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822790" w:rsidRPr="006458DD" w14:paraId="572567CE" w14:textId="77777777" w:rsidTr="00F15620">
        <w:trPr>
          <w:trHeight w:hRule="exact" w:val="142"/>
        </w:trPr>
        <w:tc>
          <w:tcPr>
            <w:tcW w:w="709" w:type="dxa"/>
            <w:vMerge w:val="restart"/>
            <w:vAlign w:val="center"/>
          </w:tcPr>
          <w:p w14:paraId="371A325D" w14:textId="77777777" w:rsidR="00822790" w:rsidRPr="006458DD" w:rsidRDefault="00822790" w:rsidP="00F15620">
            <w:pPr>
              <w:spacing w:after="0" w:line="240" w:lineRule="auto"/>
              <w:jc w:val="center"/>
              <w:rPr>
                <w:rFonts w:cs="Times New Roman"/>
                <w:lang w:val="en-GB"/>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6458DD">
              <w:rPr>
                <w:rFonts w:cs="Times New Roman"/>
                <w:noProof/>
                <w:lang w:val="en-GB"/>
              </w:rPr>
              <w:drawing>
                <wp:anchor distT="0" distB="0" distL="114300" distR="114300" simplePos="0" relativeHeight="251659264" behindDoc="0" locked="0" layoutInCell="1" allowOverlap="1" wp14:anchorId="6877CF9F" wp14:editId="5764F6DA">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030AF9FF" w14:textId="77777777" w:rsidR="00822790" w:rsidRPr="006458DD" w:rsidRDefault="00822790" w:rsidP="00F15620">
            <w:pPr>
              <w:spacing w:after="0" w:line="240" w:lineRule="auto"/>
              <w:jc w:val="center"/>
              <w:rPr>
                <w:rFonts w:cs="Times New Roman"/>
                <w:sz w:val="20"/>
                <w:szCs w:val="20"/>
                <w:lang w:val="en-GB"/>
              </w:rPr>
            </w:pPr>
          </w:p>
        </w:tc>
      </w:tr>
      <w:tr w:rsidR="00822790" w:rsidRPr="006458DD" w14:paraId="7F248EFB" w14:textId="77777777" w:rsidTr="00F15620">
        <w:trPr>
          <w:trHeight w:hRule="exact" w:val="283"/>
        </w:trPr>
        <w:tc>
          <w:tcPr>
            <w:tcW w:w="709" w:type="dxa"/>
            <w:vMerge/>
          </w:tcPr>
          <w:p w14:paraId="510C1E35" w14:textId="77777777" w:rsidR="00822790" w:rsidRPr="006458DD" w:rsidRDefault="00822790" w:rsidP="00F15620">
            <w:pPr>
              <w:spacing w:after="0" w:line="240" w:lineRule="auto"/>
              <w:jc w:val="center"/>
              <w:rPr>
                <w:rFonts w:cs="Times New Roman"/>
                <w:lang w:val="en-GB"/>
              </w:rPr>
            </w:pPr>
          </w:p>
        </w:tc>
        <w:tc>
          <w:tcPr>
            <w:tcW w:w="8930" w:type="dxa"/>
            <w:gridSpan w:val="3"/>
            <w:tcBorders>
              <w:bottom w:val="single" w:sz="2" w:space="0" w:color="auto"/>
            </w:tcBorders>
            <w:vAlign w:val="center"/>
          </w:tcPr>
          <w:p w14:paraId="58EFB5F6" w14:textId="77777777" w:rsidR="00822790" w:rsidRPr="006458DD" w:rsidRDefault="00822790" w:rsidP="00F15620">
            <w:pPr>
              <w:spacing w:after="0" w:line="240" w:lineRule="auto"/>
              <w:jc w:val="center"/>
              <w:rPr>
                <w:rFonts w:cs="Times New Roman"/>
                <w:sz w:val="20"/>
                <w:szCs w:val="20"/>
                <w:lang w:val="en-GB"/>
              </w:rPr>
            </w:pPr>
            <w:proofErr w:type="spellStart"/>
            <w:r w:rsidRPr="006458DD">
              <w:rPr>
                <w:rFonts w:cs="Times New Roman"/>
                <w:b/>
                <w:sz w:val="20"/>
                <w:szCs w:val="20"/>
                <w:lang w:val="en-GB"/>
              </w:rPr>
              <w:t>Rocznik</w:t>
            </w:r>
            <w:proofErr w:type="spellEnd"/>
            <w:r w:rsidRPr="006458DD">
              <w:rPr>
                <w:rFonts w:cs="Times New Roman"/>
                <w:b/>
                <w:sz w:val="20"/>
                <w:szCs w:val="20"/>
                <w:lang w:val="en-GB"/>
              </w:rPr>
              <w:t xml:space="preserve"> </w:t>
            </w:r>
            <w:proofErr w:type="spellStart"/>
            <w:r w:rsidRPr="006458DD">
              <w:rPr>
                <w:rFonts w:cs="Times New Roman"/>
                <w:b/>
                <w:sz w:val="20"/>
                <w:szCs w:val="20"/>
                <w:lang w:val="en-GB"/>
              </w:rPr>
              <w:t>Ochrona</w:t>
            </w:r>
            <w:proofErr w:type="spellEnd"/>
            <w:r w:rsidRPr="006458DD">
              <w:rPr>
                <w:rFonts w:cs="Times New Roman"/>
                <w:b/>
                <w:sz w:val="20"/>
                <w:szCs w:val="20"/>
                <w:lang w:val="en-GB"/>
              </w:rPr>
              <w:t xml:space="preserve"> </w:t>
            </w:r>
            <w:proofErr w:type="spellStart"/>
            <w:r w:rsidRPr="006458DD">
              <w:rPr>
                <w:rFonts w:cs="Times New Roman"/>
                <w:b/>
                <w:sz w:val="20"/>
                <w:szCs w:val="20"/>
                <w:lang w:val="en-GB"/>
              </w:rPr>
              <w:t>Środowiska</w:t>
            </w:r>
            <w:proofErr w:type="spellEnd"/>
          </w:p>
        </w:tc>
      </w:tr>
      <w:tr w:rsidR="00822790" w:rsidRPr="006458DD" w14:paraId="03743E0A" w14:textId="77777777" w:rsidTr="00F15620">
        <w:trPr>
          <w:trHeight w:hRule="exact" w:val="283"/>
        </w:trPr>
        <w:tc>
          <w:tcPr>
            <w:tcW w:w="709" w:type="dxa"/>
            <w:vMerge/>
          </w:tcPr>
          <w:p w14:paraId="388E339D" w14:textId="77777777" w:rsidR="00822790" w:rsidRPr="006458DD" w:rsidRDefault="00822790" w:rsidP="00F15620">
            <w:pPr>
              <w:spacing w:after="0" w:line="240" w:lineRule="auto"/>
              <w:jc w:val="center"/>
              <w:rPr>
                <w:rFonts w:cs="Times New Roman"/>
                <w:lang w:val="en-GB"/>
              </w:rPr>
            </w:pPr>
          </w:p>
        </w:tc>
        <w:tc>
          <w:tcPr>
            <w:tcW w:w="992" w:type="dxa"/>
            <w:tcBorders>
              <w:top w:val="single" w:sz="2" w:space="0" w:color="auto"/>
              <w:bottom w:val="single" w:sz="2" w:space="0" w:color="auto"/>
            </w:tcBorders>
            <w:vAlign w:val="center"/>
          </w:tcPr>
          <w:p w14:paraId="425ECE66" w14:textId="77777777" w:rsidR="00822790" w:rsidRPr="006458DD" w:rsidRDefault="00822790" w:rsidP="00F15620">
            <w:pPr>
              <w:spacing w:after="0" w:line="240" w:lineRule="auto"/>
              <w:rPr>
                <w:rFonts w:cs="Times New Roman"/>
                <w:kern w:val="18"/>
                <w:sz w:val="18"/>
                <w:lang w:val="en-GB"/>
              </w:rPr>
            </w:pPr>
            <w:r w:rsidRPr="006458DD">
              <w:rPr>
                <w:rFonts w:cs="Times New Roman"/>
                <w:kern w:val="18"/>
                <w:sz w:val="18"/>
                <w:lang w:val="en-GB"/>
              </w:rPr>
              <w:t>Volume 28</w:t>
            </w:r>
          </w:p>
        </w:tc>
        <w:tc>
          <w:tcPr>
            <w:tcW w:w="6304" w:type="dxa"/>
            <w:tcBorders>
              <w:top w:val="single" w:sz="2" w:space="0" w:color="auto"/>
              <w:bottom w:val="single" w:sz="2" w:space="0" w:color="auto"/>
            </w:tcBorders>
            <w:vAlign w:val="center"/>
          </w:tcPr>
          <w:p w14:paraId="4A20FA04" w14:textId="77777777" w:rsidR="00822790" w:rsidRPr="006458DD" w:rsidRDefault="00822790" w:rsidP="00F15620">
            <w:pPr>
              <w:tabs>
                <w:tab w:val="left" w:pos="2894"/>
              </w:tabs>
              <w:spacing w:after="0" w:line="240" w:lineRule="auto"/>
              <w:rPr>
                <w:rFonts w:cs="Times New Roman"/>
                <w:kern w:val="18"/>
                <w:sz w:val="18"/>
                <w:lang w:val="en-GB"/>
              </w:rPr>
            </w:pPr>
            <w:r w:rsidRPr="006458DD">
              <w:rPr>
                <w:rFonts w:cs="Times New Roman"/>
                <w:kern w:val="18"/>
                <w:sz w:val="18"/>
                <w:lang w:val="en-GB"/>
              </w:rPr>
              <w:t>Year 2026</w:t>
            </w:r>
            <w:r w:rsidRPr="006458DD">
              <w:rPr>
                <w:rFonts w:cs="Times New Roman"/>
                <w:kern w:val="18"/>
                <w:sz w:val="18"/>
                <w:lang w:val="en-GB"/>
              </w:rPr>
              <w:tab/>
              <w:t>ISSN 2720-7501</w:t>
            </w:r>
          </w:p>
        </w:tc>
        <w:tc>
          <w:tcPr>
            <w:tcW w:w="1634" w:type="dxa"/>
            <w:tcBorders>
              <w:top w:val="single" w:sz="2" w:space="0" w:color="auto"/>
              <w:bottom w:val="single" w:sz="2" w:space="0" w:color="auto"/>
            </w:tcBorders>
            <w:vAlign w:val="center"/>
          </w:tcPr>
          <w:p w14:paraId="6E2458EC" w14:textId="1720F5D0" w:rsidR="00822790" w:rsidRPr="006458DD" w:rsidRDefault="00822790" w:rsidP="00F15620">
            <w:pPr>
              <w:spacing w:after="0" w:line="240" w:lineRule="auto"/>
              <w:jc w:val="right"/>
              <w:rPr>
                <w:rFonts w:cs="Times New Roman"/>
                <w:sz w:val="18"/>
                <w:lang w:val="en-GB"/>
              </w:rPr>
            </w:pPr>
            <w:r w:rsidRPr="006458DD">
              <w:rPr>
                <w:rFonts w:cs="Times New Roman"/>
                <w:sz w:val="18"/>
                <w:lang w:val="en-GB"/>
              </w:rPr>
              <w:t xml:space="preserve">pp. </w:t>
            </w:r>
            <w:r w:rsidR="00F876D3">
              <w:rPr>
                <w:rFonts w:cs="Times New Roman"/>
                <w:sz w:val="18"/>
                <w:lang w:val="en-GB"/>
              </w:rPr>
              <w:t>649</w:t>
            </w:r>
            <w:r w:rsidRPr="006458DD">
              <w:rPr>
                <w:rFonts w:cs="Times New Roman"/>
                <w:sz w:val="18"/>
                <w:lang w:val="en-GB"/>
              </w:rPr>
              <w:t>-</w:t>
            </w:r>
            <w:r w:rsidR="00F876D3">
              <w:rPr>
                <w:rFonts w:cs="Times New Roman"/>
                <w:sz w:val="18"/>
                <w:lang w:val="en-GB"/>
              </w:rPr>
              <w:t>657</w:t>
            </w:r>
            <w:r w:rsidRPr="006458DD">
              <w:rPr>
                <w:rFonts w:cs="Times New Roman"/>
                <w:sz w:val="18"/>
                <w:lang w:val="en-GB"/>
              </w:rPr>
              <w:t xml:space="preserve"> </w:t>
            </w:r>
          </w:p>
        </w:tc>
      </w:tr>
      <w:tr w:rsidR="00822790" w:rsidRPr="00F876D3" w14:paraId="434E789B" w14:textId="77777777" w:rsidTr="00F15620">
        <w:trPr>
          <w:trHeight w:hRule="exact" w:val="283"/>
        </w:trPr>
        <w:tc>
          <w:tcPr>
            <w:tcW w:w="709" w:type="dxa"/>
          </w:tcPr>
          <w:p w14:paraId="1D7CB31E" w14:textId="77777777" w:rsidR="00822790" w:rsidRPr="006458DD" w:rsidRDefault="00822790" w:rsidP="00F15620">
            <w:pPr>
              <w:spacing w:after="0" w:line="240" w:lineRule="auto"/>
              <w:jc w:val="center"/>
              <w:rPr>
                <w:rFonts w:cs="Times New Roman"/>
                <w:lang w:val="en-GB"/>
              </w:rPr>
            </w:pPr>
          </w:p>
        </w:tc>
        <w:tc>
          <w:tcPr>
            <w:tcW w:w="8930" w:type="dxa"/>
            <w:gridSpan w:val="3"/>
            <w:tcBorders>
              <w:top w:val="single" w:sz="2" w:space="0" w:color="auto"/>
              <w:bottom w:val="single" w:sz="2" w:space="0" w:color="auto"/>
            </w:tcBorders>
            <w:vAlign w:val="center"/>
          </w:tcPr>
          <w:p w14:paraId="53F04330" w14:textId="4FE99A61" w:rsidR="00822790" w:rsidRPr="006458DD" w:rsidRDefault="00822790" w:rsidP="00F15620">
            <w:pPr>
              <w:tabs>
                <w:tab w:val="right" w:pos="8928"/>
              </w:tabs>
              <w:spacing w:after="0" w:line="240" w:lineRule="auto"/>
              <w:rPr>
                <w:rFonts w:cs="Times New Roman"/>
                <w:sz w:val="18"/>
                <w:lang w:val="en-GB"/>
              </w:rPr>
            </w:pPr>
            <w:r w:rsidRPr="006458DD">
              <w:rPr>
                <w:rFonts w:cs="Times New Roman"/>
                <w:sz w:val="18"/>
                <w:lang w:val="en-GB"/>
              </w:rPr>
              <w:t>https://doi.org/10.54740/ros.2026.0</w:t>
            </w:r>
            <w:r w:rsidR="00F876D3">
              <w:rPr>
                <w:rFonts w:cs="Times New Roman"/>
                <w:sz w:val="18"/>
                <w:lang w:val="en-GB"/>
              </w:rPr>
              <w:t>43</w:t>
            </w:r>
            <w:r w:rsidRPr="006458DD">
              <w:rPr>
                <w:rFonts w:cs="Times New Roman"/>
                <w:sz w:val="18"/>
                <w:lang w:val="en-GB"/>
              </w:rPr>
              <w:tab/>
              <w:t>open access</w:t>
            </w:r>
          </w:p>
        </w:tc>
      </w:tr>
      <w:tr w:rsidR="00822790" w:rsidRPr="00F876D3" w14:paraId="0ED6FB6A" w14:textId="77777777" w:rsidTr="00F15620">
        <w:trPr>
          <w:trHeight w:hRule="exact" w:val="283"/>
        </w:trPr>
        <w:tc>
          <w:tcPr>
            <w:tcW w:w="709" w:type="dxa"/>
          </w:tcPr>
          <w:p w14:paraId="3475A8ED" w14:textId="77777777" w:rsidR="00822790" w:rsidRPr="006458DD" w:rsidRDefault="00822790" w:rsidP="00F15620">
            <w:pPr>
              <w:spacing w:after="0" w:line="240" w:lineRule="auto"/>
              <w:jc w:val="center"/>
              <w:rPr>
                <w:rFonts w:cs="Times New Roman"/>
                <w:lang w:val="en-GB"/>
              </w:rPr>
            </w:pPr>
          </w:p>
        </w:tc>
        <w:tc>
          <w:tcPr>
            <w:tcW w:w="8930" w:type="dxa"/>
            <w:gridSpan w:val="3"/>
            <w:tcBorders>
              <w:top w:val="single" w:sz="2" w:space="0" w:color="auto"/>
            </w:tcBorders>
            <w:vAlign w:val="center"/>
          </w:tcPr>
          <w:p w14:paraId="20DE650A" w14:textId="5D4DEF57" w:rsidR="00822790" w:rsidRPr="006458DD" w:rsidRDefault="00822790" w:rsidP="00F15620">
            <w:pPr>
              <w:tabs>
                <w:tab w:val="left" w:pos="3744"/>
                <w:tab w:val="right" w:pos="8928"/>
              </w:tabs>
              <w:spacing w:after="0" w:line="240" w:lineRule="auto"/>
              <w:rPr>
                <w:rFonts w:cs="Times New Roman"/>
                <w:sz w:val="18"/>
                <w:lang w:val="en-GB"/>
              </w:rPr>
            </w:pPr>
            <w:r w:rsidRPr="006458DD">
              <w:rPr>
                <w:rFonts w:cs="Times New Roman"/>
                <w:sz w:val="18"/>
                <w:lang w:val="en-GB"/>
              </w:rPr>
              <w:t xml:space="preserve">Received: </w:t>
            </w:r>
            <w:r>
              <w:rPr>
                <w:rFonts w:cs="Times New Roman"/>
                <w:sz w:val="18"/>
                <w:lang w:val="en-GB"/>
              </w:rPr>
              <w:t>May</w:t>
            </w:r>
            <w:r w:rsidRPr="006458DD">
              <w:rPr>
                <w:rFonts w:cs="Times New Roman"/>
                <w:sz w:val="18"/>
                <w:lang w:val="en-GB"/>
              </w:rPr>
              <w:t xml:space="preserve"> 2026</w:t>
            </w:r>
            <w:r w:rsidRPr="006458DD">
              <w:rPr>
                <w:rFonts w:cs="Times New Roman"/>
                <w:sz w:val="18"/>
                <w:lang w:val="en-GB"/>
              </w:rPr>
              <w:tab/>
              <w:t>Accepted: Ju</w:t>
            </w:r>
            <w:r>
              <w:rPr>
                <w:rFonts w:cs="Times New Roman"/>
                <w:sz w:val="18"/>
                <w:lang w:val="en-GB"/>
              </w:rPr>
              <w:t>ly</w:t>
            </w:r>
            <w:r w:rsidRPr="006458DD">
              <w:rPr>
                <w:rFonts w:cs="Times New Roman"/>
                <w:sz w:val="18"/>
                <w:lang w:val="en-GB"/>
              </w:rPr>
              <w:t xml:space="preserve"> 2026</w:t>
            </w:r>
            <w:r w:rsidRPr="006458DD">
              <w:rPr>
                <w:rFonts w:cs="Times New Roman"/>
                <w:sz w:val="18"/>
                <w:lang w:val="en-GB"/>
              </w:rPr>
              <w:tab/>
              <w:t xml:space="preserve">Published: </w:t>
            </w:r>
            <w:r w:rsidR="00F876D3">
              <w:rPr>
                <w:rFonts w:cs="Times New Roman"/>
                <w:sz w:val="18"/>
                <w:lang w:val="en-GB"/>
              </w:rPr>
              <w:t>July</w:t>
            </w:r>
            <w:r w:rsidRPr="006458DD">
              <w:rPr>
                <w:rFonts w:cs="Times New Roman"/>
                <w:sz w:val="18"/>
                <w:lang w:val="en-GB"/>
              </w:rPr>
              <w:t xml:space="preserve"> 2026</w:t>
            </w:r>
          </w:p>
        </w:tc>
      </w:tr>
    </w:tbl>
    <w:bookmarkEnd w:id="4"/>
    <w:p w14:paraId="1A5825D0" w14:textId="4A487681" w:rsidR="000A58F2" w:rsidRPr="006B4E61" w:rsidRDefault="00E96590" w:rsidP="00407BCD">
      <w:pPr>
        <w:pStyle w:val="Rtytu"/>
        <w:rPr>
          <w:lang w:val="en-GB"/>
        </w:rPr>
      </w:pPr>
      <w:r w:rsidRPr="006B4E61">
        <w:rPr>
          <w:lang w:val="en-GB"/>
        </w:rPr>
        <w:t>Agricultural Greenhouse Gas Emissions in Türkiye: A Comparison with EU</w:t>
      </w:r>
      <w:r w:rsidR="0095348B" w:rsidRPr="006B4E61">
        <w:rPr>
          <w:lang w:val="en-GB"/>
        </w:rPr>
        <w:t>-27</w:t>
      </w:r>
      <w:r w:rsidRPr="006B4E61">
        <w:rPr>
          <w:lang w:val="en-GB"/>
        </w:rPr>
        <w:t xml:space="preserve"> Countries and</w:t>
      </w:r>
      <w:r w:rsidR="00F876D3">
        <w:rPr>
          <w:lang w:val="en-GB"/>
        </w:rPr>
        <w:t> </w:t>
      </w:r>
      <w:r w:rsidR="00721A14" w:rsidRPr="006B4E61">
        <w:rPr>
          <w:lang w:val="en-GB"/>
        </w:rPr>
        <w:t>Machine Learning–Based Forecasting</w:t>
      </w:r>
    </w:p>
    <w:p w14:paraId="53EAAAB7" w14:textId="4AB249E7" w:rsidR="00961AED" w:rsidRPr="00E35F46" w:rsidRDefault="00961AED" w:rsidP="00407BCD">
      <w:pPr>
        <w:pStyle w:val="Rautor"/>
        <w:rPr>
          <w:lang w:val="en-GB"/>
        </w:rPr>
      </w:pPr>
      <w:proofErr w:type="spellStart"/>
      <w:r w:rsidRPr="006B4E61">
        <w:rPr>
          <w:lang w:val="en-GB"/>
        </w:rPr>
        <w:t>Çağdaş</w:t>
      </w:r>
      <w:proofErr w:type="spellEnd"/>
      <w:r w:rsidRPr="006B4E61">
        <w:rPr>
          <w:lang w:val="en-GB"/>
        </w:rPr>
        <w:t xml:space="preserve"> </w:t>
      </w:r>
      <w:r w:rsidR="00407BCD" w:rsidRPr="006B4E61">
        <w:rPr>
          <w:lang w:val="en-GB"/>
        </w:rPr>
        <w:t>Civelek</w:t>
      </w:r>
    </w:p>
    <w:p w14:paraId="2DEA9BA9" w14:textId="39F2078D" w:rsidR="007F106E" w:rsidRPr="006B4E61" w:rsidRDefault="003A4556" w:rsidP="00407BCD">
      <w:pPr>
        <w:pStyle w:val="Rafiliacja"/>
        <w:rPr>
          <w:lang w:val="en-GB"/>
        </w:rPr>
      </w:pPr>
      <w:r w:rsidRPr="006B4E61">
        <w:rPr>
          <w:lang w:val="en-GB"/>
        </w:rPr>
        <w:t xml:space="preserve">Precision Agriculture and Agricultural Robotics Department, </w:t>
      </w:r>
      <w:r w:rsidR="00961AED" w:rsidRPr="006B4E61">
        <w:rPr>
          <w:lang w:val="en-GB"/>
        </w:rPr>
        <w:t xml:space="preserve">Faculty of Agriculture and Agricultural Sciences, </w:t>
      </w:r>
      <w:r>
        <w:rPr>
          <w:lang w:val="en-GB"/>
        </w:rPr>
        <w:br/>
      </w:r>
      <w:proofErr w:type="spellStart"/>
      <w:r w:rsidRPr="006B4E61">
        <w:rPr>
          <w:lang w:val="en-GB"/>
        </w:rPr>
        <w:t>Niğde</w:t>
      </w:r>
      <w:proofErr w:type="spellEnd"/>
      <w:r w:rsidRPr="006B4E61">
        <w:rPr>
          <w:lang w:val="en-GB"/>
        </w:rPr>
        <w:t xml:space="preserve"> Ömer </w:t>
      </w:r>
      <w:proofErr w:type="spellStart"/>
      <w:r w:rsidRPr="006B4E61">
        <w:rPr>
          <w:lang w:val="en-GB"/>
        </w:rPr>
        <w:t>Halisdemir</w:t>
      </w:r>
      <w:proofErr w:type="spellEnd"/>
      <w:r w:rsidRPr="006B4E61">
        <w:rPr>
          <w:lang w:val="en-GB"/>
        </w:rPr>
        <w:t xml:space="preserve"> University, </w:t>
      </w:r>
      <w:proofErr w:type="spellStart"/>
      <w:r w:rsidR="00961AED" w:rsidRPr="006B4E61">
        <w:rPr>
          <w:lang w:val="en-GB"/>
        </w:rPr>
        <w:t>Niğde</w:t>
      </w:r>
      <w:proofErr w:type="spellEnd"/>
      <w:r w:rsidR="00961AED" w:rsidRPr="006B4E61">
        <w:rPr>
          <w:lang w:val="en-GB"/>
        </w:rPr>
        <w:t>, Türkiye</w:t>
      </w:r>
      <w:r w:rsidR="00407BCD" w:rsidRPr="006B4E61">
        <w:rPr>
          <w:lang w:val="en-GB"/>
        </w:rPr>
        <w:t xml:space="preserve"> </w:t>
      </w:r>
      <w:r>
        <w:rPr>
          <w:lang w:val="en-GB"/>
        </w:rPr>
        <w:br/>
      </w:r>
      <w:r w:rsidR="007F106E" w:rsidRPr="006B4E61">
        <w:rPr>
          <w:lang w:val="en-GB"/>
        </w:rPr>
        <w:t>https://orcid.org/0000-0002-3669-488X</w:t>
      </w:r>
    </w:p>
    <w:p w14:paraId="01CCA978" w14:textId="4065BF5D" w:rsidR="00961AED" w:rsidRPr="006B4E61" w:rsidRDefault="007F106E" w:rsidP="00407BCD">
      <w:pPr>
        <w:pStyle w:val="Rauco"/>
      </w:pPr>
      <w:r w:rsidRPr="006B4E61">
        <w:t>c</w:t>
      </w:r>
      <w:r w:rsidR="004C6186" w:rsidRPr="006B4E61">
        <w:t>orresponding author</w:t>
      </w:r>
      <w:r w:rsidR="00F21FA6">
        <w:t>'</w:t>
      </w:r>
      <w:r w:rsidR="004C6186" w:rsidRPr="006B4E61">
        <w:t>s email: ccivelek@ohu.edu.tr</w:t>
      </w:r>
    </w:p>
    <w:p w14:paraId="5720C6E4" w14:textId="7BEDA6CA" w:rsidR="00F224C6" w:rsidRPr="006B4E61" w:rsidRDefault="00961AED" w:rsidP="00407BCD">
      <w:pPr>
        <w:pStyle w:val="Rab1"/>
      </w:pPr>
      <w:r w:rsidRPr="006B4E61">
        <w:rPr>
          <w:b/>
          <w:bCs/>
        </w:rPr>
        <w:t>Abstract</w:t>
      </w:r>
      <w:r w:rsidR="00407BCD" w:rsidRPr="006B4E61">
        <w:rPr>
          <w:b/>
          <w:bCs/>
        </w:rPr>
        <w:t xml:space="preserve">: </w:t>
      </w:r>
      <w:r w:rsidR="00F224C6" w:rsidRPr="006B4E61">
        <w:t>Greenhouse gas (GHG) emissions in Türkiye have shown a continuous increase over the past 35 years, with a total rise of 155.3%. In comparison, agricultural greenhouse gas emissions have increased by 41.8% and currently account for approximately 12% of total GHG emissions, highlighting the sector</w:t>
      </w:r>
      <w:r w:rsidR="00F21FA6">
        <w:t>'</w:t>
      </w:r>
      <w:r w:rsidR="00F224C6" w:rsidRPr="006B4E61">
        <w:t>s significant contribution. Accurately determining and planning future emission levels is crucial for implementing effective mitigation strategies and aligning with European Union regulations. This study presents a comparative analysis of Türkiye</w:t>
      </w:r>
      <w:r w:rsidR="00F21FA6">
        <w:t>'</w:t>
      </w:r>
      <w:r w:rsidR="00F224C6" w:rsidRPr="006B4E61">
        <w:t>s agricultural greenhouse gas emissions with those of the 27 European Union countries for the period 2015–2023 and provides forecasts for the years 2025–2030. The findings indicate that, although Türkiye ranks as the second</w:t>
      </w:r>
      <w:r w:rsidR="00F21FA6">
        <w:t>-</w:t>
      </w:r>
      <w:r w:rsidR="00F224C6" w:rsidRPr="006B4E61">
        <w:t>highest country in terms of total agricultural greenhouse gas emissions, it ranks ninth lowest in terms of emission intensity. Among the three prediction models evaluated, the Random Forest Regression model demonstrated the best performance, achieving a coefficient of determination (R²) of 0.503, compared to 0.482 for Ridge Regression and −2.048 for Linear Regression.</w:t>
      </w:r>
    </w:p>
    <w:p w14:paraId="5D9B1C9E" w14:textId="3784C71F" w:rsidR="00F224C6" w:rsidRPr="006B4E61" w:rsidRDefault="00F224C6" w:rsidP="00407BCD">
      <w:pPr>
        <w:pStyle w:val="Rab2"/>
      </w:pPr>
      <w:r w:rsidRPr="006B4E61">
        <w:rPr>
          <w:b/>
          <w:bCs/>
        </w:rPr>
        <w:t>Keywords:</w:t>
      </w:r>
      <w:r w:rsidRPr="006B4E61">
        <w:t xml:space="preserve"> greenhouse gas emission, machine learning, agricultural greenhouse</w:t>
      </w:r>
    </w:p>
    <w:p w14:paraId="2FFD307E" w14:textId="7447BB72" w:rsidR="00E96590" w:rsidRPr="006B4E61" w:rsidRDefault="00DC7485" w:rsidP="00407BCD">
      <w:pPr>
        <w:pStyle w:val="Rn1"/>
        <w:rPr>
          <w:lang w:val="en-GB"/>
        </w:rPr>
      </w:pPr>
      <w:r w:rsidRPr="006B4E61">
        <w:rPr>
          <w:lang w:val="en-GB"/>
        </w:rPr>
        <w:t xml:space="preserve">1. </w:t>
      </w:r>
      <w:r w:rsidR="00C44662" w:rsidRPr="006B4E61">
        <w:rPr>
          <w:lang w:val="en-GB"/>
        </w:rPr>
        <w:t>Introduction</w:t>
      </w:r>
    </w:p>
    <w:p w14:paraId="2C7D85C1" w14:textId="3208AF9A" w:rsidR="00A44712" w:rsidRPr="006B4E61" w:rsidRDefault="00A44712" w:rsidP="00407BCD">
      <w:pPr>
        <w:spacing w:after="0" w:line="240" w:lineRule="auto"/>
        <w:ind w:firstLine="284"/>
        <w:jc w:val="both"/>
        <w:rPr>
          <w:sz w:val="22"/>
          <w:szCs w:val="22"/>
          <w:lang w:val="en-GB"/>
        </w:rPr>
      </w:pPr>
      <w:r w:rsidRPr="006B4E61">
        <w:rPr>
          <w:sz w:val="22"/>
          <w:szCs w:val="22"/>
          <w:lang w:val="en-GB"/>
        </w:rPr>
        <w:t xml:space="preserve">Climate change is an undeniable factor for planet </w:t>
      </w:r>
      <w:r w:rsidR="00F21FA6">
        <w:rPr>
          <w:sz w:val="22"/>
          <w:szCs w:val="22"/>
          <w:lang w:val="en-GB"/>
        </w:rPr>
        <w:t>E</w:t>
      </w:r>
      <w:r w:rsidRPr="006B4E61">
        <w:rPr>
          <w:sz w:val="22"/>
          <w:szCs w:val="22"/>
          <w:lang w:val="en-GB"/>
        </w:rPr>
        <w:t>arth and ha</w:t>
      </w:r>
      <w:r w:rsidR="00F21FA6">
        <w:rPr>
          <w:sz w:val="22"/>
          <w:szCs w:val="22"/>
          <w:lang w:val="en-GB"/>
        </w:rPr>
        <w:t>rms</w:t>
      </w:r>
      <w:r w:rsidRPr="006B4E61">
        <w:rPr>
          <w:sz w:val="22"/>
          <w:szCs w:val="22"/>
          <w:lang w:val="en-GB"/>
        </w:rPr>
        <w:t xml:space="preserve"> sustainable liv</w:t>
      </w:r>
      <w:r w:rsidR="00F21FA6">
        <w:rPr>
          <w:sz w:val="22"/>
          <w:szCs w:val="22"/>
          <w:lang w:val="en-GB"/>
        </w:rPr>
        <w:t>ing,</w:t>
      </w:r>
      <w:r w:rsidRPr="006B4E61">
        <w:rPr>
          <w:sz w:val="22"/>
          <w:szCs w:val="22"/>
          <w:lang w:val="en-GB"/>
        </w:rPr>
        <w:t xml:space="preserve"> especially for human being</w:t>
      </w:r>
      <w:r w:rsidR="00F21FA6">
        <w:rPr>
          <w:sz w:val="22"/>
          <w:szCs w:val="22"/>
          <w:lang w:val="en-GB"/>
        </w:rPr>
        <w:t>s</w:t>
      </w:r>
      <w:r w:rsidRPr="006B4E61">
        <w:rPr>
          <w:sz w:val="22"/>
          <w:szCs w:val="22"/>
          <w:lang w:val="en-GB"/>
        </w:rPr>
        <w:t>. It is controversial that climate change mostly rel</w:t>
      </w:r>
      <w:r w:rsidR="00F21FA6">
        <w:rPr>
          <w:sz w:val="22"/>
          <w:szCs w:val="22"/>
          <w:lang w:val="en-GB"/>
        </w:rPr>
        <w:t>ies</w:t>
      </w:r>
      <w:r w:rsidRPr="006B4E61">
        <w:rPr>
          <w:sz w:val="22"/>
          <w:szCs w:val="22"/>
          <w:lang w:val="en-GB"/>
        </w:rPr>
        <w:t xml:space="preserve"> on human activity such as industry, transportation</w:t>
      </w:r>
      <w:r w:rsidR="00F21FA6">
        <w:rPr>
          <w:sz w:val="22"/>
          <w:szCs w:val="22"/>
          <w:lang w:val="en-GB"/>
        </w:rPr>
        <w:t>,</w:t>
      </w:r>
      <w:r w:rsidRPr="006B4E61">
        <w:rPr>
          <w:sz w:val="22"/>
          <w:szCs w:val="22"/>
          <w:lang w:val="en-GB"/>
        </w:rPr>
        <w:t xml:space="preserve"> and agricultural activity. One of the most important variables of climate change is gases </w:t>
      </w:r>
      <w:r w:rsidR="00F21FA6">
        <w:rPr>
          <w:sz w:val="22"/>
          <w:szCs w:val="22"/>
          <w:lang w:val="en-GB"/>
        </w:rPr>
        <w:t>released into</w:t>
      </w:r>
      <w:r w:rsidRPr="006B4E61">
        <w:rPr>
          <w:sz w:val="22"/>
          <w:szCs w:val="22"/>
          <w:lang w:val="en-GB"/>
        </w:rPr>
        <w:t xml:space="preserve"> the air due to these activities</w:t>
      </w:r>
      <w:r w:rsidR="00F21FA6">
        <w:rPr>
          <w:sz w:val="22"/>
          <w:szCs w:val="22"/>
          <w:lang w:val="en-GB"/>
        </w:rPr>
        <w:t>,</w:t>
      </w:r>
      <w:r w:rsidRPr="006B4E61">
        <w:rPr>
          <w:sz w:val="22"/>
          <w:szCs w:val="22"/>
          <w:lang w:val="en-GB"/>
        </w:rPr>
        <w:t xml:space="preserve"> which are called greenhouse gases.</w:t>
      </w:r>
      <w:r w:rsidR="00BB1FBA" w:rsidRPr="006B4E61">
        <w:rPr>
          <w:sz w:val="22"/>
          <w:szCs w:val="22"/>
          <w:lang w:val="en-GB"/>
        </w:rPr>
        <w:t xml:space="preserve"> However, greenhouse gases cover less than 1% of air molecules</w:t>
      </w:r>
      <w:r w:rsidR="00F21FA6">
        <w:rPr>
          <w:sz w:val="22"/>
          <w:szCs w:val="22"/>
          <w:lang w:val="en-GB"/>
        </w:rPr>
        <w:t>; they trap heat reflected from Earth's surface and reflect it back to the surface, so the Earth's</w:t>
      </w:r>
      <w:r w:rsidR="00BB1FBA" w:rsidRPr="006B4E61">
        <w:rPr>
          <w:sz w:val="22"/>
          <w:szCs w:val="22"/>
          <w:lang w:val="en-GB"/>
        </w:rPr>
        <w:t xml:space="preserve"> surface heats</w:t>
      </w:r>
      <w:r w:rsidR="00F21FA6">
        <w:rPr>
          <w:sz w:val="22"/>
          <w:szCs w:val="22"/>
          <w:lang w:val="en-GB"/>
        </w:rPr>
        <w:t xml:space="preserve"> up</w:t>
      </w:r>
      <w:r w:rsidR="00BB1FBA" w:rsidRPr="006B4E61">
        <w:rPr>
          <w:sz w:val="22"/>
          <w:szCs w:val="22"/>
          <w:lang w:val="en-GB"/>
        </w:rPr>
        <w:t>.</w:t>
      </w:r>
    </w:p>
    <w:p w14:paraId="0D324FA8" w14:textId="0DB38645" w:rsidR="002F40C0" w:rsidRPr="006B4E61" w:rsidRDefault="004D25D0" w:rsidP="00407BCD">
      <w:pPr>
        <w:spacing w:after="0" w:line="240" w:lineRule="auto"/>
        <w:ind w:firstLine="284"/>
        <w:jc w:val="both"/>
        <w:rPr>
          <w:sz w:val="22"/>
          <w:szCs w:val="22"/>
          <w:lang w:val="en-GB"/>
        </w:rPr>
      </w:pPr>
      <w:r w:rsidRPr="006B4E61">
        <w:rPr>
          <w:sz w:val="22"/>
          <w:szCs w:val="22"/>
          <w:lang w:val="en-GB"/>
        </w:rPr>
        <w:t>GHG</w:t>
      </w:r>
      <w:r w:rsidR="002F40C0" w:rsidRPr="006B4E61">
        <w:rPr>
          <w:sz w:val="22"/>
          <w:szCs w:val="22"/>
          <w:lang w:val="en-GB"/>
        </w:rPr>
        <w:t xml:space="preserve"> emissions </w:t>
      </w:r>
      <w:r w:rsidR="00D97F24" w:rsidRPr="006B4E61">
        <w:rPr>
          <w:sz w:val="22"/>
          <w:szCs w:val="22"/>
          <w:lang w:val="en-GB"/>
        </w:rPr>
        <w:t>are</w:t>
      </w:r>
      <w:r w:rsidR="002F40C0" w:rsidRPr="006B4E61">
        <w:rPr>
          <w:sz w:val="22"/>
          <w:szCs w:val="22"/>
          <w:lang w:val="en-GB"/>
        </w:rPr>
        <w:t xml:space="preserve"> defined in </w:t>
      </w:r>
      <w:r w:rsidR="00F21FA6">
        <w:rPr>
          <w:sz w:val="22"/>
          <w:szCs w:val="22"/>
          <w:lang w:val="en-GB"/>
        </w:rPr>
        <w:t>the 2006 IPCC Guidelines as the agriculture, forestry,</w:t>
      </w:r>
      <w:r w:rsidR="002F40C0" w:rsidRPr="006B4E61">
        <w:rPr>
          <w:sz w:val="22"/>
          <w:szCs w:val="22"/>
          <w:lang w:val="en-GB"/>
        </w:rPr>
        <w:t xml:space="preserve"> and other land use (AFAOLU) sector</w:t>
      </w:r>
      <w:r w:rsidR="00E428CF" w:rsidRPr="006B4E61">
        <w:rPr>
          <w:sz w:val="22"/>
          <w:szCs w:val="22"/>
          <w:lang w:val="en-GB"/>
        </w:rPr>
        <w:t xml:space="preserve"> (IPCC, 2006)</w:t>
      </w:r>
      <w:r w:rsidR="002F40C0" w:rsidRPr="006B4E61">
        <w:rPr>
          <w:sz w:val="22"/>
          <w:szCs w:val="22"/>
          <w:lang w:val="en-GB"/>
        </w:rPr>
        <w:t>. Calculation of greenhouse gas emissions for agriculture covers a complex methodology which takes inputs into account such as cropland, livestock, managed soils</w:t>
      </w:r>
      <w:r w:rsidR="008B7CF5" w:rsidRPr="006B4E61">
        <w:rPr>
          <w:sz w:val="22"/>
          <w:szCs w:val="22"/>
          <w:lang w:val="en-GB"/>
        </w:rPr>
        <w:t xml:space="preserve"> (Fig</w:t>
      </w:r>
      <w:r w:rsidR="00FE1108" w:rsidRPr="006B4E61">
        <w:rPr>
          <w:sz w:val="22"/>
          <w:szCs w:val="22"/>
          <w:lang w:val="en-GB"/>
        </w:rPr>
        <w:t>.</w:t>
      </w:r>
      <w:r w:rsidR="008B7CF5" w:rsidRPr="006B4E61">
        <w:rPr>
          <w:sz w:val="22"/>
          <w:szCs w:val="22"/>
          <w:lang w:val="en-GB"/>
        </w:rPr>
        <w:t xml:space="preserve"> 1)</w:t>
      </w:r>
      <w:r w:rsidR="002F40C0" w:rsidRPr="006B4E61">
        <w:rPr>
          <w:sz w:val="22"/>
          <w:szCs w:val="22"/>
          <w:lang w:val="en-GB"/>
        </w:rPr>
        <w:t xml:space="preserve">. </w:t>
      </w:r>
      <w:r w:rsidR="007B36D3" w:rsidRPr="006B4E61">
        <w:rPr>
          <w:sz w:val="22"/>
          <w:szCs w:val="22"/>
          <w:lang w:val="en-GB"/>
        </w:rPr>
        <w:t>Required variables for c</w:t>
      </w:r>
      <w:r w:rsidR="002F40C0" w:rsidRPr="006B4E61">
        <w:rPr>
          <w:sz w:val="22"/>
          <w:szCs w:val="22"/>
          <w:lang w:val="en-GB"/>
        </w:rPr>
        <w:t xml:space="preserve">alculation of greenhouse gas emissions for cropland </w:t>
      </w:r>
      <w:r w:rsidR="007B36D3" w:rsidRPr="006B4E61">
        <w:rPr>
          <w:sz w:val="22"/>
          <w:szCs w:val="22"/>
          <w:lang w:val="en-GB"/>
        </w:rPr>
        <w:t>as defined in 2006 IPCC as</w:t>
      </w:r>
      <w:r w:rsidR="002F40C0" w:rsidRPr="006B4E61">
        <w:rPr>
          <w:sz w:val="22"/>
          <w:szCs w:val="22"/>
          <w:lang w:val="en-GB"/>
        </w:rPr>
        <w:t xml:space="preserve"> ground biomass, dead organic matter, soil carbon, crop resi</w:t>
      </w:r>
      <w:r w:rsidR="008D57D0" w:rsidRPr="006B4E61">
        <w:rPr>
          <w:sz w:val="22"/>
          <w:szCs w:val="22"/>
          <w:lang w:val="en-GB"/>
        </w:rPr>
        <w:t>du</w:t>
      </w:r>
      <w:r w:rsidR="002F40C0" w:rsidRPr="006B4E61">
        <w:rPr>
          <w:sz w:val="22"/>
          <w:szCs w:val="22"/>
          <w:lang w:val="en-GB"/>
        </w:rPr>
        <w:t>e burning and methane emissions from ri</w:t>
      </w:r>
      <w:r w:rsidR="00BD22A6" w:rsidRPr="006B4E61">
        <w:rPr>
          <w:sz w:val="22"/>
          <w:szCs w:val="22"/>
          <w:lang w:val="en-GB"/>
        </w:rPr>
        <w:t>c</w:t>
      </w:r>
      <w:r w:rsidR="002F40C0" w:rsidRPr="006B4E61">
        <w:rPr>
          <w:sz w:val="22"/>
          <w:szCs w:val="22"/>
          <w:lang w:val="en-GB"/>
        </w:rPr>
        <w:t>e</w:t>
      </w:r>
      <w:r w:rsidR="00BD22A6" w:rsidRPr="006B4E61">
        <w:rPr>
          <w:sz w:val="22"/>
          <w:szCs w:val="22"/>
          <w:lang w:val="en-GB"/>
        </w:rPr>
        <w:t xml:space="preserve"> production</w:t>
      </w:r>
      <w:r w:rsidR="002F40C0" w:rsidRPr="006B4E61">
        <w:rPr>
          <w:sz w:val="22"/>
          <w:szCs w:val="22"/>
          <w:lang w:val="en-GB"/>
        </w:rPr>
        <w:t>, whereas livestock related calculation requires enteric ferm</w:t>
      </w:r>
      <w:r w:rsidR="008D57D0" w:rsidRPr="006B4E61">
        <w:rPr>
          <w:sz w:val="22"/>
          <w:szCs w:val="22"/>
          <w:lang w:val="en-GB"/>
        </w:rPr>
        <w:t>e</w:t>
      </w:r>
      <w:r w:rsidR="002F40C0" w:rsidRPr="006B4E61">
        <w:rPr>
          <w:sz w:val="22"/>
          <w:szCs w:val="22"/>
          <w:lang w:val="en-GB"/>
        </w:rPr>
        <w:t>ntation and manure management data and managed soils requires soil management, liming and urea fertilization data (IPCC, 2006).</w:t>
      </w:r>
      <w:r w:rsidR="007B36D3" w:rsidRPr="006B4E61">
        <w:rPr>
          <w:sz w:val="22"/>
          <w:szCs w:val="22"/>
          <w:lang w:val="en-GB"/>
        </w:rPr>
        <w:t xml:space="preserve"> However, gathering data related to these variables can be challenging </w:t>
      </w:r>
      <w:r w:rsidR="00F21FA6">
        <w:rPr>
          <w:sz w:val="22"/>
          <w:szCs w:val="22"/>
          <w:lang w:val="en-GB"/>
        </w:rPr>
        <w:t>for better prediction and for taking precautions to reduce the</w:t>
      </w:r>
      <w:r w:rsidR="007B36D3" w:rsidRPr="006B4E61">
        <w:rPr>
          <w:sz w:val="22"/>
          <w:szCs w:val="22"/>
          <w:lang w:val="en-GB"/>
        </w:rPr>
        <w:t xml:space="preserve"> negative effects of greenhouse gases. To overcome this problem, predicti</w:t>
      </w:r>
      <w:r w:rsidR="00F21FA6">
        <w:rPr>
          <w:sz w:val="22"/>
          <w:szCs w:val="22"/>
          <w:lang w:val="en-GB"/>
        </w:rPr>
        <w:t>ng future GHG emission levels using today's advanced computing technologies, such as machine learning or deep learning, can be a practical solution</w:t>
      </w:r>
      <w:r w:rsidR="007B36D3" w:rsidRPr="006B4E61">
        <w:rPr>
          <w:sz w:val="22"/>
          <w:szCs w:val="22"/>
          <w:lang w:val="en-GB"/>
        </w:rPr>
        <w:t>. Several research</w:t>
      </w:r>
      <w:r w:rsidR="004C4217" w:rsidRPr="006B4E61">
        <w:rPr>
          <w:sz w:val="22"/>
          <w:szCs w:val="22"/>
          <w:lang w:val="en-GB"/>
        </w:rPr>
        <w:t>ers</w:t>
      </w:r>
      <w:r w:rsidR="007B36D3" w:rsidRPr="006B4E61">
        <w:rPr>
          <w:sz w:val="22"/>
          <w:szCs w:val="22"/>
          <w:lang w:val="en-GB"/>
        </w:rPr>
        <w:t xml:space="preserve"> have studied different machine learning models and different data repositories for future prediction of greenhouse gas emission levels.</w:t>
      </w:r>
    </w:p>
    <w:p w14:paraId="3BD40EA0" w14:textId="01096ABC" w:rsidR="00407BCD" w:rsidRPr="006B4E61" w:rsidRDefault="00407BCD" w:rsidP="00407BCD">
      <w:pPr>
        <w:spacing w:after="0" w:line="240" w:lineRule="auto"/>
        <w:ind w:firstLine="284"/>
        <w:jc w:val="both"/>
        <w:rPr>
          <w:sz w:val="22"/>
          <w:szCs w:val="22"/>
          <w:lang w:val="en-GB"/>
        </w:rPr>
      </w:pPr>
      <w:r w:rsidRPr="006B4E61">
        <w:rPr>
          <w:sz w:val="22"/>
          <w:szCs w:val="22"/>
          <w:lang w:val="en-GB"/>
        </w:rPr>
        <w:t>Rokicki et al. (2020) calculated CO</w:t>
      </w:r>
      <w:r w:rsidRPr="006B4E61">
        <w:rPr>
          <w:sz w:val="22"/>
          <w:szCs w:val="22"/>
          <w:vertAlign w:val="subscript"/>
          <w:lang w:val="en-GB"/>
        </w:rPr>
        <w:t>2</w:t>
      </w:r>
      <w:r w:rsidRPr="006B4E61">
        <w:rPr>
          <w:sz w:val="22"/>
          <w:szCs w:val="22"/>
          <w:lang w:val="en-GB"/>
        </w:rPr>
        <w:t xml:space="preserve"> agricultural GHG emissions for 28 European countries for years from 2004 to 2017 using several agricultural</w:t>
      </w:r>
      <w:r w:rsidR="00F21FA6">
        <w:rPr>
          <w:sz w:val="22"/>
          <w:szCs w:val="22"/>
          <w:lang w:val="en-GB"/>
        </w:rPr>
        <w:t>-</w:t>
      </w:r>
      <w:r w:rsidRPr="006B4E61">
        <w:rPr>
          <w:sz w:val="22"/>
          <w:szCs w:val="22"/>
          <w:lang w:val="en-GB"/>
        </w:rPr>
        <w:t xml:space="preserve">related gases to show </w:t>
      </w:r>
      <w:r w:rsidR="00F21FA6">
        <w:rPr>
          <w:sz w:val="22"/>
          <w:szCs w:val="22"/>
          <w:lang w:val="en-GB"/>
        </w:rPr>
        <w:t xml:space="preserve">the </w:t>
      </w:r>
      <w:r w:rsidRPr="006B4E61">
        <w:rPr>
          <w:sz w:val="22"/>
          <w:szCs w:val="22"/>
          <w:lang w:val="en-GB"/>
        </w:rPr>
        <w:t xml:space="preserve">relation between </w:t>
      </w:r>
      <w:r w:rsidR="00F21FA6">
        <w:rPr>
          <w:sz w:val="22"/>
          <w:szCs w:val="22"/>
          <w:lang w:val="en-GB"/>
        </w:rPr>
        <w:t xml:space="preserve">the </w:t>
      </w:r>
      <w:r w:rsidRPr="006B4E61">
        <w:rPr>
          <w:sz w:val="22"/>
          <w:szCs w:val="22"/>
          <w:lang w:val="en-GB"/>
        </w:rPr>
        <w:t xml:space="preserve">economic development level of countries and agricultural production volume. They found that </w:t>
      </w:r>
      <w:r w:rsidR="00F21FA6">
        <w:rPr>
          <w:sz w:val="22"/>
          <w:szCs w:val="22"/>
          <w:lang w:val="en-GB"/>
        </w:rPr>
        <w:t xml:space="preserve">the </w:t>
      </w:r>
      <w:r w:rsidRPr="006B4E61">
        <w:rPr>
          <w:sz w:val="22"/>
          <w:szCs w:val="22"/>
          <w:lang w:val="en-GB"/>
        </w:rPr>
        <w:t xml:space="preserve">highest increase in agricultural GHG emission levels occurred in Latvia, Bulgaria, Estonia, Hungary and Poland, respectively. However, </w:t>
      </w:r>
      <w:r w:rsidR="00F21FA6">
        <w:rPr>
          <w:sz w:val="22"/>
          <w:szCs w:val="22"/>
          <w:lang w:val="en-GB"/>
        </w:rPr>
        <w:t>the highest greenhouse gas emitters among all countries involved were France, Germany, Spain, Poland,</w:t>
      </w:r>
      <w:r w:rsidRPr="006B4E61">
        <w:rPr>
          <w:sz w:val="22"/>
          <w:szCs w:val="22"/>
          <w:lang w:val="en-GB"/>
        </w:rPr>
        <w:t xml:space="preserve"> and Italy.</w:t>
      </w:r>
    </w:p>
    <w:p w14:paraId="5141E7DE" w14:textId="0E2F6935" w:rsidR="00407BCD" w:rsidRPr="006B4E61" w:rsidRDefault="00407BCD" w:rsidP="00407BCD">
      <w:pPr>
        <w:spacing w:after="0" w:line="240" w:lineRule="auto"/>
        <w:ind w:firstLine="284"/>
        <w:jc w:val="both"/>
        <w:rPr>
          <w:sz w:val="22"/>
          <w:szCs w:val="22"/>
          <w:lang w:val="en-GB"/>
        </w:rPr>
      </w:pPr>
      <w:r w:rsidRPr="006B4E61">
        <w:rPr>
          <w:sz w:val="22"/>
          <w:szCs w:val="22"/>
          <w:lang w:val="en-GB"/>
        </w:rPr>
        <w:t>Moreira et al. (2024) implemented machine learning methods to predict agricultural GHG emissions in Australia. They integrated Generalized Additive Models (GAMs) and Conditional Inference Trees (CITs) in their study and used 30 years of CO</w:t>
      </w:r>
      <w:r w:rsidRPr="006B4E61">
        <w:rPr>
          <w:sz w:val="22"/>
          <w:szCs w:val="22"/>
          <w:vertAlign w:val="subscript"/>
          <w:lang w:val="en-GB"/>
        </w:rPr>
        <w:t>2</w:t>
      </w:r>
      <w:r w:rsidRPr="006B4E61">
        <w:rPr>
          <w:sz w:val="22"/>
          <w:szCs w:val="22"/>
          <w:lang w:val="en-GB"/>
        </w:rPr>
        <w:t xml:space="preserve"> equivalent data for prediction </w:t>
      </w:r>
      <w:r w:rsidR="00F21FA6">
        <w:rPr>
          <w:sz w:val="22"/>
          <w:szCs w:val="22"/>
          <w:lang w:val="en-GB"/>
        </w:rPr>
        <w:t>using</w:t>
      </w:r>
      <w:r w:rsidRPr="006B4E61">
        <w:rPr>
          <w:sz w:val="22"/>
          <w:szCs w:val="22"/>
          <w:lang w:val="en-GB"/>
        </w:rPr>
        <w:t xml:space="preserve"> enteric fermentation, manure management, rice cultivation, agricultural soils, field burning of agricultural residues, liming</w:t>
      </w:r>
      <w:r w:rsidR="00F21FA6">
        <w:rPr>
          <w:sz w:val="22"/>
          <w:szCs w:val="22"/>
          <w:lang w:val="en-GB"/>
        </w:rPr>
        <w:t>,</w:t>
      </w:r>
      <w:r w:rsidRPr="006B4E61">
        <w:rPr>
          <w:sz w:val="22"/>
          <w:szCs w:val="22"/>
          <w:lang w:val="en-GB"/>
        </w:rPr>
        <w:t xml:space="preserve"> and urea application variables to make prediction</w:t>
      </w:r>
      <w:r w:rsidR="00F21FA6">
        <w:rPr>
          <w:sz w:val="22"/>
          <w:szCs w:val="22"/>
          <w:lang w:val="en-GB"/>
        </w:rPr>
        <w:t>s,</w:t>
      </w:r>
      <w:r w:rsidRPr="006B4E61">
        <w:rPr>
          <w:sz w:val="22"/>
          <w:szCs w:val="22"/>
          <w:lang w:val="en-GB"/>
        </w:rPr>
        <w:t xml:space="preserve"> and their model prediction accuracy had a</w:t>
      </w:r>
      <w:r w:rsidR="00F21FA6">
        <w:rPr>
          <w:sz w:val="22"/>
          <w:szCs w:val="22"/>
          <w:lang w:val="en-GB"/>
        </w:rPr>
        <w:t>n</w:t>
      </w:r>
      <w:r w:rsidRPr="006B4E61">
        <w:rPr>
          <w:sz w:val="22"/>
          <w:szCs w:val="22"/>
          <w:lang w:val="en-GB"/>
        </w:rPr>
        <w:t xml:space="preserve"> R</w:t>
      </w:r>
      <w:r w:rsidRPr="006B4E61">
        <w:rPr>
          <w:sz w:val="22"/>
          <w:szCs w:val="22"/>
          <w:vertAlign w:val="superscript"/>
          <w:lang w:val="en-GB"/>
        </w:rPr>
        <w:t>2</w:t>
      </w:r>
      <w:r w:rsidRPr="006B4E61">
        <w:rPr>
          <w:sz w:val="22"/>
          <w:szCs w:val="22"/>
          <w:lang w:val="en-GB"/>
        </w:rPr>
        <w:t xml:space="preserve"> of 0.8.</w:t>
      </w:r>
    </w:p>
    <w:p w14:paraId="294F8E97" w14:textId="0D784ADB" w:rsidR="00407BCD" w:rsidRPr="006B4E61" w:rsidRDefault="00407BCD" w:rsidP="00407BCD">
      <w:pPr>
        <w:spacing w:after="0" w:line="240" w:lineRule="auto"/>
        <w:ind w:firstLine="284"/>
        <w:jc w:val="both"/>
        <w:rPr>
          <w:sz w:val="22"/>
          <w:szCs w:val="22"/>
          <w:lang w:val="en-GB"/>
        </w:rPr>
      </w:pPr>
      <w:r w:rsidRPr="006B4E61">
        <w:rPr>
          <w:sz w:val="22"/>
          <w:szCs w:val="22"/>
          <w:lang w:val="en-GB"/>
        </w:rPr>
        <w:t>Bista et al. (202</w:t>
      </w:r>
      <w:r w:rsidR="006C311E" w:rsidRPr="006B4E61">
        <w:rPr>
          <w:sz w:val="22"/>
          <w:szCs w:val="22"/>
          <w:lang w:val="en-GB"/>
        </w:rPr>
        <w:t>5</w:t>
      </w:r>
      <w:r w:rsidRPr="006B4E61">
        <w:rPr>
          <w:sz w:val="22"/>
          <w:szCs w:val="22"/>
          <w:lang w:val="en-GB"/>
        </w:rPr>
        <w:t>) developed machine learning models for predicting GHG emissions in diversified semi-arid cropping systems. In their stud</w:t>
      </w:r>
      <w:r w:rsidR="00F21FA6">
        <w:rPr>
          <w:sz w:val="22"/>
          <w:szCs w:val="22"/>
          <w:lang w:val="en-GB"/>
        </w:rPr>
        <w:t>y,</w:t>
      </w:r>
      <w:r w:rsidRPr="006B4E61">
        <w:rPr>
          <w:sz w:val="22"/>
          <w:szCs w:val="22"/>
          <w:lang w:val="en-GB"/>
        </w:rPr>
        <w:t xml:space="preserve"> they used decision tree, random forest, gradient boosting, bagging regressor</w:t>
      </w:r>
      <w:r w:rsidR="00F21FA6">
        <w:rPr>
          <w:sz w:val="22"/>
          <w:szCs w:val="22"/>
          <w:lang w:val="en-GB"/>
        </w:rPr>
        <w:t>,</w:t>
      </w:r>
      <w:r w:rsidRPr="006B4E61">
        <w:rPr>
          <w:sz w:val="22"/>
          <w:szCs w:val="22"/>
          <w:lang w:val="en-GB"/>
        </w:rPr>
        <w:t xml:space="preserve"> and XGB booster models. They used variables such as daily CO</w:t>
      </w:r>
      <w:r w:rsidRPr="006B4E61">
        <w:rPr>
          <w:sz w:val="22"/>
          <w:szCs w:val="22"/>
          <w:vertAlign w:val="subscript"/>
          <w:lang w:val="en-GB"/>
        </w:rPr>
        <w:t>2</w:t>
      </w:r>
      <w:r w:rsidRPr="006B4E61">
        <w:rPr>
          <w:sz w:val="22"/>
          <w:szCs w:val="22"/>
          <w:lang w:val="en-GB"/>
        </w:rPr>
        <w:t xml:space="preserve"> and N</w:t>
      </w:r>
      <w:r w:rsidRPr="006B4E61">
        <w:rPr>
          <w:sz w:val="22"/>
          <w:szCs w:val="22"/>
          <w:vertAlign w:val="subscript"/>
          <w:lang w:val="en-GB"/>
        </w:rPr>
        <w:t>2</w:t>
      </w:r>
      <w:r w:rsidRPr="006B4E61">
        <w:rPr>
          <w:sz w:val="22"/>
          <w:szCs w:val="22"/>
          <w:lang w:val="en-GB"/>
        </w:rPr>
        <w:t xml:space="preserve">O measurements along with </w:t>
      </w:r>
      <w:r w:rsidRPr="006B4E61">
        <w:rPr>
          <w:sz w:val="22"/>
          <w:szCs w:val="22"/>
          <w:lang w:val="en-GB"/>
        </w:rPr>
        <w:lastRenderedPageBreak/>
        <w:t>air temperature, precipitation, soil moisture and temperature, cover crop carbon content</w:t>
      </w:r>
      <w:r w:rsidR="00F21FA6">
        <w:rPr>
          <w:sz w:val="22"/>
          <w:szCs w:val="22"/>
          <w:lang w:val="en-GB"/>
        </w:rPr>
        <w:t>,</w:t>
      </w:r>
      <w:r w:rsidRPr="006B4E61">
        <w:rPr>
          <w:sz w:val="22"/>
          <w:szCs w:val="22"/>
          <w:lang w:val="en-GB"/>
        </w:rPr>
        <w:t xml:space="preserve"> and irrigation variable to predict CO</w:t>
      </w:r>
      <w:r w:rsidRPr="006B4E61">
        <w:rPr>
          <w:sz w:val="22"/>
          <w:szCs w:val="22"/>
          <w:vertAlign w:val="subscript"/>
          <w:lang w:val="en-GB"/>
        </w:rPr>
        <w:t>2</w:t>
      </w:r>
      <w:r w:rsidRPr="006B4E61">
        <w:rPr>
          <w:sz w:val="22"/>
          <w:szCs w:val="22"/>
          <w:lang w:val="en-GB"/>
        </w:rPr>
        <w:t xml:space="preserve"> and N</w:t>
      </w:r>
      <w:r w:rsidRPr="006B4E61">
        <w:rPr>
          <w:sz w:val="22"/>
          <w:szCs w:val="22"/>
          <w:vertAlign w:val="subscript"/>
          <w:lang w:val="en-GB"/>
        </w:rPr>
        <w:t>2</w:t>
      </w:r>
      <w:r w:rsidRPr="006B4E61">
        <w:rPr>
          <w:sz w:val="22"/>
          <w:szCs w:val="22"/>
          <w:lang w:val="en-GB"/>
        </w:rPr>
        <w:t xml:space="preserve">O emissions. They found that </w:t>
      </w:r>
      <w:r w:rsidR="00F21FA6">
        <w:rPr>
          <w:sz w:val="22"/>
          <w:szCs w:val="22"/>
          <w:lang w:val="en-GB"/>
        </w:rPr>
        <w:t xml:space="preserve">the </w:t>
      </w:r>
      <w:r w:rsidRPr="006B4E61">
        <w:rPr>
          <w:sz w:val="22"/>
          <w:szCs w:val="22"/>
          <w:lang w:val="en-GB"/>
        </w:rPr>
        <w:t>random forest model had the best accuracy of all models with R</w:t>
      </w:r>
      <w:r w:rsidRPr="006B4E61">
        <w:rPr>
          <w:sz w:val="22"/>
          <w:szCs w:val="22"/>
          <w:vertAlign w:val="superscript"/>
          <w:lang w:val="en-GB"/>
        </w:rPr>
        <w:t>2</w:t>
      </w:r>
      <w:r w:rsidRPr="006B4E61">
        <w:rPr>
          <w:sz w:val="22"/>
          <w:szCs w:val="22"/>
          <w:lang w:val="en-GB"/>
        </w:rPr>
        <w:t xml:space="preserve"> values of 0.68 for CO</w:t>
      </w:r>
      <w:r w:rsidRPr="006B4E61">
        <w:rPr>
          <w:sz w:val="22"/>
          <w:szCs w:val="22"/>
          <w:vertAlign w:val="subscript"/>
          <w:lang w:val="en-GB"/>
        </w:rPr>
        <w:t>2</w:t>
      </w:r>
      <w:r w:rsidRPr="006B4E61">
        <w:rPr>
          <w:sz w:val="22"/>
          <w:szCs w:val="22"/>
          <w:lang w:val="en-GB"/>
        </w:rPr>
        <w:t xml:space="preserve"> and 0.56 for N</w:t>
      </w:r>
      <w:r w:rsidRPr="006B4E61">
        <w:rPr>
          <w:sz w:val="22"/>
          <w:szCs w:val="22"/>
          <w:vertAlign w:val="subscript"/>
          <w:lang w:val="en-GB"/>
        </w:rPr>
        <w:t>2</w:t>
      </w:r>
      <w:r w:rsidRPr="006B4E61">
        <w:rPr>
          <w:sz w:val="22"/>
          <w:szCs w:val="22"/>
          <w:lang w:val="en-GB"/>
        </w:rPr>
        <w:t>O, respectively.</w:t>
      </w:r>
    </w:p>
    <w:p w14:paraId="48349E20" w14:textId="77777777" w:rsidR="00407BCD" w:rsidRPr="006B4E61" w:rsidRDefault="00407BCD" w:rsidP="00407BCD">
      <w:pPr>
        <w:spacing w:after="0" w:line="240" w:lineRule="auto"/>
        <w:ind w:firstLine="284"/>
        <w:jc w:val="both"/>
        <w:rPr>
          <w:sz w:val="22"/>
          <w:szCs w:val="22"/>
          <w:lang w:val="en-GB"/>
        </w:rPr>
      </w:pPr>
    </w:p>
    <w:p w14:paraId="15E6D9FB" w14:textId="0C5909EF" w:rsidR="008B7CF5" w:rsidRPr="006B4E61" w:rsidRDefault="008B7CF5" w:rsidP="00407BCD">
      <w:pPr>
        <w:spacing w:after="0" w:line="240" w:lineRule="auto"/>
        <w:jc w:val="center"/>
        <w:rPr>
          <w:sz w:val="22"/>
          <w:szCs w:val="22"/>
          <w:lang w:val="en-GB"/>
        </w:rPr>
      </w:pPr>
      <w:r w:rsidRPr="006B4E61">
        <w:rPr>
          <w:noProof/>
          <w:sz w:val="22"/>
          <w:szCs w:val="22"/>
          <w:lang w:val="en-GB"/>
        </w:rPr>
        <w:drawing>
          <wp:inline distT="0" distB="0" distL="0" distR="0" wp14:anchorId="4EDECCE5" wp14:editId="0D815C73">
            <wp:extent cx="5253487" cy="3502325"/>
            <wp:effectExtent l="0" t="0" r="4445" b="3175"/>
            <wp:docPr id="14763937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93757" name="Picture 14763937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80479" cy="3520320"/>
                    </a:xfrm>
                    <a:prstGeom prst="rect">
                      <a:avLst/>
                    </a:prstGeom>
                  </pic:spPr>
                </pic:pic>
              </a:graphicData>
            </a:graphic>
          </wp:inline>
        </w:drawing>
      </w:r>
    </w:p>
    <w:p w14:paraId="5A9BEEA3" w14:textId="7EDCDC7F" w:rsidR="008B7CF5" w:rsidRPr="006B4E61" w:rsidRDefault="008B7CF5" w:rsidP="00407BCD">
      <w:pPr>
        <w:pStyle w:val="Rrys"/>
        <w:rPr>
          <w:lang w:val="en-GB"/>
        </w:rPr>
      </w:pPr>
      <w:r w:rsidRPr="006B4E61">
        <w:rPr>
          <w:b/>
          <w:bCs/>
          <w:lang w:val="en-GB"/>
        </w:rPr>
        <w:t>Fig</w:t>
      </w:r>
      <w:r w:rsidR="0035375C" w:rsidRPr="006B4E61">
        <w:rPr>
          <w:b/>
          <w:bCs/>
          <w:lang w:val="en-GB"/>
        </w:rPr>
        <w:t>.</w:t>
      </w:r>
      <w:r w:rsidRPr="006B4E61">
        <w:rPr>
          <w:b/>
          <w:bCs/>
          <w:lang w:val="en-GB"/>
        </w:rPr>
        <w:t xml:space="preserve"> 1.</w:t>
      </w:r>
      <w:r w:rsidRPr="006B4E61">
        <w:rPr>
          <w:lang w:val="en-GB"/>
        </w:rPr>
        <w:t xml:space="preserve"> </w:t>
      </w:r>
      <w:r w:rsidR="004D25D0" w:rsidRPr="006B4E61">
        <w:rPr>
          <w:lang w:val="en-GB"/>
        </w:rPr>
        <w:t>GHG</w:t>
      </w:r>
      <w:r w:rsidRPr="006B4E61">
        <w:rPr>
          <w:lang w:val="en-GB"/>
        </w:rPr>
        <w:t xml:space="preserve"> emissions from agriculture (IPCC, 2006)</w:t>
      </w:r>
    </w:p>
    <w:p w14:paraId="0E8E926E" w14:textId="77777777" w:rsidR="00A82E39" w:rsidRPr="006B4E61" w:rsidRDefault="00A82E39" w:rsidP="00407BCD">
      <w:pPr>
        <w:spacing w:after="0" w:line="240" w:lineRule="auto"/>
        <w:jc w:val="both"/>
        <w:rPr>
          <w:sz w:val="22"/>
          <w:szCs w:val="20"/>
          <w:lang w:val="en-GB"/>
        </w:rPr>
      </w:pPr>
    </w:p>
    <w:p w14:paraId="13EBACB0" w14:textId="10B26908" w:rsidR="00B143C2" w:rsidRPr="006B4E61" w:rsidRDefault="00B143C2" w:rsidP="00407BCD">
      <w:pPr>
        <w:spacing w:after="0" w:line="240" w:lineRule="auto"/>
        <w:ind w:firstLine="284"/>
        <w:jc w:val="both"/>
        <w:rPr>
          <w:sz w:val="22"/>
          <w:szCs w:val="22"/>
          <w:lang w:val="en-GB"/>
        </w:rPr>
      </w:pPr>
      <w:r w:rsidRPr="006B4E61">
        <w:rPr>
          <w:sz w:val="22"/>
          <w:szCs w:val="22"/>
          <w:lang w:val="en-GB"/>
        </w:rPr>
        <w:t xml:space="preserve">Huan and Liu (2025) </w:t>
      </w:r>
      <w:r w:rsidR="00196971" w:rsidRPr="006B4E61">
        <w:rPr>
          <w:sz w:val="22"/>
          <w:szCs w:val="22"/>
          <w:lang w:val="en-GB"/>
        </w:rPr>
        <w:t>used four different machine learning models</w:t>
      </w:r>
      <w:r w:rsidR="00F21FA6">
        <w:rPr>
          <w:sz w:val="22"/>
          <w:szCs w:val="22"/>
          <w:lang w:val="en-GB"/>
        </w:rPr>
        <w:t>: light gradient boosting machine, extreme gradient boosting, and random forest to predict GHG emission levels resulting from rice cultivation,</w:t>
      </w:r>
      <w:r w:rsidR="00196971" w:rsidRPr="006B4E61">
        <w:rPr>
          <w:sz w:val="22"/>
          <w:szCs w:val="22"/>
          <w:lang w:val="en-GB"/>
        </w:rPr>
        <w:t xml:space="preserve"> which is a high contributor.</w:t>
      </w:r>
      <w:r w:rsidR="009E5015" w:rsidRPr="006B4E61">
        <w:rPr>
          <w:sz w:val="22"/>
          <w:szCs w:val="22"/>
          <w:lang w:val="en-GB"/>
        </w:rPr>
        <w:t xml:space="preserve"> </w:t>
      </w:r>
      <w:r w:rsidR="008F04E5" w:rsidRPr="006B4E61">
        <w:rPr>
          <w:sz w:val="22"/>
          <w:szCs w:val="22"/>
          <w:lang w:val="en-GB"/>
        </w:rPr>
        <w:t>The developed models</w:t>
      </w:r>
      <w:r w:rsidR="00F21FA6">
        <w:rPr>
          <w:sz w:val="22"/>
          <w:szCs w:val="22"/>
          <w:lang w:val="en-GB"/>
        </w:rPr>
        <w:t>'</w:t>
      </w:r>
      <w:r w:rsidR="008F04E5" w:rsidRPr="006B4E61">
        <w:rPr>
          <w:sz w:val="22"/>
          <w:szCs w:val="22"/>
          <w:lang w:val="en-GB"/>
        </w:rPr>
        <w:t xml:space="preserve"> prediction accuracy had R</w:t>
      </w:r>
      <w:r w:rsidR="008F04E5" w:rsidRPr="006B4E61">
        <w:rPr>
          <w:sz w:val="22"/>
          <w:szCs w:val="22"/>
          <w:vertAlign w:val="superscript"/>
          <w:lang w:val="en-GB"/>
        </w:rPr>
        <w:t>2</w:t>
      </w:r>
      <w:r w:rsidR="008F04E5" w:rsidRPr="006B4E61">
        <w:rPr>
          <w:sz w:val="22"/>
          <w:szCs w:val="22"/>
          <w:lang w:val="en-GB"/>
        </w:rPr>
        <w:t xml:space="preserve"> of 0.75, 0.74</w:t>
      </w:r>
      <w:r w:rsidR="00F21FA6">
        <w:rPr>
          <w:sz w:val="22"/>
          <w:szCs w:val="22"/>
          <w:lang w:val="en-GB"/>
        </w:rPr>
        <w:t>,</w:t>
      </w:r>
      <w:r w:rsidR="008F04E5" w:rsidRPr="006B4E61">
        <w:rPr>
          <w:sz w:val="22"/>
          <w:szCs w:val="22"/>
          <w:lang w:val="en-GB"/>
        </w:rPr>
        <w:t xml:space="preserve"> and 0.73, respectively.</w:t>
      </w:r>
    </w:p>
    <w:p w14:paraId="69AECDE6" w14:textId="720FE438" w:rsidR="008D57D0" w:rsidRPr="006B4E61" w:rsidRDefault="008D57D0" w:rsidP="00407BCD">
      <w:pPr>
        <w:spacing w:after="0" w:line="240" w:lineRule="auto"/>
        <w:ind w:firstLine="284"/>
        <w:jc w:val="both"/>
        <w:rPr>
          <w:sz w:val="22"/>
          <w:szCs w:val="22"/>
          <w:lang w:val="en-GB"/>
        </w:rPr>
      </w:pPr>
      <w:r w:rsidRPr="006B4E61">
        <w:rPr>
          <w:sz w:val="22"/>
          <w:szCs w:val="22"/>
          <w:lang w:val="en-GB"/>
        </w:rPr>
        <w:t xml:space="preserve">Uyar and Uyar (2025) studied grassland and cropland changes on </w:t>
      </w:r>
      <w:r w:rsidR="004D25D0" w:rsidRPr="006B4E61">
        <w:rPr>
          <w:sz w:val="22"/>
          <w:szCs w:val="22"/>
          <w:lang w:val="en-GB"/>
        </w:rPr>
        <w:t>GHG</w:t>
      </w:r>
      <w:r w:rsidRPr="006B4E61">
        <w:rPr>
          <w:sz w:val="22"/>
          <w:szCs w:val="22"/>
          <w:lang w:val="en-GB"/>
        </w:rPr>
        <w:t xml:space="preserve"> emissions based on C and N</w:t>
      </w:r>
      <w:r w:rsidR="00676F79" w:rsidRPr="006B4E61">
        <w:rPr>
          <w:sz w:val="22"/>
          <w:szCs w:val="22"/>
          <w:vertAlign w:val="subscript"/>
          <w:lang w:val="en-GB"/>
        </w:rPr>
        <w:t>2</w:t>
      </w:r>
      <w:r w:rsidRPr="006B4E61">
        <w:rPr>
          <w:sz w:val="22"/>
          <w:szCs w:val="22"/>
          <w:lang w:val="en-GB"/>
        </w:rPr>
        <w:t xml:space="preserve">O gases using remote sensing data and machine learning models. </w:t>
      </w:r>
      <w:r w:rsidR="00272C68" w:rsidRPr="006B4E61">
        <w:rPr>
          <w:sz w:val="22"/>
          <w:szCs w:val="22"/>
          <w:lang w:val="en-GB"/>
        </w:rPr>
        <w:t>In their stud</w:t>
      </w:r>
      <w:r w:rsidR="00F21FA6">
        <w:rPr>
          <w:sz w:val="22"/>
          <w:szCs w:val="22"/>
          <w:lang w:val="en-GB"/>
        </w:rPr>
        <w:t>y,</w:t>
      </w:r>
      <w:r w:rsidR="00272C68" w:rsidRPr="006B4E61">
        <w:rPr>
          <w:sz w:val="22"/>
          <w:szCs w:val="22"/>
          <w:lang w:val="en-GB"/>
        </w:rPr>
        <w:t xml:space="preserve"> they used </w:t>
      </w:r>
      <w:r w:rsidR="007B36D3" w:rsidRPr="006B4E61">
        <w:rPr>
          <w:sz w:val="22"/>
          <w:szCs w:val="22"/>
          <w:lang w:val="en-GB"/>
        </w:rPr>
        <w:t xml:space="preserve">Landsat satellite imagery and Google Earth Engine for spatial and temporal analysis and different machine learning models, </w:t>
      </w:r>
      <w:r w:rsidR="00272C68" w:rsidRPr="006B4E61">
        <w:rPr>
          <w:sz w:val="22"/>
          <w:szCs w:val="22"/>
          <w:lang w:val="en-GB"/>
        </w:rPr>
        <w:t>gradient boosting trees (GBT), random forest (RF), support vector machines (SVM), and classification and regression trees models (CART)</w:t>
      </w:r>
      <w:r w:rsidR="007B36D3" w:rsidRPr="006B4E61">
        <w:rPr>
          <w:sz w:val="22"/>
          <w:szCs w:val="22"/>
          <w:lang w:val="en-GB"/>
        </w:rPr>
        <w:t>,</w:t>
      </w:r>
      <w:r w:rsidR="00272C68" w:rsidRPr="006B4E61">
        <w:rPr>
          <w:sz w:val="22"/>
          <w:szCs w:val="22"/>
          <w:lang w:val="en-GB"/>
        </w:rPr>
        <w:t xml:space="preserve"> to predict </w:t>
      </w:r>
      <w:r w:rsidR="004D25D0" w:rsidRPr="006B4E61">
        <w:rPr>
          <w:sz w:val="22"/>
          <w:szCs w:val="22"/>
          <w:lang w:val="en-GB"/>
        </w:rPr>
        <w:t>GHG</w:t>
      </w:r>
      <w:r w:rsidR="00272C68" w:rsidRPr="006B4E61">
        <w:rPr>
          <w:sz w:val="22"/>
          <w:szCs w:val="22"/>
          <w:lang w:val="en-GB"/>
        </w:rPr>
        <w:t xml:space="preserve"> emissions.</w:t>
      </w:r>
      <w:r w:rsidR="00676F79" w:rsidRPr="006B4E61">
        <w:rPr>
          <w:sz w:val="22"/>
          <w:szCs w:val="22"/>
          <w:lang w:val="en-GB"/>
        </w:rPr>
        <w:t xml:space="preserve"> The variables to predict C and NO</w:t>
      </w:r>
      <w:r w:rsidR="00676F79" w:rsidRPr="006B4E61">
        <w:rPr>
          <w:sz w:val="22"/>
          <w:szCs w:val="22"/>
          <w:vertAlign w:val="subscript"/>
          <w:lang w:val="en-GB"/>
        </w:rPr>
        <w:t>2</w:t>
      </w:r>
      <w:r w:rsidR="00676F79" w:rsidRPr="006B4E61">
        <w:rPr>
          <w:sz w:val="22"/>
          <w:szCs w:val="22"/>
          <w:lang w:val="en-GB"/>
        </w:rPr>
        <w:t xml:space="preserve"> emissions were enhanced vegetation index, albedo, elevation, humidity, land surface temperature, normalized difference vegetation index, population density, precipitation, soil moisture</w:t>
      </w:r>
      <w:r w:rsidR="00F21FA6">
        <w:rPr>
          <w:sz w:val="22"/>
          <w:szCs w:val="22"/>
          <w:lang w:val="en-GB"/>
        </w:rPr>
        <w:t>,</w:t>
      </w:r>
      <w:r w:rsidR="00676F79" w:rsidRPr="006B4E61">
        <w:rPr>
          <w:sz w:val="22"/>
          <w:szCs w:val="22"/>
          <w:lang w:val="en-GB"/>
        </w:rPr>
        <w:t xml:space="preserve"> and wind speed. They found </w:t>
      </w:r>
      <w:r w:rsidR="00F21FA6">
        <w:rPr>
          <w:sz w:val="22"/>
          <w:szCs w:val="22"/>
          <w:lang w:val="en-GB"/>
        </w:rPr>
        <w:t>that for cropland C</w:t>
      </w:r>
      <w:r w:rsidR="00CC6570">
        <w:rPr>
          <w:sz w:val="22"/>
          <w:szCs w:val="22"/>
          <w:lang w:val="en-GB"/>
        </w:rPr>
        <w:t> </w:t>
      </w:r>
      <w:r w:rsidR="00F21FA6">
        <w:rPr>
          <w:sz w:val="22"/>
          <w:szCs w:val="22"/>
          <w:lang w:val="en-GB"/>
        </w:rPr>
        <w:t>emissions, the GBT and RF models were the best, and for N</w:t>
      </w:r>
      <w:r w:rsidR="00F21FA6" w:rsidRPr="00CC6570">
        <w:rPr>
          <w:sz w:val="22"/>
          <w:szCs w:val="22"/>
          <w:vertAlign w:val="subscript"/>
          <w:lang w:val="en-GB"/>
        </w:rPr>
        <w:t>2</w:t>
      </w:r>
      <w:r w:rsidR="00F21FA6">
        <w:rPr>
          <w:sz w:val="22"/>
          <w:szCs w:val="22"/>
          <w:lang w:val="en-GB"/>
        </w:rPr>
        <w:t>O emissions, the GBT was the best-</w:t>
      </w:r>
      <w:r w:rsidR="00676F79" w:rsidRPr="006B4E61">
        <w:rPr>
          <w:sz w:val="22"/>
          <w:szCs w:val="22"/>
          <w:lang w:val="en-GB"/>
        </w:rPr>
        <w:t xml:space="preserve">performing model. </w:t>
      </w:r>
      <w:r w:rsidR="00F21FA6">
        <w:rPr>
          <w:sz w:val="22"/>
          <w:szCs w:val="22"/>
          <w:lang w:val="en-GB"/>
        </w:rPr>
        <w:t>The RF model was the second-best over</w:t>
      </w:r>
      <w:r w:rsidR="00676F79" w:rsidRPr="006B4E61">
        <w:rPr>
          <w:sz w:val="22"/>
          <w:szCs w:val="22"/>
          <w:lang w:val="en-GB"/>
        </w:rPr>
        <w:t>all.</w:t>
      </w:r>
    </w:p>
    <w:p w14:paraId="73A2E8B6" w14:textId="21EA845A" w:rsidR="00C44662" w:rsidRPr="006B4E61" w:rsidRDefault="00420B0D" w:rsidP="00407BCD">
      <w:pPr>
        <w:spacing w:after="0" w:line="240" w:lineRule="auto"/>
        <w:ind w:firstLine="284"/>
        <w:jc w:val="both"/>
        <w:rPr>
          <w:sz w:val="22"/>
          <w:szCs w:val="22"/>
          <w:lang w:val="en-GB"/>
        </w:rPr>
      </w:pPr>
      <w:r w:rsidRPr="006B4E61">
        <w:rPr>
          <w:sz w:val="22"/>
          <w:szCs w:val="22"/>
          <w:lang w:val="en-GB"/>
        </w:rPr>
        <w:t xml:space="preserve">Gathering </w:t>
      </w:r>
      <w:r w:rsidR="001E2BB9" w:rsidRPr="006B4E61">
        <w:rPr>
          <w:sz w:val="22"/>
          <w:szCs w:val="22"/>
          <w:lang w:val="en-GB"/>
        </w:rPr>
        <w:t>related</w:t>
      </w:r>
      <w:r w:rsidRPr="006B4E61">
        <w:rPr>
          <w:sz w:val="22"/>
          <w:szCs w:val="22"/>
          <w:lang w:val="en-GB"/>
        </w:rPr>
        <w:t xml:space="preserve"> data to further estimation of agricultural </w:t>
      </w:r>
      <w:r w:rsidR="004D25D0" w:rsidRPr="006B4E61">
        <w:rPr>
          <w:sz w:val="22"/>
          <w:szCs w:val="22"/>
          <w:lang w:val="en-GB"/>
        </w:rPr>
        <w:t>GHG</w:t>
      </w:r>
      <w:r w:rsidRPr="006B4E61">
        <w:rPr>
          <w:sz w:val="22"/>
          <w:szCs w:val="22"/>
          <w:lang w:val="en-GB"/>
        </w:rPr>
        <w:t xml:space="preserve"> emissions is very demanding and requires complex </w:t>
      </w:r>
      <w:r w:rsidR="00C015B6" w:rsidRPr="006B4E61">
        <w:rPr>
          <w:sz w:val="22"/>
          <w:szCs w:val="22"/>
          <w:lang w:val="en-GB"/>
        </w:rPr>
        <w:t>measurement methods. For that reason, estimati</w:t>
      </w:r>
      <w:r w:rsidR="00F21FA6">
        <w:rPr>
          <w:sz w:val="22"/>
          <w:szCs w:val="22"/>
          <w:lang w:val="en-GB"/>
        </w:rPr>
        <w:t>ng future agricultural greenhouse gas emissions using newer techniques such as machine learning can provide a</w:t>
      </w:r>
      <w:r w:rsidR="00C015B6" w:rsidRPr="006B4E61">
        <w:rPr>
          <w:sz w:val="22"/>
          <w:szCs w:val="22"/>
          <w:lang w:val="en-GB"/>
        </w:rPr>
        <w:t xml:space="preserve"> quick and reliable prediction method. In this article, first</w:t>
      </w:r>
      <w:r w:rsidR="00F21FA6">
        <w:rPr>
          <w:sz w:val="22"/>
          <w:szCs w:val="22"/>
          <w:lang w:val="en-GB"/>
        </w:rPr>
        <w:t>, the European Union's 27 countries and Türkiye's agricultural greenhouse gas emissions for the years from 2013 to 2024 were</w:t>
      </w:r>
      <w:r w:rsidR="00C015B6" w:rsidRPr="006B4E61">
        <w:rPr>
          <w:sz w:val="22"/>
          <w:szCs w:val="22"/>
          <w:lang w:val="en-GB"/>
        </w:rPr>
        <w:t xml:space="preserve"> investigated using different data repositories. Secondly, to predict Türkiye</w:t>
      </w:r>
      <w:r w:rsidR="00F21FA6">
        <w:rPr>
          <w:sz w:val="22"/>
          <w:szCs w:val="22"/>
          <w:lang w:val="en-GB"/>
        </w:rPr>
        <w:t>'</w:t>
      </w:r>
      <w:r w:rsidR="00C015B6" w:rsidRPr="006B4E61">
        <w:rPr>
          <w:sz w:val="22"/>
          <w:szCs w:val="22"/>
          <w:lang w:val="en-GB"/>
        </w:rPr>
        <w:t>s agricultural greenhouse gas emission levels</w:t>
      </w:r>
      <w:r w:rsidR="00F21FA6">
        <w:rPr>
          <w:sz w:val="22"/>
          <w:szCs w:val="22"/>
          <w:lang w:val="en-GB"/>
        </w:rPr>
        <w:t>, a machine learning-based method (a random forest model) was used along with two different models (linear regression and ridge regression), and the results were</w:t>
      </w:r>
      <w:r w:rsidR="00C015B6" w:rsidRPr="006B4E61">
        <w:rPr>
          <w:sz w:val="22"/>
          <w:szCs w:val="22"/>
          <w:lang w:val="en-GB"/>
        </w:rPr>
        <w:t xml:space="preserve"> compared.</w:t>
      </w:r>
    </w:p>
    <w:p w14:paraId="769F83BB" w14:textId="3CE42718" w:rsidR="00E1451F" w:rsidRPr="006B4E61" w:rsidRDefault="00DC7485" w:rsidP="00407BCD">
      <w:pPr>
        <w:pStyle w:val="Rn1"/>
        <w:rPr>
          <w:lang w:val="en-GB"/>
        </w:rPr>
      </w:pPr>
      <w:r w:rsidRPr="006B4E61">
        <w:rPr>
          <w:lang w:val="en-GB"/>
        </w:rPr>
        <w:t xml:space="preserve">2. </w:t>
      </w:r>
      <w:r w:rsidR="00E1451F" w:rsidRPr="006B4E61">
        <w:rPr>
          <w:lang w:val="en-GB"/>
        </w:rPr>
        <w:t>Material</w:t>
      </w:r>
      <w:r w:rsidR="00F21FA6">
        <w:rPr>
          <w:lang w:val="en-GB"/>
        </w:rPr>
        <w:t>s</w:t>
      </w:r>
      <w:r w:rsidR="00E1451F" w:rsidRPr="006B4E61">
        <w:rPr>
          <w:lang w:val="en-GB"/>
        </w:rPr>
        <w:t xml:space="preserve"> and </w:t>
      </w:r>
      <w:r w:rsidR="00407BCD" w:rsidRPr="006B4E61">
        <w:rPr>
          <w:lang w:val="en-GB"/>
        </w:rPr>
        <w:t>M</w:t>
      </w:r>
      <w:r w:rsidR="00E1451F" w:rsidRPr="006B4E61">
        <w:rPr>
          <w:lang w:val="en-GB"/>
        </w:rPr>
        <w:t>ethods</w:t>
      </w:r>
    </w:p>
    <w:p w14:paraId="2C732E28" w14:textId="4D39B515" w:rsidR="008B0167" w:rsidRPr="006B4E61" w:rsidRDefault="00F21FA6" w:rsidP="00407BCD">
      <w:pPr>
        <w:spacing w:after="0" w:line="240" w:lineRule="auto"/>
        <w:ind w:firstLine="284"/>
        <w:jc w:val="both"/>
        <w:rPr>
          <w:sz w:val="22"/>
          <w:szCs w:val="22"/>
          <w:lang w:val="en-GB"/>
        </w:rPr>
      </w:pPr>
      <w:r>
        <w:rPr>
          <w:sz w:val="22"/>
          <w:szCs w:val="22"/>
          <w:lang w:val="en-GB"/>
        </w:rPr>
        <w:t>To compare</w:t>
      </w:r>
      <w:r w:rsidR="008B0167" w:rsidRPr="006B4E61">
        <w:rPr>
          <w:sz w:val="22"/>
          <w:szCs w:val="22"/>
          <w:lang w:val="en-GB"/>
        </w:rPr>
        <w:t xml:space="preserve"> agricultural </w:t>
      </w:r>
      <w:r w:rsidR="004D25D0" w:rsidRPr="006B4E61">
        <w:rPr>
          <w:sz w:val="22"/>
          <w:szCs w:val="22"/>
          <w:lang w:val="en-GB"/>
        </w:rPr>
        <w:t>GHG</w:t>
      </w:r>
      <w:r w:rsidR="008B0167" w:rsidRPr="006B4E61">
        <w:rPr>
          <w:sz w:val="22"/>
          <w:szCs w:val="22"/>
          <w:lang w:val="en-GB"/>
        </w:rPr>
        <w:t xml:space="preserve"> emission levels of EU27 countries and Türkiye, several data sources were used, such as </w:t>
      </w:r>
      <w:r>
        <w:rPr>
          <w:sz w:val="22"/>
          <w:szCs w:val="22"/>
          <w:lang w:val="en-GB"/>
        </w:rPr>
        <w:t xml:space="preserve">the </w:t>
      </w:r>
      <w:r w:rsidR="008B0167" w:rsidRPr="006B4E61">
        <w:rPr>
          <w:sz w:val="22"/>
          <w:szCs w:val="22"/>
          <w:lang w:val="en-GB"/>
        </w:rPr>
        <w:t xml:space="preserve">OECD database and EUROSTAT. Average agricultural land values were gathered using </w:t>
      </w:r>
      <w:r>
        <w:rPr>
          <w:sz w:val="22"/>
          <w:szCs w:val="22"/>
          <w:lang w:val="en-GB"/>
        </w:rPr>
        <w:t>the EUROSTAT database (EUROSTAT, 2026a), and total agriculture-related GHG emission level data were gathered from the</w:t>
      </w:r>
      <w:r w:rsidR="008B0167" w:rsidRPr="006B4E61">
        <w:rPr>
          <w:sz w:val="22"/>
          <w:szCs w:val="22"/>
          <w:lang w:val="en-GB"/>
        </w:rPr>
        <w:t xml:space="preserve"> OECD database (OECD</w:t>
      </w:r>
      <w:r w:rsidR="00650764" w:rsidRPr="006B4E61">
        <w:rPr>
          <w:sz w:val="22"/>
          <w:szCs w:val="22"/>
          <w:lang w:val="en-GB"/>
        </w:rPr>
        <w:t>, 2026</w:t>
      </w:r>
      <w:r w:rsidR="00C01172" w:rsidRPr="006B4E61">
        <w:rPr>
          <w:sz w:val="22"/>
          <w:szCs w:val="22"/>
          <w:lang w:val="en-GB"/>
        </w:rPr>
        <w:t>a</w:t>
      </w:r>
      <w:r w:rsidR="00650764" w:rsidRPr="006B4E61">
        <w:rPr>
          <w:sz w:val="22"/>
          <w:szCs w:val="22"/>
          <w:lang w:val="en-GB"/>
        </w:rPr>
        <w:t>). Using these data</w:t>
      </w:r>
      <w:r>
        <w:rPr>
          <w:sz w:val="22"/>
          <w:szCs w:val="22"/>
          <w:lang w:val="en-GB"/>
        </w:rPr>
        <w:t>,</w:t>
      </w:r>
      <w:r w:rsidR="00650764" w:rsidRPr="006B4E61">
        <w:rPr>
          <w:sz w:val="22"/>
          <w:szCs w:val="22"/>
          <w:lang w:val="en-GB"/>
        </w:rPr>
        <w:t xml:space="preserve"> specific </w:t>
      </w:r>
      <w:r w:rsidR="004D25D0" w:rsidRPr="006B4E61">
        <w:rPr>
          <w:sz w:val="22"/>
          <w:szCs w:val="22"/>
          <w:lang w:val="en-GB"/>
        </w:rPr>
        <w:t>GHG</w:t>
      </w:r>
      <w:r w:rsidR="00650764" w:rsidRPr="006B4E61">
        <w:rPr>
          <w:sz w:val="22"/>
          <w:szCs w:val="22"/>
          <w:lang w:val="en-GB"/>
        </w:rPr>
        <w:t xml:space="preserve"> emission level</w:t>
      </w:r>
      <w:r>
        <w:rPr>
          <w:sz w:val="22"/>
          <w:szCs w:val="22"/>
          <w:lang w:val="en-GB"/>
        </w:rPr>
        <w:t>s</w:t>
      </w:r>
      <w:r w:rsidR="00650764" w:rsidRPr="006B4E61">
        <w:rPr>
          <w:sz w:val="22"/>
          <w:szCs w:val="22"/>
          <w:lang w:val="en-GB"/>
        </w:rPr>
        <w:t xml:space="preserve"> (tons CO</w:t>
      </w:r>
      <w:r w:rsidR="00650764" w:rsidRPr="006B4E61">
        <w:rPr>
          <w:sz w:val="22"/>
          <w:szCs w:val="22"/>
          <w:vertAlign w:val="subscript"/>
          <w:lang w:val="en-GB"/>
        </w:rPr>
        <w:t>2</w:t>
      </w:r>
      <w:r w:rsidR="00650764" w:rsidRPr="006B4E61">
        <w:rPr>
          <w:sz w:val="22"/>
          <w:szCs w:val="22"/>
          <w:lang w:val="en-GB"/>
        </w:rPr>
        <w:t>/hectare) w</w:t>
      </w:r>
      <w:r>
        <w:rPr>
          <w:sz w:val="22"/>
          <w:szCs w:val="22"/>
          <w:lang w:val="en-GB"/>
        </w:rPr>
        <w:t>ere</w:t>
      </w:r>
      <w:r w:rsidR="00650764" w:rsidRPr="006B4E61">
        <w:rPr>
          <w:sz w:val="22"/>
          <w:szCs w:val="22"/>
          <w:lang w:val="en-GB"/>
        </w:rPr>
        <w:t xml:space="preserve"> calculated. For Türkiye, </w:t>
      </w:r>
      <w:r w:rsidR="004D25D0" w:rsidRPr="006B4E61">
        <w:rPr>
          <w:sz w:val="22"/>
          <w:szCs w:val="22"/>
          <w:lang w:val="en-GB"/>
        </w:rPr>
        <w:t>GHG</w:t>
      </w:r>
      <w:r w:rsidR="00650764" w:rsidRPr="006B4E61">
        <w:rPr>
          <w:sz w:val="22"/>
          <w:szCs w:val="22"/>
          <w:lang w:val="en-GB"/>
        </w:rPr>
        <w:t xml:space="preserve"> emission levels for different sectors, agricultural greenhouse gas emission</w:t>
      </w:r>
      <w:r>
        <w:rPr>
          <w:sz w:val="22"/>
          <w:szCs w:val="22"/>
          <w:lang w:val="en-GB"/>
        </w:rPr>
        <w:t>-related productions, and main agricultural greenhouse source gases were calculated using data gathered from the</w:t>
      </w:r>
      <w:r w:rsidR="00650764" w:rsidRPr="006B4E61">
        <w:rPr>
          <w:sz w:val="22"/>
          <w:szCs w:val="22"/>
          <w:lang w:val="en-GB"/>
        </w:rPr>
        <w:t xml:space="preserve"> Turkish Statistical Institute.</w:t>
      </w:r>
    </w:p>
    <w:p w14:paraId="46258710" w14:textId="1DB2EBC6" w:rsidR="00E1451F" w:rsidRPr="006B4E61" w:rsidRDefault="00E1451F" w:rsidP="00407BCD">
      <w:pPr>
        <w:spacing w:after="0" w:line="240" w:lineRule="auto"/>
        <w:ind w:firstLine="284"/>
        <w:jc w:val="both"/>
        <w:rPr>
          <w:sz w:val="22"/>
          <w:szCs w:val="22"/>
          <w:lang w:val="en-GB"/>
        </w:rPr>
      </w:pPr>
      <w:r w:rsidRPr="006B4E61">
        <w:rPr>
          <w:sz w:val="22"/>
          <w:szCs w:val="22"/>
          <w:lang w:val="en-GB"/>
        </w:rPr>
        <w:lastRenderedPageBreak/>
        <w:t>Using 9 different inputs</w:t>
      </w:r>
      <w:r w:rsidR="00076F92" w:rsidRPr="006B4E61">
        <w:rPr>
          <w:sz w:val="22"/>
          <w:szCs w:val="22"/>
          <w:lang w:val="en-GB"/>
        </w:rPr>
        <w:t>, Türkiye</w:t>
      </w:r>
      <w:r w:rsidR="00F21FA6">
        <w:rPr>
          <w:sz w:val="22"/>
          <w:szCs w:val="22"/>
          <w:lang w:val="en-GB"/>
        </w:rPr>
        <w:t>'</w:t>
      </w:r>
      <w:r w:rsidR="00076F92" w:rsidRPr="006B4E61">
        <w:rPr>
          <w:sz w:val="22"/>
          <w:szCs w:val="22"/>
          <w:lang w:val="en-GB"/>
        </w:rPr>
        <w:t xml:space="preserve">s agricultural </w:t>
      </w:r>
      <w:r w:rsidR="004D25D0" w:rsidRPr="006B4E61">
        <w:rPr>
          <w:sz w:val="22"/>
          <w:szCs w:val="22"/>
          <w:lang w:val="en-GB"/>
        </w:rPr>
        <w:t>GHG</w:t>
      </w:r>
      <w:r w:rsidR="00076F92" w:rsidRPr="006B4E61">
        <w:rPr>
          <w:sz w:val="22"/>
          <w:szCs w:val="22"/>
          <w:lang w:val="en-GB"/>
        </w:rPr>
        <w:t xml:space="preserve"> emission trend was forecasted using 3 different methods</w:t>
      </w:r>
      <w:r w:rsidR="00F21FA6">
        <w:rPr>
          <w:sz w:val="22"/>
          <w:szCs w:val="22"/>
          <w:lang w:val="en-GB"/>
        </w:rPr>
        <w:t>: linear regression, ridge regression,</w:t>
      </w:r>
      <w:r w:rsidR="00076F92" w:rsidRPr="006B4E61">
        <w:rPr>
          <w:sz w:val="22"/>
          <w:szCs w:val="22"/>
          <w:lang w:val="en-GB"/>
        </w:rPr>
        <w:t xml:space="preserve"> and random forest. The inputs in the developed dataset were number of cattle</w:t>
      </w:r>
      <w:r w:rsidR="00540707" w:rsidRPr="006B4E61">
        <w:rPr>
          <w:sz w:val="22"/>
          <w:szCs w:val="22"/>
          <w:lang w:val="en-GB"/>
        </w:rPr>
        <w:t xml:space="preserve"> (TÜİK, 2026c)</w:t>
      </w:r>
      <w:r w:rsidR="00076F92" w:rsidRPr="006B4E61">
        <w:rPr>
          <w:sz w:val="22"/>
          <w:szCs w:val="22"/>
          <w:lang w:val="en-GB"/>
        </w:rPr>
        <w:t>, agricultural land</w:t>
      </w:r>
      <w:r w:rsidR="00540707" w:rsidRPr="006B4E61">
        <w:rPr>
          <w:sz w:val="22"/>
          <w:szCs w:val="22"/>
          <w:lang w:val="en-GB"/>
        </w:rPr>
        <w:t xml:space="preserve"> (TÜİK, 2026d)</w:t>
      </w:r>
      <w:r w:rsidR="00076F92" w:rsidRPr="006B4E61">
        <w:rPr>
          <w:sz w:val="22"/>
          <w:szCs w:val="22"/>
          <w:lang w:val="en-GB"/>
        </w:rPr>
        <w:t>, agricultural ammonia</w:t>
      </w:r>
      <w:r w:rsidR="00540707" w:rsidRPr="006B4E61">
        <w:rPr>
          <w:sz w:val="22"/>
          <w:szCs w:val="22"/>
          <w:lang w:val="en-GB"/>
        </w:rPr>
        <w:t xml:space="preserve"> (OECD, 2026b)</w:t>
      </w:r>
      <w:r w:rsidR="00076F92" w:rsidRPr="006B4E61">
        <w:rPr>
          <w:sz w:val="22"/>
          <w:szCs w:val="22"/>
          <w:lang w:val="en-GB"/>
        </w:rPr>
        <w:t>, ri</w:t>
      </w:r>
      <w:r w:rsidR="0095348B" w:rsidRPr="006B4E61">
        <w:rPr>
          <w:sz w:val="22"/>
          <w:szCs w:val="22"/>
          <w:lang w:val="en-GB"/>
        </w:rPr>
        <w:t>ce</w:t>
      </w:r>
      <w:r w:rsidR="00076F92" w:rsidRPr="006B4E61">
        <w:rPr>
          <w:sz w:val="22"/>
          <w:szCs w:val="22"/>
          <w:lang w:val="en-GB"/>
        </w:rPr>
        <w:t xml:space="preserve"> production area</w:t>
      </w:r>
      <w:r w:rsidR="00540707" w:rsidRPr="006B4E61">
        <w:rPr>
          <w:sz w:val="22"/>
          <w:szCs w:val="22"/>
          <w:lang w:val="en-GB"/>
        </w:rPr>
        <w:t xml:space="preserve"> (TÜİK, 2026d)</w:t>
      </w:r>
      <w:r w:rsidR="00076F92" w:rsidRPr="006B4E61">
        <w:rPr>
          <w:sz w:val="22"/>
          <w:szCs w:val="22"/>
          <w:lang w:val="en-GB"/>
        </w:rPr>
        <w:t>, ri</w:t>
      </w:r>
      <w:r w:rsidR="0095348B" w:rsidRPr="006B4E61">
        <w:rPr>
          <w:sz w:val="22"/>
          <w:szCs w:val="22"/>
          <w:lang w:val="en-GB"/>
        </w:rPr>
        <w:t>c</w:t>
      </w:r>
      <w:r w:rsidR="00076F92" w:rsidRPr="006B4E61">
        <w:rPr>
          <w:sz w:val="22"/>
          <w:szCs w:val="22"/>
          <w:lang w:val="en-GB"/>
        </w:rPr>
        <w:t>e production related CO</w:t>
      </w:r>
      <w:r w:rsidR="00076F92" w:rsidRPr="006B4E61">
        <w:rPr>
          <w:sz w:val="22"/>
          <w:szCs w:val="22"/>
          <w:vertAlign w:val="subscript"/>
          <w:lang w:val="en-GB"/>
        </w:rPr>
        <w:t>2</w:t>
      </w:r>
      <w:r w:rsidR="00076F92" w:rsidRPr="006B4E61">
        <w:rPr>
          <w:sz w:val="22"/>
          <w:szCs w:val="22"/>
          <w:lang w:val="en-GB"/>
        </w:rPr>
        <w:t>, wheat production related CO</w:t>
      </w:r>
      <w:r w:rsidR="00076F92" w:rsidRPr="006B4E61">
        <w:rPr>
          <w:sz w:val="22"/>
          <w:szCs w:val="22"/>
          <w:vertAlign w:val="subscript"/>
          <w:lang w:val="en-GB"/>
        </w:rPr>
        <w:t>2</w:t>
      </w:r>
      <w:r w:rsidR="00076F92" w:rsidRPr="006B4E61">
        <w:rPr>
          <w:sz w:val="22"/>
          <w:szCs w:val="22"/>
          <w:lang w:val="en-GB"/>
        </w:rPr>
        <w:t>, maize production related CO</w:t>
      </w:r>
      <w:r w:rsidR="00076F92" w:rsidRPr="006B4E61">
        <w:rPr>
          <w:sz w:val="22"/>
          <w:szCs w:val="22"/>
          <w:vertAlign w:val="subscript"/>
          <w:lang w:val="en-GB"/>
        </w:rPr>
        <w:t>2</w:t>
      </w:r>
      <w:r w:rsidR="00076F92" w:rsidRPr="006B4E61">
        <w:rPr>
          <w:sz w:val="22"/>
          <w:szCs w:val="22"/>
          <w:lang w:val="en-GB"/>
        </w:rPr>
        <w:t xml:space="preserve"> other coarse grain production related CO</w:t>
      </w:r>
      <w:r w:rsidR="00076F92" w:rsidRPr="006B4E61">
        <w:rPr>
          <w:sz w:val="22"/>
          <w:szCs w:val="22"/>
          <w:vertAlign w:val="subscript"/>
          <w:lang w:val="en-GB"/>
        </w:rPr>
        <w:t>2</w:t>
      </w:r>
      <w:r w:rsidR="00076F92" w:rsidRPr="006B4E61">
        <w:rPr>
          <w:sz w:val="22"/>
          <w:szCs w:val="22"/>
          <w:lang w:val="en-GB"/>
        </w:rPr>
        <w:t xml:space="preserve"> and sugar be</w:t>
      </w:r>
      <w:r w:rsidR="008D57D0" w:rsidRPr="006B4E61">
        <w:rPr>
          <w:sz w:val="22"/>
          <w:szCs w:val="22"/>
          <w:lang w:val="en-GB"/>
        </w:rPr>
        <w:t>e</w:t>
      </w:r>
      <w:r w:rsidR="00076F92" w:rsidRPr="006B4E61">
        <w:rPr>
          <w:sz w:val="22"/>
          <w:szCs w:val="22"/>
          <w:lang w:val="en-GB"/>
        </w:rPr>
        <w:t>t production related CO</w:t>
      </w:r>
      <w:r w:rsidR="00076F92" w:rsidRPr="006B4E61">
        <w:rPr>
          <w:sz w:val="22"/>
          <w:szCs w:val="22"/>
          <w:vertAlign w:val="subscript"/>
          <w:lang w:val="en-GB"/>
        </w:rPr>
        <w:t>2</w:t>
      </w:r>
      <w:r w:rsidR="00540707" w:rsidRPr="006B4E61">
        <w:rPr>
          <w:sz w:val="22"/>
          <w:szCs w:val="22"/>
          <w:vertAlign w:val="subscript"/>
          <w:lang w:val="en-GB"/>
        </w:rPr>
        <w:t xml:space="preserve"> </w:t>
      </w:r>
      <w:r w:rsidR="00540707" w:rsidRPr="006B4E61">
        <w:rPr>
          <w:sz w:val="22"/>
          <w:szCs w:val="22"/>
          <w:lang w:val="en-GB"/>
        </w:rPr>
        <w:t>(OECD, 2026c)</w:t>
      </w:r>
      <w:r w:rsidR="00076F92" w:rsidRPr="006B4E61">
        <w:rPr>
          <w:sz w:val="22"/>
          <w:szCs w:val="22"/>
          <w:lang w:val="en-GB"/>
        </w:rPr>
        <w:t xml:space="preserve"> for years from 2015 to 2024.</w:t>
      </w:r>
    </w:p>
    <w:p w14:paraId="0C49D9B9" w14:textId="0EB771D4" w:rsidR="00076F92" w:rsidRPr="006B4E61" w:rsidRDefault="00076F92" w:rsidP="00407BCD">
      <w:pPr>
        <w:spacing w:after="0" w:line="240" w:lineRule="auto"/>
        <w:ind w:firstLine="284"/>
        <w:jc w:val="both"/>
        <w:rPr>
          <w:sz w:val="22"/>
          <w:szCs w:val="22"/>
          <w:lang w:val="en-GB"/>
        </w:rPr>
      </w:pPr>
      <w:r w:rsidRPr="006B4E61">
        <w:rPr>
          <w:sz w:val="22"/>
          <w:szCs w:val="22"/>
          <w:lang w:val="en-GB"/>
        </w:rPr>
        <w:t>Three different forecasting models were used</w:t>
      </w:r>
      <w:r w:rsidR="00F21FA6">
        <w:rPr>
          <w:sz w:val="22"/>
          <w:szCs w:val="22"/>
          <w:lang w:val="en-GB"/>
        </w:rPr>
        <w:t>: Linear Regression, Ridge Regression, and Random Forest Regression</w:t>
      </w:r>
      <w:r w:rsidR="00BE7325" w:rsidRPr="006B4E61">
        <w:rPr>
          <w:sz w:val="22"/>
          <w:szCs w:val="22"/>
          <w:lang w:val="en-GB"/>
        </w:rPr>
        <w:t>,</w:t>
      </w:r>
      <w:r w:rsidRPr="006B4E61">
        <w:rPr>
          <w:sz w:val="22"/>
          <w:szCs w:val="22"/>
          <w:lang w:val="en-GB"/>
        </w:rPr>
        <w:t xml:space="preserve"> to predict future agricultural greenhouse gas emissions for the years between </w:t>
      </w:r>
      <w:r w:rsidR="00D815C1" w:rsidRPr="006B4E61">
        <w:rPr>
          <w:sz w:val="22"/>
          <w:szCs w:val="22"/>
          <w:lang w:val="en-GB"/>
        </w:rPr>
        <w:t>2025</w:t>
      </w:r>
      <w:r w:rsidR="00AA203E">
        <w:rPr>
          <w:sz w:val="22"/>
          <w:szCs w:val="22"/>
          <w:lang w:val="en-GB"/>
        </w:rPr>
        <w:t>–</w:t>
      </w:r>
      <w:r w:rsidR="00D815C1" w:rsidRPr="006B4E61">
        <w:rPr>
          <w:sz w:val="22"/>
          <w:szCs w:val="22"/>
          <w:lang w:val="en-GB"/>
        </w:rPr>
        <w:t>2029.</w:t>
      </w:r>
      <w:r w:rsidR="00BE7325" w:rsidRPr="006B4E61">
        <w:rPr>
          <w:sz w:val="22"/>
          <w:szCs w:val="22"/>
          <w:lang w:val="en-GB"/>
        </w:rPr>
        <w:t xml:space="preserve"> </w:t>
      </w:r>
      <w:r w:rsidR="00F21FA6">
        <w:rPr>
          <w:sz w:val="22"/>
          <w:szCs w:val="22"/>
          <w:lang w:val="en-GB"/>
        </w:rPr>
        <w:t>The performance of the models (root mean square error, mean absolute error, mean absolute percentage error, and cross-validation values) was</w:t>
      </w:r>
      <w:r w:rsidR="00BE7325" w:rsidRPr="006B4E61">
        <w:rPr>
          <w:sz w:val="22"/>
          <w:szCs w:val="22"/>
          <w:lang w:val="en-GB"/>
        </w:rPr>
        <w:t xml:space="preserve"> calculated and compared.</w:t>
      </w:r>
    </w:p>
    <w:p w14:paraId="51F8F8ED" w14:textId="144C6A83" w:rsidR="00DD5C98" w:rsidRPr="006B4E61" w:rsidRDefault="00DD5C98" w:rsidP="00407BCD">
      <w:pPr>
        <w:spacing w:after="0" w:line="240" w:lineRule="auto"/>
        <w:ind w:firstLine="284"/>
        <w:jc w:val="both"/>
        <w:rPr>
          <w:sz w:val="22"/>
          <w:szCs w:val="22"/>
          <w:lang w:val="en-GB"/>
        </w:rPr>
      </w:pPr>
      <w:r w:rsidRPr="006B4E61">
        <w:rPr>
          <w:sz w:val="22"/>
          <w:szCs w:val="22"/>
          <w:lang w:val="en-GB"/>
        </w:rPr>
        <w:t>Linear Regression Model</w:t>
      </w:r>
      <w:r w:rsidR="00C058C0" w:rsidRPr="006B4E61">
        <w:rPr>
          <w:sz w:val="22"/>
          <w:szCs w:val="22"/>
          <w:lang w:val="en-GB"/>
        </w:rPr>
        <w:t xml:space="preserve"> is calculated by using the following </w:t>
      </w:r>
      <w:r w:rsidR="004162B9" w:rsidRPr="006B4E61">
        <w:rPr>
          <w:sz w:val="22"/>
          <w:szCs w:val="22"/>
          <w:lang w:val="en-GB"/>
        </w:rPr>
        <w:t>equation</w:t>
      </w:r>
      <w:r w:rsidR="00C058C0" w:rsidRPr="006B4E61">
        <w:rPr>
          <w:sz w:val="22"/>
          <w:szCs w:val="22"/>
          <w:lang w:val="en-GB"/>
        </w:rPr>
        <w:t>,</w:t>
      </w:r>
    </w:p>
    <w:p w14:paraId="29586503" w14:textId="5C633025" w:rsidR="00DD5C98" w:rsidRPr="006B4E61" w:rsidRDefault="0004466B" w:rsidP="00407BCD">
      <w:pPr>
        <w:tabs>
          <w:tab w:val="right" w:pos="9639"/>
        </w:tabs>
        <w:spacing w:before="120" w:after="120" w:line="240" w:lineRule="auto"/>
        <w:ind w:left="3260"/>
        <w:jc w:val="center"/>
        <w:rPr>
          <w:rFonts w:eastAsiaTheme="minorEastAsia"/>
          <w:sz w:val="22"/>
          <w:szCs w:val="22"/>
          <w:lang w:val="en-GB"/>
        </w:rPr>
      </w:pPr>
      <m:oMath>
        <m:r>
          <m:rPr>
            <m:nor/>
          </m:rPr>
          <w:rPr>
            <w:sz w:val="22"/>
            <w:szCs w:val="22"/>
            <w:lang w:val="en-GB"/>
          </w:rPr>
          <m:t>Y=</m:t>
        </m:r>
        <m:sSub>
          <m:sSubPr>
            <m:ctrlPr>
              <w:rPr>
                <w:rFonts w:ascii="Cambria Math" w:hAnsi="Cambria Math"/>
                <w:i/>
                <w:sz w:val="22"/>
                <w:szCs w:val="22"/>
                <w:lang w:val="en-GB"/>
              </w:rPr>
            </m:ctrlPr>
          </m:sSubPr>
          <m:e>
            <m:r>
              <m:rPr>
                <m:nor/>
              </m:rPr>
              <w:rPr>
                <w:sz w:val="22"/>
                <w:szCs w:val="22"/>
                <w:lang w:val="en-GB"/>
              </w:rPr>
              <m:t>β</m:t>
            </m:r>
          </m:e>
          <m:sub>
            <m:r>
              <m:rPr>
                <m:nor/>
              </m:rPr>
              <w:rPr>
                <w:sz w:val="22"/>
                <w:szCs w:val="22"/>
                <w:lang w:val="en-GB"/>
              </w:rPr>
              <m:t>0</m:t>
            </m:r>
          </m:sub>
        </m:sSub>
        <m:r>
          <m:rPr>
            <m:nor/>
          </m:rPr>
          <w:rPr>
            <w:sz w:val="22"/>
            <w:szCs w:val="22"/>
            <w:lang w:val="en-GB"/>
          </w:rPr>
          <m:t>+</m:t>
        </m:r>
        <m:sSub>
          <m:sSubPr>
            <m:ctrlPr>
              <w:rPr>
                <w:rFonts w:ascii="Cambria Math" w:hAnsi="Cambria Math"/>
                <w:i/>
                <w:sz w:val="22"/>
                <w:szCs w:val="22"/>
                <w:lang w:val="en-GB"/>
              </w:rPr>
            </m:ctrlPr>
          </m:sSubPr>
          <m:e>
            <m:r>
              <m:rPr>
                <m:nor/>
              </m:rPr>
              <w:rPr>
                <w:sz w:val="22"/>
                <w:szCs w:val="22"/>
                <w:lang w:val="en-GB"/>
              </w:rPr>
              <m:t>β</m:t>
            </m:r>
          </m:e>
          <m:sub>
            <m:r>
              <m:rPr>
                <m:nor/>
              </m:rPr>
              <w:rPr>
                <w:sz w:val="22"/>
                <w:szCs w:val="22"/>
                <w:lang w:val="en-GB"/>
              </w:rPr>
              <m:t>1</m:t>
            </m:r>
          </m:sub>
        </m:sSub>
        <m:sSub>
          <m:sSubPr>
            <m:ctrlPr>
              <w:rPr>
                <w:rFonts w:ascii="Cambria Math" w:hAnsi="Cambria Math"/>
                <w:i/>
                <w:sz w:val="22"/>
                <w:szCs w:val="22"/>
                <w:lang w:val="en-GB"/>
              </w:rPr>
            </m:ctrlPr>
          </m:sSubPr>
          <m:e>
            <m:r>
              <m:rPr>
                <m:nor/>
              </m:rPr>
              <w:rPr>
                <w:sz w:val="22"/>
                <w:szCs w:val="22"/>
                <w:lang w:val="en-GB"/>
              </w:rPr>
              <m:t>X</m:t>
            </m:r>
          </m:e>
          <m:sub>
            <m:r>
              <m:rPr>
                <m:nor/>
              </m:rPr>
              <w:rPr>
                <w:sz w:val="22"/>
                <w:szCs w:val="22"/>
                <w:lang w:val="en-GB"/>
              </w:rPr>
              <m:t>1</m:t>
            </m:r>
          </m:sub>
        </m:sSub>
        <m:r>
          <m:rPr>
            <m:nor/>
          </m:rPr>
          <w:rPr>
            <w:sz w:val="22"/>
            <w:szCs w:val="22"/>
            <w:lang w:val="en-GB"/>
          </w:rPr>
          <m:t>+</m:t>
        </m:r>
        <m:sSub>
          <m:sSubPr>
            <m:ctrlPr>
              <w:rPr>
                <w:rFonts w:ascii="Cambria Math" w:hAnsi="Cambria Math"/>
                <w:i/>
                <w:sz w:val="22"/>
                <w:szCs w:val="22"/>
                <w:lang w:val="en-GB"/>
              </w:rPr>
            </m:ctrlPr>
          </m:sSubPr>
          <m:e>
            <m:r>
              <m:rPr>
                <m:nor/>
              </m:rPr>
              <w:rPr>
                <w:sz w:val="22"/>
                <w:szCs w:val="22"/>
                <w:lang w:val="en-GB"/>
              </w:rPr>
              <m:t>β</m:t>
            </m:r>
          </m:e>
          <m:sub>
            <m:r>
              <m:rPr>
                <m:nor/>
              </m:rPr>
              <w:rPr>
                <w:sz w:val="22"/>
                <w:szCs w:val="22"/>
                <w:lang w:val="en-GB"/>
              </w:rPr>
              <m:t>2</m:t>
            </m:r>
          </m:sub>
        </m:sSub>
        <m:sSub>
          <m:sSubPr>
            <m:ctrlPr>
              <w:rPr>
                <w:rFonts w:ascii="Cambria Math" w:hAnsi="Cambria Math"/>
                <w:i/>
                <w:sz w:val="22"/>
                <w:szCs w:val="22"/>
                <w:lang w:val="en-GB"/>
              </w:rPr>
            </m:ctrlPr>
          </m:sSubPr>
          <m:e>
            <m:r>
              <m:rPr>
                <m:nor/>
              </m:rPr>
              <w:rPr>
                <w:sz w:val="22"/>
                <w:szCs w:val="22"/>
                <w:lang w:val="en-GB"/>
              </w:rPr>
              <m:t>X</m:t>
            </m:r>
          </m:e>
          <m:sub>
            <m:r>
              <m:rPr>
                <m:nor/>
              </m:rPr>
              <w:rPr>
                <w:sz w:val="22"/>
                <w:szCs w:val="22"/>
                <w:lang w:val="en-GB"/>
              </w:rPr>
              <m:t>2</m:t>
            </m:r>
          </m:sub>
        </m:sSub>
        <m:r>
          <m:rPr>
            <m:nor/>
          </m:rPr>
          <w:rPr>
            <w:sz w:val="22"/>
            <w:szCs w:val="22"/>
            <w:lang w:val="en-GB"/>
          </w:rPr>
          <m:t>+ ………+</m:t>
        </m:r>
        <m:sSub>
          <m:sSubPr>
            <m:ctrlPr>
              <w:rPr>
                <w:rFonts w:ascii="Cambria Math" w:hAnsi="Cambria Math"/>
                <w:i/>
                <w:sz w:val="22"/>
                <w:szCs w:val="22"/>
                <w:lang w:val="en-GB"/>
              </w:rPr>
            </m:ctrlPr>
          </m:sSubPr>
          <m:e>
            <m:r>
              <m:rPr>
                <m:nor/>
              </m:rPr>
              <w:rPr>
                <w:sz w:val="22"/>
                <w:szCs w:val="22"/>
                <w:lang w:val="en-GB"/>
              </w:rPr>
              <m:t>β</m:t>
            </m:r>
          </m:e>
          <m:sub>
            <m:r>
              <m:rPr>
                <m:nor/>
              </m:rPr>
              <w:rPr>
                <w:sz w:val="22"/>
                <w:szCs w:val="22"/>
                <w:lang w:val="en-GB"/>
              </w:rPr>
              <m:t>n</m:t>
            </m:r>
          </m:sub>
        </m:sSub>
        <m:sSub>
          <m:sSubPr>
            <m:ctrlPr>
              <w:rPr>
                <w:rFonts w:ascii="Cambria Math" w:hAnsi="Cambria Math"/>
                <w:i/>
                <w:sz w:val="22"/>
                <w:szCs w:val="22"/>
                <w:lang w:val="en-GB"/>
              </w:rPr>
            </m:ctrlPr>
          </m:sSubPr>
          <m:e>
            <m:r>
              <m:rPr>
                <m:nor/>
              </m:rPr>
              <w:rPr>
                <w:sz w:val="22"/>
                <w:szCs w:val="22"/>
                <w:lang w:val="en-GB"/>
              </w:rPr>
              <m:t>X</m:t>
            </m:r>
          </m:e>
          <m:sub>
            <m:r>
              <m:rPr>
                <m:nor/>
              </m:rPr>
              <w:rPr>
                <w:sz w:val="22"/>
                <w:szCs w:val="22"/>
                <w:lang w:val="en-GB"/>
              </w:rPr>
              <m:t>n</m:t>
            </m:r>
          </m:sub>
        </m:sSub>
        <m:r>
          <m:rPr>
            <m:nor/>
          </m:rPr>
          <w:rPr>
            <w:sz w:val="22"/>
            <w:szCs w:val="22"/>
            <w:lang w:val="en-GB"/>
          </w:rPr>
          <m:t>+ε</m:t>
        </m:r>
      </m:oMath>
      <w:r w:rsidR="00407BCD" w:rsidRPr="006B4E61">
        <w:rPr>
          <w:rFonts w:eastAsiaTheme="minorEastAsia"/>
          <w:sz w:val="22"/>
          <w:szCs w:val="22"/>
          <w:lang w:val="en-GB"/>
        </w:rPr>
        <w:tab/>
      </w:r>
      <w:r w:rsidR="00A972FB" w:rsidRPr="006B4E61">
        <w:rPr>
          <w:rFonts w:eastAsiaTheme="minorEastAsia"/>
          <w:sz w:val="22"/>
          <w:szCs w:val="22"/>
          <w:lang w:val="en-GB"/>
        </w:rPr>
        <w:t>(1)</w:t>
      </w:r>
    </w:p>
    <w:p w14:paraId="0422B406" w14:textId="2F882713" w:rsidR="00DD5C98" w:rsidRPr="006B4E61" w:rsidRDefault="00C058C0" w:rsidP="00407BCD">
      <w:pPr>
        <w:spacing w:after="0" w:line="240" w:lineRule="auto"/>
        <w:jc w:val="both"/>
        <w:rPr>
          <w:rFonts w:eastAsiaTheme="minorEastAsia"/>
          <w:sz w:val="22"/>
          <w:szCs w:val="22"/>
          <w:lang w:val="en-GB"/>
        </w:rPr>
      </w:pPr>
      <w:r w:rsidRPr="006B4E61">
        <w:rPr>
          <w:rFonts w:eastAsiaTheme="minorEastAsia"/>
          <w:sz w:val="22"/>
          <w:szCs w:val="22"/>
          <w:lang w:val="en-GB"/>
        </w:rPr>
        <w:t>w</w:t>
      </w:r>
      <w:r w:rsidR="00DD5C98" w:rsidRPr="006B4E61">
        <w:rPr>
          <w:rFonts w:eastAsiaTheme="minorEastAsia"/>
          <w:sz w:val="22"/>
          <w:szCs w:val="22"/>
          <w:lang w:val="en-GB"/>
        </w:rPr>
        <w:t xml:space="preserve">here Y is </w:t>
      </w:r>
      <w:r w:rsidR="00F21FA6">
        <w:rPr>
          <w:rFonts w:eastAsiaTheme="minorEastAsia"/>
          <w:sz w:val="22"/>
          <w:szCs w:val="22"/>
          <w:lang w:val="en-GB"/>
        </w:rPr>
        <w:t xml:space="preserve">the </w:t>
      </w:r>
      <w:r w:rsidR="008D57D0" w:rsidRPr="006B4E61">
        <w:rPr>
          <w:rFonts w:eastAsiaTheme="minorEastAsia"/>
          <w:sz w:val="22"/>
          <w:szCs w:val="22"/>
          <w:lang w:val="en-GB"/>
        </w:rPr>
        <w:t>dependent</w:t>
      </w:r>
      <w:r w:rsidR="00DD5C98" w:rsidRPr="006B4E61">
        <w:rPr>
          <w:rFonts w:eastAsiaTheme="minorEastAsia"/>
          <w:sz w:val="22"/>
          <w:szCs w:val="22"/>
          <w:lang w:val="en-GB"/>
        </w:rPr>
        <w:t xml:space="preserve"> variable, X</w:t>
      </w:r>
      <w:r w:rsidR="00DD5C98" w:rsidRPr="006B4E61">
        <w:rPr>
          <w:rFonts w:eastAsiaTheme="minorEastAsia"/>
          <w:sz w:val="22"/>
          <w:szCs w:val="22"/>
          <w:vertAlign w:val="subscript"/>
          <w:lang w:val="en-GB"/>
        </w:rPr>
        <w:t>i</w:t>
      </w:r>
      <w:r w:rsidR="00DD5C98" w:rsidRPr="006B4E61">
        <w:rPr>
          <w:rFonts w:eastAsiaTheme="minorEastAsia"/>
          <w:sz w:val="22"/>
          <w:szCs w:val="22"/>
          <w:lang w:val="en-GB"/>
        </w:rPr>
        <w:t xml:space="preserve"> </w:t>
      </w:r>
      <w:r w:rsidR="00F21FA6">
        <w:rPr>
          <w:rFonts w:eastAsiaTheme="minorEastAsia"/>
          <w:sz w:val="22"/>
          <w:szCs w:val="22"/>
          <w:lang w:val="en-GB"/>
        </w:rPr>
        <w:t xml:space="preserve">are the </w:t>
      </w:r>
      <w:r w:rsidR="008D57D0" w:rsidRPr="006B4E61">
        <w:rPr>
          <w:rFonts w:eastAsiaTheme="minorEastAsia"/>
          <w:sz w:val="22"/>
          <w:szCs w:val="22"/>
          <w:lang w:val="en-GB"/>
        </w:rPr>
        <w:t>independent</w:t>
      </w:r>
      <w:r w:rsidR="00DD5C98" w:rsidRPr="006B4E61">
        <w:rPr>
          <w:rFonts w:eastAsiaTheme="minorEastAsia"/>
          <w:sz w:val="22"/>
          <w:szCs w:val="22"/>
          <w:lang w:val="en-GB"/>
        </w:rPr>
        <w:t xml:space="preserve"> variables, </w:t>
      </w:r>
      <w:r w:rsidR="00DD5C98" w:rsidRPr="006B4E61">
        <w:rPr>
          <w:rFonts w:eastAsiaTheme="minorEastAsia"/>
          <w:sz w:val="22"/>
          <w:szCs w:val="22"/>
          <w:lang w:val="en-GB"/>
        </w:rPr>
        <w:sym w:font="Symbol" w:char="F062"/>
      </w:r>
      <w:proofErr w:type="spellStart"/>
      <w:r w:rsidR="00DD5C98" w:rsidRPr="006B4E61">
        <w:rPr>
          <w:rFonts w:eastAsiaTheme="minorEastAsia"/>
          <w:sz w:val="22"/>
          <w:szCs w:val="22"/>
          <w:vertAlign w:val="subscript"/>
          <w:lang w:val="en-GB"/>
        </w:rPr>
        <w:t>i</w:t>
      </w:r>
      <w:proofErr w:type="spellEnd"/>
      <w:r w:rsidR="00DD5C98" w:rsidRPr="006B4E61">
        <w:rPr>
          <w:rFonts w:eastAsiaTheme="minorEastAsia"/>
          <w:sz w:val="22"/>
          <w:szCs w:val="22"/>
          <w:lang w:val="en-GB"/>
        </w:rPr>
        <w:t xml:space="preserve"> </w:t>
      </w:r>
      <w:r w:rsidR="00F21FA6">
        <w:rPr>
          <w:rFonts w:eastAsiaTheme="minorEastAsia"/>
          <w:sz w:val="22"/>
          <w:szCs w:val="22"/>
          <w:lang w:val="en-GB"/>
        </w:rPr>
        <w:t xml:space="preserve">is the </w:t>
      </w:r>
      <w:r w:rsidR="00DD5C98" w:rsidRPr="006B4E61">
        <w:rPr>
          <w:rFonts w:eastAsiaTheme="minorEastAsia"/>
          <w:sz w:val="22"/>
          <w:szCs w:val="22"/>
          <w:lang w:val="en-GB"/>
        </w:rPr>
        <w:t>model coefficient</w:t>
      </w:r>
      <w:r w:rsidR="00F21FA6">
        <w:rPr>
          <w:rFonts w:eastAsiaTheme="minorEastAsia"/>
          <w:sz w:val="22"/>
          <w:szCs w:val="22"/>
          <w:lang w:val="en-GB"/>
        </w:rPr>
        <w:t>,</w:t>
      </w:r>
      <w:r w:rsidR="00DD5C98" w:rsidRPr="006B4E61">
        <w:rPr>
          <w:rFonts w:eastAsiaTheme="minorEastAsia"/>
          <w:sz w:val="22"/>
          <w:szCs w:val="22"/>
          <w:lang w:val="en-GB"/>
        </w:rPr>
        <w:t xml:space="preserve"> and </w:t>
      </w:r>
      <w:r w:rsidR="00F21FA6">
        <w:rPr>
          <w:rFonts w:eastAsiaTheme="minorEastAsia"/>
          <w:sz w:val="22"/>
          <w:szCs w:val="22"/>
          <w:lang w:val="en-GB"/>
        </w:rPr>
        <w:t>ε is the</w:t>
      </w:r>
      <w:r w:rsidR="00DD5C98" w:rsidRPr="006B4E61">
        <w:rPr>
          <w:rFonts w:eastAsiaTheme="minorEastAsia"/>
          <w:sz w:val="22"/>
          <w:szCs w:val="22"/>
          <w:lang w:val="en-GB"/>
        </w:rPr>
        <w:t xml:space="preserve"> </w:t>
      </w:r>
      <w:r w:rsidRPr="006B4E61">
        <w:rPr>
          <w:rFonts w:eastAsiaTheme="minorEastAsia"/>
          <w:sz w:val="22"/>
          <w:szCs w:val="22"/>
          <w:lang w:val="en-GB"/>
        </w:rPr>
        <w:t>error value.</w:t>
      </w:r>
    </w:p>
    <w:p w14:paraId="3EF54468" w14:textId="36DDC2C5" w:rsidR="00C058C0" w:rsidRPr="006B4E61" w:rsidRDefault="00C058C0" w:rsidP="00407BCD">
      <w:pPr>
        <w:tabs>
          <w:tab w:val="center" w:pos="5103"/>
        </w:tabs>
        <w:spacing w:after="0" w:line="240" w:lineRule="auto"/>
        <w:ind w:firstLine="284"/>
        <w:jc w:val="both"/>
        <w:rPr>
          <w:sz w:val="22"/>
          <w:szCs w:val="22"/>
          <w:lang w:val="en-GB"/>
        </w:rPr>
      </w:pPr>
      <w:r w:rsidRPr="006B4E61">
        <w:rPr>
          <w:sz w:val="22"/>
          <w:szCs w:val="22"/>
          <w:lang w:val="en-GB"/>
        </w:rPr>
        <w:t>For determination of Ridge Regression model values,</w:t>
      </w:r>
    </w:p>
    <w:p w14:paraId="45DCB960" w14:textId="053E9D6B" w:rsidR="00C058C0" w:rsidRPr="00F876D3" w:rsidRDefault="00000000" w:rsidP="00407BCD">
      <w:pPr>
        <w:tabs>
          <w:tab w:val="right" w:pos="9639"/>
        </w:tabs>
        <w:spacing w:before="120" w:after="120" w:line="240" w:lineRule="auto"/>
        <w:ind w:left="3402"/>
        <w:jc w:val="both"/>
        <w:rPr>
          <w:rFonts w:eastAsiaTheme="minorEastAsia"/>
          <w:sz w:val="22"/>
          <w:szCs w:val="22"/>
        </w:rPr>
      </w:pPr>
      <m:oMath>
        <m:sSub>
          <m:sSubPr>
            <m:ctrlPr>
              <w:rPr>
                <w:rFonts w:ascii="Cambria Math" w:hAnsi="Cambria Math"/>
                <w:i/>
                <w:sz w:val="22"/>
                <w:szCs w:val="22"/>
                <w:lang w:val="en-GB"/>
              </w:rPr>
            </m:ctrlPr>
          </m:sSubPr>
          <m:e>
            <m:r>
              <m:rPr>
                <m:nor/>
              </m:rPr>
              <w:rPr>
                <w:sz w:val="22"/>
                <w:szCs w:val="22"/>
              </w:rPr>
              <m:t>min</m:t>
            </m:r>
          </m:e>
          <m:sub>
            <m:r>
              <m:rPr>
                <m:nor/>
              </m:rPr>
              <w:rPr>
                <w:sz w:val="22"/>
                <w:szCs w:val="22"/>
                <w:lang w:val="en-GB"/>
              </w:rPr>
              <m:t>β</m:t>
            </m:r>
          </m:sub>
        </m:sSub>
        <m:d>
          <m:dPr>
            <m:ctrlPr>
              <w:rPr>
                <w:rFonts w:ascii="Cambria Math" w:hAnsi="Cambria Math"/>
                <w:i/>
                <w:sz w:val="22"/>
                <w:szCs w:val="22"/>
                <w:lang w:val="en-GB"/>
              </w:rPr>
            </m:ctrlPr>
          </m:dPr>
          <m:e>
            <m:nary>
              <m:naryPr>
                <m:chr m:val="∑"/>
                <m:limLoc m:val="undOvr"/>
                <m:ctrlPr>
                  <w:rPr>
                    <w:rFonts w:ascii="Cambria Math" w:hAnsi="Cambria Math"/>
                    <w:i/>
                    <w:sz w:val="22"/>
                    <w:szCs w:val="22"/>
                    <w:lang w:val="en-GB"/>
                  </w:rPr>
                </m:ctrlPr>
              </m:naryPr>
              <m:sub>
                <m:r>
                  <m:rPr>
                    <m:nor/>
                  </m:rPr>
                  <w:rPr>
                    <w:sz w:val="22"/>
                    <w:szCs w:val="22"/>
                  </w:rPr>
                  <m:t>i=1</m:t>
                </m:r>
              </m:sub>
              <m:sup>
                <m:r>
                  <m:rPr>
                    <m:nor/>
                  </m:rPr>
                  <w:rPr>
                    <w:sz w:val="22"/>
                    <w:szCs w:val="22"/>
                  </w:rPr>
                  <m:t>n</m:t>
                </m:r>
              </m:sup>
              <m:e>
                <m:sSup>
                  <m:sSupPr>
                    <m:ctrlPr>
                      <w:rPr>
                        <w:rFonts w:ascii="Cambria Math" w:hAnsi="Cambria Math"/>
                        <w:i/>
                        <w:sz w:val="22"/>
                        <w:szCs w:val="22"/>
                        <w:lang w:val="en-GB"/>
                      </w:rPr>
                    </m:ctrlPr>
                  </m:sSupPr>
                  <m:e>
                    <m:d>
                      <m:dPr>
                        <m:ctrlPr>
                          <w:rPr>
                            <w:rFonts w:ascii="Cambria Math" w:hAnsi="Cambria Math"/>
                            <w:i/>
                            <w:sz w:val="22"/>
                            <w:szCs w:val="22"/>
                            <w:lang w:val="en-GB"/>
                          </w:rPr>
                        </m:ctrlPr>
                      </m:dPr>
                      <m:e>
                        <m:sSub>
                          <m:sSubPr>
                            <m:ctrlPr>
                              <w:rPr>
                                <w:rFonts w:ascii="Cambria Math" w:hAnsi="Cambria Math"/>
                                <w:i/>
                                <w:sz w:val="22"/>
                                <w:szCs w:val="22"/>
                                <w:lang w:val="en-GB"/>
                              </w:rPr>
                            </m:ctrlPr>
                          </m:sSubPr>
                          <m:e>
                            <m:r>
                              <m:rPr>
                                <m:nor/>
                              </m:rPr>
                              <w:rPr>
                                <w:sz w:val="22"/>
                                <w:szCs w:val="22"/>
                              </w:rPr>
                              <m:t>y</m:t>
                            </m:r>
                          </m:e>
                          <m:sub>
                            <m:r>
                              <m:rPr>
                                <m:nor/>
                              </m:rPr>
                              <w:rPr>
                                <w:sz w:val="22"/>
                                <w:szCs w:val="22"/>
                              </w:rPr>
                              <m:t>i</m:t>
                            </m:r>
                          </m:sub>
                        </m:sSub>
                        <m:r>
                          <m:rPr>
                            <m:nor/>
                          </m:rPr>
                          <w:rPr>
                            <w:sz w:val="22"/>
                            <w:szCs w:val="22"/>
                          </w:rPr>
                          <m:t>-</m:t>
                        </m:r>
                        <m:sSubSup>
                          <m:sSubSupPr>
                            <m:ctrlPr>
                              <w:rPr>
                                <w:rFonts w:ascii="Cambria Math" w:hAnsi="Cambria Math"/>
                                <w:i/>
                                <w:sz w:val="22"/>
                                <w:szCs w:val="22"/>
                                <w:lang w:val="en-GB"/>
                              </w:rPr>
                            </m:ctrlPr>
                          </m:sSubSupPr>
                          <m:e>
                            <m:r>
                              <m:rPr>
                                <m:nor/>
                              </m:rPr>
                              <w:rPr>
                                <w:sz w:val="22"/>
                                <w:szCs w:val="22"/>
                              </w:rPr>
                              <m:t>y</m:t>
                            </m:r>
                          </m:e>
                          <m:sub>
                            <m:r>
                              <m:rPr>
                                <m:nor/>
                              </m:rPr>
                              <w:rPr>
                                <w:sz w:val="22"/>
                                <w:szCs w:val="22"/>
                              </w:rPr>
                              <m:t>i</m:t>
                            </m:r>
                          </m:sub>
                          <m:sup>
                            <m:r>
                              <m:rPr>
                                <m:nor/>
                              </m:rPr>
                              <w:rPr>
                                <w:sz w:val="22"/>
                                <w:szCs w:val="22"/>
                              </w:rPr>
                              <m:t>'</m:t>
                            </m:r>
                          </m:sup>
                        </m:sSubSup>
                      </m:e>
                    </m:d>
                  </m:e>
                  <m:sup>
                    <m:r>
                      <m:rPr>
                        <m:nor/>
                      </m:rPr>
                      <w:rPr>
                        <w:sz w:val="22"/>
                        <w:szCs w:val="22"/>
                      </w:rPr>
                      <m:t>2</m:t>
                    </m:r>
                  </m:sup>
                </m:sSup>
                <m:r>
                  <m:rPr>
                    <m:nor/>
                  </m:rPr>
                  <w:rPr>
                    <w:sz w:val="22"/>
                    <w:szCs w:val="22"/>
                  </w:rPr>
                  <m:t>+</m:t>
                </m:r>
                <m:r>
                  <m:rPr>
                    <m:nor/>
                  </m:rPr>
                  <w:rPr>
                    <w:sz w:val="22"/>
                    <w:szCs w:val="22"/>
                    <w:lang w:val="en-GB"/>
                  </w:rPr>
                  <m:t>λ</m:t>
                </m:r>
                <m:nary>
                  <m:naryPr>
                    <m:chr m:val="∑"/>
                    <m:limLoc m:val="undOvr"/>
                    <m:ctrlPr>
                      <w:rPr>
                        <w:rFonts w:ascii="Cambria Math" w:hAnsi="Cambria Math"/>
                        <w:i/>
                        <w:sz w:val="22"/>
                        <w:szCs w:val="22"/>
                        <w:lang w:val="en-GB"/>
                      </w:rPr>
                    </m:ctrlPr>
                  </m:naryPr>
                  <m:sub>
                    <m:r>
                      <m:rPr>
                        <m:nor/>
                      </m:rPr>
                      <w:rPr>
                        <w:sz w:val="22"/>
                        <w:szCs w:val="22"/>
                      </w:rPr>
                      <m:t>j=1</m:t>
                    </m:r>
                  </m:sub>
                  <m:sup>
                    <m:r>
                      <m:rPr>
                        <m:nor/>
                      </m:rPr>
                      <w:rPr>
                        <w:sz w:val="22"/>
                        <w:szCs w:val="22"/>
                      </w:rPr>
                      <m:t>p</m:t>
                    </m:r>
                  </m:sup>
                  <m:e>
                    <m:sSubSup>
                      <m:sSubSupPr>
                        <m:ctrlPr>
                          <w:rPr>
                            <w:rFonts w:ascii="Cambria Math" w:hAnsi="Cambria Math"/>
                            <w:i/>
                            <w:sz w:val="22"/>
                            <w:szCs w:val="22"/>
                            <w:lang w:val="en-GB"/>
                          </w:rPr>
                        </m:ctrlPr>
                      </m:sSubSupPr>
                      <m:e>
                        <m:r>
                          <m:rPr>
                            <m:nor/>
                          </m:rPr>
                          <w:rPr>
                            <w:sz w:val="22"/>
                            <w:szCs w:val="22"/>
                            <w:lang w:val="en-GB"/>
                          </w:rPr>
                          <m:t>β</m:t>
                        </m:r>
                      </m:e>
                      <m:sub>
                        <m:r>
                          <m:rPr>
                            <m:nor/>
                          </m:rPr>
                          <w:rPr>
                            <w:sz w:val="22"/>
                            <w:szCs w:val="22"/>
                          </w:rPr>
                          <m:t>j</m:t>
                        </m:r>
                      </m:sub>
                      <m:sup>
                        <m:r>
                          <m:rPr>
                            <m:nor/>
                          </m:rPr>
                          <w:rPr>
                            <w:sz w:val="22"/>
                            <w:szCs w:val="22"/>
                          </w:rPr>
                          <m:t>2</m:t>
                        </m:r>
                      </m:sup>
                    </m:sSubSup>
                  </m:e>
                </m:nary>
              </m:e>
            </m:nary>
          </m:e>
        </m:d>
      </m:oMath>
      <w:r w:rsidR="00A972FB" w:rsidRPr="00F876D3">
        <w:rPr>
          <w:rFonts w:eastAsiaTheme="minorEastAsia"/>
          <w:sz w:val="22"/>
          <w:szCs w:val="22"/>
        </w:rPr>
        <w:t xml:space="preserve"> </w:t>
      </w:r>
      <w:r w:rsidR="00C93B4A" w:rsidRPr="00F876D3">
        <w:rPr>
          <w:rFonts w:eastAsiaTheme="minorEastAsia"/>
          <w:sz w:val="22"/>
          <w:szCs w:val="22"/>
        </w:rPr>
        <w:tab/>
      </w:r>
      <w:r w:rsidR="00A972FB" w:rsidRPr="00F876D3">
        <w:rPr>
          <w:rFonts w:eastAsiaTheme="minorEastAsia"/>
          <w:sz w:val="22"/>
          <w:szCs w:val="22"/>
        </w:rPr>
        <w:t>(2)</w:t>
      </w:r>
    </w:p>
    <w:p w14:paraId="6DAECBD9" w14:textId="76A5E31C" w:rsidR="00C058C0" w:rsidRPr="006B4E61" w:rsidRDefault="0036771F" w:rsidP="00407BCD">
      <w:pPr>
        <w:spacing w:after="0" w:line="240" w:lineRule="auto"/>
        <w:jc w:val="both"/>
        <w:rPr>
          <w:rFonts w:eastAsiaTheme="minorEastAsia"/>
          <w:sz w:val="22"/>
          <w:szCs w:val="22"/>
          <w:lang w:val="en-GB"/>
        </w:rPr>
      </w:pPr>
      <w:r w:rsidRPr="006B4E61">
        <w:rPr>
          <w:rFonts w:eastAsiaTheme="minorEastAsia"/>
          <w:sz w:val="22"/>
          <w:szCs w:val="22"/>
          <w:lang w:val="en-GB"/>
        </w:rPr>
        <w:t>equation</w:t>
      </w:r>
      <w:r w:rsidR="00C058C0" w:rsidRPr="006B4E61">
        <w:rPr>
          <w:rFonts w:eastAsiaTheme="minorEastAsia"/>
          <w:sz w:val="22"/>
          <w:szCs w:val="22"/>
          <w:lang w:val="en-GB"/>
        </w:rPr>
        <w:t xml:space="preserve"> was used</w:t>
      </w:r>
      <w:r w:rsidR="00F21FA6">
        <w:rPr>
          <w:rFonts w:eastAsiaTheme="minorEastAsia"/>
          <w:sz w:val="22"/>
          <w:szCs w:val="22"/>
          <w:lang w:val="en-GB"/>
        </w:rPr>
        <w:t>,</w:t>
      </w:r>
      <w:r w:rsidR="00C058C0" w:rsidRPr="006B4E61">
        <w:rPr>
          <w:rFonts w:eastAsiaTheme="minorEastAsia"/>
          <w:sz w:val="22"/>
          <w:szCs w:val="22"/>
          <w:lang w:val="en-GB"/>
        </w:rPr>
        <w:t xml:space="preserve"> where</w:t>
      </w:r>
      <w:r w:rsidR="00F21FA6">
        <w:rPr>
          <w:rFonts w:eastAsiaTheme="minorEastAsia"/>
          <w:sz w:val="22"/>
          <w:szCs w:val="22"/>
          <w:lang w:val="en-GB"/>
        </w:rPr>
        <w:t xml:space="preserve"> λ</w:t>
      </w:r>
      <w:r w:rsidR="00C058C0" w:rsidRPr="006B4E61">
        <w:rPr>
          <w:rFonts w:eastAsiaTheme="minorEastAsia"/>
          <w:sz w:val="22"/>
          <w:szCs w:val="22"/>
          <w:lang w:val="en-GB"/>
        </w:rPr>
        <w:t xml:space="preserve"> is </w:t>
      </w:r>
      <w:r w:rsidR="00F21FA6">
        <w:rPr>
          <w:rFonts w:eastAsiaTheme="minorEastAsia"/>
          <w:sz w:val="22"/>
          <w:szCs w:val="22"/>
          <w:lang w:val="en-GB"/>
        </w:rPr>
        <w:t xml:space="preserve">the </w:t>
      </w:r>
      <w:r w:rsidR="00C058C0" w:rsidRPr="006B4E61">
        <w:rPr>
          <w:rFonts w:eastAsiaTheme="minorEastAsia"/>
          <w:sz w:val="22"/>
          <w:szCs w:val="22"/>
          <w:lang w:val="en-GB"/>
        </w:rPr>
        <w:t>regularization parameter.</w:t>
      </w:r>
    </w:p>
    <w:p w14:paraId="3D0925A5" w14:textId="472F0374" w:rsidR="00C058C0" w:rsidRPr="006B4E61" w:rsidRDefault="00C058C0" w:rsidP="00407BCD">
      <w:pPr>
        <w:spacing w:after="0" w:line="240" w:lineRule="auto"/>
        <w:ind w:firstLine="284"/>
        <w:jc w:val="both"/>
        <w:rPr>
          <w:rFonts w:eastAsiaTheme="minorEastAsia"/>
          <w:sz w:val="22"/>
          <w:szCs w:val="22"/>
          <w:lang w:val="en-GB"/>
        </w:rPr>
      </w:pPr>
      <w:r w:rsidRPr="006B4E61">
        <w:rPr>
          <w:rFonts w:eastAsiaTheme="minorEastAsia"/>
          <w:sz w:val="22"/>
          <w:szCs w:val="22"/>
          <w:lang w:val="en-GB"/>
        </w:rPr>
        <w:t>For calculation of predicted values using Random Forest Regression</w:t>
      </w:r>
      <w:r w:rsidR="00F21FA6">
        <w:rPr>
          <w:rFonts w:eastAsiaTheme="minorEastAsia"/>
          <w:sz w:val="22"/>
          <w:szCs w:val="22"/>
          <w:lang w:val="en-GB"/>
        </w:rPr>
        <w:t>, the</w:t>
      </w:r>
      <w:r w:rsidR="00F21FA6" w:rsidRPr="00F21FA6">
        <w:rPr>
          <w:rFonts w:eastAsiaTheme="minorEastAsia"/>
          <w:sz w:val="22"/>
          <w:szCs w:val="22"/>
          <w:lang w:val="en-GB"/>
        </w:rPr>
        <w:t xml:space="preserve"> </w:t>
      </w:r>
      <w:r w:rsidR="00F21FA6" w:rsidRPr="006B4E61">
        <w:rPr>
          <w:rFonts w:eastAsiaTheme="minorEastAsia"/>
          <w:sz w:val="22"/>
          <w:szCs w:val="22"/>
          <w:lang w:val="en-GB"/>
        </w:rPr>
        <w:t>equation was used</w:t>
      </w:r>
      <w:r w:rsidRPr="006B4E61">
        <w:rPr>
          <w:rFonts w:eastAsiaTheme="minorEastAsia"/>
          <w:sz w:val="22"/>
          <w:szCs w:val="22"/>
          <w:lang w:val="en-GB"/>
        </w:rPr>
        <w:t>,</w:t>
      </w:r>
    </w:p>
    <w:p w14:paraId="29BF44F7" w14:textId="63FAA300" w:rsidR="00C058C0" w:rsidRPr="006B4E61" w:rsidRDefault="00000000" w:rsidP="00407BCD">
      <w:pPr>
        <w:tabs>
          <w:tab w:val="center" w:pos="4962"/>
          <w:tab w:val="right" w:pos="9639"/>
        </w:tabs>
        <w:spacing w:before="120" w:after="120" w:line="240" w:lineRule="auto"/>
        <w:ind w:left="3686"/>
        <w:jc w:val="both"/>
        <w:rPr>
          <w:rFonts w:eastAsiaTheme="minorEastAsia"/>
          <w:sz w:val="22"/>
          <w:szCs w:val="22"/>
          <w:lang w:val="en-GB"/>
        </w:rPr>
      </w:pPr>
      <m:oMath>
        <m:sSup>
          <m:sSupPr>
            <m:ctrlPr>
              <w:rPr>
                <w:rFonts w:ascii="Cambria Math" w:eastAsiaTheme="minorEastAsia" w:hAnsi="Cambria Math"/>
                <w:i/>
                <w:sz w:val="22"/>
                <w:szCs w:val="22"/>
                <w:lang w:val="en-GB"/>
              </w:rPr>
            </m:ctrlPr>
          </m:sSupPr>
          <m:e>
            <m:r>
              <m:rPr>
                <m:nor/>
              </m:rPr>
              <w:rPr>
                <w:rFonts w:ascii="Cambria Math" w:eastAsiaTheme="minorEastAsia" w:hAnsi="Cambria Math"/>
                <w:sz w:val="22"/>
                <w:szCs w:val="22"/>
                <w:lang w:val="en-GB"/>
              </w:rPr>
              <m:t>Y</m:t>
            </m:r>
          </m:e>
          <m:sup>
            <m:r>
              <m:rPr>
                <m:nor/>
              </m:rPr>
              <w:rPr>
                <w:rFonts w:ascii="Cambria Math" w:eastAsiaTheme="minorEastAsia" w:hAnsi="Cambria Math"/>
                <w:sz w:val="22"/>
                <w:szCs w:val="22"/>
                <w:lang w:val="en-GB"/>
              </w:rPr>
              <m:t>'</m:t>
            </m:r>
          </m:sup>
        </m:sSup>
        <m:r>
          <m:rPr>
            <m:nor/>
          </m:rPr>
          <w:rPr>
            <w:rFonts w:ascii="Cambria Math" w:eastAsiaTheme="minorEastAsia" w:hAnsi="Cambria Math"/>
            <w:sz w:val="22"/>
            <w:szCs w:val="22"/>
            <w:lang w:val="en-GB"/>
          </w:rPr>
          <m:t>=</m:t>
        </m:r>
        <m:f>
          <m:fPr>
            <m:ctrlPr>
              <w:rPr>
                <w:rFonts w:ascii="Cambria Math" w:eastAsiaTheme="minorEastAsia" w:hAnsi="Cambria Math"/>
                <w:i/>
                <w:sz w:val="22"/>
                <w:szCs w:val="22"/>
                <w:lang w:val="en-GB"/>
              </w:rPr>
            </m:ctrlPr>
          </m:fPr>
          <m:num>
            <m:r>
              <m:rPr>
                <m:nor/>
              </m:rPr>
              <w:rPr>
                <w:rFonts w:ascii="Cambria Math" w:eastAsiaTheme="minorEastAsia" w:hAnsi="Cambria Math"/>
                <w:sz w:val="22"/>
                <w:szCs w:val="22"/>
                <w:lang w:val="en-GB"/>
              </w:rPr>
              <m:t>1</m:t>
            </m:r>
          </m:num>
          <m:den>
            <m:r>
              <m:rPr>
                <m:nor/>
              </m:rPr>
              <w:rPr>
                <w:rFonts w:ascii="Cambria Math" w:eastAsiaTheme="minorEastAsia" w:hAnsi="Cambria Math"/>
                <w:sz w:val="22"/>
                <w:szCs w:val="22"/>
                <w:lang w:val="en-GB"/>
              </w:rPr>
              <m:t>K</m:t>
            </m:r>
          </m:den>
        </m:f>
        <m:nary>
          <m:naryPr>
            <m:chr m:val="∑"/>
            <m:limLoc m:val="undOvr"/>
            <m:ctrlPr>
              <w:rPr>
                <w:rFonts w:ascii="Cambria Math" w:eastAsiaTheme="minorEastAsia" w:hAnsi="Cambria Math"/>
                <w:i/>
                <w:sz w:val="22"/>
                <w:szCs w:val="22"/>
                <w:lang w:val="en-GB"/>
              </w:rPr>
            </m:ctrlPr>
          </m:naryPr>
          <m:sub>
            <m:r>
              <m:rPr>
                <m:nor/>
              </m:rPr>
              <w:rPr>
                <w:rFonts w:ascii="Cambria Math" w:eastAsiaTheme="minorEastAsia" w:hAnsi="Cambria Math"/>
                <w:sz w:val="22"/>
                <w:szCs w:val="22"/>
                <w:lang w:val="en-GB"/>
              </w:rPr>
              <m:t>k=1</m:t>
            </m:r>
          </m:sub>
          <m:sup>
            <m:r>
              <m:rPr>
                <m:nor/>
              </m:rPr>
              <w:rPr>
                <w:rFonts w:ascii="Cambria Math" w:eastAsiaTheme="minorEastAsia" w:hAnsi="Cambria Math"/>
                <w:sz w:val="22"/>
                <w:szCs w:val="22"/>
                <w:lang w:val="en-GB"/>
              </w:rPr>
              <m:t>K</m:t>
            </m:r>
          </m:sup>
          <m:e>
            <m:sSub>
              <m:sSubPr>
                <m:ctrlPr>
                  <w:rPr>
                    <w:rFonts w:ascii="Cambria Math" w:eastAsiaTheme="minorEastAsia" w:hAnsi="Cambria Math"/>
                    <w:i/>
                    <w:sz w:val="22"/>
                    <w:szCs w:val="22"/>
                    <w:lang w:val="en-GB"/>
                  </w:rPr>
                </m:ctrlPr>
              </m:sSubPr>
              <m:e>
                <m:r>
                  <m:rPr>
                    <m:nor/>
                  </m:rPr>
                  <w:rPr>
                    <w:rFonts w:ascii="Cambria Math" w:eastAsiaTheme="minorEastAsia" w:hAnsi="Cambria Math"/>
                    <w:sz w:val="22"/>
                    <w:szCs w:val="22"/>
                    <w:lang w:val="en-GB"/>
                  </w:rPr>
                  <m:t>T</m:t>
                </m:r>
              </m:e>
              <m:sub>
                <m:r>
                  <m:rPr>
                    <m:nor/>
                  </m:rPr>
                  <w:rPr>
                    <w:rFonts w:ascii="Cambria Math" w:eastAsiaTheme="minorEastAsia" w:hAnsi="Cambria Math"/>
                    <w:sz w:val="22"/>
                    <w:szCs w:val="22"/>
                    <w:lang w:val="en-GB"/>
                  </w:rPr>
                  <m:t>k</m:t>
                </m:r>
              </m:sub>
            </m:sSub>
            <m:d>
              <m:dPr>
                <m:ctrlPr>
                  <w:rPr>
                    <w:rFonts w:ascii="Cambria Math" w:eastAsiaTheme="minorEastAsia" w:hAnsi="Cambria Math"/>
                    <w:i/>
                    <w:sz w:val="22"/>
                    <w:szCs w:val="22"/>
                    <w:lang w:val="en-GB"/>
                  </w:rPr>
                </m:ctrlPr>
              </m:dPr>
              <m:e>
                <m:r>
                  <m:rPr>
                    <m:nor/>
                  </m:rPr>
                  <w:rPr>
                    <w:rFonts w:ascii="Cambria Math" w:eastAsiaTheme="minorEastAsia" w:hAnsi="Cambria Math"/>
                    <w:sz w:val="22"/>
                    <w:szCs w:val="22"/>
                    <w:lang w:val="en-GB"/>
                  </w:rPr>
                  <m:t>X</m:t>
                </m:r>
              </m:e>
            </m:d>
          </m:e>
        </m:nary>
      </m:oMath>
      <w:r w:rsidR="00A972FB" w:rsidRPr="006B4E61">
        <w:rPr>
          <w:rFonts w:eastAsiaTheme="minorEastAsia"/>
          <w:sz w:val="22"/>
          <w:szCs w:val="22"/>
          <w:lang w:val="en-GB"/>
        </w:rPr>
        <w:t xml:space="preserve"> </w:t>
      </w:r>
      <w:r w:rsidR="001D1E83" w:rsidRPr="006B4E61">
        <w:rPr>
          <w:rFonts w:eastAsiaTheme="minorEastAsia"/>
          <w:sz w:val="22"/>
          <w:szCs w:val="22"/>
          <w:lang w:val="en-GB"/>
        </w:rPr>
        <w:tab/>
      </w:r>
      <w:r w:rsidR="00A972FB" w:rsidRPr="006B4E61">
        <w:rPr>
          <w:rFonts w:eastAsiaTheme="minorEastAsia"/>
          <w:sz w:val="22"/>
          <w:szCs w:val="22"/>
          <w:lang w:val="en-GB"/>
        </w:rPr>
        <w:t>(3)</w:t>
      </w:r>
    </w:p>
    <w:p w14:paraId="611247D0" w14:textId="57FA0C77" w:rsidR="00C058C0" w:rsidRPr="006B4E61" w:rsidRDefault="00C058C0" w:rsidP="00407BCD">
      <w:pPr>
        <w:spacing w:after="0" w:line="240" w:lineRule="auto"/>
        <w:jc w:val="both"/>
        <w:rPr>
          <w:rFonts w:eastAsiaTheme="minorEastAsia"/>
          <w:sz w:val="22"/>
          <w:szCs w:val="22"/>
          <w:lang w:val="en-GB"/>
        </w:rPr>
      </w:pPr>
      <w:r w:rsidRPr="006B4E61">
        <w:rPr>
          <w:rFonts w:eastAsiaTheme="minorEastAsia"/>
          <w:sz w:val="22"/>
          <w:szCs w:val="22"/>
          <w:lang w:val="en-GB"/>
        </w:rPr>
        <w:t>where T</w:t>
      </w:r>
      <w:r w:rsidRPr="006B4E61">
        <w:rPr>
          <w:rFonts w:eastAsiaTheme="minorEastAsia"/>
          <w:sz w:val="22"/>
          <w:szCs w:val="22"/>
          <w:vertAlign w:val="subscript"/>
          <w:lang w:val="en-GB"/>
        </w:rPr>
        <w:t>k</w:t>
      </w:r>
      <w:r w:rsidRPr="006B4E61">
        <w:rPr>
          <w:rFonts w:eastAsiaTheme="minorEastAsia"/>
          <w:sz w:val="22"/>
          <w:szCs w:val="22"/>
          <w:lang w:val="en-GB"/>
        </w:rPr>
        <w:t xml:space="preserve"> </w:t>
      </w:r>
      <w:r w:rsidR="00F21FA6">
        <w:rPr>
          <w:rFonts w:eastAsiaTheme="minorEastAsia"/>
          <w:sz w:val="22"/>
          <w:szCs w:val="22"/>
          <w:lang w:val="en-GB"/>
        </w:rPr>
        <w:t xml:space="preserve">is the </w:t>
      </w:r>
      <w:r w:rsidRPr="006B4E61">
        <w:rPr>
          <w:rFonts w:eastAsiaTheme="minorEastAsia"/>
          <w:sz w:val="22"/>
          <w:szCs w:val="22"/>
          <w:lang w:val="en-GB"/>
        </w:rPr>
        <w:t>k number of decision tree</w:t>
      </w:r>
      <w:r w:rsidR="00F21FA6">
        <w:rPr>
          <w:rFonts w:eastAsiaTheme="minorEastAsia"/>
          <w:sz w:val="22"/>
          <w:szCs w:val="22"/>
          <w:lang w:val="en-GB"/>
        </w:rPr>
        <w:t>,</w:t>
      </w:r>
      <w:r w:rsidRPr="006B4E61">
        <w:rPr>
          <w:rFonts w:eastAsiaTheme="minorEastAsia"/>
          <w:sz w:val="22"/>
          <w:szCs w:val="22"/>
          <w:lang w:val="en-GB"/>
        </w:rPr>
        <w:t xml:space="preserve"> and K is tree number.</w:t>
      </w:r>
    </w:p>
    <w:p w14:paraId="6E357CC5" w14:textId="19EF435B" w:rsidR="00A12922" w:rsidRPr="006B4E61" w:rsidRDefault="00A12922" w:rsidP="00407BCD">
      <w:pPr>
        <w:spacing w:after="0" w:line="240" w:lineRule="auto"/>
        <w:ind w:firstLine="284"/>
        <w:jc w:val="both"/>
        <w:rPr>
          <w:rFonts w:eastAsiaTheme="minorEastAsia"/>
          <w:sz w:val="22"/>
          <w:szCs w:val="22"/>
          <w:lang w:val="en-GB"/>
        </w:rPr>
      </w:pPr>
      <w:r w:rsidRPr="006B4E61">
        <w:rPr>
          <w:rFonts w:eastAsiaTheme="minorEastAsia"/>
          <w:sz w:val="22"/>
          <w:szCs w:val="22"/>
          <w:lang w:val="en-GB"/>
        </w:rPr>
        <w:t>The Random Forest Regression model was implemented using 1,000 decision trees (</w:t>
      </w:r>
      <w:proofErr w:type="spellStart"/>
      <w:r w:rsidRPr="006B4E61">
        <w:rPr>
          <w:rFonts w:eastAsiaTheme="minorEastAsia"/>
          <w:sz w:val="22"/>
          <w:szCs w:val="22"/>
          <w:lang w:val="en-GB"/>
        </w:rPr>
        <w:t>n_estimators</w:t>
      </w:r>
      <w:proofErr w:type="spellEnd"/>
      <w:r w:rsidRPr="006B4E61">
        <w:rPr>
          <w:rFonts w:eastAsiaTheme="minorEastAsia"/>
          <w:sz w:val="22"/>
          <w:szCs w:val="22"/>
          <w:lang w:val="en-GB"/>
        </w:rPr>
        <w:t xml:space="preserve"> = 1000) with a fixed random seed (</w:t>
      </w:r>
      <w:proofErr w:type="spellStart"/>
      <w:r w:rsidRPr="006B4E61">
        <w:rPr>
          <w:rFonts w:eastAsiaTheme="minorEastAsia"/>
          <w:sz w:val="22"/>
          <w:szCs w:val="22"/>
          <w:lang w:val="en-GB"/>
        </w:rPr>
        <w:t>random_state</w:t>
      </w:r>
      <w:proofErr w:type="spellEnd"/>
      <w:r w:rsidRPr="006B4E61">
        <w:rPr>
          <w:rFonts w:eastAsiaTheme="minorEastAsia"/>
          <w:sz w:val="22"/>
          <w:szCs w:val="22"/>
          <w:lang w:val="en-GB"/>
        </w:rPr>
        <w:t xml:space="preserve"> = 42) to ensure reproducibility. The maximum tree depth was not restricted (</w:t>
      </w:r>
      <w:proofErr w:type="spellStart"/>
      <w:r w:rsidRPr="006B4E61">
        <w:rPr>
          <w:rFonts w:eastAsiaTheme="minorEastAsia"/>
          <w:sz w:val="22"/>
          <w:szCs w:val="22"/>
          <w:lang w:val="en-GB"/>
        </w:rPr>
        <w:t>max_depth</w:t>
      </w:r>
      <w:proofErr w:type="spellEnd"/>
      <w:r w:rsidRPr="006B4E61">
        <w:rPr>
          <w:rFonts w:eastAsiaTheme="minorEastAsia"/>
          <w:sz w:val="22"/>
          <w:szCs w:val="22"/>
          <w:lang w:val="en-GB"/>
        </w:rPr>
        <w:t xml:space="preserve"> = None), allowing trees to grow until all leaves were pure or no further split was possible. The minimum number of samples required to split an internal node was set to 2 (</w:t>
      </w:r>
      <w:proofErr w:type="spellStart"/>
      <w:r w:rsidRPr="006B4E61">
        <w:rPr>
          <w:rFonts w:eastAsiaTheme="minorEastAsia"/>
          <w:sz w:val="22"/>
          <w:szCs w:val="22"/>
          <w:lang w:val="en-GB"/>
        </w:rPr>
        <w:t>min_samples_split</w:t>
      </w:r>
      <w:proofErr w:type="spellEnd"/>
      <w:r w:rsidRPr="006B4E61">
        <w:rPr>
          <w:rFonts w:eastAsiaTheme="minorEastAsia"/>
          <w:sz w:val="22"/>
          <w:szCs w:val="22"/>
          <w:lang w:val="en-GB"/>
        </w:rPr>
        <w:t xml:space="preserve"> = 2), while the minimum number of samples required at a leaf node was 1 (</w:t>
      </w:r>
      <w:proofErr w:type="spellStart"/>
      <w:r w:rsidRPr="006B4E61">
        <w:rPr>
          <w:rFonts w:eastAsiaTheme="minorEastAsia"/>
          <w:sz w:val="22"/>
          <w:szCs w:val="22"/>
          <w:lang w:val="en-GB"/>
        </w:rPr>
        <w:t>min_samples_leaf</w:t>
      </w:r>
      <w:proofErr w:type="spellEnd"/>
      <w:r w:rsidRPr="006B4E61">
        <w:rPr>
          <w:rFonts w:eastAsiaTheme="minorEastAsia"/>
          <w:sz w:val="22"/>
          <w:szCs w:val="22"/>
          <w:lang w:val="en-GB"/>
        </w:rPr>
        <w:t xml:space="preserve"> = 1). Bootstrap sampling was enabled, and all predictor variables were considered at each split (</w:t>
      </w:r>
      <w:proofErr w:type="spellStart"/>
      <w:r w:rsidRPr="006B4E61">
        <w:rPr>
          <w:rFonts w:eastAsiaTheme="minorEastAsia"/>
          <w:sz w:val="22"/>
          <w:szCs w:val="22"/>
          <w:lang w:val="en-GB"/>
        </w:rPr>
        <w:t>max_features</w:t>
      </w:r>
      <w:proofErr w:type="spellEnd"/>
      <w:r w:rsidRPr="006B4E61">
        <w:rPr>
          <w:rFonts w:eastAsiaTheme="minorEastAsia"/>
          <w:sz w:val="22"/>
          <w:szCs w:val="22"/>
          <w:lang w:val="en-GB"/>
        </w:rPr>
        <w:t xml:space="preserve"> = 1.0).</w:t>
      </w:r>
    </w:p>
    <w:p w14:paraId="13BCDF1A" w14:textId="1CE68EC8" w:rsidR="00C7529E" w:rsidRPr="006B4E61" w:rsidRDefault="00C7529E" w:rsidP="00407BCD">
      <w:pPr>
        <w:spacing w:after="0" w:line="240" w:lineRule="auto"/>
        <w:ind w:firstLine="284"/>
        <w:jc w:val="both"/>
        <w:rPr>
          <w:rFonts w:eastAsiaTheme="minorEastAsia"/>
          <w:sz w:val="22"/>
          <w:szCs w:val="22"/>
          <w:lang w:val="en-GB"/>
        </w:rPr>
      </w:pPr>
      <w:r w:rsidRPr="006B4E61">
        <w:rPr>
          <w:rFonts w:eastAsiaTheme="minorEastAsia"/>
          <w:sz w:val="22"/>
          <w:szCs w:val="22"/>
          <w:lang w:val="en-GB"/>
        </w:rPr>
        <w:t>For determination of model performance</w:t>
      </w:r>
      <w:r w:rsidR="00F21FA6">
        <w:rPr>
          <w:rFonts w:eastAsiaTheme="minorEastAsia"/>
          <w:sz w:val="22"/>
          <w:szCs w:val="22"/>
          <w:lang w:val="en-GB"/>
        </w:rPr>
        <w:t>,</w:t>
      </w:r>
      <w:r w:rsidRPr="006B4E61">
        <w:rPr>
          <w:rFonts w:eastAsiaTheme="minorEastAsia"/>
          <w:sz w:val="22"/>
          <w:szCs w:val="22"/>
          <w:lang w:val="en-GB"/>
        </w:rPr>
        <w:t xml:space="preserve"> Mean Square</w:t>
      </w:r>
      <w:r w:rsidR="00F21FA6">
        <w:rPr>
          <w:rFonts w:eastAsiaTheme="minorEastAsia"/>
          <w:sz w:val="22"/>
          <w:szCs w:val="22"/>
          <w:lang w:val="en-GB"/>
        </w:rPr>
        <w:t>d</w:t>
      </w:r>
      <w:r w:rsidRPr="006B4E61">
        <w:rPr>
          <w:rFonts w:eastAsiaTheme="minorEastAsia"/>
          <w:sz w:val="22"/>
          <w:szCs w:val="22"/>
          <w:lang w:val="en-GB"/>
        </w:rPr>
        <w:t xml:space="preserve"> Error (MSE), Root Mean Square Error (RMSE)</w:t>
      </w:r>
      <w:r w:rsidR="00F21FA6">
        <w:rPr>
          <w:rFonts w:eastAsiaTheme="minorEastAsia"/>
          <w:sz w:val="22"/>
          <w:szCs w:val="22"/>
          <w:lang w:val="en-GB"/>
        </w:rPr>
        <w:t>,</w:t>
      </w:r>
      <w:r w:rsidRPr="006B4E61">
        <w:rPr>
          <w:rFonts w:eastAsiaTheme="minorEastAsia"/>
          <w:sz w:val="22"/>
          <w:szCs w:val="22"/>
          <w:lang w:val="en-GB"/>
        </w:rPr>
        <w:t xml:space="preserve"> and Determination Coefficient (R</w:t>
      </w:r>
      <w:r w:rsidRPr="006B4E61">
        <w:rPr>
          <w:rFonts w:eastAsiaTheme="minorEastAsia"/>
          <w:sz w:val="22"/>
          <w:szCs w:val="22"/>
          <w:vertAlign w:val="superscript"/>
          <w:lang w:val="en-GB"/>
        </w:rPr>
        <w:t>2</w:t>
      </w:r>
      <w:r w:rsidRPr="006B4E61">
        <w:rPr>
          <w:rFonts w:eastAsiaTheme="minorEastAsia"/>
          <w:sz w:val="22"/>
          <w:szCs w:val="22"/>
          <w:lang w:val="en-GB"/>
        </w:rPr>
        <w:t>) values were also calculated.</w:t>
      </w:r>
    </w:p>
    <w:p w14:paraId="345C9824" w14:textId="54199AF9" w:rsidR="00E1451F" w:rsidRPr="006B4E61" w:rsidRDefault="00B93A56" w:rsidP="00407BCD">
      <w:pPr>
        <w:spacing w:after="0" w:line="240" w:lineRule="auto"/>
        <w:ind w:firstLine="284"/>
        <w:jc w:val="both"/>
        <w:rPr>
          <w:sz w:val="22"/>
          <w:szCs w:val="22"/>
          <w:lang w:val="en-GB"/>
        </w:rPr>
      </w:pPr>
      <w:r w:rsidRPr="006B4E61">
        <w:rPr>
          <w:sz w:val="22"/>
          <w:szCs w:val="22"/>
          <w:lang w:val="en-GB"/>
        </w:rPr>
        <w:t xml:space="preserve">Since </w:t>
      </w:r>
      <w:r w:rsidR="00F21FA6">
        <w:rPr>
          <w:sz w:val="22"/>
          <w:szCs w:val="22"/>
          <w:lang w:val="en-GB"/>
        </w:rPr>
        <w:t>the data set is very limited, LOOCV (Leave-one-out cross-validation) was performed to determine which model is the best of the</w:t>
      </w:r>
      <w:r w:rsidR="0043147B" w:rsidRPr="006B4E61">
        <w:rPr>
          <w:sz w:val="22"/>
          <w:szCs w:val="22"/>
          <w:lang w:val="en-GB"/>
        </w:rPr>
        <w:t xml:space="preserve"> three</w:t>
      </w:r>
      <w:r w:rsidR="004162B9" w:rsidRPr="006B4E61">
        <w:rPr>
          <w:sz w:val="22"/>
          <w:szCs w:val="22"/>
          <w:lang w:val="en-GB"/>
        </w:rPr>
        <w:t xml:space="preserve"> (Equation 4)</w:t>
      </w:r>
      <w:r w:rsidR="0043147B" w:rsidRPr="006B4E61">
        <w:rPr>
          <w:sz w:val="22"/>
          <w:szCs w:val="22"/>
          <w:lang w:val="en-GB"/>
        </w:rPr>
        <w:t xml:space="preserve">. In this validation test, one input is </w:t>
      </w:r>
      <w:r w:rsidR="008D57D0" w:rsidRPr="006B4E61">
        <w:rPr>
          <w:sz w:val="22"/>
          <w:szCs w:val="22"/>
          <w:lang w:val="en-GB"/>
        </w:rPr>
        <w:t>separated</w:t>
      </w:r>
      <w:r w:rsidR="0043147B" w:rsidRPr="006B4E61">
        <w:rPr>
          <w:sz w:val="22"/>
          <w:szCs w:val="22"/>
          <w:lang w:val="en-GB"/>
        </w:rPr>
        <w:t xml:space="preserve"> </w:t>
      </w:r>
      <w:r w:rsidR="00F21FA6">
        <w:rPr>
          <w:sz w:val="22"/>
          <w:szCs w:val="22"/>
          <w:lang w:val="en-GB"/>
        </w:rPr>
        <w:t>for testing, and the other inputs are used to train the model;</w:t>
      </w:r>
      <w:r w:rsidR="0043147B" w:rsidRPr="006B4E61">
        <w:rPr>
          <w:sz w:val="22"/>
          <w:szCs w:val="22"/>
          <w:lang w:val="en-GB"/>
        </w:rPr>
        <w:t xml:space="preserve"> the tests are repeated for each input value. For each iteration</w:t>
      </w:r>
      <w:r w:rsidR="00F21FA6">
        <w:rPr>
          <w:sz w:val="22"/>
          <w:szCs w:val="22"/>
          <w:lang w:val="en-GB"/>
        </w:rPr>
        <w:t>,</w:t>
      </w:r>
      <w:r w:rsidR="0043147B" w:rsidRPr="006B4E61">
        <w:rPr>
          <w:sz w:val="22"/>
          <w:szCs w:val="22"/>
          <w:lang w:val="en-GB"/>
        </w:rPr>
        <w:t xml:space="preserve"> an error is calculated</w:t>
      </w:r>
      <w:r w:rsidR="008D57D0" w:rsidRPr="006B4E61">
        <w:rPr>
          <w:sz w:val="22"/>
          <w:szCs w:val="22"/>
          <w:lang w:val="en-GB"/>
        </w:rPr>
        <w:t>,</w:t>
      </w:r>
      <w:r w:rsidR="0043147B" w:rsidRPr="006B4E61">
        <w:rPr>
          <w:sz w:val="22"/>
          <w:szCs w:val="22"/>
          <w:lang w:val="en-GB"/>
        </w:rPr>
        <w:t xml:space="preserve"> and </w:t>
      </w:r>
      <w:r w:rsidR="00F21FA6">
        <w:rPr>
          <w:sz w:val="22"/>
          <w:szCs w:val="22"/>
          <w:lang w:val="en-GB"/>
        </w:rPr>
        <w:t xml:space="preserve">the </w:t>
      </w:r>
      <w:r w:rsidR="0043147B" w:rsidRPr="006B4E61">
        <w:rPr>
          <w:sz w:val="22"/>
          <w:szCs w:val="22"/>
          <w:lang w:val="en-GB"/>
        </w:rPr>
        <w:t>average error is calculated</w:t>
      </w:r>
      <w:r w:rsidR="00914843" w:rsidRPr="006B4E61">
        <w:rPr>
          <w:sz w:val="22"/>
          <w:szCs w:val="22"/>
          <w:lang w:val="en-GB"/>
        </w:rPr>
        <w:t xml:space="preserve"> and given in the results and discussion section</w:t>
      </w:r>
      <w:r w:rsidR="0043147B" w:rsidRPr="006B4E61">
        <w:rPr>
          <w:sz w:val="22"/>
          <w:szCs w:val="22"/>
          <w:lang w:val="en-GB"/>
        </w:rPr>
        <w:t>.</w:t>
      </w:r>
    </w:p>
    <w:p w14:paraId="045E0CA5" w14:textId="125FF73C" w:rsidR="0043147B" w:rsidRPr="006B4E61" w:rsidRDefault="0004466B" w:rsidP="00407BCD">
      <w:pPr>
        <w:tabs>
          <w:tab w:val="right" w:pos="9639"/>
        </w:tabs>
        <w:spacing w:before="120" w:after="120" w:line="240" w:lineRule="auto"/>
        <w:ind w:left="3260"/>
        <w:jc w:val="both"/>
        <w:rPr>
          <w:rFonts w:eastAsiaTheme="minorEastAsia"/>
          <w:sz w:val="22"/>
          <w:szCs w:val="22"/>
          <w:lang w:val="en-GB"/>
        </w:rPr>
      </w:pPr>
      <m:oMath>
        <m:r>
          <m:rPr>
            <m:nor/>
          </m:rPr>
          <w:rPr>
            <w:rFonts w:eastAsiaTheme="minorEastAsia"/>
            <w:sz w:val="22"/>
            <w:szCs w:val="22"/>
            <w:lang w:val="en-GB"/>
          </w:rPr>
          <m:t>LOOCV error=</m:t>
        </m:r>
        <m:f>
          <m:fPr>
            <m:ctrlPr>
              <w:rPr>
                <w:rFonts w:ascii="Cambria Math" w:eastAsiaTheme="minorEastAsia" w:hAnsi="Cambria Math"/>
                <w:sz w:val="22"/>
                <w:szCs w:val="22"/>
                <w:lang w:val="en-GB"/>
              </w:rPr>
            </m:ctrlPr>
          </m:fPr>
          <m:num>
            <m:r>
              <m:rPr>
                <m:nor/>
              </m:rPr>
              <w:rPr>
                <w:rFonts w:eastAsiaTheme="minorEastAsia"/>
                <w:sz w:val="22"/>
                <w:szCs w:val="22"/>
                <w:lang w:val="en-GB"/>
              </w:rPr>
              <m:t>1</m:t>
            </m:r>
          </m:num>
          <m:den>
            <m:r>
              <m:rPr>
                <m:nor/>
              </m:rPr>
              <w:rPr>
                <w:rFonts w:eastAsiaTheme="minorEastAsia"/>
                <w:sz w:val="22"/>
                <w:szCs w:val="22"/>
                <w:lang w:val="en-GB"/>
              </w:rPr>
              <m:t>n</m:t>
            </m:r>
          </m:den>
        </m:f>
        <m:nary>
          <m:naryPr>
            <m:chr m:val="∑"/>
            <m:limLoc m:val="undOvr"/>
            <m:ctrlPr>
              <w:rPr>
                <w:rFonts w:ascii="Cambria Math" w:eastAsiaTheme="minorEastAsia" w:hAnsi="Cambria Math"/>
                <w:sz w:val="22"/>
                <w:szCs w:val="22"/>
                <w:lang w:val="en-GB"/>
              </w:rPr>
            </m:ctrlPr>
          </m:naryPr>
          <m:sub>
            <m:r>
              <m:rPr>
                <m:nor/>
              </m:rPr>
              <w:rPr>
                <w:rFonts w:eastAsiaTheme="minorEastAsia"/>
                <w:sz w:val="22"/>
                <w:szCs w:val="22"/>
                <w:lang w:val="en-GB"/>
              </w:rPr>
              <m:t>i=1</m:t>
            </m:r>
          </m:sub>
          <m:sup>
            <m:r>
              <m:rPr>
                <m:nor/>
              </m:rPr>
              <w:rPr>
                <w:rFonts w:eastAsiaTheme="minorEastAsia"/>
                <w:sz w:val="22"/>
                <w:szCs w:val="22"/>
                <w:lang w:val="en-GB"/>
              </w:rPr>
              <m:t>n</m:t>
            </m:r>
          </m:sup>
          <m:e>
            <m:sSup>
              <m:sSupPr>
                <m:ctrlPr>
                  <w:rPr>
                    <w:rFonts w:ascii="Cambria Math" w:eastAsiaTheme="minorEastAsia" w:hAnsi="Cambria Math"/>
                    <w:sz w:val="22"/>
                    <w:szCs w:val="22"/>
                    <w:lang w:val="en-GB"/>
                  </w:rPr>
                </m:ctrlPr>
              </m:sSupPr>
              <m:e>
                <m:d>
                  <m:dPr>
                    <m:ctrlPr>
                      <w:rPr>
                        <w:rFonts w:ascii="Cambria Math" w:eastAsiaTheme="minorEastAsia" w:hAnsi="Cambria Math"/>
                        <w:sz w:val="22"/>
                        <w:szCs w:val="22"/>
                        <w:lang w:val="en-GB"/>
                      </w:rPr>
                    </m:ctrlPr>
                  </m:dPr>
                  <m:e>
                    <m:sSub>
                      <m:sSubPr>
                        <m:ctrlPr>
                          <w:rPr>
                            <w:rFonts w:ascii="Cambria Math" w:eastAsiaTheme="minorEastAsia" w:hAnsi="Cambria Math"/>
                            <w:sz w:val="22"/>
                            <w:szCs w:val="22"/>
                            <w:lang w:val="en-GB"/>
                          </w:rPr>
                        </m:ctrlPr>
                      </m:sSubPr>
                      <m:e>
                        <m:r>
                          <m:rPr>
                            <m:nor/>
                          </m:rPr>
                          <w:rPr>
                            <w:rFonts w:eastAsiaTheme="minorEastAsia"/>
                            <w:sz w:val="22"/>
                            <w:szCs w:val="22"/>
                            <w:lang w:val="en-GB"/>
                          </w:rPr>
                          <m:t>y</m:t>
                        </m:r>
                      </m:e>
                      <m:sub>
                        <m:r>
                          <m:rPr>
                            <m:nor/>
                          </m:rPr>
                          <w:rPr>
                            <w:rFonts w:eastAsiaTheme="minorEastAsia"/>
                            <w:sz w:val="22"/>
                            <w:szCs w:val="22"/>
                            <w:lang w:val="en-GB"/>
                          </w:rPr>
                          <m:t>i</m:t>
                        </m:r>
                      </m:sub>
                    </m:sSub>
                    <m:r>
                      <m:rPr>
                        <m:nor/>
                      </m:rPr>
                      <w:rPr>
                        <w:rFonts w:eastAsiaTheme="minorEastAsia"/>
                        <w:sz w:val="22"/>
                        <w:szCs w:val="22"/>
                        <w:lang w:val="en-GB"/>
                      </w:rPr>
                      <m:t>-</m:t>
                    </m:r>
                    <m:sSubSup>
                      <m:sSubSupPr>
                        <m:ctrlPr>
                          <w:rPr>
                            <w:rFonts w:ascii="Cambria Math" w:eastAsiaTheme="minorEastAsia" w:hAnsi="Cambria Math"/>
                            <w:sz w:val="22"/>
                            <w:szCs w:val="22"/>
                            <w:lang w:val="en-GB"/>
                          </w:rPr>
                        </m:ctrlPr>
                      </m:sSubSupPr>
                      <m:e>
                        <m:r>
                          <m:rPr>
                            <m:nor/>
                          </m:rPr>
                          <w:rPr>
                            <w:rFonts w:eastAsiaTheme="minorEastAsia"/>
                            <w:sz w:val="22"/>
                            <w:szCs w:val="22"/>
                            <w:lang w:val="en-GB"/>
                          </w:rPr>
                          <m:t>y</m:t>
                        </m:r>
                      </m:e>
                      <m:sub>
                        <m:r>
                          <m:rPr>
                            <m:nor/>
                          </m:rPr>
                          <w:rPr>
                            <w:rFonts w:eastAsiaTheme="minorEastAsia"/>
                            <w:sz w:val="22"/>
                            <w:szCs w:val="22"/>
                            <w:lang w:val="en-GB"/>
                          </w:rPr>
                          <m:t>-i</m:t>
                        </m:r>
                      </m:sub>
                      <m:sup>
                        <m:r>
                          <m:rPr>
                            <m:nor/>
                          </m:rPr>
                          <w:rPr>
                            <w:rFonts w:eastAsiaTheme="minorEastAsia"/>
                            <w:sz w:val="22"/>
                            <w:szCs w:val="22"/>
                            <w:lang w:val="en-GB"/>
                          </w:rPr>
                          <m:t>'</m:t>
                        </m:r>
                      </m:sup>
                    </m:sSubSup>
                  </m:e>
                </m:d>
              </m:e>
              <m:sup>
                <m:r>
                  <m:rPr>
                    <m:nor/>
                  </m:rPr>
                  <w:rPr>
                    <w:rFonts w:eastAsiaTheme="minorEastAsia"/>
                    <w:sz w:val="22"/>
                    <w:szCs w:val="22"/>
                    <w:lang w:val="en-GB"/>
                  </w:rPr>
                  <m:t>2</m:t>
                </m:r>
              </m:sup>
            </m:sSup>
          </m:e>
        </m:nary>
      </m:oMath>
      <w:r w:rsidR="00A972FB" w:rsidRPr="006B4E61">
        <w:rPr>
          <w:rFonts w:eastAsiaTheme="minorEastAsia"/>
          <w:sz w:val="22"/>
          <w:szCs w:val="22"/>
          <w:lang w:val="en-GB"/>
        </w:rPr>
        <w:t xml:space="preserve"> </w:t>
      </w:r>
      <w:r w:rsidR="001D1E83" w:rsidRPr="006B4E61">
        <w:rPr>
          <w:rFonts w:eastAsiaTheme="minorEastAsia"/>
          <w:sz w:val="22"/>
          <w:szCs w:val="22"/>
          <w:lang w:val="en-GB"/>
        </w:rPr>
        <w:tab/>
      </w:r>
      <w:r w:rsidR="00A972FB" w:rsidRPr="006B4E61">
        <w:rPr>
          <w:rFonts w:eastAsiaTheme="minorEastAsia"/>
          <w:sz w:val="22"/>
          <w:szCs w:val="22"/>
          <w:lang w:val="en-GB"/>
        </w:rPr>
        <w:t>(4)</w:t>
      </w:r>
    </w:p>
    <w:p w14:paraId="26760350" w14:textId="4814007D" w:rsidR="0043147B" w:rsidRPr="006B4E61" w:rsidRDefault="00C058C0" w:rsidP="00407BCD">
      <w:pPr>
        <w:spacing w:after="0" w:line="240" w:lineRule="auto"/>
        <w:jc w:val="both"/>
        <w:rPr>
          <w:rFonts w:eastAsiaTheme="minorEastAsia"/>
          <w:sz w:val="22"/>
          <w:szCs w:val="22"/>
          <w:lang w:val="en-GB"/>
        </w:rPr>
      </w:pPr>
      <w:r w:rsidRPr="006B4E61">
        <w:rPr>
          <w:rFonts w:eastAsiaTheme="minorEastAsia"/>
          <w:sz w:val="22"/>
          <w:szCs w:val="22"/>
          <w:lang w:val="en-GB"/>
        </w:rPr>
        <w:t>where</w:t>
      </w:r>
      <w:r w:rsidR="0043147B" w:rsidRPr="006B4E61">
        <w:rPr>
          <w:rFonts w:eastAsiaTheme="minorEastAsia"/>
          <w:sz w:val="22"/>
          <w:szCs w:val="22"/>
          <w:lang w:val="en-GB"/>
        </w:rPr>
        <w:t xml:space="preserve"> </w:t>
      </w:r>
      <w:proofErr w:type="spellStart"/>
      <w:r w:rsidR="0043147B" w:rsidRPr="006B4E61">
        <w:rPr>
          <w:rFonts w:eastAsiaTheme="minorEastAsia"/>
          <w:sz w:val="22"/>
          <w:szCs w:val="22"/>
          <w:lang w:val="en-GB"/>
        </w:rPr>
        <w:t>y</w:t>
      </w:r>
      <w:r w:rsidR="0043147B" w:rsidRPr="006B4E61">
        <w:rPr>
          <w:rFonts w:eastAsiaTheme="minorEastAsia"/>
          <w:sz w:val="22"/>
          <w:szCs w:val="22"/>
          <w:vertAlign w:val="subscript"/>
          <w:lang w:val="en-GB"/>
        </w:rPr>
        <w:t>i</w:t>
      </w:r>
      <w:proofErr w:type="spellEnd"/>
      <w:r w:rsidR="0043147B" w:rsidRPr="006B4E61">
        <w:rPr>
          <w:rFonts w:eastAsiaTheme="minorEastAsia"/>
          <w:sz w:val="22"/>
          <w:szCs w:val="22"/>
          <w:lang w:val="en-GB"/>
        </w:rPr>
        <w:t xml:space="preserve"> is </w:t>
      </w:r>
      <w:r w:rsidR="00F21FA6">
        <w:rPr>
          <w:rFonts w:eastAsiaTheme="minorEastAsia"/>
          <w:sz w:val="22"/>
          <w:szCs w:val="22"/>
          <w:lang w:val="en-GB"/>
        </w:rPr>
        <w:t xml:space="preserve">the </w:t>
      </w:r>
      <w:r w:rsidR="0043147B" w:rsidRPr="006B4E61">
        <w:rPr>
          <w:rFonts w:eastAsiaTheme="minorEastAsia"/>
          <w:sz w:val="22"/>
          <w:szCs w:val="22"/>
          <w:lang w:val="en-GB"/>
        </w:rPr>
        <w:t>actual value</w:t>
      </w:r>
      <w:r w:rsidR="00F21FA6">
        <w:rPr>
          <w:rFonts w:eastAsiaTheme="minorEastAsia"/>
          <w:sz w:val="22"/>
          <w:szCs w:val="22"/>
          <w:lang w:val="en-GB"/>
        </w:rPr>
        <w:t>,</w:t>
      </w:r>
      <w:r w:rsidR="0043147B" w:rsidRPr="006B4E61">
        <w:rPr>
          <w:rFonts w:eastAsiaTheme="minorEastAsia"/>
          <w:sz w:val="22"/>
          <w:szCs w:val="22"/>
          <w:lang w:val="en-GB"/>
        </w:rPr>
        <w:t xml:space="preserve"> and y</w:t>
      </w:r>
      <w:r w:rsidR="0043147B" w:rsidRPr="006B4E61">
        <w:rPr>
          <w:rFonts w:eastAsiaTheme="minorEastAsia"/>
          <w:sz w:val="22"/>
          <w:szCs w:val="22"/>
          <w:vertAlign w:val="superscript"/>
          <w:lang w:val="en-GB"/>
        </w:rPr>
        <w:t>’</w:t>
      </w:r>
      <w:r w:rsidR="0043147B" w:rsidRPr="006B4E61">
        <w:rPr>
          <w:rFonts w:eastAsiaTheme="minorEastAsia"/>
          <w:sz w:val="22"/>
          <w:szCs w:val="22"/>
          <w:vertAlign w:val="subscript"/>
          <w:lang w:val="en-GB"/>
        </w:rPr>
        <w:t>-</w:t>
      </w:r>
      <w:proofErr w:type="spellStart"/>
      <w:r w:rsidR="0043147B" w:rsidRPr="006B4E61">
        <w:rPr>
          <w:rFonts w:eastAsiaTheme="minorEastAsia"/>
          <w:sz w:val="22"/>
          <w:szCs w:val="22"/>
          <w:vertAlign w:val="subscript"/>
          <w:lang w:val="en-GB"/>
        </w:rPr>
        <w:t>i</w:t>
      </w:r>
      <w:proofErr w:type="spellEnd"/>
      <w:r w:rsidR="0043147B" w:rsidRPr="006B4E61">
        <w:rPr>
          <w:rFonts w:eastAsiaTheme="minorEastAsia"/>
          <w:sz w:val="22"/>
          <w:szCs w:val="22"/>
          <w:lang w:val="en-GB"/>
        </w:rPr>
        <w:t xml:space="preserve"> is </w:t>
      </w:r>
      <w:r w:rsidR="00F21FA6">
        <w:rPr>
          <w:rFonts w:eastAsiaTheme="minorEastAsia"/>
          <w:sz w:val="22"/>
          <w:szCs w:val="22"/>
          <w:lang w:val="en-GB"/>
        </w:rPr>
        <w:t xml:space="preserve">the </w:t>
      </w:r>
      <w:r w:rsidR="00914843" w:rsidRPr="006B4E61">
        <w:rPr>
          <w:rFonts w:eastAsiaTheme="minorEastAsia"/>
          <w:sz w:val="22"/>
          <w:szCs w:val="22"/>
          <w:lang w:val="en-GB"/>
        </w:rPr>
        <w:t xml:space="preserve">prediction of the model except </w:t>
      </w:r>
      <w:proofErr w:type="spellStart"/>
      <w:r w:rsidR="00914843" w:rsidRPr="006B4E61">
        <w:rPr>
          <w:rFonts w:eastAsiaTheme="minorEastAsia"/>
          <w:sz w:val="22"/>
          <w:szCs w:val="22"/>
          <w:lang w:val="en-GB"/>
        </w:rPr>
        <w:t>i</w:t>
      </w:r>
      <w:proofErr w:type="spellEnd"/>
      <w:r w:rsidR="00914843" w:rsidRPr="006B4E61">
        <w:rPr>
          <w:rFonts w:eastAsiaTheme="minorEastAsia"/>
          <w:sz w:val="22"/>
          <w:szCs w:val="22"/>
          <w:lang w:val="en-GB"/>
        </w:rPr>
        <w:t>. value.</w:t>
      </w:r>
    </w:p>
    <w:p w14:paraId="51E2594A" w14:textId="23427876" w:rsidR="00914843" w:rsidRPr="006B4E61" w:rsidRDefault="008B0167" w:rsidP="00407BCD">
      <w:pPr>
        <w:spacing w:after="0" w:line="240" w:lineRule="auto"/>
        <w:ind w:firstLine="284"/>
        <w:jc w:val="both"/>
        <w:rPr>
          <w:sz w:val="22"/>
          <w:szCs w:val="22"/>
          <w:lang w:val="en-GB"/>
        </w:rPr>
      </w:pPr>
      <w:r w:rsidRPr="006B4E61">
        <w:rPr>
          <w:sz w:val="22"/>
          <w:szCs w:val="22"/>
          <w:lang w:val="en-GB"/>
        </w:rPr>
        <w:t xml:space="preserve">Determination of the most effective inputs on </w:t>
      </w:r>
      <w:r w:rsidR="004D25D0" w:rsidRPr="006B4E61">
        <w:rPr>
          <w:sz w:val="22"/>
          <w:szCs w:val="22"/>
          <w:lang w:val="en-GB"/>
        </w:rPr>
        <w:t>GHG</w:t>
      </w:r>
      <w:r w:rsidRPr="006B4E61">
        <w:rPr>
          <w:sz w:val="22"/>
          <w:szCs w:val="22"/>
          <w:lang w:val="en-GB"/>
        </w:rPr>
        <w:t xml:space="preserve"> emission levels</w:t>
      </w:r>
      <w:r w:rsidR="00F21FA6">
        <w:rPr>
          <w:sz w:val="22"/>
          <w:szCs w:val="22"/>
          <w:lang w:val="en-GB"/>
        </w:rPr>
        <w:t>:</w:t>
      </w:r>
      <w:r w:rsidRPr="006B4E61">
        <w:rPr>
          <w:sz w:val="22"/>
          <w:szCs w:val="22"/>
          <w:lang w:val="en-GB"/>
        </w:rPr>
        <w:t xml:space="preserve"> SHAP (</w:t>
      </w:r>
      <w:proofErr w:type="spellStart"/>
      <w:r w:rsidRPr="006B4E61">
        <w:rPr>
          <w:sz w:val="22"/>
          <w:szCs w:val="22"/>
          <w:lang w:val="en-GB"/>
        </w:rPr>
        <w:t>SHapley</w:t>
      </w:r>
      <w:proofErr w:type="spellEnd"/>
      <w:r w:rsidRPr="006B4E61">
        <w:rPr>
          <w:sz w:val="22"/>
          <w:szCs w:val="22"/>
          <w:lang w:val="en-GB"/>
        </w:rPr>
        <w:t xml:space="preserve"> Additive </w:t>
      </w:r>
      <w:proofErr w:type="spellStart"/>
      <w:r w:rsidRPr="006B4E61">
        <w:rPr>
          <w:sz w:val="22"/>
          <w:szCs w:val="22"/>
          <w:lang w:val="en-GB"/>
        </w:rPr>
        <w:t>exPlanations</w:t>
      </w:r>
      <w:proofErr w:type="spellEnd"/>
      <w:r w:rsidRPr="006B4E61">
        <w:rPr>
          <w:sz w:val="22"/>
          <w:szCs w:val="22"/>
          <w:lang w:val="en-GB"/>
        </w:rPr>
        <w:t>) values were determined for each input of the models</w:t>
      </w:r>
      <w:r w:rsidR="004162B9" w:rsidRPr="006B4E61">
        <w:rPr>
          <w:sz w:val="22"/>
          <w:szCs w:val="22"/>
          <w:lang w:val="en-GB"/>
        </w:rPr>
        <w:t xml:space="preserve"> (Equation 5)</w:t>
      </w:r>
      <w:r w:rsidRPr="006B4E61">
        <w:rPr>
          <w:sz w:val="22"/>
          <w:szCs w:val="22"/>
          <w:lang w:val="en-GB"/>
        </w:rPr>
        <w:t>. The equation of the SHAP value calculation is as follows,</w:t>
      </w:r>
    </w:p>
    <w:p w14:paraId="74F2101D" w14:textId="03539263" w:rsidR="008B0167" w:rsidRPr="006B4E61" w:rsidRDefault="0004466B" w:rsidP="00407BCD">
      <w:pPr>
        <w:tabs>
          <w:tab w:val="right" w:pos="9639"/>
        </w:tabs>
        <w:spacing w:before="120" w:after="120" w:line="240" w:lineRule="auto"/>
        <w:ind w:left="3686"/>
        <w:jc w:val="both"/>
        <w:rPr>
          <w:rFonts w:eastAsiaTheme="minorEastAsia"/>
          <w:sz w:val="22"/>
          <w:szCs w:val="22"/>
          <w:lang w:val="en-GB"/>
        </w:rPr>
      </w:pPr>
      <m:oMath>
        <m:r>
          <m:rPr>
            <m:nor/>
          </m:rPr>
          <w:rPr>
            <w:rFonts w:ascii="Cambria Math" w:hAnsi="Cambria Math"/>
            <w:sz w:val="22"/>
            <w:szCs w:val="22"/>
            <w:lang w:val="en-GB"/>
          </w:rPr>
          <m:t>f</m:t>
        </m:r>
        <m:d>
          <m:dPr>
            <m:ctrlPr>
              <w:rPr>
                <w:rFonts w:ascii="Cambria Math" w:hAnsi="Cambria Math"/>
                <w:i/>
                <w:sz w:val="22"/>
                <w:szCs w:val="22"/>
                <w:lang w:val="en-GB"/>
              </w:rPr>
            </m:ctrlPr>
          </m:dPr>
          <m:e>
            <m:r>
              <m:rPr>
                <m:nor/>
              </m:rPr>
              <w:rPr>
                <w:rFonts w:ascii="Cambria Math" w:hAnsi="Cambria Math"/>
                <w:sz w:val="22"/>
                <w:szCs w:val="22"/>
                <w:lang w:val="en-GB"/>
              </w:rPr>
              <m:t>x</m:t>
            </m:r>
          </m:e>
        </m:d>
        <m:r>
          <m:rPr>
            <m:nor/>
          </m:rPr>
          <w:rPr>
            <w:rFonts w:ascii="Cambria Math" w:eastAsiaTheme="minorEastAsia" w:hAnsi="Cambria Math"/>
            <w:sz w:val="22"/>
            <w:szCs w:val="22"/>
            <w:lang w:val="en-GB"/>
          </w:rPr>
          <m:t>=</m:t>
        </m:r>
        <m:sSub>
          <m:sSubPr>
            <m:ctrlPr>
              <w:rPr>
                <w:rFonts w:ascii="Cambria Math" w:eastAsiaTheme="minorEastAsia" w:hAnsi="Cambria Math"/>
                <w:i/>
                <w:sz w:val="22"/>
                <w:szCs w:val="22"/>
                <w:lang w:val="en-GB"/>
              </w:rPr>
            </m:ctrlPr>
          </m:sSubPr>
          <m:e>
            <m:r>
              <m:rPr>
                <m:nor/>
              </m:rPr>
              <w:rPr>
                <w:rFonts w:ascii="Cambria Math" w:eastAsiaTheme="minorEastAsia" w:hAnsi="Cambria Math"/>
                <w:sz w:val="22"/>
                <w:szCs w:val="22"/>
                <w:lang w:val="en-GB"/>
              </w:rPr>
              <m:t>ϕ</m:t>
            </m:r>
          </m:e>
          <m:sub>
            <m:r>
              <m:rPr>
                <m:nor/>
              </m:rPr>
              <w:rPr>
                <w:rFonts w:ascii="Cambria Math" w:eastAsiaTheme="minorEastAsia" w:hAnsi="Cambria Math"/>
                <w:sz w:val="22"/>
                <w:szCs w:val="22"/>
                <w:lang w:val="en-GB"/>
              </w:rPr>
              <m:t>0</m:t>
            </m:r>
          </m:sub>
        </m:sSub>
        <m:r>
          <m:rPr>
            <m:nor/>
          </m:rPr>
          <w:rPr>
            <w:rFonts w:ascii="Cambria Math" w:eastAsiaTheme="minorEastAsia" w:hAnsi="Cambria Math"/>
            <w:sz w:val="22"/>
            <w:szCs w:val="22"/>
            <w:lang w:val="en-GB"/>
          </w:rPr>
          <m:t>+</m:t>
        </m:r>
        <m:nary>
          <m:naryPr>
            <m:chr m:val="∑"/>
            <m:limLoc m:val="undOvr"/>
            <m:ctrlPr>
              <w:rPr>
                <w:rFonts w:ascii="Cambria Math" w:eastAsiaTheme="minorEastAsia" w:hAnsi="Cambria Math"/>
                <w:i/>
                <w:sz w:val="22"/>
                <w:szCs w:val="22"/>
                <w:lang w:val="en-GB"/>
              </w:rPr>
            </m:ctrlPr>
          </m:naryPr>
          <m:sub>
            <m:r>
              <m:rPr>
                <m:nor/>
              </m:rPr>
              <w:rPr>
                <w:rFonts w:ascii="Cambria Math" w:eastAsiaTheme="minorEastAsia" w:hAnsi="Cambria Math"/>
                <w:sz w:val="22"/>
                <w:szCs w:val="22"/>
                <w:lang w:val="en-GB"/>
              </w:rPr>
              <m:t>i=1</m:t>
            </m:r>
          </m:sub>
          <m:sup>
            <m:r>
              <m:rPr>
                <m:nor/>
              </m:rPr>
              <w:rPr>
                <w:rFonts w:ascii="Cambria Math" w:eastAsiaTheme="minorEastAsia" w:hAnsi="Cambria Math"/>
                <w:sz w:val="22"/>
                <w:szCs w:val="22"/>
                <w:lang w:val="en-GB"/>
              </w:rPr>
              <m:t>n</m:t>
            </m:r>
          </m:sup>
          <m:e>
            <m:sSub>
              <m:sSubPr>
                <m:ctrlPr>
                  <w:rPr>
                    <w:rFonts w:ascii="Cambria Math" w:eastAsiaTheme="minorEastAsia" w:hAnsi="Cambria Math"/>
                    <w:i/>
                    <w:sz w:val="22"/>
                    <w:szCs w:val="22"/>
                    <w:lang w:val="en-GB"/>
                  </w:rPr>
                </m:ctrlPr>
              </m:sSubPr>
              <m:e>
                <m:r>
                  <m:rPr>
                    <m:nor/>
                  </m:rPr>
                  <w:rPr>
                    <w:rFonts w:ascii="Cambria Math" w:eastAsiaTheme="minorEastAsia" w:hAnsi="Cambria Math"/>
                    <w:sz w:val="22"/>
                    <w:szCs w:val="22"/>
                    <w:lang w:val="en-GB"/>
                  </w:rPr>
                  <m:t>ϕ</m:t>
                </m:r>
              </m:e>
              <m:sub>
                <m:r>
                  <m:rPr>
                    <m:nor/>
                  </m:rPr>
                  <w:rPr>
                    <w:rFonts w:ascii="Cambria Math" w:eastAsiaTheme="minorEastAsia" w:hAnsi="Cambria Math"/>
                    <w:sz w:val="22"/>
                    <w:szCs w:val="22"/>
                    <w:lang w:val="en-GB"/>
                  </w:rPr>
                  <m:t>i</m:t>
                </m:r>
              </m:sub>
            </m:sSub>
          </m:e>
        </m:nary>
      </m:oMath>
      <w:r w:rsidR="00A972FB" w:rsidRPr="006B4E61">
        <w:rPr>
          <w:rFonts w:eastAsiaTheme="minorEastAsia"/>
          <w:sz w:val="22"/>
          <w:szCs w:val="22"/>
          <w:lang w:val="en-GB"/>
        </w:rPr>
        <w:t xml:space="preserve"> </w:t>
      </w:r>
      <w:r w:rsidR="00C93B4A" w:rsidRPr="006B4E61">
        <w:rPr>
          <w:rFonts w:eastAsiaTheme="minorEastAsia"/>
          <w:sz w:val="22"/>
          <w:szCs w:val="22"/>
          <w:lang w:val="en-GB"/>
        </w:rPr>
        <w:tab/>
      </w:r>
      <w:r w:rsidR="00A972FB" w:rsidRPr="006B4E61">
        <w:rPr>
          <w:rFonts w:eastAsiaTheme="minorEastAsia"/>
          <w:sz w:val="22"/>
          <w:szCs w:val="22"/>
          <w:lang w:val="en-GB"/>
        </w:rPr>
        <w:t>(5)</w:t>
      </w:r>
    </w:p>
    <w:p w14:paraId="72E4DD81" w14:textId="5F1F8FF2" w:rsidR="008B0167" w:rsidRPr="006B4E61" w:rsidRDefault="008B0167" w:rsidP="00407BCD">
      <w:pPr>
        <w:spacing w:after="0" w:line="240" w:lineRule="auto"/>
        <w:jc w:val="both"/>
        <w:rPr>
          <w:sz w:val="22"/>
          <w:szCs w:val="22"/>
          <w:lang w:val="en-GB"/>
        </w:rPr>
      </w:pPr>
      <w:r w:rsidRPr="006B4E61">
        <w:rPr>
          <w:rFonts w:eastAsiaTheme="minorEastAsia"/>
          <w:sz w:val="22"/>
          <w:szCs w:val="22"/>
          <w:lang w:val="en-GB"/>
        </w:rPr>
        <w:t xml:space="preserve">where </w:t>
      </w:r>
      <w:r w:rsidRPr="006B4E61">
        <w:rPr>
          <w:rFonts w:eastAsiaTheme="minorEastAsia"/>
          <w:sz w:val="22"/>
          <w:szCs w:val="22"/>
          <w:lang w:val="en-GB"/>
        </w:rPr>
        <w:sym w:font="Symbol" w:char="F066"/>
      </w:r>
      <w:proofErr w:type="spellStart"/>
      <w:r w:rsidRPr="006B4E61">
        <w:rPr>
          <w:rFonts w:eastAsiaTheme="minorEastAsia"/>
          <w:sz w:val="22"/>
          <w:szCs w:val="22"/>
          <w:vertAlign w:val="subscript"/>
          <w:lang w:val="en-GB"/>
        </w:rPr>
        <w:t>i</w:t>
      </w:r>
      <w:proofErr w:type="spellEnd"/>
      <w:r w:rsidRPr="006B4E61">
        <w:rPr>
          <w:rFonts w:eastAsiaTheme="minorEastAsia"/>
          <w:sz w:val="22"/>
          <w:szCs w:val="22"/>
          <w:lang w:val="en-GB"/>
        </w:rPr>
        <w:t xml:space="preserve"> is the contribution of </w:t>
      </w:r>
      <w:r w:rsidR="00F21FA6">
        <w:rPr>
          <w:rFonts w:eastAsiaTheme="minorEastAsia"/>
          <w:sz w:val="22"/>
          <w:szCs w:val="22"/>
          <w:lang w:val="en-GB"/>
        </w:rPr>
        <w:t xml:space="preserve">the </w:t>
      </w:r>
      <w:r w:rsidRPr="006B4E61">
        <w:rPr>
          <w:rFonts w:eastAsiaTheme="minorEastAsia"/>
          <w:sz w:val="22"/>
          <w:szCs w:val="22"/>
          <w:lang w:val="en-GB"/>
        </w:rPr>
        <w:t>input value. If the result is positive</w:t>
      </w:r>
      <w:r w:rsidR="008D57D0" w:rsidRPr="006B4E61">
        <w:rPr>
          <w:rFonts w:eastAsiaTheme="minorEastAsia"/>
          <w:sz w:val="22"/>
          <w:szCs w:val="22"/>
          <w:lang w:val="en-GB"/>
        </w:rPr>
        <w:t>,</w:t>
      </w:r>
      <w:r w:rsidRPr="006B4E61">
        <w:rPr>
          <w:rFonts w:eastAsiaTheme="minorEastAsia"/>
          <w:sz w:val="22"/>
          <w:szCs w:val="22"/>
          <w:lang w:val="en-GB"/>
        </w:rPr>
        <w:t xml:space="preserve"> it has a</w:t>
      </w:r>
      <w:r w:rsidR="008D57D0" w:rsidRPr="006B4E61">
        <w:rPr>
          <w:rFonts w:eastAsiaTheme="minorEastAsia"/>
          <w:sz w:val="22"/>
          <w:szCs w:val="22"/>
          <w:lang w:val="en-GB"/>
        </w:rPr>
        <w:t>n</w:t>
      </w:r>
      <w:r w:rsidRPr="006B4E61">
        <w:rPr>
          <w:rFonts w:eastAsiaTheme="minorEastAsia"/>
          <w:sz w:val="22"/>
          <w:szCs w:val="22"/>
          <w:lang w:val="en-GB"/>
        </w:rPr>
        <w:t xml:space="preserve"> increasing effect on greenhouse gas emission level</w:t>
      </w:r>
      <w:r w:rsidR="00F21FA6">
        <w:rPr>
          <w:rFonts w:eastAsiaTheme="minorEastAsia"/>
          <w:sz w:val="22"/>
          <w:szCs w:val="22"/>
          <w:lang w:val="en-GB"/>
        </w:rPr>
        <w:t>;</w:t>
      </w:r>
      <w:r w:rsidRPr="006B4E61">
        <w:rPr>
          <w:rFonts w:eastAsiaTheme="minorEastAsia"/>
          <w:sz w:val="22"/>
          <w:szCs w:val="22"/>
          <w:lang w:val="en-GB"/>
        </w:rPr>
        <w:t xml:space="preserve"> if it is negative</w:t>
      </w:r>
      <w:r w:rsidR="008D57D0" w:rsidRPr="006B4E61">
        <w:rPr>
          <w:rFonts w:eastAsiaTheme="minorEastAsia"/>
          <w:sz w:val="22"/>
          <w:szCs w:val="22"/>
          <w:lang w:val="en-GB"/>
        </w:rPr>
        <w:t>,</w:t>
      </w:r>
      <w:r w:rsidRPr="006B4E61">
        <w:rPr>
          <w:rFonts w:eastAsiaTheme="minorEastAsia"/>
          <w:sz w:val="22"/>
          <w:szCs w:val="22"/>
          <w:lang w:val="en-GB"/>
        </w:rPr>
        <w:t xml:space="preserve"> it has a decreasing effect on greenhouse gas emission level.</w:t>
      </w:r>
    </w:p>
    <w:p w14:paraId="3066CBCD" w14:textId="01A8793A" w:rsidR="00BE7325" w:rsidRPr="006B4E61" w:rsidRDefault="00DC7485" w:rsidP="00407BCD">
      <w:pPr>
        <w:pStyle w:val="Rn1"/>
        <w:rPr>
          <w:lang w:val="en-GB"/>
        </w:rPr>
      </w:pPr>
      <w:r w:rsidRPr="006B4E61">
        <w:rPr>
          <w:lang w:val="en-GB"/>
        </w:rPr>
        <w:t xml:space="preserve">3. </w:t>
      </w:r>
      <w:r w:rsidR="00A972FB" w:rsidRPr="006B4E61">
        <w:rPr>
          <w:lang w:val="en-GB"/>
        </w:rPr>
        <w:t xml:space="preserve">Results and </w:t>
      </w:r>
      <w:r w:rsidR="00407BCD" w:rsidRPr="006B4E61">
        <w:rPr>
          <w:lang w:val="en-GB"/>
        </w:rPr>
        <w:t>D</w:t>
      </w:r>
      <w:r w:rsidR="00A972FB" w:rsidRPr="006B4E61">
        <w:rPr>
          <w:lang w:val="en-GB"/>
        </w:rPr>
        <w:t>iscussion</w:t>
      </w:r>
    </w:p>
    <w:p w14:paraId="6973BF72" w14:textId="53C64055" w:rsidR="00F93018" w:rsidRPr="006B4E61" w:rsidRDefault="00F93018" w:rsidP="00407BCD">
      <w:pPr>
        <w:spacing w:after="0" w:line="240" w:lineRule="auto"/>
        <w:ind w:firstLine="284"/>
        <w:jc w:val="both"/>
        <w:rPr>
          <w:sz w:val="22"/>
          <w:szCs w:val="22"/>
          <w:lang w:val="en-GB"/>
        </w:rPr>
      </w:pPr>
      <w:r w:rsidRPr="006B4E61">
        <w:rPr>
          <w:sz w:val="22"/>
          <w:szCs w:val="22"/>
          <w:lang w:val="en-GB"/>
        </w:rPr>
        <w:t>The average agricultural land for Türkiye and EU27 countries w</w:t>
      </w:r>
      <w:r w:rsidR="00F21FA6">
        <w:rPr>
          <w:sz w:val="22"/>
          <w:szCs w:val="22"/>
          <w:lang w:val="en-GB"/>
        </w:rPr>
        <w:t>as</w:t>
      </w:r>
      <w:r w:rsidRPr="006B4E61">
        <w:rPr>
          <w:sz w:val="22"/>
          <w:szCs w:val="22"/>
          <w:lang w:val="en-GB"/>
        </w:rPr>
        <w:t xml:space="preserve"> given in Figure </w:t>
      </w:r>
      <w:r w:rsidR="00637820" w:rsidRPr="006B4E61">
        <w:rPr>
          <w:sz w:val="22"/>
          <w:szCs w:val="22"/>
          <w:lang w:val="en-GB"/>
        </w:rPr>
        <w:t>2</w:t>
      </w:r>
      <w:r w:rsidRPr="006B4E61">
        <w:rPr>
          <w:sz w:val="22"/>
          <w:szCs w:val="22"/>
          <w:lang w:val="en-GB"/>
        </w:rPr>
        <w:t>. Among th</w:t>
      </w:r>
      <w:r w:rsidR="00F21FA6">
        <w:rPr>
          <w:sz w:val="22"/>
          <w:szCs w:val="22"/>
          <w:lang w:val="en-GB"/>
        </w:rPr>
        <w:t>ese countries, Türkiye, France, Spain, Germany, and Poland were the first 5 countries with the largest agricultural land, while Cyprus, Luxembourg, Slovenia, Estonia, and Belgium were the last 5 countries with the</w:t>
      </w:r>
      <w:r w:rsidR="00637820" w:rsidRPr="006B4E61">
        <w:rPr>
          <w:sz w:val="22"/>
          <w:szCs w:val="22"/>
          <w:lang w:val="en-GB"/>
        </w:rPr>
        <w:t xml:space="preserve"> smallest agricultural land. When agricultural greenhouse gas emissions were considered, the results were </w:t>
      </w:r>
      <w:r w:rsidR="00F21FA6">
        <w:rPr>
          <w:sz w:val="22"/>
          <w:szCs w:val="22"/>
          <w:lang w:val="en-GB"/>
        </w:rPr>
        <w:t>nearly the same: Germany, Türkiye, France, Italy, and Poland were the countries with the highest greenhouse gas emissions, whereas Iceland, Cyprus, Luxembourg, Latvia,</w:t>
      </w:r>
      <w:r w:rsidR="00637820" w:rsidRPr="006B4E61">
        <w:rPr>
          <w:sz w:val="22"/>
          <w:szCs w:val="22"/>
          <w:lang w:val="en-GB"/>
        </w:rPr>
        <w:t xml:space="preserve"> and Estonia were the 5 countries with the lowest CO</w:t>
      </w:r>
      <w:r w:rsidR="00637820" w:rsidRPr="006B4E61">
        <w:rPr>
          <w:sz w:val="22"/>
          <w:szCs w:val="22"/>
          <w:vertAlign w:val="subscript"/>
          <w:lang w:val="en-GB"/>
        </w:rPr>
        <w:t>2</w:t>
      </w:r>
      <w:r w:rsidR="00637820" w:rsidRPr="006B4E61">
        <w:rPr>
          <w:sz w:val="22"/>
          <w:szCs w:val="22"/>
          <w:lang w:val="en-GB"/>
        </w:rPr>
        <w:t xml:space="preserve"> </w:t>
      </w:r>
      <w:r w:rsidR="004D25D0" w:rsidRPr="006B4E61">
        <w:rPr>
          <w:sz w:val="22"/>
          <w:szCs w:val="22"/>
          <w:lang w:val="en-GB"/>
        </w:rPr>
        <w:t>GHG</w:t>
      </w:r>
      <w:r w:rsidR="00637820" w:rsidRPr="006B4E61">
        <w:rPr>
          <w:sz w:val="22"/>
          <w:szCs w:val="22"/>
          <w:lang w:val="en-GB"/>
        </w:rPr>
        <w:t xml:space="preserve"> emissions.</w:t>
      </w:r>
    </w:p>
    <w:p w14:paraId="07AD49AF" w14:textId="612BAD76" w:rsidR="00637820" w:rsidRPr="006B4E61" w:rsidRDefault="00990DA7" w:rsidP="00407BCD">
      <w:pPr>
        <w:spacing w:after="0" w:line="240" w:lineRule="auto"/>
        <w:ind w:firstLine="284"/>
        <w:jc w:val="both"/>
        <w:rPr>
          <w:sz w:val="22"/>
          <w:szCs w:val="22"/>
          <w:lang w:val="en-GB"/>
        </w:rPr>
      </w:pPr>
      <w:r w:rsidRPr="006B4E61">
        <w:rPr>
          <w:sz w:val="22"/>
          <w:szCs w:val="22"/>
          <w:lang w:val="en-GB"/>
        </w:rPr>
        <w:lastRenderedPageBreak/>
        <w:t xml:space="preserve">The average </w:t>
      </w:r>
      <w:r w:rsidR="004D25D0" w:rsidRPr="006B4E61">
        <w:rPr>
          <w:sz w:val="22"/>
          <w:szCs w:val="22"/>
          <w:lang w:val="en-GB"/>
        </w:rPr>
        <w:t xml:space="preserve">GHG </w:t>
      </w:r>
      <w:r w:rsidRPr="006B4E61">
        <w:rPr>
          <w:sz w:val="22"/>
          <w:szCs w:val="22"/>
          <w:lang w:val="en-GB"/>
        </w:rPr>
        <w:t xml:space="preserve">emissions in </w:t>
      </w:r>
      <w:r w:rsidR="00637820" w:rsidRPr="006B4E61">
        <w:rPr>
          <w:sz w:val="22"/>
          <w:szCs w:val="22"/>
          <w:lang w:val="en-GB"/>
        </w:rPr>
        <w:t xml:space="preserve">thousand tons </w:t>
      </w:r>
      <w:r w:rsidRPr="006B4E61">
        <w:rPr>
          <w:sz w:val="22"/>
          <w:szCs w:val="22"/>
          <w:lang w:val="en-GB"/>
        </w:rPr>
        <w:t>CO</w:t>
      </w:r>
      <w:r w:rsidRPr="006B4E61">
        <w:rPr>
          <w:sz w:val="22"/>
          <w:szCs w:val="22"/>
          <w:vertAlign w:val="subscript"/>
          <w:lang w:val="en-GB"/>
        </w:rPr>
        <w:t>2</w:t>
      </w:r>
      <w:r w:rsidRPr="006B4E61">
        <w:rPr>
          <w:sz w:val="22"/>
          <w:szCs w:val="22"/>
          <w:lang w:val="en-GB"/>
        </w:rPr>
        <w:t xml:space="preserve">-equivalent for </w:t>
      </w:r>
      <w:r w:rsidR="000F4EAD" w:rsidRPr="006B4E61">
        <w:rPr>
          <w:sz w:val="22"/>
          <w:szCs w:val="22"/>
          <w:lang w:val="en-GB"/>
        </w:rPr>
        <w:t xml:space="preserve">27 </w:t>
      </w:r>
      <w:r w:rsidRPr="006B4E61">
        <w:rPr>
          <w:sz w:val="22"/>
          <w:szCs w:val="22"/>
          <w:lang w:val="en-GB"/>
        </w:rPr>
        <w:t xml:space="preserve">European countries </w:t>
      </w:r>
      <w:r w:rsidR="000F4EAD" w:rsidRPr="006B4E61">
        <w:rPr>
          <w:sz w:val="22"/>
          <w:szCs w:val="22"/>
          <w:lang w:val="en-GB"/>
        </w:rPr>
        <w:t xml:space="preserve">and Türkiye </w:t>
      </w:r>
      <w:r w:rsidRPr="006B4E61">
        <w:rPr>
          <w:sz w:val="22"/>
          <w:szCs w:val="22"/>
          <w:lang w:val="en-GB"/>
        </w:rPr>
        <w:t xml:space="preserve">were given for </w:t>
      </w:r>
      <w:r w:rsidR="00F21FA6">
        <w:rPr>
          <w:sz w:val="22"/>
          <w:szCs w:val="22"/>
          <w:lang w:val="en-GB"/>
        </w:rPr>
        <w:t xml:space="preserve">the </w:t>
      </w:r>
      <w:r w:rsidRPr="006B4E61">
        <w:rPr>
          <w:sz w:val="22"/>
          <w:szCs w:val="22"/>
          <w:lang w:val="en-GB"/>
        </w:rPr>
        <w:t>years from 2014 to 2023 for 10 years</w:t>
      </w:r>
      <w:r w:rsidR="00637820" w:rsidRPr="006B4E61">
        <w:rPr>
          <w:sz w:val="22"/>
          <w:szCs w:val="22"/>
          <w:lang w:val="en-GB"/>
        </w:rPr>
        <w:t xml:space="preserve"> in Figure 3</w:t>
      </w:r>
      <w:r w:rsidRPr="006B4E61">
        <w:rPr>
          <w:sz w:val="22"/>
          <w:szCs w:val="22"/>
          <w:lang w:val="en-GB"/>
        </w:rPr>
        <w:t xml:space="preserve">. </w:t>
      </w:r>
      <w:r w:rsidR="00BA58A6" w:rsidRPr="006B4E61">
        <w:rPr>
          <w:sz w:val="22"/>
          <w:szCs w:val="22"/>
          <w:lang w:val="en-GB"/>
        </w:rPr>
        <w:t>T</w:t>
      </w:r>
      <w:r w:rsidRPr="006B4E61">
        <w:rPr>
          <w:sz w:val="22"/>
          <w:szCs w:val="22"/>
          <w:lang w:val="en-GB"/>
        </w:rPr>
        <w:t>h</w:t>
      </w:r>
      <w:r w:rsidR="00F21FA6">
        <w:rPr>
          <w:sz w:val="22"/>
          <w:szCs w:val="22"/>
          <w:lang w:val="en-GB"/>
        </w:rPr>
        <w:t>e three countries with the highest average greenhouse gas emissions were Germany, Türkiye, and France, whereas Iceland, Cyprus, and Luxembourg had the lowest average greenhouse gas emissions</w:t>
      </w:r>
      <w:r w:rsidR="00F65814" w:rsidRPr="006B4E61">
        <w:rPr>
          <w:sz w:val="22"/>
          <w:szCs w:val="22"/>
          <w:lang w:val="en-GB"/>
        </w:rPr>
        <w:t xml:space="preserve">. </w:t>
      </w:r>
    </w:p>
    <w:p w14:paraId="4AAFBEDF" w14:textId="487F9096" w:rsidR="00757D00" w:rsidRPr="006B4E61" w:rsidRDefault="00757D00" w:rsidP="00407BCD">
      <w:pPr>
        <w:spacing w:after="0" w:line="240" w:lineRule="auto"/>
        <w:jc w:val="both"/>
        <w:rPr>
          <w:sz w:val="22"/>
          <w:szCs w:val="22"/>
          <w:lang w:val="en-GB"/>
        </w:rPr>
      </w:pPr>
    </w:p>
    <w:p w14:paraId="2C7DDB50" w14:textId="7E55DF43" w:rsidR="00E85634" w:rsidRPr="006B4E61" w:rsidRDefault="00637820" w:rsidP="00407BCD">
      <w:pPr>
        <w:spacing w:after="0" w:line="240" w:lineRule="auto"/>
        <w:jc w:val="center"/>
        <w:rPr>
          <w:sz w:val="22"/>
          <w:szCs w:val="22"/>
          <w:lang w:val="en-GB"/>
        </w:rPr>
      </w:pPr>
      <w:r w:rsidRPr="006B4E61">
        <w:rPr>
          <w:noProof/>
          <w:sz w:val="22"/>
          <w:szCs w:val="22"/>
          <w:lang w:val="en-GB"/>
        </w:rPr>
        <w:drawing>
          <wp:inline distT="0" distB="0" distL="0" distR="0" wp14:anchorId="3F630826" wp14:editId="4F83531D">
            <wp:extent cx="5940000" cy="3420000"/>
            <wp:effectExtent l="0" t="0" r="3810" b="9525"/>
            <wp:docPr id="501581708" name="Chart 1">
              <a:extLst xmlns:a="http://schemas.openxmlformats.org/drawingml/2006/main">
                <a:ext uri="{FF2B5EF4-FFF2-40B4-BE49-F238E27FC236}">
                  <a16:creationId xmlns:a16="http://schemas.microsoft.com/office/drawing/2014/main" id="{88B777C0-14D2-13C9-6665-B083CF0690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8CA075" w14:textId="3FC584E8" w:rsidR="00267467" w:rsidRPr="006B4E61" w:rsidRDefault="00267467" w:rsidP="00407BCD">
      <w:pPr>
        <w:pStyle w:val="Rrys"/>
        <w:rPr>
          <w:lang w:val="en-GB"/>
        </w:rPr>
      </w:pPr>
      <w:r w:rsidRPr="006B4E61">
        <w:rPr>
          <w:b/>
          <w:bCs/>
          <w:lang w:val="en-GB"/>
        </w:rPr>
        <w:t>Fig</w:t>
      </w:r>
      <w:r w:rsidR="0035375C" w:rsidRPr="006B4E61">
        <w:rPr>
          <w:b/>
          <w:bCs/>
          <w:lang w:val="en-GB"/>
        </w:rPr>
        <w:t>.</w:t>
      </w:r>
      <w:r w:rsidRPr="006B4E61">
        <w:rPr>
          <w:b/>
          <w:bCs/>
          <w:lang w:val="en-GB"/>
        </w:rPr>
        <w:t xml:space="preserve"> </w:t>
      </w:r>
      <w:r w:rsidR="00637820" w:rsidRPr="006B4E61">
        <w:rPr>
          <w:b/>
          <w:bCs/>
          <w:lang w:val="en-GB"/>
        </w:rPr>
        <w:t>2</w:t>
      </w:r>
      <w:r w:rsidRPr="006B4E61">
        <w:rPr>
          <w:b/>
          <w:bCs/>
          <w:lang w:val="en-GB"/>
        </w:rPr>
        <w:t xml:space="preserve">. </w:t>
      </w:r>
      <w:r w:rsidRPr="006B4E61">
        <w:rPr>
          <w:lang w:val="en-GB"/>
        </w:rPr>
        <w:t xml:space="preserve">Average agricultural land of EU27 countries in comparison with Türkiye </w:t>
      </w:r>
      <w:r w:rsidR="00A81678" w:rsidRPr="006B4E61">
        <w:rPr>
          <w:lang w:val="en-GB"/>
        </w:rPr>
        <w:t>from 2014 to</w:t>
      </w:r>
      <w:r w:rsidRPr="006B4E61">
        <w:rPr>
          <w:lang w:val="en-GB"/>
        </w:rPr>
        <w:t xml:space="preserve"> 202</w:t>
      </w:r>
      <w:r w:rsidR="00366B57" w:rsidRPr="006B4E61">
        <w:rPr>
          <w:lang w:val="en-GB"/>
        </w:rPr>
        <w:t>3</w:t>
      </w:r>
      <w:r w:rsidRPr="006B4E61">
        <w:rPr>
          <w:lang w:val="en-GB"/>
        </w:rPr>
        <w:t xml:space="preserve"> (EUROSTAT, 2026a)</w:t>
      </w:r>
    </w:p>
    <w:p w14:paraId="7CCA7770" w14:textId="77777777" w:rsidR="0035375C" w:rsidRPr="006B4E61" w:rsidRDefault="0035375C" w:rsidP="00407BCD">
      <w:pPr>
        <w:spacing w:after="0" w:line="240" w:lineRule="auto"/>
        <w:jc w:val="both"/>
        <w:rPr>
          <w:sz w:val="20"/>
          <w:szCs w:val="18"/>
          <w:lang w:val="en-GB"/>
        </w:rPr>
      </w:pPr>
    </w:p>
    <w:p w14:paraId="2571B6DE" w14:textId="155BCD43" w:rsidR="00757D00" w:rsidRPr="006B4E61" w:rsidRDefault="00637820" w:rsidP="00407BCD">
      <w:pPr>
        <w:spacing w:after="0" w:line="240" w:lineRule="auto"/>
        <w:jc w:val="center"/>
        <w:rPr>
          <w:sz w:val="22"/>
          <w:szCs w:val="22"/>
          <w:lang w:val="en-GB"/>
        </w:rPr>
      </w:pPr>
      <w:r w:rsidRPr="006B4E61">
        <w:rPr>
          <w:noProof/>
          <w:sz w:val="22"/>
          <w:szCs w:val="22"/>
          <w:lang w:val="en-GB"/>
        </w:rPr>
        <w:drawing>
          <wp:inline distT="0" distB="0" distL="0" distR="0" wp14:anchorId="7DDE3743" wp14:editId="5E5E4F90">
            <wp:extent cx="5940000" cy="3420000"/>
            <wp:effectExtent l="0" t="0" r="3810" b="9525"/>
            <wp:docPr id="96186757" name="Chart 1">
              <a:extLst xmlns:a="http://schemas.openxmlformats.org/drawingml/2006/main">
                <a:ext uri="{FF2B5EF4-FFF2-40B4-BE49-F238E27FC236}">
                  <a16:creationId xmlns:a16="http://schemas.microsoft.com/office/drawing/2014/main" id="{478547C6-A4D5-C3CA-A6A4-255A1A57B7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2037D2" w14:textId="63AA758F" w:rsidR="00BB5251" w:rsidRPr="006B4E61" w:rsidRDefault="006C586B" w:rsidP="00407BCD">
      <w:pPr>
        <w:pStyle w:val="Rrys"/>
        <w:rPr>
          <w:lang w:val="en-GB"/>
        </w:rPr>
      </w:pPr>
      <w:r w:rsidRPr="006B4E61">
        <w:rPr>
          <w:b/>
          <w:bCs/>
          <w:lang w:val="en-GB"/>
        </w:rPr>
        <w:t>Fig</w:t>
      </w:r>
      <w:r w:rsidR="0035375C" w:rsidRPr="006B4E61">
        <w:rPr>
          <w:b/>
          <w:bCs/>
          <w:lang w:val="en-GB"/>
        </w:rPr>
        <w:t>.</w:t>
      </w:r>
      <w:r w:rsidR="00BB5251" w:rsidRPr="006B4E61">
        <w:rPr>
          <w:b/>
          <w:bCs/>
          <w:lang w:val="en-GB"/>
        </w:rPr>
        <w:t xml:space="preserve"> </w:t>
      </w:r>
      <w:r w:rsidR="00637820" w:rsidRPr="006B4E61">
        <w:rPr>
          <w:b/>
          <w:bCs/>
          <w:lang w:val="en-GB"/>
        </w:rPr>
        <w:t>3</w:t>
      </w:r>
      <w:r w:rsidR="00BB5251" w:rsidRPr="006B4E61">
        <w:rPr>
          <w:b/>
          <w:bCs/>
          <w:lang w:val="en-GB"/>
        </w:rPr>
        <w:t>.</w:t>
      </w:r>
      <w:r w:rsidR="00BB5251" w:rsidRPr="006B4E61">
        <w:rPr>
          <w:lang w:val="en-GB"/>
        </w:rPr>
        <w:t xml:space="preserve"> </w:t>
      </w:r>
      <w:r w:rsidR="00AA7040" w:rsidRPr="006B4E61">
        <w:rPr>
          <w:lang w:val="en-GB"/>
        </w:rPr>
        <w:t xml:space="preserve">Total </w:t>
      </w:r>
      <w:r w:rsidR="004D25D0" w:rsidRPr="006B4E61">
        <w:rPr>
          <w:lang w:val="en-GB"/>
        </w:rPr>
        <w:t>GHG</w:t>
      </w:r>
      <w:r w:rsidR="00BB5251" w:rsidRPr="006B4E61">
        <w:rPr>
          <w:lang w:val="en-GB"/>
        </w:rPr>
        <w:t xml:space="preserve"> emissions from agriculture in </w:t>
      </w:r>
      <w:r w:rsidR="00F21FA6">
        <w:rPr>
          <w:lang w:val="en-GB"/>
        </w:rPr>
        <w:t xml:space="preserve">the </w:t>
      </w:r>
      <w:r w:rsidR="00BB5251" w:rsidRPr="006B4E61">
        <w:rPr>
          <w:lang w:val="en-GB"/>
        </w:rPr>
        <w:t xml:space="preserve">EU and Türkiye </w:t>
      </w:r>
      <w:r w:rsidR="00267467" w:rsidRPr="006B4E61">
        <w:rPr>
          <w:lang w:val="en-GB"/>
        </w:rPr>
        <w:t>between</w:t>
      </w:r>
      <w:r w:rsidR="00BB5251" w:rsidRPr="006B4E61">
        <w:rPr>
          <w:lang w:val="en-GB"/>
        </w:rPr>
        <w:t xml:space="preserve"> </w:t>
      </w:r>
      <w:r w:rsidR="00C36245" w:rsidRPr="006B4E61">
        <w:rPr>
          <w:lang w:val="en-GB"/>
        </w:rPr>
        <w:t>2014</w:t>
      </w:r>
      <w:r w:rsidR="00AA203E">
        <w:rPr>
          <w:lang w:val="en-GB"/>
        </w:rPr>
        <w:t>–</w:t>
      </w:r>
      <w:r w:rsidR="00BB5251" w:rsidRPr="006B4E61">
        <w:rPr>
          <w:lang w:val="en-GB"/>
        </w:rPr>
        <w:t>2023</w:t>
      </w:r>
      <w:r w:rsidR="00267467" w:rsidRPr="006B4E61">
        <w:rPr>
          <w:lang w:val="en-GB"/>
        </w:rPr>
        <w:t xml:space="preserve"> (OECD, 2026</w:t>
      </w:r>
      <w:r w:rsidR="00E428CF" w:rsidRPr="006B4E61">
        <w:rPr>
          <w:lang w:val="en-GB"/>
        </w:rPr>
        <w:t>b</w:t>
      </w:r>
      <w:r w:rsidR="00267467" w:rsidRPr="006B4E61">
        <w:rPr>
          <w:lang w:val="en-GB"/>
        </w:rPr>
        <w:t>)</w:t>
      </w:r>
    </w:p>
    <w:p w14:paraId="27A31DEA" w14:textId="77777777" w:rsidR="0035375C" w:rsidRPr="006B4E61" w:rsidRDefault="0035375C" w:rsidP="00407BCD">
      <w:pPr>
        <w:spacing w:after="0" w:line="240" w:lineRule="auto"/>
        <w:jc w:val="both"/>
        <w:rPr>
          <w:sz w:val="20"/>
          <w:szCs w:val="18"/>
          <w:lang w:val="en-GB"/>
        </w:rPr>
      </w:pPr>
    </w:p>
    <w:p w14:paraId="56DD0231" w14:textId="715CD753" w:rsidR="005C36B0" w:rsidRPr="006B4E61" w:rsidRDefault="005C36B0" w:rsidP="00407BCD">
      <w:pPr>
        <w:spacing w:after="0" w:line="240" w:lineRule="auto"/>
        <w:ind w:firstLine="284"/>
        <w:jc w:val="both"/>
        <w:rPr>
          <w:sz w:val="22"/>
          <w:szCs w:val="22"/>
          <w:lang w:val="en-GB"/>
        </w:rPr>
      </w:pPr>
      <w:r w:rsidRPr="006B4E61">
        <w:rPr>
          <w:sz w:val="22"/>
          <w:szCs w:val="22"/>
          <w:lang w:val="en-GB"/>
        </w:rPr>
        <w:t xml:space="preserve">However, for better comparison of countries for agricultural </w:t>
      </w:r>
      <w:r w:rsidR="004D25D0" w:rsidRPr="006B4E61">
        <w:rPr>
          <w:sz w:val="22"/>
          <w:szCs w:val="22"/>
          <w:lang w:val="en-GB"/>
        </w:rPr>
        <w:t>GHG</w:t>
      </w:r>
      <w:r w:rsidRPr="006B4E61">
        <w:rPr>
          <w:sz w:val="22"/>
          <w:szCs w:val="22"/>
          <w:lang w:val="en-GB"/>
        </w:rPr>
        <w:t xml:space="preserve"> emission levels, equivalent</w:t>
      </w:r>
      <w:r w:rsidR="00F21FA6">
        <w:rPr>
          <w:sz w:val="22"/>
          <w:szCs w:val="22"/>
          <w:lang w:val="en-GB"/>
        </w:rPr>
        <w:t xml:space="preserve"> CO</w:t>
      </w:r>
      <w:r w:rsidR="00F21FA6" w:rsidRPr="00F876D3">
        <w:rPr>
          <w:sz w:val="22"/>
          <w:szCs w:val="22"/>
          <w:vertAlign w:val="subscript"/>
          <w:lang w:val="en-GB"/>
        </w:rPr>
        <w:t>2</w:t>
      </w:r>
      <w:r w:rsidR="00F21FA6">
        <w:rPr>
          <w:sz w:val="22"/>
          <w:szCs w:val="22"/>
          <w:lang w:val="en-GB"/>
        </w:rPr>
        <w:t xml:space="preserve"> in tons per hectare of agricultural land should be calculated, which can be defined as a</w:t>
      </w:r>
      <w:r w:rsidRPr="006B4E61">
        <w:rPr>
          <w:sz w:val="22"/>
          <w:szCs w:val="22"/>
          <w:lang w:val="en-GB"/>
        </w:rPr>
        <w:t xml:space="preserve"> specific greenhouse gas emission level. The results for this calculation </w:t>
      </w:r>
      <w:r w:rsidR="00F21FA6">
        <w:rPr>
          <w:sz w:val="22"/>
          <w:szCs w:val="22"/>
          <w:lang w:val="en-GB"/>
        </w:rPr>
        <w:t>are given in Table 1, and the comparison is show</w:t>
      </w:r>
      <w:r w:rsidRPr="006B4E61">
        <w:rPr>
          <w:sz w:val="22"/>
          <w:szCs w:val="22"/>
          <w:lang w:val="en-GB"/>
        </w:rPr>
        <w:t xml:space="preserve">n in Figure 4. </w:t>
      </w:r>
    </w:p>
    <w:p w14:paraId="4DE52337" w14:textId="258C51F1" w:rsidR="005C36B0" w:rsidRPr="006B4E61" w:rsidRDefault="005C36B0" w:rsidP="00407BCD">
      <w:pPr>
        <w:spacing w:after="0" w:line="240" w:lineRule="auto"/>
        <w:ind w:firstLine="284"/>
        <w:jc w:val="both"/>
        <w:rPr>
          <w:sz w:val="22"/>
          <w:szCs w:val="22"/>
          <w:lang w:val="en-GB"/>
        </w:rPr>
      </w:pPr>
      <w:r w:rsidRPr="006B4E61">
        <w:rPr>
          <w:sz w:val="22"/>
          <w:szCs w:val="22"/>
          <w:lang w:val="en-GB"/>
        </w:rPr>
        <w:lastRenderedPageBreak/>
        <w:t xml:space="preserve">According to these results, </w:t>
      </w:r>
      <w:r w:rsidR="00F21FA6">
        <w:rPr>
          <w:sz w:val="22"/>
          <w:szCs w:val="22"/>
          <w:lang w:val="en-GB"/>
        </w:rPr>
        <w:t>the countries with the highest specific GHG emission levels were found to be the Netherlands, Belgium, Luxembourg, Cyprus, and Germany, respectively, whereas Iceland, Latvia, Lithuania, Romania,</w:t>
      </w:r>
      <w:r w:rsidRPr="006B4E61">
        <w:rPr>
          <w:sz w:val="22"/>
          <w:szCs w:val="22"/>
          <w:lang w:val="en-GB"/>
        </w:rPr>
        <w:t xml:space="preserve"> and Bulgaria were the countries with the lowest specific greenhouse gas emission levels. It is clear from the green bars in </w:t>
      </w:r>
      <w:r w:rsidR="00F21FA6">
        <w:rPr>
          <w:sz w:val="22"/>
          <w:szCs w:val="22"/>
          <w:lang w:val="en-GB"/>
        </w:rPr>
        <w:t>Figure 4 that, in particular, the Netherlands, Belgium, and Germany had the highest specific greenhouse gas emission levels, despite</w:t>
      </w:r>
      <w:r w:rsidRPr="006B4E61">
        <w:rPr>
          <w:sz w:val="22"/>
          <w:szCs w:val="22"/>
          <w:lang w:val="en-GB"/>
        </w:rPr>
        <w:t xml:space="preserve"> having the smallest agricultural land. It can be stated that in those countries</w:t>
      </w:r>
      <w:r w:rsidR="00F21FA6">
        <w:rPr>
          <w:sz w:val="22"/>
          <w:szCs w:val="22"/>
          <w:lang w:val="en-GB"/>
        </w:rPr>
        <w:t>, agricultural production, not only plant production but also animal production,</w:t>
      </w:r>
      <w:r w:rsidRPr="006B4E61">
        <w:rPr>
          <w:sz w:val="22"/>
          <w:szCs w:val="22"/>
          <w:lang w:val="en-GB"/>
        </w:rPr>
        <w:t xml:space="preserve"> is very dense. However, Cyprus</w:t>
      </w:r>
      <w:r w:rsidR="00F21FA6">
        <w:rPr>
          <w:sz w:val="22"/>
          <w:szCs w:val="22"/>
          <w:lang w:val="en-GB"/>
        </w:rPr>
        <w:t>,</w:t>
      </w:r>
      <w:r w:rsidRPr="006B4E61">
        <w:rPr>
          <w:sz w:val="22"/>
          <w:szCs w:val="22"/>
          <w:lang w:val="en-GB"/>
        </w:rPr>
        <w:t xml:space="preserve"> having the smallest agricultural land among these countries</w:t>
      </w:r>
      <w:r w:rsidR="00F21FA6">
        <w:rPr>
          <w:sz w:val="22"/>
          <w:szCs w:val="22"/>
          <w:lang w:val="en-GB"/>
        </w:rPr>
        <w:t>,</w:t>
      </w:r>
      <w:r w:rsidRPr="006B4E61">
        <w:rPr>
          <w:sz w:val="22"/>
          <w:szCs w:val="22"/>
          <w:lang w:val="en-GB"/>
        </w:rPr>
        <w:t xml:space="preserve"> had very high specific greenhouse gas emissions. </w:t>
      </w:r>
      <w:r w:rsidR="00F21FA6">
        <w:rPr>
          <w:sz w:val="22"/>
          <w:szCs w:val="22"/>
          <w:lang w:val="en-GB"/>
        </w:rPr>
        <w:t>This can be attributed</w:t>
      </w:r>
      <w:r w:rsidRPr="006B4E61">
        <w:rPr>
          <w:sz w:val="22"/>
          <w:szCs w:val="22"/>
          <w:lang w:val="en-GB"/>
        </w:rPr>
        <w:t xml:space="preserve"> to heavy animal production.</w:t>
      </w:r>
    </w:p>
    <w:p w14:paraId="6A84D7CF" w14:textId="3EA86E9E" w:rsidR="005C36B0" w:rsidRPr="006B4E61" w:rsidRDefault="005C36B0" w:rsidP="00407BCD">
      <w:pPr>
        <w:spacing w:after="0" w:line="240" w:lineRule="auto"/>
        <w:ind w:firstLine="284"/>
        <w:jc w:val="both"/>
        <w:rPr>
          <w:sz w:val="22"/>
          <w:szCs w:val="22"/>
          <w:lang w:val="en-GB"/>
        </w:rPr>
      </w:pPr>
      <w:r w:rsidRPr="006B4E61">
        <w:rPr>
          <w:sz w:val="22"/>
          <w:szCs w:val="22"/>
          <w:lang w:val="en-GB"/>
        </w:rPr>
        <w:t xml:space="preserve">For Türkiye, </w:t>
      </w:r>
      <w:r w:rsidR="00F21FA6">
        <w:rPr>
          <w:sz w:val="22"/>
          <w:szCs w:val="22"/>
          <w:lang w:val="en-GB"/>
        </w:rPr>
        <w:t>however, although it is the second country with the highest agricultural area, its specific GHG emission level was found to be very low, at</w:t>
      </w:r>
      <w:r w:rsidRPr="006B4E61">
        <w:rPr>
          <w:sz w:val="22"/>
          <w:szCs w:val="22"/>
          <w:lang w:val="en-GB"/>
        </w:rPr>
        <w:t xml:space="preserve"> 14 tons CO</w:t>
      </w:r>
      <w:r w:rsidRPr="006B4E61">
        <w:rPr>
          <w:sz w:val="22"/>
          <w:szCs w:val="22"/>
          <w:vertAlign w:val="subscript"/>
          <w:lang w:val="en-GB"/>
        </w:rPr>
        <w:t>2</w:t>
      </w:r>
      <w:r w:rsidRPr="006B4E61">
        <w:rPr>
          <w:sz w:val="22"/>
          <w:szCs w:val="22"/>
          <w:lang w:val="en-GB"/>
        </w:rPr>
        <w:t>/hectare.</w:t>
      </w:r>
    </w:p>
    <w:p w14:paraId="4804B748" w14:textId="77777777" w:rsidR="00407BCD" w:rsidRPr="006B4E61" w:rsidRDefault="00407BCD" w:rsidP="00407BCD">
      <w:pPr>
        <w:spacing w:after="0" w:line="240" w:lineRule="auto"/>
        <w:ind w:firstLine="284"/>
        <w:jc w:val="both"/>
        <w:rPr>
          <w:sz w:val="22"/>
          <w:szCs w:val="22"/>
          <w:lang w:val="en-GB"/>
        </w:rPr>
      </w:pPr>
    </w:p>
    <w:p w14:paraId="227FFD75" w14:textId="27231725" w:rsidR="00AA7040" w:rsidRPr="006B4E61" w:rsidRDefault="00A80C77" w:rsidP="00407BCD">
      <w:pPr>
        <w:pStyle w:val="Rtab"/>
        <w:rPr>
          <w:lang w:val="en-GB"/>
        </w:rPr>
      </w:pPr>
      <w:r w:rsidRPr="006B4E61">
        <w:rPr>
          <w:b/>
          <w:bCs/>
          <w:lang w:val="en-GB"/>
        </w:rPr>
        <w:t xml:space="preserve">Table </w:t>
      </w:r>
      <w:r w:rsidR="006C586B" w:rsidRPr="006B4E61">
        <w:rPr>
          <w:b/>
          <w:bCs/>
          <w:lang w:val="en-GB"/>
        </w:rPr>
        <w:t>1</w:t>
      </w:r>
      <w:r w:rsidRPr="006B4E61">
        <w:rPr>
          <w:b/>
          <w:bCs/>
          <w:lang w:val="en-GB"/>
        </w:rPr>
        <w:t>.</w:t>
      </w:r>
      <w:r w:rsidR="00267467" w:rsidRPr="006B4E61">
        <w:rPr>
          <w:lang w:val="en-GB"/>
        </w:rPr>
        <w:t xml:space="preserve"> Greenhouse gas emissions per agricultural area for EU27 countries and Türkiye </w:t>
      </w:r>
      <w:r w:rsidR="00637820" w:rsidRPr="006B4E61">
        <w:rPr>
          <w:lang w:val="en-GB"/>
        </w:rPr>
        <w:t>between 2014</w:t>
      </w:r>
      <w:r w:rsidR="00AA203E">
        <w:rPr>
          <w:lang w:val="en-GB"/>
        </w:rPr>
        <w:t>–</w:t>
      </w:r>
      <w:r w:rsidR="00267467" w:rsidRPr="006B4E61">
        <w:rPr>
          <w:lang w:val="en-GB"/>
        </w:rPr>
        <w:t>20</w:t>
      </w:r>
      <w:r w:rsidR="00C400F9" w:rsidRPr="006B4E61">
        <w:rPr>
          <w:lang w:val="en-GB"/>
        </w:rPr>
        <w:t>2</w:t>
      </w:r>
      <w:r w:rsidR="00366B57" w:rsidRPr="006B4E61">
        <w:rPr>
          <w:lang w:val="en-GB"/>
        </w:rPr>
        <w:t>3</w:t>
      </w:r>
    </w:p>
    <w:tbl>
      <w:tblPr>
        <w:tblStyle w:val="Tabela-Siatka"/>
        <w:tblW w:w="9634"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3119"/>
        <w:gridCol w:w="2976"/>
        <w:gridCol w:w="2263"/>
      </w:tblGrid>
      <w:tr w:rsidR="00637820" w:rsidRPr="00F876D3" w14:paraId="3E402A74" w14:textId="77777777" w:rsidTr="00BB449A">
        <w:trPr>
          <w:trHeight w:val="510"/>
        </w:trPr>
        <w:tc>
          <w:tcPr>
            <w:tcW w:w="1276" w:type="dxa"/>
            <w:noWrap/>
            <w:vAlign w:val="center"/>
          </w:tcPr>
          <w:p w14:paraId="6311B206" w14:textId="699F5844" w:rsidR="00637820" w:rsidRPr="006B4E61" w:rsidRDefault="00637820" w:rsidP="00BB449A">
            <w:pPr>
              <w:jc w:val="center"/>
              <w:rPr>
                <w:rFonts w:cs="Times New Roman"/>
                <w:sz w:val="18"/>
                <w:szCs w:val="18"/>
                <w:lang w:val="en-GB"/>
              </w:rPr>
            </w:pPr>
            <w:r w:rsidRPr="006B4E61">
              <w:rPr>
                <w:rFonts w:cs="Times New Roman"/>
                <w:sz w:val="18"/>
                <w:szCs w:val="18"/>
                <w:lang w:val="en-GB"/>
              </w:rPr>
              <w:t>Countries</w:t>
            </w:r>
          </w:p>
        </w:tc>
        <w:tc>
          <w:tcPr>
            <w:tcW w:w="3119" w:type="dxa"/>
            <w:noWrap/>
            <w:vAlign w:val="center"/>
          </w:tcPr>
          <w:p w14:paraId="38E78957" w14:textId="53FD3B8B" w:rsidR="00637820" w:rsidRPr="006B4E61" w:rsidRDefault="00CF1FF6" w:rsidP="00BB449A">
            <w:pPr>
              <w:jc w:val="center"/>
              <w:rPr>
                <w:rFonts w:cs="Times New Roman"/>
                <w:sz w:val="18"/>
                <w:szCs w:val="18"/>
                <w:lang w:val="en-GB"/>
              </w:rPr>
            </w:pPr>
            <w:r w:rsidRPr="006B4E61">
              <w:rPr>
                <w:rFonts w:cs="Times New Roman"/>
                <w:sz w:val="18"/>
                <w:szCs w:val="18"/>
                <w:lang w:val="en-GB"/>
              </w:rPr>
              <w:t>Agricultural GHG</w:t>
            </w:r>
            <w:r w:rsidR="00407BCD" w:rsidRPr="006B4E61">
              <w:rPr>
                <w:rFonts w:cs="Times New Roman"/>
                <w:sz w:val="18"/>
                <w:szCs w:val="18"/>
                <w:lang w:val="en-GB"/>
              </w:rPr>
              <w:t xml:space="preserve"> </w:t>
            </w:r>
            <w:r w:rsidRPr="006B4E61">
              <w:rPr>
                <w:rFonts w:cs="Times New Roman"/>
                <w:sz w:val="18"/>
                <w:szCs w:val="18"/>
                <w:lang w:val="en-GB"/>
              </w:rPr>
              <w:t xml:space="preserve">emission rate </w:t>
            </w:r>
            <w:r w:rsidR="00BB449A" w:rsidRPr="006B4E61">
              <w:rPr>
                <w:rFonts w:cs="Times New Roman"/>
                <w:sz w:val="18"/>
                <w:szCs w:val="18"/>
                <w:lang w:val="en-GB"/>
              </w:rPr>
              <w:br/>
            </w:r>
            <w:r w:rsidRPr="006B4E61">
              <w:rPr>
                <w:rFonts w:cs="Times New Roman"/>
                <w:sz w:val="18"/>
                <w:szCs w:val="18"/>
                <w:lang w:val="en-GB"/>
              </w:rPr>
              <w:t>(thousand tons of CO</w:t>
            </w:r>
            <w:r w:rsidRPr="006B4E61">
              <w:rPr>
                <w:rFonts w:cs="Times New Roman"/>
                <w:sz w:val="18"/>
                <w:szCs w:val="18"/>
                <w:vertAlign w:val="subscript"/>
                <w:lang w:val="en-GB"/>
              </w:rPr>
              <w:t>2</w:t>
            </w:r>
            <w:r w:rsidRPr="006B4E61">
              <w:rPr>
                <w:rFonts w:cs="Times New Roman"/>
                <w:sz w:val="18"/>
                <w:szCs w:val="18"/>
                <w:lang w:val="en-GB"/>
              </w:rPr>
              <w:t>) (OECD, 2026a)</w:t>
            </w:r>
          </w:p>
        </w:tc>
        <w:tc>
          <w:tcPr>
            <w:tcW w:w="2976" w:type="dxa"/>
            <w:noWrap/>
            <w:vAlign w:val="center"/>
          </w:tcPr>
          <w:p w14:paraId="258C9D6F" w14:textId="5EA87F1C" w:rsidR="00637820" w:rsidRPr="006B4E61" w:rsidRDefault="00CF1FF6" w:rsidP="00BB449A">
            <w:pPr>
              <w:jc w:val="center"/>
              <w:rPr>
                <w:rFonts w:cs="Times New Roman"/>
                <w:sz w:val="18"/>
                <w:szCs w:val="18"/>
                <w:lang w:val="en-GB"/>
              </w:rPr>
            </w:pPr>
            <w:r w:rsidRPr="006B4E61">
              <w:rPr>
                <w:rFonts w:cs="Times New Roman"/>
                <w:sz w:val="18"/>
                <w:szCs w:val="18"/>
                <w:lang w:val="en-GB"/>
              </w:rPr>
              <w:t>Agricultural Land (thousand hectare</w:t>
            </w:r>
            <w:r w:rsidR="00F21FA6">
              <w:rPr>
                <w:rFonts w:cs="Times New Roman"/>
                <w:sz w:val="18"/>
                <w:szCs w:val="18"/>
                <w:lang w:val="en-GB"/>
              </w:rPr>
              <w:t>s</w:t>
            </w:r>
            <w:r w:rsidRPr="006B4E61">
              <w:rPr>
                <w:rFonts w:cs="Times New Roman"/>
                <w:sz w:val="18"/>
                <w:szCs w:val="18"/>
                <w:lang w:val="en-GB"/>
              </w:rPr>
              <w:t xml:space="preserve">) </w:t>
            </w:r>
            <w:r w:rsidRPr="006B4E61">
              <w:rPr>
                <w:rFonts w:cs="Times New Roman"/>
                <w:sz w:val="18"/>
                <w:szCs w:val="18"/>
                <w:lang w:val="en-GB"/>
              </w:rPr>
              <w:br/>
              <w:t>(EUROSTAT 2026a)</w:t>
            </w:r>
          </w:p>
        </w:tc>
        <w:tc>
          <w:tcPr>
            <w:tcW w:w="2263" w:type="dxa"/>
            <w:noWrap/>
            <w:vAlign w:val="center"/>
          </w:tcPr>
          <w:p w14:paraId="1E806219" w14:textId="110B5C17" w:rsidR="00637820" w:rsidRPr="006B4E61" w:rsidRDefault="00637820" w:rsidP="00407BCD">
            <w:pPr>
              <w:jc w:val="center"/>
              <w:rPr>
                <w:rFonts w:cs="Times New Roman"/>
                <w:sz w:val="18"/>
                <w:szCs w:val="18"/>
                <w:lang w:val="en-GB"/>
              </w:rPr>
            </w:pPr>
            <w:r w:rsidRPr="006B4E61">
              <w:rPr>
                <w:rFonts w:cs="Times New Roman"/>
                <w:sz w:val="18"/>
                <w:szCs w:val="18"/>
                <w:lang w:val="en-GB"/>
              </w:rPr>
              <w:t>CO</w:t>
            </w:r>
            <w:r w:rsidRPr="006B4E61">
              <w:rPr>
                <w:rFonts w:cs="Times New Roman"/>
                <w:sz w:val="18"/>
                <w:szCs w:val="18"/>
                <w:vertAlign w:val="subscript"/>
                <w:lang w:val="en-GB"/>
              </w:rPr>
              <w:t>2</w:t>
            </w:r>
            <w:r w:rsidRPr="006B4E61">
              <w:rPr>
                <w:rFonts w:cs="Times New Roman"/>
                <w:sz w:val="18"/>
                <w:szCs w:val="18"/>
                <w:lang w:val="en-GB"/>
              </w:rPr>
              <w:t xml:space="preserve">/Agricultural land </w:t>
            </w:r>
            <w:r w:rsidRPr="006B4E61">
              <w:rPr>
                <w:rFonts w:cs="Times New Roman"/>
                <w:sz w:val="18"/>
                <w:szCs w:val="18"/>
                <w:lang w:val="en-GB"/>
              </w:rPr>
              <w:br/>
              <w:t>(tons CO</w:t>
            </w:r>
            <w:r w:rsidRPr="006B4E61">
              <w:rPr>
                <w:rFonts w:cs="Times New Roman"/>
                <w:sz w:val="18"/>
                <w:szCs w:val="18"/>
                <w:vertAlign w:val="subscript"/>
                <w:lang w:val="en-GB"/>
              </w:rPr>
              <w:t>2</w:t>
            </w:r>
            <w:r w:rsidRPr="006B4E61">
              <w:rPr>
                <w:rFonts w:cs="Times New Roman"/>
                <w:sz w:val="18"/>
                <w:szCs w:val="18"/>
                <w:lang w:val="en-GB"/>
              </w:rPr>
              <w:t>/hectare)</w:t>
            </w:r>
          </w:p>
        </w:tc>
      </w:tr>
      <w:tr w:rsidR="00A33289" w:rsidRPr="006B4E61" w14:paraId="2585E8BD" w14:textId="77777777" w:rsidTr="00BB449A">
        <w:trPr>
          <w:trHeight w:val="300"/>
        </w:trPr>
        <w:tc>
          <w:tcPr>
            <w:tcW w:w="1276" w:type="dxa"/>
            <w:noWrap/>
            <w:vAlign w:val="center"/>
            <w:hideMark/>
          </w:tcPr>
          <w:p w14:paraId="5EC9AA1D"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Iceland</w:t>
            </w:r>
          </w:p>
        </w:tc>
        <w:tc>
          <w:tcPr>
            <w:tcW w:w="3119" w:type="dxa"/>
            <w:noWrap/>
            <w:vAlign w:val="center"/>
            <w:hideMark/>
          </w:tcPr>
          <w:p w14:paraId="799014AA"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4779</w:t>
            </w:r>
          </w:p>
        </w:tc>
        <w:tc>
          <w:tcPr>
            <w:tcW w:w="2976" w:type="dxa"/>
            <w:noWrap/>
            <w:vAlign w:val="center"/>
            <w:hideMark/>
          </w:tcPr>
          <w:p w14:paraId="2775C0CF" w14:textId="0A6F6D9A" w:rsidR="00A33289" w:rsidRPr="006B4E61" w:rsidRDefault="00A33289" w:rsidP="00BB449A">
            <w:pPr>
              <w:jc w:val="center"/>
              <w:rPr>
                <w:rFonts w:cs="Times New Roman"/>
                <w:sz w:val="18"/>
                <w:szCs w:val="18"/>
                <w:lang w:val="en-GB"/>
              </w:rPr>
            </w:pPr>
            <w:r w:rsidRPr="006B4E61">
              <w:rPr>
                <w:rFonts w:cs="Times New Roman"/>
                <w:sz w:val="18"/>
                <w:szCs w:val="18"/>
                <w:lang w:val="en-GB"/>
              </w:rPr>
              <w:t>1556</w:t>
            </w:r>
          </w:p>
        </w:tc>
        <w:tc>
          <w:tcPr>
            <w:tcW w:w="2263" w:type="dxa"/>
            <w:noWrap/>
            <w:vAlign w:val="center"/>
            <w:hideMark/>
          </w:tcPr>
          <w:p w14:paraId="6B729332"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3</w:t>
            </w:r>
          </w:p>
        </w:tc>
      </w:tr>
      <w:tr w:rsidR="00A33289" w:rsidRPr="006B4E61" w14:paraId="6CA2F7B0" w14:textId="77777777" w:rsidTr="00BB449A">
        <w:trPr>
          <w:trHeight w:val="300"/>
        </w:trPr>
        <w:tc>
          <w:tcPr>
            <w:tcW w:w="1276" w:type="dxa"/>
            <w:noWrap/>
            <w:vAlign w:val="center"/>
            <w:hideMark/>
          </w:tcPr>
          <w:p w14:paraId="1D3E7301"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Latvia</w:t>
            </w:r>
          </w:p>
        </w:tc>
        <w:tc>
          <w:tcPr>
            <w:tcW w:w="3119" w:type="dxa"/>
            <w:noWrap/>
            <w:vAlign w:val="center"/>
            <w:hideMark/>
          </w:tcPr>
          <w:p w14:paraId="7FCEA6C1"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10667</w:t>
            </w:r>
          </w:p>
        </w:tc>
        <w:tc>
          <w:tcPr>
            <w:tcW w:w="2976" w:type="dxa"/>
            <w:noWrap/>
            <w:vAlign w:val="center"/>
            <w:hideMark/>
          </w:tcPr>
          <w:p w14:paraId="35E03F90" w14:textId="0CB8F6A3" w:rsidR="00A33289" w:rsidRPr="006B4E61" w:rsidRDefault="00A33289" w:rsidP="00BB449A">
            <w:pPr>
              <w:jc w:val="center"/>
              <w:rPr>
                <w:rFonts w:cs="Times New Roman"/>
                <w:sz w:val="18"/>
                <w:szCs w:val="18"/>
                <w:lang w:val="en-GB"/>
              </w:rPr>
            </w:pPr>
            <w:r w:rsidRPr="006B4E61">
              <w:rPr>
                <w:rFonts w:cs="Times New Roman"/>
                <w:sz w:val="18"/>
                <w:szCs w:val="18"/>
                <w:lang w:val="en-GB"/>
              </w:rPr>
              <w:t>1940</w:t>
            </w:r>
          </w:p>
        </w:tc>
        <w:tc>
          <w:tcPr>
            <w:tcW w:w="2263" w:type="dxa"/>
            <w:noWrap/>
            <w:vAlign w:val="center"/>
            <w:hideMark/>
          </w:tcPr>
          <w:p w14:paraId="76F33E1E"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5</w:t>
            </w:r>
          </w:p>
        </w:tc>
      </w:tr>
      <w:tr w:rsidR="00A33289" w:rsidRPr="006B4E61" w14:paraId="1D7E4E1A" w14:textId="77777777" w:rsidTr="00BB449A">
        <w:trPr>
          <w:trHeight w:val="300"/>
        </w:trPr>
        <w:tc>
          <w:tcPr>
            <w:tcW w:w="1276" w:type="dxa"/>
            <w:noWrap/>
            <w:vAlign w:val="center"/>
            <w:hideMark/>
          </w:tcPr>
          <w:p w14:paraId="4304FF44"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Lithuania</w:t>
            </w:r>
          </w:p>
        </w:tc>
        <w:tc>
          <w:tcPr>
            <w:tcW w:w="3119" w:type="dxa"/>
            <w:noWrap/>
            <w:vAlign w:val="center"/>
            <w:hideMark/>
          </w:tcPr>
          <w:p w14:paraId="31C1B5EF"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19322</w:t>
            </w:r>
          </w:p>
        </w:tc>
        <w:tc>
          <w:tcPr>
            <w:tcW w:w="2976" w:type="dxa"/>
            <w:noWrap/>
            <w:vAlign w:val="center"/>
            <w:hideMark/>
          </w:tcPr>
          <w:p w14:paraId="6F6D70AE" w14:textId="0F6EDBA6" w:rsidR="00A33289" w:rsidRPr="006B4E61" w:rsidRDefault="00A33289" w:rsidP="00BB449A">
            <w:pPr>
              <w:jc w:val="center"/>
              <w:rPr>
                <w:rFonts w:cs="Times New Roman"/>
                <w:sz w:val="18"/>
                <w:szCs w:val="18"/>
                <w:lang w:val="en-GB"/>
              </w:rPr>
            </w:pPr>
            <w:r w:rsidRPr="006B4E61">
              <w:rPr>
                <w:rFonts w:cs="Times New Roman"/>
                <w:sz w:val="18"/>
                <w:szCs w:val="18"/>
                <w:lang w:val="en-GB"/>
              </w:rPr>
              <w:t>2943</w:t>
            </w:r>
          </w:p>
        </w:tc>
        <w:tc>
          <w:tcPr>
            <w:tcW w:w="2263" w:type="dxa"/>
            <w:noWrap/>
            <w:vAlign w:val="center"/>
            <w:hideMark/>
          </w:tcPr>
          <w:p w14:paraId="5488C1C4"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7</w:t>
            </w:r>
          </w:p>
        </w:tc>
      </w:tr>
      <w:tr w:rsidR="00A33289" w:rsidRPr="006B4E61" w14:paraId="3EA3FD1B" w14:textId="77777777" w:rsidTr="00BB449A">
        <w:trPr>
          <w:trHeight w:val="300"/>
        </w:trPr>
        <w:tc>
          <w:tcPr>
            <w:tcW w:w="1276" w:type="dxa"/>
            <w:noWrap/>
            <w:vAlign w:val="center"/>
            <w:hideMark/>
          </w:tcPr>
          <w:p w14:paraId="11870361"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Romania</w:t>
            </w:r>
          </w:p>
        </w:tc>
        <w:tc>
          <w:tcPr>
            <w:tcW w:w="3119" w:type="dxa"/>
            <w:noWrap/>
            <w:vAlign w:val="center"/>
            <w:hideMark/>
          </w:tcPr>
          <w:p w14:paraId="0399621B"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114184</w:t>
            </w:r>
          </w:p>
        </w:tc>
        <w:tc>
          <w:tcPr>
            <w:tcW w:w="2976" w:type="dxa"/>
            <w:noWrap/>
            <w:vAlign w:val="center"/>
            <w:hideMark/>
          </w:tcPr>
          <w:p w14:paraId="2E554C53" w14:textId="66ACA0B4" w:rsidR="00A33289" w:rsidRPr="006B4E61" w:rsidRDefault="00A33289" w:rsidP="00BB449A">
            <w:pPr>
              <w:jc w:val="center"/>
              <w:rPr>
                <w:rFonts w:cs="Times New Roman"/>
                <w:sz w:val="18"/>
                <w:szCs w:val="18"/>
                <w:lang w:val="en-GB"/>
              </w:rPr>
            </w:pPr>
            <w:r w:rsidRPr="006B4E61">
              <w:rPr>
                <w:rFonts w:cs="Times New Roman"/>
                <w:sz w:val="18"/>
                <w:szCs w:val="18"/>
                <w:lang w:val="en-GB"/>
              </w:rPr>
              <w:t>13335</w:t>
            </w:r>
          </w:p>
        </w:tc>
        <w:tc>
          <w:tcPr>
            <w:tcW w:w="2263" w:type="dxa"/>
            <w:noWrap/>
            <w:vAlign w:val="center"/>
            <w:hideMark/>
          </w:tcPr>
          <w:p w14:paraId="195DCD91"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9</w:t>
            </w:r>
          </w:p>
        </w:tc>
      </w:tr>
      <w:tr w:rsidR="00A33289" w:rsidRPr="006B4E61" w14:paraId="19690B92" w14:textId="77777777" w:rsidTr="00BB449A">
        <w:trPr>
          <w:trHeight w:val="300"/>
        </w:trPr>
        <w:tc>
          <w:tcPr>
            <w:tcW w:w="1276" w:type="dxa"/>
            <w:noWrap/>
            <w:vAlign w:val="center"/>
            <w:hideMark/>
          </w:tcPr>
          <w:p w14:paraId="3431CEF3"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Bulgaria</w:t>
            </w:r>
          </w:p>
        </w:tc>
        <w:tc>
          <w:tcPr>
            <w:tcW w:w="3119" w:type="dxa"/>
            <w:noWrap/>
            <w:vAlign w:val="center"/>
            <w:hideMark/>
          </w:tcPr>
          <w:p w14:paraId="75DD0775"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54993</w:t>
            </w:r>
          </w:p>
        </w:tc>
        <w:tc>
          <w:tcPr>
            <w:tcW w:w="2976" w:type="dxa"/>
            <w:noWrap/>
            <w:vAlign w:val="center"/>
            <w:hideMark/>
          </w:tcPr>
          <w:p w14:paraId="3B7402C6" w14:textId="572BEF2F" w:rsidR="00A33289" w:rsidRPr="006B4E61" w:rsidRDefault="00A33289" w:rsidP="00BB449A">
            <w:pPr>
              <w:jc w:val="center"/>
              <w:rPr>
                <w:rFonts w:cs="Times New Roman"/>
                <w:sz w:val="18"/>
                <w:szCs w:val="18"/>
                <w:lang w:val="en-GB"/>
              </w:rPr>
            </w:pPr>
            <w:r w:rsidRPr="006B4E61">
              <w:rPr>
                <w:rFonts w:cs="Times New Roman"/>
                <w:sz w:val="18"/>
                <w:szCs w:val="18"/>
                <w:lang w:val="en-GB"/>
              </w:rPr>
              <w:t>5023</w:t>
            </w:r>
          </w:p>
        </w:tc>
        <w:tc>
          <w:tcPr>
            <w:tcW w:w="2263" w:type="dxa"/>
            <w:noWrap/>
            <w:vAlign w:val="center"/>
            <w:hideMark/>
          </w:tcPr>
          <w:p w14:paraId="6C9B35BA"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11</w:t>
            </w:r>
          </w:p>
        </w:tc>
      </w:tr>
      <w:tr w:rsidR="00A33289" w:rsidRPr="006B4E61" w14:paraId="1B48BDCA" w14:textId="77777777" w:rsidTr="00BB449A">
        <w:trPr>
          <w:trHeight w:val="300"/>
        </w:trPr>
        <w:tc>
          <w:tcPr>
            <w:tcW w:w="1276" w:type="dxa"/>
            <w:noWrap/>
            <w:vAlign w:val="center"/>
            <w:hideMark/>
          </w:tcPr>
          <w:p w14:paraId="6DEDA233"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Hungary</w:t>
            </w:r>
          </w:p>
        </w:tc>
        <w:tc>
          <w:tcPr>
            <w:tcW w:w="3119" w:type="dxa"/>
            <w:noWrap/>
            <w:vAlign w:val="center"/>
            <w:hideMark/>
          </w:tcPr>
          <w:p w14:paraId="50746747"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62099</w:t>
            </w:r>
          </w:p>
        </w:tc>
        <w:tc>
          <w:tcPr>
            <w:tcW w:w="2976" w:type="dxa"/>
            <w:noWrap/>
            <w:vAlign w:val="center"/>
            <w:hideMark/>
          </w:tcPr>
          <w:p w14:paraId="1CAAE616" w14:textId="178F598B" w:rsidR="00A33289" w:rsidRPr="006B4E61" w:rsidRDefault="00A33289" w:rsidP="00BB449A">
            <w:pPr>
              <w:jc w:val="center"/>
              <w:rPr>
                <w:rFonts w:cs="Times New Roman"/>
                <w:sz w:val="18"/>
                <w:szCs w:val="18"/>
                <w:lang w:val="en-GB"/>
              </w:rPr>
            </w:pPr>
            <w:r w:rsidRPr="006B4E61">
              <w:rPr>
                <w:rFonts w:cs="Times New Roman"/>
                <w:sz w:val="18"/>
                <w:szCs w:val="18"/>
                <w:lang w:val="en-GB"/>
              </w:rPr>
              <w:t>5226</w:t>
            </w:r>
          </w:p>
        </w:tc>
        <w:tc>
          <w:tcPr>
            <w:tcW w:w="2263" w:type="dxa"/>
            <w:noWrap/>
            <w:vAlign w:val="center"/>
            <w:hideMark/>
          </w:tcPr>
          <w:p w14:paraId="6349A4EB"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12</w:t>
            </w:r>
          </w:p>
        </w:tc>
      </w:tr>
      <w:tr w:rsidR="00A33289" w:rsidRPr="006B4E61" w14:paraId="3CAA494F" w14:textId="77777777" w:rsidTr="00BB449A">
        <w:trPr>
          <w:trHeight w:val="300"/>
        </w:trPr>
        <w:tc>
          <w:tcPr>
            <w:tcW w:w="1276" w:type="dxa"/>
            <w:noWrap/>
            <w:vAlign w:val="center"/>
            <w:hideMark/>
          </w:tcPr>
          <w:p w14:paraId="50A5AFDF"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Spain</w:t>
            </w:r>
          </w:p>
        </w:tc>
        <w:tc>
          <w:tcPr>
            <w:tcW w:w="3119" w:type="dxa"/>
            <w:noWrap/>
            <w:vAlign w:val="center"/>
            <w:hideMark/>
          </w:tcPr>
          <w:p w14:paraId="7F58CE68"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306211</w:t>
            </w:r>
          </w:p>
        </w:tc>
        <w:tc>
          <w:tcPr>
            <w:tcW w:w="2976" w:type="dxa"/>
            <w:noWrap/>
            <w:vAlign w:val="center"/>
            <w:hideMark/>
          </w:tcPr>
          <w:p w14:paraId="0CF3682A" w14:textId="2ED6A9A9" w:rsidR="00A33289" w:rsidRPr="006B4E61" w:rsidRDefault="00A33289" w:rsidP="00BB449A">
            <w:pPr>
              <w:jc w:val="center"/>
              <w:rPr>
                <w:rFonts w:cs="Times New Roman"/>
                <w:sz w:val="18"/>
                <w:szCs w:val="18"/>
                <w:lang w:val="en-GB"/>
              </w:rPr>
            </w:pPr>
            <w:r w:rsidRPr="006B4E61">
              <w:rPr>
                <w:rFonts w:cs="Times New Roman"/>
                <w:sz w:val="18"/>
                <w:szCs w:val="18"/>
                <w:lang w:val="en-GB"/>
              </w:rPr>
              <w:t>24212</w:t>
            </w:r>
          </w:p>
        </w:tc>
        <w:tc>
          <w:tcPr>
            <w:tcW w:w="2263" w:type="dxa"/>
            <w:noWrap/>
            <w:vAlign w:val="center"/>
            <w:hideMark/>
          </w:tcPr>
          <w:p w14:paraId="70EFDAD0"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13</w:t>
            </w:r>
          </w:p>
        </w:tc>
      </w:tr>
      <w:tr w:rsidR="00A33289" w:rsidRPr="006B4E61" w14:paraId="6E1E39DE" w14:textId="77777777" w:rsidTr="00BB449A">
        <w:trPr>
          <w:trHeight w:val="300"/>
        </w:trPr>
        <w:tc>
          <w:tcPr>
            <w:tcW w:w="1276" w:type="dxa"/>
            <w:noWrap/>
            <w:vAlign w:val="center"/>
            <w:hideMark/>
          </w:tcPr>
          <w:p w14:paraId="6BCB3D2E"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Ireland</w:t>
            </w:r>
          </w:p>
        </w:tc>
        <w:tc>
          <w:tcPr>
            <w:tcW w:w="3119" w:type="dxa"/>
            <w:noWrap/>
            <w:vAlign w:val="center"/>
            <w:hideMark/>
          </w:tcPr>
          <w:p w14:paraId="6EF6F39C"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59629</w:t>
            </w:r>
          </w:p>
        </w:tc>
        <w:tc>
          <w:tcPr>
            <w:tcW w:w="2976" w:type="dxa"/>
            <w:noWrap/>
            <w:vAlign w:val="center"/>
            <w:hideMark/>
          </w:tcPr>
          <w:p w14:paraId="12ECA913" w14:textId="79316DA4" w:rsidR="00A33289" w:rsidRPr="006B4E61" w:rsidRDefault="00A33289" w:rsidP="00BB449A">
            <w:pPr>
              <w:jc w:val="center"/>
              <w:rPr>
                <w:rFonts w:cs="Times New Roman"/>
                <w:sz w:val="18"/>
                <w:szCs w:val="18"/>
                <w:lang w:val="en-GB"/>
              </w:rPr>
            </w:pPr>
            <w:r w:rsidRPr="006B4E61">
              <w:rPr>
                <w:rFonts w:cs="Times New Roman"/>
                <w:sz w:val="18"/>
                <w:szCs w:val="18"/>
                <w:lang w:val="en-GB"/>
              </w:rPr>
              <w:t>4427</w:t>
            </w:r>
          </w:p>
        </w:tc>
        <w:tc>
          <w:tcPr>
            <w:tcW w:w="2263" w:type="dxa"/>
            <w:noWrap/>
            <w:vAlign w:val="center"/>
            <w:hideMark/>
          </w:tcPr>
          <w:p w14:paraId="1C1F0C0E"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13</w:t>
            </w:r>
          </w:p>
        </w:tc>
      </w:tr>
      <w:tr w:rsidR="00A33289" w:rsidRPr="006B4E61" w14:paraId="6E83F1E8" w14:textId="77777777" w:rsidTr="00BB449A">
        <w:trPr>
          <w:trHeight w:val="300"/>
        </w:trPr>
        <w:tc>
          <w:tcPr>
            <w:tcW w:w="1276" w:type="dxa"/>
            <w:noWrap/>
            <w:vAlign w:val="center"/>
            <w:hideMark/>
          </w:tcPr>
          <w:p w14:paraId="189EF01D"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Türkiye</w:t>
            </w:r>
          </w:p>
        </w:tc>
        <w:tc>
          <w:tcPr>
            <w:tcW w:w="3119" w:type="dxa"/>
            <w:noWrap/>
            <w:vAlign w:val="center"/>
            <w:hideMark/>
          </w:tcPr>
          <w:p w14:paraId="246E42C2"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529979</w:t>
            </w:r>
          </w:p>
        </w:tc>
        <w:tc>
          <w:tcPr>
            <w:tcW w:w="2976" w:type="dxa"/>
            <w:noWrap/>
            <w:vAlign w:val="center"/>
            <w:hideMark/>
          </w:tcPr>
          <w:p w14:paraId="3503C520" w14:textId="02751738" w:rsidR="00A33289" w:rsidRPr="006B4E61" w:rsidRDefault="00A33289" w:rsidP="00BB449A">
            <w:pPr>
              <w:jc w:val="center"/>
              <w:rPr>
                <w:rFonts w:cs="Times New Roman"/>
                <w:sz w:val="18"/>
                <w:szCs w:val="18"/>
                <w:lang w:val="en-GB"/>
              </w:rPr>
            </w:pPr>
            <w:r w:rsidRPr="006B4E61">
              <w:rPr>
                <w:rFonts w:cs="Times New Roman"/>
                <w:sz w:val="18"/>
                <w:szCs w:val="18"/>
                <w:lang w:val="en-GB"/>
              </w:rPr>
              <w:t>38231</w:t>
            </w:r>
          </w:p>
        </w:tc>
        <w:tc>
          <w:tcPr>
            <w:tcW w:w="2263" w:type="dxa"/>
            <w:noWrap/>
            <w:vAlign w:val="center"/>
            <w:hideMark/>
          </w:tcPr>
          <w:p w14:paraId="6CAE1C63"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14</w:t>
            </w:r>
          </w:p>
        </w:tc>
      </w:tr>
      <w:tr w:rsidR="00A33289" w:rsidRPr="006B4E61" w14:paraId="28012452" w14:textId="77777777" w:rsidTr="00BB449A">
        <w:trPr>
          <w:trHeight w:val="300"/>
        </w:trPr>
        <w:tc>
          <w:tcPr>
            <w:tcW w:w="1276" w:type="dxa"/>
            <w:noWrap/>
            <w:vAlign w:val="center"/>
            <w:hideMark/>
          </w:tcPr>
          <w:p w14:paraId="56E4395B"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France</w:t>
            </w:r>
          </w:p>
        </w:tc>
        <w:tc>
          <w:tcPr>
            <w:tcW w:w="3119" w:type="dxa"/>
            <w:noWrap/>
            <w:vAlign w:val="center"/>
            <w:hideMark/>
          </w:tcPr>
          <w:p w14:paraId="0C793D71"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431364</w:t>
            </w:r>
          </w:p>
        </w:tc>
        <w:tc>
          <w:tcPr>
            <w:tcW w:w="2976" w:type="dxa"/>
            <w:noWrap/>
            <w:vAlign w:val="center"/>
            <w:hideMark/>
          </w:tcPr>
          <w:p w14:paraId="2236C250" w14:textId="1CF2EAEA" w:rsidR="00A33289" w:rsidRPr="006B4E61" w:rsidRDefault="00A33289" w:rsidP="00BB449A">
            <w:pPr>
              <w:jc w:val="center"/>
              <w:rPr>
                <w:rFonts w:cs="Times New Roman"/>
                <w:sz w:val="18"/>
                <w:szCs w:val="18"/>
                <w:lang w:val="en-GB"/>
              </w:rPr>
            </w:pPr>
            <w:r w:rsidRPr="006B4E61">
              <w:rPr>
                <w:rFonts w:cs="Times New Roman"/>
                <w:sz w:val="18"/>
                <w:szCs w:val="18"/>
                <w:lang w:val="en-GB"/>
              </w:rPr>
              <w:t>28894</w:t>
            </w:r>
          </w:p>
        </w:tc>
        <w:tc>
          <w:tcPr>
            <w:tcW w:w="2263" w:type="dxa"/>
            <w:noWrap/>
            <w:vAlign w:val="center"/>
            <w:hideMark/>
          </w:tcPr>
          <w:p w14:paraId="29C93BA0"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15</w:t>
            </w:r>
          </w:p>
        </w:tc>
      </w:tr>
      <w:tr w:rsidR="00A33289" w:rsidRPr="006B4E61" w14:paraId="633572F0" w14:textId="77777777" w:rsidTr="00BB449A">
        <w:trPr>
          <w:trHeight w:val="300"/>
        </w:trPr>
        <w:tc>
          <w:tcPr>
            <w:tcW w:w="1276" w:type="dxa"/>
            <w:noWrap/>
            <w:vAlign w:val="center"/>
            <w:hideMark/>
          </w:tcPr>
          <w:p w14:paraId="4EDB244C"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Portugal</w:t>
            </w:r>
          </w:p>
        </w:tc>
        <w:tc>
          <w:tcPr>
            <w:tcW w:w="3119" w:type="dxa"/>
            <w:noWrap/>
            <w:vAlign w:val="center"/>
            <w:hideMark/>
          </w:tcPr>
          <w:p w14:paraId="480C4E87"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62022</w:t>
            </w:r>
          </w:p>
        </w:tc>
        <w:tc>
          <w:tcPr>
            <w:tcW w:w="2976" w:type="dxa"/>
            <w:noWrap/>
            <w:vAlign w:val="center"/>
            <w:hideMark/>
          </w:tcPr>
          <w:p w14:paraId="1B2D5F7F" w14:textId="3A71F031" w:rsidR="00A33289" w:rsidRPr="006B4E61" w:rsidRDefault="00A33289" w:rsidP="00BB449A">
            <w:pPr>
              <w:jc w:val="center"/>
              <w:rPr>
                <w:rFonts w:cs="Times New Roman"/>
                <w:sz w:val="18"/>
                <w:szCs w:val="18"/>
                <w:lang w:val="en-GB"/>
              </w:rPr>
            </w:pPr>
            <w:r w:rsidRPr="006B4E61">
              <w:rPr>
                <w:rFonts w:cs="Times New Roman"/>
                <w:sz w:val="18"/>
                <w:szCs w:val="18"/>
                <w:lang w:val="en-GB"/>
              </w:rPr>
              <w:t>3818</w:t>
            </w:r>
          </w:p>
        </w:tc>
        <w:tc>
          <w:tcPr>
            <w:tcW w:w="2263" w:type="dxa"/>
            <w:noWrap/>
            <w:vAlign w:val="center"/>
            <w:hideMark/>
          </w:tcPr>
          <w:p w14:paraId="36B5456F"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16</w:t>
            </w:r>
          </w:p>
        </w:tc>
      </w:tr>
      <w:tr w:rsidR="00A33289" w:rsidRPr="006B4E61" w14:paraId="2A5703B6" w14:textId="77777777" w:rsidTr="00BB449A">
        <w:trPr>
          <w:trHeight w:val="300"/>
        </w:trPr>
        <w:tc>
          <w:tcPr>
            <w:tcW w:w="1276" w:type="dxa"/>
            <w:noWrap/>
            <w:vAlign w:val="center"/>
            <w:hideMark/>
          </w:tcPr>
          <w:p w14:paraId="14874332"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Estonia</w:t>
            </w:r>
          </w:p>
        </w:tc>
        <w:tc>
          <w:tcPr>
            <w:tcW w:w="3119" w:type="dxa"/>
            <w:noWrap/>
            <w:vAlign w:val="center"/>
            <w:hideMark/>
          </w:tcPr>
          <w:p w14:paraId="24299F1F"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16260</w:t>
            </w:r>
          </w:p>
        </w:tc>
        <w:tc>
          <w:tcPr>
            <w:tcW w:w="2976" w:type="dxa"/>
            <w:noWrap/>
            <w:vAlign w:val="center"/>
            <w:hideMark/>
          </w:tcPr>
          <w:p w14:paraId="6BCA2673" w14:textId="03B6F31F" w:rsidR="00A33289" w:rsidRPr="006B4E61" w:rsidRDefault="00A33289" w:rsidP="00BB449A">
            <w:pPr>
              <w:jc w:val="center"/>
              <w:rPr>
                <w:rFonts w:cs="Times New Roman"/>
                <w:sz w:val="18"/>
                <w:szCs w:val="18"/>
                <w:lang w:val="en-GB"/>
              </w:rPr>
            </w:pPr>
            <w:r w:rsidRPr="006B4E61">
              <w:rPr>
                <w:rFonts w:cs="Times New Roman"/>
                <w:sz w:val="18"/>
                <w:szCs w:val="18"/>
                <w:lang w:val="en-GB"/>
              </w:rPr>
              <w:t>987</w:t>
            </w:r>
          </w:p>
        </w:tc>
        <w:tc>
          <w:tcPr>
            <w:tcW w:w="2263" w:type="dxa"/>
            <w:noWrap/>
            <w:vAlign w:val="center"/>
            <w:hideMark/>
          </w:tcPr>
          <w:p w14:paraId="453200D7"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16</w:t>
            </w:r>
          </w:p>
        </w:tc>
      </w:tr>
      <w:tr w:rsidR="00A33289" w:rsidRPr="006B4E61" w14:paraId="69BBA1D1" w14:textId="77777777" w:rsidTr="00BB449A">
        <w:trPr>
          <w:trHeight w:val="300"/>
        </w:trPr>
        <w:tc>
          <w:tcPr>
            <w:tcW w:w="1276" w:type="dxa"/>
            <w:noWrap/>
            <w:vAlign w:val="center"/>
            <w:hideMark/>
          </w:tcPr>
          <w:p w14:paraId="67361B28"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Greece</w:t>
            </w:r>
          </w:p>
        </w:tc>
        <w:tc>
          <w:tcPr>
            <w:tcW w:w="3119" w:type="dxa"/>
            <w:noWrap/>
            <w:vAlign w:val="center"/>
            <w:hideMark/>
          </w:tcPr>
          <w:p w14:paraId="21BCB6A8"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86756</w:t>
            </w:r>
          </w:p>
        </w:tc>
        <w:tc>
          <w:tcPr>
            <w:tcW w:w="2976" w:type="dxa"/>
            <w:noWrap/>
            <w:vAlign w:val="center"/>
            <w:hideMark/>
          </w:tcPr>
          <w:p w14:paraId="5FB81ECD" w14:textId="4EFBEB87" w:rsidR="00A33289" w:rsidRPr="006B4E61" w:rsidRDefault="00A33289" w:rsidP="00BB449A">
            <w:pPr>
              <w:jc w:val="center"/>
              <w:rPr>
                <w:rFonts w:cs="Times New Roman"/>
                <w:sz w:val="18"/>
                <w:szCs w:val="18"/>
                <w:lang w:val="en-GB"/>
              </w:rPr>
            </w:pPr>
            <w:r w:rsidRPr="006B4E61">
              <w:rPr>
                <w:rFonts w:cs="Times New Roman"/>
                <w:sz w:val="18"/>
                <w:szCs w:val="18"/>
                <w:lang w:val="en-GB"/>
              </w:rPr>
              <w:t>5268</w:t>
            </w:r>
          </w:p>
        </w:tc>
        <w:tc>
          <w:tcPr>
            <w:tcW w:w="2263" w:type="dxa"/>
            <w:noWrap/>
            <w:vAlign w:val="center"/>
            <w:hideMark/>
          </w:tcPr>
          <w:p w14:paraId="35827B29"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16</w:t>
            </w:r>
          </w:p>
        </w:tc>
      </w:tr>
      <w:tr w:rsidR="00A33289" w:rsidRPr="006B4E61" w14:paraId="6DF64DED" w14:textId="77777777" w:rsidTr="00BB449A">
        <w:trPr>
          <w:trHeight w:val="300"/>
        </w:trPr>
        <w:tc>
          <w:tcPr>
            <w:tcW w:w="1276" w:type="dxa"/>
            <w:noWrap/>
            <w:vAlign w:val="center"/>
            <w:hideMark/>
          </w:tcPr>
          <w:p w14:paraId="5E3BCB88"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Sweden</w:t>
            </w:r>
          </w:p>
        </w:tc>
        <w:tc>
          <w:tcPr>
            <w:tcW w:w="3119" w:type="dxa"/>
            <w:noWrap/>
            <w:vAlign w:val="center"/>
            <w:hideMark/>
          </w:tcPr>
          <w:p w14:paraId="36FBFCDE"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49618</w:t>
            </w:r>
          </w:p>
        </w:tc>
        <w:tc>
          <w:tcPr>
            <w:tcW w:w="2976" w:type="dxa"/>
            <w:noWrap/>
            <w:vAlign w:val="center"/>
            <w:hideMark/>
          </w:tcPr>
          <w:p w14:paraId="7C20B007" w14:textId="33D75DE3" w:rsidR="00A33289" w:rsidRPr="006B4E61" w:rsidRDefault="00A33289" w:rsidP="00BB449A">
            <w:pPr>
              <w:jc w:val="center"/>
              <w:rPr>
                <w:rFonts w:cs="Times New Roman"/>
                <w:sz w:val="18"/>
                <w:szCs w:val="18"/>
                <w:lang w:val="en-GB"/>
              </w:rPr>
            </w:pPr>
            <w:r w:rsidRPr="006B4E61">
              <w:rPr>
                <w:rFonts w:cs="Times New Roman"/>
                <w:sz w:val="18"/>
                <w:szCs w:val="18"/>
                <w:lang w:val="en-GB"/>
              </w:rPr>
              <w:t>3008</w:t>
            </w:r>
          </w:p>
        </w:tc>
        <w:tc>
          <w:tcPr>
            <w:tcW w:w="2263" w:type="dxa"/>
            <w:noWrap/>
            <w:vAlign w:val="center"/>
            <w:hideMark/>
          </w:tcPr>
          <w:p w14:paraId="0D0E0584"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16</w:t>
            </w:r>
          </w:p>
        </w:tc>
      </w:tr>
      <w:tr w:rsidR="00A33289" w:rsidRPr="006B4E61" w14:paraId="1342B8F9" w14:textId="77777777" w:rsidTr="00BB449A">
        <w:trPr>
          <w:trHeight w:val="300"/>
        </w:trPr>
        <w:tc>
          <w:tcPr>
            <w:tcW w:w="1276" w:type="dxa"/>
            <w:noWrap/>
            <w:vAlign w:val="center"/>
            <w:hideMark/>
          </w:tcPr>
          <w:p w14:paraId="1D18670C"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Croatia</w:t>
            </w:r>
          </w:p>
        </w:tc>
        <w:tc>
          <w:tcPr>
            <w:tcW w:w="3119" w:type="dxa"/>
            <w:noWrap/>
            <w:vAlign w:val="center"/>
            <w:hideMark/>
          </w:tcPr>
          <w:p w14:paraId="4C360B0E"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24748</w:t>
            </w:r>
          </w:p>
        </w:tc>
        <w:tc>
          <w:tcPr>
            <w:tcW w:w="2976" w:type="dxa"/>
            <w:noWrap/>
            <w:vAlign w:val="center"/>
            <w:hideMark/>
          </w:tcPr>
          <w:p w14:paraId="5052EDCE" w14:textId="063BD3DE" w:rsidR="00A33289" w:rsidRPr="006B4E61" w:rsidRDefault="00A33289" w:rsidP="00BB449A">
            <w:pPr>
              <w:jc w:val="center"/>
              <w:rPr>
                <w:rFonts w:cs="Times New Roman"/>
                <w:sz w:val="18"/>
                <w:szCs w:val="18"/>
                <w:lang w:val="en-GB"/>
              </w:rPr>
            </w:pPr>
            <w:r w:rsidRPr="006B4E61">
              <w:rPr>
                <w:rFonts w:cs="Times New Roman"/>
                <w:sz w:val="18"/>
                <w:szCs w:val="18"/>
                <w:lang w:val="en-GB"/>
              </w:rPr>
              <w:t>1475</w:t>
            </w:r>
          </w:p>
        </w:tc>
        <w:tc>
          <w:tcPr>
            <w:tcW w:w="2263" w:type="dxa"/>
            <w:noWrap/>
            <w:vAlign w:val="center"/>
            <w:hideMark/>
          </w:tcPr>
          <w:p w14:paraId="1879C9E3"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17</w:t>
            </w:r>
          </w:p>
        </w:tc>
      </w:tr>
      <w:tr w:rsidR="00A33289" w:rsidRPr="006B4E61" w14:paraId="57FA7A5F" w14:textId="77777777" w:rsidTr="00BB449A">
        <w:trPr>
          <w:trHeight w:val="300"/>
        </w:trPr>
        <w:tc>
          <w:tcPr>
            <w:tcW w:w="1276" w:type="dxa"/>
            <w:noWrap/>
            <w:vAlign w:val="center"/>
            <w:hideMark/>
          </w:tcPr>
          <w:p w14:paraId="01BEE215"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Denmark</w:t>
            </w:r>
          </w:p>
        </w:tc>
        <w:tc>
          <w:tcPr>
            <w:tcW w:w="3119" w:type="dxa"/>
            <w:noWrap/>
            <w:vAlign w:val="center"/>
            <w:hideMark/>
          </w:tcPr>
          <w:p w14:paraId="12F3E6E5"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46940</w:t>
            </w:r>
          </w:p>
        </w:tc>
        <w:tc>
          <w:tcPr>
            <w:tcW w:w="2976" w:type="dxa"/>
            <w:noWrap/>
            <w:vAlign w:val="center"/>
            <w:hideMark/>
          </w:tcPr>
          <w:p w14:paraId="31ED9990" w14:textId="487FD560" w:rsidR="00A33289" w:rsidRPr="006B4E61" w:rsidRDefault="00A33289" w:rsidP="00BB449A">
            <w:pPr>
              <w:jc w:val="center"/>
              <w:rPr>
                <w:rFonts w:cs="Times New Roman"/>
                <w:sz w:val="18"/>
                <w:szCs w:val="18"/>
                <w:lang w:val="en-GB"/>
              </w:rPr>
            </w:pPr>
            <w:r w:rsidRPr="006B4E61">
              <w:rPr>
                <w:rFonts w:cs="Times New Roman"/>
                <w:sz w:val="18"/>
                <w:szCs w:val="18"/>
                <w:lang w:val="en-GB"/>
              </w:rPr>
              <w:t>2628</w:t>
            </w:r>
          </w:p>
        </w:tc>
        <w:tc>
          <w:tcPr>
            <w:tcW w:w="2263" w:type="dxa"/>
            <w:noWrap/>
            <w:vAlign w:val="center"/>
            <w:hideMark/>
          </w:tcPr>
          <w:p w14:paraId="032906E7"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18</w:t>
            </w:r>
          </w:p>
        </w:tc>
      </w:tr>
      <w:tr w:rsidR="00A33289" w:rsidRPr="006B4E61" w14:paraId="0338D409" w14:textId="77777777" w:rsidTr="00BB449A">
        <w:trPr>
          <w:trHeight w:val="300"/>
        </w:trPr>
        <w:tc>
          <w:tcPr>
            <w:tcW w:w="1276" w:type="dxa"/>
            <w:noWrap/>
            <w:vAlign w:val="center"/>
            <w:hideMark/>
          </w:tcPr>
          <w:p w14:paraId="3F358008"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Slovakia</w:t>
            </w:r>
          </w:p>
        </w:tc>
        <w:tc>
          <w:tcPr>
            <w:tcW w:w="3119" w:type="dxa"/>
            <w:noWrap/>
            <w:vAlign w:val="center"/>
            <w:hideMark/>
          </w:tcPr>
          <w:p w14:paraId="027D8482"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39536</w:t>
            </w:r>
          </w:p>
        </w:tc>
        <w:tc>
          <w:tcPr>
            <w:tcW w:w="2976" w:type="dxa"/>
            <w:noWrap/>
            <w:vAlign w:val="center"/>
            <w:hideMark/>
          </w:tcPr>
          <w:p w14:paraId="24511B49" w14:textId="3971462D" w:rsidR="00A33289" w:rsidRPr="006B4E61" w:rsidRDefault="00A33289" w:rsidP="00BB449A">
            <w:pPr>
              <w:jc w:val="center"/>
              <w:rPr>
                <w:rFonts w:cs="Times New Roman"/>
                <w:sz w:val="18"/>
                <w:szCs w:val="18"/>
                <w:lang w:val="en-GB"/>
              </w:rPr>
            </w:pPr>
            <w:r w:rsidRPr="006B4E61">
              <w:rPr>
                <w:rFonts w:cs="Times New Roman"/>
                <w:sz w:val="18"/>
                <w:szCs w:val="18"/>
                <w:lang w:val="en-GB"/>
              </w:rPr>
              <w:t>1895</w:t>
            </w:r>
          </w:p>
        </w:tc>
        <w:tc>
          <w:tcPr>
            <w:tcW w:w="2263" w:type="dxa"/>
            <w:noWrap/>
            <w:vAlign w:val="center"/>
            <w:hideMark/>
          </w:tcPr>
          <w:p w14:paraId="569091DE"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21</w:t>
            </w:r>
          </w:p>
        </w:tc>
      </w:tr>
      <w:tr w:rsidR="00A33289" w:rsidRPr="006B4E61" w14:paraId="1650EB7F" w14:textId="77777777" w:rsidTr="00BB449A">
        <w:trPr>
          <w:trHeight w:val="300"/>
        </w:trPr>
        <w:tc>
          <w:tcPr>
            <w:tcW w:w="1276" w:type="dxa"/>
            <w:noWrap/>
            <w:vAlign w:val="center"/>
            <w:hideMark/>
          </w:tcPr>
          <w:p w14:paraId="362AFD57"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Finland</w:t>
            </w:r>
          </w:p>
        </w:tc>
        <w:tc>
          <w:tcPr>
            <w:tcW w:w="3119" w:type="dxa"/>
            <w:noWrap/>
            <w:vAlign w:val="center"/>
            <w:hideMark/>
          </w:tcPr>
          <w:p w14:paraId="2A45C28F"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51742</w:t>
            </w:r>
          </w:p>
        </w:tc>
        <w:tc>
          <w:tcPr>
            <w:tcW w:w="2976" w:type="dxa"/>
            <w:noWrap/>
            <w:vAlign w:val="center"/>
            <w:hideMark/>
          </w:tcPr>
          <w:p w14:paraId="5145AB29" w14:textId="4C100BC0" w:rsidR="00A33289" w:rsidRPr="006B4E61" w:rsidRDefault="00A33289" w:rsidP="00BB449A">
            <w:pPr>
              <w:jc w:val="center"/>
              <w:rPr>
                <w:rFonts w:cs="Times New Roman"/>
                <w:sz w:val="18"/>
                <w:szCs w:val="18"/>
                <w:lang w:val="en-GB"/>
              </w:rPr>
            </w:pPr>
            <w:r w:rsidRPr="006B4E61">
              <w:rPr>
                <w:rFonts w:cs="Times New Roman"/>
                <w:sz w:val="18"/>
                <w:szCs w:val="18"/>
                <w:lang w:val="en-GB"/>
              </w:rPr>
              <w:t>2270</w:t>
            </w:r>
          </w:p>
        </w:tc>
        <w:tc>
          <w:tcPr>
            <w:tcW w:w="2263" w:type="dxa"/>
            <w:noWrap/>
            <w:vAlign w:val="center"/>
            <w:hideMark/>
          </w:tcPr>
          <w:p w14:paraId="78C41B1C"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23</w:t>
            </w:r>
          </w:p>
        </w:tc>
      </w:tr>
      <w:tr w:rsidR="00A33289" w:rsidRPr="006B4E61" w14:paraId="44994191" w14:textId="77777777" w:rsidTr="00BB449A">
        <w:trPr>
          <w:trHeight w:val="300"/>
        </w:trPr>
        <w:tc>
          <w:tcPr>
            <w:tcW w:w="1276" w:type="dxa"/>
            <w:noWrap/>
            <w:vAlign w:val="center"/>
            <w:hideMark/>
          </w:tcPr>
          <w:p w14:paraId="39673763"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Poland</w:t>
            </w:r>
          </w:p>
        </w:tc>
        <w:tc>
          <w:tcPr>
            <w:tcW w:w="3119" w:type="dxa"/>
            <w:noWrap/>
            <w:vAlign w:val="center"/>
            <w:hideMark/>
          </w:tcPr>
          <w:p w14:paraId="47C4990C"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385565</w:t>
            </w:r>
          </w:p>
        </w:tc>
        <w:tc>
          <w:tcPr>
            <w:tcW w:w="2976" w:type="dxa"/>
            <w:noWrap/>
            <w:vAlign w:val="center"/>
            <w:hideMark/>
          </w:tcPr>
          <w:p w14:paraId="5C303128" w14:textId="6D4050C4" w:rsidR="00A33289" w:rsidRPr="006B4E61" w:rsidRDefault="00A33289" w:rsidP="00BB449A">
            <w:pPr>
              <w:jc w:val="center"/>
              <w:rPr>
                <w:rFonts w:cs="Times New Roman"/>
                <w:sz w:val="18"/>
                <w:szCs w:val="18"/>
                <w:lang w:val="en-GB"/>
              </w:rPr>
            </w:pPr>
            <w:r w:rsidRPr="006B4E61">
              <w:rPr>
                <w:rFonts w:cs="Times New Roman"/>
                <w:sz w:val="18"/>
                <w:szCs w:val="18"/>
                <w:lang w:val="en-GB"/>
              </w:rPr>
              <w:t>14439</w:t>
            </w:r>
          </w:p>
        </w:tc>
        <w:tc>
          <w:tcPr>
            <w:tcW w:w="2263" w:type="dxa"/>
            <w:noWrap/>
            <w:vAlign w:val="center"/>
            <w:hideMark/>
          </w:tcPr>
          <w:p w14:paraId="3FDAB687"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27</w:t>
            </w:r>
          </w:p>
        </w:tc>
      </w:tr>
      <w:tr w:rsidR="00A33289" w:rsidRPr="006B4E61" w14:paraId="467541F8" w14:textId="77777777" w:rsidTr="00BB449A">
        <w:trPr>
          <w:trHeight w:val="300"/>
        </w:trPr>
        <w:tc>
          <w:tcPr>
            <w:tcW w:w="1276" w:type="dxa"/>
            <w:noWrap/>
            <w:vAlign w:val="center"/>
            <w:hideMark/>
          </w:tcPr>
          <w:p w14:paraId="4675406D"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Austria</w:t>
            </w:r>
          </w:p>
        </w:tc>
        <w:tc>
          <w:tcPr>
            <w:tcW w:w="3119" w:type="dxa"/>
            <w:noWrap/>
            <w:vAlign w:val="center"/>
            <w:hideMark/>
          </w:tcPr>
          <w:p w14:paraId="1B356CE4"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77457</w:t>
            </w:r>
          </w:p>
        </w:tc>
        <w:tc>
          <w:tcPr>
            <w:tcW w:w="2976" w:type="dxa"/>
            <w:noWrap/>
            <w:vAlign w:val="center"/>
            <w:hideMark/>
          </w:tcPr>
          <w:p w14:paraId="6B9F31C1" w14:textId="338918CB" w:rsidR="00A33289" w:rsidRPr="006B4E61" w:rsidRDefault="00A33289" w:rsidP="00BB449A">
            <w:pPr>
              <w:jc w:val="center"/>
              <w:rPr>
                <w:rFonts w:cs="Times New Roman"/>
                <w:sz w:val="18"/>
                <w:szCs w:val="18"/>
                <w:lang w:val="en-GB"/>
              </w:rPr>
            </w:pPr>
            <w:r w:rsidRPr="006B4E61">
              <w:rPr>
                <w:rFonts w:cs="Times New Roman"/>
                <w:sz w:val="18"/>
                <w:szCs w:val="18"/>
                <w:lang w:val="en-GB"/>
              </w:rPr>
              <w:t>2654</w:t>
            </w:r>
          </w:p>
        </w:tc>
        <w:tc>
          <w:tcPr>
            <w:tcW w:w="2263" w:type="dxa"/>
            <w:noWrap/>
            <w:vAlign w:val="center"/>
            <w:hideMark/>
          </w:tcPr>
          <w:p w14:paraId="5544AB87"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29</w:t>
            </w:r>
          </w:p>
        </w:tc>
      </w:tr>
      <w:tr w:rsidR="00A33289" w:rsidRPr="006B4E61" w14:paraId="7AAC17A4" w14:textId="77777777" w:rsidTr="00BB449A">
        <w:trPr>
          <w:trHeight w:val="300"/>
        </w:trPr>
        <w:tc>
          <w:tcPr>
            <w:tcW w:w="1276" w:type="dxa"/>
            <w:noWrap/>
            <w:vAlign w:val="center"/>
            <w:hideMark/>
          </w:tcPr>
          <w:p w14:paraId="1B709E76"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Switzerland</w:t>
            </w:r>
          </w:p>
        </w:tc>
        <w:tc>
          <w:tcPr>
            <w:tcW w:w="3119" w:type="dxa"/>
            <w:noWrap/>
            <w:vAlign w:val="center"/>
            <w:hideMark/>
          </w:tcPr>
          <w:p w14:paraId="4A7BE6C3"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46183</w:t>
            </w:r>
          </w:p>
        </w:tc>
        <w:tc>
          <w:tcPr>
            <w:tcW w:w="2976" w:type="dxa"/>
            <w:noWrap/>
            <w:vAlign w:val="center"/>
            <w:hideMark/>
          </w:tcPr>
          <w:p w14:paraId="0E50B523" w14:textId="7778C312" w:rsidR="00A33289" w:rsidRPr="006B4E61" w:rsidRDefault="00A33289" w:rsidP="00BB449A">
            <w:pPr>
              <w:jc w:val="center"/>
              <w:rPr>
                <w:rFonts w:cs="Times New Roman"/>
                <w:sz w:val="18"/>
                <w:szCs w:val="18"/>
                <w:lang w:val="en-GB"/>
              </w:rPr>
            </w:pPr>
            <w:r w:rsidRPr="006B4E61">
              <w:rPr>
                <w:rFonts w:cs="Times New Roman"/>
                <w:sz w:val="18"/>
                <w:szCs w:val="18"/>
                <w:lang w:val="en-GB"/>
              </w:rPr>
              <w:t>1509</w:t>
            </w:r>
          </w:p>
        </w:tc>
        <w:tc>
          <w:tcPr>
            <w:tcW w:w="2263" w:type="dxa"/>
            <w:noWrap/>
            <w:vAlign w:val="center"/>
            <w:hideMark/>
          </w:tcPr>
          <w:p w14:paraId="4941C194"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31</w:t>
            </w:r>
          </w:p>
        </w:tc>
      </w:tr>
      <w:tr w:rsidR="00A33289" w:rsidRPr="006B4E61" w14:paraId="2C26C5F7" w14:textId="77777777" w:rsidTr="00BB449A">
        <w:trPr>
          <w:trHeight w:val="300"/>
        </w:trPr>
        <w:tc>
          <w:tcPr>
            <w:tcW w:w="1276" w:type="dxa"/>
            <w:noWrap/>
            <w:vAlign w:val="center"/>
            <w:hideMark/>
          </w:tcPr>
          <w:p w14:paraId="3713D65B"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Italy</w:t>
            </w:r>
          </w:p>
        </w:tc>
        <w:tc>
          <w:tcPr>
            <w:tcW w:w="3119" w:type="dxa"/>
            <w:noWrap/>
            <w:vAlign w:val="center"/>
            <w:hideMark/>
          </w:tcPr>
          <w:p w14:paraId="0F132A91"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417727</w:t>
            </w:r>
          </w:p>
        </w:tc>
        <w:tc>
          <w:tcPr>
            <w:tcW w:w="2976" w:type="dxa"/>
            <w:noWrap/>
            <w:vAlign w:val="center"/>
            <w:hideMark/>
          </w:tcPr>
          <w:p w14:paraId="6D54B76B" w14:textId="37C6278C" w:rsidR="00A33289" w:rsidRPr="006B4E61" w:rsidRDefault="00A33289" w:rsidP="00BB449A">
            <w:pPr>
              <w:jc w:val="center"/>
              <w:rPr>
                <w:rFonts w:cs="Times New Roman"/>
                <w:sz w:val="18"/>
                <w:szCs w:val="18"/>
                <w:lang w:val="en-GB"/>
              </w:rPr>
            </w:pPr>
            <w:r w:rsidRPr="006B4E61">
              <w:rPr>
                <w:rFonts w:cs="Times New Roman"/>
                <w:sz w:val="18"/>
                <w:szCs w:val="18"/>
                <w:lang w:val="en-GB"/>
              </w:rPr>
              <w:t>12943</w:t>
            </w:r>
          </w:p>
        </w:tc>
        <w:tc>
          <w:tcPr>
            <w:tcW w:w="2263" w:type="dxa"/>
            <w:noWrap/>
            <w:vAlign w:val="center"/>
            <w:hideMark/>
          </w:tcPr>
          <w:p w14:paraId="660D6D4B"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32</w:t>
            </w:r>
          </w:p>
        </w:tc>
      </w:tr>
      <w:tr w:rsidR="00A33289" w:rsidRPr="006B4E61" w14:paraId="0015720F" w14:textId="77777777" w:rsidTr="00BB449A">
        <w:trPr>
          <w:trHeight w:val="300"/>
        </w:trPr>
        <w:tc>
          <w:tcPr>
            <w:tcW w:w="1276" w:type="dxa"/>
            <w:noWrap/>
            <w:vAlign w:val="center"/>
            <w:hideMark/>
          </w:tcPr>
          <w:p w14:paraId="668567E6"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Czechia</w:t>
            </w:r>
          </w:p>
        </w:tc>
        <w:tc>
          <w:tcPr>
            <w:tcW w:w="3119" w:type="dxa"/>
            <w:noWrap/>
            <w:vAlign w:val="center"/>
            <w:hideMark/>
          </w:tcPr>
          <w:p w14:paraId="26EFD439"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119997</w:t>
            </w:r>
          </w:p>
        </w:tc>
        <w:tc>
          <w:tcPr>
            <w:tcW w:w="2976" w:type="dxa"/>
            <w:noWrap/>
            <w:vAlign w:val="center"/>
            <w:hideMark/>
          </w:tcPr>
          <w:p w14:paraId="59AD573D" w14:textId="2B90F8F5" w:rsidR="00A33289" w:rsidRPr="006B4E61" w:rsidRDefault="00A33289" w:rsidP="00BB449A">
            <w:pPr>
              <w:jc w:val="center"/>
              <w:rPr>
                <w:rFonts w:cs="Times New Roman"/>
                <w:sz w:val="18"/>
                <w:szCs w:val="18"/>
                <w:lang w:val="en-GB"/>
              </w:rPr>
            </w:pPr>
            <w:r w:rsidRPr="006B4E61">
              <w:rPr>
                <w:rFonts w:cs="Times New Roman"/>
                <w:sz w:val="18"/>
                <w:szCs w:val="18"/>
                <w:lang w:val="en-GB"/>
              </w:rPr>
              <w:t>3518</w:t>
            </w:r>
          </w:p>
        </w:tc>
        <w:tc>
          <w:tcPr>
            <w:tcW w:w="2263" w:type="dxa"/>
            <w:noWrap/>
            <w:vAlign w:val="center"/>
            <w:hideMark/>
          </w:tcPr>
          <w:p w14:paraId="69F89267"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34</w:t>
            </w:r>
          </w:p>
        </w:tc>
      </w:tr>
      <w:tr w:rsidR="00A33289" w:rsidRPr="006B4E61" w14:paraId="155733C2" w14:textId="77777777" w:rsidTr="00BB449A">
        <w:trPr>
          <w:trHeight w:val="300"/>
        </w:trPr>
        <w:tc>
          <w:tcPr>
            <w:tcW w:w="1276" w:type="dxa"/>
            <w:noWrap/>
            <w:vAlign w:val="center"/>
            <w:hideMark/>
          </w:tcPr>
          <w:p w14:paraId="51C5477F"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Slovenia</w:t>
            </w:r>
          </w:p>
        </w:tc>
        <w:tc>
          <w:tcPr>
            <w:tcW w:w="3119" w:type="dxa"/>
            <w:noWrap/>
            <w:vAlign w:val="center"/>
            <w:hideMark/>
          </w:tcPr>
          <w:p w14:paraId="1854A6C3"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16617</w:t>
            </w:r>
          </w:p>
        </w:tc>
        <w:tc>
          <w:tcPr>
            <w:tcW w:w="2976" w:type="dxa"/>
            <w:noWrap/>
            <w:vAlign w:val="center"/>
            <w:hideMark/>
          </w:tcPr>
          <w:p w14:paraId="028E3CDE" w14:textId="19FDC937" w:rsidR="00A33289" w:rsidRPr="006B4E61" w:rsidRDefault="00A33289" w:rsidP="00BB449A">
            <w:pPr>
              <w:jc w:val="center"/>
              <w:rPr>
                <w:rFonts w:cs="Times New Roman"/>
                <w:sz w:val="18"/>
                <w:szCs w:val="18"/>
                <w:lang w:val="en-GB"/>
              </w:rPr>
            </w:pPr>
            <w:r w:rsidRPr="006B4E61">
              <w:rPr>
                <w:rFonts w:cs="Times New Roman"/>
                <w:sz w:val="18"/>
                <w:szCs w:val="18"/>
                <w:lang w:val="en-GB"/>
              </w:rPr>
              <w:t>480</w:t>
            </w:r>
          </w:p>
        </w:tc>
        <w:tc>
          <w:tcPr>
            <w:tcW w:w="2263" w:type="dxa"/>
            <w:noWrap/>
            <w:vAlign w:val="center"/>
            <w:hideMark/>
          </w:tcPr>
          <w:p w14:paraId="25C1C2B4"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35</w:t>
            </w:r>
          </w:p>
        </w:tc>
      </w:tr>
      <w:tr w:rsidR="00A33289" w:rsidRPr="006B4E61" w14:paraId="001132B9" w14:textId="77777777" w:rsidTr="00BB449A">
        <w:trPr>
          <w:trHeight w:val="300"/>
        </w:trPr>
        <w:tc>
          <w:tcPr>
            <w:tcW w:w="1276" w:type="dxa"/>
            <w:noWrap/>
            <w:vAlign w:val="center"/>
            <w:hideMark/>
          </w:tcPr>
          <w:p w14:paraId="4D696514"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Germany</w:t>
            </w:r>
          </w:p>
        </w:tc>
        <w:tc>
          <w:tcPr>
            <w:tcW w:w="3119" w:type="dxa"/>
            <w:noWrap/>
            <w:vAlign w:val="center"/>
            <w:hideMark/>
          </w:tcPr>
          <w:p w14:paraId="5F5794AB"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814103</w:t>
            </w:r>
          </w:p>
        </w:tc>
        <w:tc>
          <w:tcPr>
            <w:tcW w:w="2976" w:type="dxa"/>
            <w:noWrap/>
            <w:vAlign w:val="center"/>
            <w:hideMark/>
          </w:tcPr>
          <w:p w14:paraId="3DEF4D3F" w14:textId="4B1EED0E" w:rsidR="00A33289" w:rsidRPr="006B4E61" w:rsidRDefault="00A33289" w:rsidP="00BB449A">
            <w:pPr>
              <w:jc w:val="center"/>
              <w:rPr>
                <w:rFonts w:cs="Times New Roman"/>
                <w:sz w:val="18"/>
                <w:szCs w:val="18"/>
                <w:lang w:val="en-GB"/>
              </w:rPr>
            </w:pPr>
            <w:r w:rsidRPr="006B4E61">
              <w:rPr>
                <w:rFonts w:cs="Times New Roman"/>
                <w:sz w:val="18"/>
                <w:szCs w:val="18"/>
                <w:lang w:val="en-GB"/>
              </w:rPr>
              <w:t>16648</w:t>
            </w:r>
          </w:p>
        </w:tc>
        <w:tc>
          <w:tcPr>
            <w:tcW w:w="2263" w:type="dxa"/>
            <w:noWrap/>
            <w:vAlign w:val="center"/>
            <w:hideMark/>
          </w:tcPr>
          <w:p w14:paraId="20733DA9"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49</w:t>
            </w:r>
          </w:p>
        </w:tc>
      </w:tr>
      <w:tr w:rsidR="00A33289" w:rsidRPr="006B4E61" w14:paraId="5A3C40FF" w14:textId="77777777" w:rsidTr="00BB449A">
        <w:trPr>
          <w:trHeight w:val="300"/>
        </w:trPr>
        <w:tc>
          <w:tcPr>
            <w:tcW w:w="1276" w:type="dxa"/>
            <w:noWrap/>
            <w:vAlign w:val="center"/>
            <w:hideMark/>
          </w:tcPr>
          <w:p w14:paraId="2ED38AC5"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Cyprus</w:t>
            </w:r>
          </w:p>
        </w:tc>
        <w:tc>
          <w:tcPr>
            <w:tcW w:w="3119" w:type="dxa"/>
            <w:noWrap/>
            <w:vAlign w:val="center"/>
            <w:hideMark/>
          </w:tcPr>
          <w:p w14:paraId="047F7DD0"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8459</w:t>
            </w:r>
          </w:p>
        </w:tc>
        <w:tc>
          <w:tcPr>
            <w:tcW w:w="2976" w:type="dxa"/>
            <w:noWrap/>
            <w:vAlign w:val="center"/>
            <w:hideMark/>
          </w:tcPr>
          <w:p w14:paraId="2A0A584D" w14:textId="495B6553" w:rsidR="00A33289" w:rsidRPr="006B4E61" w:rsidRDefault="00A33289" w:rsidP="00BB449A">
            <w:pPr>
              <w:jc w:val="center"/>
              <w:rPr>
                <w:rFonts w:cs="Times New Roman"/>
                <w:sz w:val="18"/>
                <w:szCs w:val="18"/>
                <w:lang w:val="en-GB"/>
              </w:rPr>
            </w:pPr>
            <w:r w:rsidRPr="006B4E61">
              <w:rPr>
                <w:rFonts w:cs="Times New Roman"/>
                <w:sz w:val="18"/>
                <w:szCs w:val="18"/>
                <w:lang w:val="en-GB"/>
              </w:rPr>
              <w:t>122</w:t>
            </w:r>
          </w:p>
        </w:tc>
        <w:tc>
          <w:tcPr>
            <w:tcW w:w="2263" w:type="dxa"/>
            <w:noWrap/>
            <w:vAlign w:val="center"/>
            <w:hideMark/>
          </w:tcPr>
          <w:p w14:paraId="69EA3D3D"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69</w:t>
            </w:r>
          </w:p>
        </w:tc>
      </w:tr>
      <w:tr w:rsidR="00A33289" w:rsidRPr="006B4E61" w14:paraId="384CC08A" w14:textId="77777777" w:rsidTr="00BB449A">
        <w:trPr>
          <w:trHeight w:val="300"/>
        </w:trPr>
        <w:tc>
          <w:tcPr>
            <w:tcW w:w="1276" w:type="dxa"/>
            <w:noWrap/>
            <w:vAlign w:val="center"/>
            <w:hideMark/>
          </w:tcPr>
          <w:p w14:paraId="54966FCB"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Luxembourg</w:t>
            </w:r>
          </w:p>
        </w:tc>
        <w:tc>
          <w:tcPr>
            <w:tcW w:w="3119" w:type="dxa"/>
            <w:noWrap/>
            <w:vAlign w:val="center"/>
            <w:hideMark/>
          </w:tcPr>
          <w:p w14:paraId="2A4BB3F0"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9732</w:t>
            </w:r>
          </w:p>
        </w:tc>
        <w:tc>
          <w:tcPr>
            <w:tcW w:w="2976" w:type="dxa"/>
            <w:noWrap/>
            <w:vAlign w:val="center"/>
            <w:hideMark/>
          </w:tcPr>
          <w:p w14:paraId="3542B4F6" w14:textId="200A8547" w:rsidR="00A33289" w:rsidRPr="006B4E61" w:rsidRDefault="00A33289" w:rsidP="00BB449A">
            <w:pPr>
              <w:jc w:val="center"/>
              <w:rPr>
                <w:rFonts w:cs="Times New Roman"/>
                <w:sz w:val="18"/>
                <w:szCs w:val="18"/>
                <w:lang w:val="en-GB"/>
              </w:rPr>
            </w:pPr>
            <w:r w:rsidRPr="006B4E61">
              <w:rPr>
                <w:rFonts w:cs="Times New Roman"/>
                <w:sz w:val="18"/>
                <w:szCs w:val="18"/>
                <w:lang w:val="en-GB"/>
              </w:rPr>
              <w:t>132</w:t>
            </w:r>
          </w:p>
        </w:tc>
        <w:tc>
          <w:tcPr>
            <w:tcW w:w="2263" w:type="dxa"/>
            <w:noWrap/>
            <w:vAlign w:val="center"/>
            <w:hideMark/>
          </w:tcPr>
          <w:p w14:paraId="5B2512BD"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74</w:t>
            </w:r>
          </w:p>
        </w:tc>
      </w:tr>
      <w:tr w:rsidR="00A33289" w:rsidRPr="006B4E61" w14:paraId="313458DC" w14:textId="77777777" w:rsidTr="00BB449A">
        <w:trPr>
          <w:trHeight w:val="300"/>
        </w:trPr>
        <w:tc>
          <w:tcPr>
            <w:tcW w:w="1276" w:type="dxa"/>
            <w:noWrap/>
            <w:vAlign w:val="center"/>
            <w:hideMark/>
          </w:tcPr>
          <w:p w14:paraId="73834CD7"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Belgium</w:t>
            </w:r>
          </w:p>
        </w:tc>
        <w:tc>
          <w:tcPr>
            <w:tcW w:w="3119" w:type="dxa"/>
            <w:noWrap/>
            <w:vAlign w:val="center"/>
            <w:hideMark/>
          </w:tcPr>
          <w:p w14:paraId="0F27C4BA"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111863</w:t>
            </w:r>
          </w:p>
        </w:tc>
        <w:tc>
          <w:tcPr>
            <w:tcW w:w="2976" w:type="dxa"/>
            <w:noWrap/>
            <w:vAlign w:val="center"/>
            <w:hideMark/>
          </w:tcPr>
          <w:p w14:paraId="03B2C75A" w14:textId="13229765" w:rsidR="00A33289" w:rsidRPr="006B4E61" w:rsidRDefault="00A33289" w:rsidP="00BB449A">
            <w:pPr>
              <w:jc w:val="center"/>
              <w:rPr>
                <w:rFonts w:cs="Times New Roman"/>
                <w:sz w:val="18"/>
                <w:szCs w:val="18"/>
                <w:lang w:val="en-GB"/>
              </w:rPr>
            </w:pPr>
            <w:r w:rsidRPr="006B4E61">
              <w:rPr>
                <w:rFonts w:cs="Times New Roman"/>
                <w:sz w:val="18"/>
                <w:szCs w:val="18"/>
                <w:lang w:val="en-GB"/>
              </w:rPr>
              <w:t>1351</w:t>
            </w:r>
          </w:p>
        </w:tc>
        <w:tc>
          <w:tcPr>
            <w:tcW w:w="2263" w:type="dxa"/>
            <w:noWrap/>
            <w:vAlign w:val="center"/>
            <w:hideMark/>
          </w:tcPr>
          <w:p w14:paraId="7C966883"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83</w:t>
            </w:r>
          </w:p>
        </w:tc>
      </w:tr>
      <w:tr w:rsidR="00A33289" w:rsidRPr="006B4E61" w14:paraId="77E6C073" w14:textId="77777777" w:rsidTr="00BB449A">
        <w:trPr>
          <w:trHeight w:val="300"/>
        </w:trPr>
        <w:tc>
          <w:tcPr>
            <w:tcW w:w="1276" w:type="dxa"/>
            <w:noWrap/>
            <w:vAlign w:val="center"/>
            <w:hideMark/>
          </w:tcPr>
          <w:p w14:paraId="4041BFB9"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Netherlands</w:t>
            </w:r>
          </w:p>
        </w:tc>
        <w:tc>
          <w:tcPr>
            <w:tcW w:w="3119" w:type="dxa"/>
            <w:noWrap/>
            <w:vAlign w:val="center"/>
            <w:hideMark/>
          </w:tcPr>
          <w:p w14:paraId="3564E0D8"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176281</w:t>
            </w:r>
          </w:p>
        </w:tc>
        <w:tc>
          <w:tcPr>
            <w:tcW w:w="2976" w:type="dxa"/>
            <w:noWrap/>
            <w:vAlign w:val="center"/>
            <w:hideMark/>
          </w:tcPr>
          <w:p w14:paraId="7A1280A1" w14:textId="4E35D4B1" w:rsidR="00A33289" w:rsidRPr="006B4E61" w:rsidRDefault="00A33289" w:rsidP="00BB449A">
            <w:pPr>
              <w:jc w:val="center"/>
              <w:rPr>
                <w:rFonts w:cs="Times New Roman"/>
                <w:sz w:val="18"/>
                <w:szCs w:val="18"/>
                <w:lang w:val="en-GB"/>
              </w:rPr>
            </w:pPr>
            <w:r w:rsidRPr="006B4E61">
              <w:rPr>
                <w:rFonts w:cs="Times New Roman"/>
                <w:sz w:val="18"/>
                <w:szCs w:val="18"/>
                <w:lang w:val="en-GB"/>
              </w:rPr>
              <w:t>1814</w:t>
            </w:r>
          </w:p>
        </w:tc>
        <w:tc>
          <w:tcPr>
            <w:tcW w:w="2263" w:type="dxa"/>
            <w:noWrap/>
            <w:vAlign w:val="center"/>
            <w:hideMark/>
          </w:tcPr>
          <w:p w14:paraId="32DD893D" w14:textId="77777777" w:rsidR="00A33289" w:rsidRPr="006B4E61" w:rsidRDefault="00A33289" w:rsidP="00BB449A">
            <w:pPr>
              <w:jc w:val="center"/>
              <w:rPr>
                <w:rFonts w:cs="Times New Roman"/>
                <w:sz w:val="18"/>
                <w:szCs w:val="18"/>
                <w:lang w:val="en-GB"/>
              </w:rPr>
            </w:pPr>
            <w:r w:rsidRPr="006B4E61">
              <w:rPr>
                <w:rFonts w:cs="Times New Roman"/>
                <w:sz w:val="18"/>
                <w:szCs w:val="18"/>
                <w:lang w:val="en-GB"/>
              </w:rPr>
              <w:t>97</w:t>
            </w:r>
          </w:p>
        </w:tc>
      </w:tr>
    </w:tbl>
    <w:p w14:paraId="0CDAA39F" w14:textId="77777777" w:rsidR="00637820" w:rsidRPr="006B4E61" w:rsidRDefault="00637820" w:rsidP="00407BCD">
      <w:pPr>
        <w:spacing w:after="0" w:line="240" w:lineRule="auto"/>
        <w:jc w:val="both"/>
        <w:rPr>
          <w:sz w:val="22"/>
          <w:szCs w:val="22"/>
          <w:lang w:val="en-GB"/>
        </w:rPr>
      </w:pPr>
    </w:p>
    <w:p w14:paraId="0088D14E" w14:textId="77777777" w:rsidR="00637820" w:rsidRPr="006B4E61" w:rsidRDefault="00637820" w:rsidP="00407BCD">
      <w:pPr>
        <w:spacing w:after="0" w:line="240" w:lineRule="auto"/>
        <w:jc w:val="both"/>
        <w:rPr>
          <w:sz w:val="22"/>
          <w:szCs w:val="22"/>
          <w:lang w:val="en-GB"/>
        </w:rPr>
      </w:pPr>
    </w:p>
    <w:p w14:paraId="2C2E3D31" w14:textId="4EF43778" w:rsidR="0057224D" w:rsidRPr="006B4E61" w:rsidRDefault="005A5E1A" w:rsidP="00407BCD">
      <w:pPr>
        <w:spacing w:after="0" w:line="240" w:lineRule="auto"/>
        <w:jc w:val="center"/>
        <w:rPr>
          <w:sz w:val="22"/>
          <w:szCs w:val="22"/>
          <w:lang w:val="en-GB"/>
        </w:rPr>
      </w:pPr>
      <w:r w:rsidRPr="006B4E61">
        <w:rPr>
          <w:noProof/>
          <w:lang w:val="en-GB"/>
        </w:rPr>
        <w:lastRenderedPageBreak/>
        <w:drawing>
          <wp:inline distT="0" distB="0" distL="0" distR="0" wp14:anchorId="0A00CDBD" wp14:editId="75A60F8B">
            <wp:extent cx="5716555" cy="3457908"/>
            <wp:effectExtent l="0" t="0" r="0" b="0"/>
            <wp:docPr id="710136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36249" name=""/>
                    <pic:cNvPicPr/>
                  </pic:nvPicPr>
                  <pic:blipFill>
                    <a:blip r:embed="rId12"/>
                    <a:stretch>
                      <a:fillRect/>
                    </a:stretch>
                  </pic:blipFill>
                  <pic:spPr>
                    <a:xfrm>
                      <a:off x="0" y="0"/>
                      <a:ext cx="5734581" cy="3468812"/>
                    </a:xfrm>
                    <a:prstGeom prst="rect">
                      <a:avLst/>
                    </a:prstGeom>
                  </pic:spPr>
                </pic:pic>
              </a:graphicData>
            </a:graphic>
          </wp:inline>
        </w:drawing>
      </w:r>
    </w:p>
    <w:p w14:paraId="1274F755" w14:textId="755DF212" w:rsidR="00267467" w:rsidRPr="006B4E61" w:rsidRDefault="00267467" w:rsidP="00BB449A">
      <w:pPr>
        <w:pStyle w:val="Rrys"/>
        <w:rPr>
          <w:lang w:val="en-GB"/>
        </w:rPr>
      </w:pPr>
      <w:r w:rsidRPr="006B4E61">
        <w:rPr>
          <w:b/>
          <w:bCs/>
          <w:lang w:val="en-GB"/>
        </w:rPr>
        <w:t>Fig</w:t>
      </w:r>
      <w:r w:rsidR="0035375C" w:rsidRPr="006B4E61">
        <w:rPr>
          <w:b/>
          <w:bCs/>
          <w:lang w:val="en-GB"/>
        </w:rPr>
        <w:t>.</w:t>
      </w:r>
      <w:r w:rsidRPr="006B4E61">
        <w:rPr>
          <w:b/>
          <w:bCs/>
          <w:lang w:val="en-GB"/>
        </w:rPr>
        <w:t xml:space="preserve"> </w:t>
      </w:r>
      <w:r w:rsidR="00637820" w:rsidRPr="006B4E61">
        <w:rPr>
          <w:b/>
          <w:bCs/>
          <w:lang w:val="en-GB"/>
        </w:rPr>
        <w:t>4</w:t>
      </w:r>
      <w:r w:rsidRPr="006B4E61">
        <w:rPr>
          <w:b/>
          <w:bCs/>
          <w:lang w:val="en-GB"/>
        </w:rPr>
        <w:t>.</w:t>
      </w:r>
      <w:r w:rsidRPr="006B4E61">
        <w:rPr>
          <w:lang w:val="en-GB"/>
        </w:rPr>
        <w:t xml:space="preserve"> Specific </w:t>
      </w:r>
      <w:r w:rsidR="004D25D0" w:rsidRPr="006B4E61">
        <w:rPr>
          <w:lang w:val="en-GB"/>
        </w:rPr>
        <w:t>GHG</w:t>
      </w:r>
      <w:r w:rsidRPr="006B4E61">
        <w:rPr>
          <w:lang w:val="en-GB"/>
        </w:rPr>
        <w:t xml:space="preserve"> emission level for agricultural land of EU27 countries and Türkiye </w:t>
      </w:r>
      <w:r w:rsidR="00637820" w:rsidRPr="006B4E61">
        <w:rPr>
          <w:lang w:val="en-GB"/>
        </w:rPr>
        <w:t>between 2014</w:t>
      </w:r>
      <w:r w:rsidR="00AA203E">
        <w:rPr>
          <w:lang w:val="en-GB"/>
        </w:rPr>
        <w:t>–</w:t>
      </w:r>
      <w:r w:rsidR="002B7A06" w:rsidRPr="006B4E61">
        <w:rPr>
          <w:lang w:val="en-GB"/>
        </w:rPr>
        <w:t>2023</w:t>
      </w:r>
    </w:p>
    <w:p w14:paraId="06E366E5" w14:textId="77777777" w:rsidR="0054650F" w:rsidRPr="006B4E61" w:rsidRDefault="0054650F" w:rsidP="00407BCD">
      <w:pPr>
        <w:spacing w:after="0" w:line="240" w:lineRule="auto"/>
        <w:jc w:val="both"/>
        <w:rPr>
          <w:sz w:val="22"/>
          <w:szCs w:val="22"/>
          <w:lang w:val="en-GB"/>
        </w:rPr>
      </w:pPr>
    </w:p>
    <w:p w14:paraId="058CDE19" w14:textId="53A4B8FD" w:rsidR="00890A2D" w:rsidRPr="006B4E61" w:rsidRDefault="00890A2D" w:rsidP="00407BCD">
      <w:pPr>
        <w:spacing w:after="0" w:line="240" w:lineRule="auto"/>
        <w:ind w:firstLine="284"/>
        <w:jc w:val="both"/>
        <w:rPr>
          <w:sz w:val="22"/>
          <w:szCs w:val="22"/>
          <w:lang w:val="en-GB"/>
        </w:rPr>
      </w:pPr>
      <w:r w:rsidRPr="006B4E61">
        <w:rPr>
          <w:sz w:val="22"/>
          <w:szCs w:val="22"/>
          <w:lang w:val="en-GB"/>
        </w:rPr>
        <w:t xml:space="preserve">To better understand the effect of agricultural </w:t>
      </w:r>
      <w:r w:rsidR="004D25D0" w:rsidRPr="006B4E61">
        <w:rPr>
          <w:sz w:val="22"/>
          <w:szCs w:val="22"/>
          <w:lang w:val="en-GB"/>
        </w:rPr>
        <w:t>GHG</w:t>
      </w:r>
      <w:r w:rsidRPr="006B4E61">
        <w:rPr>
          <w:sz w:val="22"/>
          <w:szCs w:val="22"/>
          <w:lang w:val="en-GB"/>
        </w:rPr>
        <w:t xml:space="preserve"> emissions on a country</w:t>
      </w:r>
      <w:r w:rsidR="00F21FA6">
        <w:rPr>
          <w:sz w:val="22"/>
          <w:szCs w:val="22"/>
          <w:lang w:val="en-GB"/>
        </w:rPr>
        <w:t>'</w:t>
      </w:r>
      <w:r w:rsidRPr="006B4E61">
        <w:rPr>
          <w:sz w:val="22"/>
          <w:szCs w:val="22"/>
          <w:lang w:val="en-GB"/>
        </w:rPr>
        <w:t xml:space="preserve">s general greenhouse gas emissions levels, </w:t>
      </w:r>
      <w:r w:rsidR="00C47887" w:rsidRPr="006B4E61">
        <w:rPr>
          <w:sz w:val="22"/>
          <w:szCs w:val="22"/>
          <w:lang w:val="en-GB"/>
        </w:rPr>
        <w:t>it</w:t>
      </w:r>
      <w:r w:rsidRPr="006B4E61">
        <w:rPr>
          <w:sz w:val="22"/>
          <w:szCs w:val="22"/>
          <w:lang w:val="en-GB"/>
        </w:rPr>
        <w:t xml:space="preserve"> should be determined sector by sector. For Türkiye, greenhouse gas emission levels data by sector</w:t>
      </w:r>
      <w:r w:rsidR="00F21FA6">
        <w:rPr>
          <w:sz w:val="22"/>
          <w:szCs w:val="22"/>
          <w:lang w:val="en-GB"/>
        </w:rPr>
        <w:t xml:space="preserve"> were taken into consideration using the data repository of the Turkish Statistical Institute, and the results are</w:t>
      </w:r>
      <w:r w:rsidRPr="006B4E61">
        <w:rPr>
          <w:sz w:val="22"/>
          <w:szCs w:val="22"/>
          <w:lang w:val="en-GB"/>
        </w:rPr>
        <w:t xml:space="preserve"> given in Figure 5</w:t>
      </w:r>
      <w:r w:rsidR="00C47887" w:rsidRPr="006B4E61">
        <w:rPr>
          <w:sz w:val="22"/>
          <w:szCs w:val="22"/>
          <w:lang w:val="en-GB"/>
        </w:rPr>
        <w:t>a</w:t>
      </w:r>
      <w:r w:rsidRPr="006B4E61">
        <w:rPr>
          <w:sz w:val="22"/>
          <w:szCs w:val="22"/>
          <w:lang w:val="en-GB"/>
        </w:rPr>
        <w:t xml:space="preserve"> (TÜİK, 2026a). According to the analysis, </w:t>
      </w:r>
      <w:r w:rsidR="00F21FA6">
        <w:rPr>
          <w:sz w:val="22"/>
          <w:szCs w:val="22"/>
          <w:lang w:val="en-GB"/>
        </w:rPr>
        <w:t>agriculture was found to be the second sector, after industry, affecting greenhouse gas emission levels for the years between 2014 and 2023, and the emission levels</w:t>
      </w:r>
      <w:r w:rsidRPr="006B4E61">
        <w:rPr>
          <w:sz w:val="22"/>
          <w:szCs w:val="22"/>
          <w:lang w:val="en-GB"/>
        </w:rPr>
        <w:t xml:space="preserve"> were found to be steady for all sectors.</w:t>
      </w:r>
      <w:r w:rsidR="00C47887" w:rsidRPr="006B4E61">
        <w:rPr>
          <w:sz w:val="22"/>
          <w:szCs w:val="22"/>
          <w:lang w:val="en-GB"/>
        </w:rPr>
        <w:t xml:space="preserve"> Also, agricultural </w:t>
      </w:r>
      <w:r w:rsidR="004D25D0" w:rsidRPr="006B4E61">
        <w:rPr>
          <w:sz w:val="22"/>
          <w:szCs w:val="22"/>
          <w:lang w:val="en-GB"/>
        </w:rPr>
        <w:t>GHG</w:t>
      </w:r>
      <w:r w:rsidR="00C47887" w:rsidRPr="006B4E61">
        <w:rPr>
          <w:sz w:val="22"/>
          <w:szCs w:val="22"/>
          <w:lang w:val="en-GB"/>
        </w:rPr>
        <w:t xml:space="preserve"> emissions were determined based on </w:t>
      </w:r>
      <w:r w:rsidR="00F21FA6">
        <w:rPr>
          <w:sz w:val="22"/>
          <w:szCs w:val="22"/>
          <w:lang w:val="en-GB"/>
        </w:rPr>
        <w:t xml:space="preserve">the </w:t>
      </w:r>
      <w:r w:rsidR="00C47887" w:rsidRPr="006B4E61">
        <w:rPr>
          <w:sz w:val="22"/>
          <w:szCs w:val="22"/>
          <w:lang w:val="en-GB"/>
        </w:rPr>
        <w:t xml:space="preserve">source of the gases. Analysis showed that </w:t>
      </w:r>
      <w:r w:rsidR="00F21FA6">
        <w:rPr>
          <w:sz w:val="22"/>
          <w:szCs w:val="22"/>
          <w:lang w:val="en-GB"/>
        </w:rPr>
        <w:t>the main sources of agricultural gases were enteric fermentation (around 50%), agricultural land (around 30%), and manure management (around 10%), as shown in Figure 5b</w:t>
      </w:r>
      <w:r w:rsidR="00C47887" w:rsidRPr="006B4E61">
        <w:rPr>
          <w:sz w:val="22"/>
          <w:szCs w:val="22"/>
          <w:lang w:val="en-GB"/>
        </w:rPr>
        <w:t xml:space="preserve"> (TÜİK, 2026b).</w:t>
      </w:r>
    </w:p>
    <w:p w14:paraId="2B338A55" w14:textId="77777777" w:rsidR="00BB449A" w:rsidRPr="006B4E61" w:rsidRDefault="00BB449A" w:rsidP="00407BCD">
      <w:pPr>
        <w:spacing w:after="0" w:line="240" w:lineRule="auto"/>
        <w:ind w:firstLine="284"/>
        <w:jc w:val="both"/>
        <w:rPr>
          <w:sz w:val="22"/>
          <w:szCs w:val="22"/>
          <w:lang w:val="en-GB"/>
        </w:rPr>
      </w:pPr>
    </w:p>
    <w:p w14:paraId="1432758C" w14:textId="46A19949" w:rsidR="004162B9" w:rsidRPr="006B4E61" w:rsidRDefault="004162B9" w:rsidP="00407BCD">
      <w:pPr>
        <w:spacing w:after="0" w:line="240" w:lineRule="auto"/>
        <w:jc w:val="center"/>
        <w:rPr>
          <w:sz w:val="22"/>
          <w:szCs w:val="22"/>
          <w:lang w:val="en-GB"/>
        </w:rPr>
      </w:pPr>
      <w:r w:rsidRPr="006B4E61">
        <w:rPr>
          <w:noProof/>
          <w:sz w:val="22"/>
          <w:szCs w:val="22"/>
          <w:lang w:val="en-GB"/>
        </w:rPr>
        <w:drawing>
          <wp:inline distT="0" distB="0" distL="0" distR="0" wp14:anchorId="40825CA9" wp14:editId="5A8BE288">
            <wp:extent cx="6072733" cy="2116255"/>
            <wp:effectExtent l="0" t="0" r="0" b="5080"/>
            <wp:docPr id="774447753"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47753" name="Picture 1" descr="A graph of different colored lin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60990" cy="2147011"/>
                    </a:xfrm>
                    <a:prstGeom prst="rect">
                      <a:avLst/>
                    </a:prstGeom>
                  </pic:spPr>
                </pic:pic>
              </a:graphicData>
            </a:graphic>
          </wp:inline>
        </w:drawing>
      </w:r>
    </w:p>
    <w:p w14:paraId="4FB8381E" w14:textId="4373A7D0" w:rsidR="004162B9" w:rsidRPr="006B4E61" w:rsidRDefault="00CD5A3E" w:rsidP="00BB449A">
      <w:pPr>
        <w:pStyle w:val="Rrys"/>
        <w:rPr>
          <w:lang w:val="en-GB"/>
        </w:rPr>
      </w:pPr>
      <w:r w:rsidRPr="006B4E61">
        <w:rPr>
          <w:b/>
          <w:bCs/>
          <w:lang w:val="en-GB"/>
        </w:rPr>
        <w:t>Fig</w:t>
      </w:r>
      <w:r w:rsidR="0035375C" w:rsidRPr="006B4E61">
        <w:rPr>
          <w:b/>
          <w:bCs/>
          <w:lang w:val="en-GB"/>
        </w:rPr>
        <w:t>.</w:t>
      </w:r>
      <w:r w:rsidRPr="006B4E61">
        <w:rPr>
          <w:b/>
          <w:bCs/>
          <w:lang w:val="en-GB"/>
        </w:rPr>
        <w:t xml:space="preserve"> </w:t>
      </w:r>
      <w:r w:rsidR="00890A2D" w:rsidRPr="006B4E61">
        <w:rPr>
          <w:b/>
          <w:bCs/>
          <w:lang w:val="en-GB"/>
        </w:rPr>
        <w:t>5</w:t>
      </w:r>
      <w:r w:rsidR="00757D00" w:rsidRPr="006B4E61">
        <w:rPr>
          <w:b/>
          <w:bCs/>
          <w:lang w:val="en-GB"/>
        </w:rPr>
        <w:t>.</w:t>
      </w:r>
      <w:r w:rsidR="00A80C77" w:rsidRPr="006B4E61">
        <w:rPr>
          <w:lang w:val="en-GB"/>
        </w:rPr>
        <w:t xml:space="preserve"> </w:t>
      </w:r>
      <w:r w:rsidR="004162B9" w:rsidRPr="006B4E61">
        <w:rPr>
          <w:lang w:val="en-GB"/>
        </w:rPr>
        <w:t xml:space="preserve">a. </w:t>
      </w:r>
      <w:r w:rsidRPr="006B4E61">
        <w:rPr>
          <w:lang w:val="en-GB"/>
        </w:rPr>
        <w:t>CO</w:t>
      </w:r>
      <w:r w:rsidRPr="006B4E61">
        <w:rPr>
          <w:vertAlign w:val="subscript"/>
          <w:lang w:val="en-GB"/>
        </w:rPr>
        <w:t>2</w:t>
      </w:r>
      <w:r w:rsidRPr="006B4E61">
        <w:rPr>
          <w:lang w:val="en-GB"/>
        </w:rPr>
        <w:t xml:space="preserve"> equivalent greenhouse gas emissions for different sectors in Türkiye (TÜİK, 2026a)</w:t>
      </w:r>
      <w:r w:rsidR="00681C0D">
        <w:rPr>
          <w:lang w:val="en-GB"/>
        </w:rPr>
        <w:t>;</w:t>
      </w:r>
      <w:r w:rsidR="004162B9" w:rsidRPr="006B4E61">
        <w:rPr>
          <w:lang w:val="en-GB"/>
        </w:rPr>
        <w:t xml:space="preserve"> b. Greenhouse gas emissions by different sectors of agricultural production </w:t>
      </w:r>
      <w:bookmarkStart w:id="5" w:name="OLE_LINK1"/>
      <w:r w:rsidR="004162B9" w:rsidRPr="006B4E61">
        <w:rPr>
          <w:lang w:val="en-GB"/>
        </w:rPr>
        <w:t>(TÜİK, 2026b)</w:t>
      </w:r>
      <w:bookmarkEnd w:id="5"/>
    </w:p>
    <w:p w14:paraId="6A6F248B" w14:textId="77777777" w:rsidR="007A5649" w:rsidRPr="006B4E61" w:rsidRDefault="007A5649" w:rsidP="00407BCD">
      <w:pPr>
        <w:spacing w:after="0" w:line="240" w:lineRule="auto"/>
        <w:jc w:val="both"/>
        <w:rPr>
          <w:sz w:val="20"/>
          <w:szCs w:val="18"/>
          <w:lang w:val="en-GB"/>
        </w:rPr>
      </w:pPr>
    </w:p>
    <w:p w14:paraId="1B0A5C47" w14:textId="1BE63416" w:rsidR="003673FF" w:rsidRPr="006B4E61" w:rsidRDefault="00C47887" w:rsidP="00407BCD">
      <w:pPr>
        <w:spacing w:after="0" w:line="240" w:lineRule="auto"/>
        <w:ind w:firstLine="284"/>
        <w:jc w:val="both"/>
        <w:rPr>
          <w:sz w:val="22"/>
          <w:szCs w:val="22"/>
          <w:lang w:val="en-GB"/>
        </w:rPr>
      </w:pPr>
      <w:r w:rsidRPr="006B4E61">
        <w:rPr>
          <w:sz w:val="22"/>
          <w:szCs w:val="22"/>
          <w:lang w:val="en-GB"/>
        </w:rPr>
        <w:t xml:space="preserve">After </w:t>
      </w:r>
      <w:r w:rsidR="00F21FA6">
        <w:rPr>
          <w:sz w:val="22"/>
          <w:szCs w:val="22"/>
          <w:lang w:val="en-GB"/>
        </w:rPr>
        <w:t>these analyses and investigations, several variables were selected as input data for future prediction of Türkiye's agricultural GHG emissions, based on IPCC 2006 directives, and the retroactive record for years 2015 to 2024</w:t>
      </w:r>
      <w:r w:rsidRPr="006B4E61">
        <w:rPr>
          <w:sz w:val="22"/>
          <w:szCs w:val="22"/>
          <w:lang w:val="en-GB"/>
        </w:rPr>
        <w:t xml:space="preserve"> was used to develop prediction models</w:t>
      </w:r>
      <w:r w:rsidR="00A13E24" w:rsidRPr="006B4E61">
        <w:rPr>
          <w:sz w:val="22"/>
          <w:szCs w:val="22"/>
          <w:lang w:val="en-GB"/>
        </w:rPr>
        <w:t xml:space="preserve"> (Table 2)</w:t>
      </w:r>
      <w:r w:rsidRPr="006B4E61">
        <w:rPr>
          <w:sz w:val="22"/>
          <w:szCs w:val="22"/>
          <w:lang w:val="en-GB"/>
        </w:rPr>
        <w:t xml:space="preserve">. The main records were agricultural land </w:t>
      </w:r>
      <w:r w:rsidR="00F21FA6">
        <w:rPr>
          <w:sz w:val="22"/>
          <w:szCs w:val="22"/>
          <w:lang w:val="en-GB"/>
        </w:rPr>
        <w:t>in Türkiye, the amount of agricultural ammonia produced, rice production area, main grain production-related CO2 production,</w:t>
      </w:r>
      <w:r w:rsidRPr="006B4E61">
        <w:rPr>
          <w:sz w:val="22"/>
          <w:szCs w:val="22"/>
          <w:lang w:val="en-GB"/>
        </w:rPr>
        <w:t xml:space="preserve"> and total agricultural </w:t>
      </w:r>
      <w:r w:rsidR="004D25D0" w:rsidRPr="006B4E61">
        <w:rPr>
          <w:sz w:val="22"/>
          <w:szCs w:val="22"/>
          <w:lang w:val="en-GB"/>
        </w:rPr>
        <w:t>GHG</w:t>
      </w:r>
      <w:r w:rsidRPr="006B4E61">
        <w:rPr>
          <w:sz w:val="22"/>
          <w:szCs w:val="22"/>
          <w:lang w:val="en-GB"/>
        </w:rPr>
        <w:t xml:space="preserve"> emission levels. These data were gathered from TÜİK</w:t>
      </w:r>
      <w:r w:rsidR="00F21FA6">
        <w:rPr>
          <w:sz w:val="22"/>
          <w:szCs w:val="22"/>
          <w:lang w:val="en-GB"/>
        </w:rPr>
        <w:t>'</w:t>
      </w:r>
      <w:r w:rsidRPr="006B4E61">
        <w:rPr>
          <w:sz w:val="22"/>
          <w:szCs w:val="22"/>
          <w:lang w:val="en-GB"/>
        </w:rPr>
        <w:t>s data repository</w:t>
      </w:r>
      <w:r w:rsidR="00F21FA6">
        <w:rPr>
          <w:sz w:val="22"/>
          <w:szCs w:val="22"/>
          <w:lang w:val="en-GB"/>
        </w:rPr>
        <w:t>, and three different models were developed for prediction: linear regression, ridge regression,</w:t>
      </w:r>
      <w:r w:rsidRPr="006B4E61">
        <w:rPr>
          <w:sz w:val="22"/>
          <w:szCs w:val="22"/>
          <w:lang w:val="en-GB"/>
        </w:rPr>
        <w:t xml:space="preserve"> and random forest regression.</w:t>
      </w:r>
    </w:p>
    <w:p w14:paraId="54C4BF12" w14:textId="0B7E78A2" w:rsidR="00D815C1" w:rsidRPr="006B4E61" w:rsidRDefault="00D815C1" w:rsidP="00BB449A">
      <w:pPr>
        <w:pStyle w:val="Rtab"/>
        <w:rPr>
          <w:lang w:val="en-GB"/>
        </w:rPr>
      </w:pPr>
      <w:r w:rsidRPr="006B4E61">
        <w:rPr>
          <w:b/>
          <w:bCs/>
          <w:lang w:val="en-GB"/>
        </w:rPr>
        <w:lastRenderedPageBreak/>
        <w:t xml:space="preserve">Table </w:t>
      </w:r>
      <w:r w:rsidR="004162B9" w:rsidRPr="006B4E61">
        <w:rPr>
          <w:b/>
          <w:bCs/>
          <w:lang w:val="en-GB"/>
        </w:rPr>
        <w:t>2</w:t>
      </w:r>
      <w:r w:rsidRPr="006B4E61">
        <w:rPr>
          <w:b/>
          <w:bCs/>
          <w:lang w:val="en-GB"/>
        </w:rPr>
        <w:t>.</w:t>
      </w:r>
      <w:r w:rsidRPr="006B4E61">
        <w:rPr>
          <w:lang w:val="en-GB"/>
        </w:rPr>
        <w:t xml:space="preserve"> </w:t>
      </w:r>
      <w:r w:rsidR="00540707" w:rsidRPr="006B4E61">
        <w:rPr>
          <w:lang w:val="en-GB"/>
        </w:rPr>
        <w:t xml:space="preserve">Data used to predict future agricultural </w:t>
      </w:r>
      <w:r w:rsidR="004D25D0" w:rsidRPr="006B4E61">
        <w:rPr>
          <w:lang w:val="en-GB"/>
        </w:rPr>
        <w:t>GHG</w:t>
      </w:r>
      <w:r w:rsidR="00540707" w:rsidRPr="006B4E61">
        <w:rPr>
          <w:lang w:val="en-GB"/>
        </w:rPr>
        <w:t xml:space="preserve"> emission levels</w:t>
      </w:r>
    </w:p>
    <w:tbl>
      <w:tblPr>
        <w:tblStyle w:val="Tabela-Siatka"/>
        <w:tblW w:w="96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3"/>
        <w:gridCol w:w="822"/>
        <w:gridCol w:w="822"/>
        <w:gridCol w:w="822"/>
        <w:gridCol w:w="822"/>
        <w:gridCol w:w="822"/>
        <w:gridCol w:w="822"/>
        <w:gridCol w:w="822"/>
        <w:gridCol w:w="822"/>
        <w:gridCol w:w="822"/>
        <w:gridCol w:w="823"/>
      </w:tblGrid>
      <w:tr w:rsidR="00D815C1" w:rsidRPr="006B4E61" w14:paraId="39781942" w14:textId="77777777" w:rsidTr="006C311E">
        <w:trPr>
          <w:trHeight w:val="320"/>
        </w:trPr>
        <w:tc>
          <w:tcPr>
            <w:tcW w:w="1413" w:type="dxa"/>
            <w:noWrap/>
            <w:vAlign w:val="center"/>
            <w:hideMark/>
          </w:tcPr>
          <w:p w14:paraId="1E84B2A4" w14:textId="5FAC44FF" w:rsidR="00D815C1" w:rsidRPr="006B4E61" w:rsidRDefault="00D815C1" w:rsidP="00407BCD">
            <w:pPr>
              <w:jc w:val="center"/>
              <w:rPr>
                <w:sz w:val="15"/>
                <w:szCs w:val="14"/>
                <w:lang w:val="en-GB"/>
              </w:rPr>
            </w:pPr>
            <w:r w:rsidRPr="006B4E61">
              <w:rPr>
                <w:sz w:val="15"/>
                <w:szCs w:val="14"/>
                <w:lang w:val="en-GB"/>
              </w:rPr>
              <w:t>Years</w:t>
            </w:r>
          </w:p>
        </w:tc>
        <w:tc>
          <w:tcPr>
            <w:tcW w:w="822" w:type="dxa"/>
            <w:noWrap/>
            <w:vAlign w:val="center"/>
            <w:hideMark/>
          </w:tcPr>
          <w:p w14:paraId="63C60FD9" w14:textId="77777777" w:rsidR="00D815C1" w:rsidRPr="006B4E61" w:rsidRDefault="00D815C1" w:rsidP="00407BCD">
            <w:pPr>
              <w:jc w:val="center"/>
              <w:rPr>
                <w:sz w:val="15"/>
                <w:szCs w:val="14"/>
                <w:lang w:val="en-GB"/>
              </w:rPr>
            </w:pPr>
            <w:r w:rsidRPr="006B4E61">
              <w:rPr>
                <w:sz w:val="15"/>
                <w:szCs w:val="14"/>
                <w:lang w:val="en-GB"/>
              </w:rPr>
              <w:t>2015</w:t>
            </w:r>
          </w:p>
        </w:tc>
        <w:tc>
          <w:tcPr>
            <w:tcW w:w="822" w:type="dxa"/>
            <w:noWrap/>
            <w:vAlign w:val="center"/>
            <w:hideMark/>
          </w:tcPr>
          <w:p w14:paraId="405AE29B" w14:textId="77777777" w:rsidR="00D815C1" w:rsidRPr="006B4E61" w:rsidRDefault="00D815C1" w:rsidP="00407BCD">
            <w:pPr>
              <w:jc w:val="center"/>
              <w:rPr>
                <w:sz w:val="15"/>
                <w:szCs w:val="14"/>
                <w:lang w:val="en-GB"/>
              </w:rPr>
            </w:pPr>
            <w:r w:rsidRPr="006B4E61">
              <w:rPr>
                <w:sz w:val="15"/>
                <w:szCs w:val="14"/>
                <w:lang w:val="en-GB"/>
              </w:rPr>
              <w:t>2016</w:t>
            </w:r>
          </w:p>
        </w:tc>
        <w:tc>
          <w:tcPr>
            <w:tcW w:w="822" w:type="dxa"/>
            <w:noWrap/>
            <w:vAlign w:val="center"/>
            <w:hideMark/>
          </w:tcPr>
          <w:p w14:paraId="79B427ED" w14:textId="77777777" w:rsidR="00D815C1" w:rsidRPr="006B4E61" w:rsidRDefault="00D815C1" w:rsidP="00407BCD">
            <w:pPr>
              <w:jc w:val="center"/>
              <w:rPr>
                <w:sz w:val="15"/>
                <w:szCs w:val="14"/>
                <w:lang w:val="en-GB"/>
              </w:rPr>
            </w:pPr>
            <w:r w:rsidRPr="006B4E61">
              <w:rPr>
                <w:sz w:val="15"/>
                <w:szCs w:val="14"/>
                <w:lang w:val="en-GB"/>
              </w:rPr>
              <w:t>2017</w:t>
            </w:r>
          </w:p>
        </w:tc>
        <w:tc>
          <w:tcPr>
            <w:tcW w:w="822" w:type="dxa"/>
            <w:noWrap/>
            <w:vAlign w:val="center"/>
            <w:hideMark/>
          </w:tcPr>
          <w:p w14:paraId="0F6CA437" w14:textId="77777777" w:rsidR="00D815C1" w:rsidRPr="006B4E61" w:rsidRDefault="00D815C1" w:rsidP="00407BCD">
            <w:pPr>
              <w:jc w:val="center"/>
              <w:rPr>
                <w:sz w:val="15"/>
                <w:szCs w:val="14"/>
                <w:lang w:val="en-GB"/>
              </w:rPr>
            </w:pPr>
            <w:r w:rsidRPr="006B4E61">
              <w:rPr>
                <w:sz w:val="15"/>
                <w:szCs w:val="14"/>
                <w:lang w:val="en-GB"/>
              </w:rPr>
              <w:t>2018</w:t>
            </w:r>
          </w:p>
        </w:tc>
        <w:tc>
          <w:tcPr>
            <w:tcW w:w="822" w:type="dxa"/>
            <w:noWrap/>
            <w:vAlign w:val="center"/>
            <w:hideMark/>
          </w:tcPr>
          <w:p w14:paraId="55E481DC" w14:textId="77777777" w:rsidR="00D815C1" w:rsidRPr="006B4E61" w:rsidRDefault="00D815C1" w:rsidP="00407BCD">
            <w:pPr>
              <w:jc w:val="center"/>
              <w:rPr>
                <w:sz w:val="15"/>
                <w:szCs w:val="14"/>
                <w:lang w:val="en-GB"/>
              </w:rPr>
            </w:pPr>
            <w:r w:rsidRPr="006B4E61">
              <w:rPr>
                <w:sz w:val="15"/>
                <w:szCs w:val="14"/>
                <w:lang w:val="en-GB"/>
              </w:rPr>
              <w:t>2019</w:t>
            </w:r>
          </w:p>
        </w:tc>
        <w:tc>
          <w:tcPr>
            <w:tcW w:w="822" w:type="dxa"/>
            <w:noWrap/>
            <w:vAlign w:val="center"/>
            <w:hideMark/>
          </w:tcPr>
          <w:p w14:paraId="3A56B162" w14:textId="77777777" w:rsidR="00D815C1" w:rsidRPr="006B4E61" w:rsidRDefault="00D815C1" w:rsidP="00407BCD">
            <w:pPr>
              <w:jc w:val="center"/>
              <w:rPr>
                <w:sz w:val="15"/>
                <w:szCs w:val="14"/>
                <w:lang w:val="en-GB"/>
              </w:rPr>
            </w:pPr>
            <w:r w:rsidRPr="006B4E61">
              <w:rPr>
                <w:sz w:val="15"/>
                <w:szCs w:val="14"/>
                <w:lang w:val="en-GB"/>
              </w:rPr>
              <w:t>2020</w:t>
            </w:r>
          </w:p>
        </w:tc>
        <w:tc>
          <w:tcPr>
            <w:tcW w:w="822" w:type="dxa"/>
            <w:noWrap/>
            <w:vAlign w:val="center"/>
            <w:hideMark/>
          </w:tcPr>
          <w:p w14:paraId="2ADFDBFD" w14:textId="77777777" w:rsidR="00D815C1" w:rsidRPr="006B4E61" w:rsidRDefault="00D815C1" w:rsidP="00407BCD">
            <w:pPr>
              <w:jc w:val="center"/>
              <w:rPr>
                <w:sz w:val="15"/>
                <w:szCs w:val="14"/>
                <w:lang w:val="en-GB"/>
              </w:rPr>
            </w:pPr>
            <w:r w:rsidRPr="006B4E61">
              <w:rPr>
                <w:sz w:val="15"/>
                <w:szCs w:val="14"/>
                <w:lang w:val="en-GB"/>
              </w:rPr>
              <w:t>2021</w:t>
            </w:r>
          </w:p>
        </w:tc>
        <w:tc>
          <w:tcPr>
            <w:tcW w:w="822" w:type="dxa"/>
            <w:noWrap/>
            <w:vAlign w:val="center"/>
            <w:hideMark/>
          </w:tcPr>
          <w:p w14:paraId="69073526" w14:textId="77777777" w:rsidR="00D815C1" w:rsidRPr="006B4E61" w:rsidRDefault="00D815C1" w:rsidP="00407BCD">
            <w:pPr>
              <w:jc w:val="center"/>
              <w:rPr>
                <w:sz w:val="15"/>
                <w:szCs w:val="14"/>
                <w:lang w:val="en-GB"/>
              </w:rPr>
            </w:pPr>
            <w:r w:rsidRPr="006B4E61">
              <w:rPr>
                <w:sz w:val="15"/>
                <w:szCs w:val="14"/>
                <w:lang w:val="en-GB"/>
              </w:rPr>
              <w:t>2022</w:t>
            </w:r>
          </w:p>
        </w:tc>
        <w:tc>
          <w:tcPr>
            <w:tcW w:w="822" w:type="dxa"/>
            <w:noWrap/>
            <w:vAlign w:val="center"/>
            <w:hideMark/>
          </w:tcPr>
          <w:p w14:paraId="548EF481" w14:textId="77777777" w:rsidR="00D815C1" w:rsidRPr="006B4E61" w:rsidRDefault="00D815C1" w:rsidP="00407BCD">
            <w:pPr>
              <w:jc w:val="center"/>
              <w:rPr>
                <w:sz w:val="15"/>
                <w:szCs w:val="14"/>
                <w:lang w:val="en-GB"/>
              </w:rPr>
            </w:pPr>
            <w:r w:rsidRPr="006B4E61">
              <w:rPr>
                <w:sz w:val="15"/>
                <w:szCs w:val="14"/>
                <w:lang w:val="en-GB"/>
              </w:rPr>
              <w:t>2023</w:t>
            </w:r>
          </w:p>
        </w:tc>
        <w:tc>
          <w:tcPr>
            <w:tcW w:w="823" w:type="dxa"/>
            <w:noWrap/>
            <w:vAlign w:val="center"/>
            <w:hideMark/>
          </w:tcPr>
          <w:p w14:paraId="0B46E2D1" w14:textId="77777777" w:rsidR="00D815C1" w:rsidRPr="006B4E61" w:rsidRDefault="00D815C1" w:rsidP="00407BCD">
            <w:pPr>
              <w:jc w:val="center"/>
              <w:rPr>
                <w:sz w:val="15"/>
                <w:szCs w:val="14"/>
                <w:lang w:val="en-GB"/>
              </w:rPr>
            </w:pPr>
            <w:r w:rsidRPr="006B4E61">
              <w:rPr>
                <w:sz w:val="15"/>
                <w:szCs w:val="14"/>
                <w:lang w:val="en-GB"/>
              </w:rPr>
              <w:t>2024</w:t>
            </w:r>
          </w:p>
        </w:tc>
      </w:tr>
      <w:tr w:rsidR="00D815C1" w:rsidRPr="006B4E61" w14:paraId="769A331A" w14:textId="77777777" w:rsidTr="006C311E">
        <w:trPr>
          <w:trHeight w:val="320"/>
        </w:trPr>
        <w:tc>
          <w:tcPr>
            <w:tcW w:w="1413" w:type="dxa"/>
            <w:noWrap/>
            <w:vAlign w:val="center"/>
            <w:hideMark/>
          </w:tcPr>
          <w:p w14:paraId="4F6DCEB2" w14:textId="2E90F440" w:rsidR="00D815C1" w:rsidRPr="006B4E61" w:rsidRDefault="00D815C1" w:rsidP="00407BCD">
            <w:pPr>
              <w:jc w:val="center"/>
              <w:rPr>
                <w:sz w:val="15"/>
                <w:szCs w:val="14"/>
                <w:lang w:val="en-GB"/>
              </w:rPr>
            </w:pPr>
            <w:r w:rsidRPr="006B4E61">
              <w:rPr>
                <w:sz w:val="15"/>
                <w:szCs w:val="14"/>
                <w:lang w:val="en-GB"/>
              </w:rPr>
              <w:t>Number of cattle</w:t>
            </w:r>
          </w:p>
        </w:tc>
        <w:tc>
          <w:tcPr>
            <w:tcW w:w="822" w:type="dxa"/>
            <w:noWrap/>
            <w:vAlign w:val="center"/>
            <w:hideMark/>
          </w:tcPr>
          <w:p w14:paraId="429F54B6" w14:textId="77777777" w:rsidR="00D815C1" w:rsidRPr="006B4E61" w:rsidRDefault="00D815C1" w:rsidP="00407BCD">
            <w:pPr>
              <w:jc w:val="center"/>
              <w:rPr>
                <w:sz w:val="15"/>
                <w:szCs w:val="14"/>
                <w:lang w:val="en-GB"/>
              </w:rPr>
            </w:pPr>
            <w:r w:rsidRPr="006B4E61">
              <w:rPr>
                <w:sz w:val="15"/>
                <w:szCs w:val="14"/>
                <w:lang w:val="en-GB"/>
              </w:rPr>
              <w:t>14127837</w:t>
            </w:r>
          </w:p>
        </w:tc>
        <w:tc>
          <w:tcPr>
            <w:tcW w:w="822" w:type="dxa"/>
            <w:noWrap/>
            <w:vAlign w:val="center"/>
            <w:hideMark/>
          </w:tcPr>
          <w:p w14:paraId="75819FFB" w14:textId="77777777" w:rsidR="00D815C1" w:rsidRPr="006B4E61" w:rsidRDefault="00D815C1" w:rsidP="00407BCD">
            <w:pPr>
              <w:jc w:val="center"/>
              <w:rPr>
                <w:sz w:val="15"/>
                <w:szCs w:val="14"/>
                <w:lang w:val="en-GB"/>
              </w:rPr>
            </w:pPr>
            <w:r w:rsidRPr="006B4E61">
              <w:rPr>
                <w:sz w:val="15"/>
                <w:szCs w:val="14"/>
                <w:lang w:val="en-GB"/>
              </w:rPr>
              <w:t>14222228</w:t>
            </w:r>
          </w:p>
        </w:tc>
        <w:tc>
          <w:tcPr>
            <w:tcW w:w="822" w:type="dxa"/>
            <w:noWrap/>
            <w:vAlign w:val="center"/>
            <w:hideMark/>
          </w:tcPr>
          <w:p w14:paraId="08E36689" w14:textId="77777777" w:rsidR="00D815C1" w:rsidRPr="006B4E61" w:rsidRDefault="00D815C1" w:rsidP="00407BCD">
            <w:pPr>
              <w:jc w:val="center"/>
              <w:rPr>
                <w:sz w:val="15"/>
                <w:szCs w:val="14"/>
                <w:lang w:val="en-GB"/>
              </w:rPr>
            </w:pPr>
            <w:r w:rsidRPr="006B4E61">
              <w:rPr>
                <w:sz w:val="15"/>
                <w:szCs w:val="14"/>
                <w:lang w:val="en-GB"/>
              </w:rPr>
              <w:t>16105025</w:t>
            </w:r>
          </w:p>
        </w:tc>
        <w:tc>
          <w:tcPr>
            <w:tcW w:w="822" w:type="dxa"/>
            <w:noWrap/>
            <w:vAlign w:val="center"/>
            <w:hideMark/>
          </w:tcPr>
          <w:p w14:paraId="16E13D1C" w14:textId="77777777" w:rsidR="00D815C1" w:rsidRPr="006B4E61" w:rsidRDefault="00D815C1" w:rsidP="00407BCD">
            <w:pPr>
              <w:jc w:val="center"/>
              <w:rPr>
                <w:sz w:val="15"/>
                <w:szCs w:val="14"/>
                <w:lang w:val="en-GB"/>
              </w:rPr>
            </w:pPr>
            <w:r w:rsidRPr="006B4E61">
              <w:rPr>
                <w:sz w:val="15"/>
                <w:szCs w:val="14"/>
                <w:lang w:val="en-GB"/>
              </w:rPr>
              <w:t>17220903</w:t>
            </w:r>
          </w:p>
        </w:tc>
        <w:tc>
          <w:tcPr>
            <w:tcW w:w="822" w:type="dxa"/>
            <w:noWrap/>
            <w:vAlign w:val="center"/>
            <w:hideMark/>
          </w:tcPr>
          <w:p w14:paraId="59F21C82" w14:textId="77777777" w:rsidR="00D815C1" w:rsidRPr="006B4E61" w:rsidRDefault="00D815C1" w:rsidP="00407BCD">
            <w:pPr>
              <w:jc w:val="center"/>
              <w:rPr>
                <w:sz w:val="15"/>
                <w:szCs w:val="14"/>
                <w:lang w:val="en-GB"/>
              </w:rPr>
            </w:pPr>
            <w:r w:rsidRPr="006B4E61">
              <w:rPr>
                <w:sz w:val="15"/>
                <w:szCs w:val="14"/>
                <w:lang w:val="en-GB"/>
              </w:rPr>
              <w:t>17872331</w:t>
            </w:r>
          </w:p>
        </w:tc>
        <w:tc>
          <w:tcPr>
            <w:tcW w:w="822" w:type="dxa"/>
            <w:noWrap/>
            <w:vAlign w:val="center"/>
            <w:hideMark/>
          </w:tcPr>
          <w:p w14:paraId="383C900D" w14:textId="77777777" w:rsidR="00D815C1" w:rsidRPr="006B4E61" w:rsidRDefault="00D815C1" w:rsidP="00407BCD">
            <w:pPr>
              <w:jc w:val="center"/>
              <w:rPr>
                <w:sz w:val="15"/>
                <w:szCs w:val="14"/>
                <w:lang w:val="en-GB"/>
              </w:rPr>
            </w:pPr>
            <w:r w:rsidRPr="006B4E61">
              <w:rPr>
                <w:sz w:val="15"/>
                <w:szCs w:val="14"/>
                <w:lang w:val="en-GB"/>
              </w:rPr>
              <w:t>18157971</w:t>
            </w:r>
          </w:p>
        </w:tc>
        <w:tc>
          <w:tcPr>
            <w:tcW w:w="822" w:type="dxa"/>
            <w:noWrap/>
            <w:vAlign w:val="center"/>
            <w:hideMark/>
          </w:tcPr>
          <w:p w14:paraId="066F20FC" w14:textId="77777777" w:rsidR="00D815C1" w:rsidRPr="006B4E61" w:rsidRDefault="00D815C1" w:rsidP="00407BCD">
            <w:pPr>
              <w:jc w:val="center"/>
              <w:rPr>
                <w:sz w:val="15"/>
                <w:szCs w:val="14"/>
                <w:lang w:val="en-GB"/>
              </w:rPr>
            </w:pPr>
            <w:r w:rsidRPr="006B4E61">
              <w:rPr>
                <w:sz w:val="15"/>
                <w:szCs w:val="14"/>
                <w:lang w:val="en-GB"/>
              </w:rPr>
              <w:t>18036117</w:t>
            </w:r>
          </w:p>
        </w:tc>
        <w:tc>
          <w:tcPr>
            <w:tcW w:w="822" w:type="dxa"/>
            <w:noWrap/>
            <w:vAlign w:val="center"/>
            <w:hideMark/>
          </w:tcPr>
          <w:p w14:paraId="70512A5A" w14:textId="77777777" w:rsidR="00D815C1" w:rsidRPr="006B4E61" w:rsidRDefault="00D815C1" w:rsidP="00407BCD">
            <w:pPr>
              <w:jc w:val="center"/>
              <w:rPr>
                <w:sz w:val="15"/>
                <w:szCs w:val="14"/>
                <w:lang w:val="en-GB"/>
              </w:rPr>
            </w:pPr>
            <w:r w:rsidRPr="006B4E61">
              <w:rPr>
                <w:sz w:val="15"/>
                <w:szCs w:val="14"/>
                <w:lang w:val="en-GB"/>
              </w:rPr>
              <w:t>17023791</w:t>
            </w:r>
          </w:p>
        </w:tc>
        <w:tc>
          <w:tcPr>
            <w:tcW w:w="822" w:type="dxa"/>
            <w:noWrap/>
            <w:vAlign w:val="center"/>
            <w:hideMark/>
          </w:tcPr>
          <w:p w14:paraId="74D2B17C" w14:textId="77777777" w:rsidR="00D815C1" w:rsidRPr="006B4E61" w:rsidRDefault="00D815C1" w:rsidP="00407BCD">
            <w:pPr>
              <w:jc w:val="center"/>
              <w:rPr>
                <w:sz w:val="15"/>
                <w:szCs w:val="14"/>
                <w:lang w:val="en-GB"/>
              </w:rPr>
            </w:pPr>
            <w:r w:rsidRPr="006B4E61">
              <w:rPr>
                <w:sz w:val="15"/>
                <w:szCs w:val="14"/>
                <w:lang w:val="en-GB"/>
              </w:rPr>
              <w:t>16583005</w:t>
            </w:r>
          </w:p>
        </w:tc>
        <w:tc>
          <w:tcPr>
            <w:tcW w:w="823" w:type="dxa"/>
            <w:noWrap/>
            <w:vAlign w:val="center"/>
            <w:hideMark/>
          </w:tcPr>
          <w:p w14:paraId="51EFC660" w14:textId="77777777" w:rsidR="00D815C1" w:rsidRPr="006B4E61" w:rsidRDefault="00D815C1" w:rsidP="00407BCD">
            <w:pPr>
              <w:jc w:val="center"/>
              <w:rPr>
                <w:sz w:val="15"/>
                <w:szCs w:val="14"/>
                <w:lang w:val="en-GB"/>
              </w:rPr>
            </w:pPr>
            <w:r w:rsidRPr="006B4E61">
              <w:rPr>
                <w:sz w:val="15"/>
                <w:szCs w:val="14"/>
                <w:lang w:val="en-GB"/>
              </w:rPr>
              <w:t>16986259</w:t>
            </w:r>
          </w:p>
        </w:tc>
      </w:tr>
      <w:tr w:rsidR="00D815C1" w:rsidRPr="006B4E61" w14:paraId="6F5F6178" w14:textId="77777777" w:rsidTr="006C311E">
        <w:trPr>
          <w:trHeight w:val="320"/>
        </w:trPr>
        <w:tc>
          <w:tcPr>
            <w:tcW w:w="1413" w:type="dxa"/>
            <w:noWrap/>
            <w:vAlign w:val="center"/>
            <w:hideMark/>
          </w:tcPr>
          <w:p w14:paraId="14A771AC" w14:textId="2808AA2D" w:rsidR="00D815C1" w:rsidRPr="006B4E61" w:rsidRDefault="00D815C1" w:rsidP="00407BCD">
            <w:pPr>
              <w:jc w:val="center"/>
              <w:rPr>
                <w:sz w:val="15"/>
                <w:szCs w:val="14"/>
                <w:lang w:val="en-GB"/>
              </w:rPr>
            </w:pPr>
            <w:r w:rsidRPr="006B4E61">
              <w:rPr>
                <w:sz w:val="15"/>
                <w:szCs w:val="14"/>
                <w:lang w:val="en-GB"/>
              </w:rPr>
              <w:t xml:space="preserve">Agricultural land </w:t>
            </w:r>
            <w:r w:rsidRPr="006B4E61">
              <w:rPr>
                <w:sz w:val="15"/>
                <w:szCs w:val="14"/>
                <w:lang w:val="en-GB"/>
              </w:rPr>
              <w:br/>
              <w:t>(thousand hectare)</w:t>
            </w:r>
          </w:p>
        </w:tc>
        <w:tc>
          <w:tcPr>
            <w:tcW w:w="822" w:type="dxa"/>
            <w:noWrap/>
            <w:vAlign w:val="center"/>
            <w:hideMark/>
          </w:tcPr>
          <w:p w14:paraId="76C0854F" w14:textId="77777777" w:rsidR="00D815C1" w:rsidRPr="006B4E61" w:rsidRDefault="00D815C1" w:rsidP="00407BCD">
            <w:pPr>
              <w:jc w:val="center"/>
              <w:rPr>
                <w:sz w:val="15"/>
                <w:szCs w:val="14"/>
                <w:lang w:val="en-GB"/>
              </w:rPr>
            </w:pPr>
            <w:r w:rsidRPr="006B4E61">
              <w:rPr>
                <w:sz w:val="15"/>
                <w:szCs w:val="14"/>
                <w:lang w:val="en-GB"/>
              </w:rPr>
              <w:t>19833</w:t>
            </w:r>
          </w:p>
        </w:tc>
        <w:tc>
          <w:tcPr>
            <w:tcW w:w="822" w:type="dxa"/>
            <w:noWrap/>
            <w:vAlign w:val="center"/>
            <w:hideMark/>
          </w:tcPr>
          <w:p w14:paraId="52C71FE2" w14:textId="77777777" w:rsidR="00D815C1" w:rsidRPr="006B4E61" w:rsidRDefault="00D815C1" w:rsidP="00407BCD">
            <w:pPr>
              <w:jc w:val="center"/>
              <w:rPr>
                <w:sz w:val="15"/>
                <w:szCs w:val="14"/>
                <w:lang w:val="en-GB"/>
              </w:rPr>
            </w:pPr>
            <w:r w:rsidRPr="006B4E61">
              <w:rPr>
                <w:sz w:val="15"/>
                <w:szCs w:val="14"/>
                <w:lang w:val="en-GB"/>
              </w:rPr>
              <w:t>19820</w:t>
            </w:r>
          </w:p>
        </w:tc>
        <w:tc>
          <w:tcPr>
            <w:tcW w:w="822" w:type="dxa"/>
            <w:noWrap/>
            <w:vAlign w:val="center"/>
            <w:hideMark/>
          </w:tcPr>
          <w:p w14:paraId="3C1F086E" w14:textId="77777777" w:rsidR="00D815C1" w:rsidRPr="006B4E61" w:rsidRDefault="00D815C1" w:rsidP="00407BCD">
            <w:pPr>
              <w:jc w:val="center"/>
              <w:rPr>
                <w:sz w:val="15"/>
                <w:szCs w:val="14"/>
                <w:lang w:val="en-GB"/>
              </w:rPr>
            </w:pPr>
            <w:r w:rsidRPr="006B4E61">
              <w:rPr>
                <w:sz w:val="15"/>
                <w:szCs w:val="14"/>
                <w:lang w:val="en-GB"/>
              </w:rPr>
              <w:t>19713</w:t>
            </w:r>
          </w:p>
        </w:tc>
        <w:tc>
          <w:tcPr>
            <w:tcW w:w="822" w:type="dxa"/>
            <w:noWrap/>
            <w:vAlign w:val="center"/>
            <w:hideMark/>
          </w:tcPr>
          <w:p w14:paraId="0D9329F3" w14:textId="77777777" w:rsidR="00D815C1" w:rsidRPr="006B4E61" w:rsidRDefault="00D815C1" w:rsidP="00407BCD">
            <w:pPr>
              <w:jc w:val="center"/>
              <w:rPr>
                <w:sz w:val="15"/>
                <w:szCs w:val="14"/>
                <w:lang w:val="en-GB"/>
              </w:rPr>
            </w:pPr>
            <w:r w:rsidRPr="006B4E61">
              <w:rPr>
                <w:sz w:val="15"/>
                <w:szCs w:val="14"/>
                <w:lang w:val="en-GB"/>
              </w:rPr>
              <w:t>19649</w:t>
            </w:r>
          </w:p>
        </w:tc>
        <w:tc>
          <w:tcPr>
            <w:tcW w:w="822" w:type="dxa"/>
            <w:noWrap/>
            <w:vAlign w:val="center"/>
            <w:hideMark/>
          </w:tcPr>
          <w:p w14:paraId="61BCF56A" w14:textId="77777777" w:rsidR="00D815C1" w:rsidRPr="006B4E61" w:rsidRDefault="00D815C1" w:rsidP="00407BCD">
            <w:pPr>
              <w:jc w:val="center"/>
              <w:rPr>
                <w:sz w:val="15"/>
                <w:szCs w:val="14"/>
                <w:lang w:val="en-GB"/>
              </w:rPr>
            </w:pPr>
            <w:r w:rsidRPr="006B4E61">
              <w:rPr>
                <w:sz w:val="15"/>
                <w:szCs w:val="14"/>
                <w:lang w:val="en-GB"/>
              </w:rPr>
              <w:t>19667</w:t>
            </w:r>
          </w:p>
        </w:tc>
        <w:tc>
          <w:tcPr>
            <w:tcW w:w="822" w:type="dxa"/>
            <w:noWrap/>
            <w:vAlign w:val="center"/>
            <w:hideMark/>
          </w:tcPr>
          <w:p w14:paraId="291FCECF" w14:textId="77777777" w:rsidR="00D815C1" w:rsidRPr="006B4E61" w:rsidRDefault="00D815C1" w:rsidP="00407BCD">
            <w:pPr>
              <w:jc w:val="center"/>
              <w:rPr>
                <w:sz w:val="15"/>
                <w:szCs w:val="14"/>
                <w:lang w:val="en-GB"/>
              </w:rPr>
            </w:pPr>
            <w:r w:rsidRPr="006B4E61">
              <w:rPr>
                <w:sz w:val="15"/>
                <w:szCs w:val="14"/>
                <w:lang w:val="en-GB"/>
              </w:rPr>
              <w:t>19712</w:t>
            </w:r>
          </w:p>
        </w:tc>
        <w:tc>
          <w:tcPr>
            <w:tcW w:w="822" w:type="dxa"/>
            <w:noWrap/>
            <w:vAlign w:val="center"/>
            <w:hideMark/>
          </w:tcPr>
          <w:p w14:paraId="444D92DF" w14:textId="77777777" w:rsidR="00D815C1" w:rsidRPr="006B4E61" w:rsidRDefault="00D815C1" w:rsidP="00407BCD">
            <w:pPr>
              <w:jc w:val="center"/>
              <w:rPr>
                <w:sz w:val="15"/>
                <w:szCs w:val="14"/>
                <w:lang w:val="en-GB"/>
              </w:rPr>
            </w:pPr>
            <w:r w:rsidRPr="006B4E61">
              <w:rPr>
                <w:sz w:val="15"/>
                <w:szCs w:val="14"/>
                <w:lang w:val="en-GB"/>
              </w:rPr>
              <w:t>19972</w:t>
            </w:r>
          </w:p>
        </w:tc>
        <w:tc>
          <w:tcPr>
            <w:tcW w:w="822" w:type="dxa"/>
            <w:noWrap/>
            <w:vAlign w:val="center"/>
            <w:hideMark/>
          </w:tcPr>
          <w:p w14:paraId="6F084D46" w14:textId="77777777" w:rsidR="00D815C1" w:rsidRPr="006B4E61" w:rsidRDefault="00D815C1" w:rsidP="00407BCD">
            <w:pPr>
              <w:jc w:val="center"/>
              <w:rPr>
                <w:sz w:val="15"/>
                <w:szCs w:val="14"/>
                <w:lang w:val="en-GB"/>
              </w:rPr>
            </w:pPr>
            <w:r w:rsidRPr="006B4E61">
              <w:rPr>
                <w:sz w:val="15"/>
                <w:szCs w:val="14"/>
                <w:lang w:val="en-GB"/>
              </w:rPr>
              <w:t>20414</w:t>
            </w:r>
          </w:p>
        </w:tc>
        <w:tc>
          <w:tcPr>
            <w:tcW w:w="822" w:type="dxa"/>
            <w:noWrap/>
            <w:vAlign w:val="center"/>
            <w:hideMark/>
          </w:tcPr>
          <w:p w14:paraId="2C897596" w14:textId="77777777" w:rsidR="00D815C1" w:rsidRPr="006B4E61" w:rsidRDefault="00D815C1" w:rsidP="00407BCD">
            <w:pPr>
              <w:jc w:val="center"/>
              <w:rPr>
                <w:sz w:val="15"/>
                <w:szCs w:val="14"/>
                <w:lang w:val="en-GB"/>
              </w:rPr>
            </w:pPr>
            <w:r w:rsidRPr="006B4E61">
              <w:rPr>
                <w:sz w:val="15"/>
                <w:szCs w:val="14"/>
                <w:lang w:val="en-GB"/>
              </w:rPr>
              <w:t>20924</w:t>
            </w:r>
          </w:p>
        </w:tc>
        <w:tc>
          <w:tcPr>
            <w:tcW w:w="823" w:type="dxa"/>
            <w:noWrap/>
            <w:vAlign w:val="center"/>
            <w:hideMark/>
          </w:tcPr>
          <w:p w14:paraId="3070B869" w14:textId="77777777" w:rsidR="00D815C1" w:rsidRPr="006B4E61" w:rsidRDefault="00D815C1" w:rsidP="00407BCD">
            <w:pPr>
              <w:jc w:val="center"/>
              <w:rPr>
                <w:sz w:val="15"/>
                <w:szCs w:val="14"/>
                <w:lang w:val="en-GB"/>
              </w:rPr>
            </w:pPr>
            <w:r w:rsidRPr="006B4E61">
              <w:rPr>
                <w:sz w:val="15"/>
                <w:szCs w:val="14"/>
                <w:lang w:val="en-GB"/>
              </w:rPr>
              <w:t>21157</w:t>
            </w:r>
          </w:p>
        </w:tc>
      </w:tr>
      <w:tr w:rsidR="00D815C1" w:rsidRPr="006B4E61" w14:paraId="1F1BB4E1" w14:textId="77777777" w:rsidTr="006C311E">
        <w:trPr>
          <w:trHeight w:val="320"/>
        </w:trPr>
        <w:tc>
          <w:tcPr>
            <w:tcW w:w="1413" w:type="dxa"/>
            <w:noWrap/>
            <w:vAlign w:val="center"/>
            <w:hideMark/>
          </w:tcPr>
          <w:p w14:paraId="392B23D1" w14:textId="5B02054C" w:rsidR="00D815C1" w:rsidRPr="006B4E61" w:rsidRDefault="00D815C1" w:rsidP="00407BCD">
            <w:pPr>
              <w:jc w:val="center"/>
              <w:rPr>
                <w:sz w:val="15"/>
                <w:szCs w:val="14"/>
                <w:lang w:val="en-GB"/>
              </w:rPr>
            </w:pPr>
            <w:r w:rsidRPr="006B4E61">
              <w:rPr>
                <w:sz w:val="15"/>
                <w:szCs w:val="14"/>
                <w:lang w:val="en-GB"/>
              </w:rPr>
              <w:t xml:space="preserve">Agricultural </w:t>
            </w:r>
            <w:r w:rsidR="00F876D3">
              <w:rPr>
                <w:sz w:val="15"/>
                <w:szCs w:val="14"/>
                <w:lang w:val="en-GB"/>
              </w:rPr>
              <w:br/>
            </w:r>
            <w:r w:rsidRPr="006B4E61">
              <w:rPr>
                <w:sz w:val="15"/>
                <w:szCs w:val="14"/>
                <w:lang w:val="en-GB"/>
              </w:rPr>
              <w:t>ammonia (NH</w:t>
            </w:r>
            <w:r w:rsidRPr="006B4E61">
              <w:rPr>
                <w:sz w:val="15"/>
                <w:szCs w:val="14"/>
                <w:vertAlign w:val="subscript"/>
                <w:lang w:val="en-GB"/>
              </w:rPr>
              <w:t>3)</w:t>
            </w:r>
          </w:p>
        </w:tc>
        <w:tc>
          <w:tcPr>
            <w:tcW w:w="822" w:type="dxa"/>
            <w:noWrap/>
            <w:vAlign w:val="center"/>
            <w:hideMark/>
          </w:tcPr>
          <w:p w14:paraId="4709E011" w14:textId="77777777" w:rsidR="00D815C1" w:rsidRPr="006B4E61" w:rsidRDefault="00D815C1" w:rsidP="00407BCD">
            <w:pPr>
              <w:jc w:val="center"/>
              <w:rPr>
                <w:sz w:val="15"/>
                <w:szCs w:val="14"/>
                <w:lang w:val="en-GB"/>
              </w:rPr>
            </w:pPr>
            <w:r w:rsidRPr="006B4E61">
              <w:rPr>
                <w:sz w:val="15"/>
                <w:szCs w:val="14"/>
                <w:lang w:val="en-GB"/>
              </w:rPr>
              <w:t>673208</w:t>
            </w:r>
          </w:p>
        </w:tc>
        <w:tc>
          <w:tcPr>
            <w:tcW w:w="822" w:type="dxa"/>
            <w:noWrap/>
            <w:vAlign w:val="center"/>
            <w:hideMark/>
          </w:tcPr>
          <w:p w14:paraId="60E5CF87" w14:textId="77777777" w:rsidR="00D815C1" w:rsidRPr="006B4E61" w:rsidRDefault="00D815C1" w:rsidP="00407BCD">
            <w:pPr>
              <w:jc w:val="center"/>
              <w:rPr>
                <w:sz w:val="15"/>
                <w:szCs w:val="14"/>
                <w:lang w:val="en-GB"/>
              </w:rPr>
            </w:pPr>
            <w:r w:rsidRPr="006B4E61">
              <w:rPr>
                <w:sz w:val="15"/>
                <w:szCs w:val="14"/>
                <w:lang w:val="en-GB"/>
              </w:rPr>
              <w:t>645495</w:t>
            </w:r>
          </w:p>
        </w:tc>
        <w:tc>
          <w:tcPr>
            <w:tcW w:w="822" w:type="dxa"/>
            <w:noWrap/>
            <w:vAlign w:val="center"/>
            <w:hideMark/>
          </w:tcPr>
          <w:p w14:paraId="6B5768B3" w14:textId="77777777" w:rsidR="00D815C1" w:rsidRPr="006B4E61" w:rsidRDefault="00D815C1" w:rsidP="00407BCD">
            <w:pPr>
              <w:jc w:val="center"/>
              <w:rPr>
                <w:sz w:val="15"/>
                <w:szCs w:val="14"/>
                <w:lang w:val="en-GB"/>
              </w:rPr>
            </w:pPr>
            <w:r w:rsidRPr="006B4E61">
              <w:rPr>
                <w:sz w:val="15"/>
                <w:szCs w:val="14"/>
                <w:lang w:val="en-GB"/>
              </w:rPr>
              <w:t>718994</w:t>
            </w:r>
          </w:p>
        </w:tc>
        <w:tc>
          <w:tcPr>
            <w:tcW w:w="822" w:type="dxa"/>
            <w:noWrap/>
            <w:vAlign w:val="center"/>
            <w:hideMark/>
          </w:tcPr>
          <w:p w14:paraId="13588222" w14:textId="77777777" w:rsidR="00D815C1" w:rsidRPr="006B4E61" w:rsidRDefault="00D815C1" w:rsidP="00407BCD">
            <w:pPr>
              <w:jc w:val="center"/>
              <w:rPr>
                <w:sz w:val="15"/>
                <w:szCs w:val="14"/>
                <w:lang w:val="en-GB"/>
              </w:rPr>
            </w:pPr>
            <w:r w:rsidRPr="006B4E61">
              <w:rPr>
                <w:sz w:val="15"/>
                <w:szCs w:val="14"/>
                <w:lang w:val="en-GB"/>
              </w:rPr>
              <w:t>756645</w:t>
            </w:r>
          </w:p>
        </w:tc>
        <w:tc>
          <w:tcPr>
            <w:tcW w:w="822" w:type="dxa"/>
            <w:noWrap/>
            <w:vAlign w:val="center"/>
            <w:hideMark/>
          </w:tcPr>
          <w:p w14:paraId="4585036E" w14:textId="77777777" w:rsidR="00D815C1" w:rsidRPr="006B4E61" w:rsidRDefault="00D815C1" w:rsidP="00407BCD">
            <w:pPr>
              <w:jc w:val="center"/>
              <w:rPr>
                <w:sz w:val="15"/>
                <w:szCs w:val="14"/>
                <w:lang w:val="en-GB"/>
              </w:rPr>
            </w:pPr>
            <w:r w:rsidRPr="006B4E61">
              <w:rPr>
                <w:sz w:val="15"/>
                <w:szCs w:val="14"/>
                <w:lang w:val="en-GB"/>
              </w:rPr>
              <w:t>761035</w:t>
            </w:r>
          </w:p>
        </w:tc>
        <w:tc>
          <w:tcPr>
            <w:tcW w:w="822" w:type="dxa"/>
            <w:noWrap/>
            <w:vAlign w:val="center"/>
            <w:hideMark/>
          </w:tcPr>
          <w:p w14:paraId="1AE16BD4" w14:textId="77777777" w:rsidR="00D815C1" w:rsidRPr="006B4E61" w:rsidRDefault="00D815C1" w:rsidP="00407BCD">
            <w:pPr>
              <w:jc w:val="center"/>
              <w:rPr>
                <w:sz w:val="15"/>
                <w:szCs w:val="14"/>
                <w:lang w:val="en-GB"/>
              </w:rPr>
            </w:pPr>
            <w:r w:rsidRPr="006B4E61">
              <w:rPr>
                <w:sz w:val="15"/>
                <w:szCs w:val="14"/>
                <w:lang w:val="en-GB"/>
              </w:rPr>
              <w:t>797865</w:t>
            </w:r>
          </w:p>
        </w:tc>
        <w:tc>
          <w:tcPr>
            <w:tcW w:w="822" w:type="dxa"/>
            <w:noWrap/>
            <w:vAlign w:val="center"/>
            <w:hideMark/>
          </w:tcPr>
          <w:p w14:paraId="54F267D3" w14:textId="77777777" w:rsidR="00D815C1" w:rsidRPr="006B4E61" w:rsidRDefault="00D815C1" w:rsidP="00407BCD">
            <w:pPr>
              <w:jc w:val="center"/>
              <w:rPr>
                <w:sz w:val="15"/>
                <w:szCs w:val="14"/>
                <w:lang w:val="en-GB"/>
              </w:rPr>
            </w:pPr>
            <w:r w:rsidRPr="006B4E61">
              <w:rPr>
                <w:sz w:val="15"/>
                <w:szCs w:val="14"/>
                <w:lang w:val="en-GB"/>
              </w:rPr>
              <w:t>874791</w:t>
            </w:r>
          </w:p>
        </w:tc>
        <w:tc>
          <w:tcPr>
            <w:tcW w:w="822" w:type="dxa"/>
            <w:noWrap/>
            <w:vAlign w:val="center"/>
            <w:hideMark/>
          </w:tcPr>
          <w:p w14:paraId="7285F240" w14:textId="77777777" w:rsidR="00D815C1" w:rsidRPr="006B4E61" w:rsidRDefault="00D815C1" w:rsidP="00407BCD">
            <w:pPr>
              <w:jc w:val="center"/>
              <w:rPr>
                <w:sz w:val="15"/>
                <w:szCs w:val="14"/>
                <w:lang w:val="en-GB"/>
              </w:rPr>
            </w:pPr>
            <w:r w:rsidRPr="006B4E61">
              <w:rPr>
                <w:sz w:val="15"/>
                <w:szCs w:val="14"/>
                <w:lang w:val="en-GB"/>
              </w:rPr>
              <w:t>874701</w:t>
            </w:r>
          </w:p>
        </w:tc>
        <w:tc>
          <w:tcPr>
            <w:tcW w:w="822" w:type="dxa"/>
            <w:noWrap/>
            <w:vAlign w:val="center"/>
            <w:hideMark/>
          </w:tcPr>
          <w:p w14:paraId="17AB70F9" w14:textId="77777777" w:rsidR="00D815C1" w:rsidRPr="006B4E61" w:rsidRDefault="00D815C1" w:rsidP="00407BCD">
            <w:pPr>
              <w:jc w:val="center"/>
              <w:rPr>
                <w:sz w:val="15"/>
                <w:szCs w:val="14"/>
                <w:lang w:val="en-GB"/>
              </w:rPr>
            </w:pPr>
            <w:r w:rsidRPr="006B4E61">
              <w:rPr>
                <w:sz w:val="15"/>
                <w:szCs w:val="14"/>
                <w:lang w:val="en-GB"/>
              </w:rPr>
              <w:t>871990</w:t>
            </w:r>
          </w:p>
        </w:tc>
        <w:tc>
          <w:tcPr>
            <w:tcW w:w="823" w:type="dxa"/>
            <w:noWrap/>
            <w:vAlign w:val="center"/>
            <w:hideMark/>
          </w:tcPr>
          <w:p w14:paraId="2719AD57" w14:textId="77777777" w:rsidR="00D815C1" w:rsidRPr="006B4E61" w:rsidRDefault="00D815C1" w:rsidP="00407BCD">
            <w:pPr>
              <w:jc w:val="center"/>
              <w:rPr>
                <w:sz w:val="15"/>
                <w:szCs w:val="14"/>
                <w:lang w:val="en-GB"/>
              </w:rPr>
            </w:pPr>
            <w:r w:rsidRPr="006B4E61">
              <w:rPr>
                <w:sz w:val="15"/>
                <w:szCs w:val="14"/>
                <w:lang w:val="en-GB"/>
              </w:rPr>
              <w:t>898540</w:t>
            </w:r>
          </w:p>
        </w:tc>
      </w:tr>
      <w:tr w:rsidR="00D815C1" w:rsidRPr="006B4E61" w14:paraId="1C0D97D7" w14:textId="77777777" w:rsidTr="006C311E">
        <w:trPr>
          <w:trHeight w:val="320"/>
        </w:trPr>
        <w:tc>
          <w:tcPr>
            <w:tcW w:w="1413" w:type="dxa"/>
            <w:noWrap/>
            <w:vAlign w:val="center"/>
            <w:hideMark/>
          </w:tcPr>
          <w:p w14:paraId="04F6E027" w14:textId="5703F1B9" w:rsidR="00D815C1" w:rsidRPr="006B4E61" w:rsidRDefault="00D815C1" w:rsidP="00407BCD">
            <w:pPr>
              <w:jc w:val="center"/>
              <w:rPr>
                <w:sz w:val="15"/>
                <w:szCs w:val="14"/>
                <w:lang w:val="en-GB"/>
              </w:rPr>
            </w:pPr>
            <w:r w:rsidRPr="006B4E61">
              <w:rPr>
                <w:sz w:val="15"/>
                <w:szCs w:val="14"/>
                <w:lang w:val="en-GB"/>
              </w:rPr>
              <w:t>Ri</w:t>
            </w:r>
            <w:r w:rsidR="00C47887" w:rsidRPr="006B4E61">
              <w:rPr>
                <w:sz w:val="15"/>
                <w:szCs w:val="14"/>
                <w:lang w:val="en-GB"/>
              </w:rPr>
              <w:t>c</w:t>
            </w:r>
            <w:r w:rsidRPr="006B4E61">
              <w:rPr>
                <w:sz w:val="15"/>
                <w:szCs w:val="14"/>
                <w:lang w:val="en-GB"/>
              </w:rPr>
              <w:t>e production area (hectare)</w:t>
            </w:r>
          </w:p>
        </w:tc>
        <w:tc>
          <w:tcPr>
            <w:tcW w:w="822" w:type="dxa"/>
            <w:noWrap/>
            <w:vAlign w:val="center"/>
            <w:hideMark/>
          </w:tcPr>
          <w:p w14:paraId="0E01E56E" w14:textId="286B9989" w:rsidR="00D815C1" w:rsidRPr="006B4E61" w:rsidRDefault="00D815C1" w:rsidP="00407BCD">
            <w:pPr>
              <w:jc w:val="center"/>
              <w:rPr>
                <w:sz w:val="15"/>
                <w:szCs w:val="14"/>
                <w:lang w:val="en-GB"/>
              </w:rPr>
            </w:pPr>
            <w:r w:rsidRPr="006B4E61">
              <w:rPr>
                <w:sz w:val="15"/>
                <w:szCs w:val="14"/>
                <w:lang w:val="en-GB"/>
              </w:rPr>
              <w:t>115856</w:t>
            </w:r>
          </w:p>
        </w:tc>
        <w:tc>
          <w:tcPr>
            <w:tcW w:w="822" w:type="dxa"/>
            <w:noWrap/>
            <w:vAlign w:val="center"/>
            <w:hideMark/>
          </w:tcPr>
          <w:p w14:paraId="79CB5558" w14:textId="42EDF14A" w:rsidR="00D815C1" w:rsidRPr="006B4E61" w:rsidRDefault="00D815C1" w:rsidP="00407BCD">
            <w:pPr>
              <w:jc w:val="center"/>
              <w:rPr>
                <w:sz w:val="15"/>
                <w:szCs w:val="14"/>
                <w:lang w:val="en-GB"/>
              </w:rPr>
            </w:pPr>
            <w:r w:rsidRPr="006B4E61">
              <w:rPr>
                <w:sz w:val="15"/>
                <w:szCs w:val="14"/>
                <w:lang w:val="en-GB"/>
              </w:rPr>
              <w:t>116056</w:t>
            </w:r>
          </w:p>
        </w:tc>
        <w:tc>
          <w:tcPr>
            <w:tcW w:w="822" w:type="dxa"/>
            <w:noWrap/>
            <w:vAlign w:val="center"/>
            <w:hideMark/>
          </w:tcPr>
          <w:p w14:paraId="08960D81" w14:textId="3D4E8507" w:rsidR="00D815C1" w:rsidRPr="006B4E61" w:rsidRDefault="00D815C1" w:rsidP="00407BCD">
            <w:pPr>
              <w:jc w:val="center"/>
              <w:rPr>
                <w:sz w:val="15"/>
                <w:szCs w:val="14"/>
                <w:lang w:val="en-GB"/>
              </w:rPr>
            </w:pPr>
            <w:r w:rsidRPr="006B4E61">
              <w:rPr>
                <w:sz w:val="15"/>
                <w:szCs w:val="14"/>
                <w:lang w:val="en-GB"/>
              </w:rPr>
              <w:t>109504</w:t>
            </w:r>
          </w:p>
        </w:tc>
        <w:tc>
          <w:tcPr>
            <w:tcW w:w="822" w:type="dxa"/>
            <w:noWrap/>
            <w:vAlign w:val="center"/>
            <w:hideMark/>
          </w:tcPr>
          <w:p w14:paraId="7F90BCFD" w14:textId="08523750" w:rsidR="00D815C1" w:rsidRPr="006B4E61" w:rsidRDefault="00D815C1" w:rsidP="00407BCD">
            <w:pPr>
              <w:jc w:val="center"/>
              <w:rPr>
                <w:sz w:val="15"/>
                <w:szCs w:val="14"/>
                <w:lang w:val="en-GB"/>
              </w:rPr>
            </w:pPr>
            <w:r w:rsidRPr="006B4E61">
              <w:rPr>
                <w:sz w:val="15"/>
                <w:szCs w:val="14"/>
                <w:lang w:val="en-GB"/>
              </w:rPr>
              <w:t>120137</w:t>
            </w:r>
          </w:p>
        </w:tc>
        <w:tc>
          <w:tcPr>
            <w:tcW w:w="822" w:type="dxa"/>
            <w:noWrap/>
            <w:vAlign w:val="center"/>
            <w:hideMark/>
          </w:tcPr>
          <w:p w14:paraId="6EAF3FC7" w14:textId="55209C67" w:rsidR="00D815C1" w:rsidRPr="006B4E61" w:rsidRDefault="00D815C1" w:rsidP="00407BCD">
            <w:pPr>
              <w:jc w:val="center"/>
              <w:rPr>
                <w:sz w:val="15"/>
                <w:szCs w:val="14"/>
                <w:lang w:val="en-GB"/>
              </w:rPr>
            </w:pPr>
            <w:r w:rsidRPr="006B4E61">
              <w:rPr>
                <w:sz w:val="15"/>
                <w:szCs w:val="14"/>
                <w:lang w:val="en-GB"/>
              </w:rPr>
              <w:t>126419</w:t>
            </w:r>
          </w:p>
        </w:tc>
        <w:tc>
          <w:tcPr>
            <w:tcW w:w="822" w:type="dxa"/>
            <w:noWrap/>
            <w:vAlign w:val="center"/>
            <w:hideMark/>
          </w:tcPr>
          <w:p w14:paraId="542E9786" w14:textId="5F1CF8ED" w:rsidR="00D815C1" w:rsidRPr="006B4E61" w:rsidRDefault="00D815C1" w:rsidP="00407BCD">
            <w:pPr>
              <w:jc w:val="center"/>
              <w:rPr>
                <w:sz w:val="15"/>
                <w:szCs w:val="14"/>
                <w:lang w:val="en-GB"/>
              </w:rPr>
            </w:pPr>
            <w:r w:rsidRPr="006B4E61">
              <w:rPr>
                <w:sz w:val="15"/>
                <w:szCs w:val="14"/>
                <w:lang w:val="en-GB"/>
              </w:rPr>
              <w:t>125398</w:t>
            </w:r>
          </w:p>
        </w:tc>
        <w:tc>
          <w:tcPr>
            <w:tcW w:w="822" w:type="dxa"/>
            <w:noWrap/>
            <w:vAlign w:val="center"/>
            <w:hideMark/>
          </w:tcPr>
          <w:p w14:paraId="1A77CE9E" w14:textId="7586904F" w:rsidR="00D815C1" w:rsidRPr="006B4E61" w:rsidRDefault="00D815C1" w:rsidP="00407BCD">
            <w:pPr>
              <w:jc w:val="center"/>
              <w:rPr>
                <w:sz w:val="15"/>
                <w:szCs w:val="14"/>
                <w:lang w:val="en-GB"/>
              </w:rPr>
            </w:pPr>
            <w:r w:rsidRPr="006B4E61">
              <w:rPr>
                <w:sz w:val="15"/>
                <w:szCs w:val="14"/>
                <w:lang w:val="en-GB"/>
              </w:rPr>
              <w:t>129475</w:t>
            </w:r>
          </w:p>
        </w:tc>
        <w:tc>
          <w:tcPr>
            <w:tcW w:w="822" w:type="dxa"/>
            <w:noWrap/>
            <w:vAlign w:val="center"/>
            <w:hideMark/>
          </w:tcPr>
          <w:p w14:paraId="013E3C33" w14:textId="465B1C56" w:rsidR="00D815C1" w:rsidRPr="006B4E61" w:rsidRDefault="00D815C1" w:rsidP="00407BCD">
            <w:pPr>
              <w:jc w:val="center"/>
              <w:rPr>
                <w:sz w:val="15"/>
                <w:szCs w:val="14"/>
                <w:lang w:val="en-GB"/>
              </w:rPr>
            </w:pPr>
            <w:r w:rsidRPr="006B4E61">
              <w:rPr>
                <w:sz w:val="15"/>
                <w:szCs w:val="14"/>
                <w:lang w:val="en-GB"/>
              </w:rPr>
              <w:t>120511</w:t>
            </w:r>
          </w:p>
        </w:tc>
        <w:tc>
          <w:tcPr>
            <w:tcW w:w="822" w:type="dxa"/>
            <w:noWrap/>
            <w:vAlign w:val="center"/>
            <w:hideMark/>
          </w:tcPr>
          <w:p w14:paraId="4B9817DD" w14:textId="305AEFD3" w:rsidR="00D815C1" w:rsidRPr="006B4E61" w:rsidRDefault="00D815C1" w:rsidP="00407BCD">
            <w:pPr>
              <w:jc w:val="center"/>
              <w:rPr>
                <w:sz w:val="15"/>
                <w:szCs w:val="14"/>
                <w:lang w:val="en-GB"/>
              </w:rPr>
            </w:pPr>
            <w:r w:rsidRPr="006B4E61">
              <w:rPr>
                <w:sz w:val="15"/>
                <w:szCs w:val="14"/>
                <w:lang w:val="en-GB"/>
              </w:rPr>
              <w:t>112120</w:t>
            </w:r>
          </w:p>
        </w:tc>
        <w:tc>
          <w:tcPr>
            <w:tcW w:w="823" w:type="dxa"/>
            <w:noWrap/>
            <w:vAlign w:val="center"/>
            <w:hideMark/>
          </w:tcPr>
          <w:p w14:paraId="24D860FD" w14:textId="2BAF50AA" w:rsidR="00D815C1" w:rsidRPr="006B4E61" w:rsidRDefault="00D815C1" w:rsidP="00407BCD">
            <w:pPr>
              <w:jc w:val="center"/>
              <w:rPr>
                <w:sz w:val="15"/>
                <w:szCs w:val="14"/>
                <w:lang w:val="en-GB"/>
              </w:rPr>
            </w:pPr>
            <w:r w:rsidRPr="006B4E61">
              <w:rPr>
                <w:sz w:val="15"/>
                <w:szCs w:val="14"/>
                <w:lang w:val="en-GB"/>
              </w:rPr>
              <w:t>128903</w:t>
            </w:r>
          </w:p>
        </w:tc>
      </w:tr>
      <w:tr w:rsidR="00D815C1" w:rsidRPr="006B4E61" w14:paraId="3F5806BB" w14:textId="77777777" w:rsidTr="006C311E">
        <w:trPr>
          <w:trHeight w:val="320"/>
        </w:trPr>
        <w:tc>
          <w:tcPr>
            <w:tcW w:w="1413" w:type="dxa"/>
            <w:noWrap/>
            <w:vAlign w:val="center"/>
            <w:hideMark/>
          </w:tcPr>
          <w:p w14:paraId="7914EA03" w14:textId="5FD465A9" w:rsidR="00D815C1" w:rsidRPr="006B4E61" w:rsidRDefault="00D815C1" w:rsidP="00407BCD">
            <w:pPr>
              <w:jc w:val="center"/>
              <w:rPr>
                <w:sz w:val="15"/>
                <w:szCs w:val="14"/>
                <w:lang w:val="en-GB"/>
              </w:rPr>
            </w:pPr>
            <w:r w:rsidRPr="006B4E61">
              <w:rPr>
                <w:sz w:val="15"/>
                <w:szCs w:val="14"/>
                <w:lang w:val="en-GB"/>
              </w:rPr>
              <w:t>Maize production related CO</w:t>
            </w:r>
            <w:r w:rsidRPr="006B4E61">
              <w:rPr>
                <w:sz w:val="15"/>
                <w:szCs w:val="14"/>
                <w:vertAlign w:val="subscript"/>
                <w:lang w:val="en-GB"/>
              </w:rPr>
              <w:t>2</w:t>
            </w:r>
          </w:p>
          <w:p w14:paraId="5086C2FC" w14:textId="05E12B89" w:rsidR="00D815C1" w:rsidRPr="006B4E61" w:rsidRDefault="00D815C1" w:rsidP="00407BCD">
            <w:pPr>
              <w:jc w:val="center"/>
              <w:rPr>
                <w:sz w:val="15"/>
                <w:szCs w:val="14"/>
                <w:lang w:val="en-GB"/>
              </w:rPr>
            </w:pPr>
            <w:r w:rsidRPr="006B4E61">
              <w:rPr>
                <w:sz w:val="15"/>
                <w:szCs w:val="14"/>
                <w:lang w:val="en-GB"/>
              </w:rPr>
              <w:t>(million tons CO</w:t>
            </w:r>
            <w:r w:rsidRPr="006B4E61">
              <w:rPr>
                <w:sz w:val="15"/>
                <w:szCs w:val="14"/>
                <w:vertAlign w:val="subscript"/>
                <w:lang w:val="en-GB"/>
              </w:rPr>
              <w:t>2</w:t>
            </w:r>
            <w:r w:rsidRPr="006B4E61">
              <w:rPr>
                <w:sz w:val="15"/>
                <w:szCs w:val="14"/>
                <w:lang w:val="en-GB"/>
              </w:rPr>
              <w:t>)</w:t>
            </w:r>
          </w:p>
        </w:tc>
        <w:tc>
          <w:tcPr>
            <w:tcW w:w="822" w:type="dxa"/>
            <w:vAlign w:val="center"/>
            <w:hideMark/>
          </w:tcPr>
          <w:p w14:paraId="5CF31A02" w14:textId="77777777" w:rsidR="00D815C1" w:rsidRPr="006B4E61" w:rsidRDefault="00D815C1" w:rsidP="00407BCD">
            <w:pPr>
              <w:jc w:val="center"/>
              <w:rPr>
                <w:sz w:val="15"/>
                <w:szCs w:val="14"/>
                <w:lang w:val="en-GB"/>
              </w:rPr>
            </w:pPr>
            <w:r w:rsidRPr="006B4E61">
              <w:rPr>
                <w:sz w:val="15"/>
                <w:szCs w:val="14"/>
                <w:lang w:val="en-GB"/>
              </w:rPr>
              <w:t>0.85</w:t>
            </w:r>
          </w:p>
        </w:tc>
        <w:tc>
          <w:tcPr>
            <w:tcW w:w="822" w:type="dxa"/>
            <w:vAlign w:val="center"/>
            <w:hideMark/>
          </w:tcPr>
          <w:p w14:paraId="75399E1B" w14:textId="77777777" w:rsidR="00D815C1" w:rsidRPr="006B4E61" w:rsidRDefault="00D815C1" w:rsidP="00407BCD">
            <w:pPr>
              <w:jc w:val="center"/>
              <w:rPr>
                <w:sz w:val="15"/>
                <w:szCs w:val="14"/>
                <w:lang w:val="en-GB"/>
              </w:rPr>
            </w:pPr>
            <w:r w:rsidRPr="006B4E61">
              <w:rPr>
                <w:sz w:val="15"/>
                <w:szCs w:val="14"/>
                <w:lang w:val="en-GB"/>
              </w:rPr>
              <w:t>1.02</w:t>
            </w:r>
          </w:p>
        </w:tc>
        <w:tc>
          <w:tcPr>
            <w:tcW w:w="822" w:type="dxa"/>
            <w:vAlign w:val="center"/>
            <w:hideMark/>
          </w:tcPr>
          <w:p w14:paraId="3E737AC7" w14:textId="77777777" w:rsidR="00D815C1" w:rsidRPr="006B4E61" w:rsidRDefault="00D815C1" w:rsidP="00407BCD">
            <w:pPr>
              <w:jc w:val="center"/>
              <w:rPr>
                <w:sz w:val="15"/>
                <w:szCs w:val="14"/>
                <w:lang w:val="en-GB"/>
              </w:rPr>
            </w:pPr>
            <w:r w:rsidRPr="006B4E61">
              <w:rPr>
                <w:sz w:val="15"/>
                <w:szCs w:val="14"/>
                <w:lang w:val="en-GB"/>
              </w:rPr>
              <w:t>0.94</w:t>
            </w:r>
          </w:p>
        </w:tc>
        <w:tc>
          <w:tcPr>
            <w:tcW w:w="822" w:type="dxa"/>
            <w:vAlign w:val="center"/>
            <w:hideMark/>
          </w:tcPr>
          <w:p w14:paraId="6F39FFA1" w14:textId="77777777" w:rsidR="00D815C1" w:rsidRPr="006B4E61" w:rsidRDefault="00D815C1" w:rsidP="00407BCD">
            <w:pPr>
              <w:jc w:val="center"/>
              <w:rPr>
                <w:sz w:val="15"/>
                <w:szCs w:val="14"/>
                <w:lang w:val="en-GB"/>
              </w:rPr>
            </w:pPr>
            <w:r w:rsidRPr="006B4E61">
              <w:rPr>
                <w:sz w:val="15"/>
                <w:szCs w:val="14"/>
                <w:lang w:val="en-GB"/>
              </w:rPr>
              <w:t>0.79</w:t>
            </w:r>
          </w:p>
        </w:tc>
        <w:tc>
          <w:tcPr>
            <w:tcW w:w="822" w:type="dxa"/>
            <w:vAlign w:val="center"/>
            <w:hideMark/>
          </w:tcPr>
          <w:p w14:paraId="1F10AD70" w14:textId="77777777" w:rsidR="00D815C1" w:rsidRPr="006B4E61" w:rsidRDefault="00D815C1" w:rsidP="00407BCD">
            <w:pPr>
              <w:jc w:val="center"/>
              <w:rPr>
                <w:sz w:val="15"/>
                <w:szCs w:val="14"/>
                <w:lang w:val="en-GB"/>
              </w:rPr>
            </w:pPr>
            <w:r w:rsidRPr="006B4E61">
              <w:rPr>
                <w:sz w:val="15"/>
                <w:szCs w:val="14"/>
                <w:lang w:val="en-GB"/>
              </w:rPr>
              <w:t>0.90</w:t>
            </w:r>
          </w:p>
        </w:tc>
        <w:tc>
          <w:tcPr>
            <w:tcW w:w="822" w:type="dxa"/>
            <w:vAlign w:val="center"/>
            <w:hideMark/>
          </w:tcPr>
          <w:p w14:paraId="5DDA7562" w14:textId="77777777" w:rsidR="00D815C1" w:rsidRPr="006B4E61" w:rsidRDefault="00D815C1" w:rsidP="00407BCD">
            <w:pPr>
              <w:jc w:val="center"/>
              <w:rPr>
                <w:sz w:val="15"/>
                <w:szCs w:val="14"/>
                <w:lang w:val="en-GB"/>
              </w:rPr>
            </w:pPr>
            <w:r w:rsidRPr="006B4E61">
              <w:rPr>
                <w:sz w:val="15"/>
                <w:szCs w:val="14"/>
                <w:lang w:val="en-GB"/>
              </w:rPr>
              <w:t>1.09</w:t>
            </w:r>
          </w:p>
        </w:tc>
        <w:tc>
          <w:tcPr>
            <w:tcW w:w="822" w:type="dxa"/>
            <w:vAlign w:val="center"/>
            <w:hideMark/>
          </w:tcPr>
          <w:p w14:paraId="20D60652" w14:textId="77777777" w:rsidR="00D815C1" w:rsidRPr="006B4E61" w:rsidRDefault="00D815C1" w:rsidP="00407BCD">
            <w:pPr>
              <w:jc w:val="center"/>
              <w:rPr>
                <w:sz w:val="15"/>
                <w:szCs w:val="14"/>
                <w:lang w:val="en-GB"/>
              </w:rPr>
            </w:pPr>
            <w:r w:rsidRPr="006B4E61">
              <w:rPr>
                <w:sz w:val="15"/>
                <w:szCs w:val="14"/>
                <w:lang w:val="en-GB"/>
              </w:rPr>
              <w:t>0.84</w:t>
            </w:r>
          </w:p>
        </w:tc>
        <w:tc>
          <w:tcPr>
            <w:tcW w:w="822" w:type="dxa"/>
            <w:vAlign w:val="center"/>
            <w:hideMark/>
          </w:tcPr>
          <w:p w14:paraId="4DBD49D6" w14:textId="77777777" w:rsidR="00D815C1" w:rsidRPr="006B4E61" w:rsidRDefault="00D815C1" w:rsidP="00407BCD">
            <w:pPr>
              <w:jc w:val="center"/>
              <w:rPr>
                <w:sz w:val="15"/>
                <w:szCs w:val="14"/>
                <w:lang w:val="en-GB"/>
              </w:rPr>
            </w:pPr>
            <w:r w:rsidRPr="006B4E61">
              <w:rPr>
                <w:sz w:val="15"/>
                <w:szCs w:val="14"/>
                <w:lang w:val="en-GB"/>
              </w:rPr>
              <w:t>0.82</w:t>
            </w:r>
          </w:p>
        </w:tc>
        <w:tc>
          <w:tcPr>
            <w:tcW w:w="822" w:type="dxa"/>
            <w:vAlign w:val="center"/>
            <w:hideMark/>
          </w:tcPr>
          <w:p w14:paraId="71C66C9B" w14:textId="77777777" w:rsidR="00D815C1" w:rsidRPr="006B4E61" w:rsidRDefault="00D815C1" w:rsidP="00407BCD">
            <w:pPr>
              <w:jc w:val="center"/>
              <w:rPr>
                <w:sz w:val="15"/>
                <w:szCs w:val="14"/>
                <w:lang w:val="en-GB"/>
              </w:rPr>
            </w:pPr>
            <w:r w:rsidRPr="006B4E61">
              <w:rPr>
                <w:sz w:val="15"/>
                <w:szCs w:val="14"/>
                <w:lang w:val="en-GB"/>
              </w:rPr>
              <w:t>0.90</w:t>
            </w:r>
          </w:p>
        </w:tc>
        <w:tc>
          <w:tcPr>
            <w:tcW w:w="823" w:type="dxa"/>
            <w:vAlign w:val="center"/>
            <w:hideMark/>
          </w:tcPr>
          <w:p w14:paraId="64417CA7" w14:textId="77777777" w:rsidR="00D815C1" w:rsidRPr="006B4E61" w:rsidRDefault="00D815C1" w:rsidP="00407BCD">
            <w:pPr>
              <w:jc w:val="center"/>
              <w:rPr>
                <w:sz w:val="15"/>
                <w:szCs w:val="14"/>
                <w:lang w:val="en-GB"/>
              </w:rPr>
            </w:pPr>
            <w:r w:rsidRPr="006B4E61">
              <w:rPr>
                <w:sz w:val="15"/>
                <w:szCs w:val="14"/>
                <w:lang w:val="en-GB"/>
              </w:rPr>
              <w:t>0.91</w:t>
            </w:r>
          </w:p>
        </w:tc>
      </w:tr>
      <w:tr w:rsidR="00D815C1" w:rsidRPr="006B4E61" w14:paraId="747326A9" w14:textId="77777777" w:rsidTr="006C311E">
        <w:trPr>
          <w:trHeight w:val="320"/>
        </w:trPr>
        <w:tc>
          <w:tcPr>
            <w:tcW w:w="1413" w:type="dxa"/>
            <w:noWrap/>
            <w:vAlign w:val="center"/>
            <w:hideMark/>
          </w:tcPr>
          <w:p w14:paraId="6008B0D6" w14:textId="77777777" w:rsidR="00D815C1" w:rsidRPr="006B4E61" w:rsidRDefault="00D815C1" w:rsidP="00407BCD">
            <w:pPr>
              <w:jc w:val="center"/>
              <w:rPr>
                <w:sz w:val="15"/>
                <w:szCs w:val="14"/>
                <w:vertAlign w:val="subscript"/>
                <w:lang w:val="en-GB"/>
              </w:rPr>
            </w:pPr>
            <w:r w:rsidRPr="006B4E61">
              <w:rPr>
                <w:sz w:val="15"/>
                <w:szCs w:val="14"/>
                <w:lang w:val="en-GB"/>
              </w:rPr>
              <w:t>Wheat production related CO</w:t>
            </w:r>
            <w:r w:rsidRPr="006B4E61">
              <w:rPr>
                <w:sz w:val="15"/>
                <w:szCs w:val="14"/>
                <w:vertAlign w:val="subscript"/>
                <w:lang w:val="en-GB"/>
              </w:rPr>
              <w:t>2</w:t>
            </w:r>
          </w:p>
          <w:p w14:paraId="2F071BA3" w14:textId="4874F8F4" w:rsidR="00D815C1" w:rsidRPr="006B4E61" w:rsidRDefault="00D815C1" w:rsidP="00407BCD">
            <w:pPr>
              <w:jc w:val="center"/>
              <w:rPr>
                <w:sz w:val="15"/>
                <w:szCs w:val="14"/>
                <w:lang w:val="en-GB"/>
              </w:rPr>
            </w:pPr>
            <w:r w:rsidRPr="006B4E61">
              <w:rPr>
                <w:sz w:val="15"/>
                <w:szCs w:val="14"/>
                <w:lang w:val="en-GB"/>
              </w:rPr>
              <w:t>(million tons CO</w:t>
            </w:r>
            <w:r w:rsidRPr="006B4E61">
              <w:rPr>
                <w:sz w:val="15"/>
                <w:szCs w:val="14"/>
                <w:vertAlign w:val="subscript"/>
                <w:lang w:val="en-GB"/>
              </w:rPr>
              <w:t>2</w:t>
            </w:r>
            <w:r w:rsidRPr="006B4E61">
              <w:rPr>
                <w:sz w:val="15"/>
                <w:szCs w:val="14"/>
                <w:lang w:val="en-GB"/>
              </w:rPr>
              <w:t>)</w:t>
            </w:r>
          </w:p>
        </w:tc>
        <w:tc>
          <w:tcPr>
            <w:tcW w:w="822" w:type="dxa"/>
            <w:vAlign w:val="center"/>
            <w:hideMark/>
          </w:tcPr>
          <w:p w14:paraId="3EBBFEAD" w14:textId="77777777" w:rsidR="00D815C1" w:rsidRPr="006B4E61" w:rsidRDefault="00D815C1" w:rsidP="00407BCD">
            <w:pPr>
              <w:jc w:val="center"/>
              <w:rPr>
                <w:sz w:val="15"/>
                <w:szCs w:val="14"/>
                <w:lang w:val="en-GB"/>
              </w:rPr>
            </w:pPr>
            <w:r w:rsidRPr="006B4E61">
              <w:rPr>
                <w:sz w:val="15"/>
                <w:szCs w:val="14"/>
                <w:lang w:val="en-GB"/>
              </w:rPr>
              <w:t>4.77</w:t>
            </w:r>
          </w:p>
        </w:tc>
        <w:tc>
          <w:tcPr>
            <w:tcW w:w="822" w:type="dxa"/>
            <w:vAlign w:val="center"/>
            <w:hideMark/>
          </w:tcPr>
          <w:p w14:paraId="4D26111B" w14:textId="77777777" w:rsidR="00D815C1" w:rsidRPr="006B4E61" w:rsidRDefault="00D815C1" w:rsidP="00407BCD">
            <w:pPr>
              <w:jc w:val="center"/>
              <w:rPr>
                <w:sz w:val="15"/>
                <w:szCs w:val="14"/>
                <w:lang w:val="en-GB"/>
              </w:rPr>
            </w:pPr>
            <w:r w:rsidRPr="006B4E61">
              <w:rPr>
                <w:sz w:val="15"/>
                <w:szCs w:val="14"/>
                <w:lang w:val="en-GB"/>
              </w:rPr>
              <w:t>5.35</w:t>
            </w:r>
          </w:p>
        </w:tc>
        <w:tc>
          <w:tcPr>
            <w:tcW w:w="822" w:type="dxa"/>
            <w:vAlign w:val="center"/>
            <w:hideMark/>
          </w:tcPr>
          <w:p w14:paraId="486B25FB" w14:textId="77777777" w:rsidR="00D815C1" w:rsidRPr="006B4E61" w:rsidRDefault="00D815C1" w:rsidP="00407BCD">
            <w:pPr>
              <w:jc w:val="center"/>
              <w:rPr>
                <w:sz w:val="15"/>
                <w:szCs w:val="14"/>
                <w:lang w:val="en-GB"/>
              </w:rPr>
            </w:pPr>
            <w:r w:rsidRPr="006B4E61">
              <w:rPr>
                <w:sz w:val="15"/>
                <w:szCs w:val="14"/>
                <w:lang w:val="en-GB"/>
              </w:rPr>
              <w:t>5.21</w:t>
            </w:r>
          </w:p>
        </w:tc>
        <w:tc>
          <w:tcPr>
            <w:tcW w:w="822" w:type="dxa"/>
            <w:vAlign w:val="center"/>
            <w:hideMark/>
          </w:tcPr>
          <w:p w14:paraId="519CDA9C" w14:textId="77777777" w:rsidR="00D815C1" w:rsidRPr="006B4E61" w:rsidRDefault="00D815C1" w:rsidP="00407BCD">
            <w:pPr>
              <w:jc w:val="center"/>
              <w:rPr>
                <w:sz w:val="15"/>
                <w:szCs w:val="14"/>
                <w:lang w:val="en-GB"/>
              </w:rPr>
            </w:pPr>
            <w:r w:rsidRPr="006B4E61">
              <w:rPr>
                <w:sz w:val="15"/>
                <w:szCs w:val="14"/>
                <w:lang w:val="en-GB"/>
              </w:rPr>
              <w:t>4.53</w:t>
            </w:r>
          </w:p>
        </w:tc>
        <w:tc>
          <w:tcPr>
            <w:tcW w:w="822" w:type="dxa"/>
            <w:vAlign w:val="center"/>
            <w:hideMark/>
          </w:tcPr>
          <w:p w14:paraId="097B7701" w14:textId="77777777" w:rsidR="00D815C1" w:rsidRPr="006B4E61" w:rsidRDefault="00D815C1" w:rsidP="00407BCD">
            <w:pPr>
              <w:jc w:val="center"/>
              <w:rPr>
                <w:sz w:val="15"/>
                <w:szCs w:val="14"/>
                <w:lang w:val="en-GB"/>
              </w:rPr>
            </w:pPr>
            <w:r w:rsidRPr="006B4E61">
              <w:rPr>
                <w:sz w:val="15"/>
                <w:szCs w:val="14"/>
                <w:lang w:val="en-GB"/>
              </w:rPr>
              <w:t>4.44</w:t>
            </w:r>
          </w:p>
        </w:tc>
        <w:tc>
          <w:tcPr>
            <w:tcW w:w="822" w:type="dxa"/>
            <w:vAlign w:val="center"/>
            <w:hideMark/>
          </w:tcPr>
          <w:p w14:paraId="60911D28" w14:textId="77777777" w:rsidR="00D815C1" w:rsidRPr="006B4E61" w:rsidRDefault="00D815C1" w:rsidP="00407BCD">
            <w:pPr>
              <w:jc w:val="center"/>
              <w:rPr>
                <w:sz w:val="15"/>
                <w:szCs w:val="14"/>
                <w:lang w:val="en-GB"/>
              </w:rPr>
            </w:pPr>
            <w:r w:rsidRPr="006B4E61">
              <w:rPr>
                <w:sz w:val="15"/>
                <w:szCs w:val="14"/>
                <w:lang w:val="en-GB"/>
              </w:rPr>
              <w:t>5.10</w:t>
            </w:r>
          </w:p>
        </w:tc>
        <w:tc>
          <w:tcPr>
            <w:tcW w:w="822" w:type="dxa"/>
            <w:vAlign w:val="center"/>
            <w:hideMark/>
          </w:tcPr>
          <w:p w14:paraId="3A185F6C" w14:textId="77777777" w:rsidR="00D815C1" w:rsidRPr="006B4E61" w:rsidRDefault="00D815C1" w:rsidP="00407BCD">
            <w:pPr>
              <w:jc w:val="center"/>
              <w:rPr>
                <w:sz w:val="15"/>
                <w:szCs w:val="14"/>
                <w:lang w:val="en-GB"/>
              </w:rPr>
            </w:pPr>
            <w:r w:rsidRPr="006B4E61">
              <w:rPr>
                <w:sz w:val="15"/>
                <w:szCs w:val="14"/>
                <w:lang w:val="en-GB"/>
              </w:rPr>
              <w:t>4.54</w:t>
            </w:r>
          </w:p>
        </w:tc>
        <w:tc>
          <w:tcPr>
            <w:tcW w:w="822" w:type="dxa"/>
            <w:vAlign w:val="center"/>
            <w:hideMark/>
          </w:tcPr>
          <w:p w14:paraId="54118E8C" w14:textId="77777777" w:rsidR="00D815C1" w:rsidRPr="006B4E61" w:rsidRDefault="00D815C1" w:rsidP="00407BCD">
            <w:pPr>
              <w:jc w:val="center"/>
              <w:rPr>
                <w:sz w:val="15"/>
                <w:szCs w:val="14"/>
                <w:lang w:val="en-GB"/>
              </w:rPr>
            </w:pPr>
            <w:r w:rsidRPr="006B4E61">
              <w:rPr>
                <w:sz w:val="15"/>
                <w:szCs w:val="14"/>
                <w:lang w:val="en-GB"/>
              </w:rPr>
              <w:t>4.21</w:t>
            </w:r>
          </w:p>
        </w:tc>
        <w:tc>
          <w:tcPr>
            <w:tcW w:w="822" w:type="dxa"/>
            <w:vAlign w:val="center"/>
            <w:hideMark/>
          </w:tcPr>
          <w:p w14:paraId="4096624F" w14:textId="77777777" w:rsidR="00D815C1" w:rsidRPr="006B4E61" w:rsidRDefault="00D815C1" w:rsidP="00407BCD">
            <w:pPr>
              <w:jc w:val="center"/>
              <w:rPr>
                <w:sz w:val="15"/>
                <w:szCs w:val="14"/>
                <w:lang w:val="en-GB"/>
              </w:rPr>
            </w:pPr>
            <w:r w:rsidRPr="006B4E61">
              <w:rPr>
                <w:sz w:val="15"/>
                <w:szCs w:val="14"/>
                <w:lang w:val="en-GB"/>
              </w:rPr>
              <w:t>4.43</w:t>
            </w:r>
          </w:p>
        </w:tc>
        <w:tc>
          <w:tcPr>
            <w:tcW w:w="823" w:type="dxa"/>
            <w:vAlign w:val="center"/>
            <w:hideMark/>
          </w:tcPr>
          <w:p w14:paraId="6446352F" w14:textId="77777777" w:rsidR="00D815C1" w:rsidRPr="006B4E61" w:rsidRDefault="00D815C1" w:rsidP="00407BCD">
            <w:pPr>
              <w:jc w:val="center"/>
              <w:rPr>
                <w:sz w:val="15"/>
                <w:szCs w:val="14"/>
                <w:lang w:val="en-GB"/>
              </w:rPr>
            </w:pPr>
            <w:r w:rsidRPr="006B4E61">
              <w:rPr>
                <w:sz w:val="15"/>
                <w:szCs w:val="14"/>
                <w:lang w:val="en-GB"/>
              </w:rPr>
              <w:t>4.49</w:t>
            </w:r>
          </w:p>
        </w:tc>
      </w:tr>
      <w:tr w:rsidR="00D815C1" w:rsidRPr="006B4E61" w14:paraId="1095E801" w14:textId="77777777" w:rsidTr="006C311E">
        <w:trPr>
          <w:trHeight w:val="320"/>
        </w:trPr>
        <w:tc>
          <w:tcPr>
            <w:tcW w:w="1413" w:type="dxa"/>
            <w:noWrap/>
            <w:vAlign w:val="center"/>
            <w:hideMark/>
          </w:tcPr>
          <w:p w14:paraId="18AF1B01" w14:textId="77777777" w:rsidR="00D815C1" w:rsidRPr="006B4E61" w:rsidRDefault="00D815C1" w:rsidP="00407BCD">
            <w:pPr>
              <w:jc w:val="center"/>
              <w:rPr>
                <w:sz w:val="15"/>
                <w:szCs w:val="14"/>
                <w:vertAlign w:val="subscript"/>
                <w:lang w:val="en-GB"/>
              </w:rPr>
            </w:pPr>
            <w:r w:rsidRPr="006B4E61">
              <w:rPr>
                <w:sz w:val="15"/>
                <w:szCs w:val="14"/>
                <w:lang w:val="en-GB"/>
              </w:rPr>
              <w:t>Other coarse grain related CO</w:t>
            </w:r>
            <w:r w:rsidRPr="006B4E61">
              <w:rPr>
                <w:sz w:val="15"/>
                <w:szCs w:val="14"/>
                <w:vertAlign w:val="subscript"/>
                <w:lang w:val="en-GB"/>
              </w:rPr>
              <w:t>2</w:t>
            </w:r>
          </w:p>
          <w:p w14:paraId="009F1264" w14:textId="10ABBCFF" w:rsidR="00D815C1" w:rsidRPr="006B4E61" w:rsidRDefault="00D815C1" w:rsidP="00407BCD">
            <w:pPr>
              <w:jc w:val="center"/>
              <w:rPr>
                <w:sz w:val="15"/>
                <w:szCs w:val="14"/>
                <w:lang w:val="en-GB"/>
              </w:rPr>
            </w:pPr>
            <w:r w:rsidRPr="006B4E61">
              <w:rPr>
                <w:sz w:val="15"/>
                <w:szCs w:val="14"/>
                <w:lang w:val="en-GB"/>
              </w:rPr>
              <w:t>(million tons CO</w:t>
            </w:r>
            <w:r w:rsidRPr="006B4E61">
              <w:rPr>
                <w:sz w:val="15"/>
                <w:szCs w:val="14"/>
                <w:vertAlign w:val="subscript"/>
                <w:lang w:val="en-GB"/>
              </w:rPr>
              <w:t>2</w:t>
            </w:r>
            <w:r w:rsidRPr="006B4E61">
              <w:rPr>
                <w:sz w:val="15"/>
                <w:szCs w:val="14"/>
                <w:lang w:val="en-GB"/>
              </w:rPr>
              <w:t>)</w:t>
            </w:r>
          </w:p>
        </w:tc>
        <w:tc>
          <w:tcPr>
            <w:tcW w:w="822" w:type="dxa"/>
            <w:vAlign w:val="center"/>
            <w:hideMark/>
          </w:tcPr>
          <w:p w14:paraId="71913681" w14:textId="77777777" w:rsidR="00D815C1" w:rsidRPr="006B4E61" w:rsidRDefault="00D815C1" w:rsidP="00407BCD">
            <w:pPr>
              <w:jc w:val="center"/>
              <w:rPr>
                <w:sz w:val="15"/>
                <w:szCs w:val="14"/>
                <w:lang w:val="en-GB"/>
              </w:rPr>
            </w:pPr>
            <w:r w:rsidRPr="006B4E61">
              <w:rPr>
                <w:sz w:val="15"/>
                <w:szCs w:val="14"/>
                <w:lang w:val="en-GB"/>
              </w:rPr>
              <w:t>2.92</w:t>
            </w:r>
          </w:p>
        </w:tc>
        <w:tc>
          <w:tcPr>
            <w:tcW w:w="822" w:type="dxa"/>
            <w:vAlign w:val="center"/>
            <w:hideMark/>
          </w:tcPr>
          <w:p w14:paraId="6AE4EB32" w14:textId="77777777" w:rsidR="00D815C1" w:rsidRPr="006B4E61" w:rsidRDefault="00D815C1" w:rsidP="00407BCD">
            <w:pPr>
              <w:jc w:val="center"/>
              <w:rPr>
                <w:sz w:val="15"/>
                <w:szCs w:val="14"/>
                <w:lang w:val="en-GB"/>
              </w:rPr>
            </w:pPr>
            <w:r w:rsidRPr="006B4E61">
              <w:rPr>
                <w:sz w:val="15"/>
                <w:szCs w:val="14"/>
                <w:lang w:val="en-GB"/>
              </w:rPr>
              <w:t>3.56</w:t>
            </w:r>
          </w:p>
        </w:tc>
        <w:tc>
          <w:tcPr>
            <w:tcW w:w="822" w:type="dxa"/>
            <w:vAlign w:val="center"/>
            <w:hideMark/>
          </w:tcPr>
          <w:p w14:paraId="6B1FDDF7" w14:textId="77777777" w:rsidR="00D815C1" w:rsidRPr="006B4E61" w:rsidRDefault="00D815C1" w:rsidP="00407BCD">
            <w:pPr>
              <w:jc w:val="center"/>
              <w:rPr>
                <w:sz w:val="15"/>
                <w:szCs w:val="14"/>
                <w:lang w:val="en-GB"/>
              </w:rPr>
            </w:pPr>
            <w:r w:rsidRPr="006B4E61">
              <w:rPr>
                <w:sz w:val="15"/>
                <w:szCs w:val="14"/>
                <w:lang w:val="en-GB"/>
              </w:rPr>
              <w:t>2.94</w:t>
            </w:r>
          </w:p>
        </w:tc>
        <w:tc>
          <w:tcPr>
            <w:tcW w:w="822" w:type="dxa"/>
            <w:vAlign w:val="center"/>
            <w:hideMark/>
          </w:tcPr>
          <w:p w14:paraId="40932FDC" w14:textId="77777777" w:rsidR="00D815C1" w:rsidRPr="006B4E61" w:rsidRDefault="00D815C1" w:rsidP="00407BCD">
            <w:pPr>
              <w:jc w:val="center"/>
              <w:rPr>
                <w:sz w:val="15"/>
                <w:szCs w:val="14"/>
                <w:lang w:val="en-GB"/>
              </w:rPr>
            </w:pPr>
            <w:r w:rsidRPr="006B4E61">
              <w:rPr>
                <w:sz w:val="15"/>
                <w:szCs w:val="14"/>
                <w:lang w:val="en-GB"/>
              </w:rPr>
              <w:t>3.06</w:t>
            </w:r>
          </w:p>
        </w:tc>
        <w:tc>
          <w:tcPr>
            <w:tcW w:w="822" w:type="dxa"/>
            <w:vAlign w:val="center"/>
            <w:hideMark/>
          </w:tcPr>
          <w:p w14:paraId="699FF0BF" w14:textId="77777777" w:rsidR="00D815C1" w:rsidRPr="006B4E61" w:rsidRDefault="00D815C1" w:rsidP="00407BCD">
            <w:pPr>
              <w:jc w:val="center"/>
              <w:rPr>
                <w:sz w:val="15"/>
                <w:szCs w:val="14"/>
                <w:lang w:val="en-GB"/>
              </w:rPr>
            </w:pPr>
            <w:r w:rsidRPr="006B4E61">
              <w:rPr>
                <w:sz w:val="15"/>
                <w:szCs w:val="14"/>
                <w:lang w:val="en-GB"/>
              </w:rPr>
              <w:t>3.46</w:t>
            </w:r>
          </w:p>
        </w:tc>
        <w:tc>
          <w:tcPr>
            <w:tcW w:w="822" w:type="dxa"/>
            <w:vAlign w:val="center"/>
            <w:hideMark/>
          </w:tcPr>
          <w:p w14:paraId="37E3C9D2" w14:textId="77777777" w:rsidR="00D815C1" w:rsidRPr="006B4E61" w:rsidRDefault="00D815C1" w:rsidP="00407BCD">
            <w:pPr>
              <w:jc w:val="center"/>
              <w:rPr>
                <w:sz w:val="15"/>
                <w:szCs w:val="14"/>
                <w:lang w:val="en-GB"/>
              </w:rPr>
            </w:pPr>
            <w:r w:rsidRPr="006B4E61">
              <w:rPr>
                <w:sz w:val="15"/>
                <w:szCs w:val="14"/>
                <w:lang w:val="en-GB"/>
              </w:rPr>
              <w:t>4.41</w:t>
            </w:r>
          </w:p>
        </w:tc>
        <w:tc>
          <w:tcPr>
            <w:tcW w:w="822" w:type="dxa"/>
            <w:vAlign w:val="center"/>
            <w:hideMark/>
          </w:tcPr>
          <w:p w14:paraId="38C24F7C" w14:textId="77777777" w:rsidR="00D815C1" w:rsidRPr="006B4E61" w:rsidRDefault="00D815C1" w:rsidP="00407BCD">
            <w:pPr>
              <w:jc w:val="center"/>
              <w:rPr>
                <w:sz w:val="15"/>
                <w:szCs w:val="14"/>
                <w:lang w:val="en-GB"/>
              </w:rPr>
            </w:pPr>
            <w:r w:rsidRPr="006B4E61">
              <w:rPr>
                <w:sz w:val="15"/>
                <w:szCs w:val="14"/>
                <w:lang w:val="en-GB"/>
              </w:rPr>
              <w:t>3.16</w:t>
            </w:r>
          </w:p>
        </w:tc>
        <w:tc>
          <w:tcPr>
            <w:tcW w:w="822" w:type="dxa"/>
            <w:vAlign w:val="center"/>
            <w:hideMark/>
          </w:tcPr>
          <w:p w14:paraId="11702BDB" w14:textId="77777777" w:rsidR="00D815C1" w:rsidRPr="006B4E61" w:rsidRDefault="00D815C1" w:rsidP="00407BCD">
            <w:pPr>
              <w:jc w:val="center"/>
              <w:rPr>
                <w:sz w:val="15"/>
                <w:szCs w:val="14"/>
                <w:lang w:val="en-GB"/>
              </w:rPr>
            </w:pPr>
            <w:r w:rsidRPr="006B4E61">
              <w:rPr>
                <w:sz w:val="15"/>
                <w:szCs w:val="14"/>
                <w:lang w:val="en-GB"/>
              </w:rPr>
              <w:t>2.76</w:t>
            </w:r>
          </w:p>
        </w:tc>
        <w:tc>
          <w:tcPr>
            <w:tcW w:w="822" w:type="dxa"/>
            <w:vAlign w:val="center"/>
            <w:hideMark/>
          </w:tcPr>
          <w:p w14:paraId="174F21F0" w14:textId="77777777" w:rsidR="00D815C1" w:rsidRPr="006B4E61" w:rsidRDefault="00D815C1" w:rsidP="00407BCD">
            <w:pPr>
              <w:jc w:val="center"/>
              <w:rPr>
                <w:sz w:val="15"/>
                <w:szCs w:val="14"/>
                <w:lang w:val="en-GB"/>
              </w:rPr>
            </w:pPr>
            <w:r w:rsidRPr="006B4E61">
              <w:rPr>
                <w:sz w:val="15"/>
                <w:szCs w:val="14"/>
                <w:lang w:val="en-GB"/>
              </w:rPr>
              <w:t>2.99</w:t>
            </w:r>
          </w:p>
        </w:tc>
        <w:tc>
          <w:tcPr>
            <w:tcW w:w="823" w:type="dxa"/>
            <w:vAlign w:val="center"/>
            <w:hideMark/>
          </w:tcPr>
          <w:p w14:paraId="51D5C290" w14:textId="77777777" w:rsidR="00D815C1" w:rsidRPr="006B4E61" w:rsidRDefault="00D815C1" w:rsidP="00407BCD">
            <w:pPr>
              <w:jc w:val="center"/>
              <w:rPr>
                <w:sz w:val="15"/>
                <w:szCs w:val="14"/>
                <w:lang w:val="en-GB"/>
              </w:rPr>
            </w:pPr>
            <w:r w:rsidRPr="006B4E61">
              <w:rPr>
                <w:sz w:val="15"/>
                <w:szCs w:val="14"/>
                <w:lang w:val="en-GB"/>
              </w:rPr>
              <w:t>3.10</w:t>
            </w:r>
          </w:p>
        </w:tc>
      </w:tr>
      <w:tr w:rsidR="00D815C1" w:rsidRPr="006B4E61" w14:paraId="323D1732" w14:textId="77777777" w:rsidTr="006C311E">
        <w:trPr>
          <w:trHeight w:val="320"/>
        </w:trPr>
        <w:tc>
          <w:tcPr>
            <w:tcW w:w="1413" w:type="dxa"/>
            <w:noWrap/>
            <w:vAlign w:val="center"/>
            <w:hideMark/>
          </w:tcPr>
          <w:p w14:paraId="33A91D46" w14:textId="77921184" w:rsidR="00D815C1" w:rsidRPr="006B4E61" w:rsidRDefault="00D815C1" w:rsidP="00407BCD">
            <w:pPr>
              <w:jc w:val="center"/>
              <w:rPr>
                <w:sz w:val="15"/>
                <w:szCs w:val="14"/>
                <w:vertAlign w:val="subscript"/>
                <w:lang w:val="en-GB"/>
              </w:rPr>
            </w:pPr>
            <w:r w:rsidRPr="006B4E61">
              <w:rPr>
                <w:sz w:val="15"/>
                <w:szCs w:val="14"/>
                <w:lang w:val="en-GB"/>
              </w:rPr>
              <w:t>Ri</w:t>
            </w:r>
            <w:r w:rsidR="0095348B" w:rsidRPr="006B4E61">
              <w:rPr>
                <w:sz w:val="15"/>
                <w:szCs w:val="14"/>
                <w:lang w:val="en-GB"/>
              </w:rPr>
              <w:t>c</w:t>
            </w:r>
            <w:r w:rsidRPr="006B4E61">
              <w:rPr>
                <w:sz w:val="15"/>
                <w:szCs w:val="14"/>
                <w:lang w:val="en-GB"/>
              </w:rPr>
              <w:t xml:space="preserve">e production </w:t>
            </w:r>
            <w:r w:rsidR="00F876D3">
              <w:rPr>
                <w:sz w:val="15"/>
                <w:szCs w:val="14"/>
                <w:lang w:val="en-GB"/>
              </w:rPr>
              <w:br/>
            </w:r>
            <w:r w:rsidRPr="006B4E61">
              <w:rPr>
                <w:sz w:val="15"/>
                <w:szCs w:val="14"/>
                <w:lang w:val="en-GB"/>
              </w:rPr>
              <w:t>related CO</w:t>
            </w:r>
            <w:r w:rsidRPr="006B4E61">
              <w:rPr>
                <w:sz w:val="15"/>
                <w:szCs w:val="14"/>
                <w:vertAlign w:val="subscript"/>
                <w:lang w:val="en-GB"/>
              </w:rPr>
              <w:t>2</w:t>
            </w:r>
          </w:p>
          <w:p w14:paraId="61F23219" w14:textId="79D4C657" w:rsidR="00D815C1" w:rsidRPr="006B4E61" w:rsidRDefault="00D815C1" w:rsidP="00407BCD">
            <w:pPr>
              <w:jc w:val="center"/>
              <w:rPr>
                <w:sz w:val="15"/>
                <w:szCs w:val="14"/>
                <w:lang w:val="en-GB"/>
              </w:rPr>
            </w:pPr>
            <w:r w:rsidRPr="006B4E61">
              <w:rPr>
                <w:sz w:val="15"/>
                <w:szCs w:val="14"/>
                <w:lang w:val="en-GB"/>
              </w:rPr>
              <w:t>(million tons CO</w:t>
            </w:r>
            <w:r w:rsidRPr="006B4E61">
              <w:rPr>
                <w:sz w:val="15"/>
                <w:szCs w:val="14"/>
                <w:vertAlign w:val="subscript"/>
                <w:lang w:val="en-GB"/>
              </w:rPr>
              <w:t>2</w:t>
            </w:r>
            <w:r w:rsidRPr="006B4E61">
              <w:rPr>
                <w:sz w:val="15"/>
                <w:szCs w:val="14"/>
                <w:lang w:val="en-GB"/>
              </w:rPr>
              <w:t>)</w:t>
            </w:r>
          </w:p>
        </w:tc>
        <w:tc>
          <w:tcPr>
            <w:tcW w:w="822" w:type="dxa"/>
            <w:vAlign w:val="center"/>
            <w:hideMark/>
          </w:tcPr>
          <w:p w14:paraId="2378CAB7" w14:textId="77777777" w:rsidR="00D815C1" w:rsidRPr="006B4E61" w:rsidRDefault="00D815C1" w:rsidP="00407BCD">
            <w:pPr>
              <w:jc w:val="center"/>
              <w:rPr>
                <w:sz w:val="15"/>
                <w:szCs w:val="14"/>
                <w:lang w:val="en-GB"/>
              </w:rPr>
            </w:pPr>
            <w:r w:rsidRPr="006B4E61">
              <w:rPr>
                <w:sz w:val="15"/>
                <w:szCs w:val="14"/>
                <w:lang w:val="en-GB"/>
              </w:rPr>
              <w:t>0.97</w:t>
            </w:r>
          </w:p>
        </w:tc>
        <w:tc>
          <w:tcPr>
            <w:tcW w:w="822" w:type="dxa"/>
            <w:vAlign w:val="center"/>
            <w:hideMark/>
          </w:tcPr>
          <w:p w14:paraId="6C059BF4" w14:textId="77777777" w:rsidR="00D815C1" w:rsidRPr="006B4E61" w:rsidRDefault="00D815C1" w:rsidP="00407BCD">
            <w:pPr>
              <w:jc w:val="center"/>
              <w:rPr>
                <w:sz w:val="15"/>
                <w:szCs w:val="14"/>
                <w:lang w:val="en-GB"/>
              </w:rPr>
            </w:pPr>
            <w:r w:rsidRPr="006B4E61">
              <w:rPr>
                <w:sz w:val="15"/>
                <w:szCs w:val="14"/>
                <w:lang w:val="en-GB"/>
              </w:rPr>
              <w:t>0.98</w:t>
            </w:r>
          </w:p>
        </w:tc>
        <w:tc>
          <w:tcPr>
            <w:tcW w:w="822" w:type="dxa"/>
            <w:vAlign w:val="center"/>
            <w:hideMark/>
          </w:tcPr>
          <w:p w14:paraId="2E3CD8CD" w14:textId="77777777" w:rsidR="00D815C1" w:rsidRPr="006B4E61" w:rsidRDefault="00D815C1" w:rsidP="00407BCD">
            <w:pPr>
              <w:jc w:val="center"/>
              <w:rPr>
                <w:sz w:val="15"/>
                <w:szCs w:val="14"/>
                <w:lang w:val="en-GB"/>
              </w:rPr>
            </w:pPr>
            <w:r w:rsidRPr="006B4E61">
              <w:rPr>
                <w:sz w:val="15"/>
                <w:szCs w:val="14"/>
                <w:lang w:val="en-GB"/>
              </w:rPr>
              <w:t>0.92</w:t>
            </w:r>
          </w:p>
        </w:tc>
        <w:tc>
          <w:tcPr>
            <w:tcW w:w="822" w:type="dxa"/>
            <w:vAlign w:val="center"/>
            <w:hideMark/>
          </w:tcPr>
          <w:p w14:paraId="6F55FF5F" w14:textId="77777777" w:rsidR="00D815C1" w:rsidRPr="006B4E61" w:rsidRDefault="00D815C1" w:rsidP="00407BCD">
            <w:pPr>
              <w:jc w:val="center"/>
              <w:rPr>
                <w:sz w:val="15"/>
                <w:szCs w:val="14"/>
                <w:lang w:val="en-GB"/>
              </w:rPr>
            </w:pPr>
            <w:r w:rsidRPr="006B4E61">
              <w:rPr>
                <w:sz w:val="15"/>
                <w:szCs w:val="14"/>
                <w:lang w:val="en-GB"/>
              </w:rPr>
              <w:t>1.01</w:t>
            </w:r>
          </w:p>
        </w:tc>
        <w:tc>
          <w:tcPr>
            <w:tcW w:w="822" w:type="dxa"/>
            <w:vAlign w:val="center"/>
            <w:hideMark/>
          </w:tcPr>
          <w:p w14:paraId="5132C39D" w14:textId="77777777" w:rsidR="00D815C1" w:rsidRPr="006B4E61" w:rsidRDefault="00D815C1" w:rsidP="00407BCD">
            <w:pPr>
              <w:jc w:val="center"/>
              <w:rPr>
                <w:sz w:val="15"/>
                <w:szCs w:val="14"/>
                <w:lang w:val="en-GB"/>
              </w:rPr>
            </w:pPr>
            <w:r w:rsidRPr="006B4E61">
              <w:rPr>
                <w:sz w:val="15"/>
                <w:szCs w:val="14"/>
                <w:lang w:val="en-GB"/>
              </w:rPr>
              <w:t>1.06</w:t>
            </w:r>
          </w:p>
        </w:tc>
        <w:tc>
          <w:tcPr>
            <w:tcW w:w="822" w:type="dxa"/>
            <w:vAlign w:val="center"/>
            <w:hideMark/>
          </w:tcPr>
          <w:p w14:paraId="238751A7" w14:textId="77777777" w:rsidR="00D815C1" w:rsidRPr="006B4E61" w:rsidRDefault="00D815C1" w:rsidP="00407BCD">
            <w:pPr>
              <w:jc w:val="center"/>
              <w:rPr>
                <w:sz w:val="15"/>
                <w:szCs w:val="14"/>
                <w:lang w:val="en-GB"/>
              </w:rPr>
            </w:pPr>
            <w:r w:rsidRPr="006B4E61">
              <w:rPr>
                <w:sz w:val="15"/>
                <w:szCs w:val="14"/>
                <w:lang w:val="en-GB"/>
              </w:rPr>
              <w:t>1.06</w:t>
            </w:r>
          </w:p>
        </w:tc>
        <w:tc>
          <w:tcPr>
            <w:tcW w:w="822" w:type="dxa"/>
            <w:vAlign w:val="center"/>
            <w:hideMark/>
          </w:tcPr>
          <w:p w14:paraId="19543190" w14:textId="77777777" w:rsidR="00D815C1" w:rsidRPr="006B4E61" w:rsidRDefault="00D815C1" w:rsidP="00407BCD">
            <w:pPr>
              <w:jc w:val="center"/>
              <w:rPr>
                <w:sz w:val="15"/>
                <w:szCs w:val="14"/>
                <w:lang w:val="en-GB"/>
              </w:rPr>
            </w:pPr>
            <w:r w:rsidRPr="006B4E61">
              <w:rPr>
                <w:sz w:val="15"/>
                <w:szCs w:val="14"/>
                <w:lang w:val="en-GB"/>
              </w:rPr>
              <w:t>1.08</w:t>
            </w:r>
          </w:p>
        </w:tc>
        <w:tc>
          <w:tcPr>
            <w:tcW w:w="822" w:type="dxa"/>
            <w:vAlign w:val="center"/>
            <w:hideMark/>
          </w:tcPr>
          <w:p w14:paraId="4DFE1623" w14:textId="77777777" w:rsidR="00D815C1" w:rsidRPr="006B4E61" w:rsidRDefault="00D815C1" w:rsidP="00407BCD">
            <w:pPr>
              <w:jc w:val="center"/>
              <w:rPr>
                <w:sz w:val="15"/>
                <w:szCs w:val="14"/>
                <w:lang w:val="en-GB"/>
              </w:rPr>
            </w:pPr>
            <w:r w:rsidRPr="006B4E61">
              <w:rPr>
                <w:sz w:val="15"/>
                <w:szCs w:val="14"/>
                <w:lang w:val="en-GB"/>
              </w:rPr>
              <w:t>1.08</w:t>
            </w:r>
          </w:p>
        </w:tc>
        <w:tc>
          <w:tcPr>
            <w:tcW w:w="822" w:type="dxa"/>
            <w:vAlign w:val="center"/>
            <w:hideMark/>
          </w:tcPr>
          <w:p w14:paraId="27A418BB" w14:textId="77777777" w:rsidR="00D815C1" w:rsidRPr="006B4E61" w:rsidRDefault="00D815C1" w:rsidP="00407BCD">
            <w:pPr>
              <w:jc w:val="center"/>
              <w:rPr>
                <w:sz w:val="15"/>
                <w:szCs w:val="14"/>
                <w:lang w:val="en-GB"/>
              </w:rPr>
            </w:pPr>
            <w:r w:rsidRPr="006B4E61">
              <w:rPr>
                <w:sz w:val="15"/>
                <w:szCs w:val="14"/>
                <w:lang w:val="en-GB"/>
              </w:rPr>
              <w:t>1.13</w:t>
            </w:r>
          </w:p>
        </w:tc>
        <w:tc>
          <w:tcPr>
            <w:tcW w:w="823" w:type="dxa"/>
            <w:vAlign w:val="center"/>
            <w:hideMark/>
          </w:tcPr>
          <w:p w14:paraId="5D557382" w14:textId="77777777" w:rsidR="00D815C1" w:rsidRPr="006B4E61" w:rsidRDefault="00D815C1" w:rsidP="00407BCD">
            <w:pPr>
              <w:jc w:val="center"/>
              <w:rPr>
                <w:sz w:val="15"/>
                <w:szCs w:val="14"/>
                <w:lang w:val="en-GB"/>
              </w:rPr>
            </w:pPr>
            <w:r w:rsidRPr="006B4E61">
              <w:rPr>
                <w:sz w:val="15"/>
                <w:szCs w:val="14"/>
                <w:lang w:val="en-GB"/>
              </w:rPr>
              <w:t>1.15</w:t>
            </w:r>
          </w:p>
        </w:tc>
      </w:tr>
      <w:tr w:rsidR="00D815C1" w:rsidRPr="006B4E61" w14:paraId="00030854" w14:textId="77777777" w:rsidTr="006C311E">
        <w:trPr>
          <w:trHeight w:val="320"/>
        </w:trPr>
        <w:tc>
          <w:tcPr>
            <w:tcW w:w="1413" w:type="dxa"/>
            <w:noWrap/>
            <w:vAlign w:val="center"/>
            <w:hideMark/>
          </w:tcPr>
          <w:p w14:paraId="48DB75E1" w14:textId="77777777" w:rsidR="00D815C1" w:rsidRPr="006B4E61" w:rsidRDefault="00D815C1" w:rsidP="00407BCD">
            <w:pPr>
              <w:jc w:val="center"/>
              <w:rPr>
                <w:sz w:val="15"/>
                <w:szCs w:val="14"/>
                <w:vertAlign w:val="subscript"/>
                <w:lang w:val="en-GB"/>
              </w:rPr>
            </w:pPr>
            <w:r w:rsidRPr="006B4E61">
              <w:rPr>
                <w:sz w:val="15"/>
                <w:szCs w:val="14"/>
                <w:lang w:val="en-GB"/>
              </w:rPr>
              <w:t>Sugar beet production related CO</w:t>
            </w:r>
            <w:r w:rsidRPr="006B4E61">
              <w:rPr>
                <w:sz w:val="15"/>
                <w:szCs w:val="14"/>
                <w:vertAlign w:val="subscript"/>
                <w:lang w:val="en-GB"/>
              </w:rPr>
              <w:t>2</w:t>
            </w:r>
          </w:p>
          <w:p w14:paraId="6CAFB240" w14:textId="26461EDE" w:rsidR="00D815C1" w:rsidRPr="006B4E61" w:rsidRDefault="00D815C1" w:rsidP="00407BCD">
            <w:pPr>
              <w:jc w:val="center"/>
              <w:rPr>
                <w:sz w:val="15"/>
                <w:szCs w:val="14"/>
                <w:lang w:val="en-GB"/>
              </w:rPr>
            </w:pPr>
            <w:r w:rsidRPr="006B4E61">
              <w:rPr>
                <w:sz w:val="15"/>
                <w:szCs w:val="14"/>
                <w:lang w:val="en-GB"/>
              </w:rPr>
              <w:t>(million tons CO</w:t>
            </w:r>
            <w:r w:rsidRPr="006B4E61">
              <w:rPr>
                <w:sz w:val="15"/>
                <w:szCs w:val="14"/>
                <w:vertAlign w:val="subscript"/>
                <w:lang w:val="en-GB"/>
              </w:rPr>
              <w:t>2</w:t>
            </w:r>
            <w:r w:rsidRPr="006B4E61">
              <w:rPr>
                <w:sz w:val="15"/>
                <w:szCs w:val="14"/>
                <w:lang w:val="en-GB"/>
              </w:rPr>
              <w:t>)</w:t>
            </w:r>
          </w:p>
        </w:tc>
        <w:tc>
          <w:tcPr>
            <w:tcW w:w="822" w:type="dxa"/>
            <w:vAlign w:val="center"/>
            <w:hideMark/>
          </w:tcPr>
          <w:p w14:paraId="2B564054" w14:textId="77777777" w:rsidR="00D815C1" w:rsidRPr="006B4E61" w:rsidRDefault="00D815C1" w:rsidP="00407BCD">
            <w:pPr>
              <w:jc w:val="center"/>
              <w:rPr>
                <w:sz w:val="15"/>
                <w:szCs w:val="14"/>
                <w:lang w:val="en-GB"/>
              </w:rPr>
            </w:pPr>
            <w:r w:rsidRPr="006B4E61">
              <w:rPr>
                <w:sz w:val="15"/>
                <w:szCs w:val="14"/>
                <w:lang w:val="en-GB"/>
              </w:rPr>
              <w:t>0.35</w:t>
            </w:r>
          </w:p>
        </w:tc>
        <w:tc>
          <w:tcPr>
            <w:tcW w:w="822" w:type="dxa"/>
            <w:vAlign w:val="center"/>
            <w:hideMark/>
          </w:tcPr>
          <w:p w14:paraId="26EEB2C1" w14:textId="77777777" w:rsidR="00D815C1" w:rsidRPr="006B4E61" w:rsidRDefault="00D815C1" w:rsidP="00407BCD">
            <w:pPr>
              <w:jc w:val="center"/>
              <w:rPr>
                <w:sz w:val="15"/>
                <w:szCs w:val="14"/>
                <w:lang w:val="en-GB"/>
              </w:rPr>
            </w:pPr>
            <w:r w:rsidRPr="006B4E61">
              <w:rPr>
                <w:sz w:val="15"/>
                <w:szCs w:val="14"/>
                <w:lang w:val="en-GB"/>
              </w:rPr>
              <w:t>0.48</w:t>
            </w:r>
          </w:p>
        </w:tc>
        <w:tc>
          <w:tcPr>
            <w:tcW w:w="822" w:type="dxa"/>
            <w:vAlign w:val="center"/>
            <w:hideMark/>
          </w:tcPr>
          <w:p w14:paraId="2E4C6098" w14:textId="77777777" w:rsidR="00D815C1" w:rsidRPr="006B4E61" w:rsidRDefault="00D815C1" w:rsidP="00407BCD">
            <w:pPr>
              <w:jc w:val="center"/>
              <w:rPr>
                <w:sz w:val="15"/>
                <w:szCs w:val="14"/>
                <w:lang w:val="en-GB"/>
              </w:rPr>
            </w:pPr>
            <w:r w:rsidRPr="006B4E61">
              <w:rPr>
                <w:sz w:val="15"/>
                <w:szCs w:val="14"/>
                <w:lang w:val="en-GB"/>
              </w:rPr>
              <w:t>0.50</w:t>
            </w:r>
          </w:p>
        </w:tc>
        <w:tc>
          <w:tcPr>
            <w:tcW w:w="822" w:type="dxa"/>
            <w:vAlign w:val="center"/>
            <w:hideMark/>
          </w:tcPr>
          <w:p w14:paraId="43226FD3" w14:textId="77777777" w:rsidR="00D815C1" w:rsidRPr="006B4E61" w:rsidRDefault="00D815C1" w:rsidP="00407BCD">
            <w:pPr>
              <w:jc w:val="center"/>
              <w:rPr>
                <w:sz w:val="15"/>
                <w:szCs w:val="14"/>
                <w:lang w:val="en-GB"/>
              </w:rPr>
            </w:pPr>
            <w:r w:rsidRPr="006B4E61">
              <w:rPr>
                <w:sz w:val="15"/>
                <w:szCs w:val="14"/>
                <w:lang w:val="en-GB"/>
              </w:rPr>
              <w:t>0.37</w:t>
            </w:r>
          </w:p>
        </w:tc>
        <w:tc>
          <w:tcPr>
            <w:tcW w:w="822" w:type="dxa"/>
            <w:vAlign w:val="center"/>
            <w:hideMark/>
          </w:tcPr>
          <w:p w14:paraId="1B28CBDE" w14:textId="77777777" w:rsidR="00D815C1" w:rsidRPr="006B4E61" w:rsidRDefault="00D815C1" w:rsidP="00407BCD">
            <w:pPr>
              <w:jc w:val="center"/>
              <w:rPr>
                <w:sz w:val="15"/>
                <w:szCs w:val="14"/>
                <w:lang w:val="en-GB"/>
              </w:rPr>
            </w:pPr>
            <w:r w:rsidRPr="006B4E61">
              <w:rPr>
                <w:sz w:val="15"/>
                <w:szCs w:val="14"/>
                <w:lang w:val="en-GB"/>
              </w:rPr>
              <w:t>0.43</w:t>
            </w:r>
          </w:p>
        </w:tc>
        <w:tc>
          <w:tcPr>
            <w:tcW w:w="822" w:type="dxa"/>
            <w:vAlign w:val="center"/>
            <w:hideMark/>
          </w:tcPr>
          <w:p w14:paraId="0721D1CD" w14:textId="77777777" w:rsidR="00D815C1" w:rsidRPr="006B4E61" w:rsidRDefault="00D815C1" w:rsidP="00407BCD">
            <w:pPr>
              <w:jc w:val="center"/>
              <w:rPr>
                <w:sz w:val="15"/>
                <w:szCs w:val="14"/>
                <w:lang w:val="en-GB"/>
              </w:rPr>
            </w:pPr>
            <w:r w:rsidRPr="006B4E61">
              <w:rPr>
                <w:sz w:val="15"/>
                <w:szCs w:val="14"/>
                <w:lang w:val="en-GB"/>
              </w:rPr>
              <w:t>0.54</w:t>
            </w:r>
          </w:p>
        </w:tc>
        <w:tc>
          <w:tcPr>
            <w:tcW w:w="822" w:type="dxa"/>
            <w:vAlign w:val="center"/>
            <w:hideMark/>
          </w:tcPr>
          <w:p w14:paraId="377A6A42" w14:textId="77777777" w:rsidR="00D815C1" w:rsidRPr="006B4E61" w:rsidRDefault="00D815C1" w:rsidP="00407BCD">
            <w:pPr>
              <w:jc w:val="center"/>
              <w:rPr>
                <w:sz w:val="15"/>
                <w:szCs w:val="14"/>
                <w:lang w:val="en-GB"/>
              </w:rPr>
            </w:pPr>
            <w:r w:rsidRPr="006B4E61">
              <w:rPr>
                <w:sz w:val="15"/>
                <w:szCs w:val="14"/>
                <w:lang w:val="en-GB"/>
              </w:rPr>
              <w:t>0.46</w:t>
            </w:r>
          </w:p>
        </w:tc>
        <w:tc>
          <w:tcPr>
            <w:tcW w:w="822" w:type="dxa"/>
            <w:vAlign w:val="center"/>
            <w:hideMark/>
          </w:tcPr>
          <w:p w14:paraId="6E4B3613" w14:textId="77777777" w:rsidR="00D815C1" w:rsidRPr="006B4E61" w:rsidRDefault="00D815C1" w:rsidP="00407BCD">
            <w:pPr>
              <w:jc w:val="center"/>
              <w:rPr>
                <w:sz w:val="15"/>
                <w:szCs w:val="14"/>
                <w:lang w:val="en-GB"/>
              </w:rPr>
            </w:pPr>
            <w:r w:rsidRPr="006B4E61">
              <w:rPr>
                <w:sz w:val="15"/>
                <w:szCs w:val="14"/>
                <w:lang w:val="en-GB"/>
              </w:rPr>
              <w:t>0.44</w:t>
            </w:r>
          </w:p>
        </w:tc>
        <w:tc>
          <w:tcPr>
            <w:tcW w:w="822" w:type="dxa"/>
            <w:vAlign w:val="center"/>
            <w:hideMark/>
          </w:tcPr>
          <w:p w14:paraId="56665769" w14:textId="77777777" w:rsidR="00D815C1" w:rsidRPr="006B4E61" w:rsidRDefault="00D815C1" w:rsidP="00407BCD">
            <w:pPr>
              <w:jc w:val="center"/>
              <w:rPr>
                <w:sz w:val="15"/>
                <w:szCs w:val="14"/>
                <w:lang w:val="en-GB"/>
              </w:rPr>
            </w:pPr>
            <w:r w:rsidRPr="006B4E61">
              <w:rPr>
                <w:sz w:val="15"/>
                <w:szCs w:val="14"/>
                <w:lang w:val="en-GB"/>
              </w:rPr>
              <w:t>0.43</w:t>
            </w:r>
          </w:p>
        </w:tc>
        <w:tc>
          <w:tcPr>
            <w:tcW w:w="823" w:type="dxa"/>
            <w:vAlign w:val="center"/>
            <w:hideMark/>
          </w:tcPr>
          <w:p w14:paraId="2F342F30" w14:textId="77777777" w:rsidR="00D815C1" w:rsidRPr="006B4E61" w:rsidRDefault="00D815C1" w:rsidP="00407BCD">
            <w:pPr>
              <w:jc w:val="center"/>
              <w:rPr>
                <w:sz w:val="15"/>
                <w:szCs w:val="14"/>
                <w:lang w:val="en-GB"/>
              </w:rPr>
            </w:pPr>
            <w:r w:rsidRPr="006B4E61">
              <w:rPr>
                <w:sz w:val="15"/>
                <w:szCs w:val="14"/>
                <w:lang w:val="en-GB"/>
              </w:rPr>
              <w:t>0.47</w:t>
            </w:r>
          </w:p>
        </w:tc>
      </w:tr>
      <w:tr w:rsidR="00D815C1" w:rsidRPr="006B4E61" w14:paraId="0C5D1B08" w14:textId="77777777" w:rsidTr="006C311E">
        <w:trPr>
          <w:trHeight w:val="320"/>
        </w:trPr>
        <w:tc>
          <w:tcPr>
            <w:tcW w:w="1413" w:type="dxa"/>
            <w:noWrap/>
            <w:vAlign w:val="center"/>
            <w:hideMark/>
          </w:tcPr>
          <w:p w14:paraId="0F63215C" w14:textId="1BA118B3" w:rsidR="00D815C1" w:rsidRPr="006B4E61" w:rsidRDefault="00D815C1" w:rsidP="00407BCD">
            <w:pPr>
              <w:jc w:val="center"/>
              <w:rPr>
                <w:sz w:val="15"/>
                <w:szCs w:val="14"/>
                <w:lang w:val="en-GB"/>
              </w:rPr>
            </w:pPr>
            <w:r w:rsidRPr="006B4E61">
              <w:rPr>
                <w:sz w:val="15"/>
                <w:szCs w:val="14"/>
                <w:lang w:val="en-GB"/>
              </w:rPr>
              <w:t>Total agricultural greenhouse gas emissions (thousand tons CO</w:t>
            </w:r>
            <w:r w:rsidRPr="006B4E61">
              <w:rPr>
                <w:sz w:val="15"/>
                <w:szCs w:val="14"/>
                <w:vertAlign w:val="subscript"/>
                <w:lang w:val="en-GB"/>
              </w:rPr>
              <w:t>2</w:t>
            </w:r>
            <w:r w:rsidRPr="006B4E61">
              <w:rPr>
                <w:sz w:val="15"/>
                <w:szCs w:val="14"/>
                <w:lang w:val="en-GB"/>
              </w:rPr>
              <w:t>)</w:t>
            </w:r>
          </w:p>
        </w:tc>
        <w:tc>
          <w:tcPr>
            <w:tcW w:w="822" w:type="dxa"/>
            <w:vAlign w:val="center"/>
            <w:hideMark/>
          </w:tcPr>
          <w:p w14:paraId="69038BA8" w14:textId="320D2228" w:rsidR="00D815C1" w:rsidRPr="006B4E61" w:rsidRDefault="00D815C1" w:rsidP="00407BCD">
            <w:pPr>
              <w:jc w:val="center"/>
              <w:rPr>
                <w:sz w:val="15"/>
                <w:szCs w:val="14"/>
                <w:lang w:val="en-GB"/>
              </w:rPr>
            </w:pPr>
            <w:r w:rsidRPr="006B4E61">
              <w:rPr>
                <w:sz w:val="15"/>
                <w:szCs w:val="14"/>
                <w:lang w:val="en-GB"/>
              </w:rPr>
              <w:t>468000</w:t>
            </w:r>
          </w:p>
        </w:tc>
        <w:tc>
          <w:tcPr>
            <w:tcW w:w="822" w:type="dxa"/>
            <w:vAlign w:val="center"/>
            <w:hideMark/>
          </w:tcPr>
          <w:p w14:paraId="48118D6B" w14:textId="7332895A" w:rsidR="00D815C1" w:rsidRPr="006B4E61" w:rsidRDefault="00D815C1" w:rsidP="00407BCD">
            <w:pPr>
              <w:jc w:val="center"/>
              <w:rPr>
                <w:sz w:val="15"/>
                <w:szCs w:val="14"/>
                <w:lang w:val="en-GB"/>
              </w:rPr>
            </w:pPr>
            <w:r w:rsidRPr="006B4E61">
              <w:rPr>
                <w:sz w:val="15"/>
                <w:szCs w:val="14"/>
                <w:lang w:val="en-GB"/>
              </w:rPr>
              <w:t>481457</w:t>
            </w:r>
          </w:p>
        </w:tc>
        <w:tc>
          <w:tcPr>
            <w:tcW w:w="822" w:type="dxa"/>
            <w:vAlign w:val="center"/>
            <w:hideMark/>
          </w:tcPr>
          <w:p w14:paraId="646B28AC" w14:textId="67C89C05" w:rsidR="00D815C1" w:rsidRPr="006B4E61" w:rsidRDefault="00D815C1" w:rsidP="00407BCD">
            <w:pPr>
              <w:jc w:val="center"/>
              <w:rPr>
                <w:sz w:val="15"/>
                <w:szCs w:val="14"/>
                <w:lang w:val="en-GB"/>
              </w:rPr>
            </w:pPr>
            <w:r w:rsidRPr="006B4E61">
              <w:rPr>
                <w:sz w:val="15"/>
                <w:szCs w:val="14"/>
                <w:lang w:val="en-GB"/>
              </w:rPr>
              <w:t>504993</w:t>
            </w:r>
          </w:p>
        </w:tc>
        <w:tc>
          <w:tcPr>
            <w:tcW w:w="822" w:type="dxa"/>
            <w:vAlign w:val="center"/>
            <w:hideMark/>
          </w:tcPr>
          <w:p w14:paraId="7E04306A" w14:textId="33AA31FC" w:rsidR="00D815C1" w:rsidRPr="006B4E61" w:rsidRDefault="00D815C1" w:rsidP="00407BCD">
            <w:pPr>
              <w:jc w:val="center"/>
              <w:rPr>
                <w:sz w:val="15"/>
                <w:szCs w:val="14"/>
                <w:lang w:val="en-GB"/>
              </w:rPr>
            </w:pPr>
            <w:r w:rsidRPr="006B4E61">
              <w:rPr>
                <w:sz w:val="15"/>
                <w:szCs w:val="14"/>
                <w:lang w:val="en-GB"/>
              </w:rPr>
              <w:t>532379</w:t>
            </w:r>
          </w:p>
        </w:tc>
        <w:tc>
          <w:tcPr>
            <w:tcW w:w="822" w:type="dxa"/>
            <w:vAlign w:val="center"/>
            <w:hideMark/>
          </w:tcPr>
          <w:p w14:paraId="01C23BDC" w14:textId="287DAB94" w:rsidR="00D815C1" w:rsidRPr="006B4E61" w:rsidRDefault="00D815C1" w:rsidP="00407BCD">
            <w:pPr>
              <w:jc w:val="center"/>
              <w:rPr>
                <w:sz w:val="15"/>
                <w:szCs w:val="14"/>
                <w:lang w:val="en-GB"/>
              </w:rPr>
            </w:pPr>
            <w:r w:rsidRPr="006B4E61">
              <w:rPr>
                <w:sz w:val="15"/>
                <w:szCs w:val="14"/>
                <w:lang w:val="en-GB"/>
              </w:rPr>
              <w:t>529736</w:t>
            </w:r>
          </w:p>
        </w:tc>
        <w:tc>
          <w:tcPr>
            <w:tcW w:w="822" w:type="dxa"/>
            <w:vAlign w:val="center"/>
            <w:hideMark/>
          </w:tcPr>
          <w:p w14:paraId="137F293D" w14:textId="3775E671" w:rsidR="00D815C1" w:rsidRPr="006B4E61" w:rsidRDefault="00D815C1" w:rsidP="00407BCD">
            <w:pPr>
              <w:jc w:val="center"/>
              <w:rPr>
                <w:sz w:val="15"/>
                <w:szCs w:val="14"/>
                <w:lang w:val="en-GB"/>
              </w:rPr>
            </w:pPr>
            <w:r w:rsidRPr="006B4E61">
              <w:rPr>
                <w:sz w:val="15"/>
                <w:szCs w:val="14"/>
                <w:lang w:val="en-GB"/>
              </w:rPr>
              <w:t>517850</w:t>
            </w:r>
          </w:p>
        </w:tc>
        <w:tc>
          <w:tcPr>
            <w:tcW w:w="822" w:type="dxa"/>
            <w:vAlign w:val="center"/>
            <w:hideMark/>
          </w:tcPr>
          <w:p w14:paraId="105DB320" w14:textId="0F7F42A7" w:rsidR="00D815C1" w:rsidRPr="006B4E61" w:rsidRDefault="00D815C1" w:rsidP="00407BCD">
            <w:pPr>
              <w:jc w:val="center"/>
              <w:rPr>
                <w:sz w:val="15"/>
                <w:szCs w:val="14"/>
                <w:lang w:val="en-GB"/>
              </w:rPr>
            </w:pPr>
            <w:r w:rsidRPr="006B4E61">
              <w:rPr>
                <w:sz w:val="15"/>
                <w:szCs w:val="14"/>
                <w:lang w:val="en-GB"/>
              </w:rPr>
              <w:t>532133</w:t>
            </w:r>
          </w:p>
        </w:tc>
        <w:tc>
          <w:tcPr>
            <w:tcW w:w="822" w:type="dxa"/>
            <w:vAlign w:val="center"/>
            <w:hideMark/>
          </w:tcPr>
          <w:p w14:paraId="75AD9250" w14:textId="4BE48DB6" w:rsidR="00D815C1" w:rsidRPr="006B4E61" w:rsidRDefault="00D815C1" w:rsidP="00407BCD">
            <w:pPr>
              <w:jc w:val="center"/>
              <w:rPr>
                <w:sz w:val="15"/>
                <w:szCs w:val="14"/>
                <w:lang w:val="en-GB"/>
              </w:rPr>
            </w:pPr>
            <w:r w:rsidRPr="006B4E61">
              <w:rPr>
                <w:sz w:val="15"/>
                <w:szCs w:val="14"/>
                <w:lang w:val="en-GB"/>
              </w:rPr>
              <w:t>574120</w:t>
            </w:r>
          </w:p>
        </w:tc>
        <w:tc>
          <w:tcPr>
            <w:tcW w:w="822" w:type="dxa"/>
            <w:vAlign w:val="center"/>
            <w:hideMark/>
          </w:tcPr>
          <w:p w14:paraId="1ED2F00A" w14:textId="1CF50500" w:rsidR="00D815C1" w:rsidRPr="006B4E61" w:rsidRDefault="00D815C1" w:rsidP="00407BCD">
            <w:pPr>
              <w:jc w:val="center"/>
              <w:rPr>
                <w:sz w:val="15"/>
                <w:szCs w:val="14"/>
                <w:lang w:val="en-GB"/>
              </w:rPr>
            </w:pPr>
            <w:r w:rsidRPr="006B4E61">
              <w:rPr>
                <w:sz w:val="15"/>
                <w:szCs w:val="14"/>
                <w:lang w:val="en-GB"/>
              </w:rPr>
              <w:t>560200</w:t>
            </w:r>
          </w:p>
        </w:tc>
        <w:tc>
          <w:tcPr>
            <w:tcW w:w="823" w:type="dxa"/>
            <w:vAlign w:val="center"/>
            <w:hideMark/>
          </w:tcPr>
          <w:p w14:paraId="1D4F758B" w14:textId="2B171945" w:rsidR="00D815C1" w:rsidRPr="006B4E61" w:rsidRDefault="00D815C1" w:rsidP="00407BCD">
            <w:pPr>
              <w:jc w:val="center"/>
              <w:rPr>
                <w:sz w:val="15"/>
                <w:szCs w:val="14"/>
                <w:lang w:val="en-GB"/>
              </w:rPr>
            </w:pPr>
            <w:r w:rsidRPr="006B4E61">
              <w:rPr>
                <w:sz w:val="15"/>
                <w:szCs w:val="14"/>
                <w:lang w:val="en-GB"/>
              </w:rPr>
              <w:t>598917</w:t>
            </w:r>
          </w:p>
        </w:tc>
      </w:tr>
    </w:tbl>
    <w:p w14:paraId="1FC61FEF" w14:textId="77777777" w:rsidR="004F02F6" w:rsidRPr="006B4E61" w:rsidRDefault="004F02F6" w:rsidP="00407BCD">
      <w:pPr>
        <w:spacing w:after="0" w:line="240" w:lineRule="auto"/>
        <w:jc w:val="both"/>
        <w:rPr>
          <w:sz w:val="22"/>
          <w:szCs w:val="22"/>
          <w:lang w:val="en-GB"/>
        </w:rPr>
      </w:pPr>
    </w:p>
    <w:p w14:paraId="07DE7C50" w14:textId="33D01DEA" w:rsidR="00E1451F" w:rsidRPr="006B4E61" w:rsidRDefault="00C47887" w:rsidP="00407BCD">
      <w:pPr>
        <w:spacing w:after="0" w:line="240" w:lineRule="auto"/>
        <w:ind w:firstLine="284"/>
        <w:jc w:val="both"/>
        <w:rPr>
          <w:sz w:val="22"/>
          <w:szCs w:val="22"/>
          <w:lang w:val="en-GB"/>
        </w:rPr>
      </w:pPr>
      <w:r w:rsidRPr="006B4E61">
        <w:rPr>
          <w:sz w:val="22"/>
          <w:szCs w:val="22"/>
          <w:lang w:val="en-GB"/>
        </w:rPr>
        <w:t>Using developed models, not only future prediction data for years 2025</w:t>
      </w:r>
      <w:r w:rsidR="00AA203E">
        <w:rPr>
          <w:sz w:val="22"/>
          <w:szCs w:val="22"/>
          <w:lang w:val="en-GB"/>
        </w:rPr>
        <w:t>–</w:t>
      </w:r>
      <w:r w:rsidRPr="006B4E61">
        <w:rPr>
          <w:sz w:val="22"/>
          <w:szCs w:val="22"/>
          <w:lang w:val="en-GB"/>
        </w:rPr>
        <w:t>2030 but also backwards prediction data points for years 2015</w:t>
      </w:r>
      <w:r w:rsidR="00AA203E">
        <w:rPr>
          <w:sz w:val="22"/>
          <w:szCs w:val="22"/>
          <w:lang w:val="en-GB"/>
        </w:rPr>
        <w:t>–</w:t>
      </w:r>
      <w:r w:rsidRPr="006B4E61">
        <w:rPr>
          <w:sz w:val="22"/>
          <w:szCs w:val="22"/>
          <w:lang w:val="en-GB"/>
        </w:rPr>
        <w:t xml:space="preserve">2024 were generated as shown in Figure 6. From Figure 6, it can be concluded that the backwards prediction variability of </w:t>
      </w:r>
      <w:r w:rsidR="00F21FA6">
        <w:rPr>
          <w:sz w:val="22"/>
          <w:szCs w:val="22"/>
          <w:lang w:val="en-GB"/>
        </w:rPr>
        <w:t xml:space="preserve">the </w:t>
      </w:r>
      <w:r w:rsidRPr="006B4E61">
        <w:rPr>
          <w:sz w:val="22"/>
          <w:szCs w:val="22"/>
          <w:lang w:val="en-GB"/>
        </w:rPr>
        <w:t>linear prediction model was too high as compared to ridge and random forest regression models. For future predictions, linear and ridge regression models resulted in highly predicted values</w:t>
      </w:r>
      <w:r w:rsidR="00F21FA6">
        <w:rPr>
          <w:sz w:val="22"/>
          <w:szCs w:val="22"/>
          <w:lang w:val="en-GB"/>
        </w:rPr>
        <w:t>, whereas the random forest regression model was lower</w:t>
      </w:r>
      <w:r w:rsidRPr="006B4E61">
        <w:rPr>
          <w:sz w:val="22"/>
          <w:szCs w:val="22"/>
          <w:lang w:val="en-GB"/>
        </w:rPr>
        <w:t xml:space="preserve">. This result is also revealed by LOOCV test results as given in Table </w:t>
      </w:r>
      <w:r w:rsidR="007F3139" w:rsidRPr="006B4E61">
        <w:rPr>
          <w:sz w:val="22"/>
          <w:szCs w:val="22"/>
          <w:lang w:val="en-GB"/>
        </w:rPr>
        <w:t>3</w:t>
      </w:r>
      <w:r w:rsidRPr="006B4E61">
        <w:rPr>
          <w:sz w:val="22"/>
          <w:szCs w:val="22"/>
          <w:lang w:val="en-GB"/>
        </w:rPr>
        <w:t>. The coefficient of determination (R</w:t>
      </w:r>
      <w:r w:rsidRPr="006B4E61">
        <w:rPr>
          <w:sz w:val="22"/>
          <w:szCs w:val="22"/>
          <w:vertAlign w:val="superscript"/>
          <w:lang w:val="en-GB"/>
        </w:rPr>
        <w:t>2</w:t>
      </w:r>
      <w:r w:rsidRPr="006B4E61">
        <w:rPr>
          <w:sz w:val="22"/>
          <w:szCs w:val="22"/>
          <w:lang w:val="en-GB"/>
        </w:rPr>
        <w:t xml:space="preserve">) value was found to be the highest for </w:t>
      </w:r>
      <w:r w:rsidR="00F21FA6">
        <w:rPr>
          <w:sz w:val="22"/>
          <w:szCs w:val="22"/>
          <w:lang w:val="en-GB"/>
        </w:rPr>
        <w:t xml:space="preserve">the </w:t>
      </w:r>
      <w:r w:rsidRPr="006B4E61">
        <w:rPr>
          <w:sz w:val="22"/>
          <w:szCs w:val="22"/>
          <w:lang w:val="en-GB"/>
        </w:rPr>
        <w:t>Random Forest Regression model, follow</w:t>
      </w:r>
      <w:r w:rsidR="00F21FA6">
        <w:rPr>
          <w:sz w:val="22"/>
          <w:szCs w:val="22"/>
          <w:lang w:val="en-GB"/>
        </w:rPr>
        <w:t>ed by</w:t>
      </w:r>
      <w:r w:rsidRPr="006B4E61">
        <w:rPr>
          <w:sz w:val="22"/>
          <w:szCs w:val="22"/>
          <w:lang w:val="en-GB"/>
        </w:rPr>
        <w:t xml:space="preserve"> Ridge Regression. However, the </w:t>
      </w:r>
      <w:r w:rsidR="00F21FA6">
        <w:rPr>
          <w:sz w:val="22"/>
          <w:szCs w:val="22"/>
          <w:lang w:val="en-GB"/>
        </w:rPr>
        <w:t>R2 value for the Linear Regression Model was -0, so the prediction accuracy was not consistent,</w:t>
      </w:r>
      <w:r w:rsidRPr="006B4E61">
        <w:rPr>
          <w:sz w:val="22"/>
          <w:szCs w:val="22"/>
          <w:lang w:val="en-GB"/>
        </w:rPr>
        <w:t xml:space="preserve"> as also seen in Figure 6. Also, it can be stated that the R</w:t>
      </w:r>
      <w:r w:rsidRPr="006B4E61">
        <w:rPr>
          <w:sz w:val="22"/>
          <w:szCs w:val="22"/>
          <w:vertAlign w:val="superscript"/>
          <w:lang w:val="en-GB"/>
        </w:rPr>
        <w:t>2</w:t>
      </w:r>
      <w:r w:rsidRPr="006B4E61">
        <w:rPr>
          <w:sz w:val="22"/>
          <w:szCs w:val="22"/>
          <w:lang w:val="en-GB"/>
        </w:rPr>
        <w:t xml:space="preserve"> value</w:t>
      </w:r>
      <w:r w:rsidR="00F21FA6">
        <w:rPr>
          <w:sz w:val="22"/>
          <w:szCs w:val="22"/>
          <w:lang w:val="en-GB"/>
        </w:rPr>
        <w:t>s for the Random Forest and Ridge Regression Models were not as high as expected, so 10 years of backwards data points were not enough for the models to make</w:t>
      </w:r>
      <w:r w:rsidRPr="006B4E61">
        <w:rPr>
          <w:sz w:val="22"/>
          <w:szCs w:val="22"/>
          <w:lang w:val="en-GB"/>
        </w:rPr>
        <w:t xml:space="preserve"> good predictions. However, the best predictions gathered with </w:t>
      </w:r>
      <w:r w:rsidR="00F21FA6">
        <w:rPr>
          <w:sz w:val="22"/>
          <w:szCs w:val="22"/>
          <w:lang w:val="en-GB"/>
        </w:rPr>
        <w:t xml:space="preserve">the </w:t>
      </w:r>
      <w:r w:rsidRPr="006B4E61">
        <w:rPr>
          <w:sz w:val="22"/>
          <w:szCs w:val="22"/>
          <w:lang w:val="en-GB"/>
        </w:rPr>
        <w:t>Random Forest Model were in line with the aforementioned studies.</w:t>
      </w:r>
    </w:p>
    <w:p w14:paraId="3AB9C5F5" w14:textId="77777777" w:rsidR="006C311E" w:rsidRPr="006B4E61" w:rsidRDefault="006C311E" w:rsidP="00407BCD">
      <w:pPr>
        <w:spacing w:after="0" w:line="240" w:lineRule="auto"/>
        <w:ind w:firstLine="284"/>
        <w:jc w:val="both"/>
        <w:rPr>
          <w:sz w:val="22"/>
          <w:szCs w:val="22"/>
          <w:lang w:val="en-GB"/>
        </w:rPr>
      </w:pPr>
    </w:p>
    <w:p w14:paraId="78E441FC" w14:textId="7651D186" w:rsidR="00AF27CF" w:rsidRPr="006B4E61" w:rsidRDefault="00C73328" w:rsidP="00407BCD">
      <w:pPr>
        <w:spacing w:after="0" w:line="240" w:lineRule="auto"/>
        <w:jc w:val="center"/>
        <w:rPr>
          <w:sz w:val="22"/>
          <w:szCs w:val="22"/>
          <w:lang w:val="en-GB"/>
        </w:rPr>
      </w:pPr>
      <w:r w:rsidRPr="006B4E61">
        <w:rPr>
          <w:noProof/>
          <w:sz w:val="22"/>
          <w:szCs w:val="22"/>
          <w:lang w:val="en-GB"/>
        </w:rPr>
        <w:drawing>
          <wp:inline distT="0" distB="0" distL="0" distR="0" wp14:anchorId="1C44C545" wp14:editId="20D7ADD9">
            <wp:extent cx="4673600" cy="3061807"/>
            <wp:effectExtent l="0" t="0" r="0" b="0"/>
            <wp:docPr id="755097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97244" name=""/>
                    <pic:cNvPicPr/>
                  </pic:nvPicPr>
                  <pic:blipFill>
                    <a:blip r:embed="rId14"/>
                    <a:stretch>
                      <a:fillRect/>
                    </a:stretch>
                  </pic:blipFill>
                  <pic:spPr>
                    <a:xfrm>
                      <a:off x="0" y="0"/>
                      <a:ext cx="4714769" cy="3088778"/>
                    </a:xfrm>
                    <a:prstGeom prst="rect">
                      <a:avLst/>
                    </a:prstGeom>
                  </pic:spPr>
                </pic:pic>
              </a:graphicData>
            </a:graphic>
          </wp:inline>
        </w:drawing>
      </w:r>
    </w:p>
    <w:p w14:paraId="3D115260" w14:textId="5AE53C2F" w:rsidR="00E92A4A" w:rsidRPr="006B4E61" w:rsidRDefault="00914843" w:rsidP="006C311E">
      <w:pPr>
        <w:pStyle w:val="Rrys"/>
        <w:rPr>
          <w:lang w:val="en-GB"/>
        </w:rPr>
      </w:pPr>
      <w:r w:rsidRPr="006B4E61">
        <w:rPr>
          <w:b/>
          <w:bCs/>
          <w:lang w:val="en-GB"/>
        </w:rPr>
        <w:t>Fig</w:t>
      </w:r>
      <w:r w:rsidR="0035375C" w:rsidRPr="006B4E61">
        <w:rPr>
          <w:b/>
          <w:bCs/>
          <w:lang w:val="en-GB"/>
        </w:rPr>
        <w:t>.</w:t>
      </w:r>
      <w:r w:rsidRPr="006B4E61">
        <w:rPr>
          <w:b/>
          <w:bCs/>
          <w:lang w:val="en-GB"/>
        </w:rPr>
        <w:t xml:space="preserve"> </w:t>
      </w:r>
      <w:r w:rsidR="0054650F" w:rsidRPr="006B4E61">
        <w:rPr>
          <w:b/>
          <w:bCs/>
          <w:lang w:val="en-GB"/>
        </w:rPr>
        <w:t>6</w:t>
      </w:r>
      <w:r w:rsidRPr="006B4E61">
        <w:rPr>
          <w:b/>
          <w:bCs/>
          <w:lang w:val="en-GB"/>
        </w:rPr>
        <w:t>.</w:t>
      </w:r>
      <w:r w:rsidRPr="006B4E61">
        <w:rPr>
          <w:lang w:val="en-GB"/>
        </w:rPr>
        <w:t xml:space="preserve"> Comparison of three different models</w:t>
      </w:r>
      <w:r w:rsidR="00F21FA6">
        <w:rPr>
          <w:lang w:val="en-GB"/>
        </w:rPr>
        <w:t>'</w:t>
      </w:r>
      <w:r w:rsidRPr="006B4E61">
        <w:rPr>
          <w:lang w:val="en-GB"/>
        </w:rPr>
        <w:t xml:space="preserve"> prediction of actual and future greenhouse gas emission levels</w:t>
      </w:r>
    </w:p>
    <w:p w14:paraId="2F291D8E" w14:textId="521857F9" w:rsidR="00A82E39" w:rsidRDefault="00A82E39" w:rsidP="00407BCD">
      <w:pPr>
        <w:spacing w:after="0" w:line="240" w:lineRule="auto"/>
        <w:jc w:val="both"/>
        <w:rPr>
          <w:sz w:val="20"/>
          <w:szCs w:val="18"/>
          <w:lang w:val="en-GB"/>
        </w:rPr>
      </w:pPr>
    </w:p>
    <w:p w14:paraId="0AF3CD9E" w14:textId="0B8E0148" w:rsidR="00F21FA6" w:rsidRDefault="00F21FA6" w:rsidP="00407BCD">
      <w:pPr>
        <w:spacing w:after="0" w:line="240" w:lineRule="auto"/>
        <w:jc w:val="both"/>
        <w:rPr>
          <w:sz w:val="20"/>
          <w:szCs w:val="18"/>
          <w:lang w:val="en-GB"/>
        </w:rPr>
      </w:pPr>
    </w:p>
    <w:p w14:paraId="61D3E831" w14:textId="77777777" w:rsidR="00F21FA6" w:rsidRPr="006B4E61" w:rsidRDefault="00F21FA6" w:rsidP="00407BCD">
      <w:pPr>
        <w:spacing w:after="0" w:line="240" w:lineRule="auto"/>
        <w:jc w:val="both"/>
        <w:rPr>
          <w:sz w:val="20"/>
          <w:szCs w:val="18"/>
          <w:lang w:val="en-GB"/>
        </w:rPr>
      </w:pPr>
    </w:p>
    <w:p w14:paraId="34F8DAFD" w14:textId="77777777" w:rsidR="00914843" w:rsidRPr="006B4E61" w:rsidRDefault="00914843" w:rsidP="006C311E">
      <w:pPr>
        <w:pStyle w:val="Rtab"/>
        <w:rPr>
          <w:lang w:val="en-GB"/>
        </w:rPr>
      </w:pPr>
      <w:r w:rsidRPr="006B4E61">
        <w:rPr>
          <w:b/>
          <w:bCs/>
          <w:lang w:val="en-GB"/>
        </w:rPr>
        <w:lastRenderedPageBreak/>
        <w:t xml:space="preserve">Table </w:t>
      </w:r>
      <w:r w:rsidR="007F3139" w:rsidRPr="006B4E61">
        <w:rPr>
          <w:b/>
          <w:bCs/>
          <w:lang w:val="en-GB"/>
        </w:rPr>
        <w:t>3</w:t>
      </w:r>
      <w:r w:rsidRPr="006B4E61">
        <w:rPr>
          <w:b/>
          <w:bCs/>
          <w:lang w:val="en-GB"/>
        </w:rPr>
        <w:t>.</w:t>
      </w:r>
      <w:r w:rsidRPr="006B4E61">
        <w:rPr>
          <w:lang w:val="en-GB"/>
        </w:rPr>
        <w:t xml:space="preserve"> Comparison of LOOCV values of three different models</w:t>
      </w:r>
    </w:p>
    <w:tbl>
      <w:tblPr>
        <w:tblStyle w:val="Tabela-Siatka"/>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0"/>
        <w:gridCol w:w="1134"/>
        <w:gridCol w:w="1276"/>
        <w:gridCol w:w="1134"/>
        <w:gridCol w:w="850"/>
      </w:tblGrid>
      <w:tr w:rsidR="00C73328" w:rsidRPr="00F876D3" w14:paraId="6B4D343E" w14:textId="77777777" w:rsidTr="00F876D3">
        <w:trPr>
          <w:trHeight w:val="397"/>
        </w:trPr>
        <w:tc>
          <w:tcPr>
            <w:tcW w:w="2410" w:type="dxa"/>
            <w:vAlign w:val="center"/>
            <w:hideMark/>
          </w:tcPr>
          <w:p w14:paraId="4EF42E89" w14:textId="77777777" w:rsidR="00C73328" w:rsidRPr="00F876D3" w:rsidRDefault="00C73328" w:rsidP="00681C0D">
            <w:pPr>
              <w:jc w:val="center"/>
              <w:rPr>
                <w:sz w:val="20"/>
                <w:szCs w:val="20"/>
                <w:lang w:val="en-GB"/>
              </w:rPr>
            </w:pPr>
            <w:r w:rsidRPr="00F876D3">
              <w:rPr>
                <w:sz w:val="20"/>
                <w:szCs w:val="20"/>
                <w:lang w:val="en-GB"/>
              </w:rPr>
              <w:t>Model</w:t>
            </w:r>
          </w:p>
        </w:tc>
        <w:tc>
          <w:tcPr>
            <w:tcW w:w="1134" w:type="dxa"/>
            <w:vAlign w:val="center"/>
            <w:hideMark/>
          </w:tcPr>
          <w:p w14:paraId="08AA118B" w14:textId="77777777" w:rsidR="00C73328" w:rsidRPr="00F876D3" w:rsidRDefault="00C73328" w:rsidP="00407BCD">
            <w:pPr>
              <w:jc w:val="center"/>
              <w:rPr>
                <w:sz w:val="20"/>
                <w:szCs w:val="20"/>
                <w:lang w:val="en-GB"/>
              </w:rPr>
            </w:pPr>
            <w:r w:rsidRPr="00F876D3">
              <w:rPr>
                <w:sz w:val="20"/>
                <w:szCs w:val="20"/>
                <w:lang w:val="en-GB"/>
              </w:rPr>
              <w:t>RMSE</w:t>
            </w:r>
          </w:p>
        </w:tc>
        <w:tc>
          <w:tcPr>
            <w:tcW w:w="1276" w:type="dxa"/>
            <w:vAlign w:val="center"/>
            <w:hideMark/>
          </w:tcPr>
          <w:p w14:paraId="7F6FB7D1" w14:textId="77777777" w:rsidR="00C73328" w:rsidRPr="00F876D3" w:rsidRDefault="00C73328" w:rsidP="00407BCD">
            <w:pPr>
              <w:jc w:val="center"/>
              <w:rPr>
                <w:sz w:val="20"/>
                <w:szCs w:val="20"/>
                <w:lang w:val="en-GB"/>
              </w:rPr>
            </w:pPr>
            <w:r w:rsidRPr="00F876D3">
              <w:rPr>
                <w:sz w:val="20"/>
                <w:szCs w:val="20"/>
                <w:lang w:val="en-GB"/>
              </w:rPr>
              <w:t>MAE</w:t>
            </w:r>
          </w:p>
        </w:tc>
        <w:tc>
          <w:tcPr>
            <w:tcW w:w="1134" w:type="dxa"/>
            <w:vAlign w:val="center"/>
            <w:hideMark/>
          </w:tcPr>
          <w:p w14:paraId="7BEBC136" w14:textId="77777777" w:rsidR="00C73328" w:rsidRPr="00F876D3" w:rsidRDefault="00C73328" w:rsidP="00407BCD">
            <w:pPr>
              <w:jc w:val="center"/>
              <w:rPr>
                <w:sz w:val="20"/>
                <w:szCs w:val="20"/>
                <w:lang w:val="en-GB"/>
              </w:rPr>
            </w:pPr>
            <w:r w:rsidRPr="00F876D3">
              <w:rPr>
                <w:sz w:val="20"/>
                <w:szCs w:val="20"/>
                <w:lang w:val="en-GB"/>
              </w:rPr>
              <w:t>MAPE (%)</w:t>
            </w:r>
          </w:p>
        </w:tc>
        <w:tc>
          <w:tcPr>
            <w:tcW w:w="850" w:type="dxa"/>
            <w:vAlign w:val="center"/>
            <w:hideMark/>
          </w:tcPr>
          <w:p w14:paraId="1E60313A" w14:textId="77777777" w:rsidR="00C73328" w:rsidRPr="00F876D3" w:rsidRDefault="00C73328" w:rsidP="00407BCD">
            <w:pPr>
              <w:jc w:val="center"/>
              <w:rPr>
                <w:sz w:val="20"/>
                <w:szCs w:val="20"/>
                <w:lang w:val="en-GB"/>
              </w:rPr>
            </w:pPr>
            <w:r w:rsidRPr="00F876D3">
              <w:rPr>
                <w:sz w:val="20"/>
                <w:szCs w:val="20"/>
                <w:lang w:val="en-GB"/>
              </w:rPr>
              <w:t>R²</w:t>
            </w:r>
          </w:p>
        </w:tc>
      </w:tr>
      <w:tr w:rsidR="00C73328" w:rsidRPr="00F876D3" w14:paraId="7B45A479" w14:textId="77777777" w:rsidTr="00F876D3">
        <w:trPr>
          <w:trHeight w:val="283"/>
        </w:trPr>
        <w:tc>
          <w:tcPr>
            <w:tcW w:w="2410" w:type="dxa"/>
            <w:vAlign w:val="center"/>
            <w:hideMark/>
          </w:tcPr>
          <w:p w14:paraId="0BDA14E1" w14:textId="77777777" w:rsidR="00C73328" w:rsidRPr="00F876D3" w:rsidRDefault="00C73328" w:rsidP="00681C0D">
            <w:pPr>
              <w:rPr>
                <w:sz w:val="20"/>
                <w:szCs w:val="20"/>
                <w:lang w:val="en-GB"/>
              </w:rPr>
            </w:pPr>
            <w:r w:rsidRPr="00F876D3">
              <w:rPr>
                <w:sz w:val="20"/>
                <w:szCs w:val="20"/>
                <w:lang w:val="en-GB"/>
              </w:rPr>
              <w:t>Linear Regression</w:t>
            </w:r>
          </w:p>
        </w:tc>
        <w:tc>
          <w:tcPr>
            <w:tcW w:w="1134" w:type="dxa"/>
            <w:vAlign w:val="center"/>
            <w:hideMark/>
          </w:tcPr>
          <w:p w14:paraId="485FB3DC" w14:textId="77777777" w:rsidR="00C73328" w:rsidRPr="00F876D3" w:rsidRDefault="00C73328" w:rsidP="00407BCD">
            <w:pPr>
              <w:jc w:val="center"/>
              <w:rPr>
                <w:sz w:val="20"/>
                <w:szCs w:val="20"/>
                <w:lang w:val="en-GB"/>
              </w:rPr>
            </w:pPr>
            <w:r w:rsidRPr="00F876D3">
              <w:rPr>
                <w:sz w:val="20"/>
                <w:szCs w:val="20"/>
                <w:lang w:val="en-GB"/>
              </w:rPr>
              <w:t>66690.119</w:t>
            </w:r>
          </w:p>
        </w:tc>
        <w:tc>
          <w:tcPr>
            <w:tcW w:w="1276" w:type="dxa"/>
            <w:vAlign w:val="center"/>
            <w:hideMark/>
          </w:tcPr>
          <w:p w14:paraId="1A83DAA3" w14:textId="77777777" w:rsidR="00C73328" w:rsidRPr="00F876D3" w:rsidRDefault="00C73328" w:rsidP="00407BCD">
            <w:pPr>
              <w:jc w:val="center"/>
              <w:rPr>
                <w:sz w:val="20"/>
                <w:szCs w:val="20"/>
                <w:lang w:val="en-GB"/>
              </w:rPr>
            </w:pPr>
            <w:r w:rsidRPr="00F876D3">
              <w:rPr>
                <w:sz w:val="20"/>
                <w:szCs w:val="20"/>
                <w:lang w:val="en-GB"/>
              </w:rPr>
              <w:t>62909.230</w:t>
            </w:r>
          </w:p>
        </w:tc>
        <w:tc>
          <w:tcPr>
            <w:tcW w:w="1134" w:type="dxa"/>
            <w:vAlign w:val="center"/>
            <w:hideMark/>
          </w:tcPr>
          <w:p w14:paraId="4F675F47" w14:textId="77777777" w:rsidR="00C73328" w:rsidRPr="00F876D3" w:rsidRDefault="00C73328" w:rsidP="00407BCD">
            <w:pPr>
              <w:jc w:val="center"/>
              <w:rPr>
                <w:sz w:val="20"/>
                <w:szCs w:val="20"/>
                <w:lang w:val="en-GB"/>
              </w:rPr>
            </w:pPr>
            <w:r w:rsidRPr="00F876D3">
              <w:rPr>
                <w:sz w:val="20"/>
                <w:szCs w:val="20"/>
                <w:lang w:val="en-GB"/>
              </w:rPr>
              <w:t>11.833</w:t>
            </w:r>
          </w:p>
        </w:tc>
        <w:tc>
          <w:tcPr>
            <w:tcW w:w="850" w:type="dxa"/>
            <w:vAlign w:val="center"/>
            <w:hideMark/>
          </w:tcPr>
          <w:p w14:paraId="4BBF0C3F" w14:textId="77777777" w:rsidR="00C73328" w:rsidRPr="00F876D3" w:rsidRDefault="00C73328" w:rsidP="00407BCD">
            <w:pPr>
              <w:jc w:val="center"/>
              <w:rPr>
                <w:sz w:val="20"/>
                <w:szCs w:val="20"/>
                <w:lang w:val="en-GB"/>
              </w:rPr>
            </w:pPr>
            <w:r w:rsidRPr="00F876D3">
              <w:rPr>
                <w:sz w:val="20"/>
                <w:szCs w:val="20"/>
                <w:lang w:val="en-GB"/>
              </w:rPr>
              <w:t>-2.048</w:t>
            </w:r>
          </w:p>
        </w:tc>
      </w:tr>
      <w:tr w:rsidR="00C73328" w:rsidRPr="00F876D3" w14:paraId="374AEBC7" w14:textId="77777777" w:rsidTr="00F876D3">
        <w:trPr>
          <w:trHeight w:val="283"/>
        </w:trPr>
        <w:tc>
          <w:tcPr>
            <w:tcW w:w="2410" w:type="dxa"/>
            <w:vAlign w:val="center"/>
            <w:hideMark/>
          </w:tcPr>
          <w:p w14:paraId="39C3C31F" w14:textId="77777777" w:rsidR="00C73328" w:rsidRPr="00F876D3" w:rsidRDefault="00C73328" w:rsidP="00681C0D">
            <w:pPr>
              <w:rPr>
                <w:sz w:val="20"/>
                <w:szCs w:val="20"/>
                <w:lang w:val="en-GB"/>
              </w:rPr>
            </w:pPr>
            <w:r w:rsidRPr="00F876D3">
              <w:rPr>
                <w:sz w:val="20"/>
                <w:szCs w:val="20"/>
                <w:lang w:val="en-GB"/>
              </w:rPr>
              <w:t>Ridge Regression</w:t>
            </w:r>
          </w:p>
        </w:tc>
        <w:tc>
          <w:tcPr>
            <w:tcW w:w="1134" w:type="dxa"/>
            <w:vAlign w:val="center"/>
            <w:hideMark/>
          </w:tcPr>
          <w:p w14:paraId="26215E32" w14:textId="77777777" w:rsidR="00C73328" w:rsidRPr="00F876D3" w:rsidRDefault="00C73328" w:rsidP="00407BCD">
            <w:pPr>
              <w:jc w:val="center"/>
              <w:rPr>
                <w:sz w:val="20"/>
                <w:szCs w:val="20"/>
                <w:lang w:val="en-GB"/>
              </w:rPr>
            </w:pPr>
            <w:r w:rsidRPr="00F876D3">
              <w:rPr>
                <w:sz w:val="20"/>
                <w:szCs w:val="20"/>
                <w:lang w:val="en-GB"/>
              </w:rPr>
              <w:t>27504.594</w:t>
            </w:r>
          </w:p>
        </w:tc>
        <w:tc>
          <w:tcPr>
            <w:tcW w:w="1276" w:type="dxa"/>
            <w:vAlign w:val="center"/>
            <w:hideMark/>
          </w:tcPr>
          <w:p w14:paraId="69276726" w14:textId="77777777" w:rsidR="00C73328" w:rsidRPr="00F876D3" w:rsidRDefault="00C73328" w:rsidP="00407BCD">
            <w:pPr>
              <w:jc w:val="center"/>
              <w:rPr>
                <w:sz w:val="20"/>
                <w:szCs w:val="20"/>
                <w:lang w:val="en-GB"/>
              </w:rPr>
            </w:pPr>
            <w:r w:rsidRPr="00F876D3">
              <w:rPr>
                <w:sz w:val="20"/>
                <w:szCs w:val="20"/>
                <w:lang w:val="en-GB"/>
              </w:rPr>
              <w:t>23422.703</w:t>
            </w:r>
          </w:p>
        </w:tc>
        <w:tc>
          <w:tcPr>
            <w:tcW w:w="1134" w:type="dxa"/>
            <w:vAlign w:val="center"/>
            <w:hideMark/>
          </w:tcPr>
          <w:p w14:paraId="27AD057B" w14:textId="77777777" w:rsidR="00C73328" w:rsidRPr="00F876D3" w:rsidRDefault="00C73328" w:rsidP="00407BCD">
            <w:pPr>
              <w:jc w:val="center"/>
              <w:rPr>
                <w:sz w:val="20"/>
                <w:szCs w:val="20"/>
                <w:lang w:val="en-GB"/>
              </w:rPr>
            </w:pPr>
            <w:r w:rsidRPr="00F876D3">
              <w:rPr>
                <w:sz w:val="20"/>
                <w:szCs w:val="20"/>
                <w:lang w:val="en-GB"/>
              </w:rPr>
              <w:t>4.408</w:t>
            </w:r>
          </w:p>
        </w:tc>
        <w:tc>
          <w:tcPr>
            <w:tcW w:w="850" w:type="dxa"/>
            <w:vAlign w:val="center"/>
            <w:hideMark/>
          </w:tcPr>
          <w:p w14:paraId="33B81002" w14:textId="77777777" w:rsidR="00C73328" w:rsidRPr="00F876D3" w:rsidRDefault="00C73328" w:rsidP="00407BCD">
            <w:pPr>
              <w:jc w:val="center"/>
              <w:rPr>
                <w:sz w:val="20"/>
                <w:szCs w:val="20"/>
                <w:lang w:val="en-GB"/>
              </w:rPr>
            </w:pPr>
            <w:r w:rsidRPr="00F876D3">
              <w:rPr>
                <w:sz w:val="20"/>
                <w:szCs w:val="20"/>
                <w:lang w:val="en-GB"/>
              </w:rPr>
              <w:t>0.482</w:t>
            </w:r>
          </w:p>
        </w:tc>
      </w:tr>
      <w:tr w:rsidR="00C73328" w:rsidRPr="00F876D3" w14:paraId="6423D629" w14:textId="77777777" w:rsidTr="00F876D3">
        <w:trPr>
          <w:trHeight w:val="283"/>
        </w:trPr>
        <w:tc>
          <w:tcPr>
            <w:tcW w:w="2410" w:type="dxa"/>
            <w:vAlign w:val="center"/>
            <w:hideMark/>
          </w:tcPr>
          <w:p w14:paraId="5043FCF8" w14:textId="77777777" w:rsidR="00C73328" w:rsidRPr="00F876D3" w:rsidRDefault="00C73328" w:rsidP="00681C0D">
            <w:pPr>
              <w:rPr>
                <w:sz w:val="20"/>
                <w:szCs w:val="20"/>
                <w:lang w:val="en-GB"/>
              </w:rPr>
            </w:pPr>
            <w:r w:rsidRPr="00F876D3">
              <w:rPr>
                <w:sz w:val="20"/>
                <w:szCs w:val="20"/>
                <w:lang w:val="en-GB"/>
              </w:rPr>
              <w:t>Random Forest Regression</w:t>
            </w:r>
          </w:p>
        </w:tc>
        <w:tc>
          <w:tcPr>
            <w:tcW w:w="1134" w:type="dxa"/>
            <w:vAlign w:val="center"/>
            <w:hideMark/>
          </w:tcPr>
          <w:p w14:paraId="5B4CA177" w14:textId="77777777" w:rsidR="00C73328" w:rsidRPr="00F876D3" w:rsidRDefault="00C73328" w:rsidP="00407BCD">
            <w:pPr>
              <w:jc w:val="center"/>
              <w:rPr>
                <w:sz w:val="20"/>
                <w:szCs w:val="20"/>
                <w:lang w:val="en-GB"/>
              </w:rPr>
            </w:pPr>
            <w:r w:rsidRPr="00F876D3">
              <w:rPr>
                <w:sz w:val="20"/>
                <w:szCs w:val="20"/>
                <w:lang w:val="en-GB"/>
              </w:rPr>
              <w:t>26918.038</w:t>
            </w:r>
          </w:p>
        </w:tc>
        <w:tc>
          <w:tcPr>
            <w:tcW w:w="1276" w:type="dxa"/>
            <w:vAlign w:val="center"/>
            <w:hideMark/>
          </w:tcPr>
          <w:p w14:paraId="25DB373C" w14:textId="77777777" w:rsidR="00C73328" w:rsidRPr="00F876D3" w:rsidRDefault="00C73328" w:rsidP="00407BCD">
            <w:pPr>
              <w:jc w:val="center"/>
              <w:rPr>
                <w:sz w:val="20"/>
                <w:szCs w:val="20"/>
                <w:lang w:val="en-GB"/>
              </w:rPr>
            </w:pPr>
            <w:r w:rsidRPr="00F876D3">
              <w:rPr>
                <w:sz w:val="20"/>
                <w:szCs w:val="20"/>
                <w:lang w:val="en-GB"/>
              </w:rPr>
              <w:t>20867.519</w:t>
            </w:r>
          </w:p>
        </w:tc>
        <w:tc>
          <w:tcPr>
            <w:tcW w:w="1134" w:type="dxa"/>
            <w:vAlign w:val="center"/>
            <w:hideMark/>
          </w:tcPr>
          <w:p w14:paraId="65E2CCF0" w14:textId="77777777" w:rsidR="00C73328" w:rsidRPr="00F876D3" w:rsidRDefault="00C73328" w:rsidP="00407BCD">
            <w:pPr>
              <w:jc w:val="center"/>
              <w:rPr>
                <w:sz w:val="20"/>
                <w:szCs w:val="20"/>
                <w:lang w:val="en-GB"/>
              </w:rPr>
            </w:pPr>
            <w:r w:rsidRPr="00F876D3">
              <w:rPr>
                <w:sz w:val="20"/>
                <w:szCs w:val="20"/>
                <w:lang w:val="en-GB"/>
              </w:rPr>
              <w:t>3.919</w:t>
            </w:r>
          </w:p>
        </w:tc>
        <w:tc>
          <w:tcPr>
            <w:tcW w:w="850" w:type="dxa"/>
            <w:vAlign w:val="center"/>
            <w:hideMark/>
          </w:tcPr>
          <w:p w14:paraId="48DD12B7" w14:textId="77777777" w:rsidR="00C73328" w:rsidRPr="00F876D3" w:rsidRDefault="00C73328" w:rsidP="00407BCD">
            <w:pPr>
              <w:jc w:val="center"/>
              <w:rPr>
                <w:sz w:val="20"/>
                <w:szCs w:val="20"/>
                <w:lang w:val="en-GB"/>
              </w:rPr>
            </w:pPr>
            <w:r w:rsidRPr="00F876D3">
              <w:rPr>
                <w:sz w:val="20"/>
                <w:szCs w:val="20"/>
                <w:lang w:val="en-GB"/>
              </w:rPr>
              <w:t>0.503</w:t>
            </w:r>
          </w:p>
        </w:tc>
      </w:tr>
    </w:tbl>
    <w:p w14:paraId="6FB276B1" w14:textId="4D424DD2" w:rsidR="00DD5C98" w:rsidRPr="006B4E61" w:rsidRDefault="00DD5C98" w:rsidP="00407BCD">
      <w:pPr>
        <w:spacing w:after="0" w:line="240" w:lineRule="auto"/>
        <w:rPr>
          <w:sz w:val="22"/>
          <w:szCs w:val="22"/>
          <w:lang w:val="en-GB"/>
        </w:rPr>
      </w:pPr>
    </w:p>
    <w:p w14:paraId="08FA241E" w14:textId="23D58F1C" w:rsidR="001E1753" w:rsidRPr="006B4E61" w:rsidRDefault="001E1753" w:rsidP="00407BCD">
      <w:pPr>
        <w:spacing w:after="0" w:line="240" w:lineRule="auto"/>
        <w:ind w:firstLine="284"/>
        <w:jc w:val="both"/>
        <w:rPr>
          <w:sz w:val="22"/>
          <w:szCs w:val="22"/>
          <w:lang w:val="en-GB"/>
        </w:rPr>
      </w:pPr>
      <w:r w:rsidRPr="006B4E61">
        <w:rPr>
          <w:sz w:val="22"/>
          <w:szCs w:val="22"/>
          <w:lang w:val="en-GB"/>
        </w:rPr>
        <w:t xml:space="preserve">To determine </w:t>
      </w:r>
      <w:r w:rsidR="00F21FA6">
        <w:rPr>
          <w:sz w:val="22"/>
          <w:szCs w:val="22"/>
          <w:lang w:val="en-GB"/>
        </w:rPr>
        <w:t xml:space="preserve">the </w:t>
      </w:r>
      <w:r w:rsidRPr="006B4E61">
        <w:rPr>
          <w:sz w:val="22"/>
          <w:szCs w:val="22"/>
          <w:lang w:val="en-GB"/>
        </w:rPr>
        <w:t xml:space="preserve">effectiveness of </w:t>
      </w:r>
      <w:r w:rsidR="00F21FA6">
        <w:rPr>
          <w:sz w:val="22"/>
          <w:szCs w:val="22"/>
          <w:lang w:val="en-GB"/>
        </w:rPr>
        <w:t xml:space="preserve">the </w:t>
      </w:r>
      <w:r w:rsidRPr="006B4E61">
        <w:rPr>
          <w:sz w:val="22"/>
          <w:szCs w:val="22"/>
          <w:lang w:val="en-GB"/>
        </w:rPr>
        <w:t>Random Forest Prediction Model, SHAP analysis was also done</w:t>
      </w:r>
      <w:r w:rsidR="00F21FA6">
        <w:rPr>
          <w:sz w:val="22"/>
          <w:szCs w:val="22"/>
          <w:lang w:val="en-GB"/>
        </w:rPr>
        <w:t>,</w:t>
      </w:r>
      <w:r w:rsidRPr="006B4E61">
        <w:rPr>
          <w:sz w:val="22"/>
          <w:szCs w:val="22"/>
          <w:lang w:val="en-GB"/>
        </w:rPr>
        <w:t xml:space="preserve"> and mean absolute SHAP values were determined for all input variables (Fig</w:t>
      </w:r>
      <w:r w:rsidR="00FE1108" w:rsidRPr="006B4E61">
        <w:rPr>
          <w:sz w:val="22"/>
          <w:szCs w:val="22"/>
          <w:lang w:val="en-GB"/>
        </w:rPr>
        <w:t>.</w:t>
      </w:r>
      <w:r w:rsidRPr="006B4E61">
        <w:rPr>
          <w:sz w:val="22"/>
          <w:szCs w:val="22"/>
          <w:lang w:val="en-GB"/>
        </w:rPr>
        <w:t xml:space="preserve"> 7). It was determined that agricultural area size, wheat production</w:t>
      </w:r>
      <w:r w:rsidR="00F21FA6">
        <w:rPr>
          <w:sz w:val="22"/>
          <w:szCs w:val="22"/>
          <w:lang w:val="en-GB"/>
        </w:rPr>
        <w:t>-</w:t>
      </w:r>
      <w:r w:rsidRPr="006B4E61">
        <w:rPr>
          <w:sz w:val="22"/>
          <w:szCs w:val="22"/>
          <w:lang w:val="en-GB"/>
        </w:rPr>
        <w:t>related CO</w:t>
      </w:r>
      <w:r w:rsidRPr="006B4E61">
        <w:rPr>
          <w:sz w:val="22"/>
          <w:szCs w:val="22"/>
          <w:vertAlign w:val="subscript"/>
          <w:lang w:val="en-GB"/>
        </w:rPr>
        <w:t>2</w:t>
      </w:r>
      <w:r w:rsidRPr="006B4E61">
        <w:rPr>
          <w:sz w:val="22"/>
          <w:szCs w:val="22"/>
          <w:lang w:val="en-GB"/>
        </w:rPr>
        <w:t>, agricultural ammonia, number of cattle</w:t>
      </w:r>
      <w:r w:rsidR="00F21FA6">
        <w:rPr>
          <w:sz w:val="22"/>
          <w:szCs w:val="22"/>
          <w:lang w:val="en-GB"/>
        </w:rPr>
        <w:t>,</w:t>
      </w:r>
      <w:r w:rsidRPr="006B4E61">
        <w:rPr>
          <w:sz w:val="22"/>
          <w:szCs w:val="22"/>
          <w:lang w:val="en-GB"/>
        </w:rPr>
        <w:t xml:space="preserve"> and rice production</w:t>
      </w:r>
      <w:r w:rsidR="00F21FA6">
        <w:rPr>
          <w:sz w:val="22"/>
          <w:szCs w:val="22"/>
          <w:lang w:val="en-GB"/>
        </w:rPr>
        <w:t>-</w:t>
      </w:r>
      <w:r w:rsidRPr="006B4E61">
        <w:rPr>
          <w:sz w:val="22"/>
          <w:szCs w:val="22"/>
          <w:lang w:val="en-GB"/>
        </w:rPr>
        <w:t>related CO</w:t>
      </w:r>
      <w:r w:rsidRPr="006B4E61">
        <w:rPr>
          <w:sz w:val="22"/>
          <w:szCs w:val="22"/>
          <w:vertAlign w:val="subscript"/>
          <w:lang w:val="en-GB"/>
        </w:rPr>
        <w:t>2</w:t>
      </w:r>
      <w:r w:rsidRPr="006B4E61">
        <w:rPr>
          <w:sz w:val="22"/>
          <w:szCs w:val="22"/>
          <w:lang w:val="en-GB"/>
        </w:rPr>
        <w:t xml:space="preserve"> were the inputs with </w:t>
      </w:r>
      <w:r w:rsidR="00F21FA6">
        <w:rPr>
          <w:sz w:val="22"/>
          <w:szCs w:val="22"/>
          <w:lang w:val="en-GB"/>
        </w:rPr>
        <w:t xml:space="preserve">the </w:t>
      </w:r>
      <w:r w:rsidRPr="006B4E61">
        <w:rPr>
          <w:sz w:val="22"/>
          <w:szCs w:val="22"/>
          <w:lang w:val="en-GB"/>
        </w:rPr>
        <w:t>highest SHAP values, respectively. Whereas maize production</w:t>
      </w:r>
      <w:r w:rsidR="00F21FA6">
        <w:rPr>
          <w:sz w:val="22"/>
          <w:szCs w:val="22"/>
          <w:lang w:val="en-GB"/>
        </w:rPr>
        <w:t>-related CO</w:t>
      </w:r>
      <w:r w:rsidR="00F21FA6" w:rsidRPr="00F876D3">
        <w:rPr>
          <w:sz w:val="22"/>
          <w:szCs w:val="22"/>
          <w:vertAlign w:val="subscript"/>
          <w:lang w:val="en-GB"/>
        </w:rPr>
        <w:t>2</w:t>
      </w:r>
      <w:r w:rsidR="00F21FA6">
        <w:rPr>
          <w:sz w:val="22"/>
          <w:szCs w:val="22"/>
          <w:lang w:val="en-GB"/>
        </w:rPr>
        <w:t xml:space="preserve"> and other coarse grain and sugar beet production-related CO</w:t>
      </w:r>
      <w:r w:rsidR="00F21FA6" w:rsidRPr="00F876D3">
        <w:rPr>
          <w:sz w:val="22"/>
          <w:szCs w:val="22"/>
          <w:vertAlign w:val="subscript"/>
          <w:lang w:val="en-GB"/>
        </w:rPr>
        <w:t>2</w:t>
      </w:r>
      <w:r w:rsidR="00F21FA6">
        <w:rPr>
          <w:sz w:val="22"/>
          <w:szCs w:val="22"/>
          <w:lang w:val="en-GB"/>
        </w:rPr>
        <w:t xml:space="preserve"> emissions did not have a huge effect on the</w:t>
      </w:r>
      <w:r w:rsidRPr="006B4E61">
        <w:rPr>
          <w:sz w:val="22"/>
          <w:szCs w:val="22"/>
          <w:lang w:val="en-GB"/>
        </w:rPr>
        <w:t xml:space="preserve"> Random Forest Prediction Model</w:t>
      </w:r>
      <w:r w:rsidR="00F21FA6">
        <w:rPr>
          <w:sz w:val="22"/>
          <w:szCs w:val="22"/>
          <w:lang w:val="en-GB"/>
        </w:rPr>
        <w:t>'</w:t>
      </w:r>
      <w:r w:rsidRPr="006B4E61">
        <w:rPr>
          <w:sz w:val="22"/>
          <w:szCs w:val="22"/>
          <w:lang w:val="en-GB"/>
        </w:rPr>
        <w:t>s success.</w:t>
      </w:r>
      <w:r w:rsidR="00363256" w:rsidRPr="006B4E61">
        <w:rPr>
          <w:sz w:val="22"/>
          <w:szCs w:val="22"/>
          <w:lang w:val="en-GB"/>
        </w:rPr>
        <w:t xml:space="preserve"> So, these variables can be omitted or replaced with different variables </w:t>
      </w:r>
      <w:r w:rsidR="00F21FA6">
        <w:rPr>
          <w:sz w:val="22"/>
          <w:szCs w:val="22"/>
          <w:lang w:val="en-GB"/>
        </w:rPr>
        <w:t>to improve the model's success</w:t>
      </w:r>
      <w:r w:rsidR="00363256" w:rsidRPr="006B4E61">
        <w:rPr>
          <w:sz w:val="22"/>
          <w:szCs w:val="22"/>
          <w:lang w:val="en-GB"/>
        </w:rPr>
        <w:t>.</w:t>
      </w:r>
    </w:p>
    <w:p w14:paraId="1B9E0F20" w14:textId="77777777" w:rsidR="006C311E" w:rsidRPr="006B4E61" w:rsidRDefault="006C311E" w:rsidP="00407BCD">
      <w:pPr>
        <w:spacing w:after="0" w:line="240" w:lineRule="auto"/>
        <w:ind w:firstLine="284"/>
        <w:jc w:val="both"/>
        <w:rPr>
          <w:sz w:val="22"/>
          <w:szCs w:val="22"/>
          <w:lang w:val="en-GB"/>
        </w:rPr>
      </w:pPr>
    </w:p>
    <w:p w14:paraId="6DF13718" w14:textId="024E17F8" w:rsidR="00EA0275" w:rsidRPr="006B4E61" w:rsidRDefault="00DF29EE" w:rsidP="00407BCD">
      <w:pPr>
        <w:spacing w:after="0" w:line="240" w:lineRule="auto"/>
        <w:jc w:val="center"/>
        <w:rPr>
          <w:sz w:val="22"/>
          <w:szCs w:val="22"/>
          <w:lang w:val="en-GB"/>
        </w:rPr>
      </w:pPr>
      <w:r w:rsidRPr="006B4E61">
        <w:rPr>
          <w:noProof/>
          <w:sz w:val="22"/>
          <w:szCs w:val="22"/>
          <w:lang w:val="en-GB"/>
        </w:rPr>
        <w:drawing>
          <wp:inline distT="0" distB="0" distL="0" distR="0" wp14:anchorId="755F2D02" wp14:editId="3815335C">
            <wp:extent cx="5005493" cy="3288866"/>
            <wp:effectExtent l="0" t="0" r="0" b="635"/>
            <wp:docPr id="173281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1504" name=""/>
                    <pic:cNvPicPr/>
                  </pic:nvPicPr>
                  <pic:blipFill>
                    <a:blip r:embed="rId15"/>
                    <a:stretch>
                      <a:fillRect/>
                    </a:stretch>
                  </pic:blipFill>
                  <pic:spPr>
                    <a:xfrm>
                      <a:off x="0" y="0"/>
                      <a:ext cx="5026684" cy="3302789"/>
                    </a:xfrm>
                    <a:prstGeom prst="rect">
                      <a:avLst/>
                    </a:prstGeom>
                  </pic:spPr>
                </pic:pic>
              </a:graphicData>
            </a:graphic>
          </wp:inline>
        </w:drawing>
      </w:r>
    </w:p>
    <w:p w14:paraId="34802D93" w14:textId="5F4379CC" w:rsidR="00A82E39" w:rsidRPr="006B4E61" w:rsidRDefault="00EA0275" w:rsidP="006C311E">
      <w:pPr>
        <w:pStyle w:val="Rrys"/>
        <w:rPr>
          <w:lang w:val="en-GB"/>
        </w:rPr>
      </w:pPr>
      <w:r w:rsidRPr="006B4E61">
        <w:rPr>
          <w:b/>
          <w:bCs/>
          <w:lang w:val="en-GB"/>
        </w:rPr>
        <w:t>Fig</w:t>
      </w:r>
      <w:r w:rsidR="0035375C" w:rsidRPr="006B4E61">
        <w:rPr>
          <w:b/>
          <w:bCs/>
          <w:lang w:val="en-GB"/>
        </w:rPr>
        <w:t>.</w:t>
      </w:r>
      <w:r w:rsidR="008F7DC6" w:rsidRPr="006B4E61">
        <w:rPr>
          <w:b/>
          <w:bCs/>
          <w:lang w:val="en-GB"/>
        </w:rPr>
        <w:t xml:space="preserve"> </w:t>
      </w:r>
      <w:r w:rsidR="0054650F" w:rsidRPr="006B4E61">
        <w:rPr>
          <w:b/>
          <w:bCs/>
          <w:lang w:val="en-GB"/>
        </w:rPr>
        <w:t>7</w:t>
      </w:r>
      <w:r w:rsidRPr="006B4E61">
        <w:rPr>
          <w:b/>
          <w:bCs/>
          <w:lang w:val="en-GB"/>
        </w:rPr>
        <w:t>.</w:t>
      </w:r>
      <w:r w:rsidRPr="006B4E61">
        <w:rPr>
          <w:lang w:val="en-GB"/>
        </w:rPr>
        <w:t xml:space="preserve"> SHAP (</w:t>
      </w:r>
      <w:proofErr w:type="spellStart"/>
      <w:r w:rsidRPr="006B4E61">
        <w:rPr>
          <w:lang w:val="en-GB"/>
        </w:rPr>
        <w:t>SHapley</w:t>
      </w:r>
      <w:proofErr w:type="spellEnd"/>
      <w:r w:rsidRPr="006B4E61">
        <w:rPr>
          <w:lang w:val="en-GB"/>
        </w:rPr>
        <w:t xml:space="preserve"> Additive </w:t>
      </w:r>
      <w:proofErr w:type="spellStart"/>
      <w:r w:rsidRPr="006B4E61">
        <w:rPr>
          <w:lang w:val="en-GB"/>
        </w:rPr>
        <w:t>exPlanations</w:t>
      </w:r>
      <w:proofErr w:type="spellEnd"/>
      <w:r w:rsidRPr="006B4E61">
        <w:rPr>
          <w:lang w:val="en-GB"/>
        </w:rPr>
        <w:t>) values of inputs affecting future greenhouse gas emissions</w:t>
      </w:r>
    </w:p>
    <w:p w14:paraId="1B1822E1" w14:textId="3DBB0C63" w:rsidR="0089432A" w:rsidRPr="006B4E61" w:rsidRDefault="00DC7485" w:rsidP="006C311E">
      <w:pPr>
        <w:pStyle w:val="Rn1"/>
        <w:rPr>
          <w:lang w:val="en-GB"/>
        </w:rPr>
      </w:pPr>
      <w:r w:rsidRPr="006B4E61">
        <w:rPr>
          <w:lang w:val="en-GB"/>
        </w:rPr>
        <w:t xml:space="preserve">4. </w:t>
      </w:r>
      <w:r w:rsidR="00C44662" w:rsidRPr="006B4E61">
        <w:rPr>
          <w:lang w:val="en-GB"/>
        </w:rPr>
        <w:t>Conclusion</w:t>
      </w:r>
    </w:p>
    <w:p w14:paraId="38492C55" w14:textId="7E394DED" w:rsidR="006913F6" w:rsidRPr="006B4E61" w:rsidRDefault="006913F6" w:rsidP="00407BCD">
      <w:pPr>
        <w:spacing w:after="0" w:line="240" w:lineRule="auto"/>
        <w:ind w:firstLine="284"/>
        <w:jc w:val="both"/>
        <w:rPr>
          <w:sz w:val="22"/>
          <w:szCs w:val="22"/>
          <w:lang w:val="en-GB"/>
        </w:rPr>
      </w:pPr>
      <w:r w:rsidRPr="006B4E61">
        <w:rPr>
          <w:sz w:val="22"/>
          <w:szCs w:val="22"/>
          <w:lang w:val="en-GB"/>
        </w:rPr>
        <w:t>Greenhouse gas emissions play a critical role in global warming, and agriculture is one of the major contributing sectors after energy production. Reducing agricultural GHG emissions can significantly impact a</w:t>
      </w:r>
      <w:r w:rsidR="00F876D3">
        <w:rPr>
          <w:sz w:val="22"/>
          <w:szCs w:val="22"/>
          <w:lang w:val="en-GB"/>
        </w:rPr>
        <w:t> </w:t>
      </w:r>
      <w:r w:rsidRPr="006B4E61">
        <w:rPr>
          <w:sz w:val="22"/>
          <w:szCs w:val="22"/>
          <w:lang w:val="en-GB"/>
        </w:rPr>
        <w:t>country</w:t>
      </w:r>
      <w:r w:rsidR="00F21FA6">
        <w:rPr>
          <w:sz w:val="22"/>
          <w:szCs w:val="22"/>
          <w:lang w:val="en-GB"/>
        </w:rPr>
        <w:t>'</w:t>
      </w:r>
      <w:r w:rsidRPr="006B4E61">
        <w:rPr>
          <w:sz w:val="22"/>
          <w:szCs w:val="22"/>
          <w:lang w:val="en-GB"/>
        </w:rPr>
        <w:t>s overall emission levels. Several factors are considered in the calculation of agricultural emissions, including agricultural land area, rice production, agricultural ammonia emissions, and enteric fermentation. However, since countries differ in their agricultural land size, comparing total agricultural GHG emissions can be misleading. Therefore, specific emission levels, expressed as tons of CO₂ per hectare, provide a more meaningful basis for comparison.</w:t>
      </w:r>
    </w:p>
    <w:p w14:paraId="4803ECE8" w14:textId="57EFBA8B" w:rsidR="006913F6" w:rsidRPr="006B4E61" w:rsidRDefault="006913F6" w:rsidP="00407BCD">
      <w:pPr>
        <w:spacing w:after="0" w:line="240" w:lineRule="auto"/>
        <w:ind w:firstLine="284"/>
        <w:jc w:val="both"/>
        <w:rPr>
          <w:sz w:val="22"/>
          <w:szCs w:val="22"/>
          <w:lang w:val="en-GB"/>
        </w:rPr>
      </w:pPr>
      <w:r w:rsidRPr="006B4E61">
        <w:rPr>
          <w:sz w:val="22"/>
          <w:szCs w:val="22"/>
          <w:lang w:val="en-GB"/>
        </w:rPr>
        <w:t>As an important agricultural producer and a candidate for European Union membership, Türkiye</w:t>
      </w:r>
      <w:r w:rsidR="00F21FA6">
        <w:rPr>
          <w:sz w:val="22"/>
          <w:szCs w:val="22"/>
          <w:lang w:val="en-GB"/>
        </w:rPr>
        <w:t>'</w:t>
      </w:r>
      <w:r w:rsidRPr="006B4E61">
        <w:rPr>
          <w:sz w:val="22"/>
          <w:szCs w:val="22"/>
          <w:lang w:val="en-GB"/>
        </w:rPr>
        <w:t>s compliance with EU GHG emission regulations is crucial. Although Türkiye</w:t>
      </w:r>
      <w:r w:rsidR="00F21FA6">
        <w:rPr>
          <w:sz w:val="22"/>
          <w:szCs w:val="22"/>
          <w:lang w:val="en-GB"/>
        </w:rPr>
        <w:t>'</w:t>
      </w:r>
      <w:r w:rsidRPr="006B4E61">
        <w:rPr>
          <w:sz w:val="22"/>
          <w:szCs w:val="22"/>
          <w:lang w:val="en-GB"/>
        </w:rPr>
        <w:t>s current average emission level is lower than the EU-27 average, forecasting future emissions is essential for effective agricultural planning and for identifying potential risks.</w:t>
      </w:r>
    </w:p>
    <w:p w14:paraId="1278398C" w14:textId="34B0F33B" w:rsidR="006913F6" w:rsidRPr="006B4E61" w:rsidRDefault="006913F6" w:rsidP="00407BCD">
      <w:pPr>
        <w:spacing w:after="0" w:line="240" w:lineRule="auto"/>
        <w:ind w:firstLine="284"/>
        <w:jc w:val="both"/>
        <w:rPr>
          <w:sz w:val="22"/>
          <w:szCs w:val="22"/>
          <w:lang w:val="en-GB"/>
        </w:rPr>
      </w:pPr>
      <w:r w:rsidRPr="006B4E61">
        <w:rPr>
          <w:sz w:val="22"/>
          <w:szCs w:val="22"/>
          <w:lang w:val="en-GB"/>
        </w:rPr>
        <w:t>Advancements in computational technologies have enabled the use of various predictive methods, including artificial neural networks, machine learning, and deep learning models. Among these, Random Forest—an ensemble learning method—has demonstrated superior prediction performance compared to traditional approaches such as linear regression.</w:t>
      </w:r>
      <w:r w:rsidR="004F02F6" w:rsidRPr="006B4E61">
        <w:rPr>
          <w:sz w:val="22"/>
          <w:szCs w:val="22"/>
          <w:lang w:val="en-GB"/>
        </w:rPr>
        <w:t xml:space="preserve"> However, the results showed that </w:t>
      </w:r>
      <w:r w:rsidR="00F21FA6">
        <w:rPr>
          <w:sz w:val="22"/>
          <w:szCs w:val="22"/>
          <w:lang w:val="en-GB"/>
        </w:rPr>
        <w:t>the Random Forest model had the highest performance; the</w:t>
      </w:r>
      <w:r w:rsidR="004F02F6" w:rsidRPr="006B4E61">
        <w:rPr>
          <w:sz w:val="22"/>
          <w:szCs w:val="22"/>
          <w:lang w:val="en-GB"/>
        </w:rPr>
        <w:t xml:space="preserve"> 10-year data used for prediction is very limiting</w:t>
      </w:r>
      <w:r w:rsidR="00D96919" w:rsidRPr="006B4E61">
        <w:rPr>
          <w:sz w:val="22"/>
          <w:szCs w:val="22"/>
          <w:lang w:val="en-GB"/>
        </w:rPr>
        <w:t xml:space="preserve"> for the best results. The reason for this is </w:t>
      </w:r>
      <w:r w:rsidR="00D96919" w:rsidRPr="006B4E61">
        <w:rPr>
          <w:sz w:val="22"/>
          <w:szCs w:val="22"/>
          <w:lang w:val="en-GB"/>
        </w:rPr>
        <w:lastRenderedPageBreak/>
        <w:t>that the OECD and EUROSTAT data repository had 10-year backward</w:t>
      </w:r>
      <w:r w:rsidR="00F21FA6">
        <w:rPr>
          <w:sz w:val="22"/>
          <w:szCs w:val="22"/>
          <w:lang w:val="en-GB"/>
        </w:rPr>
        <w:t>-</w:t>
      </w:r>
      <w:r w:rsidR="00D96919" w:rsidRPr="006B4E61">
        <w:rPr>
          <w:sz w:val="22"/>
          <w:szCs w:val="22"/>
          <w:lang w:val="en-GB"/>
        </w:rPr>
        <w:t xml:space="preserve">recorded data. For </w:t>
      </w:r>
      <w:r w:rsidR="00F21FA6">
        <w:rPr>
          <w:sz w:val="22"/>
          <w:szCs w:val="22"/>
          <w:lang w:val="en-GB"/>
        </w:rPr>
        <w:t>better long-term prediction results, backward-recorde</w:t>
      </w:r>
      <w:r w:rsidR="00D96919" w:rsidRPr="006B4E61">
        <w:rPr>
          <w:sz w:val="22"/>
          <w:szCs w:val="22"/>
          <w:lang w:val="en-GB"/>
        </w:rPr>
        <w:t>d data should be used.</w:t>
      </w:r>
    </w:p>
    <w:p w14:paraId="69ACD509" w14:textId="40D17E56" w:rsidR="006913F6" w:rsidRPr="006B4E61" w:rsidRDefault="006913F6" w:rsidP="00407BCD">
      <w:pPr>
        <w:spacing w:after="0" w:line="240" w:lineRule="auto"/>
        <w:ind w:firstLine="284"/>
        <w:jc w:val="both"/>
        <w:rPr>
          <w:sz w:val="22"/>
          <w:szCs w:val="22"/>
          <w:lang w:val="en-GB"/>
        </w:rPr>
      </w:pPr>
      <w:r w:rsidRPr="006B4E61">
        <w:rPr>
          <w:sz w:val="22"/>
          <w:szCs w:val="22"/>
          <w:lang w:val="en-GB"/>
        </w:rPr>
        <w:t>The results of this study also indicate that the availability of long-term historical data is essential for improving prediction accuracy. Furthermore, integrating remote sensing data—such as aerial photographs, satellite imagery, radar data, and GIS (Geographic Information Systems)—as recommended in the IPCC Guidelines (2006), can enhance the reliability of future agricultural GHG emission predictions.</w:t>
      </w:r>
    </w:p>
    <w:p w14:paraId="5505D376" w14:textId="0D397CB6" w:rsidR="0089432A" w:rsidRPr="006B4E61" w:rsidRDefault="0089432A" w:rsidP="006C311E">
      <w:pPr>
        <w:pStyle w:val="Rn2"/>
        <w:rPr>
          <w:lang w:val="en-GB"/>
        </w:rPr>
      </w:pPr>
      <w:r w:rsidRPr="006B4E61">
        <w:rPr>
          <w:lang w:val="en-GB"/>
        </w:rPr>
        <w:t>References</w:t>
      </w:r>
    </w:p>
    <w:p w14:paraId="13F52C15" w14:textId="169A6EBD" w:rsidR="001B5CD0" w:rsidRPr="006B4E61" w:rsidRDefault="00935342" w:rsidP="006C311E">
      <w:pPr>
        <w:pStyle w:val="Rlit"/>
        <w:rPr>
          <w:lang w:val="en-GB"/>
        </w:rPr>
      </w:pPr>
      <w:r w:rsidRPr="006B4E61">
        <w:rPr>
          <w:lang w:val="en-GB"/>
        </w:rPr>
        <w:t>Bista, P., Shakya, S.R., Acharya, P.</w:t>
      </w:r>
      <w:r w:rsidR="006C311E" w:rsidRPr="006B4E61">
        <w:rPr>
          <w:lang w:val="en-GB"/>
        </w:rPr>
        <w:t>,</w:t>
      </w:r>
      <w:r w:rsidRPr="006B4E61">
        <w:rPr>
          <w:lang w:val="en-GB"/>
        </w:rPr>
        <w:t xml:space="preserve"> &amp; Ghimire, R. (202</w:t>
      </w:r>
      <w:r w:rsidR="006C311E" w:rsidRPr="006B4E61">
        <w:rPr>
          <w:lang w:val="en-GB"/>
        </w:rPr>
        <w:t>5</w:t>
      </w:r>
      <w:r w:rsidRPr="006B4E61">
        <w:rPr>
          <w:lang w:val="en-GB"/>
        </w:rPr>
        <w:t xml:space="preserve">). Evaluating machine learning models for greenhouse gas emissions prediction in diversified semi-arid cropping systems. </w:t>
      </w:r>
      <w:r w:rsidRPr="006B4E61">
        <w:rPr>
          <w:i/>
          <w:iCs/>
          <w:lang w:val="en-GB"/>
        </w:rPr>
        <w:t>Soil Science Society of America Journal</w:t>
      </w:r>
      <w:r w:rsidR="006C311E" w:rsidRPr="006B4E61">
        <w:rPr>
          <w:lang w:val="en-GB"/>
        </w:rPr>
        <w:t xml:space="preserve">, </w:t>
      </w:r>
      <w:r w:rsidRPr="006B4E61">
        <w:rPr>
          <w:i/>
          <w:iCs/>
          <w:lang w:val="en-GB"/>
        </w:rPr>
        <w:t>89</w:t>
      </w:r>
      <w:r w:rsidR="006C311E" w:rsidRPr="006B4E61">
        <w:rPr>
          <w:lang w:val="en-GB"/>
        </w:rPr>
        <w:t>(2)</w:t>
      </w:r>
      <w:r w:rsidRPr="006B4E61">
        <w:rPr>
          <w:lang w:val="en-GB"/>
        </w:rPr>
        <w:t>. https://doi.org/10.1002/saj2.70057</w:t>
      </w:r>
    </w:p>
    <w:p w14:paraId="00223855" w14:textId="60A60C45" w:rsidR="006C311E" w:rsidRPr="006B4E61" w:rsidRDefault="006C311E" w:rsidP="006C311E">
      <w:pPr>
        <w:pStyle w:val="Rlit"/>
        <w:rPr>
          <w:lang w:val="en-GB"/>
        </w:rPr>
      </w:pPr>
      <w:r w:rsidRPr="006B4E61">
        <w:rPr>
          <w:lang w:val="en-GB"/>
        </w:rPr>
        <w:t xml:space="preserve">Huan, S., &amp; Liu, X. (2025). Machine learning-driven analysis of greenhouse gas emissions from rice production in major Chinese provinces: Identifying key factors and developing reduction strategies. </w:t>
      </w:r>
      <w:r w:rsidRPr="006B4E61">
        <w:rPr>
          <w:i/>
          <w:iCs/>
          <w:lang w:val="en-GB"/>
        </w:rPr>
        <w:t>European Journal of Agronomy</w:t>
      </w:r>
      <w:r w:rsidRPr="006B4E61">
        <w:rPr>
          <w:lang w:val="en-GB"/>
        </w:rPr>
        <w:t xml:space="preserve">, </w:t>
      </w:r>
      <w:r w:rsidRPr="006B4E61">
        <w:rPr>
          <w:i/>
          <w:iCs/>
          <w:lang w:val="en-GB"/>
        </w:rPr>
        <w:t>164</w:t>
      </w:r>
      <w:r w:rsidRPr="006B4E61">
        <w:rPr>
          <w:lang w:val="en-GB"/>
        </w:rPr>
        <w:t>. https://doi.org/10.1016/j.eja.2025.127536</w:t>
      </w:r>
    </w:p>
    <w:p w14:paraId="649F965E" w14:textId="780C045D" w:rsidR="006C311E" w:rsidRPr="00F876D3" w:rsidRDefault="006C311E" w:rsidP="006C311E">
      <w:pPr>
        <w:pStyle w:val="Rlit"/>
        <w:jc w:val="left"/>
        <w:rPr>
          <w:lang w:val="pl-PL"/>
        </w:rPr>
      </w:pPr>
      <w:r w:rsidRPr="006B4E61">
        <w:rPr>
          <w:lang w:val="en-GB"/>
        </w:rPr>
        <w:t xml:space="preserve">Moreira, B.R.A., Hine, D., &amp; Yadav, S. (2024). Integrating machine learning methods for computing greenhouse gas emissions baselines in agriculture. </w:t>
      </w:r>
      <w:proofErr w:type="spellStart"/>
      <w:r w:rsidRPr="00F876D3">
        <w:rPr>
          <w:i/>
          <w:iCs/>
          <w:lang w:val="pl-PL"/>
        </w:rPr>
        <w:t>Journal</w:t>
      </w:r>
      <w:proofErr w:type="spellEnd"/>
      <w:r w:rsidRPr="00F876D3">
        <w:rPr>
          <w:i/>
          <w:iCs/>
          <w:lang w:val="pl-PL"/>
        </w:rPr>
        <w:t xml:space="preserve"> of </w:t>
      </w:r>
      <w:proofErr w:type="spellStart"/>
      <w:r w:rsidRPr="00F876D3">
        <w:rPr>
          <w:i/>
          <w:iCs/>
          <w:lang w:val="pl-PL"/>
        </w:rPr>
        <w:t>Cleaner</w:t>
      </w:r>
      <w:proofErr w:type="spellEnd"/>
      <w:r w:rsidRPr="00F876D3">
        <w:rPr>
          <w:i/>
          <w:iCs/>
          <w:lang w:val="pl-PL"/>
        </w:rPr>
        <w:t xml:space="preserve"> </w:t>
      </w:r>
      <w:proofErr w:type="spellStart"/>
      <w:r w:rsidRPr="00F876D3">
        <w:rPr>
          <w:i/>
          <w:iCs/>
          <w:lang w:val="pl-PL"/>
        </w:rPr>
        <w:t>Production</w:t>
      </w:r>
      <w:proofErr w:type="spellEnd"/>
      <w:r w:rsidRPr="00F876D3">
        <w:rPr>
          <w:lang w:val="pl-PL"/>
        </w:rPr>
        <w:t xml:space="preserve">, </w:t>
      </w:r>
      <w:r w:rsidRPr="00F876D3">
        <w:rPr>
          <w:i/>
          <w:iCs/>
          <w:lang w:val="pl-PL"/>
        </w:rPr>
        <w:t>485</w:t>
      </w:r>
      <w:r w:rsidRPr="00F876D3">
        <w:rPr>
          <w:lang w:val="pl-PL"/>
        </w:rPr>
        <w:t xml:space="preserve">. </w:t>
      </w:r>
      <w:r w:rsidRPr="00F876D3">
        <w:rPr>
          <w:lang w:val="pl-PL"/>
        </w:rPr>
        <w:br/>
        <w:t>https://doi.org/10.1016/j.jclepro.2024.144416</w:t>
      </w:r>
    </w:p>
    <w:p w14:paraId="625873EB" w14:textId="3B45D3E8" w:rsidR="006C311E" w:rsidRPr="006B4E61" w:rsidRDefault="006C311E" w:rsidP="006C311E">
      <w:pPr>
        <w:pStyle w:val="Rlit"/>
        <w:rPr>
          <w:lang w:val="en-GB"/>
        </w:rPr>
      </w:pPr>
      <w:r w:rsidRPr="00F876D3">
        <w:rPr>
          <w:lang w:val="pl-PL"/>
        </w:rPr>
        <w:t xml:space="preserve">Rokicki, T., Koszela, G., </w:t>
      </w:r>
      <w:proofErr w:type="spellStart"/>
      <w:r w:rsidRPr="00F876D3">
        <w:rPr>
          <w:lang w:val="pl-PL"/>
        </w:rPr>
        <w:t>Ochnio</w:t>
      </w:r>
      <w:proofErr w:type="spellEnd"/>
      <w:r w:rsidRPr="00F876D3">
        <w:rPr>
          <w:lang w:val="pl-PL"/>
        </w:rPr>
        <w:t xml:space="preserve">, L., Golonko, M., </w:t>
      </w:r>
      <w:proofErr w:type="spellStart"/>
      <w:r w:rsidRPr="00F876D3">
        <w:rPr>
          <w:lang w:val="pl-PL"/>
        </w:rPr>
        <w:t>Zak</w:t>
      </w:r>
      <w:proofErr w:type="spellEnd"/>
      <w:r w:rsidRPr="00F876D3">
        <w:rPr>
          <w:lang w:val="pl-PL"/>
        </w:rPr>
        <w:t>, A., Szc</w:t>
      </w:r>
      <w:r w:rsidR="00A06CD0" w:rsidRPr="00F876D3">
        <w:rPr>
          <w:lang w:val="pl-PL"/>
        </w:rPr>
        <w:t>z</w:t>
      </w:r>
      <w:r w:rsidRPr="00F876D3">
        <w:rPr>
          <w:lang w:val="pl-PL"/>
        </w:rPr>
        <w:t>epaniuk, E.K., Szc</w:t>
      </w:r>
      <w:r w:rsidR="00A06CD0" w:rsidRPr="00F876D3">
        <w:rPr>
          <w:lang w:val="pl-PL"/>
        </w:rPr>
        <w:t>z</w:t>
      </w:r>
      <w:r w:rsidRPr="00F876D3">
        <w:rPr>
          <w:lang w:val="pl-PL"/>
        </w:rPr>
        <w:t>epaniuk, H.</w:t>
      </w:r>
      <w:r w:rsidR="00A06CD0" w:rsidRPr="00F876D3">
        <w:rPr>
          <w:lang w:val="pl-PL"/>
        </w:rPr>
        <w:t>,</w:t>
      </w:r>
      <w:r w:rsidRPr="00F876D3">
        <w:rPr>
          <w:lang w:val="pl-PL"/>
        </w:rPr>
        <w:t xml:space="preserve"> &amp; Perkowska, A. (2020). </w:t>
      </w:r>
      <w:r w:rsidR="00A06CD0" w:rsidRPr="006B4E61">
        <w:rPr>
          <w:lang w:val="en-GB"/>
        </w:rPr>
        <w:t>Greenhouse Gas Emissions by Agriculture in EU Countries</w:t>
      </w:r>
      <w:r w:rsidRPr="006B4E61">
        <w:rPr>
          <w:lang w:val="en-GB"/>
        </w:rPr>
        <w:t xml:space="preserve">. </w:t>
      </w:r>
      <w:proofErr w:type="spellStart"/>
      <w:r w:rsidRPr="006B4E61">
        <w:rPr>
          <w:i/>
          <w:iCs/>
          <w:lang w:val="en-GB"/>
        </w:rPr>
        <w:t>Rocznik</w:t>
      </w:r>
      <w:proofErr w:type="spellEnd"/>
      <w:r w:rsidRPr="006B4E61">
        <w:rPr>
          <w:i/>
          <w:iCs/>
          <w:lang w:val="en-GB"/>
        </w:rPr>
        <w:t xml:space="preserve"> </w:t>
      </w:r>
      <w:proofErr w:type="spellStart"/>
      <w:r w:rsidRPr="006B4E61">
        <w:rPr>
          <w:i/>
          <w:iCs/>
          <w:lang w:val="en-GB"/>
        </w:rPr>
        <w:t>Ochrona</w:t>
      </w:r>
      <w:proofErr w:type="spellEnd"/>
      <w:r w:rsidRPr="006B4E61">
        <w:rPr>
          <w:i/>
          <w:iCs/>
          <w:lang w:val="en-GB"/>
        </w:rPr>
        <w:t xml:space="preserve"> </w:t>
      </w:r>
      <w:proofErr w:type="spellStart"/>
      <w:r w:rsidRPr="006B4E61">
        <w:rPr>
          <w:i/>
          <w:iCs/>
          <w:lang w:val="en-GB"/>
        </w:rPr>
        <w:t>Środowiska</w:t>
      </w:r>
      <w:proofErr w:type="spellEnd"/>
      <w:r w:rsidR="00A06CD0" w:rsidRPr="006B4E61">
        <w:rPr>
          <w:lang w:val="en-GB"/>
        </w:rPr>
        <w:t xml:space="preserve">, </w:t>
      </w:r>
      <w:r w:rsidRPr="006B4E61">
        <w:rPr>
          <w:i/>
          <w:iCs/>
          <w:lang w:val="en-GB"/>
        </w:rPr>
        <w:t>22</w:t>
      </w:r>
      <w:r w:rsidRPr="006B4E61">
        <w:rPr>
          <w:lang w:val="en-GB"/>
        </w:rPr>
        <w:t>.</w:t>
      </w:r>
      <w:r w:rsidR="00A06CD0" w:rsidRPr="006B4E61">
        <w:rPr>
          <w:lang w:val="en-GB"/>
        </w:rPr>
        <w:t xml:space="preserve"> 809</w:t>
      </w:r>
      <w:r w:rsidR="00AA203E">
        <w:rPr>
          <w:lang w:val="en-GB"/>
        </w:rPr>
        <w:t>–</w:t>
      </w:r>
      <w:r w:rsidR="00A06CD0" w:rsidRPr="006B4E61">
        <w:rPr>
          <w:lang w:val="en-GB"/>
        </w:rPr>
        <w:t xml:space="preserve">824. </w:t>
      </w:r>
    </w:p>
    <w:p w14:paraId="7663D942" w14:textId="35995A05" w:rsidR="006C311E" w:rsidRPr="006B4E61" w:rsidRDefault="006C311E" w:rsidP="006C311E">
      <w:pPr>
        <w:pStyle w:val="Rlit"/>
        <w:rPr>
          <w:lang w:val="en-GB"/>
        </w:rPr>
      </w:pPr>
      <w:r w:rsidRPr="006B4E61">
        <w:rPr>
          <w:lang w:val="en-GB"/>
        </w:rPr>
        <w:t>Uyar, N.</w:t>
      </w:r>
      <w:r w:rsidR="00A06CD0" w:rsidRPr="006B4E61">
        <w:rPr>
          <w:lang w:val="en-GB"/>
        </w:rPr>
        <w:t>,</w:t>
      </w:r>
      <w:r w:rsidRPr="006B4E61">
        <w:rPr>
          <w:lang w:val="en-GB"/>
        </w:rPr>
        <w:t xml:space="preserve"> &amp; Uyar, A. (2025). Assessing climate change impacts on cropland and greenhouse gas emissions using remote sensing and machine learning. </w:t>
      </w:r>
      <w:r w:rsidRPr="006B4E61">
        <w:rPr>
          <w:i/>
          <w:iCs/>
          <w:lang w:val="en-GB"/>
        </w:rPr>
        <w:t>Atmosphere</w:t>
      </w:r>
      <w:r w:rsidR="00A06CD0" w:rsidRPr="006B4E61">
        <w:rPr>
          <w:lang w:val="en-GB"/>
        </w:rPr>
        <w:t xml:space="preserve">, </w:t>
      </w:r>
      <w:r w:rsidRPr="006B4E61">
        <w:rPr>
          <w:i/>
          <w:iCs/>
          <w:lang w:val="en-GB"/>
        </w:rPr>
        <w:t>16</w:t>
      </w:r>
      <w:r w:rsidRPr="006B4E61">
        <w:rPr>
          <w:lang w:val="en-GB"/>
        </w:rPr>
        <w:t xml:space="preserve">, 418. </w:t>
      </w:r>
      <w:hyperlink r:id="rId16" w:history="1">
        <w:r w:rsidRPr="006B4E61">
          <w:rPr>
            <w:rStyle w:val="Hipercze"/>
            <w:color w:val="auto"/>
            <w:szCs w:val="18"/>
            <w:u w:val="none"/>
            <w:lang w:val="en-GB"/>
          </w:rPr>
          <w:t>https://doi.org/10.3390/atmos16040418</w:t>
        </w:r>
      </w:hyperlink>
    </w:p>
    <w:p w14:paraId="492CA006" w14:textId="4BF4AE0C" w:rsidR="00D44B9A" w:rsidRPr="006B4E61" w:rsidRDefault="00D44B9A" w:rsidP="006B4E61">
      <w:pPr>
        <w:pStyle w:val="Rlit"/>
        <w:spacing w:before="60"/>
        <w:jc w:val="left"/>
        <w:rPr>
          <w:lang w:val="en-GB"/>
        </w:rPr>
      </w:pPr>
      <w:r w:rsidRPr="006B4E61">
        <w:rPr>
          <w:lang w:val="en-GB"/>
        </w:rPr>
        <w:t xml:space="preserve">EUROSTAT (2026a). </w:t>
      </w:r>
      <w:r w:rsidRPr="006B4E61">
        <w:rPr>
          <w:i/>
          <w:iCs/>
          <w:lang w:val="en-GB"/>
        </w:rPr>
        <w:t>Utili</w:t>
      </w:r>
      <w:r w:rsidR="001B5CD0" w:rsidRPr="006B4E61">
        <w:rPr>
          <w:i/>
          <w:iCs/>
          <w:lang w:val="en-GB"/>
        </w:rPr>
        <w:t>z</w:t>
      </w:r>
      <w:r w:rsidRPr="006B4E61">
        <w:rPr>
          <w:i/>
          <w:iCs/>
          <w:lang w:val="en-GB"/>
        </w:rPr>
        <w:t>ed agricultural area by categories</w:t>
      </w:r>
      <w:r w:rsidR="00A06CD0" w:rsidRPr="006B4E61">
        <w:rPr>
          <w:lang w:val="en-GB"/>
        </w:rPr>
        <w:t>.</w:t>
      </w:r>
      <w:r w:rsidRPr="006B4E61">
        <w:rPr>
          <w:lang w:val="en-GB"/>
        </w:rPr>
        <w:t xml:space="preserve"> </w:t>
      </w:r>
      <w:r w:rsidR="006B4E61" w:rsidRPr="006B4E61">
        <w:rPr>
          <w:lang w:val="en-GB"/>
        </w:rPr>
        <w:t>A</w:t>
      </w:r>
      <w:r w:rsidR="00A06CD0" w:rsidRPr="006B4E61">
        <w:rPr>
          <w:lang w:val="en-GB"/>
        </w:rPr>
        <w:t xml:space="preserve">ccessed on 19 April 2026. </w:t>
      </w:r>
      <w:r w:rsidR="00A06CD0" w:rsidRPr="006B4E61">
        <w:rPr>
          <w:lang w:val="en-GB"/>
        </w:rPr>
        <w:br/>
      </w:r>
      <w:hyperlink r:id="rId17" w:history="1">
        <w:r w:rsidRPr="006B4E61">
          <w:rPr>
            <w:rStyle w:val="Hipercze"/>
            <w:color w:val="auto"/>
            <w:szCs w:val="18"/>
            <w:u w:val="none"/>
            <w:lang w:val="en-GB"/>
          </w:rPr>
          <w:t>https://ec.europa.eu/eurostat/databrowser/view/tag00025/default/table?lang=en&amp;category=t_agr.t_apro.t_apro_cp</w:t>
        </w:r>
      </w:hyperlink>
    </w:p>
    <w:p w14:paraId="6918D81F" w14:textId="083B7E30" w:rsidR="00A80C77" w:rsidRPr="006B4E61" w:rsidRDefault="00A80C77" w:rsidP="00A06CD0">
      <w:pPr>
        <w:pStyle w:val="Rlit"/>
        <w:jc w:val="left"/>
        <w:rPr>
          <w:lang w:val="en-GB"/>
        </w:rPr>
      </w:pPr>
      <w:r w:rsidRPr="006B4E61">
        <w:rPr>
          <w:lang w:val="en-GB"/>
        </w:rPr>
        <w:t xml:space="preserve">EUROSTAT (2026b). </w:t>
      </w:r>
      <w:r w:rsidRPr="006B4E61">
        <w:rPr>
          <w:i/>
          <w:iCs/>
          <w:lang w:val="en-GB"/>
        </w:rPr>
        <w:t>Greenhouse gas emissions from agriculture by percent</w:t>
      </w:r>
      <w:r w:rsidR="00A06CD0" w:rsidRPr="006B4E61">
        <w:rPr>
          <w:lang w:val="en-GB"/>
        </w:rPr>
        <w:t xml:space="preserve">. </w:t>
      </w:r>
      <w:r w:rsidR="006B4E61" w:rsidRPr="006B4E61">
        <w:rPr>
          <w:lang w:val="en-GB"/>
        </w:rPr>
        <w:t>A</w:t>
      </w:r>
      <w:r w:rsidR="00A06CD0" w:rsidRPr="006B4E61">
        <w:rPr>
          <w:lang w:val="en-GB"/>
        </w:rPr>
        <w:t>ccessed on 19 of April 2026.</w:t>
      </w:r>
      <w:r w:rsidRPr="006B4E61">
        <w:rPr>
          <w:lang w:val="en-GB"/>
        </w:rPr>
        <w:t xml:space="preserve"> </w:t>
      </w:r>
      <w:r w:rsidR="00A06CD0" w:rsidRPr="006B4E61">
        <w:rPr>
          <w:lang w:val="en-GB"/>
        </w:rPr>
        <w:br/>
      </w:r>
      <w:hyperlink r:id="rId18" w:history="1">
        <w:r w:rsidRPr="006B4E61">
          <w:rPr>
            <w:rStyle w:val="Hipercze"/>
            <w:color w:val="auto"/>
            <w:szCs w:val="18"/>
            <w:u w:val="none"/>
            <w:lang w:val="en-GB"/>
          </w:rPr>
          <w:t>https://ec.europa.eu/eurostat/databrowser/view/tai08/default/table?lang=en</w:t>
        </w:r>
      </w:hyperlink>
      <w:r w:rsidR="00A06CD0" w:rsidRPr="006B4E61">
        <w:rPr>
          <w:lang w:val="en-GB"/>
        </w:rPr>
        <w:t xml:space="preserve"> </w:t>
      </w:r>
    </w:p>
    <w:p w14:paraId="0DE5F1F5" w14:textId="784FE924" w:rsidR="00C44662" w:rsidRPr="006B4E61" w:rsidRDefault="00C44662" w:rsidP="00A06CD0">
      <w:pPr>
        <w:pStyle w:val="Rlit"/>
        <w:jc w:val="left"/>
        <w:rPr>
          <w:lang w:val="en-GB"/>
        </w:rPr>
      </w:pPr>
      <w:r w:rsidRPr="006B4E61">
        <w:rPr>
          <w:lang w:val="en-GB"/>
        </w:rPr>
        <w:t xml:space="preserve">IPCC (2006). </w:t>
      </w:r>
      <w:r w:rsidRPr="006B4E61">
        <w:rPr>
          <w:i/>
          <w:iCs/>
          <w:lang w:val="en-GB"/>
        </w:rPr>
        <w:t>2006 IPCC Guidelines for national greenhouse gas inventories</w:t>
      </w:r>
      <w:r w:rsidRPr="006B4E61">
        <w:rPr>
          <w:lang w:val="en-GB"/>
        </w:rPr>
        <w:t>. Institute for Global Environmental Strategies 2108</w:t>
      </w:r>
      <w:r w:rsidR="003B63A3">
        <w:rPr>
          <w:lang w:val="en-GB"/>
        </w:rPr>
        <w:t>–</w:t>
      </w:r>
      <w:r w:rsidRPr="006B4E61">
        <w:rPr>
          <w:lang w:val="en-GB"/>
        </w:rPr>
        <w:t xml:space="preserve">11, </w:t>
      </w:r>
      <w:proofErr w:type="spellStart"/>
      <w:r w:rsidRPr="006B4E61">
        <w:rPr>
          <w:lang w:val="en-GB"/>
        </w:rPr>
        <w:t>Kamiyamaguchi</w:t>
      </w:r>
      <w:proofErr w:type="spellEnd"/>
      <w:r w:rsidRPr="006B4E61">
        <w:rPr>
          <w:lang w:val="en-GB"/>
        </w:rPr>
        <w:t xml:space="preserve"> Hayama, Kanagawa J</w:t>
      </w:r>
      <w:r w:rsidR="00A06CD0" w:rsidRPr="006B4E61">
        <w:rPr>
          <w:lang w:val="en-GB"/>
        </w:rPr>
        <w:t>apan</w:t>
      </w:r>
      <w:r w:rsidRPr="006B4E61">
        <w:rPr>
          <w:lang w:val="en-GB"/>
        </w:rPr>
        <w:t>, 240</w:t>
      </w:r>
      <w:r w:rsidR="003B63A3">
        <w:rPr>
          <w:lang w:val="en-GB"/>
        </w:rPr>
        <w:t>–</w:t>
      </w:r>
      <w:r w:rsidRPr="006B4E61">
        <w:rPr>
          <w:lang w:val="en-GB"/>
        </w:rPr>
        <w:t>0115.</w:t>
      </w:r>
      <w:r w:rsidR="00A06CD0" w:rsidRPr="006B4E61">
        <w:rPr>
          <w:lang w:val="en-GB"/>
        </w:rPr>
        <w:t xml:space="preserve"> </w:t>
      </w:r>
      <w:r w:rsidR="006B4E61" w:rsidRPr="006B4E61">
        <w:rPr>
          <w:lang w:val="en-GB"/>
        </w:rPr>
        <w:t>A</w:t>
      </w:r>
      <w:r w:rsidR="00A06CD0" w:rsidRPr="006B4E61">
        <w:rPr>
          <w:lang w:val="en-GB"/>
        </w:rPr>
        <w:t>ccessed on 4 May 2026.</w:t>
      </w:r>
      <w:r w:rsidRPr="006B4E61">
        <w:rPr>
          <w:lang w:val="en-GB"/>
        </w:rPr>
        <w:t xml:space="preserve"> </w:t>
      </w:r>
      <w:r w:rsidR="00A06CD0" w:rsidRPr="006B4E61">
        <w:rPr>
          <w:lang w:val="en-GB"/>
        </w:rPr>
        <w:br/>
      </w:r>
      <w:hyperlink r:id="rId19" w:history="1">
        <w:r w:rsidRPr="006B4E61">
          <w:rPr>
            <w:rStyle w:val="Hipercze"/>
            <w:color w:val="auto"/>
            <w:szCs w:val="18"/>
            <w:u w:val="none"/>
            <w:lang w:val="en-GB"/>
          </w:rPr>
          <w:t>https://www.ipcc-nggip.iges.or.jp/public/2006gl/vol4.html</w:t>
        </w:r>
      </w:hyperlink>
    </w:p>
    <w:p w14:paraId="5DFC91E6" w14:textId="4FA32A0F" w:rsidR="00A80C77" w:rsidRPr="006B4E61" w:rsidRDefault="00A80C77" w:rsidP="006B4E61">
      <w:pPr>
        <w:pStyle w:val="Rlit"/>
        <w:jc w:val="left"/>
        <w:rPr>
          <w:lang w:val="en-GB"/>
        </w:rPr>
      </w:pPr>
      <w:r w:rsidRPr="006B4E61">
        <w:rPr>
          <w:lang w:val="en-GB"/>
        </w:rPr>
        <w:t>OECD (2026</w:t>
      </w:r>
      <w:r w:rsidR="00C01172" w:rsidRPr="006B4E61">
        <w:rPr>
          <w:lang w:val="en-GB"/>
        </w:rPr>
        <w:t>a</w:t>
      </w:r>
      <w:r w:rsidRPr="006B4E61">
        <w:rPr>
          <w:lang w:val="en-GB"/>
        </w:rPr>
        <w:t xml:space="preserve">). </w:t>
      </w:r>
      <w:r w:rsidRPr="006B4E61">
        <w:rPr>
          <w:i/>
          <w:iCs/>
          <w:lang w:val="en-GB"/>
        </w:rPr>
        <w:t>Greenhouse gas emissions from agriculture in CO2-equivalent tons</w:t>
      </w:r>
      <w:r w:rsidR="00A06CD0" w:rsidRPr="006B4E61">
        <w:rPr>
          <w:lang w:val="en-GB"/>
        </w:rPr>
        <w:t xml:space="preserve">. </w:t>
      </w:r>
      <w:r w:rsidR="006B4E61" w:rsidRPr="006B4E61">
        <w:rPr>
          <w:lang w:val="en-GB"/>
        </w:rPr>
        <w:t>A</w:t>
      </w:r>
      <w:r w:rsidR="00A06CD0" w:rsidRPr="006B4E61">
        <w:rPr>
          <w:lang w:val="en-GB"/>
        </w:rPr>
        <w:t>ccessed on 19 of April 2026.</w:t>
      </w:r>
      <w:r w:rsidRPr="006B4E61">
        <w:rPr>
          <w:lang w:val="en-GB"/>
        </w:rPr>
        <w:t xml:space="preserve"> </w:t>
      </w:r>
      <w:hyperlink r:id="rId20" w:history="1">
        <w:r w:rsidRPr="006B4E61">
          <w:rPr>
            <w:rStyle w:val="Hipercze"/>
            <w:color w:val="auto"/>
            <w:szCs w:val="18"/>
            <w:u w:val="none"/>
            <w:lang w:val="en-GB"/>
          </w:rPr>
          <w:t>https://data-explorer.oecd.org/vis?fs[0]=Topic%2C0%7CAgriculture%20and%20fisheries%23AGR%23&amp;pg=0&amp;fc=Topic&amp;bp=true&amp;snb=36&amp;df[ds]=dsDisseminateFinalDMZ&amp;df[id]=DSD_AGRI_ENV%40DF_AGGHGSEM&amp;df[ag]=OECD.TAD.ARP&amp;df[vs]=1.1&amp;dq=.A.TOTGHG_GAZ....&amp;pd=2012%2C&amp;to[TIME_PERIOD]=false&amp;vw=tb</w:t>
        </w:r>
      </w:hyperlink>
    </w:p>
    <w:p w14:paraId="69858A2D" w14:textId="3AF3E022" w:rsidR="00540707" w:rsidRPr="006B4E61" w:rsidRDefault="00540707" w:rsidP="00A06CD0">
      <w:pPr>
        <w:pStyle w:val="Rlit"/>
        <w:jc w:val="left"/>
        <w:rPr>
          <w:lang w:val="en-GB"/>
        </w:rPr>
      </w:pPr>
      <w:r w:rsidRPr="006B4E61">
        <w:rPr>
          <w:lang w:val="en-GB"/>
        </w:rPr>
        <w:t xml:space="preserve">OECD (2026b). </w:t>
      </w:r>
      <w:r w:rsidRPr="006B4E61">
        <w:rPr>
          <w:i/>
          <w:iCs/>
          <w:lang w:val="en-GB"/>
        </w:rPr>
        <w:t>Agricultural ammonia</w:t>
      </w:r>
      <w:r w:rsidR="00A06CD0" w:rsidRPr="006B4E61">
        <w:rPr>
          <w:lang w:val="en-GB"/>
        </w:rPr>
        <w:t>. accessed on 2 May 2026.</w:t>
      </w:r>
      <w:r w:rsidRPr="006B4E61">
        <w:rPr>
          <w:lang w:val="en-GB"/>
        </w:rPr>
        <w:t xml:space="preserve"> </w:t>
      </w:r>
      <w:r w:rsidR="00A06CD0" w:rsidRPr="006B4E61">
        <w:rPr>
          <w:lang w:val="en-GB"/>
        </w:rPr>
        <w:br/>
      </w:r>
      <w:hyperlink r:id="rId21" w:history="1">
        <w:r w:rsidRPr="006B4E61">
          <w:rPr>
            <w:rStyle w:val="Hipercze"/>
            <w:color w:val="auto"/>
            <w:szCs w:val="18"/>
            <w:u w:val="none"/>
            <w:lang w:val="en-GB"/>
          </w:rPr>
          <w:t>https://data-explorer.oecd.org/vis?lc=en&amp;df[ds]=dsDisseminateFinalDMZ&amp;df[id]=DSD_AGRI_ENV%40DF_AGAMMO&amp;df[ag]=OECD.TAD.ARP&amp;df[vs]=1.0&amp;dq=TUR.A.NH3AGR....&amp;pd=1990%2C2021&amp;to[TIME_PERIOD]=false&amp;vw=tb</w:t>
        </w:r>
      </w:hyperlink>
    </w:p>
    <w:p w14:paraId="3265E918" w14:textId="662383B3" w:rsidR="00540707" w:rsidRPr="006B4E61" w:rsidRDefault="00540707" w:rsidP="006B4E61">
      <w:pPr>
        <w:pStyle w:val="Rlit"/>
        <w:jc w:val="left"/>
        <w:rPr>
          <w:lang w:val="en-GB"/>
        </w:rPr>
      </w:pPr>
      <w:r w:rsidRPr="006B4E61">
        <w:rPr>
          <w:lang w:val="en-GB"/>
        </w:rPr>
        <w:t>OECD</w:t>
      </w:r>
      <w:r w:rsidR="008B528B" w:rsidRPr="006B4E61">
        <w:rPr>
          <w:lang w:val="en-GB"/>
        </w:rPr>
        <w:t>.</w:t>
      </w:r>
      <w:r w:rsidRPr="006B4E61">
        <w:rPr>
          <w:lang w:val="en-GB"/>
        </w:rPr>
        <w:t xml:space="preserve"> (2026c). </w:t>
      </w:r>
      <w:r w:rsidRPr="006B4E61">
        <w:rPr>
          <w:i/>
          <w:iCs/>
          <w:lang w:val="en-GB"/>
        </w:rPr>
        <w:t>Agricultural production related CO</w:t>
      </w:r>
      <w:r w:rsidRPr="006B4E61">
        <w:rPr>
          <w:i/>
          <w:iCs/>
          <w:vertAlign w:val="subscript"/>
          <w:lang w:val="en-GB"/>
        </w:rPr>
        <w:t>2</w:t>
      </w:r>
      <w:r w:rsidRPr="006B4E61">
        <w:rPr>
          <w:i/>
          <w:iCs/>
          <w:lang w:val="en-GB"/>
        </w:rPr>
        <w:t xml:space="preserve"> values</w:t>
      </w:r>
      <w:r w:rsidR="006B4E61" w:rsidRPr="006B4E61">
        <w:rPr>
          <w:lang w:val="en-GB"/>
        </w:rPr>
        <w:t>. Accessed on 2 May 2026.</w:t>
      </w:r>
      <w:r w:rsidRPr="006B4E61">
        <w:rPr>
          <w:lang w:val="en-GB"/>
        </w:rPr>
        <w:t xml:space="preserve"> </w:t>
      </w:r>
      <w:r w:rsidR="006B4E61" w:rsidRPr="006B4E61">
        <w:rPr>
          <w:lang w:val="en-GB"/>
        </w:rPr>
        <w:br/>
      </w:r>
      <w:hyperlink r:id="rId22" w:history="1">
        <w:r w:rsidRPr="006B4E61">
          <w:rPr>
            <w:rStyle w:val="Hipercze"/>
            <w:color w:val="auto"/>
            <w:szCs w:val="18"/>
            <w:u w:val="none"/>
            <w:lang w:val="en-GB"/>
          </w:rPr>
          <w:t>https://data-explorer.oecd.org/vis?fs[0]=Topic%2C1%7CAgriculture%20and%20fisheries%23AGR%23%7CAgricultural%20trade%20and%20markets%23AGR_TRD%23&amp;pg=0&amp;fc=Topic&amp;bp=true&amp;snb=5&amp;si=2&amp;vw=tb&amp;df[ds]=dsDisseminateFinalDMZ&amp;df[id]=DSD_AGR%40DF_OUTLOOK_2023_2032&amp;df[ag]=OECD.TAD.ATM&amp;df[vs]=1.0&amp;dq=TUR.A.CPC_0112%2BCPC_0114T0119%2BCPC_0113%2BCPC_EX_DDG%2BCPC_0141%2BCPC_235%2BCPC_01802%2BCPC_01801%2BCPC_0111.ECOE_TOT..&amp;pd=2014%2C2024&amp;to[TIME_PERIOD]=false</w:t>
        </w:r>
      </w:hyperlink>
    </w:p>
    <w:p w14:paraId="5A24F1EB" w14:textId="766E4742" w:rsidR="00D41FB1" w:rsidRPr="006B4E61" w:rsidRDefault="00D41FB1" w:rsidP="006B4E61">
      <w:pPr>
        <w:pStyle w:val="Rlit"/>
        <w:jc w:val="left"/>
        <w:rPr>
          <w:lang w:val="en-GB"/>
        </w:rPr>
      </w:pPr>
      <w:r w:rsidRPr="006B4E61">
        <w:rPr>
          <w:lang w:val="en-GB"/>
        </w:rPr>
        <w:t>TÜİK</w:t>
      </w:r>
      <w:r w:rsidR="008B528B" w:rsidRPr="006B4E61">
        <w:rPr>
          <w:lang w:val="en-GB"/>
        </w:rPr>
        <w:t>.</w:t>
      </w:r>
      <w:r w:rsidRPr="006B4E61">
        <w:rPr>
          <w:lang w:val="en-GB"/>
        </w:rPr>
        <w:t xml:space="preserve"> (2026</w:t>
      </w:r>
      <w:r w:rsidR="00A80C77" w:rsidRPr="006B4E61">
        <w:rPr>
          <w:lang w:val="en-GB"/>
        </w:rPr>
        <w:t>a</w:t>
      </w:r>
      <w:r w:rsidRPr="006B4E61">
        <w:rPr>
          <w:lang w:val="en-GB"/>
        </w:rPr>
        <w:t xml:space="preserve">). </w:t>
      </w:r>
      <w:r w:rsidRPr="006B4E61">
        <w:rPr>
          <w:i/>
          <w:iCs/>
          <w:lang w:val="en-GB"/>
        </w:rPr>
        <w:t>Greenhouse gas emissions by sectors</w:t>
      </w:r>
      <w:r w:rsidR="006B4E61" w:rsidRPr="006B4E61">
        <w:rPr>
          <w:lang w:val="en-GB"/>
        </w:rPr>
        <w:t>. Accessed on 19 April 2026.</w:t>
      </w:r>
      <w:r w:rsidRPr="006B4E61">
        <w:rPr>
          <w:lang w:val="en-GB"/>
        </w:rPr>
        <w:t xml:space="preserve"> </w:t>
      </w:r>
      <w:r w:rsidR="006B4E61" w:rsidRPr="006B4E61">
        <w:rPr>
          <w:lang w:val="en-GB"/>
        </w:rPr>
        <w:br/>
      </w:r>
      <w:hyperlink r:id="rId23" w:history="1">
        <w:r w:rsidRPr="006B4E61">
          <w:rPr>
            <w:rStyle w:val="Hipercze"/>
            <w:color w:val="auto"/>
            <w:szCs w:val="18"/>
            <w:u w:val="none"/>
            <w:lang w:val="en-GB"/>
          </w:rPr>
          <w:t>https://veriportali.tuik.gov.tr/en/databrowser/tuik/categories/3/3_4/TR,DF_SERA_GAZI_EMISYONLARI,1.0</w:t>
        </w:r>
      </w:hyperlink>
    </w:p>
    <w:p w14:paraId="2F73C673" w14:textId="2C2B5CC4" w:rsidR="00A80C77" w:rsidRPr="006B4E61" w:rsidRDefault="00A80C77" w:rsidP="006B4E61">
      <w:pPr>
        <w:pStyle w:val="Rlit"/>
        <w:jc w:val="left"/>
        <w:rPr>
          <w:lang w:val="en-GB"/>
        </w:rPr>
      </w:pPr>
      <w:r w:rsidRPr="006B4E61">
        <w:rPr>
          <w:lang w:val="en-GB"/>
        </w:rPr>
        <w:t>TÜİK</w:t>
      </w:r>
      <w:r w:rsidR="008B528B" w:rsidRPr="006B4E61">
        <w:rPr>
          <w:lang w:val="en-GB"/>
        </w:rPr>
        <w:t>.</w:t>
      </w:r>
      <w:r w:rsidRPr="006B4E61">
        <w:rPr>
          <w:lang w:val="en-GB"/>
        </w:rPr>
        <w:t xml:space="preserve"> (2026b). </w:t>
      </w:r>
      <w:r w:rsidRPr="006B4E61">
        <w:rPr>
          <w:i/>
          <w:iCs/>
          <w:lang w:val="en-GB"/>
        </w:rPr>
        <w:t>Agricultural greenhouse gas emissions by gas resource</w:t>
      </w:r>
      <w:r w:rsidR="006B4E61" w:rsidRPr="006B4E61">
        <w:rPr>
          <w:lang w:val="en-GB"/>
        </w:rPr>
        <w:t>. Accessed on 19 April 2026.</w:t>
      </w:r>
      <w:r w:rsidRPr="006B4E61">
        <w:rPr>
          <w:lang w:val="en-GB"/>
        </w:rPr>
        <w:t xml:space="preserve"> </w:t>
      </w:r>
      <w:r w:rsidR="006B4E61" w:rsidRPr="006B4E61">
        <w:rPr>
          <w:lang w:val="en-GB"/>
        </w:rPr>
        <w:br/>
      </w:r>
      <w:hyperlink r:id="rId24" w:history="1">
        <w:r w:rsidRPr="006B4E61">
          <w:rPr>
            <w:rStyle w:val="Hipercze"/>
            <w:color w:val="auto"/>
            <w:szCs w:val="18"/>
            <w:u w:val="none"/>
            <w:lang w:val="en-GB"/>
          </w:rPr>
          <w:t>https://veriportali.tuik.gov.tr/en/databrowser/tuik/categories/3/3_4/TR,DF_SERA_GAZI_EMISYONLARI,1.0</w:t>
        </w:r>
      </w:hyperlink>
    </w:p>
    <w:p w14:paraId="03DE3816" w14:textId="0F882E90" w:rsidR="00540707" w:rsidRPr="006B4E61" w:rsidRDefault="00540707" w:rsidP="006C311E">
      <w:pPr>
        <w:pStyle w:val="Rlit"/>
        <w:rPr>
          <w:lang w:val="en-GB"/>
        </w:rPr>
      </w:pPr>
      <w:r w:rsidRPr="006B4E61">
        <w:rPr>
          <w:lang w:val="en-GB"/>
        </w:rPr>
        <w:t>TÜİK</w:t>
      </w:r>
      <w:r w:rsidR="008B528B" w:rsidRPr="006B4E61">
        <w:rPr>
          <w:lang w:val="en-GB"/>
        </w:rPr>
        <w:t>.</w:t>
      </w:r>
      <w:r w:rsidRPr="006B4E61">
        <w:rPr>
          <w:lang w:val="en-GB"/>
        </w:rPr>
        <w:t xml:space="preserve"> (2026c). </w:t>
      </w:r>
      <w:r w:rsidRPr="006B4E61">
        <w:rPr>
          <w:i/>
          <w:iCs/>
          <w:lang w:val="en-GB"/>
        </w:rPr>
        <w:t>Number of cattle</w:t>
      </w:r>
      <w:r w:rsidR="006B4E61" w:rsidRPr="006B4E61">
        <w:rPr>
          <w:lang w:val="en-GB"/>
        </w:rPr>
        <w:t>. Accessed on 2 May 2026.</w:t>
      </w:r>
      <w:r w:rsidRPr="006B4E61">
        <w:rPr>
          <w:lang w:val="en-GB"/>
        </w:rPr>
        <w:t xml:space="preserve"> </w:t>
      </w:r>
      <w:hyperlink r:id="rId25" w:history="1">
        <w:r w:rsidRPr="006B4E61">
          <w:rPr>
            <w:rStyle w:val="Hipercze"/>
            <w:color w:val="auto"/>
            <w:szCs w:val="18"/>
            <w:u w:val="none"/>
            <w:lang w:val="en-GB"/>
          </w:rPr>
          <w:t>https://biruni.tuik.gov.tr/medas/?kn=101&amp;locale=tr</w:t>
        </w:r>
      </w:hyperlink>
    </w:p>
    <w:p w14:paraId="25FB149B" w14:textId="1DB44168" w:rsidR="00540707" w:rsidRPr="006B4E61" w:rsidRDefault="00540707" w:rsidP="006C311E">
      <w:pPr>
        <w:pStyle w:val="Rlit"/>
        <w:rPr>
          <w:lang w:val="en-GB"/>
        </w:rPr>
      </w:pPr>
      <w:r w:rsidRPr="006B4E61">
        <w:rPr>
          <w:lang w:val="en-GB"/>
        </w:rPr>
        <w:t>TÜİK</w:t>
      </w:r>
      <w:r w:rsidR="008B528B" w:rsidRPr="006B4E61">
        <w:rPr>
          <w:lang w:val="en-GB"/>
        </w:rPr>
        <w:t>.</w:t>
      </w:r>
      <w:r w:rsidRPr="006B4E61">
        <w:rPr>
          <w:lang w:val="en-GB"/>
        </w:rPr>
        <w:t xml:space="preserve"> (2026d). </w:t>
      </w:r>
      <w:r w:rsidRPr="006B4E61">
        <w:rPr>
          <w:i/>
          <w:iCs/>
          <w:lang w:val="en-GB"/>
        </w:rPr>
        <w:t>Agricultural land</w:t>
      </w:r>
      <w:r w:rsidR="006B4E61" w:rsidRPr="006B4E61">
        <w:rPr>
          <w:lang w:val="en-GB"/>
        </w:rPr>
        <w:t>. Accessed on 2 May 2026.</w:t>
      </w:r>
      <w:r w:rsidRPr="006B4E61">
        <w:rPr>
          <w:lang w:val="en-GB"/>
        </w:rPr>
        <w:t xml:space="preserve"> </w:t>
      </w:r>
      <w:hyperlink r:id="rId26" w:history="1">
        <w:r w:rsidRPr="006B4E61">
          <w:rPr>
            <w:rStyle w:val="Hipercze"/>
            <w:color w:val="auto"/>
            <w:szCs w:val="18"/>
            <w:u w:val="none"/>
            <w:lang w:val="en-GB"/>
          </w:rPr>
          <w:t>https://biruni.tuik.gov.tr/medas/?kn=92&amp;locale=tr</w:t>
        </w:r>
      </w:hyperlink>
    </w:p>
    <w:p w14:paraId="63255C79" w14:textId="77777777" w:rsidR="009C6F13" w:rsidRPr="006B4E61" w:rsidRDefault="009C6F13" w:rsidP="006C311E">
      <w:pPr>
        <w:pStyle w:val="Rlit"/>
        <w:rPr>
          <w:sz w:val="22"/>
          <w:szCs w:val="22"/>
          <w:lang w:val="en-GB"/>
        </w:rPr>
      </w:pPr>
    </w:p>
    <w:p w14:paraId="743E40DC" w14:textId="77777777" w:rsidR="00540707" w:rsidRPr="006B4E61" w:rsidRDefault="00540707" w:rsidP="006C311E">
      <w:pPr>
        <w:pStyle w:val="Rlit"/>
        <w:rPr>
          <w:sz w:val="22"/>
          <w:szCs w:val="22"/>
          <w:lang w:val="en-GB"/>
        </w:rPr>
      </w:pPr>
    </w:p>
    <w:sectPr w:rsidR="00540707" w:rsidRPr="006B4E61" w:rsidSect="00F876D3">
      <w:headerReference w:type="even" r:id="rId27"/>
      <w:headerReference w:type="default" r:id="rId28"/>
      <w:footerReference w:type="first" r:id="rId29"/>
      <w:pgSz w:w="11907" w:h="16840" w:code="9"/>
      <w:pgMar w:top="1134" w:right="1134" w:bottom="1134" w:left="1134" w:header="567" w:footer="567" w:gutter="0"/>
      <w:pgNumType w:start="64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C64CC" w14:textId="77777777" w:rsidR="003E7863" w:rsidRDefault="003E7863" w:rsidP="00822790">
      <w:pPr>
        <w:spacing w:after="0" w:line="240" w:lineRule="auto"/>
      </w:pPr>
      <w:r>
        <w:separator/>
      </w:r>
    </w:p>
  </w:endnote>
  <w:endnote w:type="continuationSeparator" w:id="0">
    <w:p w14:paraId="7D6524D3" w14:textId="77777777" w:rsidR="003E7863" w:rsidRDefault="003E7863" w:rsidP="00822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822790" w:rsidRPr="00F876D3" w14:paraId="508BB92D" w14:textId="77777777" w:rsidTr="00F15620">
      <w:trPr>
        <w:trHeight w:val="198"/>
      </w:trPr>
      <w:tc>
        <w:tcPr>
          <w:tcW w:w="1384" w:type="dxa"/>
          <w:vAlign w:val="center"/>
        </w:tcPr>
        <w:p w14:paraId="01125F63" w14:textId="77777777" w:rsidR="00822790" w:rsidRPr="00161920" w:rsidRDefault="00822790" w:rsidP="00822790">
          <w:pPr>
            <w:spacing w:after="0" w:line="240" w:lineRule="auto"/>
            <w:ind w:left="-98"/>
            <w:rPr>
              <w:rFonts w:cs="Times New Roman"/>
            </w:rPr>
          </w:pPr>
          <w:bookmarkStart w:id="6" w:name="_Hlk104286226"/>
          <w:bookmarkStart w:id="7" w:name="_Hlk104286227"/>
          <w:bookmarkStart w:id="8" w:name="_Hlk154270864"/>
          <w:bookmarkStart w:id="9" w:name="_Hlk154270865"/>
          <w:r w:rsidRPr="00161920">
            <w:rPr>
              <w:rFonts w:cs="Times New Roman"/>
              <w:noProof/>
            </w:rPr>
            <w:drawing>
              <wp:inline distT="0" distB="0" distL="0" distR="0" wp14:anchorId="4595A169" wp14:editId="185E220C">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38E1FBF5" w14:textId="77777777" w:rsidR="00822790" w:rsidRPr="00161920" w:rsidRDefault="00822790" w:rsidP="00822790">
          <w:pPr>
            <w:suppressAutoHyphens/>
            <w:spacing w:after="0" w:line="240" w:lineRule="auto"/>
            <w:ind w:left="-96"/>
            <w:rPr>
              <w:rFonts w:cs="Times New Roman"/>
              <w:sz w:val="18"/>
              <w:szCs w:val="18"/>
              <w:lang w:val="en-US"/>
            </w:rPr>
          </w:pPr>
          <w:r w:rsidRPr="00161920">
            <w:rPr>
              <w:rFonts w:cs="Times New Roman"/>
              <w:sz w:val="18"/>
              <w:szCs w:val="18"/>
              <w:lang w:val="en-US"/>
            </w:rPr>
            <w:t>© 2026. Author(s). This work is licensed under a Creative Commons Attribution 4.0 International License (CC BY-SA)</w:t>
          </w:r>
        </w:p>
      </w:tc>
    </w:tr>
    <w:bookmarkEnd w:id="6"/>
    <w:bookmarkEnd w:id="7"/>
    <w:bookmarkEnd w:id="8"/>
    <w:bookmarkEnd w:id="9"/>
  </w:tbl>
  <w:p w14:paraId="1B4BCA1E" w14:textId="77777777" w:rsidR="00822790" w:rsidRPr="00161920" w:rsidRDefault="00822790" w:rsidP="00822790">
    <w:pPr>
      <w:pStyle w:val="Stopka"/>
      <w:rPr>
        <w:rFonts w:cs="Times New Roman"/>
        <w:sz w:val="8"/>
        <w:szCs w:val="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6C0FB" w14:textId="77777777" w:rsidR="003E7863" w:rsidRDefault="003E7863" w:rsidP="00822790">
      <w:pPr>
        <w:spacing w:after="0" w:line="240" w:lineRule="auto"/>
      </w:pPr>
      <w:r>
        <w:separator/>
      </w:r>
    </w:p>
  </w:footnote>
  <w:footnote w:type="continuationSeparator" w:id="0">
    <w:p w14:paraId="529FEEF9" w14:textId="77777777" w:rsidR="003E7863" w:rsidRDefault="003E7863" w:rsidP="00822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822790" w:rsidRPr="00076630" w14:paraId="7FC04B92" w14:textId="77777777" w:rsidTr="00F15620">
      <w:trPr>
        <w:trHeight w:hRule="exact" w:val="284"/>
      </w:trPr>
      <w:tc>
        <w:tcPr>
          <w:tcW w:w="397" w:type="dxa"/>
          <w:vAlign w:val="center"/>
        </w:tcPr>
        <w:p w14:paraId="1DA02303" w14:textId="77777777" w:rsidR="00822790" w:rsidRPr="00076630" w:rsidRDefault="00822790" w:rsidP="00822790">
          <w:pPr>
            <w:pStyle w:val="Nagwek"/>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236BF5C5" w14:textId="37FB7AE2" w:rsidR="00822790" w:rsidRPr="00C33F25" w:rsidRDefault="00822790" w:rsidP="00822790">
          <w:pPr>
            <w:pStyle w:val="Nagwek"/>
            <w:jc w:val="center"/>
            <w:rPr>
              <w:rFonts w:ascii="Arial" w:hAnsi="Arial" w:cs="Arial"/>
              <w:i/>
              <w:sz w:val="20"/>
              <w:szCs w:val="20"/>
            </w:rPr>
          </w:pPr>
          <w:proofErr w:type="spellStart"/>
          <w:r w:rsidRPr="00822790">
            <w:rPr>
              <w:rFonts w:ascii="Arial" w:hAnsi="Arial" w:cs="Arial"/>
              <w:i/>
              <w:sz w:val="20"/>
              <w:szCs w:val="20"/>
            </w:rPr>
            <w:t>Çağdaş</w:t>
          </w:r>
          <w:proofErr w:type="spellEnd"/>
          <w:r w:rsidRPr="00822790">
            <w:rPr>
              <w:rFonts w:ascii="Arial" w:hAnsi="Arial" w:cs="Arial"/>
              <w:i/>
              <w:sz w:val="20"/>
              <w:szCs w:val="20"/>
            </w:rPr>
            <w:t xml:space="preserve"> </w:t>
          </w:r>
          <w:proofErr w:type="spellStart"/>
          <w:r w:rsidRPr="00822790">
            <w:rPr>
              <w:rFonts w:ascii="Arial" w:hAnsi="Arial" w:cs="Arial"/>
              <w:i/>
              <w:sz w:val="20"/>
              <w:szCs w:val="20"/>
            </w:rPr>
            <w:t>Civelek</w:t>
          </w:r>
          <w:proofErr w:type="spellEnd"/>
        </w:p>
      </w:tc>
    </w:tr>
  </w:tbl>
  <w:p w14:paraId="0F202B69" w14:textId="77777777" w:rsidR="00822790" w:rsidRPr="005265A7" w:rsidRDefault="00822790" w:rsidP="00822790">
    <w:pPr>
      <w:pStyle w:val="Nagwek"/>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822790" w:rsidRPr="00C54BFB" w14:paraId="38684277" w14:textId="77777777" w:rsidTr="00F15620">
      <w:trPr>
        <w:trHeight w:hRule="exact" w:val="284"/>
        <w:jc w:val="right"/>
      </w:trPr>
      <w:tc>
        <w:tcPr>
          <w:tcW w:w="9243" w:type="dxa"/>
          <w:vAlign w:val="center"/>
        </w:tcPr>
        <w:p w14:paraId="738F92A5" w14:textId="05DEA8D3" w:rsidR="00822790" w:rsidRPr="00D514EC" w:rsidRDefault="00F876D3" w:rsidP="00822790">
          <w:pPr>
            <w:pStyle w:val="Nagwek"/>
            <w:jc w:val="center"/>
            <w:rPr>
              <w:rFonts w:ascii="Arial" w:hAnsi="Arial" w:cs="Arial"/>
              <w:i/>
              <w:sz w:val="20"/>
              <w:szCs w:val="12"/>
              <w:lang w:val="en-US"/>
            </w:rPr>
          </w:pPr>
          <w:r w:rsidRPr="00F876D3">
            <w:rPr>
              <w:rFonts w:ascii="Arial" w:hAnsi="Arial" w:cs="Arial"/>
              <w:i/>
              <w:sz w:val="20"/>
              <w:szCs w:val="12"/>
              <w:lang w:val="en-US"/>
            </w:rPr>
            <w:t>Agricultural Greenhouse Gas Emissions in Türkiye: A Comparison with EU-27 Countries</w:t>
          </w:r>
          <w:r w:rsidR="00822790">
            <w:rPr>
              <w:rFonts w:ascii="Arial" w:hAnsi="Arial" w:cs="Arial"/>
              <w:i/>
              <w:sz w:val="20"/>
              <w:szCs w:val="12"/>
              <w:lang w:val="en-US"/>
            </w:rPr>
            <w:t>…</w:t>
          </w:r>
        </w:p>
      </w:tc>
      <w:tc>
        <w:tcPr>
          <w:tcW w:w="397" w:type="dxa"/>
          <w:vAlign w:val="center"/>
        </w:tcPr>
        <w:p w14:paraId="65F9BA2D" w14:textId="77777777" w:rsidR="00822790" w:rsidRPr="00C54BFB" w:rsidRDefault="00822790" w:rsidP="00822790">
          <w:pPr>
            <w:pStyle w:val="Nagwek"/>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12CA9B36" w14:textId="77777777" w:rsidR="00822790" w:rsidRPr="00584564" w:rsidRDefault="00822790" w:rsidP="00822790">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C2F10"/>
    <w:multiLevelType w:val="hybridMultilevel"/>
    <w:tmpl w:val="692AD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9570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mirrorMargins/>
  <w:hideSpellingErrors/>
  <w:hideGrammaticalErrors/>
  <w:proofState w:spelling="clean"/>
  <w:defaultTabStop w:val="720"/>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0MzYxNTA2NTMzNjdU0lEKTi0uzszPAykwrAUAqmAoHiwAAAA="/>
  </w:docVars>
  <w:rsids>
    <w:rsidRoot w:val="00482511"/>
    <w:rsid w:val="00006426"/>
    <w:rsid w:val="0004466B"/>
    <w:rsid w:val="000655B3"/>
    <w:rsid w:val="000667A3"/>
    <w:rsid w:val="00076F92"/>
    <w:rsid w:val="000861CE"/>
    <w:rsid w:val="000867AF"/>
    <w:rsid w:val="00093685"/>
    <w:rsid w:val="000A58F2"/>
    <w:rsid w:val="000F4EAD"/>
    <w:rsid w:val="00115E5D"/>
    <w:rsid w:val="00136A22"/>
    <w:rsid w:val="00155C42"/>
    <w:rsid w:val="00165A9F"/>
    <w:rsid w:val="00196971"/>
    <w:rsid w:val="001B5CD0"/>
    <w:rsid w:val="001D1E83"/>
    <w:rsid w:val="001E1753"/>
    <w:rsid w:val="001E2BB9"/>
    <w:rsid w:val="00205E96"/>
    <w:rsid w:val="00211E71"/>
    <w:rsid w:val="00262254"/>
    <w:rsid w:val="00267467"/>
    <w:rsid w:val="00272C68"/>
    <w:rsid w:val="0029366A"/>
    <w:rsid w:val="002B69F6"/>
    <w:rsid w:val="002B7A06"/>
    <w:rsid w:val="002C0B25"/>
    <w:rsid w:val="002D4E55"/>
    <w:rsid w:val="002F40C0"/>
    <w:rsid w:val="00305CB7"/>
    <w:rsid w:val="00311A7A"/>
    <w:rsid w:val="003127BA"/>
    <w:rsid w:val="00317887"/>
    <w:rsid w:val="00326259"/>
    <w:rsid w:val="00340D16"/>
    <w:rsid w:val="0035375C"/>
    <w:rsid w:val="00360357"/>
    <w:rsid w:val="00363256"/>
    <w:rsid w:val="00366B57"/>
    <w:rsid w:val="003673FF"/>
    <w:rsid w:val="0036771F"/>
    <w:rsid w:val="003743B6"/>
    <w:rsid w:val="003A4556"/>
    <w:rsid w:val="003B63A3"/>
    <w:rsid w:val="003C7D8B"/>
    <w:rsid w:val="003E6E44"/>
    <w:rsid w:val="003E7863"/>
    <w:rsid w:val="003F1DAA"/>
    <w:rsid w:val="003F3BAB"/>
    <w:rsid w:val="00407BCD"/>
    <w:rsid w:val="004162B9"/>
    <w:rsid w:val="00420B0D"/>
    <w:rsid w:val="0043147B"/>
    <w:rsid w:val="004459E6"/>
    <w:rsid w:val="00482511"/>
    <w:rsid w:val="004A7D25"/>
    <w:rsid w:val="004B3569"/>
    <w:rsid w:val="004C4217"/>
    <w:rsid w:val="004C5070"/>
    <w:rsid w:val="004C6186"/>
    <w:rsid w:val="004D25D0"/>
    <w:rsid w:val="004F02F6"/>
    <w:rsid w:val="00527269"/>
    <w:rsid w:val="00540707"/>
    <w:rsid w:val="0054650F"/>
    <w:rsid w:val="00551E13"/>
    <w:rsid w:val="005606F4"/>
    <w:rsid w:val="0057224D"/>
    <w:rsid w:val="005731DC"/>
    <w:rsid w:val="00596382"/>
    <w:rsid w:val="005A5E1A"/>
    <w:rsid w:val="005B28AA"/>
    <w:rsid w:val="005C36B0"/>
    <w:rsid w:val="005D331C"/>
    <w:rsid w:val="00637820"/>
    <w:rsid w:val="00650764"/>
    <w:rsid w:val="00676F79"/>
    <w:rsid w:val="00681C0D"/>
    <w:rsid w:val="006913F6"/>
    <w:rsid w:val="006A5E98"/>
    <w:rsid w:val="006B4E61"/>
    <w:rsid w:val="006C311E"/>
    <w:rsid w:val="006C586B"/>
    <w:rsid w:val="006D7709"/>
    <w:rsid w:val="00711F88"/>
    <w:rsid w:val="00721A14"/>
    <w:rsid w:val="00757D00"/>
    <w:rsid w:val="007819B5"/>
    <w:rsid w:val="007A1AA6"/>
    <w:rsid w:val="007A5649"/>
    <w:rsid w:val="007B3638"/>
    <w:rsid w:val="007B36D3"/>
    <w:rsid w:val="007F106E"/>
    <w:rsid w:val="007F1DF6"/>
    <w:rsid w:val="007F3139"/>
    <w:rsid w:val="00812128"/>
    <w:rsid w:val="00821219"/>
    <w:rsid w:val="00822790"/>
    <w:rsid w:val="008713F7"/>
    <w:rsid w:val="00890A2D"/>
    <w:rsid w:val="0089432A"/>
    <w:rsid w:val="008B0167"/>
    <w:rsid w:val="008B528B"/>
    <w:rsid w:val="008B6723"/>
    <w:rsid w:val="008B7CF5"/>
    <w:rsid w:val="008D57D0"/>
    <w:rsid w:val="008F04E5"/>
    <w:rsid w:val="008F7DC6"/>
    <w:rsid w:val="009061F4"/>
    <w:rsid w:val="0090698B"/>
    <w:rsid w:val="009075DB"/>
    <w:rsid w:val="00914843"/>
    <w:rsid w:val="00935342"/>
    <w:rsid w:val="0094793C"/>
    <w:rsid w:val="0095348B"/>
    <w:rsid w:val="00961AED"/>
    <w:rsid w:val="009637A3"/>
    <w:rsid w:val="00990DA7"/>
    <w:rsid w:val="00993693"/>
    <w:rsid w:val="009A776F"/>
    <w:rsid w:val="009C6F13"/>
    <w:rsid w:val="009C72E0"/>
    <w:rsid w:val="009C74F6"/>
    <w:rsid w:val="009E5015"/>
    <w:rsid w:val="009F5DEF"/>
    <w:rsid w:val="00A06CD0"/>
    <w:rsid w:val="00A12922"/>
    <w:rsid w:val="00A13E24"/>
    <w:rsid w:val="00A22002"/>
    <w:rsid w:val="00A270CA"/>
    <w:rsid w:val="00A33289"/>
    <w:rsid w:val="00A44712"/>
    <w:rsid w:val="00A80C77"/>
    <w:rsid w:val="00A81678"/>
    <w:rsid w:val="00A826A9"/>
    <w:rsid w:val="00A82E39"/>
    <w:rsid w:val="00A972FB"/>
    <w:rsid w:val="00AA1C38"/>
    <w:rsid w:val="00AA203E"/>
    <w:rsid w:val="00AA7040"/>
    <w:rsid w:val="00AF27CF"/>
    <w:rsid w:val="00B0363A"/>
    <w:rsid w:val="00B05ED0"/>
    <w:rsid w:val="00B143C2"/>
    <w:rsid w:val="00B20E9F"/>
    <w:rsid w:val="00B31D48"/>
    <w:rsid w:val="00B73244"/>
    <w:rsid w:val="00B91CFC"/>
    <w:rsid w:val="00B93A56"/>
    <w:rsid w:val="00BA58A6"/>
    <w:rsid w:val="00BB1FBA"/>
    <w:rsid w:val="00BB449A"/>
    <w:rsid w:val="00BB5251"/>
    <w:rsid w:val="00BC4587"/>
    <w:rsid w:val="00BC5F66"/>
    <w:rsid w:val="00BD22A6"/>
    <w:rsid w:val="00BE6583"/>
    <w:rsid w:val="00BE7325"/>
    <w:rsid w:val="00C01172"/>
    <w:rsid w:val="00C015B6"/>
    <w:rsid w:val="00C058C0"/>
    <w:rsid w:val="00C33E6A"/>
    <w:rsid w:val="00C36245"/>
    <w:rsid w:val="00C400F9"/>
    <w:rsid w:val="00C44662"/>
    <w:rsid w:val="00C47887"/>
    <w:rsid w:val="00C726B0"/>
    <w:rsid w:val="00C73328"/>
    <w:rsid w:val="00C7529E"/>
    <w:rsid w:val="00C824E3"/>
    <w:rsid w:val="00C8655F"/>
    <w:rsid w:val="00C93B4A"/>
    <w:rsid w:val="00C95236"/>
    <w:rsid w:val="00CC6570"/>
    <w:rsid w:val="00CC6F64"/>
    <w:rsid w:val="00CD5A3E"/>
    <w:rsid w:val="00CF0C0C"/>
    <w:rsid w:val="00CF1FF6"/>
    <w:rsid w:val="00CF6C4E"/>
    <w:rsid w:val="00D23FAC"/>
    <w:rsid w:val="00D41FB1"/>
    <w:rsid w:val="00D44B9A"/>
    <w:rsid w:val="00D815C1"/>
    <w:rsid w:val="00D96919"/>
    <w:rsid w:val="00D97F24"/>
    <w:rsid w:val="00DC519A"/>
    <w:rsid w:val="00DC7485"/>
    <w:rsid w:val="00DD5C98"/>
    <w:rsid w:val="00DF29EE"/>
    <w:rsid w:val="00E11216"/>
    <w:rsid w:val="00E1451F"/>
    <w:rsid w:val="00E32F47"/>
    <w:rsid w:val="00E35F46"/>
    <w:rsid w:val="00E428CF"/>
    <w:rsid w:val="00E74697"/>
    <w:rsid w:val="00E85634"/>
    <w:rsid w:val="00E92A4A"/>
    <w:rsid w:val="00E96590"/>
    <w:rsid w:val="00EA0275"/>
    <w:rsid w:val="00EA3A56"/>
    <w:rsid w:val="00EC46A5"/>
    <w:rsid w:val="00ED0608"/>
    <w:rsid w:val="00ED1087"/>
    <w:rsid w:val="00EE7EF2"/>
    <w:rsid w:val="00F20E93"/>
    <w:rsid w:val="00F21C1E"/>
    <w:rsid w:val="00F21FA6"/>
    <w:rsid w:val="00F224C6"/>
    <w:rsid w:val="00F65814"/>
    <w:rsid w:val="00F86255"/>
    <w:rsid w:val="00F876D3"/>
    <w:rsid w:val="00F93018"/>
    <w:rsid w:val="00FD2E7F"/>
    <w:rsid w:val="00FD5710"/>
    <w:rsid w:val="00FE11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ACF4C"/>
  <w15:chartTrackingRefBased/>
  <w15:docId w15:val="{5F16947C-501E-3649-B0DD-B1E46350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82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82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8251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8251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482511"/>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482511"/>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482511"/>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482511"/>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482511"/>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8251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8251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82511"/>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82511"/>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482511"/>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482511"/>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482511"/>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482511"/>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482511"/>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482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8251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8251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82511"/>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482511"/>
    <w:pPr>
      <w:spacing w:before="160"/>
      <w:jc w:val="center"/>
    </w:pPr>
    <w:rPr>
      <w:i/>
      <w:iCs/>
      <w:color w:val="404040" w:themeColor="text1" w:themeTint="BF"/>
    </w:rPr>
  </w:style>
  <w:style w:type="character" w:customStyle="1" w:styleId="CytatZnak">
    <w:name w:val="Cytat Znak"/>
    <w:basedOn w:val="Domylnaczcionkaakapitu"/>
    <w:link w:val="Cytat"/>
    <w:uiPriority w:val="29"/>
    <w:rsid w:val="00482511"/>
    <w:rPr>
      <w:i/>
      <w:iCs/>
      <w:color w:val="404040" w:themeColor="text1" w:themeTint="BF"/>
    </w:rPr>
  </w:style>
  <w:style w:type="paragraph" w:styleId="Akapitzlist">
    <w:name w:val="List Paragraph"/>
    <w:basedOn w:val="Normalny"/>
    <w:uiPriority w:val="34"/>
    <w:qFormat/>
    <w:rsid w:val="00482511"/>
    <w:pPr>
      <w:ind w:left="720"/>
      <w:contextualSpacing/>
    </w:pPr>
  </w:style>
  <w:style w:type="character" w:styleId="Wyrnienieintensywne">
    <w:name w:val="Intense Emphasis"/>
    <w:basedOn w:val="Domylnaczcionkaakapitu"/>
    <w:uiPriority w:val="21"/>
    <w:qFormat/>
    <w:rsid w:val="00482511"/>
    <w:rPr>
      <w:i/>
      <w:iCs/>
      <w:color w:val="0F4761" w:themeColor="accent1" w:themeShade="BF"/>
    </w:rPr>
  </w:style>
  <w:style w:type="paragraph" w:styleId="Cytatintensywny">
    <w:name w:val="Intense Quote"/>
    <w:basedOn w:val="Normalny"/>
    <w:next w:val="Normalny"/>
    <w:link w:val="CytatintensywnyZnak"/>
    <w:uiPriority w:val="30"/>
    <w:qFormat/>
    <w:rsid w:val="00482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82511"/>
    <w:rPr>
      <w:i/>
      <w:iCs/>
      <w:color w:val="0F4761" w:themeColor="accent1" w:themeShade="BF"/>
    </w:rPr>
  </w:style>
  <w:style w:type="character" w:styleId="Odwoanieintensywne">
    <w:name w:val="Intense Reference"/>
    <w:basedOn w:val="Domylnaczcionkaakapitu"/>
    <w:uiPriority w:val="32"/>
    <w:qFormat/>
    <w:rsid w:val="00482511"/>
    <w:rPr>
      <w:b/>
      <w:bCs/>
      <w:smallCaps/>
      <w:color w:val="0F4761" w:themeColor="accent1" w:themeShade="BF"/>
      <w:spacing w:val="5"/>
    </w:rPr>
  </w:style>
  <w:style w:type="table" w:styleId="Tabela-Siatka">
    <w:name w:val="Table Grid"/>
    <w:basedOn w:val="Standardowy"/>
    <w:uiPriority w:val="39"/>
    <w:rsid w:val="00482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41FB1"/>
    <w:rPr>
      <w:color w:val="467886" w:themeColor="hyperlink"/>
      <w:u w:val="single"/>
    </w:rPr>
  </w:style>
  <w:style w:type="character" w:styleId="Nierozpoznanawzmianka">
    <w:name w:val="Unresolved Mention"/>
    <w:basedOn w:val="Domylnaczcionkaakapitu"/>
    <w:uiPriority w:val="99"/>
    <w:semiHidden/>
    <w:unhideWhenUsed/>
    <w:rsid w:val="00D41FB1"/>
    <w:rPr>
      <w:color w:val="605E5C"/>
      <w:shd w:val="clear" w:color="auto" w:fill="E1DFDD"/>
    </w:rPr>
  </w:style>
  <w:style w:type="character" w:styleId="UyteHipercze">
    <w:name w:val="FollowedHyperlink"/>
    <w:basedOn w:val="Domylnaczcionkaakapitu"/>
    <w:uiPriority w:val="99"/>
    <w:semiHidden/>
    <w:unhideWhenUsed/>
    <w:rsid w:val="00A80C77"/>
    <w:rPr>
      <w:color w:val="96607D" w:themeColor="followedHyperlink"/>
      <w:u w:val="single"/>
    </w:rPr>
  </w:style>
  <w:style w:type="character" w:styleId="Tekstzastpczy">
    <w:name w:val="Placeholder Text"/>
    <w:basedOn w:val="Domylnaczcionkaakapitu"/>
    <w:uiPriority w:val="99"/>
    <w:semiHidden/>
    <w:rsid w:val="0043147B"/>
    <w:rPr>
      <w:color w:val="666666"/>
    </w:rPr>
  </w:style>
  <w:style w:type="paragraph" w:customStyle="1" w:styleId="Rab1">
    <w:name w:val="R_ab1"/>
    <w:next w:val="Normalny"/>
    <w:autoRedefine/>
    <w:qFormat/>
    <w:rsid w:val="00407BCD"/>
    <w:pPr>
      <w:suppressAutoHyphens/>
      <w:spacing w:before="120" w:after="0" w:line="240" w:lineRule="auto"/>
      <w:ind w:left="567" w:right="567"/>
      <w:jc w:val="both"/>
    </w:pPr>
    <w:rPr>
      <w:rFonts w:eastAsia="SimSun" w:cs="Times New Roman"/>
      <w:sz w:val="18"/>
      <w:szCs w:val="20"/>
      <w:lang w:val="en-GB" w:eastAsia="pl-PL"/>
    </w:rPr>
  </w:style>
  <w:style w:type="paragraph" w:customStyle="1" w:styleId="Rab2">
    <w:name w:val="R_ab2"/>
    <w:basedOn w:val="Rab1"/>
    <w:next w:val="Normalny"/>
    <w:autoRedefine/>
    <w:qFormat/>
    <w:rsid w:val="00407BCD"/>
    <w:pPr>
      <w:spacing w:before="60"/>
    </w:pPr>
  </w:style>
  <w:style w:type="paragraph" w:customStyle="1" w:styleId="Rafiliacja">
    <w:name w:val="R_afiliacja"/>
    <w:basedOn w:val="Normalny"/>
    <w:link w:val="RafiliacjaZnak"/>
    <w:qFormat/>
    <w:rsid w:val="00407BCD"/>
    <w:pPr>
      <w:suppressAutoHyphens/>
      <w:spacing w:after="0" w:line="240" w:lineRule="auto"/>
      <w:jc w:val="center"/>
    </w:pPr>
    <w:rPr>
      <w:rFonts w:cs="Times New Roman"/>
      <w:i/>
      <w:sz w:val="20"/>
      <w:szCs w:val="28"/>
    </w:rPr>
  </w:style>
  <w:style w:type="character" w:customStyle="1" w:styleId="RafiliacjaZnak">
    <w:name w:val="R_afiliacja Znak"/>
    <w:basedOn w:val="Domylnaczcionkaakapitu"/>
    <w:link w:val="Rafiliacja"/>
    <w:rsid w:val="00407BCD"/>
    <w:rPr>
      <w:rFonts w:cs="Times New Roman"/>
      <w:i/>
      <w:sz w:val="20"/>
      <w:szCs w:val="28"/>
      <w:lang w:val="pl-PL"/>
    </w:rPr>
  </w:style>
  <w:style w:type="paragraph" w:customStyle="1" w:styleId="Rauco">
    <w:name w:val="R_au_co"/>
    <w:basedOn w:val="Rafiliacja"/>
    <w:autoRedefine/>
    <w:qFormat/>
    <w:rsid w:val="00407BCD"/>
    <w:pPr>
      <w:spacing w:before="120"/>
    </w:pPr>
    <w:rPr>
      <w:lang w:val="en-GB"/>
    </w:rPr>
  </w:style>
  <w:style w:type="paragraph" w:customStyle="1" w:styleId="Rn1">
    <w:name w:val="R_n1"/>
    <w:basedOn w:val="Normalny"/>
    <w:link w:val="Rn1Znak"/>
    <w:qFormat/>
    <w:rsid w:val="00407BCD"/>
    <w:pPr>
      <w:suppressAutoHyphens/>
      <w:spacing w:before="240" w:after="120" w:line="240" w:lineRule="auto"/>
      <w:jc w:val="both"/>
    </w:pPr>
    <w:rPr>
      <w:rFonts w:cstheme="minorBidi"/>
      <w:b/>
      <w:szCs w:val="22"/>
    </w:rPr>
  </w:style>
  <w:style w:type="character" w:customStyle="1" w:styleId="Rn1Znak">
    <w:name w:val="R_n1 Znak"/>
    <w:basedOn w:val="Domylnaczcionkaakapitu"/>
    <w:link w:val="Rn1"/>
    <w:rsid w:val="00407BCD"/>
    <w:rPr>
      <w:rFonts w:cstheme="minorBidi"/>
      <w:b/>
      <w:szCs w:val="22"/>
      <w:lang w:val="pl-PL"/>
    </w:rPr>
  </w:style>
  <w:style w:type="paragraph" w:customStyle="1" w:styleId="Rn2">
    <w:name w:val="R_n2"/>
    <w:basedOn w:val="Rn1"/>
    <w:link w:val="Rn2Znak"/>
    <w:qFormat/>
    <w:rsid w:val="00407BCD"/>
    <w:pPr>
      <w:spacing w:before="120"/>
      <w:jc w:val="left"/>
    </w:pPr>
    <w:rPr>
      <w:sz w:val="22"/>
    </w:rPr>
  </w:style>
  <w:style w:type="character" w:customStyle="1" w:styleId="Rn2Znak">
    <w:name w:val="R_n2 Znak"/>
    <w:link w:val="Rn2"/>
    <w:rsid w:val="00407BCD"/>
    <w:rPr>
      <w:rFonts w:cstheme="minorBidi"/>
      <w:b/>
      <w:sz w:val="22"/>
      <w:szCs w:val="22"/>
      <w:lang w:val="pl-PL"/>
    </w:rPr>
  </w:style>
  <w:style w:type="paragraph" w:customStyle="1" w:styleId="Rtytu">
    <w:name w:val="R_tytuł"/>
    <w:basedOn w:val="Rn2"/>
    <w:link w:val="RtytuZnak"/>
    <w:autoRedefine/>
    <w:qFormat/>
    <w:rsid w:val="00407BCD"/>
    <w:pPr>
      <w:spacing w:before="240" w:after="0"/>
      <w:jc w:val="center"/>
    </w:pPr>
    <w:rPr>
      <w:szCs w:val="28"/>
    </w:rPr>
  </w:style>
  <w:style w:type="character" w:customStyle="1" w:styleId="RtytuZnak">
    <w:name w:val="R_tytuł Znak"/>
    <w:basedOn w:val="Rn2Znak"/>
    <w:link w:val="Rtytu"/>
    <w:rsid w:val="00407BCD"/>
    <w:rPr>
      <w:rFonts w:cstheme="minorBidi"/>
      <w:b/>
      <w:sz w:val="22"/>
      <w:szCs w:val="28"/>
      <w:lang w:val="pl-PL"/>
    </w:rPr>
  </w:style>
  <w:style w:type="paragraph" w:customStyle="1" w:styleId="Rautor">
    <w:name w:val="R_autor"/>
    <w:basedOn w:val="Rtytu"/>
    <w:link w:val="RautorZnak"/>
    <w:autoRedefine/>
    <w:qFormat/>
    <w:rsid w:val="00407BCD"/>
    <w:pPr>
      <w:spacing w:before="120"/>
    </w:pPr>
    <w:rPr>
      <w:rFonts w:eastAsia="Calibri" w:cs="Times New Roman"/>
      <w:b w:val="0"/>
      <w:i/>
      <w:sz w:val="24"/>
    </w:rPr>
  </w:style>
  <w:style w:type="character" w:customStyle="1" w:styleId="RautorZnak">
    <w:name w:val="R_autor Znak"/>
    <w:link w:val="Rautor"/>
    <w:rsid w:val="00407BCD"/>
    <w:rPr>
      <w:rFonts w:eastAsia="Calibri" w:cs="Times New Roman"/>
      <w:i/>
      <w:szCs w:val="28"/>
      <w:lang w:val="pl-PL"/>
    </w:rPr>
  </w:style>
  <w:style w:type="paragraph" w:customStyle="1" w:styleId="Rlit">
    <w:name w:val="R_lit"/>
    <w:basedOn w:val="Normalny"/>
    <w:link w:val="RlitZnak"/>
    <w:qFormat/>
    <w:rsid w:val="00407BCD"/>
    <w:pPr>
      <w:spacing w:after="0" w:line="240" w:lineRule="auto"/>
      <w:ind w:left="425" w:hanging="425"/>
      <w:jc w:val="both"/>
    </w:pPr>
    <w:rPr>
      <w:rFonts w:eastAsia="Times New Roman" w:cs="Times New Roman"/>
      <w:sz w:val="20"/>
      <w:szCs w:val="20"/>
      <w:lang w:val="en-US" w:eastAsia="pl-PL"/>
    </w:rPr>
  </w:style>
  <w:style w:type="character" w:customStyle="1" w:styleId="RlitZnak">
    <w:name w:val="R_lit Znak"/>
    <w:basedOn w:val="Domylnaczcionkaakapitu"/>
    <w:link w:val="Rlit"/>
    <w:rsid w:val="00407BCD"/>
    <w:rPr>
      <w:rFonts w:eastAsia="Times New Roman" w:cs="Times New Roman"/>
      <w:sz w:val="20"/>
      <w:szCs w:val="20"/>
      <w:lang w:val="en-US" w:eastAsia="pl-PL"/>
    </w:rPr>
  </w:style>
  <w:style w:type="paragraph" w:customStyle="1" w:styleId="Rtab">
    <w:name w:val="R_tab"/>
    <w:basedOn w:val="Normalny"/>
    <w:link w:val="RtabZnak"/>
    <w:qFormat/>
    <w:rsid w:val="00407BCD"/>
    <w:pPr>
      <w:suppressAutoHyphens/>
      <w:spacing w:after="120" w:line="240" w:lineRule="auto"/>
    </w:pPr>
    <w:rPr>
      <w:rFonts w:cstheme="minorBidi"/>
      <w:sz w:val="20"/>
      <w:szCs w:val="22"/>
    </w:rPr>
  </w:style>
  <w:style w:type="character" w:customStyle="1" w:styleId="RtabZnak">
    <w:name w:val="R_tab Znak"/>
    <w:basedOn w:val="Domylnaczcionkaakapitu"/>
    <w:link w:val="Rtab"/>
    <w:rsid w:val="00407BCD"/>
    <w:rPr>
      <w:rFonts w:cstheme="minorBidi"/>
      <w:sz w:val="20"/>
      <w:szCs w:val="22"/>
      <w:lang w:val="pl-PL"/>
    </w:rPr>
  </w:style>
  <w:style w:type="paragraph" w:customStyle="1" w:styleId="Rn3">
    <w:name w:val="R_n3"/>
    <w:basedOn w:val="Rtab"/>
    <w:link w:val="Rn3Znak"/>
    <w:autoRedefine/>
    <w:qFormat/>
    <w:rsid w:val="00407BCD"/>
    <w:pPr>
      <w:spacing w:before="120"/>
      <w:jc w:val="both"/>
    </w:pPr>
    <w:rPr>
      <w:i/>
    </w:rPr>
  </w:style>
  <w:style w:type="character" w:customStyle="1" w:styleId="Rn3Znak">
    <w:name w:val="R_n3 Znak"/>
    <w:basedOn w:val="RtabZnak"/>
    <w:link w:val="Rn3"/>
    <w:rsid w:val="00407BCD"/>
    <w:rPr>
      <w:rFonts w:cstheme="minorBidi"/>
      <w:i/>
      <w:sz w:val="20"/>
      <w:szCs w:val="22"/>
      <w:lang w:val="pl-PL"/>
    </w:rPr>
  </w:style>
  <w:style w:type="paragraph" w:customStyle="1" w:styleId="Rrys">
    <w:name w:val="R_rys"/>
    <w:basedOn w:val="Rafiliacja"/>
    <w:link w:val="RrysZnak"/>
    <w:qFormat/>
    <w:rsid w:val="00407BCD"/>
    <w:pPr>
      <w:spacing w:before="120"/>
      <w:jc w:val="left"/>
    </w:pPr>
    <w:rPr>
      <w:i w:val="0"/>
    </w:rPr>
  </w:style>
  <w:style w:type="character" w:customStyle="1" w:styleId="RrysZnak">
    <w:name w:val="R_rys Znak"/>
    <w:basedOn w:val="RafiliacjaZnak"/>
    <w:link w:val="Rrys"/>
    <w:rsid w:val="00407BCD"/>
    <w:rPr>
      <w:rFonts w:cs="Times New Roman"/>
      <w:i w:val="0"/>
      <w:sz w:val="20"/>
      <w:szCs w:val="28"/>
      <w:lang w:val="pl-PL"/>
    </w:rPr>
  </w:style>
  <w:style w:type="paragraph" w:styleId="Nagwek">
    <w:name w:val="header"/>
    <w:basedOn w:val="Normalny"/>
    <w:link w:val="NagwekZnak"/>
    <w:uiPriority w:val="99"/>
    <w:unhideWhenUsed/>
    <w:rsid w:val="008227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2790"/>
  </w:style>
  <w:style w:type="paragraph" w:styleId="Stopka">
    <w:name w:val="footer"/>
    <w:basedOn w:val="Normalny"/>
    <w:link w:val="StopkaZnak"/>
    <w:uiPriority w:val="99"/>
    <w:unhideWhenUsed/>
    <w:rsid w:val="0082279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2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ec.europa.eu/eurostat/databrowser/view/tai08/default/table?lang=en" TargetMode="External"/><Relationship Id="rId26" Type="http://schemas.openxmlformats.org/officeDocument/2006/relationships/hyperlink" Target="https://biruni.tuik.gov.tr/medas/?kn=92&amp;locale=tr" TargetMode="External"/><Relationship Id="rId3" Type="http://schemas.openxmlformats.org/officeDocument/2006/relationships/styles" Target="styles.xml"/><Relationship Id="rId21" Type="http://schemas.openxmlformats.org/officeDocument/2006/relationships/hyperlink" Target="https://data-explorer.oecd.org/vis?lc=en&amp;df%5bds%5d=dsDisseminateFinalDMZ&amp;df%5bid%5d=DSD_AGRI_ENV%40DF_AGAMMO&amp;df%5bag%5d=OECD.TAD.ARP&amp;df%5bvs%5d=1.0&amp;dq=TUR.A.NH3AGR....&amp;pd=1990%2C2021&amp;to%5bTIME_PERIOD%5d=false&amp;vw=tb"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ec.europa.eu/eurostat/databrowser/view/tag00025/default/table?lang=en&amp;category=t_agr.t_apro.t_apro_cp" TargetMode="External"/><Relationship Id="rId25" Type="http://schemas.openxmlformats.org/officeDocument/2006/relationships/hyperlink" Target="https://biruni.tuik.gov.tr/medas/?kn=101&amp;locale=tr" TargetMode="External"/><Relationship Id="rId2" Type="http://schemas.openxmlformats.org/officeDocument/2006/relationships/numbering" Target="numbering.xml"/><Relationship Id="rId16" Type="http://schemas.openxmlformats.org/officeDocument/2006/relationships/hyperlink" Target="https://doi.org/10.3390/atmos16040418" TargetMode="External"/><Relationship Id="rId20" Type="http://schemas.openxmlformats.org/officeDocument/2006/relationships/hyperlink" Target="https://data-explorer.oecd.org/vis?fs%5b0%5d=Topic%2C0%7CAgriculture%20and%20fisheries%23AGR%23&amp;pg=0&amp;fc=Topic&amp;bp=true&amp;snb=36&amp;df%5bds%5d=dsDisseminateFinalDMZ&amp;df%5bid%5d=DSD_AGRI_ENV%40DF_AGGHGSEM&amp;df%5bag%5d=OECD.TAD.ARP&amp;df%5bvs%5d=1.1&amp;dq=.A.TOTGHG_GAZ....&amp;pd=2012%2C&amp;to%5bTIME_PERIOD%5d=false&amp;vw=tb"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veriportali.tuik.gov.tr/en/databrowser/tuik/categories/3/3_4/TR,DF_SERA_GAZI_EMISYONLARI,1.0" TargetMode="Externa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s://veriportali.tuik.gov.tr/en/databrowser/tuik/categories/3/3_4/TR,DF_SERA_GAZI_EMISYONLARI,1.0" TargetMode="External"/><Relationship Id="rId28"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hyperlink" Target="https://www.ipcc-nggip.iges.or.jp/public/2006gl/vol4.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hyperlink" Target="https://data-explorer.oecd.org/vis?fs%5b0%5d=Topic%2C1%7CAgriculture%20and%20fisheries%23AGR%23%7CAgricultural%20trade%20and%20markets%23AGR_TRD%23&amp;pg=0&amp;fc=Topic&amp;bp=true&amp;snb=5&amp;si=2&amp;vw=tb&amp;df%5bds%5d=dsDisseminateFinalDMZ&amp;df%5bid%5d=DSD_AGR%40DF_OUTLOOK_2023_2032&amp;df%5bag%5d=OECD.TAD.ATM&amp;df%5bvs%5d=1.0&amp;dq=TUR.A.CPC_0112%2BCPC_0114T0119%2BCPC_0113%2BCPC_EX_DDG%2BCPC_0141%2BCPC_235%2BCPC_01802%2BCPC_01801%2BCPC_0111.ECOE_TOT..&amp;pd=2014%2C2024&amp;to%5bTIME_PERIOD%5d=false"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Users\cagdascivelek\Library\CloudStorage\GoogleDrive-cagdascivelek@gmail.com\My%20Drive\C&#807;al&#305;s&#807;malar\Greenhouse%20Gas%20Emissions\Veriler\tag00025_page_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cagdascivelek\Library\CloudStorage\GoogleDrive-cagdascivelek@gmail.com\My%20Drive\C&#807;al&#305;s&#807;malar\Greenhouse%20Gas%20Emissions\Veriler\OECD.TAD.ARP,DSD_AGRI_ENV@DF_AGGHGSEM,1.1,filtered,2026-04-19%2021-12-1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'average ag land'!$A$2:$A$31</c:f>
              <c:strCache>
                <c:ptCount val="30"/>
                <c:pt idx="0">
                  <c:v>Austria</c:v>
                </c:pt>
                <c:pt idx="1">
                  <c:v>Belgium</c:v>
                </c:pt>
                <c:pt idx="2">
                  <c:v>Bulgaria</c:v>
                </c:pt>
                <c:pt idx="3">
                  <c:v>Croatia</c:v>
                </c:pt>
                <c:pt idx="4">
                  <c:v>Cyprus</c:v>
                </c:pt>
                <c:pt idx="5">
                  <c:v>Czechia</c:v>
                </c:pt>
                <c:pt idx="6">
                  <c:v>Denmark</c:v>
                </c:pt>
                <c:pt idx="7">
                  <c:v>Estonia</c:v>
                </c:pt>
                <c:pt idx="8">
                  <c:v>Finland</c:v>
                </c:pt>
                <c:pt idx="9">
                  <c:v>France</c:v>
                </c:pt>
                <c:pt idx="10">
                  <c:v>Germany</c:v>
                </c:pt>
                <c:pt idx="11">
                  <c:v>Greece</c:v>
                </c:pt>
                <c:pt idx="12">
                  <c:v>Hungary</c:v>
                </c:pt>
                <c:pt idx="13">
                  <c:v>Iceland</c:v>
                </c:pt>
                <c:pt idx="14">
                  <c:v>Ireland</c:v>
                </c:pt>
                <c:pt idx="15">
                  <c:v>Italy</c:v>
                </c:pt>
                <c:pt idx="16">
                  <c:v>Latvia</c:v>
                </c:pt>
                <c:pt idx="17">
                  <c:v>Lithuania</c:v>
                </c:pt>
                <c:pt idx="18">
                  <c:v>Luxembourg</c:v>
                </c:pt>
                <c:pt idx="19">
                  <c:v>Netherlands</c:v>
                </c:pt>
                <c:pt idx="20">
                  <c:v>Poland</c:v>
                </c:pt>
                <c:pt idx="21">
                  <c:v>Portugal</c:v>
                </c:pt>
                <c:pt idx="22">
                  <c:v>Romania</c:v>
                </c:pt>
                <c:pt idx="23">
                  <c:v>Serbia</c:v>
                </c:pt>
                <c:pt idx="24">
                  <c:v>Slovakia</c:v>
                </c:pt>
                <c:pt idx="25">
                  <c:v>Slovenia</c:v>
                </c:pt>
                <c:pt idx="26">
                  <c:v>Spain</c:v>
                </c:pt>
                <c:pt idx="27">
                  <c:v>Sweden</c:v>
                </c:pt>
                <c:pt idx="28">
                  <c:v>Switzerland</c:v>
                </c:pt>
                <c:pt idx="29">
                  <c:v>Türkiye</c:v>
                </c:pt>
              </c:strCache>
            </c:strRef>
          </c:cat>
          <c:val>
            <c:numRef>
              <c:f>'average ag land'!$B$2:$B$31</c:f>
              <c:numCache>
                <c:formatCode>#,##0</c:formatCode>
                <c:ptCount val="30"/>
                <c:pt idx="0">
                  <c:v>2653.529</c:v>
                </c:pt>
                <c:pt idx="1">
                  <c:v>1351.1759999999999</c:v>
                </c:pt>
                <c:pt idx="2">
                  <c:v>5022.5899999999992</c:v>
                </c:pt>
                <c:pt idx="3">
                  <c:v>1474.5840000000001</c:v>
                </c:pt>
                <c:pt idx="4">
                  <c:v>122.27799999999999</c:v>
                </c:pt>
                <c:pt idx="5">
                  <c:v>3518.4780000000001</c:v>
                </c:pt>
                <c:pt idx="6">
                  <c:v>2628.3450000000003</c:v>
                </c:pt>
                <c:pt idx="7">
                  <c:v>987.29500000000007</c:v>
                </c:pt>
                <c:pt idx="8">
                  <c:v>2270.3700000000003</c:v>
                </c:pt>
                <c:pt idx="9">
                  <c:v>28893.789999999997</c:v>
                </c:pt>
                <c:pt idx="10">
                  <c:v>16647.969999999998</c:v>
                </c:pt>
                <c:pt idx="11">
                  <c:v>5267.759</c:v>
                </c:pt>
                <c:pt idx="12">
                  <c:v>5226.2490000000007</c:v>
                </c:pt>
                <c:pt idx="13">
                  <c:v>1555.5422222222223</c:v>
                </c:pt>
                <c:pt idx="14">
                  <c:v>4427.4619999999995</c:v>
                </c:pt>
                <c:pt idx="15">
                  <c:v>12942.753000000001</c:v>
                </c:pt>
                <c:pt idx="16">
                  <c:v>1939.7600000000002</c:v>
                </c:pt>
                <c:pt idx="17">
                  <c:v>2943.3809999999999</c:v>
                </c:pt>
                <c:pt idx="18">
                  <c:v>131.78699999999998</c:v>
                </c:pt>
                <c:pt idx="19">
                  <c:v>1814.345</c:v>
                </c:pt>
                <c:pt idx="20">
                  <c:v>14438.945000000002</c:v>
                </c:pt>
                <c:pt idx="21">
                  <c:v>3818.0140000000001</c:v>
                </c:pt>
                <c:pt idx="22">
                  <c:v>13334.685000000001</c:v>
                </c:pt>
                <c:pt idx="23">
                  <c:v>3477.971</c:v>
                </c:pt>
                <c:pt idx="24">
                  <c:v>1895.17</c:v>
                </c:pt>
                <c:pt idx="25">
                  <c:v>479.96100000000007</c:v>
                </c:pt>
                <c:pt idx="26">
                  <c:v>24211.666999999998</c:v>
                </c:pt>
                <c:pt idx="27">
                  <c:v>3008.2239999999997</c:v>
                </c:pt>
                <c:pt idx="28">
                  <c:v>1508.866</c:v>
                </c:pt>
                <c:pt idx="29">
                  <c:v>38230.800000000003</c:v>
                </c:pt>
              </c:numCache>
            </c:numRef>
          </c:val>
          <c:extLst>
            <c:ext xmlns:c16="http://schemas.microsoft.com/office/drawing/2014/chart" uri="{C3380CC4-5D6E-409C-BE32-E72D297353CC}">
              <c16:uniqueId val="{00000000-B971-9948-BE94-6146BA2313EF}"/>
            </c:ext>
          </c:extLst>
        </c:ser>
        <c:dLbls>
          <c:showLegendKey val="0"/>
          <c:showVal val="0"/>
          <c:showCatName val="0"/>
          <c:showSerName val="0"/>
          <c:showPercent val="0"/>
          <c:showBubbleSize val="0"/>
        </c:dLbls>
        <c:gapWidth val="219"/>
        <c:overlap val="-27"/>
        <c:axId val="770556799"/>
        <c:axId val="770558591"/>
      </c:barChart>
      <c:catAx>
        <c:axId val="770556799"/>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Countries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770558591"/>
        <c:crosses val="autoZero"/>
        <c:auto val="1"/>
        <c:lblAlgn val="ctr"/>
        <c:lblOffset val="100"/>
        <c:noMultiLvlLbl val="0"/>
      </c:catAx>
      <c:valAx>
        <c:axId val="770558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Agricultural Land </a:t>
                </a:r>
                <a:br>
                  <a:rPr lang="en-US"/>
                </a:br>
                <a:r>
                  <a:rPr lang="en-US"/>
                  <a:t>(thousand hectare)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7705567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'10 year'!$A$2:$A$30</c:f>
              <c:strCache>
                <c:ptCount val="29"/>
                <c:pt idx="0">
                  <c:v>Germany</c:v>
                </c:pt>
                <c:pt idx="1">
                  <c:v>Türkiye</c:v>
                </c:pt>
                <c:pt idx="2">
                  <c:v>France</c:v>
                </c:pt>
                <c:pt idx="3">
                  <c:v>Italy</c:v>
                </c:pt>
                <c:pt idx="4">
                  <c:v>Poland</c:v>
                </c:pt>
                <c:pt idx="5">
                  <c:v>Spain</c:v>
                </c:pt>
                <c:pt idx="6">
                  <c:v>Netherlands</c:v>
                </c:pt>
                <c:pt idx="7">
                  <c:v>Czechia</c:v>
                </c:pt>
                <c:pt idx="8">
                  <c:v>Romania</c:v>
                </c:pt>
                <c:pt idx="9">
                  <c:v>Belgium</c:v>
                </c:pt>
                <c:pt idx="10">
                  <c:v>Greece</c:v>
                </c:pt>
                <c:pt idx="11">
                  <c:v>Austria</c:v>
                </c:pt>
                <c:pt idx="12">
                  <c:v>Hungary</c:v>
                </c:pt>
                <c:pt idx="13">
                  <c:v>Portugal</c:v>
                </c:pt>
                <c:pt idx="14">
                  <c:v>Ireland</c:v>
                </c:pt>
                <c:pt idx="15">
                  <c:v>Bulgaria</c:v>
                </c:pt>
                <c:pt idx="16">
                  <c:v>Finland</c:v>
                </c:pt>
                <c:pt idx="17">
                  <c:v>Sweden</c:v>
                </c:pt>
                <c:pt idx="18">
                  <c:v>Denmark</c:v>
                </c:pt>
                <c:pt idx="19">
                  <c:v>Switzerland</c:v>
                </c:pt>
                <c:pt idx="20">
                  <c:v>Slovakia</c:v>
                </c:pt>
                <c:pt idx="21">
                  <c:v>Croatia</c:v>
                </c:pt>
                <c:pt idx="22">
                  <c:v>Lithuania</c:v>
                </c:pt>
                <c:pt idx="23">
                  <c:v>Slovenia</c:v>
                </c:pt>
                <c:pt idx="24">
                  <c:v>Estonia</c:v>
                </c:pt>
                <c:pt idx="25">
                  <c:v>Latvia</c:v>
                </c:pt>
                <c:pt idx="26">
                  <c:v>Luxembourg</c:v>
                </c:pt>
                <c:pt idx="27">
                  <c:v>Cyprus</c:v>
                </c:pt>
                <c:pt idx="28">
                  <c:v>Iceland</c:v>
                </c:pt>
              </c:strCache>
            </c:strRef>
          </c:cat>
          <c:val>
            <c:numRef>
              <c:f>'10 year'!$B$2:$B$30</c:f>
              <c:numCache>
                <c:formatCode>General</c:formatCode>
                <c:ptCount val="29"/>
                <c:pt idx="0">
                  <c:v>814103.42929</c:v>
                </c:pt>
                <c:pt idx="1">
                  <c:v>529979.06746000005</c:v>
                </c:pt>
                <c:pt idx="2">
                  <c:v>431364.47112999996</c:v>
                </c:pt>
                <c:pt idx="3">
                  <c:v>417727.29501</c:v>
                </c:pt>
                <c:pt idx="4">
                  <c:v>385564.52067</c:v>
                </c:pt>
                <c:pt idx="5">
                  <c:v>306210.99733999994</c:v>
                </c:pt>
                <c:pt idx="6">
                  <c:v>176280.6275</c:v>
                </c:pt>
                <c:pt idx="7">
                  <c:v>119997.08673000001</c:v>
                </c:pt>
                <c:pt idx="8">
                  <c:v>114183.87724999999</c:v>
                </c:pt>
                <c:pt idx="9">
                  <c:v>111863.49970100001</c:v>
                </c:pt>
                <c:pt idx="10">
                  <c:v>86756.232579999982</c:v>
                </c:pt>
                <c:pt idx="11">
                  <c:v>77457.418164000002</c:v>
                </c:pt>
                <c:pt idx="12">
                  <c:v>62098.669522999997</c:v>
                </c:pt>
                <c:pt idx="13">
                  <c:v>62021.820861000007</c:v>
                </c:pt>
                <c:pt idx="14">
                  <c:v>59628.652329999997</c:v>
                </c:pt>
                <c:pt idx="15">
                  <c:v>54992.692806999999</c:v>
                </c:pt>
                <c:pt idx="16">
                  <c:v>51741.592623000004</c:v>
                </c:pt>
                <c:pt idx="17">
                  <c:v>49618.034749999999</c:v>
                </c:pt>
                <c:pt idx="18">
                  <c:v>46939.972479999997</c:v>
                </c:pt>
                <c:pt idx="19">
                  <c:v>46182.992864999993</c:v>
                </c:pt>
                <c:pt idx="20">
                  <c:v>39536.103651999998</c:v>
                </c:pt>
                <c:pt idx="21">
                  <c:v>24747.839020000003</c:v>
                </c:pt>
                <c:pt idx="22">
                  <c:v>19322.249089000001</c:v>
                </c:pt>
                <c:pt idx="23">
                  <c:v>16616.571688</c:v>
                </c:pt>
                <c:pt idx="24">
                  <c:v>16259.962618</c:v>
                </c:pt>
                <c:pt idx="25">
                  <c:v>10667.1310519</c:v>
                </c:pt>
                <c:pt idx="26">
                  <c:v>9732.082540899999</c:v>
                </c:pt>
                <c:pt idx="27">
                  <c:v>8458.8199654999989</c:v>
                </c:pt>
                <c:pt idx="28">
                  <c:v>4779.0618191000003</c:v>
                </c:pt>
              </c:numCache>
            </c:numRef>
          </c:val>
          <c:extLst>
            <c:ext xmlns:c16="http://schemas.microsoft.com/office/drawing/2014/chart" uri="{C3380CC4-5D6E-409C-BE32-E72D297353CC}">
              <c16:uniqueId val="{00000000-7BA0-CA49-AD2F-4D4DCAB4C3C3}"/>
            </c:ext>
          </c:extLst>
        </c:ser>
        <c:dLbls>
          <c:showLegendKey val="0"/>
          <c:showVal val="0"/>
          <c:showCatName val="0"/>
          <c:showSerName val="0"/>
          <c:showPercent val="0"/>
          <c:showBubbleSize val="0"/>
        </c:dLbls>
        <c:gapWidth val="219"/>
        <c:overlap val="-27"/>
        <c:axId val="773890815"/>
        <c:axId val="773883647"/>
      </c:barChart>
      <c:catAx>
        <c:axId val="7738908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Countries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773883647"/>
        <c:crosses val="autoZero"/>
        <c:auto val="1"/>
        <c:lblAlgn val="ctr"/>
        <c:lblOffset val="100"/>
        <c:noMultiLvlLbl val="0"/>
      </c:catAx>
      <c:valAx>
        <c:axId val="7738836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Agricultural Greenhouss Gas Emission</a:t>
                </a:r>
              </a:p>
              <a:p>
                <a:pPr>
                  <a:defRPr/>
                </a:pPr>
                <a:r>
                  <a:rPr lang="en-US"/>
                  <a:t>Thousand tons on Equivalent-CO2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7738908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B0B6F-92E2-469A-A9C3-4BA763AC9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3961</Words>
  <Characters>23771</Characters>
  <Application>Microsoft Office Word</Application>
  <DocSecurity>0</DocSecurity>
  <Lines>198</Lines>
  <Paragraphs>55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ÇAĞDAŞ CİVELEK</dc:creator>
  <cp:keywords/>
  <dc:description/>
  <cp:lastModifiedBy>Janusz Dabrowski NA</cp:lastModifiedBy>
  <cp:revision>11</cp:revision>
  <cp:lastPrinted>2026-07-21T07:42:00Z</cp:lastPrinted>
  <dcterms:created xsi:type="dcterms:W3CDTF">2026-07-21T07:23:00Z</dcterms:created>
  <dcterms:modified xsi:type="dcterms:W3CDTF">2026-07-31T10:06:00Z</dcterms:modified>
</cp:coreProperties>
</file>