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380ADE" w:rsidRPr="006458DD" w14:paraId="45BFAF95" w14:textId="77777777" w:rsidTr="004E2FF3">
        <w:trPr>
          <w:trHeight w:hRule="exact" w:val="142"/>
        </w:trPr>
        <w:tc>
          <w:tcPr>
            <w:tcW w:w="709" w:type="dxa"/>
            <w:vMerge w:val="restart"/>
            <w:vAlign w:val="center"/>
          </w:tcPr>
          <w:p w14:paraId="78AF1A85" w14:textId="77777777" w:rsidR="00380ADE" w:rsidRPr="006458DD" w:rsidRDefault="00380ADE" w:rsidP="00380ADE">
            <w:pPr>
              <w:ind w:firstLine="0"/>
              <w:jc w:val="center"/>
              <w:rPr>
                <w:rFonts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458DD">
              <w:rPr>
                <w:rFonts w:cs="Times New Roman"/>
                <w:noProof/>
                <w:lang w:val="en-GB"/>
              </w:rPr>
              <w:drawing>
                <wp:anchor distT="0" distB="0" distL="114300" distR="114300" simplePos="0" relativeHeight="251659264" behindDoc="0" locked="0" layoutInCell="1" allowOverlap="1" wp14:anchorId="11ACACA9" wp14:editId="2868971A">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70995786" w14:textId="77777777" w:rsidR="00380ADE" w:rsidRPr="006458DD" w:rsidRDefault="00380ADE" w:rsidP="00380ADE">
            <w:pPr>
              <w:ind w:firstLine="0"/>
              <w:jc w:val="center"/>
              <w:rPr>
                <w:rFonts w:cs="Times New Roman"/>
                <w:sz w:val="20"/>
                <w:szCs w:val="20"/>
                <w:lang w:val="en-GB"/>
              </w:rPr>
            </w:pPr>
          </w:p>
        </w:tc>
      </w:tr>
      <w:tr w:rsidR="00380ADE" w:rsidRPr="006458DD" w14:paraId="64AF6418" w14:textId="77777777" w:rsidTr="004E2FF3">
        <w:trPr>
          <w:trHeight w:hRule="exact" w:val="283"/>
        </w:trPr>
        <w:tc>
          <w:tcPr>
            <w:tcW w:w="709" w:type="dxa"/>
            <w:vMerge/>
          </w:tcPr>
          <w:p w14:paraId="65BFC35D" w14:textId="77777777" w:rsidR="00380ADE" w:rsidRPr="006458DD" w:rsidRDefault="00380ADE" w:rsidP="00380ADE">
            <w:pPr>
              <w:ind w:firstLine="0"/>
              <w:jc w:val="center"/>
              <w:rPr>
                <w:rFonts w:cs="Times New Roman"/>
                <w:lang w:val="en-GB"/>
              </w:rPr>
            </w:pPr>
          </w:p>
        </w:tc>
        <w:tc>
          <w:tcPr>
            <w:tcW w:w="8930" w:type="dxa"/>
            <w:gridSpan w:val="3"/>
            <w:tcBorders>
              <w:bottom w:val="single" w:sz="2" w:space="0" w:color="auto"/>
            </w:tcBorders>
            <w:vAlign w:val="center"/>
          </w:tcPr>
          <w:p w14:paraId="08B6B7A2" w14:textId="77777777" w:rsidR="00380ADE" w:rsidRPr="006458DD" w:rsidRDefault="00380ADE" w:rsidP="00380ADE">
            <w:pPr>
              <w:ind w:firstLine="0"/>
              <w:jc w:val="center"/>
              <w:rPr>
                <w:rFonts w:cs="Times New Roman"/>
                <w:sz w:val="20"/>
                <w:szCs w:val="20"/>
                <w:lang w:val="en-GB"/>
              </w:rPr>
            </w:pPr>
            <w:proofErr w:type="spellStart"/>
            <w:r w:rsidRPr="006458DD">
              <w:rPr>
                <w:rFonts w:cs="Times New Roman"/>
                <w:b/>
                <w:sz w:val="20"/>
                <w:szCs w:val="20"/>
                <w:lang w:val="en-GB"/>
              </w:rPr>
              <w:t>Rocznik</w:t>
            </w:r>
            <w:proofErr w:type="spellEnd"/>
            <w:r w:rsidRPr="006458DD">
              <w:rPr>
                <w:rFonts w:cs="Times New Roman"/>
                <w:b/>
                <w:sz w:val="20"/>
                <w:szCs w:val="20"/>
                <w:lang w:val="en-GB"/>
              </w:rPr>
              <w:t xml:space="preserve"> </w:t>
            </w:r>
            <w:proofErr w:type="spellStart"/>
            <w:r w:rsidRPr="006458DD">
              <w:rPr>
                <w:rFonts w:cs="Times New Roman"/>
                <w:b/>
                <w:sz w:val="20"/>
                <w:szCs w:val="20"/>
                <w:lang w:val="en-GB"/>
              </w:rPr>
              <w:t>Ochrona</w:t>
            </w:r>
            <w:proofErr w:type="spellEnd"/>
            <w:r w:rsidRPr="006458DD">
              <w:rPr>
                <w:rFonts w:cs="Times New Roman"/>
                <w:b/>
                <w:sz w:val="20"/>
                <w:szCs w:val="20"/>
                <w:lang w:val="en-GB"/>
              </w:rPr>
              <w:t xml:space="preserve"> </w:t>
            </w:r>
            <w:proofErr w:type="spellStart"/>
            <w:r w:rsidRPr="006458DD">
              <w:rPr>
                <w:rFonts w:cs="Times New Roman"/>
                <w:b/>
                <w:sz w:val="20"/>
                <w:szCs w:val="20"/>
                <w:lang w:val="en-GB"/>
              </w:rPr>
              <w:t>Środowiska</w:t>
            </w:r>
            <w:proofErr w:type="spellEnd"/>
          </w:p>
        </w:tc>
      </w:tr>
      <w:tr w:rsidR="00380ADE" w:rsidRPr="006458DD" w14:paraId="752D2749" w14:textId="77777777" w:rsidTr="004E2FF3">
        <w:trPr>
          <w:trHeight w:hRule="exact" w:val="283"/>
        </w:trPr>
        <w:tc>
          <w:tcPr>
            <w:tcW w:w="709" w:type="dxa"/>
            <w:vMerge/>
          </w:tcPr>
          <w:p w14:paraId="379FC6EF" w14:textId="77777777" w:rsidR="00380ADE" w:rsidRPr="006458DD" w:rsidRDefault="00380ADE" w:rsidP="00380ADE">
            <w:pPr>
              <w:ind w:firstLine="0"/>
              <w:jc w:val="center"/>
              <w:rPr>
                <w:rFonts w:cs="Times New Roman"/>
                <w:lang w:val="en-GB"/>
              </w:rPr>
            </w:pPr>
          </w:p>
        </w:tc>
        <w:tc>
          <w:tcPr>
            <w:tcW w:w="992" w:type="dxa"/>
            <w:tcBorders>
              <w:top w:val="single" w:sz="2" w:space="0" w:color="auto"/>
              <w:bottom w:val="single" w:sz="2" w:space="0" w:color="auto"/>
            </w:tcBorders>
            <w:vAlign w:val="center"/>
          </w:tcPr>
          <w:p w14:paraId="079F8CFA" w14:textId="77777777" w:rsidR="00380ADE" w:rsidRPr="006458DD" w:rsidRDefault="00380ADE" w:rsidP="00380ADE">
            <w:pPr>
              <w:ind w:firstLine="0"/>
              <w:rPr>
                <w:rFonts w:cs="Times New Roman"/>
                <w:kern w:val="18"/>
                <w:sz w:val="18"/>
                <w:lang w:val="en-GB"/>
              </w:rPr>
            </w:pPr>
            <w:r w:rsidRPr="006458DD">
              <w:rPr>
                <w:rFonts w:cs="Times New Roman"/>
                <w:kern w:val="18"/>
                <w:sz w:val="18"/>
                <w:lang w:val="en-GB"/>
              </w:rPr>
              <w:t>Volume 28</w:t>
            </w:r>
          </w:p>
        </w:tc>
        <w:tc>
          <w:tcPr>
            <w:tcW w:w="6304" w:type="dxa"/>
            <w:tcBorders>
              <w:top w:val="single" w:sz="2" w:space="0" w:color="auto"/>
              <w:bottom w:val="single" w:sz="2" w:space="0" w:color="auto"/>
            </w:tcBorders>
            <w:vAlign w:val="center"/>
          </w:tcPr>
          <w:p w14:paraId="0EF0179C" w14:textId="77777777" w:rsidR="00380ADE" w:rsidRPr="006458DD" w:rsidRDefault="00380ADE" w:rsidP="00380ADE">
            <w:pPr>
              <w:tabs>
                <w:tab w:val="left" w:pos="2894"/>
              </w:tabs>
              <w:ind w:firstLine="0"/>
              <w:rPr>
                <w:rFonts w:cs="Times New Roman"/>
                <w:kern w:val="18"/>
                <w:sz w:val="18"/>
                <w:lang w:val="en-GB"/>
              </w:rPr>
            </w:pPr>
            <w:r w:rsidRPr="006458DD">
              <w:rPr>
                <w:rFonts w:cs="Times New Roman"/>
                <w:kern w:val="18"/>
                <w:sz w:val="18"/>
                <w:lang w:val="en-GB"/>
              </w:rPr>
              <w:t>Year 2026</w:t>
            </w:r>
            <w:r w:rsidRPr="006458DD">
              <w:rPr>
                <w:rFonts w:cs="Times New Roman"/>
                <w:kern w:val="18"/>
                <w:sz w:val="18"/>
                <w:lang w:val="en-GB"/>
              </w:rPr>
              <w:tab/>
              <w:t>ISSN 2720-7501</w:t>
            </w:r>
          </w:p>
        </w:tc>
        <w:tc>
          <w:tcPr>
            <w:tcW w:w="1634" w:type="dxa"/>
            <w:tcBorders>
              <w:top w:val="single" w:sz="2" w:space="0" w:color="auto"/>
              <w:bottom w:val="single" w:sz="2" w:space="0" w:color="auto"/>
            </w:tcBorders>
            <w:vAlign w:val="center"/>
          </w:tcPr>
          <w:p w14:paraId="2BC66569" w14:textId="64452A49" w:rsidR="00380ADE" w:rsidRPr="006458DD" w:rsidRDefault="00380ADE" w:rsidP="00380ADE">
            <w:pPr>
              <w:ind w:firstLine="0"/>
              <w:jc w:val="right"/>
              <w:rPr>
                <w:rFonts w:cs="Times New Roman"/>
                <w:sz w:val="18"/>
                <w:lang w:val="en-GB"/>
              </w:rPr>
            </w:pPr>
            <w:r w:rsidRPr="006458DD">
              <w:rPr>
                <w:rFonts w:cs="Times New Roman"/>
                <w:sz w:val="18"/>
                <w:lang w:val="en-GB"/>
              </w:rPr>
              <w:t xml:space="preserve">pp. </w:t>
            </w:r>
            <w:r w:rsidR="004D56C5">
              <w:rPr>
                <w:rFonts w:cs="Times New Roman"/>
                <w:sz w:val="18"/>
                <w:lang w:val="en-GB"/>
              </w:rPr>
              <w:t>5</w:t>
            </w:r>
            <w:r w:rsidR="00420038">
              <w:rPr>
                <w:rFonts w:cs="Times New Roman"/>
                <w:sz w:val="18"/>
                <w:lang w:val="en-GB"/>
              </w:rPr>
              <w:t>87</w:t>
            </w:r>
            <w:r w:rsidRPr="006458DD">
              <w:rPr>
                <w:rFonts w:cs="Times New Roman"/>
                <w:sz w:val="18"/>
                <w:lang w:val="en-GB"/>
              </w:rPr>
              <w:t>-</w:t>
            </w:r>
            <w:r w:rsidR="00420038">
              <w:rPr>
                <w:rFonts w:cs="Times New Roman"/>
                <w:sz w:val="18"/>
                <w:lang w:val="en-GB"/>
              </w:rPr>
              <w:t>600</w:t>
            </w:r>
            <w:r w:rsidRPr="006458DD">
              <w:rPr>
                <w:rFonts w:cs="Times New Roman"/>
                <w:sz w:val="18"/>
                <w:lang w:val="en-GB"/>
              </w:rPr>
              <w:t xml:space="preserve"> </w:t>
            </w:r>
          </w:p>
        </w:tc>
      </w:tr>
      <w:tr w:rsidR="00380ADE" w:rsidRPr="00420038" w14:paraId="5E22D89F" w14:textId="77777777" w:rsidTr="004E2FF3">
        <w:trPr>
          <w:trHeight w:hRule="exact" w:val="283"/>
        </w:trPr>
        <w:tc>
          <w:tcPr>
            <w:tcW w:w="709" w:type="dxa"/>
          </w:tcPr>
          <w:p w14:paraId="604919EC" w14:textId="77777777" w:rsidR="00380ADE" w:rsidRPr="006458DD" w:rsidRDefault="00380ADE" w:rsidP="00380ADE">
            <w:pPr>
              <w:ind w:firstLine="0"/>
              <w:jc w:val="center"/>
              <w:rPr>
                <w:rFonts w:cs="Times New Roman"/>
                <w:lang w:val="en-GB"/>
              </w:rPr>
            </w:pPr>
          </w:p>
        </w:tc>
        <w:tc>
          <w:tcPr>
            <w:tcW w:w="8930" w:type="dxa"/>
            <w:gridSpan w:val="3"/>
            <w:tcBorders>
              <w:top w:val="single" w:sz="2" w:space="0" w:color="auto"/>
              <w:bottom w:val="single" w:sz="2" w:space="0" w:color="auto"/>
            </w:tcBorders>
            <w:vAlign w:val="center"/>
          </w:tcPr>
          <w:p w14:paraId="6F745D0E" w14:textId="3CE928B1" w:rsidR="00380ADE" w:rsidRPr="006458DD" w:rsidRDefault="00380ADE" w:rsidP="00380ADE">
            <w:pPr>
              <w:tabs>
                <w:tab w:val="right" w:pos="8928"/>
              </w:tabs>
              <w:ind w:firstLine="0"/>
              <w:rPr>
                <w:rFonts w:cs="Times New Roman"/>
                <w:sz w:val="18"/>
                <w:lang w:val="en-GB"/>
              </w:rPr>
            </w:pPr>
            <w:r w:rsidRPr="006458DD">
              <w:rPr>
                <w:rFonts w:cs="Times New Roman"/>
                <w:sz w:val="18"/>
                <w:lang w:val="en-GB"/>
              </w:rPr>
              <w:t>https://doi.org/10.54740/ros.2026.0</w:t>
            </w:r>
            <w:r w:rsidR="00420038">
              <w:rPr>
                <w:rFonts w:cs="Times New Roman"/>
                <w:sz w:val="18"/>
                <w:lang w:val="en-GB"/>
              </w:rPr>
              <w:t>40</w:t>
            </w:r>
            <w:r w:rsidRPr="006458DD">
              <w:rPr>
                <w:rFonts w:cs="Times New Roman"/>
                <w:sz w:val="18"/>
                <w:lang w:val="en-GB"/>
              </w:rPr>
              <w:tab/>
              <w:t>open access</w:t>
            </w:r>
          </w:p>
        </w:tc>
      </w:tr>
      <w:tr w:rsidR="00380ADE" w:rsidRPr="00420038" w14:paraId="1BBBE0D3" w14:textId="77777777" w:rsidTr="004E2FF3">
        <w:trPr>
          <w:trHeight w:hRule="exact" w:val="283"/>
        </w:trPr>
        <w:tc>
          <w:tcPr>
            <w:tcW w:w="709" w:type="dxa"/>
          </w:tcPr>
          <w:p w14:paraId="79DD3362" w14:textId="77777777" w:rsidR="00380ADE" w:rsidRPr="006458DD" w:rsidRDefault="00380ADE" w:rsidP="00380ADE">
            <w:pPr>
              <w:ind w:firstLine="0"/>
              <w:jc w:val="center"/>
              <w:rPr>
                <w:rFonts w:cs="Times New Roman"/>
                <w:lang w:val="en-GB"/>
              </w:rPr>
            </w:pPr>
          </w:p>
        </w:tc>
        <w:tc>
          <w:tcPr>
            <w:tcW w:w="8930" w:type="dxa"/>
            <w:gridSpan w:val="3"/>
            <w:tcBorders>
              <w:top w:val="single" w:sz="2" w:space="0" w:color="auto"/>
            </w:tcBorders>
            <w:vAlign w:val="center"/>
          </w:tcPr>
          <w:p w14:paraId="36093ED2" w14:textId="56BD2778" w:rsidR="00380ADE" w:rsidRPr="006458DD" w:rsidRDefault="00380ADE" w:rsidP="00380ADE">
            <w:pPr>
              <w:tabs>
                <w:tab w:val="left" w:pos="3744"/>
                <w:tab w:val="right" w:pos="8928"/>
              </w:tabs>
              <w:ind w:firstLine="0"/>
              <w:rPr>
                <w:rFonts w:cs="Times New Roman"/>
                <w:sz w:val="18"/>
                <w:lang w:val="en-GB"/>
              </w:rPr>
            </w:pPr>
            <w:r w:rsidRPr="006458DD">
              <w:rPr>
                <w:rFonts w:cs="Times New Roman"/>
                <w:sz w:val="18"/>
                <w:lang w:val="en-GB"/>
              </w:rPr>
              <w:t xml:space="preserve">Received: </w:t>
            </w:r>
            <w:r w:rsidR="005A73EC">
              <w:rPr>
                <w:rFonts w:cs="Times New Roman"/>
                <w:sz w:val="18"/>
                <w:lang w:val="en-GB"/>
              </w:rPr>
              <w:t>May</w:t>
            </w:r>
            <w:r w:rsidRPr="006458DD">
              <w:rPr>
                <w:rFonts w:cs="Times New Roman"/>
                <w:sz w:val="18"/>
                <w:lang w:val="en-GB"/>
              </w:rPr>
              <w:t xml:space="preserve"> 2026</w:t>
            </w:r>
            <w:r w:rsidRPr="006458DD">
              <w:rPr>
                <w:rFonts w:cs="Times New Roman"/>
                <w:sz w:val="18"/>
                <w:lang w:val="en-GB"/>
              </w:rPr>
              <w:tab/>
              <w:t>Accepted: Ju</w:t>
            </w:r>
            <w:r>
              <w:rPr>
                <w:rFonts w:cs="Times New Roman"/>
                <w:sz w:val="18"/>
                <w:lang w:val="en-GB"/>
              </w:rPr>
              <w:t>ly</w:t>
            </w:r>
            <w:r w:rsidRPr="006458DD">
              <w:rPr>
                <w:rFonts w:cs="Times New Roman"/>
                <w:sz w:val="18"/>
                <w:lang w:val="en-GB"/>
              </w:rPr>
              <w:t xml:space="preserve"> 2026</w:t>
            </w:r>
            <w:r w:rsidRPr="006458DD">
              <w:rPr>
                <w:rFonts w:cs="Times New Roman"/>
                <w:sz w:val="18"/>
                <w:lang w:val="en-GB"/>
              </w:rPr>
              <w:tab/>
              <w:t xml:space="preserve">Published: </w:t>
            </w:r>
            <w:r w:rsidR="00E57727">
              <w:rPr>
                <w:rFonts w:cs="Times New Roman"/>
                <w:sz w:val="18"/>
                <w:lang w:val="en-GB"/>
              </w:rPr>
              <w:t>July</w:t>
            </w:r>
            <w:r w:rsidRPr="006458DD">
              <w:rPr>
                <w:rFonts w:cs="Times New Roman"/>
                <w:sz w:val="18"/>
                <w:lang w:val="en-GB"/>
              </w:rPr>
              <w:t xml:space="preserve"> 2026</w:t>
            </w:r>
          </w:p>
        </w:tc>
      </w:tr>
    </w:tbl>
    <w:bookmarkEnd w:id="4"/>
    <w:p w14:paraId="7834D078" w14:textId="7D83A8BD" w:rsidR="00184639" w:rsidRPr="007959E2" w:rsidRDefault="00184639" w:rsidP="00184639">
      <w:pPr>
        <w:pStyle w:val="Rtytu"/>
        <w:rPr>
          <w:lang w:val="en-GB"/>
        </w:rPr>
      </w:pPr>
      <w:r w:rsidRPr="007959E2">
        <w:rPr>
          <w:lang w:val="en-GB"/>
        </w:rPr>
        <w:t xml:space="preserve">Machine Learning for Multi‑Scale Carbon Emission Prediction </w:t>
      </w:r>
      <w:r w:rsidR="00AA0A29">
        <w:rPr>
          <w:lang w:val="en-GB"/>
        </w:rPr>
        <w:br/>
      </w:r>
      <w:r w:rsidRPr="007959E2">
        <w:rPr>
          <w:lang w:val="en-GB"/>
        </w:rPr>
        <w:t>and Environmental Risk Assessment</w:t>
      </w:r>
    </w:p>
    <w:p w14:paraId="1D2E73D2" w14:textId="77777777" w:rsidR="00184639" w:rsidRPr="007959E2" w:rsidRDefault="00184639" w:rsidP="00184639">
      <w:pPr>
        <w:pStyle w:val="Rautor"/>
        <w:rPr>
          <w:lang w:val="en-GB"/>
        </w:rPr>
      </w:pPr>
      <w:proofErr w:type="spellStart"/>
      <w:r w:rsidRPr="007959E2">
        <w:rPr>
          <w:lang w:val="en-GB"/>
        </w:rPr>
        <w:t>Ningyao</w:t>
      </w:r>
      <w:proofErr w:type="spellEnd"/>
      <w:r w:rsidRPr="007959E2">
        <w:rPr>
          <w:lang w:val="en-GB"/>
        </w:rPr>
        <w:t xml:space="preserve"> Yu</w:t>
      </w:r>
    </w:p>
    <w:p w14:paraId="1A1E0C3E" w14:textId="251A3519" w:rsidR="00184639" w:rsidRPr="007959E2" w:rsidRDefault="00184639" w:rsidP="00184639">
      <w:pPr>
        <w:pStyle w:val="Rafiliacja"/>
        <w:rPr>
          <w:lang w:val="en-GB"/>
        </w:rPr>
      </w:pPr>
      <w:r w:rsidRPr="007959E2">
        <w:rPr>
          <w:lang w:val="en-GB"/>
        </w:rPr>
        <w:t xml:space="preserve">College of Marxism, Xiangtan University, Xiangtan, Hunan 411105, China </w:t>
      </w:r>
      <w:r w:rsidR="00DF1326">
        <w:rPr>
          <w:lang w:val="en-GB"/>
        </w:rPr>
        <w:br/>
      </w:r>
      <w:r w:rsidRPr="007959E2">
        <w:rPr>
          <w:lang w:val="en-GB"/>
        </w:rPr>
        <w:t>https://orcid.org/0000-0002-6911-6250</w:t>
      </w:r>
    </w:p>
    <w:p w14:paraId="0DC86EE8" w14:textId="01DA8B00" w:rsidR="00184639" w:rsidRPr="007959E2" w:rsidRDefault="001E5098" w:rsidP="00184639">
      <w:pPr>
        <w:pStyle w:val="Rauco"/>
      </w:pPr>
      <w:r w:rsidRPr="002A7B9E">
        <w:t>*corresponding author</w:t>
      </w:r>
      <w:r w:rsidR="00CD5B12">
        <w:t>'</w:t>
      </w:r>
      <w:r w:rsidRPr="002A7B9E">
        <w:t>s e-mail</w:t>
      </w:r>
      <w:r>
        <w:t>:</w:t>
      </w:r>
      <w:r w:rsidRPr="007959E2">
        <w:t xml:space="preserve"> </w:t>
      </w:r>
      <w:r w:rsidR="00184639" w:rsidRPr="007959E2">
        <w:t>yuny19910602@126.com</w:t>
      </w:r>
    </w:p>
    <w:p w14:paraId="5D537F97" w14:textId="77777777" w:rsidR="00184639" w:rsidRPr="007959E2" w:rsidRDefault="00184639" w:rsidP="00184639">
      <w:pPr>
        <w:pStyle w:val="Rab1"/>
      </w:pPr>
      <w:r w:rsidRPr="007959E2">
        <w:rPr>
          <w:b/>
          <w:bCs/>
        </w:rPr>
        <w:t>Abstract:</w:t>
      </w:r>
      <w:r w:rsidRPr="007959E2">
        <w:t xml:space="preserve"> Accurate prediction of carbon emissions is crucial for addressing climate change and protecting ecological safety, but many existing models lack rigorous validation on independent data. This study develops and compares two machine learning models—random forest (RF) and convolutional neural network (CNN)—for predicting CO₂ emissions at both international (163 countries) and sub-national (284 Chinese cities) scales. Using two distinct datasets, models were trained and optimized via grid search and 10-fold cross-validation, then evaluated on fully independent test sets. For the global dataset, RF achieved superior performance (test set R² = 0.984, RMSE = 0.427), while for the more complex urban dataset, CNN demonstrated better generalization (test set R² = 0.890, RMSE = 0.199). SHAP analysis revealed key drivers: trade openness and GDP were dominant at the country level, whereas economic structure, carbon sequestration, and urban form factors played significant roles at the city level. The study highlights the importance of external validation and shows that model performance depends on data scale and feature complexity, providing robust tools for emission forecasting, environmental risk assessment, and policy support.</w:t>
      </w:r>
    </w:p>
    <w:p w14:paraId="67529E5E" w14:textId="06EEA056" w:rsidR="00184639" w:rsidRPr="007959E2" w:rsidRDefault="00184639" w:rsidP="00E57727">
      <w:pPr>
        <w:pStyle w:val="Rab2"/>
      </w:pPr>
      <w:r w:rsidRPr="007959E2">
        <w:rPr>
          <w:b/>
          <w:bCs/>
        </w:rPr>
        <w:t>Keywords:</w:t>
      </w:r>
      <w:r w:rsidRPr="007959E2">
        <w:t xml:space="preserve"> carbon emission prediction, convolutional neural network, machine learning, model validation, </w:t>
      </w:r>
      <w:r w:rsidR="00E57727">
        <w:br/>
      </w:r>
      <w:r w:rsidRPr="007959E2">
        <w:t>random forest, SHAP analysis</w:t>
      </w:r>
    </w:p>
    <w:p w14:paraId="6792662B" w14:textId="4702FA51" w:rsidR="00184639" w:rsidRPr="007959E2" w:rsidRDefault="00184639" w:rsidP="00184639">
      <w:pPr>
        <w:pStyle w:val="Rn1"/>
        <w:rPr>
          <w:lang w:val="en-GB"/>
        </w:rPr>
      </w:pPr>
      <w:r w:rsidRPr="007959E2">
        <w:rPr>
          <w:lang w:val="en-GB"/>
        </w:rPr>
        <w:t>1. Introduction</w:t>
      </w:r>
    </w:p>
    <w:p w14:paraId="766680A5" w14:textId="48E20D50" w:rsidR="00184639" w:rsidRPr="007959E2" w:rsidRDefault="00184639" w:rsidP="00184639">
      <w:pPr>
        <w:ind w:firstLine="284"/>
        <w:jc w:val="both"/>
        <w:rPr>
          <w:lang w:val="en-GB"/>
        </w:rPr>
      </w:pPr>
      <w:r w:rsidRPr="007959E2">
        <w:rPr>
          <w:lang w:val="en-GB"/>
        </w:rPr>
        <w:t xml:space="preserve">Carbon dioxide (CO₂) is not only a major greenhouse gas but also an environmental pollutant that poses potential risks to ecosystem stability and environmental safety. Accurate prediction and effective mitigation of CO₂ emissions are therefore paramount in the global effort to combat climate change and protect ecological health. The escalating volume of CO₂ emissions, primarily from industrial processes and energy consumption, underscores the urgent need for robust analytical tools to understand driving factors and forecast future trends (Wang et al. 2022; </w:t>
      </w:r>
      <w:proofErr w:type="spellStart"/>
      <w:r w:rsidRPr="007959E2">
        <w:rPr>
          <w:lang w:val="en-GB"/>
        </w:rPr>
        <w:t>Dharmapriya</w:t>
      </w:r>
      <w:proofErr w:type="spellEnd"/>
      <w:r w:rsidRPr="007959E2">
        <w:rPr>
          <w:lang w:val="en-GB"/>
        </w:rPr>
        <w:t xml:space="preserve"> et al., 2025). Traditionally, decomposition analysis frameworks such as the expanded Kaya identity and the logarithmic mean </w:t>
      </w:r>
      <w:proofErr w:type="spellStart"/>
      <w:r w:rsidRPr="007959E2">
        <w:rPr>
          <w:lang w:val="en-GB"/>
        </w:rPr>
        <w:t>divisia</w:t>
      </w:r>
      <w:proofErr w:type="spellEnd"/>
      <w:r w:rsidRPr="007959E2">
        <w:rPr>
          <w:lang w:val="en-GB"/>
        </w:rPr>
        <w:t xml:space="preserve"> index (LMDI) have been instrumental in disentangling the contributory effects of factors like technology, affluence, urbanization, and population scale on emissions (Dai et al., 2015; Jiang et al., 2023). Similarly, econometric models like the </w:t>
      </w:r>
      <w:proofErr w:type="spellStart"/>
      <w:r w:rsidRPr="007959E2">
        <w:rPr>
          <w:lang w:val="en-GB"/>
        </w:rPr>
        <w:t>STochastic</w:t>
      </w:r>
      <w:proofErr w:type="spellEnd"/>
      <w:r w:rsidRPr="007959E2">
        <w:rPr>
          <w:lang w:val="en-GB"/>
        </w:rPr>
        <w:t xml:space="preserve"> Impacts by Regression on Population, Affluence and Technology (STIRPAT) model, often coupled with ridge regression, have been widely employed to </w:t>
      </w:r>
      <w:proofErr w:type="spellStart"/>
      <w:r w:rsidRPr="007959E2">
        <w:rPr>
          <w:lang w:val="en-GB"/>
        </w:rPr>
        <w:t>analyze</w:t>
      </w:r>
      <w:proofErr w:type="spellEnd"/>
      <w:r w:rsidRPr="007959E2">
        <w:rPr>
          <w:lang w:val="en-GB"/>
        </w:rPr>
        <w:t xml:space="preserve"> the relationship between carbon emissions and socioeconomic drivers (Fan et al., 2020; Z. Yu et al., 2024; Y. Yu et al.</w:t>
      </w:r>
      <w:r w:rsidR="00CD5B12">
        <w:rPr>
          <w:lang w:val="en-GB"/>
        </w:rPr>
        <w:t>,</w:t>
      </w:r>
      <w:r w:rsidRPr="007959E2">
        <w:rPr>
          <w:lang w:val="en-GB"/>
        </w:rPr>
        <w:t xml:space="preserve"> 2024).</w:t>
      </w:r>
    </w:p>
    <w:p w14:paraId="556231E7" w14:textId="11EED2C0" w:rsidR="00184639" w:rsidRPr="007959E2" w:rsidRDefault="00184639" w:rsidP="00184639">
      <w:pPr>
        <w:ind w:firstLine="284"/>
        <w:jc w:val="both"/>
        <w:rPr>
          <w:lang w:val="en-GB"/>
        </w:rPr>
      </w:pPr>
      <w:r w:rsidRPr="007959E2">
        <w:rPr>
          <w:lang w:val="en-GB"/>
        </w:rPr>
        <w:t xml:space="preserve">In recent years, machine learning (ML) has emerged as a powerful complementary paradigm, offering superior capability in </w:t>
      </w:r>
      <w:proofErr w:type="spellStart"/>
      <w:r w:rsidRPr="007959E2">
        <w:rPr>
          <w:lang w:val="en-GB"/>
        </w:rPr>
        <w:t>modeling</w:t>
      </w:r>
      <w:proofErr w:type="spellEnd"/>
      <w:r w:rsidRPr="007959E2">
        <w:rPr>
          <w:lang w:val="en-GB"/>
        </w:rPr>
        <w:t xml:space="preserve"> complex, nonlinear relationships inherent in science, technology, and industry (Cao et al., 2026; Balducci et al., 2018; Butler et al., 2018; Mekki et al., 2025; Noé et al., 2020; Pugliese et al., 2021; Sun, et al., 2017; </w:t>
      </w:r>
      <w:proofErr w:type="spellStart"/>
      <w:r w:rsidRPr="007959E2">
        <w:rPr>
          <w:lang w:val="en-GB"/>
        </w:rPr>
        <w:t>Uncuoglu</w:t>
      </w:r>
      <w:proofErr w:type="spellEnd"/>
      <w:r w:rsidRPr="007959E2">
        <w:rPr>
          <w:lang w:val="en-GB"/>
        </w:rPr>
        <w:t xml:space="preserve"> et al., 2022; Wu et al., 2023; Yalçın et al., 2024). A diverse array of ML algorithms has been applied to CO₂ emission forecasting. Studies have utilized models ranging from fundamental linear regression and support vector machines (SVM) to advanced ensemble methods and deep learning architectures. For instance, Kumari and Singh (2023) conducted a comprehensive comparative study on CO₂ emission prediction in India, employing six different time-series </w:t>
      </w:r>
      <w:proofErr w:type="spellStart"/>
      <w:r w:rsidRPr="007959E2">
        <w:rPr>
          <w:lang w:val="en-GB"/>
        </w:rPr>
        <w:t>modeling</w:t>
      </w:r>
      <w:proofErr w:type="spellEnd"/>
      <w:r w:rsidRPr="007959E2">
        <w:rPr>
          <w:lang w:val="en-GB"/>
        </w:rPr>
        <w:t xml:space="preserve"> approaches: three statistical models (ARIMA, SARIMAX, Holt-Winters), two machine learning models, and one deep learning-based long short-term memory (LSTM) model, while others have compared the performance of ordinary least squares (OLS), SVM, and gradient boosting regression (GBR) for transportation emissions prediction (Li et al., 2022). Ensemble methods, particularly tree-based models, have demonstrated notable success. Random forest (RF), an</w:t>
      </w:r>
      <w:r w:rsidR="00D448AE">
        <w:rPr>
          <w:lang w:val="en-GB"/>
        </w:rPr>
        <w:t> </w:t>
      </w:r>
      <w:r w:rsidRPr="007959E2">
        <w:rPr>
          <w:lang w:val="en-GB"/>
        </w:rPr>
        <w:t xml:space="preserve">evolution of bagging designed to reduce model variance by averaging predictions from numerous de-correlated decision trees, is recognized for its high predictive accuracy and flexibility (Xia et al., 2022; Aria et al., 2021). Comparative studies have evaluated a suite of advanced boosting algorithms, including </w:t>
      </w:r>
      <w:proofErr w:type="spellStart"/>
      <w:r w:rsidRPr="007959E2">
        <w:rPr>
          <w:lang w:val="en-GB"/>
        </w:rPr>
        <w:t>XGBoost</w:t>
      </w:r>
      <w:proofErr w:type="spellEnd"/>
      <w:r w:rsidRPr="007959E2">
        <w:rPr>
          <w:lang w:val="en-GB"/>
        </w:rPr>
        <w:t xml:space="preserve">, </w:t>
      </w:r>
      <w:proofErr w:type="spellStart"/>
      <w:r w:rsidRPr="007959E2">
        <w:rPr>
          <w:lang w:val="en-GB"/>
        </w:rPr>
        <w:t>LightGBM</w:t>
      </w:r>
      <w:proofErr w:type="spellEnd"/>
      <w:r w:rsidRPr="007959E2">
        <w:rPr>
          <w:lang w:val="en-GB"/>
        </w:rPr>
        <w:t xml:space="preserve">, and </w:t>
      </w:r>
      <w:proofErr w:type="spellStart"/>
      <w:r w:rsidRPr="007959E2">
        <w:rPr>
          <w:lang w:val="en-GB"/>
        </w:rPr>
        <w:t>NGBoost</w:t>
      </w:r>
      <w:proofErr w:type="spellEnd"/>
      <w:r w:rsidRPr="007959E2">
        <w:rPr>
          <w:lang w:val="en-GB"/>
        </w:rPr>
        <w:t xml:space="preserve"> (natural gradient boosting), with </w:t>
      </w:r>
      <w:proofErr w:type="spellStart"/>
      <w:r w:rsidRPr="007959E2">
        <w:rPr>
          <w:lang w:val="en-GB"/>
        </w:rPr>
        <w:t>SHapley</w:t>
      </w:r>
      <w:proofErr w:type="spellEnd"/>
      <w:r w:rsidRPr="007959E2">
        <w:rPr>
          <w:lang w:val="en-GB"/>
        </w:rPr>
        <w:t xml:space="preserve"> Additive </w:t>
      </w:r>
      <w:proofErr w:type="spellStart"/>
      <w:r w:rsidRPr="007959E2">
        <w:rPr>
          <w:lang w:val="en-GB"/>
        </w:rPr>
        <w:t>exPlanations</w:t>
      </w:r>
      <w:proofErr w:type="spellEnd"/>
      <w:r w:rsidRPr="007959E2">
        <w:rPr>
          <w:lang w:val="en-GB"/>
        </w:rPr>
        <w:t xml:space="preserve"> (SHAP) used to interpret factor contributions (Jabeur et al., 2022). In the domain of deep learning, convolutional neural networks (CNNs) have been noted for their ability to concentrate on pertinent patterns and reduce the influence </w:t>
      </w:r>
      <w:r w:rsidRPr="007959E2">
        <w:rPr>
          <w:lang w:val="en-GB"/>
        </w:rPr>
        <w:lastRenderedPageBreak/>
        <w:t xml:space="preserve">of noise in real-world datasets (Maji et al., 2023), </w:t>
      </w:r>
      <w:r w:rsidRPr="00D448AE">
        <w:rPr>
          <w:spacing w:val="-2"/>
          <w:lang w:val="en-GB"/>
        </w:rPr>
        <w:t>and LSTM networks optimized with algorithms like particle swarm optimization (PSO) have been developed for forecasting emissions in power grids (</w:t>
      </w:r>
      <w:proofErr w:type="spellStart"/>
      <w:r w:rsidRPr="00D448AE">
        <w:rPr>
          <w:spacing w:val="-2"/>
          <w:lang w:val="en-GB"/>
        </w:rPr>
        <w:t>Aryai</w:t>
      </w:r>
      <w:proofErr w:type="spellEnd"/>
      <w:r w:rsidRPr="00D448AE">
        <w:rPr>
          <w:spacing w:val="-2"/>
          <w:lang w:val="en-GB"/>
        </w:rPr>
        <w:t xml:space="preserve"> </w:t>
      </w:r>
      <w:r w:rsidR="00D448AE" w:rsidRPr="00D448AE">
        <w:rPr>
          <w:spacing w:val="-2"/>
          <w:lang w:val="en-GB"/>
        </w:rPr>
        <w:t>&amp;</w:t>
      </w:r>
      <w:r w:rsidRPr="00D448AE">
        <w:rPr>
          <w:spacing w:val="-2"/>
          <w:lang w:val="en-GB"/>
        </w:rPr>
        <w:t xml:space="preserve"> Goldsworthy, 2023; Leerbeck et al., 2020). </w:t>
      </w:r>
      <w:r w:rsidRPr="007959E2">
        <w:rPr>
          <w:lang w:val="en-GB"/>
        </w:rPr>
        <w:t>Other applied techniques include seasonal auto</w:t>
      </w:r>
      <w:r w:rsidR="00CD5B12">
        <w:rPr>
          <w:lang w:val="en-GB"/>
        </w:rPr>
        <w:t>regressive integrated moving-</w:t>
      </w:r>
      <w:r w:rsidRPr="007959E2">
        <w:rPr>
          <w:lang w:val="en-GB"/>
        </w:rPr>
        <w:t xml:space="preserve">average (SARIMA) models, decision trees, and various hybrid approaches (Zhong and Li, 2023; Bhatt et al., 2023; Begum </w:t>
      </w:r>
      <w:r w:rsidR="00D448AE">
        <w:rPr>
          <w:lang w:val="en-GB"/>
        </w:rPr>
        <w:t>&amp;</w:t>
      </w:r>
      <w:r w:rsidRPr="007959E2">
        <w:rPr>
          <w:lang w:val="en-GB"/>
        </w:rPr>
        <w:t xml:space="preserve"> Mobin, 2025).</w:t>
      </w:r>
    </w:p>
    <w:p w14:paraId="33213D6A" w14:textId="1B487325" w:rsidR="00184639" w:rsidRPr="007959E2" w:rsidRDefault="00184639" w:rsidP="00184639">
      <w:pPr>
        <w:ind w:firstLine="284"/>
        <w:jc w:val="both"/>
        <w:rPr>
          <w:lang w:val="en-GB"/>
        </w:rPr>
      </w:pPr>
      <w:r w:rsidRPr="007959E2">
        <w:rPr>
          <w:lang w:val="en-GB"/>
        </w:rPr>
        <w:t>Despite these advancements, a critical gap persists in the rigorous validation of many proposed models. As</w:t>
      </w:r>
      <w:r w:rsidR="00D448AE">
        <w:rPr>
          <w:lang w:val="en-GB"/>
        </w:rPr>
        <w:t> </w:t>
      </w:r>
      <w:r w:rsidRPr="007959E2">
        <w:rPr>
          <w:lang w:val="en-GB"/>
        </w:rPr>
        <w:t>noted in the literature, a model's strong explanatory power and performance on internal validation metrics (e.g., high R², low RMSE) may not reliably indicate its predictive capability for entirely new, unseen data. To the best of our knowledge, among the cited works, only Jabeur et al. (2022) implemented a rigorous evaluation protocol that included cross-validation followed by external testing on a completely independent hold-out dataset. This step is essential for establishing true generalizability and practical reliability, yet it remains underutilized.</w:t>
      </w:r>
    </w:p>
    <w:p w14:paraId="1D3DE4D3" w14:textId="20462A33" w:rsidR="00184639" w:rsidRPr="007959E2" w:rsidRDefault="00184639" w:rsidP="00184639">
      <w:pPr>
        <w:ind w:firstLine="284"/>
        <w:jc w:val="both"/>
        <w:rPr>
          <w:lang w:val="en-GB"/>
        </w:rPr>
      </w:pPr>
      <w:r w:rsidRPr="007959E2">
        <w:rPr>
          <w:lang w:val="en-GB"/>
        </w:rPr>
        <w:t xml:space="preserve">To address this gap and </w:t>
      </w:r>
      <w:r w:rsidR="00CD5B12">
        <w:rPr>
          <w:lang w:val="en-GB"/>
        </w:rPr>
        <w:t>advance</w:t>
      </w:r>
      <w:r w:rsidRPr="007959E2">
        <w:rPr>
          <w:lang w:val="en-GB"/>
        </w:rPr>
        <w:t xml:space="preserve"> robust predictive tools for environmental risk assessment, this study proposes a comprehensive machine learning framework for CO₂ emission </w:t>
      </w:r>
      <w:proofErr w:type="spellStart"/>
      <w:r w:rsidRPr="007959E2">
        <w:rPr>
          <w:lang w:val="en-GB"/>
        </w:rPr>
        <w:t>modeling</w:t>
      </w:r>
      <w:proofErr w:type="spellEnd"/>
      <w:r w:rsidRPr="007959E2">
        <w:rPr>
          <w:lang w:val="en-GB"/>
        </w:rPr>
        <w:t>. We employ and critically compare two potent algorithms: the robust ensemble RF and the deep learning architecture CNN. Moving beyond internal performance metrics, our methodology subjects both models to stringent validation and robustness evaluation. Crucially, this includes external testing on a fully independent dataset, providing a more trustworthy assessment of their real-world predictive performance and ensuring the findings are not merely artifacts of overfitting to the training data</w:t>
      </w:r>
      <w:r w:rsidRPr="004D56C5">
        <w:rPr>
          <w:spacing w:val="-2"/>
          <w:lang w:val="en-GB"/>
        </w:rPr>
        <w:t>. By doing so, this research aims to deliver not only accurate forecasts but also models whose reliability has been rigorously attested, ultimately supporting the evaluation of CO₂-related ecological risks and environmental safety.</w:t>
      </w:r>
    </w:p>
    <w:p w14:paraId="6A8039E8" w14:textId="374D0A83" w:rsidR="00184639" w:rsidRPr="007959E2" w:rsidRDefault="00184639" w:rsidP="00184639">
      <w:pPr>
        <w:pStyle w:val="Rn1"/>
        <w:rPr>
          <w:lang w:val="en-GB"/>
        </w:rPr>
      </w:pPr>
      <w:r w:rsidRPr="007959E2">
        <w:rPr>
          <w:lang w:val="en-GB"/>
        </w:rPr>
        <w:t>2. Methods</w:t>
      </w:r>
    </w:p>
    <w:p w14:paraId="543A6F84" w14:textId="4A88945C" w:rsidR="00184639" w:rsidRPr="007959E2" w:rsidRDefault="00184639" w:rsidP="00184639">
      <w:pPr>
        <w:pStyle w:val="Rn2"/>
        <w:jc w:val="both"/>
        <w:rPr>
          <w:lang w:val="en-GB"/>
        </w:rPr>
      </w:pPr>
      <w:r w:rsidRPr="007959E2">
        <w:rPr>
          <w:lang w:val="en-GB"/>
        </w:rPr>
        <w:t xml:space="preserve">2.1. Data and </w:t>
      </w:r>
      <w:r w:rsidR="005347EA">
        <w:rPr>
          <w:lang w:val="en-GB"/>
        </w:rPr>
        <w:t>V</w:t>
      </w:r>
      <w:r w:rsidRPr="007959E2">
        <w:rPr>
          <w:lang w:val="en-GB"/>
        </w:rPr>
        <w:t>ariables</w:t>
      </w:r>
    </w:p>
    <w:p w14:paraId="60D50CEB" w14:textId="77777777" w:rsidR="00184639" w:rsidRPr="007959E2" w:rsidRDefault="00184639" w:rsidP="00184639">
      <w:pPr>
        <w:ind w:firstLine="284"/>
        <w:jc w:val="both"/>
        <w:rPr>
          <w:lang w:val="en-GB"/>
        </w:rPr>
      </w:pPr>
      <w:r w:rsidRPr="007959E2">
        <w:rPr>
          <w:lang w:val="en-GB"/>
        </w:rPr>
        <w:t xml:space="preserve">This study employs two independent datasets to support high-precision CO₂ emission forecasting at different geographical scales—international (country-level) and sub-national (city-level). The first dataset (Data Set I; see Table S1 in the Supporting Information) is sourced from </w:t>
      </w:r>
      <w:proofErr w:type="spellStart"/>
      <w:r w:rsidRPr="007959E2">
        <w:rPr>
          <w:lang w:val="en-GB"/>
        </w:rPr>
        <w:t>Dharmapriya</w:t>
      </w:r>
      <w:proofErr w:type="spellEnd"/>
      <w:r w:rsidRPr="007959E2">
        <w:rPr>
          <w:lang w:val="en-GB"/>
        </w:rPr>
        <w:t xml:space="preserve"> et al. (2025). It comprises a balanced panel of 163 countries from 2000 to 2019, classified according to World Bank income groups to account for the effects of development stage on emission trajectories. The target variable is carbon emissions per capita (CE). Key predictors include trade openness (TO), energy consumption per capita (EC), and GDP per capita (GDP), as detailed in Table 1.</w:t>
      </w:r>
    </w:p>
    <w:p w14:paraId="685D77C6" w14:textId="77777777" w:rsidR="00184639" w:rsidRPr="007959E2" w:rsidRDefault="00184639" w:rsidP="00184639">
      <w:pPr>
        <w:ind w:firstLine="0"/>
        <w:jc w:val="both"/>
        <w:rPr>
          <w:lang w:val="en-GB"/>
        </w:rPr>
      </w:pPr>
    </w:p>
    <w:p w14:paraId="64C8D00D" w14:textId="77777777" w:rsidR="00184639" w:rsidRPr="007959E2" w:rsidRDefault="00184639" w:rsidP="00184639">
      <w:pPr>
        <w:pStyle w:val="Rtab"/>
        <w:rPr>
          <w:lang w:val="en-GB"/>
        </w:rPr>
      </w:pPr>
      <w:r w:rsidRPr="007959E2">
        <w:rPr>
          <w:b/>
          <w:bCs/>
          <w:lang w:val="en-GB"/>
        </w:rPr>
        <w:t>Table 1.</w:t>
      </w:r>
      <w:r w:rsidRPr="007959E2">
        <w:rPr>
          <w:lang w:val="en-GB"/>
        </w:rPr>
        <w:t xml:space="preserve"> Definitions and units of variables in Data Set I</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6"/>
        <w:gridCol w:w="2693"/>
        <w:gridCol w:w="3119"/>
      </w:tblGrid>
      <w:tr w:rsidR="00184639" w:rsidRPr="007959E2" w14:paraId="28743094" w14:textId="77777777" w:rsidTr="00403990">
        <w:trPr>
          <w:trHeight w:val="340"/>
        </w:trPr>
        <w:tc>
          <w:tcPr>
            <w:tcW w:w="1276" w:type="dxa"/>
            <w:vAlign w:val="center"/>
          </w:tcPr>
          <w:p w14:paraId="3782389E" w14:textId="77777777" w:rsidR="00184639" w:rsidRPr="007959E2" w:rsidRDefault="00184639" w:rsidP="00403990">
            <w:pPr>
              <w:ind w:firstLine="0"/>
              <w:rPr>
                <w:lang w:val="en-GB"/>
              </w:rPr>
            </w:pPr>
            <w:r w:rsidRPr="007959E2">
              <w:rPr>
                <w:lang w:val="en-GB"/>
              </w:rPr>
              <w:t>Variable</w:t>
            </w:r>
          </w:p>
        </w:tc>
        <w:tc>
          <w:tcPr>
            <w:tcW w:w="2693" w:type="dxa"/>
            <w:vAlign w:val="center"/>
          </w:tcPr>
          <w:p w14:paraId="19C2D726" w14:textId="77777777" w:rsidR="00184639" w:rsidRPr="007959E2" w:rsidRDefault="00184639" w:rsidP="00403990">
            <w:pPr>
              <w:ind w:firstLine="0"/>
              <w:rPr>
                <w:lang w:val="en-GB"/>
              </w:rPr>
            </w:pPr>
            <w:r w:rsidRPr="007959E2">
              <w:rPr>
                <w:lang w:val="en-GB"/>
              </w:rPr>
              <w:t>Definition</w:t>
            </w:r>
          </w:p>
        </w:tc>
        <w:tc>
          <w:tcPr>
            <w:tcW w:w="3119" w:type="dxa"/>
            <w:vAlign w:val="center"/>
          </w:tcPr>
          <w:p w14:paraId="62C486CC" w14:textId="77777777" w:rsidR="00184639" w:rsidRPr="007959E2" w:rsidRDefault="00184639" w:rsidP="00403990">
            <w:pPr>
              <w:ind w:firstLine="0"/>
              <w:rPr>
                <w:lang w:val="en-GB"/>
              </w:rPr>
            </w:pPr>
            <w:r w:rsidRPr="007959E2">
              <w:rPr>
                <w:lang w:val="en-GB"/>
              </w:rPr>
              <w:t>Unit</w:t>
            </w:r>
          </w:p>
        </w:tc>
      </w:tr>
      <w:tr w:rsidR="00184639" w:rsidRPr="007959E2" w14:paraId="2F2C5486" w14:textId="77777777" w:rsidTr="00403990">
        <w:trPr>
          <w:trHeight w:val="283"/>
        </w:trPr>
        <w:tc>
          <w:tcPr>
            <w:tcW w:w="1276" w:type="dxa"/>
            <w:vAlign w:val="center"/>
          </w:tcPr>
          <w:p w14:paraId="0C7869E5" w14:textId="77777777" w:rsidR="00184639" w:rsidRPr="007959E2" w:rsidRDefault="00184639" w:rsidP="00403990">
            <w:pPr>
              <w:ind w:firstLine="0"/>
              <w:rPr>
                <w:lang w:val="en-GB"/>
              </w:rPr>
            </w:pPr>
            <w:r w:rsidRPr="007959E2">
              <w:rPr>
                <w:lang w:val="en-GB"/>
              </w:rPr>
              <w:t>CE</w:t>
            </w:r>
          </w:p>
        </w:tc>
        <w:tc>
          <w:tcPr>
            <w:tcW w:w="2693" w:type="dxa"/>
            <w:vAlign w:val="center"/>
          </w:tcPr>
          <w:p w14:paraId="02833EA7" w14:textId="77777777" w:rsidR="00184639" w:rsidRPr="007959E2" w:rsidRDefault="00184639" w:rsidP="00403990">
            <w:pPr>
              <w:ind w:firstLine="0"/>
              <w:rPr>
                <w:lang w:val="en-GB"/>
              </w:rPr>
            </w:pPr>
            <w:r w:rsidRPr="007959E2">
              <w:rPr>
                <w:lang w:val="en-GB"/>
              </w:rPr>
              <w:t xml:space="preserve">Carbon emission </w:t>
            </w:r>
          </w:p>
        </w:tc>
        <w:tc>
          <w:tcPr>
            <w:tcW w:w="3119" w:type="dxa"/>
            <w:vAlign w:val="center"/>
          </w:tcPr>
          <w:p w14:paraId="00073296" w14:textId="77777777" w:rsidR="00184639" w:rsidRPr="007959E2" w:rsidRDefault="00184639" w:rsidP="00403990">
            <w:pPr>
              <w:ind w:firstLine="0"/>
              <w:rPr>
                <w:lang w:val="en-GB"/>
              </w:rPr>
            </w:pPr>
            <w:r w:rsidRPr="007959E2">
              <w:rPr>
                <w:lang w:val="en-GB"/>
              </w:rPr>
              <w:t>Metric ton per capita</w:t>
            </w:r>
          </w:p>
        </w:tc>
      </w:tr>
      <w:tr w:rsidR="00184639" w:rsidRPr="007959E2" w14:paraId="5B687B40" w14:textId="77777777" w:rsidTr="00403990">
        <w:trPr>
          <w:trHeight w:val="283"/>
        </w:trPr>
        <w:tc>
          <w:tcPr>
            <w:tcW w:w="1276" w:type="dxa"/>
            <w:vAlign w:val="center"/>
          </w:tcPr>
          <w:p w14:paraId="52B373B6" w14:textId="77777777" w:rsidR="00184639" w:rsidRPr="007959E2" w:rsidRDefault="00184639" w:rsidP="00403990">
            <w:pPr>
              <w:ind w:firstLine="0"/>
              <w:rPr>
                <w:lang w:val="en-GB"/>
              </w:rPr>
            </w:pPr>
            <w:r w:rsidRPr="007959E2">
              <w:rPr>
                <w:lang w:val="en-GB"/>
              </w:rPr>
              <w:t>TO</w:t>
            </w:r>
          </w:p>
        </w:tc>
        <w:tc>
          <w:tcPr>
            <w:tcW w:w="2693" w:type="dxa"/>
            <w:vAlign w:val="center"/>
          </w:tcPr>
          <w:p w14:paraId="496AF096" w14:textId="77777777" w:rsidR="00184639" w:rsidRPr="007959E2" w:rsidRDefault="00184639" w:rsidP="00403990">
            <w:pPr>
              <w:ind w:firstLine="0"/>
              <w:rPr>
                <w:lang w:val="en-GB"/>
              </w:rPr>
            </w:pPr>
            <w:r w:rsidRPr="007959E2">
              <w:rPr>
                <w:lang w:val="en-GB"/>
              </w:rPr>
              <w:t xml:space="preserve">Trade openness </w:t>
            </w:r>
          </w:p>
        </w:tc>
        <w:tc>
          <w:tcPr>
            <w:tcW w:w="3119" w:type="dxa"/>
            <w:vAlign w:val="center"/>
          </w:tcPr>
          <w:p w14:paraId="269C7606" w14:textId="77777777" w:rsidR="00184639" w:rsidRPr="007959E2" w:rsidRDefault="00184639" w:rsidP="00403990">
            <w:pPr>
              <w:ind w:firstLine="0"/>
              <w:rPr>
                <w:lang w:val="en-GB"/>
              </w:rPr>
            </w:pPr>
            <w:r w:rsidRPr="007959E2">
              <w:rPr>
                <w:lang w:val="en-GB"/>
              </w:rPr>
              <w:t>Percentage of GDP</w:t>
            </w:r>
          </w:p>
        </w:tc>
      </w:tr>
      <w:tr w:rsidR="00184639" w:rsidRPr="007959E2" w14:paraId="0FEAF892" w14:textId="77777777" w:rsidTr="00403990">
        <w:trPr>
          <w:trHeight w:val="283"/>
        </w:trPr>
        <w:tc>
          <w:tcPr>
            <w:tcW w:w="1276" w:type="dxa"/>
            <w:vAlign w:val="center"/>
          </w:tcPr>
          <w:p w14:paraId="524D337F" w14:textId="77777777" w:rsidR="00184639" w:rsidRPr="007959E2" w:rsidRDefault="00184639" w:rsidP="00403990">
            <w:pPr>
              <w:ind w:firstLine="0"/>
              <w:rPr>
                <w:lang w:val="en-GB"/>
              </w:rPr>
            </w:pPr>
            <w:r w:rsidRPr="007959E2">
              <w:rPr>
                <w:lang w:val="en-GB"/>
              </w:rPr>
              <w:t>EC</w:t>
            </w:r>
          </w:p>
        </w:tc>
        <w:tc>
          <w:tcPr>
            <w:tcW w:w="2693" w:type="dxa"/>
            <w:vAlign w:val="center"/>
          </w:tcPr>
          <w:p w14:paraId="76BD6287" w14:textId="77777777" w:rsidR="00184639" w:rsidRPr="007959E2" w:rsidRDefault="00184639" w:rsidP="00403990">
            <w:pPr>
              <w:ind w:firstLine="0"/>
              <w:rPr>
                <w:lang w:val="en-GB"/>
              </w:rPr>
            </w:pPr>
            <w:r w:rsidRPr="007959E2">
              <w:rPr>
                <w:lang w:val="en-GB"/>
              </w:rPr>
              <w:t>Energy consumption</w:t>
            </w:r>
          </w:p>
        </w:tc>
        <w:tc>
          <w:tcPr>
            <w:tcW w:w="3119" w:type="dxa"/>
            <w:vAlign w:val="center"/>
          </w:tcPr>
          <w:p w14:paraId="5A79DB9D" w14:textId="77777777" w:rsidR="00184639" w:rsidRPr="007959E2" w:rsidRDefault="00184639" w:rsidP="00403990">
            <w:pPr>
              <w:ind w:firstLine="0"/>
              <w:rPr>
                <w:lang w:val="en-GB"/>
              </w:rPr>
            </w:pPr>
            <w:r w:rsidRPr="007959E2">
              <w:rPr>
                <w:lang w:val="en-GB"/>
              </w:rPr>
              <w:t>Thousand kWh per capita</w:t>
            </w:r>
          </w:p>
        </w:tc>
      </w:tr>
      <w:tr w:rsidR="00184639" w:rsidRPr="00420038" w14:paraId="1286DB61" w14:textId="77777777" w:rsidTr="00403990">
        <w:trPr>
          <w:trHeight w:val="283"/>
        </w:trPr>
        <w:tc>
          <w:tcPr>
            <w:tcW w:w="1276" w:type="dxa"/>
            <w:vAlign w:val="center"/>
          </w:tcPr>
          <w:p w14:paraId="444EA70C" w14:textId="77777777" w:rsidR="00184639" w:rsidRPr="007959E2" w:rsidRDefault="00184639" w:rsidP="00403990">
            <w:pPr>
              <w:ind w:firstLine="0"/>
              <w:rPr>
                <w:lang w:val="en-GB"/>
              </w:rPr>
            </w:pPr>
            <w:r w:rsidRPr="007959E2">
              <w:rPr>
                <w:lang w:val="en-GB"/>
              </w:rPr>
              <w:t>GDP</w:t>
            </w:r>
          </w:p>
        </w:tc>
        <w:tc>
          <w:tcPr>
            <w:tcW w:w="2693" w:type="dxa"/>
            <w:vAlign w:val="center"/>
          </w:tcPr>
          <w:p w14:paraId="186B3F12" w14:textId="77777777" w:rsidR="00184639" w:rsidRPr="007959E2" w:rsidRDefault="00184639" w:rsidP="00403990">
            <w:pPr>
              <w:ind w:firstLine="0"/>
              <w:rPr>
                <w:lang w:val="en-GB"/>
              </w:rPr>
            </w:pPr>
            <w:r w:rsidRPr="007959E2">
              <w:rPr>
                <w:lang w:val="en-GB"/>
              </w:rPr>
              <w:t>Gross domestic product</w:t>
            </w:r>
          </w:p>
        </w:tc>
        <w:tc>
          <w:tcPr>
            <w:tcW w:w="3119" w:type="dxa"/>
            <w:vAlign w:val="center"/>
          </w:tcPr>
          <w:p w14:paraId="655F427E" w14:textId="77777777" w:rsidR="00184639" w:rsidRPr="007959E2" w:rsidRDefault="00184639" w:rsidP="00403990">
            <w:pPr>
              <w:ind w:firstLine="0"/>
              <w:rPr>
                <w:lang w:val="en-GB"/>
              </w:rPr>
            </w:pPr>
            <w:r w:rsidRPr="007959E2">
              <w:rPr>
                <w:lang w:val="en-GB"/>
              </w:rPr>
              <w:t>Thousands of Dollars per capita</w:t>
            </w:r>
          </w:p>
        </w:tc>
      </w:tr>
    </w:tbl>
    <w:p w14:paraId="56F00AFE" w14:textId="77777777" w:rsidR="00184639" w:rsidRPr="007959E2" w:rsidRDefault="00184639" w:rsidP="00184639">
      <w:pPr>
        <w:ind w:firstLine="0"/>
        <w:jc w:val="both"/>
        <w:rPr>
          <w:lang w:val="en-GB"/>
        </w:rPr>
      </w:pPr>
    </w:p>
    <w:p w14:paraId="51E294E1" w14:textId="77777777" w:rsidR="00184639" w:rsidRPr="007959E2" w:rsidRDefault="00184639" w:rsidP="00184639">
      <w:pPr>
        <w:ind w:firstLine="284"/>
        <w:jc w:val="both"/>
        <w:rPr>
          <w:lang w:val="en-GB"/>
        </w:rPr>
      </w:pPr>
      <w:r w:rsidRPr="007959E2">
        <w:rPr>
          <w:lang w:val="en-GB"/>
        </w:rPr>
        <w:t>The second dataset (Data Set II; see Table S2) is derived from Wang et al. (2022). It covers 284 prefecture-level cities in China from 2011 to 2017, capturing regional variations in economic structure, policy, and digital development critical for sub‑national forecasting. The target variable is the natural logarithm of total CO₂ emissions (</w:t>
      </w:r>
      <w:proofErr w:type="spellStart"/>
      <w:r w:rsidRPr="007959E2">
        <w:rPr>
          <w:lang w:val="en-GB"/>
        </w:rPr>
        <w:t>lnCO</w:t>
      </w:r>
      <w:proofErr w:type="spellEnd"/>
      <w:r w:rsidRPr="007959E2">
        <w:rPr>
          <w:lang w:val="en-GB"/>
        </w:rPr>
        <w:t>₂, in million tonnes).</w:t>
      </w:r>
    </w:p>
    <w:p w14:paraId="7C765713" w14:textId="77777777" w:rsidR="00184639" w:rsidRPr="007959E2" w:rsidRDefault="00184639" w:rsidP="00184639">
      <w:pPr>
        <w:ind w:firstLine="284"/>
        <w:jc w:val="both"/>
        <w:rPr>
          <w:lang w:val="en-GB"/>
        </w:rPr>
      </w:pPr>
      <w:r w:rsidRPr="007959E2">
        <w:rPr>
          <w:lang w:val="en-GB"/>
        </w:rPr>
        <w:t>Core predictors include metrics of digital finance, economic structure, development, and environmental policy. Specifically, these are: the digital financial inclusion index (</w:t>
      </w:r>
      <w:proofErr w:type="spellStart"/>
      <w:r w:rsidRPr="007959E2">
        <w:rPr>
          <w:lang w:val="en-GB"/>
        </w:rPr>
        <w:t>lnDFI</w:t>
      </w:r>
      <w:proofErr w:type="spellEnd"/>
      <w:r w:rsidRPr="007959E2">
        <w:rPr>
          <w:lang w:val="en-GB"/>
        </w:rPr>
        <w:t>) and its three key dimensions—the coverage breadth index (</w:t>
      </w:r>
      <w:proofErr w:type="spellStart"/>
      <w:r w:rsidRPr="007959E2">
        <w:rPr>
          <w:lang w:val="en-GB"/>
        </w:rPr>
        <w:t>coverage_breadth</w:t>
      </w:r>
      <w:proofErr w:type="spellEnd"/>
      <w:r w:rsidRPr="007959E2">
        <w:rPr>
          <w:lang w:val="en-GB"/>
        </w:rPr>
        <w:t>), reflecting service accessibility; the usage depth index (</w:t>
      </w:r>
      <w:proofErr w:type="spellStart"/>
      <w:r w:rsidRPr="007959E2">
        <w:rPr>
          <w:lang w:val="en-GB"/>
        </w:rPr>
        <w:t>lnusg</w:t>
      </w:r>
      <w:proofErr w:type="spellEnd"/>
      <w:r w:rsidRPr="007959E2">
        <w:rPr>
          <w:lang w:val="en-GB"/>
        </w:rPr>
        <w:t>), measuring the intensity of actual use; and the digitization level index (</w:t>
      </w:r>
      <w:proofErr w:type="spellStart"/>
      <w:r w:rsidRPr="007959E2">
        <w:rPr>
          <w:lang w:val="en-GB"/>
        </w:rPr>
        <w:t>lndig</w:t>
      </w:r>
      <w:proofErr w:type="spellEnd"/>
      <w:r w:rsidRPr="007959E2">
        <w:rPr>
          <w:lang w:val="en-GB"/>
        </w:rPr>
        <w:t>), indicating the degree of facilitation and credit enhancement. Industrial Structure (</w:t>
      </w:r>
      <w:proofErr w:type="spellStart"/>
      <w:r w:rsidRPr="007959E2">
        <w:rPr>
          <w:lang w:val="en-GB"/>
        </w:rPr>
        <w:t>lnIns</w:t>
      </w:r>
      <w:proofErr w:type="spellEnd"/>
      <w:r w:rsidRPr="007959E2">
        <w:rPr>
          <w:lang w:val="en-GB"/>
        </w:rPr>
        <w:t>) is defined as the ratio of tertiary to secondary industry value‑added, along with the separate output of the secondary (second) and tertiary (</w:t>
      </w:r>
      <w:proofErr w:type="spellStart"/>
      <w:r w:rsidRPr="007959E2">
        <w:rPr>
          <w:lang w:val="en-GB"/>
        </w:rPr>
        <w:t>lnthird</w:t>
      </w:r>
      <w:proofErr w:type="spellEnd"/>
      <w:r w:rsidRPr="007959E2">
        <w:rPr>
          <w:lang w:val="en-GB"/>
        </w:rPr>
        <w:t>) sectors. Economic development is represented by real GDP per capita (</w:t>
      </w:r>
      <w:proofErr w:type="spellStart"/>
      <w:r w:rsidRPr="007959E2">
        <w:rPr>
          <w:lang w:val="en-GB"/>
        </w:rPr>
        <w:t>lnGDP</w:t>
      </w:r>
      <w:proofErr w:type="spellEnd"/>
      <w:r w:rsidRPr="007959E2">
        <w:rPr>
          <w:lang w:val="en-GB"/>
        </w:rPr>
        <w:t>), technological capacity by the number of granted green patents (</w:t>
      </w:r>
      <w:proofErr w:type="spellStart"/>
      <w:r w:rsidRPr="007959E2">
        <w:rPr>
          <w:lang w:val="en-GB"/>
        </w:rPr>
        <w:t>green_patent</w:t>
      </w:r>
      <w:proofErr w:type="spellEnd"/>
      <w:r w:rsidRPr="007959E2">
        <w:rPr>
          <w:lang w:val="en-GB"/>
        </w:rPr>
        <w:t xml:space="preserve">), and policy stringency by environmental regulation (ER), measured as the industrial solid waste utilization rate (Wang et al., 2022). The complete list of variables and their definitions is provided in Table 2. </w:t>
      </w:r>
    </w:p>
    <w:p w14:paraId="62F75DD9" w14:textId="77777777" w:rsidR="00184639" w:rsidRDefault="00184639" w:rsidP="00184639">
      <w:pPr>
        <w:ind w:firstLine="284"/>
        <w:jc w:val="both"/>
        <w:rPr>
          <w:lang w:val="en-GB"/>
        </w:rPr>
      </w:pPr>
    </w:p>
    <w:p w14:paraId="02F1FA4E" w14:textId="77777777" w:rsidR="00C80485" w:rsidRPr="007959E2" w:rsidRDefault="00C80485" w:rsidP="00184639">
      <w:pPr>
        <w:ind w:firstLine="284"/>
        <w:jc w:val="both"/>
        <w:rPr>
          <w:lang w:val="en-GB"/>
        </w:rPr>
      </w:pPr>
    </w:p>
    <w:p w14:paraId="46D8480A" w14:textId="77777777" w:rsidR="00184639" w:rsidRPr="007959E2" w:rsidRDefault="00184639" w:rsidP="00184639">
      <w:pPr>
        <w:pStyle w:val="Rtab"/>
        <w:rPr>
          <w:lang w:val="en-GB"/>
        </w:rPr>
      </w:pPr>
      <w:r w:rsidRPr="007959E2">
        <w:rPr>
          <w:b/>
          <w:bCs/>
          <w:lang w:val="en-GB"/>
        </w:rPr>
        <w:lastRenderedPageBreak/>
        <w:t>Table 2.</w:t>
      </w:r>
      <w:r w:rsidRPr="007959E2">
        <w:rPr>
          <w:lang w:val="en-GB"/>
        </w:rPr>
        <w:t xml:space="preserve"> Definitions and units of variables for Data Set II</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4962"/>
        <w:gridCol w:w="2965"/>
      </w:tblGrid>
      <w:tr w:rsidR="00184639" w:rsidRPr="007959E2" w14:paraId="04630685" w14:textId="77777777" w:rsidTr="00C80485">
        <w:trPr>
          <w:trHeight w:val="397"/>
        </w:trPr>
        <w:tc>
          <w:tcPr>
            <w:tcW w:w="1701" w:type="dxa"/>
            <w:vAlign w:val="center"/>
          </w:tcPr>
          <w:p w14:paraId="220D4ECA" w14:textId="77777777" w:rsidR="00184639" w:rsidRPr="007959E2" w:rsidRDefault="00184639" w:rsidP="00184639">
            <w:pPr>
              <w:ind w:firstLine="0"/>
              <w:rPr>
                <w:lang w:val="en-GB"/>
              </w:rPr>
            </w:pPr>
            <w:r w:rsidRPr="007959E2">
              <w:rPr>
                <w:lang w:val="en-GB"/>
              </w:rPr>
              <w:t>Descriptor</w:t>
            </w:r>
          </w:p>
        </w:tc>
        <w:tc>
          <w:tcPr>
            <w:tcW w:w="4962" w:type="dxa"/>
            <w:vAlign w:val="center"/>
          </w:tcPr>
          <w:p w14:paraId="73944F9B" w14:textId="77777777" w:rsidR="00184639" w:rsidRPr="007959E2" w:rsidRDefault="00184639" w:rsidP="00184639">
            <w:pPr>
              <w:ind w:firstLine="0"/>
              <w:rPr>
                <w:lang w:val="en-GB"/>
              </w:rPr>
            </w:pPr>
            <w:r w:rsidRPr="007959E2">
              <w:rPr>
                <w:lang w:val="en-GB"/>
              </w:rPr>
              <w:t>Definition</w:t>
            </w:r>
          </w:p>
        </w:tc>
        <w:tc>
          <w:tcPr>
            <w:tcW w:w="2965" w:type="dxa"/>
            <w:vAlign w:val="center"/>
          </w:tcPr>
          <w:p w14:paraId="1BBEDE4E" w14:textId="77777777" w:rsidR="00184639" w:rsidRPr="007959E2" w:rsidRDefault="00184639" w:rsidP="00184639">
            <w:pPr>
              <w:ind w:firstLine="0"/>
              <w:rPr>
                <w:lang w:val="en-GB"/>
              </w:rPr>
            </w:pPr>
            <w:r w:rsidRPr="007959E2">
              <w:rPr>
                <w:lang w:val="en-GB"/>
              </w:rPr>
              <w:t>Unit</w:t>
            </w:r>
          </w:p>
        </w:tc>
      </w:tr>
      <w:tr w:rsidR="00184639" w:rsidRPr="007959E2" w14:paraId="0C7CFD47" w14:textId="77777777" w:rsidTr="00C80485">
        <w:trPr>
          <w:trHeight w:val="283"/>
        </w:trPr>
        <w:tc>
          <w:tcPr>
            <w:tcW w:w="1701" w:type="dxa"/>
            <w:vAlign w:val="center"/>
          </w:tcPr>
          <w:p w14:paraId="65FDC7EC" w14:textId="77777777" w:rsidR="00184639" w:rsidRPr="007959E2" w:rsidRDefault="00184639" w:rsidP="00184639">
            <w:pPr>
              <w:ind w:firstLine="0"/>
              <w:rPr>
                <w:lang w:val="en-GB"/>
              </w:rPr>
            </w:pPr>
            <w:r w:rsidRPr="007959E2">
              <w:rPr>
                <w:lang w:val="en-GB"/>
              </w:rPr>
              <w:t>lnCO</w:t>
            </w:r>
            <w:r w:rsidRPr="007959E2">
              <w:rPr>
                <w:vertAlign w:val="subscript"/>
                <w:lang w:val="en-GB"/>
              </w:rPr>
              <w:t>2</w:t>
            </w:r>
          </w:p>
        </w:tc>
        <w:tc>
          <w:tcPr>
            <w:tcW w:w="4962" w:type="dxa"/>
            <w:vAlign w:val="center"/>
          </w:tcPr>
          <w:p w14:paraId="53EB9DFF" w14:textId="77777777" w:rsidR="00184639" w:rsidRPr="007959E2" w:rsidRDefault="00184639" w:rsidP="00184639">
            <w:pPr>
              <w:ind w:firstLine="0"/>
              <w:rPr>
                <w:lang w:val="en-GB"/>
              </w:rPr>
            </w:pPr>
            <w:r w:rsidRPr="007959E2">
              <w:rPr>
                <w:lang w:val="en-GB"/>
              </w:rPr>
              <w:t>Natural logarithm of total carbon dioxide emissions.</w:t>
            </w:r>
          </w:p>
        </w:tc>
        <w:tc>
          <w:tcPr>
            <w:tcW w:w="2965" w:type="dxa"/>
            <w:vAlign w:val="center"/>
          </w:tcPr>
          <w:p w14:paraId="111923BE" w14:textId="77777777" w:rsidR="00184639" w:rsidRPr="007959E2" w:rsidRDefault="00184639" w:rsidP="00184639">
            <w:pPr>
              <w:ind w:firstLine="0"/>
              <w:rPr>
                <w:lang w:val="en-GB"/>
              </w:rPr>
            </w:pPr>
            <w:r w:rsidRPr="007959E2">
              <w:rPr>
                <w:lang w:val="en-GB"/>
              </w:rPr>
              <w:t>Logarithm of metric tons</w:t>
            </w:r>
          </w:p>
        </w:tc>
      </w:tr>
      <w:tr w:rsidR="00184639" w:rsidRPr="007959E2" w14:paraId="29F3F122" w14:textId="77777777" w:rsidTr="00C80485">
        <w:trPr>
          <w:trHeight w:val="283"/>
        </w:trPr>
        <w:tc>
          <w:tcPr>
            <w:tcW w:w="1701" w:type="dxa"/>
            <w:vAlign w:val="center"/>
          </w:tcPr>
          <w:p w14:paraId="320D4AAF" w14:textId="77777777" w:rsidR="00184639" w:rsidRPr="007959E2" w:rsidRDefault="00184639" w:rsidP="00184639">
            <w:pPr>
              <w:ind w:firstLine="0"/>
              <w:rPr>
                <w:lang w:val="en-GB"/>
              </w:rPr>
            </w:pPr>
            <w:proofErr w:type="spellStart"/>
            <w:r w:rsidRPr="007959E2">
              <w:rPr>
                <w:lang w:val="en-GB"/>
              </w:rPr>
              <w:t>coverage_breadth</w:t>
            </w:r>
            <w:proofErr w:type="spellEnd"/>
          </w:p>
        </w:tc>
        <w:tc>
          <w:tcPr>
            <w:tcW w:w="4962" w:type="dxa"/>
            <w:vAlign w:val="center"/>
          </w:tcPr>
          <w:p w14:paraId="42F6F6C3" w14:textId="19962E7A" w:rsidR="00184639" w:rsidRPr="007959E2" w:rsidRDefault="00184639" w:rsidP="00184639">
            <w:pPr>
              <w:ind w:firstLine="0"/>
              <w:rPr>
                <w:lang w:val="en-GB"/>
              </w:rPr>
            </w:pPr>
            <w:r w:rsidRPr="007959E2">
              <w:rPr>
                <w:lang w:val="en-GB"/>
              </w:rPr>
              <w:t xml:space="preserve">Coverage breadth index for digital financial </w:t>
            </w:r>
            <w:r w:rsidR="004D56C5">
              <w:rPr>
                <w:lang w:val="en-GB"/>
              </w:rPr>
              <w:br/>
            </w:r>
            <w:r w:rsidRPr="007959E2">
              <w:rPr>
                <w:lang w:val="en-GB"/>
              </w:rPr>
              <w:t>inclusion (accessibility).</w:t>
            </w:r>
          </w:p>
        </w:tc>
        <w:tc>
          <w:tcPr>
            <w:tcW w:w="2965" w:type="dxa"/>
            <w:vAlign w:val="center"/>
          </w:tcPr>
          <w:p w14:paraId="176572DB" w14:textId="77777777" w:rsidR="00184639" w:rsidRPr="007959E2" w:rsidRDefault="00184639" w:rsidP="00184639">
            <w:pPr>
              <w:ind w:firstLine="0"/>
              <w:rPr>
                <w:lang w:val="en-GB"/>
              </w:rPr>
            </w:pPr>
            <w:r w:rsidRPr="007959E2">
              <w:rPr>
                <w:lang w:val="en-GB"/>
              </w:rPr>
              <w:t>Index score</w:t>
            </w:r>
          </w:p>
        </w:tc>
      </w:tr>
      <w:tr w:rsidR="00184639" w:rsidRPr="007959E2" w14:paraId="7CDEA260" w14:textId="77777777" w:rsidTr="00C80485">
        <w:trPr>
          <w:trHeight w:val="283"/>
        </w:trPr>
        <w:tc>
          <w:tcPr>
            <w:tcW w:w="1701" w:type="dxa"/>
            <w:vAlign w:val="center"/>
          </w:tcPr>
          <w:p w14:paraId="0E767A53" w14:textId="77777777" w:rsidR="00184639" w:rsidRPr="007959E2" w:rsidRDefault="00184639" w:rsidP="00184639">
            <w:pPr>
              <w:ind w:firstLine="0"/>
              <w:rPr>
                <w:lang w:val="en-GB"/>
              </w:rPr>
            </w:pPr>
            <w:proofErr w:type="spellStart"/>
            <w:r w:rsidRPr="007959E2">
              <w:rPr>
                <w:lang w:val="en-GB"/>
              </w:rPr>
              <w:t>lnIns</w:t>
            </w:r>
            <w:proofErr w:type="spellEnd"/>
          </w:p>
        </w:tc>
        <w:tc>
          <w:tcPr>
            <w:tcW w:w="4962" w:type="dxa"/>
            <w:vAlign w:val="center"/>
          </w:tcPr>
          <w:p w14:paraId="723F74E0" w14:textId="34724EB7" w:rsidR="00184639" w:rsidRPr="007959E2" w:rsidRDefault="00184639" w:rsidP="00184639">
            <w:pPr>
              <w:ind w:firstLine="0"/>
              <w:rPr>
                <w:lang w:val="en-GB"/>
              </w:rPr>
            </w:pPr>
            <w:r w:rsidRPr="007959E2">
              <w:rPr>
                <w:lang w:val="en-GB"/>
              </w:rPr>
              <w:t xml:space="preserve">Natural logarithm of Industrial Structure index </w:t>
            </w:r>
            <w:r w:rsidR="00A562D4">
              <w:rPr>
                <w:lang w:val="en-GB"/>
              </w:rPr>
              <w:br/>
            </w:r>
            <w:r w:rsidRPr="007959E2">
              <w:rPr>
                <w:lang w:val="en-GB"/>
              </w:rPr>
              <w:t xml:space="preserve">(Tertiary / Secondary industry value-added). </w:t>
            </w:r>
          </w:p>
        </w:tc>
        <w:tc>
          <w:tcPr>
            <w:tcW w:w="2965" w:type="dxa"/>
            <w:vAlign w:val="center"/>
          </w:tcPr>
          <w:p w14:paraId="0773B475" w14:textId="77777777" w:rsidR="00184639" w:rsidRPr="007959E2" w:rsidRDefault="00184639" w:rsidP="00184639">
            <w:pPr>
              <w:ind w:firstLine="0"/>
              <w:rPr>
                <w:lang w:val="en-GB"/>
              </w:rPr>
            </w:pPr>
            <w:r w:rsidRPr="007959E2">
              <w:rPr>
                <w:lang w:val="en-GB"/>
              </w:rPr>
              <w:t>Logarithm of ratio</w:t>
            </w:r>
          </w:p>
        </w:tc>
      </w:tr>
      <w:tr w:rsidR="00184639" w:rsidRPr="007959E2" w14:paraId="59FAA734" w14:textId="77777777" w:rsidTr="00C80485">
        <w:trPr>
          <w:trHeight w:val="283"/>
        </w:trPr>
        <w:tc>
          <w:tcPr>
            <w:tcW w:w="1701" w:type="dxa"/>
            <w:vAlign w:val="center"/>
          </w:tcPr>
          <w:p w14:paraId="04082DB9" w14:textId="77777777" w:rsidR="00184639" w:rsidRPr="007959E2" w:rsidRDefault="00184639" w:rsidP="00184639">
            <w:pPr>
              <w:ind w:firstLine="0"/>
              <w:rPr>
                <w:lang w:val="en-GB"/>
              </w:rPr>
            </w:pPr>
            <w:proofErr w:type="spellStart"/>
            <w:r w:rsidRPr="007959E2">
              <w:rPr>
                <w:lang w:val="en-GB"/>
              </w:rPr>
              <w:t>lnthird</w:t>
            </w:r>
            <w:proofErr w:type="spellEnd"/>
          </w:p>
        </w:tc>
        <w:tc>
          <w:tcPr>
            <w:tcW w:w="4962" w:type="dxa"/>
            <w:vAlign w:val="center"/>
          </w:tcPr>
          <w:p w14:paraId="48CEB499" w14:textId="7DDA588E" w:rsidR="00184639" w:rsidRPr="007959E2" w:rsidRDefault="00184639" w:rsidP="00184639">
            <w:pPr>
              <w:ind w:firstLine="0"/>
              <w:rPr>
                <w:lang w:val="en-GB"/>
              </w:rPr>
            </w:pPr>
            <w:r w:rsidRPr="007959E2">
              <w:rPr>
                <w:lang w:val="en-GB"/>
              </w:rPr>
              <w:t xml:space="preserve">Natural logarithm of tertiary (service) industry </w:t>
            </w:r>
            <w:r w:rsidR="00D448AE">
              <w:rPr>
                <w:lang w:val="en-GB"/>
              </w:rPr>
              <w:br/>
            </w:r>
            <w:r w:rsidRPr="007959E2">
              <w:rPr>
                <w:lang w:val="en-GB"/>
              </w:rPr>
              <w:t>value-added.</w:t>
            </w:r>
          </w:p>
        </w:tc>
        <w:tc>
          <w:tcPr>
            <w:tcW w:w="2965" w:type="dxa"/>
            <w:vAlign w:val="center"/>
          </w:tcPr>
          <w:p w14:paraId="3CF339BC" w14:textId="77777777" w:rsidR="00184639" w:rsidRPr="007959E2" w:rsidRDefault="00184639" w:rsidP="00184639">
            <w:pPr>
              <w:ind w:firstLine="0"/>
              <w:rPr>
                <w:lang w:val="en-GB"/>
              </w:rPr>
            </w:pPr>
            <w:r w:rsidRPr="007959E2">
              <w:rPr>
                <w:lang w:val="en-GB"/>
              </w:rPr>
              <w:t>Logarithm of 100 million CNY</w:t>
            </w:r>
          </w:p>
        </w:tc>
      </w:tr>
      <w:tr w:rsidR="00184639" w:rsidRPr="007959E2" w14:paraId="521542FD" w14:textId="77777777" w:rsidTr="00C80485">
        <w:trPr>
          <w:trHeight w:val="283"/>
        </w:trPr>
        <w:tc>
          <w:tcPr>
            <w:tcW w:w="1701" w:type="dxa"/>
            <w:vAlign w:val="center"/>
          </w:tcPr>
          <w:p w14:paraId="7FED61C9" w14:textId="77777777" w:rsidR="00184639" w:rsidRPr="007959E2" w:rsidRDefault="00184639" w:rsidP="00184639">
            <w:pPr>
              <w:ind w:firstLine="0"/>
              <w:rPr>
                <w:lang w:val="en-GB"/>
              </w:rPr>
            </w:pPr>
            <w:proofErr w:type="spellStart"/>
            <w:r w:rsidRPr="007959E2">
              <w:rPr>
                <w:lang w:val="en-GB"/>
              </w:rPr>
              <w:t>lnusg</w:t>
            </w:r>
            <w:proofErr w:type="spellEnd"/>
          </w:p>
        </w:tc>
        <w:tc>
          <w:tcPr>
            <w:tcW w:w="4962" w:type="dxa"/>
            <w:vAlign w:val="center"/>
          </w:tcPr>
          <w:p w14:paraId="50CD4B70" w14:textId="1974315B" w:rsidR="00184639" w:rsidRPr="007959E2" w:rsidRDefault="00184639" w:rsidP="00184639">
            <w:pPr>
              <w:ind w:firstLine="0"/>
              <w:rPr>
                <w:lang w:val="en-GB"/>
              </w:rPr>
            </w:pPr>
            <w:r w:rsidRPr="007959E2">
              <w:rPr>
                <w:lang w:val="en-GB"/>
              </w:rPr>
              <w:t xml:space="preserve">Natural logarithm of the usage depth index </w:t>
            </w:r>
            <w:r w:rsidR="004D56C5">
              <w:rPr>
                <w:lang w:val="en-GB"/>
              </w:rPr>
              <w:br/>
            </w:r>
            <w:r w:rsidRPr="007959E2">
              <w:rPr>
                <w:lang w:val="en-GB"/>
              </w:rPr>
              <w:t>for digital financial inclusion.</w:t>
            </w:r>
          </w:p>
        </w:tc>
        <w:tc>
          <w:tcPr>
            <w:tcW w:w="2965" w:type="dxa"/>
            <w:vAlign w:val="center"/>
          </w:tcPr>
          <w:p w14:paraId="6ED3E56C" w14:textId="77777777" w:rsidR="00184639" w:rsidRPr="007959E2" w:rsidRDefault="00184639" w:rsidP="00184639">
            <w:pPr>
              <w:ind w:firstLine="0"/>
              <w:rPr>
                <w:lang w:val="en-GB"/>
              </w:rPr>
            </w:pPr>
            <w:r w:rsidRPr="007959E2">
              <w:rPr>
                <w:lang w:val="en-GB"/>
              </w:rPr>
              <w:t>Logarithm of index score</w:t>
            </w:r>
          </w:p>
        </w:tc>
      </w:tr>
      <w:tr w:rsidR="00184639" w:rsidRPr="007959E2" w14:paraId="5D431A86" w14:textId="77777777" w:rsidTr="00C80485">
        <w:trPr>
          <w:trHeight w:val="283"/>
        </w:trPr>
        <w:tc>
          <w:tcPr>
            <w:tcW w:w="1701" w:type="dxa"/>
            <w:vAlign w:val="center"/>
          </w:tcPr>
          <w:p w14:paraId="14B7CD56" w14:textId="77777777" w:rsidR="00184639" w:rsidRPr="007959E2" w:rsidRDefault="00184639" w:rsidP="00184639">
            <w:pPr>
              <w:ind w:firstLine="0"/>
              <w:rPr>
                <w:lang w:val="en-GB"/>
              </w:rPr>
            </w:pPr>
            <w:r w:rsidRPr="007959E2">
              <w:rPr>
                <w:lang w:val="en-GB"/>
              </w:rPr>
              <w:t>ER</w:t>
            </w:r>
          </w:p>
        </w:tc>
        <w:tc>
          <w:tcPr>
            <w:tcW w:w="4962" w:type="dxa"/>
            <w:vAlign w:val="center"/>
          </w:tcPr>
          <w:p w14:paraId="6A4D2585" w14:textId="77777777" w:rsidR="00184639" w:rsidRPr="007959E2" w:rsidRDefault="00184639" w:rsidP="00184639">
            <w:pPr>
              <w:ind w:firstLine="0"/>
              <w:rPr>
                <w:lang w:val="en-GB"/>
              </w:rPr>
            </w:pPr>
            <w:r w:rsidRPr="007959E2">
              <w:rPr>
                <w:lang w:val="en-GB"/>
              </w:rPr>
              <w:t>Environmental regulation, measured by industrial solid waste utilization rate.</w:t>
            </w:r>
          </w:p>
        </w:tc>
        <w:tc>
          <w:tcPr>
            <w:tcW w:w="2965" w:type="dxa"/>
            <w:vAlign w:val="center"/>
          </w:tcPr>
          <w:p w14:paraId="2CA551E2" w14:textId="77777777" w:rsidR="00184639" w:rsidRPr="007959E2" w:rsidRDefault="00184639" w:rsidP="00184639">
            <w:pPr>
              <w:ind w:firstLine="0"/>
              <w:rPr>
                <w:lang w:val="en-GB"/>
              </w:rPr>
            </w:pPr>
            <w:r w:rsidRPr="007959E2">
              <w:rPr>
                <w:lang w:val="en-GB"/>
              </w:rPr>
              <w:t>Percentage (%)</w:t>
            </w:r>
          </w:p>
        </w:tc>
      </w:tr>
      <w:tr w:rsidR="00184639" w:rsidRPr="007959E2" w14:paraId="5D533DE7" w14:textId="77777777" w:rsidTr="00C80485">
        <w:trPr>
          <w:trHeight w:val="283"/>
        </w:trPr>
        <w:tc>
          <w:tcPr>
            <w:tcW w:w="1701" w:type="dxa"/>
            <w:vAlign w:val="center"/>
          </w:tcPr>
          <w:p w14:paraId="725D7532" w14:textId="77777777" w:rsidR="00184639" w:rsidRPr="007959E2" w:rsidRDefault="00184639" w:rsidP="00184639">
            <w:pPr>
              <w:ind w:firstLine="0"/>
              <w:rPr>
                <w:lang w:val="en-GB"/>
              </w:rPr>
            </w:pPr>
            <w:r w:rsidRPr="007959E2">
              <w:rPr>
                <w:lang w:val="en-GB"/>
              </w:rPr>
              <w:t>second</w:t>
            </w:r>
          </w:p>
        </w:tc>
        <w:tc>
          <w:tcPr>
            <w:tcW w:w="4962" w:type="dxa"/>
            <w:vAlign w:val="center"/>
          </w:tcPr>
          <w:p w14:paraId="0665FC4C" w14:textId="77777777" w:rsidR="00184639" w:rsidRPr="007959E2" w:rsidRDefault="00184639" w:rsidP="00184639">
            <w:pPr>
              <w:ind w:firstLine="0"/>
              <w:rPr>
                <w:lang w:val="en-GB"/>
              </w:rPr>
            </w:pPr>
            <w:r w:rsidRPr="007959E2">
              <w:rPr>
                <w:lang w:val="en-GB"/>
              </w:rPr>
              <w:t>Secondary (industrial) sector value-added.</w:t>
            </w:r>
          </w:p>
        </w:tc>
        <w:tc>
          <w:tcPr>
            <w:tcW w:w="2965" w:type="dxa"/>
            <w:vAlign w:val="center"/>
          </w:tcPr>
          <w:p w14:paraId="118CB047" w14:textId="77777777" w:rsidR="00184639" w:rsidRPr="007959E2" w:rsidRDefault="00184639" w:rsidP="00184639">
            <w:pPr>
              <w:ind w:firstLine="0"/>
              <w:rPr>
                <w:lang w:val="en-GB"/>
              </w:rPr>
            </w:pPr>
            <w:r w:rsidRPr="007959E2">
              <w:rPr>
                <w:lang w:val="en-GB"/>
              </w:rPr>
              <w:t>100 million CNY</w:t>
            </w:r>
          </w:p>
        </w:tc>
      </w:tr>
      <w:tr w:rsidR="00184639" w:rsidRPr="007959E2" w14:paraId="199517E8" w14:textId="77777777" w:rsidTr="00C80485">
        <w:trPr>
          <w:trHeight w:val="283"/>
        </w:trPr>
        <w:tc>
          <w:tcPr>
            <w:tcW w:w="1701" w:type="dxa"/>
            <w:vAlign w:val="center"/>
          </w:tcPr>
          <w:p w14:paraId="5D7AA3E7" w14:textId="77777777" w:rsidR="00184639" w:rsidRPr="007959E2" w:rsidRDefault="00184639" w:rsidP="00184639">
            <w:pPr>
              <w:ind w:firstLine="0"/>
              <w:rPr>
                <w:lang w:val="en-GB"/>
              </w:rPr>
            </w:pPr>
            <w:proofErr w:type="spellStart"/>
            <w:r w:rsidRPr="007959E2">
              <w:rPr>
                <w:lang w:val="en-GB"/>
              </w:rPr>
              <w:t>lndig</w:t>
            </w:r>
            <w:proofErr w:type="spellEnd"/>
          </w:p>
        </w:tc>
        <w:tc>
          <w:tcPr>
            <w:tcW w:w="4962" w:type="dxa"/>
            <w:vAlign w:val="center"/>
          </w:tcPr>
          <w:p w14:paraId="44EEBEB7" w14:textId="2B26781A" w:rsidR="00184639" w:rsidRPr="007959E2" w:rsidRDefault="00184639" w:rsidP="00184639">
            <w:pPr>
              <w:ind w:firstLine="0"/>
              <w:rPr>
                <w:lang w:val="en-GB"/>
              </w:rPr>
            </w:pPr>
            <w:r w:rsidRPr="007959E2">
              <w:rPr>
                <w:lang w:val="en-GB"/>
              </w:rPr>
              <w:t xml:space="preserve">Natural logarithm of the digitization level index </w:t>
            </w:r>
            <w:r w:rsidR="00D448AE">
              <w:rPr>
                <w:lang w:val="en-GB"/>
              </w:rPr>
              <w:br/>
            </w:r>
            <w:r w:rsidRPr="007959E2">
              <w:rPr>
                <w:lang w:val="en-GB"/>
              </w:rPr>
              <w:t>for digital financial inclusion.</w:t>
            </w:r>
          </w:p>
        </w:tc>
        <w:tc>
          <w:tcPr>
            <w:tcW w:w="2965" w:type="dxa"/>
            <w:vAlign w:val="center"/>
          </w:tcPr>
          <w:p w14:paraId="16175E9B" w14:textId="77777777" w:rsidR="00184639" w:rsidRPr="007959E2" w:rsidRDefault="00184639" w:rsidP="00184639">
            <w:pPr>
              <w:ind w:firstLine="0"/>
              <w:rPr>
                <w:lang w:val="en-GB"/>
              </w:rPr>
            </w:pPr>
            <w:r w:rsidRPr="007959E2">
              <w:rPr>
                <w:lang w:val="en-GB"/>
              </w:rPr>
              <w:t>Logarithm of index score</w:t>
            </w:r>
          </w:p>
        </w:tc>
      </w:tr>
      <w:tr w:rsidR="00184639" w:rsidRPr="007959E2" w14:paraId="202D9A18" w14:textId="77777777" w:rsidTr="00C80485">
        <w:trPr>
          <w:trHeight w:val="283"/>
        </w:trPr>
        <w:tc>
          <w:tcPr>
            <w:tcW w:w="1701" w:type="dxa"/>
            <w:vAlign w:val="center"/>
          </w:tcPr>
          <w:p w14:paraId="07C2F095" w14:textId="77777777" w:rsidR="00184639" w:rsidRPr="007959E2" w:rsidRDefault="00184639" w:rsidP="00184639">
            <w:pPr>
              <w:ind w:firstLine="0"/>
              <w:rPr>
                <w:lang w:val="en-GB"/>
              </w:rPr>
            </w:pPr>
            <w:proofErr w:type="spellStart"/>
            <w:r w:rsidRPr="007959E2">
              <w:rPr>
                <w:lang w:val="en-GB"/>
              </w:rPr>
              <w:t>green_patent</w:t>
            </w:r>
            <w:proofErr w:type="spellEnd"/>
          </w:p>
        </w:tc>
        <w:tc>
          <w:tcPr>
            <w:tcW w:w="4962" w:type="dxa"/>
            <w:vAlign w:val="center"/>
          </w:tcPr>
          <w:p w14:paraId="5C943AAD" w14:textId="77777777" w:rsidR="00184639" w:rsidRPr="007959E2" w:rsidRDefault="00184639" w:rsidP="00184639">
            <w:pPr>
              <w:ind w:firstLine="0"/>
              <w:rPr>
                <w:lang w:val="en-GB"/>
              </w:rPr>
            </w:pPr>
            <w:r w:rsidRPr="007959E2">
              <w:rPr>
                <w:lang w:val="en-GB"/>
              </w:rPr>
              <w:t>Number of granted green patents.</w:t>
            </w:r>
          </w:p>
        </w:tc>
        <w:tc>
          <w:tcPr>
            <w:tcW w:w="2965" w:type="dxa"/>
            <w:vAlign w:val="center"/>
          </w:tcPr>
          <w:p w14:paraId="3D9BE1AE" w14:textId="77777777" w:rsidR="00184639" w:rsidRPr="007959E2" w:rsidRDefault="00184639" w:rsidP="00184639">
            <w:pPr>
              <w:ind w:firstLine="0"/>
              <w:rPr>
                <w:lang w:val="en-GB"/>
              </w:rPr>
            </w:pPr>
            <w:r w:rsidRPr="007959E2">
              <w:rPr>
                <w:lang w:val="en-GB"/>
              </w:rPr>
              <w:t>Count</w:t>
            </w:r>
          </w:p>
        </w:tc>
      </w:tr>
      <w:tr w:rsidR="00184639" w:rsidRPr="007959E2" w14:paraId="41542CB7" w14:textId="77777777" w:rsidTr="00C80485">
        <w:trPr>
          <w:trHeight w:val="283"/>
        </w:trPr>
        <w:tc>
          <w:tcPr>
            <w:tcW w:w="1701" w:type="dxa"/>
            <w:vAlign w:val="center"/>
          </w:tcPr>
          <w:p w14:paraId="107D41F2" w14:textId="77777777" w:rsidR="00184639" w:rsidRPr="007959E2" w:rsidRDefault="00184639" w:rsidP="00184639">
            <w:pPr>
              <w:ind w:firstLine="0"/>
              <w:rPr>
                <w:lang w:val="en-GB"/>
              </w:rPr>
            </w:pPr>
            <w:r w:rsidRPr="007959E2">
              <w:rPr>
                <w:lang w:val="en-GB"/>
              </w:rPr>
              <w:t xml:space="preserve">year </w:t>
            </w:r>
          </w:p>
        </w:tc>
        <w:tc>
          <w:tcPr>
            <w:tcW w:w="4962" w:type="dxa"/>
            <w:vAlign w:val="center"/>
          </w:tcPr>
          <w:p w14:paraId="30578F5F" w14:textId="77777777" w:rsidR="00184639" w:rsidRPr="007959E2" w:rsidRDefault="00184639" w:rsidP="00184639">
            <w:pPr>
              <w:ind w:firstLine="0"/>
              <w:rPr>
                <w:lang w:val="en-GB"/>
              </w:rPr>
            </w:pPr>
            <w:r w:rsidRPr="007959E2">
              <w:rPr>
                <w:lang w:val="en-GB"/>
              </w:rPr>
              <w:t xml:space="preserve">Year of observation. </w:t>
            </w:r>
          </w:p>
        </w:tc>
        <w:tc>
          <w:tcPr>
            <w:tcW w:w="2965" w:type="dxa"/>
            <w:vAlign w:val="center"/>
          </w:tcPr>
          <w:p w14:paraId="2A23FAAB" w14:textId="77777777" w:rsidR="00184639" w:rsidRPr="007959E2" w:rsidRDefault="00184639" w:rsidP="00184639">
            <w:pPr>
              <w:ind w:firstLine="0"/>
              <w:rPr>
                <w:lang w:val="en-GB"/>
              </w:rPr>
            </w:pPr>
            <w:r w:rsidRPr="007959E2">
              <w:rPr>
                <w:lang w:val="en-GB"/>
              </w:rPr>
              <w:t>Calendar year</w:t>
            </w:r>
          </w:p>
        </w:tc>
      </w:tr>
      <w:tr w:rsidR="00184639" w:rsidRPr="007959E2" w14:paraId="1E777BAA" w14:textId="77777777" w:rsidTr="00C80485">
        <w:trPr>
          <w:trHeight w:val="283"/>
        </w:trPr>
        <w:tc>
          <w:tcPr>
            <w:tcW w:w="1701" w:type="dxa"/>
            <w:vAlign w:val="center"/>
          </w:tcPr>
          <w:p w14:paraId="554443F8" w14:textId="77777777" w:rsidR="00184639" w:rsidRPr="007959E2" w:rsidRDefault="00184639" w:rsidP="00184639">
            <w:pPr>
              <w:ind w:firstLine="0"/>
              <w:rPr>
                <w:lang w:val="en-GB"/>
              </w:rPr>
            </w:pPr>
            <w:proofErr w:type="spellStart"/>
            <w:r w:rsidRPr="007959E2">
              <w:rPr>
                <w:lang w:val="en-GB"/>
              </w:rPr>
              <w:t>lnedutech</w:t>
            </w:r>
            <w:proofErr w:type="spellEnd"/>
          </w:p>
        </w:tc>
        <w:tc>
          <w:tcPr>
            <w:tcW w:w="4962" w:type="dxa"/>
            <w:vAlign w:val="center"/>
          </w:tcPr>
          <w:p w14:paraId="36F0529E" w14:textId="77777777" w:rsidR="00184639" w:rsidRPr="007959E2" w:rsidRDefault="00184639" w:rsidP="00184639">
            <w:pPr>
              <w:ind w:firstLine="0"/>
              <w:rPr>
                <w:lang w:val="en-GB"/>
              </w:rPr>
            </w:pPr>
            <w:r w:rsidRPr="007959E2">
              <w:rPr>
                <w:lang w:val="en-GB"/>
              </w:rPr>
              <w:t>Natural logarithm of education/science expenditure.</w:t>
            </w:r>
          </w:p>
        </w:tc>
        <w:tc>
          <w:tcPr>
            <w:tcW w:w="2965" w:type="dxa"/>
            <w:vAlign w:val="center"/>
          </w:tcPr>
          <w:p w14:paraId="3C9E42DA" w14:textId="77777777" w:rsidR="00184639" w:rsidRPr="007959E2" w:rsidRDefault="00184639" w:rsidP="00184639">
            <w:pPr>
              <w:ind w:firstLine="0"/>
              <w:rPr>
                <w:lang w:val="en-GB"/>
              </w:rPr>
            </w:pPr>
            <w:r w:rsidRPr="007959E2">
              <w:rPr>
                <w:lang w:val="en-GB"/>
              </w:rPr>
              <w:t>Logarithm of 10 thousand CNY</w:t>
            </w:r>
          </w:p>
        </w:tc>
      </w:tr>
      <w:tr w:rsidR="00184639" w:rsidRPr="007959E2" w14:paraId="2759C871" w14:textId="77777777" w:rsidTr="00C80485">
        <w:trPr>
          <w:trHeight w:val="283"/>
        </w:trPr>
        <w:tc>
          <w:tcPr>
            <w:tcW w:w="1701" w:type="dxa"/>
            <w:vAlign w:val="center"/>
          </w:tcPr>
          <w:p w14:paraId="68CFF3C2" w14:textId="77777777" w:rsidR="00184639" w:rsidRPr="007959E2" w:rsidRDefault="00184639" w:rsidP="00184639">
            <w:pPr>
              <w:ind w:firstLine="0"/>
              <w:rPr>
                <w:lang w:val="en-GB"/>
              </w:rPr>
            </w:pPr>
            <w:proofErr w:type="spellStart"/>
            <w:r w:rsidRPr="007959E2">
              <w:rPr>
                <w:lang w:val="en-GB"/>
              </w:rPr>
              <w:t>lnsequ</w:t>
            </w:r>
            <w:proofErr w:type="spellEnd"/>
          </w:p>
        </w:tc>
        <w:tc>
          <w:tcPr>
            <w:tcW w:w="4962" w:type="dxa"/>
            <w:vAlign w:val="center"/>
          </w:tcPr>
          <w:p w14:paraId="0CC752DD" w14:textId="77777777" w:rsidR="00184639" w:rsidRPr="007959E2" w:rsidRDefault="00184639" w:rsidP="00184639">
            <w:pPr>
              <w:ind w:firstLine="0"/>
              <w:rPr>
                <w:lang w:val="en-GB"/>
              </w:rPr>
            </w:pPr>
            <w:r w:rsidRPr="007959E2">
              <w:rPr>
                <w:lang w:val="en-GB"/>
              </w:rPr>
              <w:t xml:space="preserve">Natural logarithm of estimated carbon sequestration. </w:t>
            </w:r>
          </w:p>
        </w:tc>
        <w:tc>
          <w:tcPr>
            <w:tcW w:w="2965" w:type="dxa"/>
            <w:vAlign w:val="center"/>
          </w:tcPr>
          <w:p w14:paraId="55C2A5A7" w14:textId="77777777" w:rsidR="00184639" w:rsidRPr="007959E2" w:rsidRDefault="00184639" w:rsidP="00184639">
            <w:pPr>
              <w:ind w:firstLine="0"/>
              <w:rPr>
                <w:lang w:val="en-GB"/>
              </w:rPr>
            </w:pPr>
            <w:r w:rsidRPr="007959E2">
              <w:rPr>
                <w:lang w:val="en-GB"/>
              </w:rPr>
              <w:t>Logarithm of metric tons</w:t>
            </w:r>
          </w:p>
        </w:tc>
      </w:tr>
      <w:tr w:rsidR="00184639" w:rsidRPr="007959E2" w14:paraId="632DDC2E" w14:textId="77777777" w:rsidTr="00C80485">
        <w:trPr>
          <w:trHeight w:val="283"/>
        </w:trPr>
        <w:tc>
          <w:tcPr>
            <w:tcW w:w="1701" w:type="dxa"/>
            <w:vAlign w:val="center"/>
          </w:tcPr>
          <w:p w14:paraId="3A6B698C" w14:textId="77777777" w:rsidR="00184639" w:rsidRPr="007959E2" w:rsidRDefault="00184639" w:rsidP="00184639">
            <w:pPr>
              <w:ind w:firstLine="0"/>
              <w:rPr>
                <w:lang w:val="en-GB"/>
              </w:rPr>
            </w:pPr>
            <w:r w:rsidRPr="007959E2">
              <w:rPr>
                <w:lang w:val="en-GB"/>
              </w:rPr>
              <w:t>sequestration</w:t>
            </w:r>
          </w:p>
        </w:tc>
        <w:tc>
          <w:tcPr>
            <w:tcW w:w="4962" w:type="dxa"/>
            <w:vAlign w:val="center"/>
          </w:tcPr>
          <w:p w14:paraId="45BCF92D" w14:textId="77777777" w:rsidR="00184639" w:rsidRPr="007959E2" w:rsidRDefault="00184639" w:rsidP="00184639">
            <w:pPr>
              <w:ind w:firstLine="0"/>
              <w:rPr>
                <w:lang w:val="en-GB"/>
              </w:rPr>
            </w:pPr>
            <w:r w:rsidRPr="007959E2">
              <w:rPr>
                <w:lang w:val="en-GB"/>
              </w:rPr>
              <w:t xml:space="preserve">Carbon sequestration (estimated CO₂ absorption). </w:t>
            </w:r>
          </w:p>
        </w:tc>
        <w:tc>
          <w:tcPr>
            <w:tcW w:w="2965" w:type="dxa"/>
            <w:vAlign w:val="center"/>
          </w:tcPr>
          <w:p w14:paraId="7DAFFA9A" w14:textId="77777777" w:rsidR="00184639" w:rsidRPr="007959E2" w:rsidRDefault="00184639" w:rsidP="00184639">
            <w:pPr>
              <w:ind w:firstLine="0"/>
              <w:rPr>
                <w:lang w:val="en-GB"/>
              </w:rPr>
            </w:pPr>
            <w:r w:rsidRPr="007959E2">
              <w:rPr>
                <w:lang w:val="en-GB"/>
              </w:rPr>
              <w:t>Metric tons</w:t>
            </w:r>
          </w:p>
        </w:tc>
      </w:tr>
      <w:tr w:rsidR="00184639" w:rsidRPr="007959E2" w14:paraId="0D34F9CC" w14:textId="77777777" w:rsidTr="00C80485">
        <w:trPr>
          <w:trHeight w:val="283"/>
        </w:trPr>
        <w:tc>
          <w:tcPr>
            <w:tcW w:w="1701" w:type="dxa"/>
            <w:vAlign w:val="center"/>
          </w:tcPr>
          <w:p w14:paraId="7164C2D3" w14:textId="77777777" w:rsidR="00184639" w:rsidRPr="007959E2" w:rsidRDefault="00184639" w:rsidP="00184639">
            <w:pPr>
              <w:ind w:firstLine="0"/>
              <w:rPr>
                <w:lang w:val="en-GB"/>
              </w:rPr>
            </w:pPr>
            <w:proofErr w:type="spellStart"/>
            <w:r w:rsidRPr="007959E2">
              <w:rPr>
                <w:lang w:val="en-GB"/>
              </w:rPr>
              <w:t>lnpop</w:t>
            </w:r>
            <w:proofErr w:type="spellEnd"/>
          </w:p>
        </w:tc>
        <w:tc>
          <w:tcPr>
            <w:tcW w:w="4962" w:type="dxa"/>
            <w:vAlign w:val="center"/>
          </w:tcPr>
          <w:p w14:paraId="41930AFE" w14:textId="77777777" w:rsidR="00184639" w:rsidRPr="007959E2" w:rsidRDefault="00184639" w:rsidP="00184639">
            <w:pPr>
              <w:ind w:firstLine="0"/>
              <w:rPr>
                <w:lang w:val="en-GB"/>
              </w:rPr>
            </w:pPr>
            <w:r w:rsidRPr="007959E2">
              <w:rPr>
                <w:lang w:val="en-GB"/>
              </w:rPr>
              <w:t>Natural logarithm of total resident population.</w:t>
            </w:r>
          </w:p>
        </w:tc>
        <w:tc>
          <w:tcPr>
            <w:tcW w:w="2965" w:type="dxa"/>
            <w:vAlign w:val="center"/>
          </w:tcPr>
          <w:p w14:paraId="4119934E" w14:textId="1217C7CD" w:rsidR="00184639" w:rsidRPr="007959E2" w:rsidRDefault="00184639" w:rsidP="00184639">
            <w:pPr>
              <w:ind w:firstLine="0"/>
              <w:rPr>
                <w:lang w:val="en-GB"/>
              </w:rPr>
            </w:pPr>
            <w:r w:rsidRPr="007959E2">
              <w:rPr>
                <w:lang w:val="en-GB"/>
              </w:rPr>
              <w:t xml:space="preserve">Logarithm of 10 thousand </w:t>
            </w:r>
            <w:r w:rsidR="00D448AE">
              <w:rPr>
                <w:lang w:val="en-GB"/>
              </w:rPr>
              <w:br/>
            </w:r>
            <w:r w:rsidRPr="007959E2">
              <w:rPr>
                <w:lang w:val="en-GB"/>
              </w:rPr>
              <w:t>persons</w:t>
            </w:r>
          </w:p>
        </w:tc>
      </w:tr>
      <w:tr w:rsidR="00184639" w:rsidRPr="007959E2" w14:paraId="23F70EDF" w14:textId="77777777" w:rsidTr="00C80485">
        <w:trPr>
          <w:trHeight w:val="283"/>
        </w:trPr>
        <w:tc>
          <w:tcPr>
            <w:tcW w:w="1701" w:type="dxa"/>
            <w:vAlign w:val="center"/>
          </w:tcPr>
          <w:p w14:paraId="445FAE26" w14:textId="77777777" w:rsidR="00184639" w:rsidRPr="007959E2" w:rsidRDefault="00184639" w:rsidP="00184639">
            <w:pPr>
              <w:ind w:firstLine="0"/>
              <w:rPr>
                <w:lang w:val="en-GB"/>
              </w:rPr>
            </w:pPr>
            <w:proofErr w:type="spellStart"/>
            <w:r w:rsidRPr="007959E2">
              <w:rPr>
                <w:lang w:val="en-GB"/>
              </w:rPr>
              <w:t>lnprimaryschool</w:t>
            </w:r>
            <w:proofErr w:type="spellEnd"/>
          </w:p>
        </w:tc>
        <w:tc>
          <w:tcPr>
            <w:tcW w:w="4962" w:type="dxa"/>
            <w:vAlign w:val="center"/>
          </w:tcPr>
          <w:p w14:paraId="25A8B3A2" w14:textId="77777777" w:rsidR="00184639" w:rsidRPr="007959E2" w:rsidRDefault="00184639" w:rsidP="00184639">
            <w:pPr>
              <w:ind w:firstLine="0"/>
              <w:rPr>
                <w:lang w:val="en-GB"/>
              </w:rPr>
            </w:pPr>
            <w:r w:rsidRPr="007959E2">
              <w:rPr>
                <w:lang w:val="en-GB"/>
              </w:rPr>
              <w:t xml:space="preserve">Natural logarithm of the number of primary schools. </w:t>
            </w:r>
          </w:p>
        </w:tc>
        <w:tc>
          <w:tcPr>
            <w:tcW w:w="2965" w:type="dxa"/>
            <w:vAlign w:val="center"/>
          </w:tcPr>
          <w:p w14:paraId="540020CC" w14:textId="77777777" w:rsidR="00184639" w:rsidRPr="007959E2" w:rsidRDefault="00184639" w:rsidP="00184639">
            <w:pPr>
              <w:ind w:firstLine="0"/>
              <w:rPr>
                <w:lang w:val="en-GB"/>
              </w:rPr>
            </w:pPr>
            <w:r w:rsidRPr="007959E2">
              <w:rPr>
                <w:lang w:val="en-GB"/>
              </w:rPr>
              <w:t>Logarithm of count</w:t>
            </w:r>
          </w:p>
        </w:tc>
      </w:tr>
      <w:tr w:rsidR="00184639" w:rsidRPr="007959E2" w14:paraId="2534A48D" w14:textId="77777777" w:rsidTr="00C80485">
        <w:trPr>
          <w:trHeight w:val="283"/>
        </w:trPr>
        <w:tc>
          <w:tcPr>
            <w:tcW w:w="1701" w:type="dxa"/>
            <w:vAlign w:val="center"/>
          </w:tcPr>
          <w:p w14:paraId="580255E8" w14:textId="77777777" w:rsidR="00184639" w:rsidRPr="007959E2" w:rsidRDefault="00184639" w:rsidP="00184639">
            <w:pPr>
              <w:ind w:firstLine="0"/>
              <w:rPr>
                <w:lang w:val="en-GB"/>
              </w:rPr>
            </w:pPr>
            <w:proofErr w:type="spellStart"/>
            <w:r w:rsidRPr="007959E2">
              <w:rPr>
                <w:lang w:val="en-GB"/>
              </w:rPr>
              <w:t>lnFDI</w:t>
            </w:r>
            <w:proofErr w:type="spellEnd"/>
          </w:p>
        </w:tc>
        <w:tc>
          <w:tcPr>
            <w:tcW w:w="4962" w:type="dxa"/>
            <w:vAlign w:val="center"/>
          </w:tcPr>
          <w:p w14:paraId="6CA67766" w14:textId="77777777" w:rsidR="00184639" w:rsidRPr="007959E2" w:rsidRDefault="00184639" w:rsidP="00184639">
            <w:pPr>
              <w:ind w:firstLine="0"/>
              <w:rPr>
                <w:lang w:val="en-GB"/>
              </w:rPr>
            </w:pPr>
            <w:r w:rsidRPr="007959E2">
              <w:rPr>
                <w:lang w:val="en-GB"/>
              </w:rPr>
              <w:t xml:space="preserve">Natural logarithm of foreign direct investment inflow. </w:t>
            </w:r>
          </w:p>
        </w:tc>
        <w:tc>
          <w:tcPr>
            <w:tcW w:w="2965" w:type="dxa"/>
            <w:vAlign w:val="center"/>
          </w:tcPr>
          <w:p w14:paraId="493F8741" w14:textId="77777777" w:rsidR="00184639" w:rsidRPr="007959E2" w:rsidRDefault="00184639" w:rsidP="00184639">
            <w:pPr>
              <w:ind w:firstLine="0"/>
              <w:rPr>
                <w:lang w:val="en-GB"/>
              </w:rPr>
            </w:pPr>
            <w:r w:rsidRPr="007959E2">
              <w:rPr>
                <w:lang w:val="en-GB"/>
              </w:rPr>
              <w:t>Logarithm of 10 thousand USD</w:t>
            </w:r>
          </w:p>
        </w:tc>
      </w:tr>
      <w:tr w:rsidR="00184639" w:rsidRPr="00420038" w14:paraId="4FC409AE" w14:textId="77777777" w:rsidTr="00C80485">
        <w:trPr>
          <w:trHeight w:val="283"/>
        </w:trPr>
        <w:tc>
          <w:tcPr>
            <w:tcW w:w="1701" w:type="dxa"/>
            <w:vAlign w:val="center"/>
          </w:tcPr>
          <w:p w14:paraId="6F998A30" w14:textId="77777777" w:rsidR="00184639" w:rsidRPr="007959E2" w:rsidRDefault="00184639" w:rsidP="00184639">
            <w:pPr>
              <w:ind w:firstLine="0"/>
              <w:rPr>
                <w:lang w:val="en-GB"/>
              </w:rPr>
            </w:pPr>
            <w:proofErr w:type="spellStart"/>
            <w:r w:rsidRPr="007959E2">
              <w:rPr>
                <w:lang w:val="en-GB"/>
              </w:rPr>
              <w:t>lnpgdp</w:t>
            </w:r>
            <w:proofErr w:type="spellEnd"/>
          </w:p>
        </w:tc>
        <w:tc>
          <w:tcPr>
            <w:tcW w:w="4962" w:type="dxa"/>
            <w:vAlign w:val="center"/>
          </w:tcPr>
          <w:p w14:paraId="705752E3" w14:textId="26ABE2BF" w:rsidR="00184639" w:rsidRPr="007959E2" w:rsidRDefault="00184639" w:rsidP="00184639">
            <w:pPr>
              <w:ind w:firstLine="0"/>
              <w:rPr>
                <w:lang w:val="en-GB"/>
              </w:rPr>
            </w:pPr>
            <w:r w:rsidRPr="007959E2">
              <w:rPr>
                <w:lang w:val="en-GB"/>
              </w:rPr>
              <w:t xml:space="preserve">Natural logarithm of per capita gross domestic </w:t>
            </w:r>
            <w:r w:rsidR="00D448AE">
              <w:rPr>
                <w:lang w:val="en-GB"/>
              </w:rPr>
              <w:br/>
            </w:r>
            <w:r w:rsidRPr="007959E2">
              <w:rPr>
                <w:lang w:val="en-GB"/>
              </w:rPr>
              <w:t>product.</w:t>
            </w:r>
          </w:p>
        </w:tc>
        <w:tc>
          <w:tcPr>
            <w:tcW w:w="2965" w:type="dxa"/>
            <w:vAlign w:val="center"/>
          </w:tcPr>
          <w:p w14:paraId="6113CD9E" w14:textId="77777777" w:rsidR="00184639" w:rsidRPr="007959E2" w:rsidRDefault="00184639" w:rsidP="00184639">
            <w:pPr>
              <w:ind w:firstLine="0"/>
              <w:rPr>
                <w:lang w:val="en-GB"/>
              </w:rPr>
            </w:pPr>
            <w:r w:rsidRPr="007959E2">
              <w:rPr>
                <w:lang w:val="en-GB"/>
              </w:rPr>
              <w:t>Logarithm of CNY per capita</w:t>
            </w:r>
          </w:p>
        </w:tc>
      </w:tr>
      <w:tr w:rsidR="00184639" w:rsidRPr="007959E2" w14:paraId="3CBB0BFE" w14:textId="77777777" w:rsidTr="00C80485">
        <w:trPr>
          <w:trHeight w:val="283"/>
        </w:trPr>
        <w:tc>
          <w:tcPr>
            <w:tcW w:w="1701" w:type="dxa"/>
            <w:vAlign w:val="center"/>
          </w:tcPr>
          <w:p w14:paraId="2EB4258A" w14:textId="77777777" w:rsidR="00184639" w:rsidRPr="007959E2" w:rsidRDefault="00184639" w:rsidP="00184639">
            <w:pPr>
              <w:ind w:firstLine="0"/>
              <w:rPr>
                <w:lang w:val="en-GB"/>
              </w:rPr>
            </w:pPr>
            <w:r w:rsidRPr="007959E2">
              <w:rPr>
                <w:lang w:val="en-GB"/>
              </w:rPr>
              <w:t>latitude</w:t>
            </w:r>
          </w:p>
        </w:tc>
        <w:tc>
          <w:tcPr>
            <w:tcW w:w="4962" w:type="dxa"/>
            <w:vAlign w:val="center"/>
          </w:tcPr>
          <w:p w14:paraId="5010E3FE" w14:textId="3181BD90" w:rsidR="00184639" w:rsidRPr="007959E2" w:rsidRDefault="00184639" w:rsidP="00184639">
            <w:pPr>
              <w:ind w:firstLine="0"/>
              <w:rPr>
                <w:lang w:val="en-GB"/>
              </w:rPr>
            </w:pPr>
            <w:r w:rsidRPr="007959E2">
              <w:rPr>
                <w:lang w:val="en-GB"/>
              </w:rPr>
              <w:t xml:space="preserve">Geographic latitude coordinate of the city's </w:t>
            </w:r>
            <w:r w:rsidR="004D56C5">
              <w:rPr>
                <w:lang w:val="en-GB"/>
              </w:rPr>
              <w:br/>
            </w:r>
            <w:r w:rsidRPr="007959E2">
              <w:rPr>
                <w:lang w:val="en-GB"/>
              </w:rPr>
              <w:t xml:space="preserve">administrative </w:t>
            </w:r>
            <w:proofErr w:type="spellStart"/>
            <w:r w:rsidRPr="007959E2">
              <w:rPr>
                <w:lang w:val="en-GB"/>
              </w:rPr>
              <w:t>center</w:t>
            </w:r>
            <w:proofErr w:type="spellEnd"/>
            <w:r w:rsidRPr="007959E2">
              <w:rPr>
                <w:lang w:val="en-GB"/>
              </w:rPr>
              <w:t xml:space="preserve">. </w:t>
            </w:r>
          </w:p>
        </w:tc>
        <w:tc>
          <w:tcPr>
            <w:tcW w:w="2965" w:type="dxa"/>
            <w:vAlign w:val="center"/>
          </w:tcPr>
          <w:p w14:paraId="33075E57" w14:textId="77777777" w:rsidR="00184639" w:rsidRPr="007959E2" w:rsidRDefault="00184639" w:rsidP="00184639">
            <w:pPr>
              <w:ind w:firstLine="0"/>
              <w:rPr>
                <w:lang w:val="en-GB"/>
              </w:rPr>
            </w:pPr>
            <w:r w:rsidRPr="007959E2">
              <w:rPr>
                <w:lang w:val="en-GB"/>
              </w:rPr>
              <w:t>Degrees (°)</w:t>
            </w:r>
          </w:p>
        </w:tc>
      </w:tr>
      <w:tr w:rsidR="00184639" w:rsidRPr="007959E2" w14:paraId="6E735D2F" w14:textId="77777777" w:rsidTr="00C80485">
        <w:trPr>
          <w:trHeight w:val="283"/>
        </w:trPr>
        <w:tc>
          <w:tcPr>
            <w:tcW w:w="1701" w:type="dxa"/>
            <w:vAlign w:val="center"/>
          </w:tcPr>
          <w:p w14:paraId="6EC7E7B0" w14:textId="77777777" w:rsidR="00184639" w:rsidRPr="007959E2" w:rsidRDefault="00184639" w:rsidP="00184639">
            <w:pPr>
              <w:ind w:firstLine="0"/>
              <w:rPr>
                <w:lang w:val="en-GB"/>
              </w:rPr>
            </w:pPr>
            <w:r w:rsidRPr="007959E2">
              <w:rPr>
                <w:lang w:val="en-GB"/>
              </w:rPr>
              <w:t>bus</w:t>
            </w:r>
          </w:p>
        </w:tc>
        <w:tc>
          <w:tcPr>
            <w:tcW w:w="4962" w:type="dxa"/>
            <w:vAlign w:val="center"/>
          </w:tcPr>
          <w:p w14:paraId="061031AB" w14:textId="77777777" w:rsidR="00184639" w:rsidRPr="007959E2" w:rsidRDefault="00184639" w:rsidP="00184639">
            <w:pPr>
              <w:ind w:firstLine="0"/>
              <w:rPr>
                <w:lang w:val="en-GB"/>
              </w:rPr>
            </w:pPr>
            <w:r w:rsidRPr="007959E2">
              <w:rPr>
                <w:lang w:val="en-GB"/>
              </w:rPr>
              <w:t>Number of buses.</w:t>
            </w:r>
          </w:p>
        </w:tc>
        <w:tc>
          <w:tcPr>
            <w:tcW w:w="2965" w:type="dxa"/>
            <w:vAlign w:val="center"/>
          </w:tcPr>
          <w:p w14:paraId="364E21CC" w14:textId="77777777" w:rsidR="00184639" w:rsidRPr="007959E2" w:rsidRDefault="00184639" w:rsidP="00184639">
            <w:pPr>
              <w:ind w:firstLine="0"/>
              <w:rPr>
                <w:lang w:val="en-GB"/>
              </w:rPr>
            </w:pPr>
            <w:r w:rsidRPr="007959E2">
              <w:rPr>
                <w:lang w:val="en-GB"/>
              </w:rPr>
              <w:t>Vehicles</w:t>
            </w:r>
          </w:p>
        </w:tc>
      </w:tr>
      <w:tr w:rsidR="00184639" w:rsidRPr="007959E2" w14:paraId="7949170A" w14:textId="77777777" w:rsidTr="00C80485">
        <w:trPr>
          <w:trHeight w:val="283"/>
        </w:trPr>
        <w:tc>
          <w:tcPr>
            <w:tcW w:w="1701" w:type="dxa"/>
            <w:vAlign w:val="center"/>
          </w:tcPr>
          <w:p w14:paraId="5ACAB841" w14:textId="77777777" w:rsidR="00184639" w:rsidRPr="007959E2" w:rsidRDefault="00184639" w:rsidP="00184639">
            <w:pPr>
              <w:ind w:firstLine="0"/>
              <w:rPr>
                <w:lang w:val="en-GB"/>
              </w:rPr>
            </w:pPr>
            <w:proofErr w:type="spellStart"/>
            <w:r w:rsidRPr="007959E2">
              <w:rPr>
                <w:lang w:val="en-GB"/>
              </w:rPr>
              <w:t>lnbook</w:t>
            </w:r>
            <w:proofErr w:type="spellEnd"/>
          </w:p>
        </w:tc>
        <w:tc>
          <w:tcPr>
            <w:tcW w:w="4962" w:type="dxa"/>
            <w:vAlign w:val="center"/>
          </w:tcPr>
          <w:p w14:paraId="2E0B69E9" w14:textId="77777777" w:rsidR="00184639" w:rsidRPr="007959E2" w:rsidRDefault="00184639" w:rsidP="00184639">
            <w:pPr>
              <w:ind w:firstLine="0"/>
              <w:rPr>
                <w:lang w:val="en-GB"/>
              </w:rPr>
            </w:pPr>
            <w:r w:rsidRPr="007959E2">
              <w:rPr>
                <w:lang w:val="en-GB"/>
              </w:rPr>
              <w:t>Natural logarithm of public library book collections.</w:t>
            </w:r>
          </w:p>
        </w:tc>
        <w:tc>
          <w:tcPr>
            <w:tcW w:w="2965" w:type="dxa"/>
            <w:vAlign w:val="center"/>
          </w:tcPr>
          <w:p w14:paraId="06EAD063" w14:textId="3558B1DB" w:rsidR="00184639" w:rsidRPr="007959E2" w:rsidRDefault="00184639" w:rsidP="00184639">
            <w:pPr>
              <w:ind w:firstLine="0"/>
              <w:rPr>
                <w:lang w:val="en-GB"/>
              </w:rPr>
            </w:pPr>
            <w:r w:rsidRPr="007959E2">
              <w:rPr>
                <w:lang w:val="en-GB"/>
              </w:rPr>
              <w:t xml:space="preserve">Logarithm of 10 thousand </w:t>
            </w:r>
            <w:r w:rsidR="00D448AE">
              <w:rPr>
                <w:lang w:val="en-GB"/>
              </w:rPr>
              <w:br/>
            </w:r>
            <w:r w:rsidRPr="007959E2">
              <w:rPr>
                <w:lang w:val="en-GB"/>
              </w:rPr>
              <w:t>volumes</w:t>
            </w:r>
          </w:p>
        </w:tc>
      </w:tr>
      <w:tr w:rsidR="00184639" w:rsidRPr="007959E2" w14:paraId="15507314" w14:textId="77777777" w:rsidTr="00C80485">
        <w:trPr>
          <w:trHeight w:val="283"/>
        </w:trPr>
        <w:tc>
          <w:tcPr>
            <w:tcW w:w="1701" w:type="dxa"/>
            <w:vAlign w:val="center"/>
          </w:tcPr>
          <w:p w14:paraId="0405D9DD" w14:textId="77777777" w:rsidR="00184639" w:rsidRPr="007959E2" w:rsidRDefault="00184639" w:rsidP="00184639">
            <w:pPr>
              <w:ind w:firstLine="0"/>
              <w:rPr>
                <w:lang w:val="en-GB"/>
              </w:rPr>
            </w:pPr>
            <w:r w:rsidRPr="007959E2">
              <w:rPr>
                <w:lang w:val="en-GB"/>
              </w:rPr>
              <w:t>population</w:t>
            </w:r>
          </w:p>
        </w:tc>
        <w:tc>
          <w:tcPr>
            <w:tcW w:w="4962" w:type="dxa"/>
            <w:vAlign w:val="center"/>
          </w:tcPr>
          <w:p w14:paraId="6F83B73E" w14:textId="77777777" w:rsidR="00184639" w:rsidRPr="007959E2" w:rsidRDefault="00184639" w:rsidP="00184639">
            <w:pPr>
              <w:ind w:firstLine="0"/>
              <w:rPr>
                <w:lang w:val="en-GB"/>
              </w:rPr>
            </w:pPr>
            <w:r w:rsidRPr="007959E2">
              <w:rPr>
                <w:lang w:val="en-GB"/>
              </w:rPr>
              <w:t>Total resident population of the city.</w:t>
            </w:r>
          </w:p>
        </w:tc>
        <w:tc>
          <w:tcPr>
            <w:tcW w:w="2965" w:type="dxa"/>
            <w:vAlign w:val="center"/>
          </w:tcPr>
          <w:p w14:paraId="2B19BC10" w14:textId="77777777" w:rsidR="00184639" w:rsidRPr="007959E2" w:rsidRDefault="00184639" w:rsidP="00184639">
            <w:pPr>
              <w:ind w:firstLine="0"/>
              <w:rPr>
                <w:lang w:val="en-GB"/>
              </w:rPr>
            </w:pPr>
            <w:r w:rsidRPr="007959E2">
              <w:rPr>
                <w:lang w:val="en-GB"/>
              </w:rPr>
              <w:t>10 thousand persons</w:t>
            </w:r>
          </w:p>
        </w:tc>
      </w:tr>
      <w:tr w:rsidR="00184639" w:rsidRPr="007959E2" w14:paraId="61929201" w14:textId="77777777" w:rsidTr="00C80485">
        <w:trPr>
          <w:trHeight w:val="283"/>
        </w:trPr>
        <w:tc>
          <w:tcPr>
            <w:tcW w:w="1701" w:type="dxa"/>
            <w:vAlign w:val="center"/>
          </w:tcPr>
          <w:p w14:paraId="4A5B81C2" w14:textId="77777777" w:rsidR="00184639" w:rsidRPr="007959E2" w:rsidRDefault="00184639" w:rsidP="00184639">
            <w:pPr>
              <w:ind w:firstLine="0"/>
              <w:rPr>
                <w:lang w:val="en-GB"/>
              </w:rPr>
            </w:pPr>
            <w:proofErr w:type="spellStart"/>
            <w:r w:rsidRPr="007959E2">
              <w:rPr>
                <w:lang w:val="en-GB"/>
              </w:rPr>
              <w:t>lnroad</w:t>
            </w:r>
            <w:proofErr w:type="spellEnd"/>
          </w:p>
        </w:tc>
        <w:tc>
          <w:tcPr>
            <w:tcW w:w="4962" w:type="dxa"/>
            <w:vAlign w:val="center"/>
          </w:tcPr>
          <w:p w14:paraId="338DD1DC" w14:textId="5951FC7A" w:rsidR="00184639" w:rsidRPr="007959E2" w:rsidRDefault="00184639" w:rsidP="00184639">
            <w:pPr>
              <w:ind w:firstLine="0"/>
              <w:rPr>
                <w:lang w:val="en-GB"/>
              </w:rPr>
            </w:pPr>
            <w:r w:rsidRPr="007959E2">
              <w:rPr>
                <w:lang w:val="en-GB"/>
              </w:rPr>
              <w:t xml:space="preserve">Natural logarithm of road length, indicating </w:t>
            </w:r>
            <w:r w:rsidR="004D56C5">
              <w:rPr>
                <w:lang w:val="en-GB"/>
              </w:rPr>
              <w:br/>
            </w:r>
            <w:r w:rsidRPr="007959E2">
              <w:rPr>
                <w:lang w:val="en-GB"/>
              </w:rPr>
              <w:t>transportation infrastructure scale.</w:t>
            </w:r>
          </w:p>
        </w:tc>
        <w:tc>
          <w:tcPr>
            <w:tcW w:w="2965" w:type="dxa"/>
            <w:vAlign w:val="center"/>
          </w:tcPr>
          <w:p w14:paraId="62B8AB5A" w14:textId="77777777" w:rsidR="00184639" w:rsidRPr="007959E2" w:rsidRDefault="00184639" w:rsidP="00184639">
            <w:pPr>
              <w:ind w:firstLine="0"/>
              <w:rPr>
                <w:lang w:val="en-GB"/>
              </w:rPr>
            </w:pPr>
            <w:r w:rsidRPr="007959E2">
              <w:rPr>
                <w:lang w:val="en-GB"/>
              </w:rPr>
              <w:t xml:space="preserve">Logarithm of </w:t>
            </w:r>
            <w:proofErr w:type="spellStart"/>
            <w:r w:rsidRPr="007959E2">
              <w:rPr>
                <w:lang w:val="en-GB"/>
              </w:rPr>
              <w:t>kilometers</w:t>
            </w:r>
            <w:proofErr w:type="spellEnd"/>
            <w:r w:rsidRPr="007959E2">
              <w:rPr>
                <w:lang w:val="en-GB"/>
              </w:rPr>
              <w:t xml:space="preserve"> (km)</w:t>
            </w:r>
          </w:p>
        </w:tc>
      </w:tr>
      <w:tr w:rsidR="00184639" w:rsidRPr="007959E2" w14:paraId="5A9012C3" w14:textId="77777777" w:rsidTr="00C80485">
        <w:trPr>
          <w:trHeight w:val="283"/>
        </w:trPr>
        <w:tc>
          <w:tcPr>
            <w:tcW w:w="1701" w:type="dxa"/>
            <w:vAlign w:val="center"/>
          </w:tcPr>
          <w:p w14:paraId="4EF8294C" w14:textId="77777777" w:rsidR="00184639" w:rsidRPr="007959E2" w:rsidRDefault="00184639" w:rsidP="00184639">
            <w:pPr>
              <w:ind w:firstLine="0"/>
              <w:rPr>
                <w:lang w:val="en-GB"/>
              </w:rPr>
            </w:pPr>
            <w:r w:rsidRPr="007959E2">
              <w:rPr>
                <w:lang w:val="en-GB"/>
              </w:rPr>
              <w:t>GDP</w:t>
            </w:r>
          </w:p>
        </w:tc>
        <w:tc>
          <w:tcPr>
            <w:tcW w:w="4962" w:type="dxa"/>
            <w:vAlign w:val="center"/>
          </w:tcPr>
          <w:p w14:paraId="215528E5" w14:textId="418E446B" w:rsidR="00184639" w:rsidRPr="007959E2" w:rsidRDefault="00184639" w:rsidP="00184639">
            <w:pPr>
              <w:ind w:firstLine="0"/>
              <w:rPr>
                <w:lang w:val="en-GB"/>
              </w:rPr>
            </w:pPr>
            <w:r w:rsidRPr="007959E2">
              <w:rPr>
                <w:lang w:val="en-GB"/>
              </w:rPr>
              <w:t>Gross domestic product, the total market value of</w:t>
            </w:r>
            <w:r w:rsidR="004D56C5">
              <w:rPr>
                <w:lang w:val="en-GB"/>
              </w:rPr>
              <w:t> </w:t>
            </w:r>
            <w:r w:rsidRPr="007959E2">
              <w:rPr>
                <w:lang w:val="en-GB"/>
              </w:rPr>
              <w:t>goods and services produced.</w:t>
            </w:r>
          </w:p>
        </w:tc>
        <w:tc>
          <w:tcPr>
            <w:tcW w:w="2965" w:type="dxa"/>
            <w:vAlign w:val="center"/>
          </w:tcPr>
          <w:p w14:paraId="5B0E9C53" w14:textId="77777777" w:rsidR="00184639" w:rsidRPr="007959E2" w:rsidRDefault="00184639" w:rsidP="00184639">
            <w:pPr>
              <w:ind w:firstLine="0"/>
              <w:rPr>
                <w:lang w:val="en-GB"/>
              </w:rPr>
            </w:pPr>
            <w:r w:rsidRPr="007959E2">
              <w:rPr>
                <w:lang w:val="en-GB"/>
              </w:rPr>
              <w:t>10 thousand CNY</w:t>
            </w:r>
          </w:p>
        </w:tc>
      </w:tr>
      <w:tr w:rsidR="00184639" w:rsidRPr="007959E2" w14:paraId="7BD862C2" w14:textId="77777777" w:rsidTr="00C80485">
        <w:trPr>
          <w:trHeight w:val="283"/>
        </w:trPr>
        <w:tc>
          <w:tcPr>
            <w:tcW w:w="1701" w:type="dxa"/>
            <w:vAlign w:val="center"/>
          </w:tcPr>
          <w:p w14:paraId="642CB148" w14:textId="77777777" w:rsidR="00184639" w:rsidRPr="007959E2" w:rsidRDefault="00184639" w:rsidP="00184639">
            <w:pPr>
              <w:ind w:firstLine="0"/>
              <w:rPr>
                <w:lang w:val="en-GB"/>
              </w:rPr>
            </w:pPr>
            <w:proofErr w:type="spellStart"/>
            <w:r w:rsidRPr="007959E2">
              <w:rPr>
                <w:lang w:val="en-GB"/>
              </w:rPr>
              <w:t>lnGDP</w:t>
            </w:r>
            <w:proofErr w:type="spellEnd"/>
          </w:p>
        </w:tc>
        <w:tc>
          <w:tcPr>
            <w:tcW w:w="4962" w:type="dxa"/>
            <w:vAlign w:val="center"/>
          </w:tcPr>
          <w:p w14:paraId="219A0D52" w14:textId="77777777" w:rsidR="00184639" w:rsidRPr="007959E2" w:rsidRDefault="00184639" w:rsidP="00184639">
            <w:pPr>
              <w:ind w:firstLine="0"/>
              <w:rPr>
                <w:lang w:val="en-GB"/>
              </w:rPr>
            </w:pPr>
            <w:r w:rsidRPr="007959E2">
              <w:rPr>
                <w:lang w:val="en-GB"/>
              </w:rPr>
              <w:t xml:space="preserve">Natural logarithm of GDP. </w:t>
            </w:r>
          </w:p>
        </w:tc>
        <w:tc>
          <w:tcPr>
            <w:tcW w:w="2965" w:type="dxa"/>
            <w:vAlign w:val="center"/>
          </w:tcPr>
          <w:p w14:paraId="2DFDC76D" w14:textId="77777777" w:rsidR="00184639" w:rsidRPr="007959E2" w:rsidRDefault="00184639" w:rsidP="00184639">
            <w:pPr>
              <w:ind w:firstLine="0"/>
              <w:rPr>
                <w:lang w:val="en-GB"/>
              </w:rPr>
            </w:pPr>
            <w:r w:rsidRPr="007959E2">
              <w:rPr>
                <w:lang w:val="en-GB"/>
              </w:rPr>
              <w:t>None</w:t>
            </w:r>
          </w:p>
        </w:tc>
      </w:tr>
    </w:tbl>
    <w:p w14:paraId="5007EA93" w14:textId="77777777" w:rsidR="00184639" w:rsidRPr="007959E2" w:rsidRDefault="00184639" w:rsidP="00184639">
      <w:pPr>
        <w:ind w:firstLine="284"/>
        <w:jc w:val="both"/>
        <w:rPr>
          <w:lang w:val="en-GB"/>
        </w:rPr>
      </w:pPr>
    </w:p>
    <w:p w14:paraId="5ABEDFCB" w14:textId="3ECD9BE1" w:rsidR="00184639" w:rsidRPr="007959E2" w:rsidRDefault="00184639" w:rsidP="00184639">
      <w:pPr>
        <w:ind w:firstLine="284"/>
        <w:jc w:val="both"/>
        <w:rPr>
          <w:lang w:val="en-GB"/>
        </w:rPr>
      </w:pPr>
      <w:r w:rsidRPr="007959E2">
        <w:rPr>
          <w:lang w:val="en-GB"/>
        </w:rPr>
        <w:t>Each dataset was divided into training and test subsets in a 4:1 ratio using the Kennard–Stone algorithm (Yu, 2020a; Yu, 2025a). Data Set Ⅰ comprises 3,260 samples in total, with 2,608 (80%; Nos. 1-2608 in Table S1) allocated to the training set and 652 (20%; Nos. 2609-3260) to the test set. Similarly, Data Set Ⅱ contains 1,988 samples, of which 1,590 (80%; Nos. 1-1590 in Table S2) form the training set</w:t>
      </w:r>
      <w:r w:rsidR="00CD5B12">
        <w:rPr>
          <w:lang w:val="en-GB"/>
        </w:rPr>
        <w:t>,</w:t>
      </w:r>
      <w:r w:rsidRPr="007959E2">
        <w:rPr>
          <w:lang w:val="en-GB"/>
        </w:rPr>
        <w:t xml:space="preserve"> and 398 (20%; Nos. 1591-1988) form the test set. Descriptive statistics for both datasets are provided in Table S3 of the Supporting Information. Model development was conducted through 10-fold cross-validation on the training sets to build RF and CNN models, while the held-out test sets were used for external validation of predictive performance. </w:t>
      </w:r>
    </w:p>
    <w:p w14:paraId="679C5924" w14:textId="59678A6A" w:rsidR="00184639" w:rsidRPr="007959E2" w:rsidRDefault="00184639" w:rsidP="00184639">
      <w:pPr>
        <w:pStyle w:val="Rn2"/>
        <w:rPr>
          <w:lang w:val="en-GB"/>
        </w:rPr>
      </w:pPr>
      <w:r w:rsidRPr="007959E2">
        <w:rPr>
          <w:lang w:val="en-GB"/>
        </w:rPr>
        <w:t xml:space="preserve">2.2. Random </w:t>
      </w:r>
      <w:r w:rsidR="005347EA">
        <w:rPr>
          <w:lang w:val="en-GB"/>
        </w:rPr>
        <w:t>F</w:t>
      </w:r>
      <w:r w:rsidRPr="007959E2">
        <w:rPr>
          <w:lang w:val="en-GB"/>
        </w:rPr>
        <w:t xml:space="preserve">orest </w:t>
      </w:r>
      <w:r w:rsidR="005347EA">
        <w:rPr>
          <w:lang w:val="en-GB"/>
        </w:rPr>
        <w:t>A</w:t>
      </w:r>
      <w:r w:rsidRPr="007959E2">
        <w:rPr>
          <w:lang w:val="en-GB"/>
        </w:rPr>
        <w:t>lgorithm</w:t>
      </w:r>
    </w:p>
    <w:p w14:paraId="7414B795" w14:textId="37D80268" w:rsidR="00184639" w:rsidRPr="007959E2" w:rsidRDefault="00184639" w:rsidP="00184639">
      <w:pPr>
        <w:ind w:firstLine="284"/>
        <w:jc w:val="both"/>
        <w:rPr>
          <w:lang w:val="en-GB"/>
        </w:rPr>
      </w:pPr>
      <w:r w:rsidRPr="007959E2">
        <w:rPr>
          <w:lang w:val="en-GB"/>
        </w:rPr>
        <w:t xml:space="preserve">The RF algorithm was employed to model the complex nonlinear relationships between socioeconomic drivers and CO₂ emissions. As an ensemble learning method, RF improves predictive accuracy and mitigates overfitting by combining predictions from multiple decision trees, each constructed using bootstrapped samples and a random subset of features for node splitting (Fang et al., 2022; Yu </w:t>
      </w:r>
      <w:r w:rsidR="00D448AE">
        <w:rPr>
          <w:lang w:val="en-GB"/>
        </w:rPr>
        <w:t>&amp;</w:t>
      </w:r>
      <w:r w:rsidRPr="007959E2">
        <w:rPr>
          <w:lang w:val="en-GB"/>
        </w:rPr>
        <w:t xml:space="preserve"> Zeng, 2022; Yu et al., 2025b).</w:t>
      </w:r>
    </w:p>
    <w:p w14:paraId="59D3B27C" w14:textId="77777777" w:rsidR="00184639" w:rsidRPr="007959E2" w:rsidRDefault="00184639" w:rsidP="00184639">
      <w:pPr>
        <w:ind w:firstLine="284"/>
        <w:jc w:val="both"/>
        <w:rPr>
          <w:lang w:val="en-GB"/>
        </w:rPr>
      </w:pPr>
      <w:r w:rsidRPr="007959E2">
        <w:rPr>
          <w:lang w:val="en-GB"/>
        </w:rPr>
        <w:lastRenderedPageBreak/>
        <w:t>To adapt the RF model to the differing data characteristics at the two analytical scales, we performed separate hyperparameter tuning for each dataset.</w:t>
      </w:r>
    </w:p>
    <w:p w14:paraId="2973137E" w14:textId="77777777" w:rsidR="00184639" w:rsidRPr="007959E2" w:rsidRDefault="00184639" w:rsidP="00184639">
      <w:pPr>
        <w:ind w:firstLine="284"/>
        <w:jc w:val="both"/>
        <w:rPr>
          <w:lang w:val="en-GB"/>
        </w:rPr>
      </w:pPr>
      <w:r w:rsidRPr="007959E2">
        <w:rPr>
          <w:lang w:val="en-GB"/>
        </w:rPr>
        <w:t>For Data Set Ⅰ, a grid search was carried out across the following ranges:</w:t>
      </w:r>
    </w:p>
    <w:p w14:paraId="3EBF9773" w14:textId="77777777" w:rsidR="00184639" w:rsidRPr="007959E2" w:rsidRDefault="00184639" w:rsidP="00BC7718">
      <w:pPr>
        <w:ind w:left="280" w:firstLine="0"/>
        <w:jc w:val="both"/>
        <w:rPr>
          <w:lang w:val="en-GB"/>
        </w:rPr>
      </w:pPr>
      <w:proofErr w:type="spellStart"/>
      <w:r w:rsidRPr="007959E2">
        <w:rPr>
          <w:lang w:val="en-GB"/>
        </w:rPr>
        <w:t>mtry</w:t>
      </w:r>
      <w:proofErr w:type="spellEnd"/>
      <w:r w:rsidRPr="007959E2">
        <w:rPr>
          <w:lang w:val="en-GB"/>
        </w:rPr>
        <w:t xml:space="preserve"> (number of features considered at each split): 2 to 4</w:t>
      </w:r>
    </w:p>
    <w:p w14:paraId="5721E5FA" w14:textId="77777777" w:rsidR="00184639" w:rsidRPr="007959E2" w:rsidRDefault="00184639" w:rsidP="00BC7718">
      <w:pPr>
        <w:ind w:left="280" w:firstLine="0"/>
        <w:jc w:val="both"/>
        <w:rPr>
          <w:lang w:val="en-GB"/>
        </w:rPr>
      </w:pPr>
      <w:proofErr w:type="spellStart"/>
      <w:r w:rsidRPr="007959E2">
        <w:rPr>
          <w:lang w:val="en-GB"/>
        </w:rPr>
        <w:t>ntree</w:t>
      </w:r>
      <w:proofErr w:type="spellEnd"/>
      <w:r w:rsidRPr="007959E2">
        <w:rPr>
          <w:lang w:val="en-GB"/>
        </w:rPr>
        <w:t xml:space="preserve"> (number of trees in the forest): 100 to 600 in steps of 100</w:t>
      </w:r>
    </w:p>
    <w:p w14:paraId="4A80816F" w14:textId="77777777" w:rsidR="00184639" w:rsidRPr="007959E2" w:rsidRDefault="00184639" w:rsidP="00BC7718">
      <w:pPr>
        <w:ind w:left="280" w:firstLine="0"/>
        <w:jc w:val="both"/>
        <w:rPr>
          <w:lang w:val="en-GB"/>
        </w:rPr>
      </w:pPr>
      <w:r w:rsidRPr="007959E2">
        <w:rPr>
          <w:lang w:val="en-GB"/>
        </w:rPr>
        <w:t>The minimum node size was fixed at 5 to avoid excessive granularity.</w:t>
      </w:r>
    </w:p>
    <w:p w14:paraId="3EF26274" w14:textId="77777777" w:rsidR="00184639" w:rsidRPr="007959E2" w:rsidRDefault="00184639" w:rsidP="00184639">
      <w:pPr>
        <w:ind w:firstLine="284"/>
        <w:jc w:val="both"/>
        <w:rPr>
          <w:lang w:val="en-GB"/>
        </w:rPr>
      </w:pPr>
      <w:r w:rsidRPr="007959E2">
        <w:rPr>
          <w:lang w:val="en-GB"/>
        </w:rPr>
        <w:t>For Data Set Ⅱ, which has higher feature dimensionality, an expanded search space was defined:</w:t>
      </w:r>
    </w:p>
    <w:p w14:paraId="73B7E1E4" w14:textId="77777777" w:rsidR="00184639" w:rsidRPr="007959E2" w:rsidRDefault="00184639" w:rsidP="00BC7718">
      <w:pPr>
        <w:ind w:left="308" w:firstLine="0"/>
        <w:jc w:val="both"/>
        <w:rPr>
          <w:lang w:val="en-GB"/>
        </w:rPr>
      </w:pPr>
      <w:proofErr w:type="spellStart"/>
      <w:r w:rsidRPr="007959E2">
        <w:rPr>
          <w:lang w:val="en-GB"/>
        </w:rPr>
        <w:t>ntree</w:t>
      </w:r>
      <w:proofErr w:type="spellEnd"/>
      <w:r w:rsidRPr="007959E2">
        <w:rPr>
          <w:lang w:val="en-GB"/>
        </w:rPr>
        <w:t>: 100 to 600 (increments of 100)</w:t>
      </w:r>
    </w:p>
    <w:p w14:paraId="7061DB4A" w14:textId="77777777" w:rsidR="00184639" w:rsidRPr="007959E2" w:rsidRDefault="00184639" w:rsidP="00BC7718">
      <w:pPr>
        <w:ind w:left="308" w:firstLine="0"/>
        <w:jc w:val="both"/>
        <w:rPr>
          <w:lang w:val="en-GB"/>
        </w:rPr>
      </w:pPr>
      <w:proofErr w:type="spellStart"/>
      <w:r w:rsidRPr="007959E2">
        <w:rPr>
          <w:lang w:val="en-GB"/>
        </w:rPr>
        <w:t>mtry</w:t>
      </w:r>
      <w:proofErr w:type="spellEnd"/>
      <w:r w:rsidRPr="007959E2">
        <w:rPr>
          <w:lang w:val="en-GB"/>
        </w:rPr>
        <w:t>: 2 to 22</w:t>
      </w:r>
    </w:p>
    <w:p w14:paraId="7526A2A3" w14:textId="77777777" w:rsidR="00184639" w:rsidRPr="007959E2" w:rsidRDefault="00184639" w:rsidP="00BC7718">
      <w:pPr>
        <w:ind w:left="308" w:firstLine="0"/>
        <w:jc w:val="both"/>
        <w:rPr>
          <w:lang w:val="en-GB"/>
        </w:rPr>
      </w:pPr>
      <w:proofErr w:type="spellStart"/>
      <w:r w:rsidRPr="007959E2">
        <w:rPr>
          <w:lang w:val="en-GB"/>
        </w:rPr>
        <w:t>k_features</w:t>
      </w:r>
      <w:proofErr w:type="spellEnd"/>
      <w:r w:rsidRPr="007959E2">
        <w:rPr>
          <w:lang w:val="en-GB"/>
        </w:rPr>
        <w:t xml:space="preserve"> (number of key predictors retained): 10 to 23</w:t>
      </w:r>
    </w:p>
    <w:p w14:paraId="663A31B0" w14:textId="3C39D733" w:rsidR="00184639" w:rsidRPr="007959E2" w:rsidRDefault="00184639" w:rsidP="00184639">
      <w:pPr>
        <w:ind w:firstLine="284"/>
        <w:jc w:val="both"/>
        <w:rPr>
          <w:lang w:val="en-GB"/>
        </w:rPr>
      </w:pPr>
      <w:r w:rsidRPr="007959E2">
        <w:rPr>
          <w:lang w:val="en-GB"/>
        </w:rPr>
        <w:t xml:space="preserve">The node size was </w:t>
      </w:r>
      <w:r w:rsidR="00CD5B12">
        <w:rPr>
          <w:lang w:val="en-GB"/>
        </w:rPr>
        <w:t>set to 5 again</w:t>
      </w:r>
      <w:r w:rsidRPr="007959E2">
        <w:rPr>
          <w:lang w:val="en-GB"/>
        </w:rPr>
        <w:t>.</w:t>
      </w:r>
    </w:p>
    <w:p w14:paraId="61910B1F" w14:textId="5F9F7CC3" w:rsidR="00184639" w:rsidRPr="007959E2" w:rsidRDefault="00184639" w:rsidP="00184639">
      <w:pPr>
        <w:ind w:firstLine="284"/>
        <w:jc w:val="both"/>
        <w:rPr>
          <w:lang w:val="en-GB"/>
        </w:rPr>
      </w:pPr>
      <w:r w:rsidRPr="007959E2">
        <w:rPr>
          <w:lang w:val="en-GB"/>
        </w:rPr>
        <w:t xml:space="preserve">Model selection for both datasets was rigorously conducted using 10‑fold cross‑validation on the training subset. The hyperparameter configuration that achieved the highest cross‑validated coefficient of determination (R²) was selected as the final optimal model. The complete procedure </w:t>
      </w:r>
      <w:r w:rsidR="00CD5B12">
        <w:rPr>
          <w:lang w:val="en-GB"/>
        </w:rPr>
        <w:t xml:space="preserve">for RF </w:t>
      </w:r>
      <w:proofErr w:type="spellStart"/>
      <w:r w:rsidR="00CD5B12">
        <w:rPr>
          <w:lang w:val="en-GB"/>
        </w:rPr>
        <w:t>modeling</w:t>
      </w:r>
      <w:proofErr w:type="spellEnd"/>
      <w:r w:rsidR="00CD5B12">
        <w:rPr>
          <w:lang w:val="en-GB"/>
        </w:rPr>
        <w:t>, combined with grid search and cross‑validation,</w:t>
      </w:r>
      <w:r w:rsidRPr="007959E2">
        <w:rPr>
          <w:lang w:val="en-GB"/>
        </w:rPr>
        <w:t xml:space="preserve"> for Data Set Ⅰ is outlined in Algorithm 1.</w:t>
      </w:r>
    </w:p>
    <w:p w14:paraId="14648A78" w14:textId="18CAB464" w:rsidR="00184639" w:rsidRPr="007959E2" w:rsidRDefault="00184639" w:rsidP="00184639">
      <w:pPr>
        <w:ind w:firstLine="0"/>
        <w:jc w:val="both"/>
        <w:rPr>
          <w:lang w:val="en-GB"/>
        </w:rPr>
      </w:pPr>
      <w:r w:rsidRPr="007959E2">
        <w:rPr>
          <w:lang w:val="en-GB"/>
        </w:rPr>
        <w:t>Algorithm 1: Random forest for Data Set Ⅰ.</w:t>
      </w:r>
    </w:p>
    <w:p w14:paraId="1981CB79" w14:textId="77777777" w:rsidR="00184639" w:rsidRPr="007959E2" w:rsidRDefault="00184639" w:rsidP="00184639">
      <w:pPr>
        <w:pStyle w:val="a"/>
        <w:spacing w:line="240" w:lineRule="auto"/>
        <w:ind w:firstLineChars="0" w:firstLine="0"/>
        <w:rPr>
          <w:rFonts w:eastAsiaTheme="minorEastAsia"/>
          <w:bCs/>
          <w:color w:val="auto"/>
          <w:sz w:val="22"/>
          <w:szCs w:val="22"/>
          <w:lang w:val="en-GB"/>
        </w:rPr>
      </w:pPr>
      <w:r w:rsidRPr="007959E2">
        <w:rPr>
          <w:rFonts w:eastAsiaTheme="minorEastAsia"/>
          <w:bCs/>
          <w:color w:val="auto"/>
          <w:sz w:val="22"/>
          <w:szCs w:val="22"/>
          <w:lang w:val="en-GB"/>
        </w:rPr>
        <w:t xml:space="preserve">A. </w:t>
      </w:r>
      <w:r w:rsidRPr="007959E2">
        <w:rPr>
          <w:bCs/>
          <w:color w:val="auto"/>
          <w:sz w:val="22"/>
          <w:lang w:val="en-GB"/>
        </w:rPr>
        <w:t>Initialization</w:t>
      </w:r>
    </w:p>
    <w:p w14:paraId="2367AA50" w14:textId="77777777" w:rsidR="00184639" w:rsidRPr="007959E2" w:rsidRDefault="00184639" w:rsidP="00BC7718">
      <w:pPr>
        <w:pStyle w:val="a"/>
        <w:spacing w:line="240" w:lineRule="auto"/>
        <w:ind w:left="336" w:firstLineChars="0" w:firstLine="0"/>
        <w:rPr>
          <w:bCs/>
          <w:color w:val="auto"/>
          <w:sz w:val="22"/>
          <w:lang w:val="en-GB"/>
        </w:rPr>
      </w:pPr>
      <w:r w:rsidRPr="007959E2">
        <w:rPr>
          <w:bCs/>
          <w:color w:val="auto"/>
          <w:sz w:val="22"/>
          <w:lang w:val="en-GB"/>
        </w:rPr>
        <w:t>Set random seed = 42.</w:t>
      </w:r>
    </w:p>
    <w:p w14:paraId="5AFD923B" w14:textId="77777777" w:rsidR="00184639" w:rsidRPr="007959E2" w:rsidRDefault="00184639" w:rsidP="00BC7718">
      <w:pPr>
        <w:pStyle w:val="a"/>
        <w:spacing w:line="240" w:lineRule="auto"/>
        <w:ind w:left="336" w:firstLineChars="0" w:firstLine="0"/>
        <w:rPr>
          <w:bCs/>
          <w:color w:val="auto"/>
          <w:sz w:val="22"/>
          <w:lang w:val="en-GB"/>
        </w:rPr>
      </w:pPr>
      <w:r w:rsidRPr="007959E2">
        <w:rPr>
          <w:bCs/>
          <w:color w:val="auto"/>
          <w:sz w:val="22"/>
          <w:lang w:val="en-GB"/>
        </w:rPr>
        <w:t>Load data:</w:t>
      </w:r>
      <m:oMath>
        <m:r>
          <w:rPr>
            <w:rFonts w:ascii="Cambria Math" w:hAnsi="Cambria Math"/>
            <w:color w:val="auto"/>
            <w:sz w:val="22"/>
            <w:lang w:val="en-GB"/>
          </w:rPr>
          <m:t>XX=</m:t>
        </m:r>
        <m:r>
          <m:rPr>
            <m:nor/>
          </m:rPr>
          <w:rPr>
            <w:bCs/>
            <w:color w:val="auto"/>
            <w:sz w:val="22"/>
            <w:lang w:val="en-GB"/>
          </w:rPr>
          <m:t>NUM</m:t>
        </m:r>
        <m:r>
          <w:rPr>
            <w:rFonts w:ascii="Cambria Math" w:hAnsi="Cambria Math"/>
            <w:color w:val="auto"/>
            <w:sz w:val="22"/>
            <w:lang w:val="en-GB"/>
          </w:rPr>
          <m:t>(1:3260,1:5)</m:t>
        </m:r>
      </m:oMath>
      <w:r w:rsidRPr="007959E2">
        <w:rPr>
          <w:bCs/>
          <w:color w:val="auto"/>
          <w:sz w:val="22"/>
          <w:lang w:val="en-GB"/>
        </w:rPr>
        <w:t>.</w:t>
      </w:r>
    </w:p>
    <w:p w14:paraId="4CDFD319" w14:textId="77777777" w:rsidR="00184639" w:rsidRPr="007959E2" w:rsidRDefault="00184639" w:rsidP="00BC7718">
      <w:pPr>
        <w:pStyle w:val="a"/>
        <w:spacing w:line="240" w:lineRule="auto"/>
        <w:ind w:left="336" w:firstLineChars="0" w:firstLine="0"/>
        <w:rPr>
          <w:rFonts w:eastAsiaTheme="minorEastAsia"/>
          <w:bCs/>
          <w:color w:val="auto"/>
          <w:sz w:val="22"/>
          <w:lang w:val="en-GB"/>
        </w:rPr>
      </w:pPr>
      <w:r w:rsidRPr="007959E2">
        <w:rPr>
          <w:bCs/>
          <w:color w:val="auto"/>
          <w:sz w:val="22"/>
          <w:lang w:val="en-GB"/>
        </w:rPr>
        <w:t>Split data: training set (samples 1–2608), test set (samples 2609–3260).</w:t>
      </w:r>
      <w:r w:rsidRPr="007959E2">
        <w:rPr>
          <w:rFonts w:eastAsiaTheme="minorEastAsia"/>
          <w:bCs/>
          <w:color w:val="auto"/>
          <w:sz w:val="22"/>
          <w:lang w:val="en-GB"/>
        </w:rPr>
        <w:t xml:space="preserve"> </w:t>
      </w:r>
    </w:p>
    <w:p w14:paraId="35F64810" w14:textId="77777777" w:rsidR="00184639" w:rsidRPr="007959E2" w:rsidRDefault="00184639" w:rsidP="00184639">
      <w:pPr>
        <w:pStyle w:val="a"/>
        <w:spacing w:line="240" w:lineRule="auto"/>
        <w:ind w:firstLineChars="0" w:firstLine="0"/>
        <w:rPr>
          <w:bCs/>
          <w:color w:val="auto"/>
          <w:sz w:val="22"/>
          <w:lang w:val="en-GB"/>
        </w:rPr>
      </w:pPr>
      <w:r w:rsidRPr="007959E2">
        <w:rPr>
          <w:rFonts w:eastAsiaTheme="minorEastAsia"/>
          <w:bCs/>
          <w:color w:val="auto"/>
          <w:sz w:val="22"/>
          <w:lang w:val="en-GB"/>
        </w:rPr>
        <w:t xml:space="preserve">B. </w:t>
      </w:r>
      <w:r w:rsidRPr="007959E2">
        <w:rPr>
          <w:bCs/>
          <w:color w:val="auto"/>
          <w:sz w:val="22"/>
          <w:lang w:val="en-GB"/>
        </w:rPr>
        <w:t xml:space="preserve">Grid </w:t>
      </w:r>
      <w:r w:rsidRPr="007959E2">
        <w:rPr>
          <w:rFonts w:eastAsiaTheme="minorEastAsia"/>
          <w:bCs/>
          <w:color w:val="auto"/>
          <w:sz w:val="22"/>
          <w:lang w:val="en-GB"/>
        </w:rPr>
        <w:t>s</w:t>
      </w:r>
      <w:r w:rsidRPr="007959E2">
        <w:rPr>
          <w:bCs/>
          <w:color w:val="auto"/>
          <w:sz w:val="22"/>
          <w:lang w:val="en-GB"/>
        </w:rPr>
        <w:t xml:space="preserve">earch over </w:t>
      </w:r>
      <w:r w:rsidRPr="007959E2">
        <w:rPr>
          <w:rFonts w:eastAsiaTheme="minorEastAsia"/>
          <w:bCs/>
          <w:color w:val="auto"/>
          <w:sz w:val="22"/>
          <w:lang w:val="en-GB"/>
        </w:rPr>
        <w:t>h</w:t>
      </w:r>
      <w:r w:rsidRPr="007959E2">
        <w:rPr>
          <w:bCs/>
          <w:color w:val="auto"/>
          <w:sz w:val="22"/>
          <w:lang w:val="en-GB"/>
        </w:rPr>
        <w:t>yperparameters</w:t>
      </w:r>
    </w:p>
    <w:p w14:paraId="41B254FA" w14:textId="44375418" w:rsidR="00184639" w:rsidRPr="007959E2" w:rsidRDefault="00184639" w:rsidP="00BC7718">
      <w:pPr>
        <w:pStyle w:val="a"/>
        <w:spacing w:line="240" w:lineRule="auto"/>
        <w:ind w:left="280" w:firstLineChars="0" w:firstLine="0"/>
        <w:rPr>
          <w:bCs/>
          <w:color w:val="auto"/>
          <w:sz w:val="22"/>
          <w:lang w:val="en-GB"/>
        </w:rPr>
      </w:pPr>
      <w:r w:rsidRPr="007959E2">
        <w:rPr>
          <w:bCs/>
          <w:color w:val="auto"/>
          <w:sz w:val="22"/>
          <w:lang w:val="en-GB"/>
        </w:rPr>
        <w:t>Define search ranges:</w:t>
      </w:r>
    </w:p>
    <w:p w14:paraId="7172CE10" w14:textId="77777777" w:rsidR="00184639" w:rsidRPr="007959E2" w:rsidRDefault="00184639" w:rsidP="00184639">
      <w:pPr>
        <w:pStyle w:val="a"/>
        <w:spacing w:line="240" w:lineRule="auto"/>
        <w:ind w:firstLineChars="0" w:firstLine="0"/>
        <w:rPr>
          <w:bCs/>
          <w:color w:val="auto"/>
          <w:sz w:val="22"/>
          <w:lang w:val="en-GB"/>
        </w:rPr>
      </w:pPr>
      <m:oMathPara>
        <m:oMathParaPr>
          <m:jc m:val="left"/>
        </m:oMathParaPr>
        <m:oMath>
          <m:r>
            <w:rPr>
              <w:rFonts w:ascii="Cambria Math" w:hAnsi="Cambria Math"/>
              <w:color w:val="auto"/>
              <w:sz w:val="22"/>
              <w:lang w:val="en-GB"/>
            </w:rPr>
            <m:t>ntree∈{100,200,300,400,500,600}</m:t>
          </m:r>
        </m:oMath>
      </m:oMathPara>
    </w:p>
    <w:p w14:paraId="5C583472" w14:textId="77777777" w:rsidR="00184639" w:rsidRPr="007959E2" w:rsidRDefault="00184639" w:rsidP="00184639">
      <w:pPr>
        <w:pStyle w:val="a"/>
        <w:spacing w:line="240" w:lineRule="auto"/>
        <w:ind w:firstLineChars="0" w:firstLine="0"/>
        <w:rPr>
          <w:bCs/>
          <w:color w:val="auto"/>
          <w:sz w:val="22"/>
          <w:lang w:val="en-GB"/>
        </w:rPr>
      </w:pPr>
      <m:oMathPara>
        <m:oMathParaPr>
          <m:jc m:val="left"/>
        </m:oMathParaPr>
        <m:oMath>
          <m:r>
            <w:rPr>
              <w:rFonts w:ascii="Cambria Math" w:hAnsi="Cambria Math"/>
              <w:color w:val="auto"/>
              <w:sz w:val="22"/>
              <w:lang w:val="en-GB"/>
            </w:rPr>
            <m:t>mtry∈{2,3,4}</m:t>
          </m:r>
        </m:oMath>
      </m:oMathPara>
    </w:p>
    <w:p w14:paraId="3EE0E456" w14:textId="77777777" w:rsidR="00184639" w:rsidRPr="007959E2" w:rsidRDefault="00184639" w:rsidP="00184639">
      <w:pPr>
        <w:pStyle w:val="a"/>
        <w:spacing w:line="240" w:lineRule="auto"/>
        <w:ind w:firstLineChars="0" w:firstLine="0"/>
        <w:rPr>
          <w:rFonts w:eastAsiaTheme="minorEastAsia"/>
          <w:bCs/>
          <w:color w:val="auto"/>
          <w:sz w:val="22"/>
          <w:lang w:val="en-GB"/>
        </w:rPr>
      </w:pPr>
      <m:oMathPara>
        <m:oMathParaPr>
          <m:jc m:val="left"/>
        </m:oMathParaPr>
        <m:oMath>
          <m:r>
            <w:rPr>
              <w:rFonts w:ascii="Cambria Math" w:hAnsi="Cambria Math"/>
              <w:color w:val="auto"/>
              <w:sz w:val="22"/>
              <w:lang w:val="en-GB"/>
            </w:rPr>
            <m:t>var</m:t>
          </m:r>
          <m:r>
            <m:rPr>
              <m:sty m:val="p"/>
            </m:rPr>
            <w:rPr>
              <w:rFonts w:ascii="Cambria Math" w:hAnsi="Cambria Math"/>
              <w:color w:val="auto"/>
              <w:sz w:val="22"/>
              <w:lang w:val="en-GB"/>
            </w:rPr>
            <m:t>_</m:t>
          </m:r>
          <m:r>
            <w:rPr>
              <w:rFonts w:ascii="Cambria Math" w:hAnsi="Cambria Math"/>
              <w:color w:val="auto"/>
              <w:sz w:val="22"/>
              <w:lang w:val="en-GB"/>
            </w:rPr>
            <m:t>num∈{2,3,4}</m:t>
          </m:r>
        </m:oMath>
      </m:oMathPara>
    </w:p>
    <w:p w14:paraId="54A498CC" w14:textId="77777777" w:rsidR="00184639" w:rsidRPr="007959E2" w:rsidRDefault="00184639" w:rsidP="00184639">
      <w:pPr>
        <w:pStyle w:val="a"/>
        <w:spacing w:line="240" w:lineRule="auto"/>
        <w:ind w:firstLineChars="0" w:firstLine="0"/>
        <w:rPr>
          <w:rFonts w:eastAsiaTheme="minorEastAsia"/>
          <w:bCs/>
          <w:color w:val="auto"/>
          <w:sz w:val="22"/>
          <w:lang w:val="en-GB"/>
        </w:rPr>
      </w:pPr>
      <w:r w:rsidRPr="007959E2">
        <w:rPr>
          <w:bCs/>
          <w:color w:val="auto"/>
          <w:sz w:val="22"/>
          <w:lang w:val="en-GB"/>
        </w:rPr>
        <w:t>For each combination</w:t>
      </w:r>
      <w:r w:rsidRPr="007959E2">
        <w:rPr>
          <w:rFonts w:eastAsiaTheme="minorEastAsia"/>
          <w:bCs/>
          <w:color w:val="auto"/>
          <w:sz w:val="22"/>
          <w:lang w:val="en-GB"/>
        </w:rPr>
        <w:t xml:space="preserve"> </w:t>
      </w:r>
      <m:oMath>
        <m:r>
          <w:rPr>
            <w:rFonts w:ascii="Cambria Math" w:hAnsi="Cambria Math"/>
            <w:color w:val="auto"/>
            <w:sz w:val="22"/>
            <w:lang w:val="en-GB"/>
          </w:rPr>
          <m:t>(ntree,mtry,var</m:t>
        </m:r>
        <m:r>
          <m:rPr>
            <m:sty m:val="p"/>
          </m:rPr>
          <w:rPr>
            <w:rFonts w:ascii="Cambria Math" w:hAnsi="Cambria Math"/>
            <w:color w:val="auto"/>
            <w:sz w:val="22"/>
            <w:lang w:val="en-GB"/>
          </w:rPr>
          <m:t>_</m:t>
        </m:r>
        <m:r>
          <w:rPr>
            <w:rFonts w:ascii="Cambria Math" w:hAnsi="Cambria Math"/>
            <w:color w:val="auto"/>
            <w:sz w:val="22"/>
            <w:lang w:val="en-GB"/>
          </w:rPr>
          <m:t>num)</m:t>
        </m:r>
      </m:oMath>
      <w:r w:rsidRPr="007959E2">
        <w:rPr>
          <w:bCs/>
          <w:color w:val="auto"/>
          <w:sz w:val="22"/>
          <w:lang w:val="en-GB"/>
        </w:rPr>
        <w:t>:</w:t>
      </w:r>
    </w:p>
    <w:p w14:paraId="77AA4487" w14:textId="048232B0" w:rsidR="00184639" w:rsidRPr="007959E2" w:rsidRDefault="00184639" w:rsidP="00184639">
      <w:pPr>
        <w:pStyle w:val="a"/>
        <w:spacing w:line="240" w:lineRule="auto"/>
        <w:ind w:firstLineChars="0" w:firstLine="0"/>
        <w:rPr>
          <w:bCs/>
          <w:color w:val="auto"/>
          <w:sz w:val="22"/>
          <w:lang w:val="en-GB"/>
        </w:rPr>
      </w:pPr>
      <w:r w:rsidRPr="007959E2">
        <w:rPr>
          <w:rFonts w:eastAsiaTheme="minorEastAsia"/>
          <w:bCs/>
          <w:color w:val="auto"/>
          <w:sz w:val="22"/>
          <w:lang w:val="en-GB"/>
        </w:rPr>
        <w:t>(1)</w:t>
      </w:r>
      <w:r w:rsidRPr="007959E2">
        <w:rPr>
          <w:bCs/>
          <w:color w:val="auto"/>
          <w:sz w:val="22"/>
          <w:lang w:val="en-GB"/>
        </w:rPr>
        <w:t>.</w:t>
      </w:r>
      <w:r w:rsidRPr="007959E2">
        <w:rPr>
          <w:rFonts w:eastAsiaTheme="minorEastAsia"/>
          <w:bCs/>
          <w:color w:val="auto"/>
          <w:sz w:val="22"/>
          <w:lang w:val="en-GB"/>
        </w:rPr>
        <w:t xml:space="preserve"> </w:t>
      </w:r>
      <w:r w:rsidRPr="007959E2">
        <w:rPr>
          <w:bCs/>
          <w:color w:val="auto"/>
          <w:sz w:val="22"/>
          <w:lang w:val="en-GB"/>
        </w:rPr>
        <w:t xml:space="preserve">Select </w:t>
      </w:r>
      <w:r w:rsidR="00CD5B12">
        <w:rPr>
          <w:bCs/>
          <w:color w:val="auto"/>
          <w:sz w:val="22"/>
          <w:lang w:val="en-GB"/>
        </w:rPr>
        <w:t xml:space="preserve">the </w:t>
      </w:r>
      <w:r w:rsidRPr="007959E2">
        <w:rPr>
          <w:bCs/>
          <w:color w:val="auto"/>
          <w:sz w:val="22"/>
          <w:lang w:val="en-GB"/>
        </w:rPr>
        <w:t>first</w:t>
      </w:r>
      <w:r w:rsidRPr="007959E2">
        <w:rPr>
          <w:rFonts w:eastAsiaTheme="minorEastAsia"/>
          <w:bCs/>
          <w:color w:val="auto"/>
          <w:sz w:val="22"/>
          <w:lang w:val="en-GB"/>
        </w:rPr>
        <w:t xml:space="preserve"> </w:t>
      </w:r>
      <m:oMath>
        <m:r>
          <w:rPr>
            <w:rFonts w:ascii="Cambria Math" w:hAnsi="Cambria Math"/>
            <w:color w:val="auto"/>
            <w:sz w:val="22"/>
            <w:lang w:val="en-GB"/>
          </w:rPr>
          <m:t>var</m:t>
        </m:r>
        <m:r>
          <m:rPr>
            <m:sty m:val="p"/>
          </m:rPr>
          <w:rPr>
            <w:rFonts w:ascii="Cambria Math" w:hAnsi="Cambria Math"/>
            <w:color w:val="auto"/>
            <w:sz w:val="22"/>
            <w:lang w:val="en-GB"/>
          </w:rPr>
          <m:t>_</m:t>
        </m:r>
        <m:r>
          <w:rPr>
            <w:rFonts w:ascii="Cambria Math" w:hAnsi="Cambria Math"/>
            <w:color w:val="auto"/>
            <w:sz w:val="22"/>
            <w:lang w:val="en-GB"/>
          </w:rPr>
          <m:t>num</m:t>
        </m:r>
      </m:oMath>
      <w:r w:rsidRPr="007959E2">
        <w:rPr>
          <w:rFonts w:eastAsiaTheme="minorEastAsia"/>
          <w:bCs/>
          <w:color w:val="auto"/>
          <w:sz w:val="22"/>
          <w:lang w:val="en-GB"/>
        </w:rPr>
        <w:t xml:space="preserve"> </w:t>
      </w:r>
      <w:r w:rsidRPr="007959E2">
        <w:rPr>
          <w:bCs/>
          <w:color w:val="auto"/>
          <w:sz w:val="22"/>
          <w:lang w:val="en-GB"/>
        </w:rPr>
        <w:t>features.</w:t>
      </w:r>
    </w:p>
    <w:p w14:paraId="4986B6FB" w14:textId="11DF485B" w:rsidR="00184639" w:rsidRPr="007959E2" w:rsidRDefault="00184639" w:rsidP="00184639">
      <w:pPr>
        <w:pStyle w:val="a"/>
        <w:spacing w:line="240" w:lineRule="auto"/>
        <w:ind w:firstLineChars="0" w:firstLine="0"/>
        <w:rPr>
          <w:bCs/>
          <w:color w:val="auto"/>
          <w:sz w:val="22"/>
          <w:lang w:val="en-GB"/>
        </w:rPr>
      </w:pPr>
      <w:r w:rsidRPr="007959E2">
        <w:rPr>
          <w:rFonts w:eastAsiaTheme="minorEastAsia"/>
          <w:bCs/>
          <w:color w:val="auto"/>
          <w:sz w:val="22"/>
          <w:lang w:val="en-GB"/>
        </w:rPr>
        <w:t>(2)</w:t>
      </w:r>
      <w:r w:rsidRPr="007959E2">
        <w:rPr>
          <w:bCs/>
          <w:color w:val="auto"/>
          <w:sz w:val="22"/>
          <w:lang w:val="en-GB"/>
        </w:rPr>
        <w:t>. Perform 10</w:t>
      </w:r>
      <w:r w:rsidRPr="007959E2">
        <w:rPr>
          <w:bCs/>
          <w:color w:val="auto"/>
          <w:sz w:val="22"/>
          <w:lang w:val="en-GB"/>
        </w:rPr>
        <w:noBreakHyphen/>
        <w:t>fold cross</w:t>
      </w:r>
      <w:r w:rsidRPr="007959E2">
        <w:rPr>
          <w:bCs/>
          <w:color w:val="auto"/>
          <w:sz w:val="22"/>
          <w:lang w:val="en-GB"/>
        </w:rPr>
        <w:noBreakHyphen/>
        <w:t xml:space="preserve">validation on </w:t>
      </w:r>
      <w:r w:rsidR="00CD5B12">
        <w:rPr>
          <w:bCs/>
          <w:color w:val="auto"/>
          <w:sz w:val="22"/>
          <w:lang w:val="en-GB"/>
        </w:rPr>
        <w:t xml:space="preserve">the </w:t>
      </w:r>
      <w:r w:rsidRPr="007959E2">
        <w:rPr>
          <w:bCs/>
          <w:color w:val="auto"/>
          <w:sz w:val="22"/>
          <w:lang w:val="en-GB"/>
        </w:rPr>
        <w:t>training set:</w:t>
      </w:r>
    </w:p>
    <w:p w14:paraId="5026921A" w14:textId="77777777" w:rsidR="00184639" w:rsidRPr="007959E2" w:rsidRDefault="00184639" w:rsidP="00BC7718">
      <w:pPr>
        <w:pStyle w:val="a"/>
        <w:spacing w:line="240" w:lineRule="auto"/>
        <w:ind w:left="336" w:firstLineChars="0" w:firstLine="0"/>
        <w:rPr>
          <w:bCs/>
          <w:color w:val="auto"/>
          <w:sz w:val="22"/>
          <w:lang w:val="en-GB"/>
        </w:rPr>
      </w:pPr>
      <w:r w:rsidRPr="007959E2">
        <w:rPr>
          <w:bCs/>
          <w:color w:val="auto"/>
          <w:sz w:val="22"/>
          <w:lang w:val="en-GB"/>
        </w:rPr>
        <w:t>For each fold, train RF with current</w:t>
      </w:r>
      <w:r w:rsidRPr="007959E2">
        <w:rPr>
          <w:rFonts w:eastAsiaTheme="minorEastAsia"/>
          <w:bCs/>
          <w:color w:val="auto"/>
          <w:sz w:val="22"/>
          <w:lang w:val="en-GB"/>
        </w:rPr>
        <w:t xml:space="preserve"> </w:t>
      </w:r>
      <m:oMath>
        <m:r>
          <w:rPr>
            <w:rFonts w:ascii="Cambria Math" w:hAnsi="Cambria Math"/>
            <w:color w:val="auto"/>
            <w:sz w:val="22"/>
            <w:lang w:val="en-GB"/>
          </w:rPr>
          <m:t>ntree</m:t>
        </m:r>
      </m:oMath>
      <w:r w:rsidRPr="007959E2">
        <w:rPr>
          <w:rFonts w:eastAsiaTheme="minorEastAsia"/>
          <w:bCs/>
          <w:color w:val="auto"/>
          <w:sz w:val="22"/>
          <w:lang w:val="en-GB"/>
        </w:rPr>
        <w:t xml:space="preserve"> </w:t>
      </w:r>
      <w:r w:rsidRPr="007959E2">
        <w:rPr>
          <w:bCs/>
          <w:color w:val="auto"/>
          <w:sz w:val="22"/>
          <w:lang w:val="en-GB"/>
        </w:rPr>
        <w:t>and</w:t>
      </w:r>
      <w:r w:rsidRPr="007959E2">
        <w:rPr>
          <w:rFonts w:eastAsiaTheme="minorEastAsia"/>
          <w:bCs/>
          <w:color w:val="auto"/>
          <w:sz w:val="22"/>
          <w:lang w:val="en-GB"/>
        </w:rPr>
        <w:t xml:space="preserve"> </w:t>
      </w:r>
      <m:oMath>
        <m:r>
          <w:rPr>
            <w:rFonts w:ascii="Cambria Math" w:hAnsi="Cambria Math"/>
            <w:color w:val="auto"/>
            <w:sz w:val="22"/>
            <w:lang w:val="en-GB"/>
          </w:rPr>
          <m:t>mtry</m:t>
        </m:r>
      </m:oMath>
      <w:r w:rsidRPr="007959E2">
        <w:rPr>
          <w:bCs/>
          <w:color w:val="auto"/>
          <w:sz w:val="22"/>
          <w:lang w:val="en-GB"/>
        </w:rPr>
        <w:t>.</w:t>
      </w:r>
    </w:p>
    <w:p w14:paraId="3F0837E6" w14:textId="77777777" w:rsidR="00184639" w:rsidRPr="007959E2" w:rsidRDefault="00184639" w:rsidP="00BC7718">
      <w:pPr>
        <w:pStyle w:val="a"/>
        <w:spacing w:line="240" w:lineRule="auto"/>
        <w:ind w:left="336" w:firstLineChars="0" w:firstLine="0"/>
        <w:rPr>
          <w:bCs/>
          <w:color w:val="auto"/>
          <w:sz w:val="22"/>
          <w:lang w:val="en-GB"/>
        </w:rPr>
      </w:pPr>
      <w:r w:rsidRPr="007959E2">
        <w:rPr>
          <w:bCs/>
          <w:color w:val="auto"/>
          <w:sz w:val="22"/>
          <w:lang w:val="en-GB"/>
        </w:rPr>
        <w:t>Predict on validation fold and compute metrics (R², RMSE, MAE).</w:t>
      </w:r>
    </w:p>
    <w:p w14:paraId="72BFBDE4" w14:textId="39555922" w:rsidR="00184639" w:rsidRPr="007959E2" w:rsidRDefault="00184639" w:rsidP="00184639">
      <w:pPr>
        <w:pStyle w:val="a"/>
        <w:spacing w:line="240" w:lineRule="auto"/>
        <w:ind w:firstLineChars="0" w:firstLine="0"/>
        <w:rPr>
          <w:rFonts w:eastAsiaTheme="minorEastAsia"/>
          <w:bCs/>
          <w:color w:val="auto"/>
          <w:sz w:val="22"/>
          <w:lang w:val="en-GB"/>
        </w:rPr>
      </w:pPr>
      <w:r w:rsidRPr="007959E2">
        <w:rPr>
          <w:rFonts w:eastAsiaTheme="minorEastAsia"/>
          <w:bCs/>
          <w:color w:val="auto"/>
          <w:sz w:val="22"/>
          <w:lang w:val="en-GB"/>
        </w:rPr>
        <w:t>(3)</w:t>
      </w:r>
      <w:r w:rsidRPr="007959E2">
        <w:rPr>
          <w:bCs/>
          <w:color w:val="auto"/>
          <w:sz w:val="22"/>
          <w:lang w:val="en-GB"/>
        </w:rPr>
        <w:t>. Compute average CV metrics.</w:t>
      </w:r>
    </w:p>
    <w:p w14:paraId="40E4DAD9" w14:textId="77777777" w:rsidR="00184639" w:rsidRPr="007959E2" w:rsidRDefault="00184639" w:rsidP="00184639">
      <w:pPr>
        <w:pStyle w:val="a"/>
        <w:spacing w:line="240" w:lineRule="auto"/>
        <w:ind w:firstLineChars="0" w:firstLine="0"/>
        <w:rPr>
          <w:rFonts w:eastAsiaTheme="minorEastAsia"/>
          <w:bCs/>
          <w:color w:val="auto"/>
          <w:sz w:val="22"/>
          <w:lang w:val="en-GB"/>
        </w:rPr>
      </w:pPr>
      <w:r w:rsidRPr="007959E2">
        <w:rPr>
          <w:rFonts w:eastAsiaTheme="minorEastAsia"/>
          <w:bCs/>
          <w:color w:val="auto"/>
          <w:sz w:val="22"/>
          <w:lang w:val="en-GB"/>
        </w:rPr>
        <w:t xml:space="preserve">C. </w:t>
      </w:r>
      <w:r w:rsidRPr="007959E2">
        <w:rPr>
          <w:bCs/>
          <w:color w:val="auto"/>
          <w:sz w:val="22"/>
          <w:lang w:val="en-GB"/>
        </w:rPr>
        <w:t xml:space="preserve">Best </w:t>
      </w:r>
      <w:r w:rsidRPr="007959E2">
        <w:rPr>
          <w:rFonts w:eastAsiaTheme="minorEastAsia"/>
          <w:bCs/>
          <w:color w:val="auto"/>
          <w:sz w:val="22"/>
          <w:lang w:val="en-GB"/>
        </w:rPr>
        <w:t>m</w:t>
      </w:r>
      <w:r w:rsidRPr="007959E2">
        <w:rPr>
          <w:bCs/>
          <w:color w:val="auto"/>
          <w:sz w:val="22"/>
          <w:lang w:val="en-GB"/>
        </w:rPr>
        <w:t xml:space="preserve">odel </w:t>
      </w:r>
      <w:r w:rsidRPr="007959E2">
        <w:rPr>
          <w:rFonts w:eastAsiaTheme="minorEastAsia"/>
          <w:bCs/>
          <w:color w:val="auto"/>
          <w:sz w:val="22"/>
          <w:lang w:val="en-GB"/>
        </w:rPr>
        <w:t>s</w:t>
      </w:r>
      <w:r w:rsidRPr="007959E2">
        <w:rPr>
          <w:bCs/>
          <w:color w:val="auto"/>
          <w:sz w:val="22"/>
          <w:lang w:val="en-GB"/>
        </w:rPr>
        <w:t>election</w:t>
      </w:r>
    </w:p>
    <w:p w14:paraId="26AC9CF6" w14:textId="77777777" w:rsidR="00184639" w:rsidRPr="007959E2" w:rsidRDefault="00184639" w:rsidP="00BC7718">
      <w:pPr>
        <w:pStyle w:val="a"/>
        <w:spacing w:line="240" w:lineRule="auto"/>
        <w:ind w:left="266" w:firstLineChars="0" w:firstLine="0"/>
        <w:rPr>
          <w:rFonts w:eastAsiaTheme="minorEastAsia"/>
          <w:bCs/>
          <w:color w:val="auto"/>
          <w:sz w:val="22"/>
          <w:lang w:val="en-GB"/>
        </w:rPr>
      </w:pPr>
      <w:r w:rsidRPr="007959E2">
        <w:rPr>
          <w:bCs/>
          <w:color w:val="auto"/>
          <w:sz w:val="22"/>
          <w:lang w:val="en-GB"/>
        </w:rPr>
        <w:t>Choose combination</w:t>
      </w:r>
      <w:r w:rsidRPr="007959E2">
        <w:rPr>
          <w:rFonts w:eastAsiaTheme="minorEastAsia"/>
          <w:bCs/>
          <w:color w:val="auto"/>
          <w:sz w:val="22"/>
          <w:lang w:val="en-GB"/>
        </w:rPr>
        <w:t xml:space="preserve"> </w:t>
      </w:r>
      <m:oMath>
        <m:r>
          <w:rPr>
            <w:rFonts w:ascii="Cambria Math" w:hAnsi="Cambria Math"/>
            <w:color w:val="auto"/>
            <w:sz w:val="22"/>
            <w:lang w:val="en-GB"/>
          </w:rPr>
          <m:t>(ntree,mtry,var</m:t>
        </m:r>
        <m:r>
          <m:rPr>
            <m:sty m:val="p"/>
          </m:rPr>
          <w:rPr>
            <w:rFonts w:ascii="Cambria Math" w:hAnsi="Cambria Math"/>
            <w:color w:val="auto"/>
            <w:sz w:val="22"/>
            <w:lang w:val="en-GB"/>
          </w:rPr>
          <m:t>_</m:t>
        </m:r>
        <m:r>
          <w:rPr>
            <w:rFonts w:ascii="Cambria Math" w:hAnsi="Cambria Math"/>
            <w:color w:val="auto"/>
            <w:sz w:val="22"/>
            <w:lang w:val="en-GB"/>
          </w:rPr>
          <m:t>nu</m:t>
        </m:r>
        <m:r>
          <m:rPr>
            <m:sty m:val="p"/>
          </m:rPr>
          <w:rPr>
            <w:rFonts w:ascii="Cambria Math" w:hAnsi="Cambria Math"/>
            <w:color w:val="auto"/>
            <w:sz w:val="22"/>
            <w:lang w:val="en-GB"/>
          </w:rPr>
          <m:t>m</m:t>
        </m:r>
        <m:r>
          <w:rPr>
            <w:rFonts w:ascii="Cambria Math" w:hAnsi="Cambria Math"/>
            <w:color w:val="auto"/>
            <w:sz w:val="22"/>
            <w:lang w:val="en-GB"/>
          </w:rPr>
          <m:t>)</m:t>
        </m:r>
      </m:oMath>
      <w:r w:rsidRPr="007959E2">
        <w:rPr>
          <w:rFonts w:eastAsiaTheme="minorEastAsia"/>
          <w:bCs/>
          <w:color w:val="auto"/>
          <w:sz w:val="22"/>
          <w:lang w:val="en-GB"/>
        </w:rPr>
        <w:t xml:space="preserve"> </w:t>
      </w:r>
      <w:r w:rsidRPr="007959E2">
        <w:rPr>
          <w:bCs/>
          <w:color w:val="auto"/>
          <w:sz w:val="22"/>
          <w:lang w:val="en-GB"/>
        </w:rPr>
        <w:t>with highest average CV R².</w:t>
      </w:r>
      <w:r w:rsidRPr="007959E2">
        <w:rPr>
          <w:rFonts w:eastAsiaTheme="minorEastAsia"/>
          <w:bCs/>
          <w:color w:val="auto"/>
          <w:sz w:val="22"/>
          <w:lang w:val="en-GB"/>
        </w:rPr>
        <w:t xml:space="preserve"> </w:t>
      </w:r>
    </w:p>
    <w:p w14:paraId="470E52F2" w14:textId="77777777" w:rsidR="00184639" w:rsidRPr="007959E2" w:rsidRDefault="00184639" w:rsidP="00184639">
      <w:pPr>
        <w:pStyle w:val="a"/>
        <w:spacing w:line="240" w:lineRule="auto"/>
        <w:ind w:firstLineChars="0" w:firstLine="0"/>
        <w:rPr>
          <w:bCs/>
          <w:color w:val="auto"/>
          <w:sz w:val="22"/>
          <w:lang w:val="en-GB"/>
        </w:rPr>
      </w:pPr>
      <w:r w:rsidRPr="007959E2">
        <w:rPr>
          <w:rFonts w:eastAsiaTheme="minorEastAsia"/>
          <w:bCs/>
          <w:color w:val="auto"/>
          <w:sz w:val="22"/>
          <w:lang w:val="en-GB"/>
        </w:rPr>
        <w:t xml:space="preserve">D. </w:t>
      </w:r>
      <w:r w:rsidRPr="007959E2">
        <w:rPr>
          <w:bCs/>
          <w:color w:val="auto"/>
          <w:sz w:val="22"/>
          <w:lang w:val="en-GB"/>
        </w:rPr>
        <w:t xml:space="preserve">Final </w:t>
      </w:r>
      <w:r w:rsidRPr="007959E2">
        <w:rPr>
          <w:rFonts w:eastAsiaTheme="minorEastAsia"/>
          <w:bCs/>
          <w:color w:val="auto"/>
          <w:sz w:val="22"/>
          <w:lang w:val="en-GB"/>
        </w:rPr>
        <w:t>m</w:t>
      </w:r>
      <w:r w:rsidRPr="007959E2">
        <w:rPr>
          <w:bCs/>
          <w:color w:val="auto"/>
          <w:sz w:val="22"/>
          <w:lang w:val="en-GB"/>
        </w:rPr>
        <w:t xml:space="preserve">odel </w:t>
      </w:r>
      <w:r w:rsidRPr="007959E2">
        <w:rPr>
          <w:rFonts w:eastAsiaTheme="minorEastAsia"/>
          <w:bCs/>
          <w:color w:val="auto"/>
          <w:sz w:val="22"/>
          <w:lang w:val="en-GB"/>
        </w:rPr>
        <w:t>t</w:t>
      </w:r>
      <w:r w:rsidRPr="007959E2">
        <w:rPr>
          <w:bCs/>
          <w:color w:val="auto"/>
          <w:sz w:val="22"/>
          <w:lang w:val="en-GB"/>
        </w:rPr>
        <w:t xml:space="preserve">raining &amp; </w:t>
      </w:r>
      <w:r w:rsidRPr="007959E2">
        <w:rPr>
          <w:rFonts w:eastAsiaTheme="minorEastAsia"/>
          <w:bCs/>
          <w:color w:val="auto"/>
          <w:sz w:val="22"/>
          <w:lang w:val="en-GB"/>
        </w:rPr>
        <w:t>e</w:t>
      </w:r>
      <w:r w:rsidRPr="007959E2">
        <w:rPr>
          <w:bCs/>
          <w:color w:val="auto"/>
          <w:sz w:val="22"/>
          <w:lang w:val="en-GB"/>
        </w:rPr>
        <w:t>valuation</w:t>
      </w:r>
    </w:p>
    <w:p w14:paraId="0B90F5FE" w14:textId="77777777" w:rsidR="00184639" w:rsidRPr="007959E2" w:rsidRDefault="00184639" w:rsidP="00BC7718">
      <w:pPr>
        <w:pStyle w:val="a"/>
        <w:spacing w:line="240" w:lineRule="auto"/>
        <w:ind w:left="266" w:firstLineChars="0" w:firstLine="0"/>
        <w:rPr>
          <w:bCs/>
          <w:color w:val="auto"/>
          <w:sz w:val="22"/>
          <w:lang w:val="en-GB"/>
        </w:rPr>
      </w:pPr>
      <w:r w:rsidRPr="007959E2">
        <w:rPr>
          <w:bCs/>
          <w:color w:val="auto"/>
          <w:sz w:val="22"/>
          <w:lang w:val="en-GB"/>
        </w:rPr>
        <w:t>Train RF on full training set using best hyperparameters.</w:t>
      </w:r>
    </w:p>
    <w:p w14:paraId="5339D036" w14:textId="3DE78A4C" w:rsidR="00184639" w:rsidRPr="007959E2" w:rsidRDefault="00184639" w:rsidP="00BC7718">
      <w:pPr>
        <w:pStyle w:val="a"/>
        <w:spacing w:line="240" w:lineRule="auto"/>
        <w:ind w:left="266" w:firstLineChars="0" w:firstLine="0"/>
        <w:rPr>
          <w:bCs/>
          <w:color w:val="auto"/>
          <w:sz w:val="22"/>
          <w:lang w:val="en-GB"/>
        </w:rPr>
      </w:pPr>
      <w:r w:rsidRPr="007959E2">
        <w:rPr>
          <w:bCs/>
          <w:color w:val="auto"/>
          <w:sz w:val="22"/>
          <w:lang w:val="en-GB"/>
        </w:rPr>
        <w:t xml:space="preserve">Evaluate on </w:t>
      </w:r>
      <w:r w:rsidR="00CD5B12">
        <w:rPr>
          <w:bCs/>
          <w:color w:val="auto"/>
          <w:sz w:val="22"/>
          <w:lang w:val="en-GB"/>
        </w:rPr>
        <w:t xml:space="preserve">the </w:t>
      </w:r>
      <w:r w:rsidRPr="007959E2">
        <w:rPr>
          <w:bCs/>
          <w:color w:val="auto"/>
          <w:sz w:val="22"/>
          <w:lang w:val="en-GB"/>
        </w:rPr>
        <w:t>test set and record final metrics.</w:t>
      </w:r>
    </w:p>
    <w:p w14:paraId="6BF597A2" w14:textId="77777777" w:rsidR="00184639" w:rsidRPr="007959E2" w:rsidRDefault="00184639" w:rsidP="00BC7718">
      <w:pPr>
        <w:pStyle w:val="a"/>
        <w:spacing w:line="240" w:lineRule="auto"/>
        <w:ind w:left="266" w:firstLineChars="0" w:firstLine="0"/>
        <w:rPr>
          <w:bCs/>
          <w:color w:val="auto"/>
          <w:sz w:val="22"/>
          <w:lang w:val="en-GB"/>
        </w:rPr>
      </w:pPr>
      <w:r w:rsidRPr="007959E2">
        <w:rPr>
          <w:bCs/>
          <w:color w:val="auto"/>
          <w:sz w:val="22"/>
          <w:lang w:val="en-GB"/>
        </w:rPr>
        <w:t>Generate visualizations:</w:t>
      </w:r>
    </w:p>
    <w:p w14:paraId="47C710E5" w14:textId="77777777" w:rsidR="00184639" w:rsidRPr="007959E2" w:rsidRDefault="00184639" w:rsidP="00184639">
      <w:pPr>
        <w:pStyle w:val="a"/>
        <w:spacing w:line="240" w:lineRule="auto"/>
        <w:ind w:firstLineChars="0" w:firstLine="0"/>
        <w:rPr>
          <w:rFonts w:eastAsiaTheme="minorEastAsia"/>
          <w:bCs/>
          <w:color w:val="auto"/>
          <w:sz w:val="22"/>
          <w:lang w:val="en-GB"/>
        </w:rPr>
      </w:pPr>
      <w:r w:rsidRPr="007959E2">
        <w:rPr>
          <w:rFonts w:eastAsiaTheme="minorEastAsia"/>
          <w:bCs/>
          <w:color w:val="auto"/>
          <w:sz w:val="22"/>
          <w:lang w:val="en-GB"/>
        </w:rPr>
        <w:t xml:space="preserve">E. </w:t>
      </w:r>
      <w:r w:rsidRPr="007959E2">
        <w:rPr>
          <w:bCs/>
          <w:color w:val="auto"/>
          <w:sz w:val="22"/>
          <w:lang w:val="en-GB"/>
        </w:rPr>
        <w:t xml:space="preserve">Results </w:t>
      </w:r>
      <w:r w:rsidRPr="007959E2">
        <w:rPr>
          <w:rFonts w:eastAsiaTheme="minorEastAsia"/>
          <w:bCs/>
          <w:color w:val="auto"/>
          <w:sz w:val="22"/>
          <w:lang w:val="en-GB"/>
        </w:rPr>
        <w:t>sa</w:t>
      </w:r>
      <w:r w:rsidRPr="007959E2">
        <w:rPr>
          <w:bCs/>
          <w:color w:val="auto"/>
          <w:sz w:val="22"/>
          <w:lang w:val="en-GB"/>
        </w:rPr>
        <w:t>ving</w:t>
      </w:r>
    </w:p>
    <w:p w14:paraId="3AE00286" w14:textId="77777777" w:rsidR="00184639" w:rsidRPr="007959E2" w:rsidRDefault="00184639" w:rsidP="00BC7718">
      <w:pPr>
        <w:pStyle w:val="a"/>
        <w:spacing w:line="240" w:lineRule="auto"/>
        <w:ind w:left="224" w:firstLineChars="0" w:firstLine="0"/>
        <w:rPr>
          <w:bCs/>
          <w:color w:val="auto"/>
          <w:sz w:val="22"/>
          <w:lang w:val="en-GB"/>
        </w:rPr>
      </w:pPr>
      <w:r w:rsidRPr="007959E2">
        <w:rPr>
          <w:bCs/>
          <w:color w:val="auto"/>
          <w:sz w:val="22"/>
          <w:lang w:val="en-GB"/>
        </w:rPr>
        <w:t>Save best model, hyperparameters, and all performance metrics.</w:t>
      </w:r>
    </w:p>
    <w:p w14:paraId="3ECDA6A5" w14:textId="77777777" w:rsidR="00184639" w:rsidRPr="007959E2" w:rsidRDefault="00184639" w:rsidP="00184639">
      <w:pPr>
        <w:pStyle w:val="a"/>
        <w:spacing w:line="240" w:lineRule="auto"/>
        <w:ind w:firstLineChars="0" w:firstLine="0"/>
        <w:rPr>
          <w:rFonts w:eastAsiaTheme="minorEastAsia"/>
          <w:bCs/>
          <w:color w:val="auto"/>
          <w:sz w:val="22"/>
          <w:lang w:val="en-GB"/>
        </w:rPr>
      </w:pPr>
      <w:r w:rsidRPr="007959E2">
        <w:rPr>
          <w:bCs/>
          <w:color w:val="auto"/>
          <w:sz w:val="22"/>
          <w:lang w:val="en-GB"/>
        </w:rPr>
        <w:t>Return</w:t>
      </w:r>
      <w:r w:rsidRPr="007959E2">
        <w:rPr>
          <w:rFonts w:eastAsiaTheme="minorEastAsia"/>
          <w:bCs/>
          <w:color w:val="auto"/>
          <w:sz w:val="22"/>
          <w:lang w:val="en-GB"/>
        </w:rPr>
        <w:t xml:space="preserve"> </w:t>
      </w:r>
      <w:r w:rsidRPr="007959E2">
        <w:rPr>
          <w:bCs/>
          <w:color w:val="auto"/>
          <w:sz w:val="22"/>
          <w:lang w:val="en-GB"/>
        </w:rPr>
        <w:t>best hyperparameters, final RF model, and performance metrics.</w:t>
      </w:r>
    </w:p>
    <w:p w14:paraId="727EEB38" w14:textId="5E5F81E7" w:rsidR="00184639" w:rsidRPr="007959E2" w:rsidRDefault="00184639" w:rsidP="00BC7718">
      <w:pPr>
        <w:pStyle w:val="a"/>
        <w:spacing w:line="240" w:lineRule="auto"/>
        <w:ind w:firstLineChars="0" w:firstLine="284"/>
        <w:jc w:val="both"/>
        <w:rPr>
          <w:rFonts w:eastAsiaTheme="minorEastAsia"/>
          <w:bCs/>
          <w:color w:val="auto"/>
          <w:sz w:val="22"/>
          <w:lang w:val="en-GB"/>
        </w:rPr>
      </w:pPr>
      <w:r w:rsidRPr="007959E2">
        <w:rPr>
          <w:rFonts w:eastAsiaTheme="minorEastAsia"/>
          <w:bCs/>
          <w:color w:val="auto"/>
          <w:sz w:val="22"/>
          <w:lang w:val="en-GB"/>
        </w:rPr>
        <w:t xml:space="preserve">For </w:t>
      </w:r>
      <w:r w:rsidRPr="007959E2">
        <w:rPr>
          <w:bCs/>
          <w:color w:val="auto"/>
          <w:sz w:val="22"/>
          <w:szCs w:val="22"/>
          <w:lang w:val="en-GB"/>
        </w:rPr>
        <w:t>the</w:t>
      </w:r>
      <w:r w:rsidRPr="007959E2">
        <w:rPr>
          <w:rFonts w:eastAsiaTheme="minorEastAsia"/>
          <w:bCs/>
          <w:color w:val="auto"/>
          <w:sz w:val="22"/>
          <w:szCs w:val="22"/>
          <w:lang w:val="en-GB"/>
        </w:rPr>
        <w:t xml:space="preserve"> </w:t>
      </w:r>
      <w:r w:rsidRPr="007959E2">
        <w:rPr>
          <w:bCs/>
          <w:color w:val="auto"/>
          <w:sz w:val="22"/>
          <w:szCs w:val="22"/>
          <w:lang w:val="en-GB"/>
        </w:rPr>
        <w:t xml:space="preserve">RF models, the analysis was implemented via the </w:t>
      </w:r>
      <w:r w:rsidR="00CD5B12">
        <w:rPr>
          <w:bCs/>
          <w:color w:val="auto"/>
          <w:sz w:val="22"/>
          <w:szCs w:val="22"/>
          <w:lang w:val="en-GB"/>
        </w:rPr>
        <w:t>'</w:t>
      </w:r>
      <w:proofErr w:type="spellStart"/>
      <w:r w:rsidRPr="007959E2">
        <w:rPr>
          <w:bCs/>
          <w:color w:val="auto"/>
          <w:sz w:val="22"/>
          <w:szCs w:val="22"/>
          <w:lang w:val="en-GB"/>
        </w:rPr>
        <w:t>randomForest</w:t>
      </w:r>
      <w:proofErr w:type="spellEnd"/>
      <w:r w:rsidR="00CD5B12">
        <w:rPr>
          <w:bCs/>
          <w:color w:val="auto"/>
          <w:sz w:val="22"/>
          <w:szCs w:val="22"/>
          <w:lang w:val="en-GB"/>
        </w:rPr>
        <w:t>'</w:t>
      </w:r>
      <w:r w:rsidRPr="007959E2">
        <w:rPr>
          <w:bCs/>
          <w:color w:val="auto"/>
          <w:sz w:val="22"/>
          <w:szCs w:val="22"/>
          <w:lang w:val="en-GB"/>
        </w:rPr>
        <w:t xml:space="preserve"> R package (accessible at </w:t>
      </w:r>
      <w:hyperlink r:id="rId7" w:history="1">
        <w:r w:rsidRPr="007959E2">
          <w:rPr>
            <w:rStyle w:val="Hipercze"/>
            <w:bCs/>
            <w:color w:val="auto"/>
            <w:sz w:val="22"/>
            <w:szCs w:val="22"/>
            <w:u w:val="none"/>
            <w:lang w:val="en-GB"/>
          </w:rPr>
          <w:t>https://www.stat.berkeley.edu/~breiman/RandomForests/</w:t>
        </w:r>
      </w:hyperlink>
      <w:r w:rsidRPr="007959E2">
        <w:rPr>
          <w:bCs/>
          <w:color w:val="auto"/>
          <w:sz w:val="22"/>
          <w:szCs w:val="22"/>
          <w:lang w:val="en-GB"/>
        </w:rPr>
        <w:t>)</w:t>
      </w:r>
      <w:r w:rsidRPr="007959E2">
        <w:rPr>
          <w:rFonts w:eastAsiaTheme="minorEastAsia"/>
          <w:bCs/>
          <w:color w:val="auto"/>
          <w:sz w:val="22"/>
          <w:szCs w:val="22"/>
          <w:lang w:val="en-GB"/>
        </w:rPr>
        <w:t xml:space="preserve"> </w:t>
      </w:r>
      <w:r w:rsidRPr="007959E2">
        <w:rPr>
          <w:bCs/>
          <w:color w:val="auto"/>
          <w:sz w:val="22"/>
          <w:szCs w:val="22"/>
          <w:lang w:val="en-GB"/>
        </w:rPr>
        <w:t>within the MATLAB R2024a environment.</w:t>
      </w:r>
    </w:p>
    <w:p w14:paraId="718454A6" w14:textId="50F85DCF" w:rsidR="00184639" w:rsidRPr="007959E2" w:rsidRDefault="00184639" w:rsidP="00184639">
      <w:pPr>
        <w:pStyle w:val="Rn2"/>
        <w:rPr>
          <w:lang w:val="en-GB"/>
        </w:rPr>
      </w:pPr>
      <w:r w:rsidRPr="007959E2">
        <w:rPr>
          <w:lang w:val="en-GB"/>
        </w:rPr>
        <w:t xml:space="preserve">2.3. Convolutional </w:t>
      </w:r>
      <w:r w:rsidR="005347EA">
        <w:rPr>
          <w:lang w:val="en-GB"/>
        </w:rPr>
        <w:t>N</w:t>
      </w:r>
      <w:r w:rsidRPr="007959E2">
        <w:rPr>
          <w:lang w:val="en-GB"/>
        </w:rPr>
        <w:t xml:space="preserve">eural </w:t>
      </w:r>
      <w:r w:rsidR="005347EA">
        <w:rPr>
          <w:lang w:val="en-GB"/>
        </w:rPr>
        <w:t>N</w:t>
      </w:r>
      <w:r w:rsidRPr="007959E2">
        <w:rPr>
          <w:lang w:val="en-GB"/>
        </w:rPr>
        <w:t>etwork</w:t>
      </w:r>
    </w:p>
    <w:p w14:paraId="7CB06481" w14:textId="76B16B22" w:rsidR="00184639" w:rsidRPr="00CD5B12" w:rsidRDefault="00184639" w:rsidP="00184639">
      <w:pPr>
        <w:ind w:firstLine="284"/>
        <w:jc w:val="both"/>
        <w:rPr>
          <w:spacing w:val="-2"/>
          <w:kern w:val="0"/>
          <w:lang w:val="en-GB"/>
        </w:rPr>
      </w:pPr>
      <w:r w:rsidRPr="00CD5B12">
        <w:rPr>
          <w:spacing w:val="-2"/>
          <w:kern w:val="0"/>
          <w:lang w:val="en-GB"/>
        </w:rPr>
        <w:t xml:space="preserve">In addition to RF, we employed a CNN approach for CO₂ emission prediction. The CNN architecture leverages hierarchical feature learning by treating socioeconomic variables as one-dimensional sequences. Through stacked convolutional layers, the network automatically extracts local patterns and higher-order interactions from the input features without requiring manual feature engineering. Each convolutional block in our implementation consists of convolution, batch normalization, </w:t>
      </w:r>
      <w:proofErr w:type="spellStart"/>
      <w:r w:rsidRPr="00CD5B12">
        <w:rPr>
          <w:spacing w:val="-2"/>
          <w:kern w:val="0"/>
          <w:lang w:val="en-GB"/>
        </w:rPr>
        <w:t>ReLU</w:t>
      </w:r>
      <w:proofErr w:type="spellEnd"/>
      <w:r w:rsidRPr="00CD5B12">
        <w:rPr>
          <w:spacing w:val="-2"/>
          <w:kern w:val="0"/>
          <w:lang w:val="en-GB"/>
        </w:rPr>
        <w:t xml:space="preserve"> activation, and dropout operations, enabling the model to learn robust representations while mitigating overfitting (Tinkov et al., 2021; Yu et al., 2026).</w:t>
      </w:r>
    </w:p>
    <w:p w14:paraId="160CA0FA" w14:textId="7D48A775" w:rsidR="00184639" w:rsidRPr="007959E2" w:rsidRDefault="00184639" w:rsidP="00184639">
      <w:pPr>
        <w:ind w:firstLine="284"/>
        <w:jc w:val="both"/>
        <w:rPr>
          <w:lang w:val="en-GB"/>
        </w:rPr>
      </w:pPr>
      <w:r w:rsidRPr="007959E2">
        <w:rPr>
          <w:lang w:val="en-GB"/>
        </w:rPr>
        <w:t>Our CNN implementation incorporates several key design elements to optimize performance: (1) automated feature selection through 10-fold cross-validation to identify the most informative predictor subset (10</w:t>
      </w:r>
      <w:r w:rsidR="00D448AE">
        <w:rPr>
          <w:lang w:val="en-GB"/>
        </w:rPr>
        <w:t>–</w:t>
      </w:r>
      <w:r w:rsidRPr="007959E2">
        <w:rPr>
          <w:lang w:val="en-GB"/>
        </w:rPr>
        <w:t xml:space="preserve">23 features); (2) a global average pooling layer followed by fully connected layers for regression prediction; and (3) an ensemble strategy employing 10 CNN models with varied architectures for enhanced predictive stability. The models were trained using Adam optimization with piecewise learning rate decay and robust median-IQR normalization, creating an end-to-end learning pipeline for accurate CO₂ emission forecasting. The detailed algorithmic process of Data Set Ⅱ is as </w:t>
      </w:r>
      <w:r w:rsidR="00CD5B12">
        <w:rPr>
          <w:lang w:val="en-GB"/>
        </w:rPr>
        <w:t xml:space="preserve">in </w:t>
      </w:r>
      <w:r w:rsidRPr="007959E2">
        <w:rPr>
          <w:lang w:val="en-GB"/>
        </w:rPr>
        <w:t>Algorithm 2.</w:t>
      </w:r>
    </w:p>
    <w:p w14:paraId="675A1395" w14:textId="77777777" w:rsidR="00184639" w:rsidRPr="007959E2" w:rsidRDefault="00184639" w:rsidP="00184639">
      <w:pPr>
        <w:pStyle w:val="TAMainText"/>
        <w:spacing w:line="240" w:lineRule="auto"/>
        <w:ind w:firstLine="0"/>
        <w:rPr>
          <w:rFonts w:ascii="Times New Roman" w:hAnsi="Times New Roman"/>
          <w:bCs/>
          <w:sz w:val="22"/>
          <w:szCs w:val="22"/>
          <w:lang w:val="en-GB" w:eastAsia="zh-CN"/>
        </w:rPr>
      </w:pPr>
      <w:r w:rsidRPr="007959E2">
        <w:rPr>
          <w:rFonts w:ascii="Times New Roman" w:hAnsi="Times New Roman"/>
          <w:bCs/>
          <w:sz w:val="22"/>
          <w:szCs w:val="22"/>
          <w:lang w:val="en-GB" w:eastAsia="zh-CN"/>
        </w:rPr>
        <w:lastRenderedPageBreak/>
        <w:t>Algorithm 2: 1D‑CNN for Data Set Ⅱ.</w:t>
      </w:r>
    </w:p>
    <w:p w14:paraId="05AE18A5" w14:textId="77777777" w:rsidR="00184639" w:rsidRPr="007959E2" w:rsidRDefault="00184639" w:rsidP="00184639">
      <w:pPr>
        <w:pStyle w:val="TAMainText"/>
        <w:spacing w:line="240" w:lineRule="auto"/>
        <w:ind w:firstLine="0"/>
        <w:rPr>
          <w:rFonts w:ascii="Times New Roman" w:hAnsi="Times New Roman"/>
          <w:sz w:val="22"/>
          <w:lang w:val="en-GB"/>
        </w:rPr>
      </w:pPr>
      <w:r w:rsidRPr="007959E2">
        <w:rPr>
          <w:rFonts w:ascii="Times New Roman" w:hAnsi="Times New Roman"/>
          <w:sz w:val="22"/>
          <w:lang w:val="en-GB" w:eastAsia="zh-CN"/>
        </w:rPr>
        <w:t xml:space="preserve">a. </w:t>
      </w:r>
      <w:r w:rsidRPr="007959E2">
        <w:rPr>
          <w:rFonts w:ascii="Times New Roman" w:hAnsi="Times New Roman"/>
          <w:sz w:val="22"/>
          <w:lang w:val="en-GB"/>
        </w:rPr>
        <w:t>Initialization</w:t>
      </w:r>
    </w:p>
    <w:p w14:paraId="02F4196F" w14:textId="77777777" w:rsidR="00184639" w:rsidRPr="007959E2" w:rsidRDefault="00184639" w:rsidP="003F2BEB">
      <w:pPr>
        <w:pStyle w:val="TAMainText"/>
        <w:spacing w:line="240" w:lineRule="auto"/>
        <w:ind w:left="182" w:firstLine="0"/>
        <w:rPr>
          <w:rFonts w:ascii="Times New Roman" w:hAnsi="Times New Roman"/>
          <w:sz w:val="22"/>
          <w:lang w:val="en-GB"/>
        </w:rPr>
      </w:pPr>
      <w:r w:rsidRPr="007959E2">
        <w:rPr>
          <w:rFonts w:ascii="Times New Roman" w:hAnsi="Times New Roman"/>
          <w:sz w:val="22"/>
          <w:lang w:val="en-GB"/>
        </w:rPr>
        <w:t>Set random seed = 42.</w:t>
      </w:r>
    </w:p>
    <w:p w14:paraId="6980603C" w14:textId="77777777" w:rsidR="00184639" w:rsidRPr="007959E2" w:rsidRDefault="00184639" w:rsidP="003F2BEB">
      <w:pPr>
        <w:pStyle w:val="TAMainText"/>
        <w:spacing w:line="240" w:lineRule="auto"/>
        <w:ind w:left="182" w:firstLine="0"/>
        <w:rPr>
          <w:rFonts w:ascii="Times New Roman" w:hAnsi="Times New Roman"/>
          <w:sz w:val="22"/>
          <w:lang w:val="en-GB"/>
        </w:rPr>
      </w:pPr>
      <w:r w:rsidRPr="007959E2">
        <w:rPr>
          <w:rFonts w:ascii="Times New Roman" w:hAnsi="Times New Roman"/>
          <w:sz w:val="22"/>
          <w:lang w:val="en-GB"/>
        </w:rPr>
        <w:t>Split data: training set (samples 1–1590), test set (samples 1591–1988).</w:t>
      </w:r>
    </w:p>
    <w:p w14:paraId="7CF8BE61" w14:textId="77777777" w:rsidR="00184639" w:rsidRPr="007959E2" w:rsidRDefault="00184639" w:rsidP="00184639">
      <w:pPr>
        <w:pStyle w:val="TAMainText"/>
        <w:spacing w:line="240" w:lineRule="auto"/>
        <w:ind w:firstLine="0"/>
        <w:rPr>
          <w:rFonts w:ascii="Times New Roman" w:hAnsi="Times New Roman"/>
          <w:sz w:val="22"/>
          <w:lang w:val="en-GB"/>
        </w:rPr>
      </w:pPr>
      <w:r w:rsidRPr="007959E2">
        <w:rPr>
          <w:rFonts w:ascii="Times New Roman" w:hAnsi="Times New Roman"/>
          <w:sz w:val="22"/>
          <w:lang w:val="en-GB" w:eastAsia="zh-CN"/>
        </w:rPr>
        <w:t xml:space="preserve">b. </w:t>
      </w:r>
      <w:r w:rsidRPr="007959E2">
        <w:rPr>
          <w:rFonts w:ascii="Times New Roman" w:hAnsi="Times New Roman"/>
          <w:sz w:val="22"/>
          <w:lang w:val="en-GB"/>
        </w:rPr>
        <w:t>Preprocessing</w:t>
      </w:r>
    </w:p>
    <w:p w14:paraId="6DAC853F" w14:textId="77777777" w:rsidR="00184639" w:rsidRPr="007959E2" w:rsidRDefault="00184639" w:rsidP="003F2BEB">
      <w:pPr>
        <w:pStyle w:val="TAMainText"/>
        <w:spacing w:line="240" w:lineRule="auto"/>
        <w:ind w:left="224" w:firstLine="0"/>
        <w:rPr>
          <w:rFonts w:ascii="Times New Roman" w:hAnsi="Times New Roman"/>
          <w:sz w:val="22"/>
          <w:lang w:val="en-GB"/>
        </w:rPr>
      </w:pPr>
      <w:r w:rsidRPr="007959E2">
        <w:rPr>
          <w:rFonts w:ascii="Times New Roman" w:hAnsi="Times New Roman"/>
          <w:sz w:val="22"/>
          <w:lang w:val="en-GB"/>
        </w:rPr>
        <w:t>For each feature, calculate IQR bounds and cap outliers in both training and test sets.</w:t>
      </w:r>
    </w:p>
    <w:p w14:paraId="0E80C564" w14:textId="77777777" w:rsidR="00184639" w:rsidRPr="007959E2" w:rsidRDefault="00184639" w:rsidP="00184639">
      <w:pPr>
        <w:pStyle w:val="TAMainText"/>
        <w:spacing w:line="240" w:lineRule="auto"/>
        <w:ind w:firstLine="0"/>
        <w:rPr>
          <w:rFonts w:ascii="Times New Roman" w:hAnsi="Times New Roman"/>
          <w:sz w:val="22"/>
          <w:lang w:val="en-GB"/>
        </w:rPr>
      </w:pPr>
      <w:r w:rsidRPr="007959E2">
        <w:rPr>
          <w:rFonts w:ascii="Times New Roman" w:hAnsi="Times New Roman"/>
          <w:sz w:val="22"/>
          <w:lang w:val="en-GB" w:eastAsia="zh-CN"/>
        </w:rPr>
        <w:t xml:space="preserve">c. </w:t>
      </w:r>
      <w:r w:rsidRPr="007959E2">
        <w:rPr>
          <w:rFonts w:ascii="Times New Roman" w:hAnsi="Times New Roman"/>
          <w:sz w:val="22"/>
          <w:lang w:val="en-GB"/>
        </w:rPr>
        <w:t xml:space="preserve">Feature </w:t>
      </w:r>
      <w:r w:rsidRPr="007959E2">
        <w:rPr>
          <w:rFonts w:ascii="Times New Roman" w:hAnsi="Times New Roman"/>
          <w:sz w:val="22"/>
          <w:lang w:val="en-GB" w:eastAsia="zh-CN"/>
        </w:rPr>
        <w:t>s</w:t>
      </w:r>
      <w:r w:rsidRPr="007959E2">
        <w:rPr>
          <w:rFonts w:ascii="Times New Roman" w:hAnsi="Times New Roman"/>
          <w:sz w:val="22"/>
          <w:lang w:val="en-GB"/>
        </w:rPr>
        <w:t>election (10</w:t>
      </w:r>
      <w:r w:rsidRPr="007959E2">
        <w:rPr>
          <w:rFonts w:ascii="Times New Roman" w:hAnsi="Times New Roman"/>
          <w:sz w:val="22"/>
          <w:lang w:val="en-GB"/>
        </w:rPr>
        <w:noBreakHyphen/>
        <w:t>fold CV)</w:t>
      </w:r>
    </w:p>
    <w:p w14:paraId="7D213869" w14:textId="77777777" w:rsidR="00184639" w:rsidRPr="007959E2" w:rsidRDefault="00184639" w:rsidP="003F2BEB">
      <w:pPr>
        <w:pStyle w:val="TAMainText"/>
        <w:spacing w:line="240" w:lineRule="auto"/>
        <w:ind w:left="224" w:firstLine="0"/>
        <w:rPr>
          <w:rFonts w:ascii="Times New Roman" w:hAnsi="Times New Roman"/>
          <w:sz w:val="22"/>
          <w:lang w:val="en-GB"/>
        </w:rPr>
      </w:pPr>
      <w:r w:rsidRPr="007959E2">
        <w:rPr>
          <w:rFonts w:ascii="Times New Roman" w:hAnsi="Times New Roman"/>
          <w:sz w:val="22"/>
          <w:lang w:val="en-GB"/>
        </w:rPr>
        <w:t>For</w:t>
      </w:r>
      <w:r w:rsidRPr="007959E2">
        <w:rPr>
          <w:rFonts w:ascii="Times New Roman" w:hAnsi="Times New Roman"/>
          <w:sz w:val="22"/>
          <w:lang w:val="en-GB" w:eastAsia="zh-CN"/>
        </w:rPr>
        <w:t xml:space="preserve"> </w:t>
      </w:r>
      <m:oMath>
        <m:r>
          <w:rPr>
            <w:rFonts w:ascii="Cambria Math" w:hAnsi="Cambria Math"/>
            <w:sz w:val="22"/>
            <w:lang w:val="en-GB"/>
          </w:rPr>
          <m:t xml:space="preserve">k=10 </m:t>
        </m:r>
      </m:oMath>
      <w:r w:rsidRPr="007959E2">
        <w:rPr>
          <w:rFonts w:ascii="Times New Roman" w:hAnsi="Times New Roman"/>
          <w:sz w:val="22"/>
          <w:lang w:val="en-GB"/>
        </w:rPr>
        <w:t>to 23:</w:t>
      </w:r>
    </w:p>
    <w:p w14:paraId="7E7DFEFD" w14:textId="77777777" w:rsidR="00184639" w:rsidRPr="007959E2" w:rsidRDefault="00184639" w:rsidP="00184639">
      <w:pPr>
        <w:pStyle w:val="TAMainText"/>
        <w:spacing w:line="240" w:lineRule="auto"/>
        <w:ind w:left="440" w:firstLine="0"/>
        <w:rPr>
          <w:rFonts w:ascii="Times New Roman" w:hAnsi="Times New Roman"/>
          <w:sz w:val="22"/>
          <w:lang w:val="en-GB"/>
        </w:rPr>
      </w:pPr>
      <w:r w:rsidRPr="007959E2">
        <w:rPr>
          <w:rFonts w:ascii="Times New Roman" w:hAnsi="Times New Roman"/>
          <w:sz w:val="22"/>
          <w:lang w:val="en-GB"/>
        </w:rPr>
        <w:t>Select first</w:t>
      </w:r>
      <w:r w:rsidRPr="007959E2">
        <w:rPr>
          <w:rFonts w:ascii="Times New Roman" w:hAnsi="Times New Roman"/>
          <w:sz w:val="22"/>
          <w:lang w:val="en-GB" w:eastAsia="zh-CN"/>
        </w:rPr>
        <w:t xml:space="preserve"> </w:t>
      </w:r>
      <m:oMath>
        <m:r>
          <w:rPr>
            <w:rFonts w:ascii="Cambria Math" w:hAnsi="Cambria Math"/>
            <w:sz w:val="22"/>
            <w:lang w:val="en-GB"/>
          </w:rPr>
          <m:t>k</m:t>
        </m:r>
      </m:oMath>
      <w:r w:rsidRPr="007959E2">
        <w:rPr>
          <w:rFonts w:ascii="Times New Roman" w:hAnsi="Times New Roman"/>
          <w:sz w:val="22"/>
          <w:lang w:val="en-GB" w:eastAsia="zh-CN"/>
        </w:rPr>
        <w:t xml:space="preserve"> </w:t>
      </w:r>
      <w:r w:rsidRPr="007959E2">
        <w:rPr>
          <w:rFonts w:ascii="Times New Roman" w:hAnsi="Times New Roman"/>
          <w:sz w:val="22"/>
          <w:lang w:val="en-GB"/>
        </w:rPr>
        <w:t>features.</w:t>
      </w:r>
    </w:p>
    <w:p w14:paraId="42AC3103" w14:textId="77777777" w:rsidR="00184639" w:rsidRPr="007959E2" w:rsidRDefault="00184639" w:rsidP="003F2BEB">
      <w:pPr>
        <w:pStyle w:val="TAMainText"/>
        <w:spacing w:line="240" w:lineRule="auto"/>
        <w:ind w:left="714" w:firstLine="0"/>
        <w:rPr>
          <w:rFonts w:ascii="Times New Roman" w:hAnsi="Times New Roman"/>
          <w:sz w:val="22"/>
          <w:lang w:val="en-GB"/>
        </w:rPr>
      </w:pPr>
      <w:r w:rsidRPr="007959E2">
        <w:rPr>
          <w:rFonts w:ascii="Times New Roman" w:hAnsi="Times New Roman"/>
          <w:sz w:val="22"/>
          <w:lang w:val="en-GB"/>
        </w:rPr>
        <w:t>Perform 10</w:t>
      </w:r>
      <w:r w:rsidRPr="007959E2">
        <w:rPr>
          <w:rFonts w:ascii="Times New Roman" w:hAnsi="Times New Roman"/>
          <w:sz w:val="22"/>
          <w:lang w:val="en-GB"/>
        </w:rPr>
        <w:noBreakHyphen/>
        <w:t>fold CV:</w:t>
      </w:r>
    </w:p>
    <w:p w14:paraId="62E118BA" w14:textId="77777777" w:rsidR="00184639" w:rsidRPr="007959E2" w:rsidRDefault="00184639" w:rsidP="003F2BEB">
      <w:pPr>
        <w:pStyle w:val="TAMainText"/>
        <w:spacing w:line="240" w:lineRule="auto"/>
        <w:ind w:left="714" w:firstLine="0"/>
        <w:rPr>
          <w:rFonts w:ascii="Times New Roman" w:hAnsi="Times New Roman"/>
          <w:sz w:val="22"/>
          <w:lang w:val="en-GB"/>
        </w:rPr>
      </w:pPr>
      <w:r w:rsidRPr="007959E2">
        <w:rPr>
          <w:rFonts w:ascii="Times New Roman" w:hAnsi="Times New Roman"/>
          <w:sz w:val="22"/>
          <w:lang w:val="en-GB"/>
        </w:rPr>
        <w:t>Standardize fold data (median &amp; IQR).</w:t>
      </w:r>
    </w:p>
    <w:p w14:paraId="707E9333" w14:textId="77777777" w:rsidR="00184639" w:rsidRPr="007959E2" w:rsidRDefault="00184639" w:rsidP="003F2BEB">
      <w:pPr>
        <w:pStyle w:val="TAMainText"/>
        <w:spacing w:line="240" w:lineRule="auto"/>
        <w:ind w:left="714" w:firstLine="0"/>
        <w:rPr>
          <w:rFonts w:ascii="Times New Roman" w:hAnsi="Times New Roman"/>
          <w:sz w:val="22"/>
          <w:lang w:val="en-GB"/>
        </w:rPr>
      </w:pPr>
      <w:r w:rsidRPr="007959E2">
        <w:rPr>
          <w:rFonts w:ascii="Times New Roman" w:hAnsi="Times New Roman"/>
          <w:sz w:val="22"/>
          <w:lang w:val="en-GB"/>
        </w:rPr>
        <w:t>Build CNN (2 conv layers, 2 FC layers).</w:t>
      </w:r>
    </w:p>
    <w:p w14:paraId="42E2007E" w14:textId="77777777" w:rsidR="00184639" w:rsidRPr="007959E2" w:rsidRDefault="00184639" w:rsidP="003F2BEB">
      <w:pPr>
        <w:pStyle w:val="TAMainText"/>
        <w:spacing w:line="240" w:lineRule="auto"/>
        <w:ind w:left="714" w:firstLine="0"/>
        <w:rPr>
          <w:rFonts w:ascii="Times New Roman" w:hAnsi="Times New Roman"/>
          <w:sz w:val="22"/>
          <w:lang w:val="en-GB"/>
        </w:rPr>
      </w:pPr>
      <w:r w:rsidRPr="007959E2">
        <w:rPr>
          <w:rFonts w:ascii="Times New Roman" w:hAnsi="Times New Roman"/>
          <w:sz w:val="22"/>
          <w:lang w:val="en-GB"/>
        </w:rPr>
        <w:t>Train for 100 epochs (Adam, LR = 0.001, piecewise decay).</w:t>
      </w:r>
    </w:p>
    <w:p w14:paraId="7339AA14" w14:textId="77777777" w:rsidR="00184639" w:rsidRPr="007959E2" w:rsidRDefault="00184639" w:rsidP="003F2BEB">
      <w:pPr>
        <w:pStyle w:val="TAMainText"/>
        <w:spacing w:line="240" w:lineRule="auto"/>
        <w:ind w:left="714" w:firstLine="0"/>
        <w:rPr>
          <w:rFonts w:ascii="Times New Roman" w:hAnsi="Times New Roman"/>
          <w:sz w:val="22"/>
          <w:lang w:val="en-GB"/>
        </w:rPr>
      </w:pPr>
      <w:r w:rsidRPr="007959E2">
        <w:rPr>
          <w:rFonts w:ascii="Times New Roman" w:hAnsi="Times New Roman"/>
          <w:sz w:val="22"/>
          <w:lang w:val="en-GB"/>
        </w:rPr>
        <w:t>Record validation R².</w:t>
      </w:r>
    </w:p>
    <w:p w14:paraId="063EA5F9" w14:textId="77777777" w:rsidR="00184639" w:rsidRPr="007959E2" w:rsidRDefault="00184639" w:rsidP="00184639">
      <w:pPr>
        <w:pStyle w:val="TAMainText"/>
        <w:spacing w:line="240" w:lineRule="auto"/>
        <w:ind w:left="440" w:firstLine="0"/>
        <w:rPr>
          <w:rFonts w:ascii="Times New Roman" w:hAnsi="Times New Roman"/>
          <w:sz w:val="22"/>
          <w:lang w:val="en-GB"/>
        </w:rPr>
      </w:pPr>
      <w:r w:rsidRPr="007959E2">
        <w:rPr>
          <w:rFonts w:ascii="Times New Roman" w:hAnsi="Times New Roman"/>
          <w:sz w:val="22"/>
          <w:lang w:val="en-GB"/>
        </w:rPr>
        <w:t>Compute average R² across folds.</w:t>
      </w:r>
    </w:p>
    <w:p w14:paraId="2C71F9BB" w14:textId="77777777" w:rsidR="00184639" w:rsidRPr="007959E2" w:rsidRDefault="00184639" w:rsidP="003F2BEB">
      <w:pPr>
        <w:pStyle w:val="TAMainText"/>
        <w:spacing w:line="240" w:lineRule="auto"/>
        <w:ind w:left="280" w:firstLine="0"/>
        <w:rPr>
          <w:rFonts w:ascii="Times New Roman" w:hAnsi="Times New Roman"/>
          <w:sz w:val="22"/>
          <w:lang w:val="en-GB" w:eastAsia="zh-CN"/>
        </w:rPr>
      </w:pPr>
      <w:r w:rsidRPr="007959E2">
        <w:rPr>
          <w:rFonts w:ascii="Times New Roman" w:hAnsi="Times New Roman"/>
          <w:sz w:val="22"/>
          <w:lang w:val="en-GB"/>
        </w:rPr>
        <w:t>Choose</w:t>
      </w:r>
      <w:r w:rsidRPr="007959E2">
        <w:rPr>
          <w:rFonts w:ascii="Times New Roman" w:hAnsi="Times New Roman"/>
          <w:sz w:val="22"/>
          <w:lang w:val="en-GB" w:eastAsia="zh-CN"/>
        </w:rPr>
        <w:t xml:space="preserve"> k</w:t>
      </w:r>
      <w:r w:rsidRPr="007959E2">
        <w:rPr>
          <w:rFonts w:ascii="Times New Roman" w:hAnsi="Times New Roman"/>
          <w:sz w:val="22"/>
          <w:vertAlign w:val="superscript"/>
          <w:lang w:val="en-GB" w:eastAsia="zh-CN"/>
        </w:rPr>
        <w:t>*</w:t>
      </w:r>
      <w:r w:rsidRPr="007959E2">
        <w:rPr>
          <w:rFonts w:ascii="Times New Roman" w:hAnsi="Times New Roman"/>
          <w:sz w:val="22"/>
          <w:lang w:val="en-GB" w:eastAsia="zh-CN"/>
        </w:rPr>
        <w:t xml:space="preserve"> with max average R²</w:t>
      </w:r>
    </w:p>
    <w:p w14:paraId="2B863E39" w14:textId="77777777" w:rsidR="00184639" w:rsidRPr="007959E2" w:rsidRDefault="00184639" w:rsidP="00184639">
      <w:pPr>
        <w:pStyle w:val="TAMainText"/>
        <w:spacing w:line="240" w:lineRule="auto"/>
        <w:ind w:firstLine="0"/>
        <w:rPr>
          <w:rFonts w:ascii="Times New Roman" w:hAnsi="Times New Roman"/>
          <w:sz w:val="22"/>
          <w:lang w:val="en-GB"/>
        </w:rPr>
      </w:pPr>
      <w:r w:rsidRPr="007959E2">
        <w:rPr>
          <w:rFonts w:ascii="Times New Roman" w:hAnsi="Times New Roman"/>
          <w:sz w:val="22"/>
          <w:lang w:val="en-GB" w:eastAsia="zh-CN"/>
        </w:rPr>
        <w:t xml:space="preserve">d. </w:t>
      </w:r>
      <w:r w:rsidRPr="007959E2">
        <w:rPr>
          <w:rFonts w:ascii="Times New Roman" w:hAnsi="Times New Roman"/>
          <w:sz w:val="22"/>
          <w:lang w:val="en-GB"/>
        </w:rPr>
        <w:t xml:space="preserve">Final </w:t>
      </w:r>
      <w:r w:rsidRPr="007959E2">
        <w:rPr>
          <w:rFonts w:ascii="Times New Roman" w:hAnsi="Times New Roman"/>
          <w:sz w:val="22"/>
          <w:lang w:val="en-GB" w:eastAsia="zh-CN"/>
        </w:rPr>
        <w:t>m</w:t>
      </w:r>
      <w:r w:rsidRPr="007959E2">
        <w:rPr>
          <w:rFonts w:ascii="Times New Roman" w:hAnsi="Times New Roman"/>
          <w:sz w:val="22"/>
          <w:lang w:val="en-GB"/>
        </w:rPr>
        <w:t xml:space="preserve">odel </w:t>
      </w:r>
      <w:r w:rsidRPr="007959E2">
        <w:rPr>
          <w:rFonts w:ascii="Times New Roman" w:hAnsi="Times New Roman"/>
          <w:sz w:val="22"/>
          <w:lang w:val="en-GB" w:eastAsia="zh-CN"/>
        </w:rPr>
        <w:t>t</w:t>
      </w:r>
      <w:r w:rsidRPr="007959E2">
        <w:rPr>
          <w:rFonts w:ascii="Times New Roman" w:hAnsi="Times New Roman"/>
          <w:sz w:val="22"/>
          <w:lang w:val="en-GB"/>
        </w:rPr>
        <w:t>raining</w:t>
      </w:r>
    </w:p>
    <w:p w14:paraId="580DC887" w14:textId="77777777" w:rsidR="00184639" w:rsidRPr="007959E2" w:rsidRDefault="00184639" w:rsidP="003F2BEB">
      <w:pPr>
        <w:pStyle w:val="TAMainText"/>
        <w:spacing w:line="240" w:lineRule="auto"/>
        <w:ind w:left="280" w:firstLine="0"/>
        <w:rPr>
          <w:rFonts w:ascii="Times New Roman" w:hAnsi="Times New Roman"/>
          <w:sz w:val="22"/>
          <w:lang w:val="en-GB"/>
        </w:rPr>
      </w:pPr>
      <w:r w:rsidRPr="007959E2">
        <w:rPr>
          <w:rFonts w:ascii="Times New Roman" w:hAnsi="Times New Roman"/>
          <w:sz w:val="22"/>
          <w:lang w:val="en-GB"/>
        </w:rPr>
        <w:t>Select first</w:t>
      </w:r>
      <w:r w:rsidRPr="007959E2">
        <w:rPr>
          <w:rFonts w:ascii="Times New Roman" w:hAnsi="Times New Roman"/>
          <w:sz w:val="22"/>
          <w:lang w:val="en-GB" w:eastAsia="zh-CN"/>
        </w:rPr>
        <w:t xml:space="preserve"> </w:t>
      </w:r>
      <m:oMath>
        <m:sSup>
          <m:sSupPr>
            <m:ctrlPr>
              <w:rPr>
                <w:rFonts w:ascii="Cambria Math" w:hAnsi="Cambria Math"/>
                <w:sz w:val="22"/>
                <w:lang w:val="en-GB"/>
              </w:rPr>
            </m:ctrlPr>
          </m:sSupPr>
          <m:e>
            <m:r>
              <w:rPr>
                <w:rFonts w:ascii="Cambria Math" w:hAnsi="Cambria Math"/>
                <w:sz w:val="22"/>
                <w:lang w:val="en-GB"/>
              </w:rPr>
              <m:t>k</m:t>
            </m:r>
          </m:e>
          <m:sup>
            <m:r>
              <w:rPr>
                <w:rFonts w:ascii="Cambria Math" w:hAnsi="Cambria Math"/>
                <w:sz w:val="22"/>
                <w:lang w:val="en-GB"/>
              </w:rPr>
              <m:t>*</m:t>
            </m:r>
          </m:sup>
        </m:sSup>
      </m:oMath>
      <w:r w:rsidRPr="007959E2">
        <w:rPr>
          <w:rFonts w:ascii="Times New Roman" w:hAnsi="Times New Roman"/>
          <w:sz w:val="22"/>
          <w:lang w:val="en-GB" w:eastAsia="zh-CN"/>
        </w:rPr>
        <w:t xml:space="preserve"> </w:t>
      </w:r>
      <w:r w:rsidRPr="007959E2">
        <w:rPr>
          <w:rFonts w:ascii="Times New Roman" w:hAnsi="Times New Roman"/>
          <w:sz w:val="22"/>
          <w:lang w:val="en-GB"/>
        </w:rPr>
        <w:t>features and standardize.</w:t>
      </w:r>
    </w:p>
    <w:p w14:paraId="23D2C93F" w14:textId="77777777" w:rsidR="00184639" w:rsidRPr="007959E2" w:rsidRDefault="00184639" w:rsidP="003F2BEB">
      <w:pPr>
        <w:pStyle w:val="TAMainText"/>
        <w:spacing w:line="240" w:lineRule="auto"/>
        <w:ind w:left="280" w:firstLine="0"/>
        <w:rPr>
          <w:rFonts w:ascii="Times New Roman" w:hAnsi="Times New Roman"/>
          <w:sz w:val="22"/>
          <w:lang w:val="en-GB"/>
        </w:rPr>
      </w:pPr>
      <w:r w:rsidRPr="007959E2">
        <w:rPr>
          <w:rFonts w:ascii="Times New Roman" w:hAnsi="Times New Roman"/>
          <w:sz w:val="22"/>
          <w:lang w:val="en-GB"/>
        </w:rPr>
        <w:t>Build enhanced CNN (3 conv layers, 3 FC layers).</w:t>
      </w:r>
    </w:p>
    <w:p w14:paraId="687F466F" w14:textId="77777777" w:rsidR="00184639" w:rsidRPr="007959E2" w:rsidRDefault="00184639" w:rsidP="003F2BEB">
      <w:pPr>
        <w:pStyle w:val="TAMainText"/>
        <w:spacing w:line="240" w:lineRule="auto"/>
        <w:ind w:left="280" w:firstLine="0"/>
        <w:rPr>
          <w:rFonts w:ascii="Times New Roman" w:hAnsi="Times New Roman"/>
          <w:sz w:val="22"/>
          <w:lang w:val="en-GB"/>
        </w:rPr>
      </w:pPr>
      <w:r w:rsidRPr="007959E2">
        <w:rPr>
          <w:rFonts w:ascii="Times New Roman" w:hAnsi="Times New Roman"/>
          <w:sz w:val="22"/>
          <w:lang w:val="en-GB"/>
        </w:rPr>
        <w:t>Train for 300 epochs (Adam, LR = 0.001, early</w:t>
      </w:r>
      <w:r w:rsidRPr="007959E2">
        <w:rPr>
          <w:rFonts w:ascii="Times New Roman" w:hAnsi="Times New Roman"/>
          <w:sz w:val="22"/>
          <w:lang w:val="en-GB"/>
        </w:rPr>
        <w:noBreakHyphen/>
        <w:t>stopping).</w:t>
      </w:r>
    </w:p>
    <w:p w14:paraId="75BDF447" w14:textId="77777777" w:rsidR="00184639" w:rsidRPr="007959E2" w:rsidRDefault="00184639" w:rsidP="00184639">
      <w:pPr>
        <w:pStyle w:val="TAMainText"/>
        <w:spacing w:line="240" w:lineRule="auto"/>
        <w:ind w:firstLine="0"/>
        <w:rPr>
          <w:rFonts w:ascii="Times New Roman" w:hAnsi="Times New Roman"/>
          <w:sz w:val="22"/>
          <w:lang w:val="en-GB" w:eastAsia="zh-CN"/>
        </w:rPr>
      </w:pPr>
      <w:r w:rsidRPr="007959E2">
        <w:rPr>
          <w:rFonts w:ascii="Times New Roman" w:hAnsi="Times New Roman"/>
          <w:sz w:val="22"/>
          <w:lang w:val="en-GB" w:eastAsia="zh-CN"/>
        </w:rPr>
        <w:t>e. 10‑Model ensemble</w:t>
      </w:r>
    </w:p>
    <w:p w14:paraId="13512D79" w14:textId="77777777" w:rsidR="00184639" w:rsidRPr="007959E2" w:rsidRDefault="00184639" w:rsidP="003F2BEB">
      <w:pPr>
        <w:pStyle w:val="TAMainText"/>
        <w:spacing w:line="240" w:lineRule="auto"/>
        <w:ind w:left="210" w:firstLine="0"/>
        <w:rPr>
          <w:rFonts w:ascii="Times New Roman" w:hAnsi="Times New Roman"/>
          <w:sz w:val="22"/>
          <w:lang w:val="en-GB" w:eastAsia="zh-CN"/>
        </w:rPr>
      </w:pPr>
      <w:r w:rsidRPr="007959E2">
        <w:rPr>
          <w:rFonts w:ascii="Times New Roman" w:hAnsi="Times New Roman"/>
          <w:sz w:val="22"/>
          <w:lang w:val="en-GB" w:eastAsia="zh-CN"/>
        </w:rPr>
        <w:t>Train 10 CNN variants with randomized architectures</w:t>
      </w:r>
    </w:p>
    <w:p w14:paraId="2C4A412B" w14:textId="77777777" w:rsidR="00184639" w:rsidRPr="007959E2" w:rsidRDefault="00184639" w:rsidP="003F2BEB">
      <w:pPr>
        <w:pStyle w:val="TAMainText"/>
        <w:spacing w:line="240" w:lineRule="auto"/>
        <w:ind w:left="210" w:firstLine="0"/>
        <w:rPr>
          <w:rFonts w:ascii="Times New Roman" w:hAnsi="Times New Roman"/>
          <w:sz w:val="22"/>
          <w:lang w:val="en-GB" w:eastAsia="zh-CN"/>
        </w:rPr>
      </w:pPr>
      <w:r w:rsidRPr="007959E2">
        <w:rPr>
          <w:rFonts w:ascii="Times New Roman" w:hAnsi="Times New Roman"/>
          <w:sz w:val="22"/>
          <w:lang w:val="en-GB" w:eastAsia="zh-CN"/>
        </w:rPr>
        <w:t>Aggregate predictions via averaging</w:t>
      </w:r>
    </w:p>
    <w:p w14:paraId="37B2C9AA" w14:textId="77777777" w:rsidR="00184639" w:rsidRPr="007959E2" w:rsidRDefault="00184639" w:rsidP="00184639">
      <w:pPr>
        <w:pStyle w:val="TAMainText"/>
        <w:spacing w:line="240" w:lineRule="auto"/>
        <w:ind w:firstLine="0"/>
        <w:rPr>
          <w:rFonts w:ascii="Times New Roman" w:hAnsi="Times New Roman"/>
          <w:sz w:val="22"/>
          <w:lang w:val="en-GB"/>
        </w:rPr>
      </w:pPr>
      <w:r w:rsidRPr="007959E2">
        <w:rPr>
          <w:rFonts w:ascii="Times New Roman" w:hAnsi="Times New Roman"/>
          <w:sz w:val="22"/>
          <w:lang w:val="en-GB" w:eastAsia="zh-CN"/>
        </w:rPr>
        <w:t xml:space="preserve">f. </w:t>
      </w:r>
      <w:r w:rsidRPr="007959E2">
        <w:rPr>
          <w:rFonts w:ascii="Times New Roman" w:hAnsi="Times New Roman"/>
          <w:sz w:val="22"/>
          <w:lang w:val="en-GB"/>
        </w:rPr>
        <w:t>Evaluation</w:t>
      </w:r>
    </w:p>
    <w:p w14:paraId="60EF5DB1" w14:textId="4C859038" w:rsidR="00184639" w:rsidRPr="007959E2" w:rsidRDefault="00184639" w:rsidP="003F2BEB">
      <w:pPr>
        <w:pStyle w:val="TAMainText"/>
        <w:spacing w:line="240" w:lineRule="auto"/>
        <w:ind w:left="224" w:firstLine="0"/>
        <w:rPr>
          <w:rFonts w:ascii="Times New Roman" w:hAnsi="Times New Roman"/>
          <w:sz w:val="22"/>
          <w:lang w:val="en-GB"/>
        </w:rPr>
      </w:pPr>
      <w:r w:rsidRPr="007959E2">
        <w:rPr>
          <w:rFonts w:ascii="Times New Roman" w:hAnsi="Times New Roman"/>
          <w:sz w:val="22"/>
          <w:lang w:val="en-GB"/>
        </w:rPr>
        <w:t xml:space="preserve">Compute </w:t>
      </w:r>
      <w:r w:rsidRPr="007959E2">
        <w:rPr>
          <w:rFonts w:ascii="Times New Roman" w:hAnsi="Times New Roman"/>
          <w:sz w:val="22"/>
          <w:lang w:val="en-GB" w:eastAsia="zh-CN"/>
        </w:rPr>
        <w:t xml:space="preserve">R, </w:t>
      </w:r>
      <w:r w:rsidRPr="007959E2">
        <w:rPr>
          <w:rFonts w:ascii="Times New Roman" w:hAnsi="Times New Roman"/>
          <w:sz w:val="22"/>
          <w:lang w:val="en-GB"/>
        </w:rPr>
        <w:t>R², RMSE for single model (training/test) and ensemble model (test).</w:t>
      </w:r>
    </w:p>
    <w:p w14:paraId="59EA2E75" w14:textId="77777777" w:rsidR="00184639" w:rsidRPr="007959E2" w:rsidRDefault="00184639" w:rsidP="003F2BEB">
      <w:pPr>
        <w:pStyle w:val="TAMainText"/>
        <w:spacing w:line="240" w:lineRule="auto"/>
        <w:ind w:left="224" w:firstLine="0"/>
        <w:rPr>
          <w:rFonts w:ascii="Times New Roman" w:hAnsi="Times New Roman"/>
          <w:sz w:val="22"/>
          <w:lang w:val="en-GB"/>
        </w:rPr>
      </w:pPr>
      <w:r w:rsidRPr="007959E2">
        <w:rPr>
          <w:rFonts w:ascii="Times New Roman" w:hAnsi="Times New Roman"/>
          <w:sz w:val="22"/>
          <w:lang w:val="en-GB"/>
        </w:rPr>
        <w:t>Plot predicted</w:t>
      </w:r>
      <w:r w:rsidRPr="007959E2">
        <w:rPr>
          <w:rFonts w:ascii="Times New Roman" w:hAnsi="Times New Roman"/>
          <w:sz w:val="22"/>
          <w:lang w:val="en-GB"/>
        </w:rPr>
        <w:noBreakHyphen/>
        <w:t>vs</w:t>
      </w:r>
      <w:r w:rsidRPr="007959E2">
        <w:rPr>
          <w:rFonts w:ascii="Times New Roman" w:hAnsi="Times New Roman"/>
          <w:sz w:val="22"/>
          <w:lang w:val="en-GB"/>
        </w:rPr>
        <w:noBreakHyphen/>
        <w:t>actual and feature</w:t>
      </w:r>
      <w:r w:rsidRPr="007959E2">
        <w:rPr>
          <w:rFonts w:ascii="Times New Roman" w:hAnsi="Times New Roman"/>
          <w:sz w:val="22"/>
          <w:lang w:val="en-GB"/>
        </w:rPr>
        <w:noBreakHyphen/>
        <w:t>selection results.</w:t>
      </w:r>
    </w:p>
    <w:p w14:paraId="08053292" w14:textId="29589150" w:rsidR="00184639" w:rsidRPr="007959E2" w:rsidRDefault="00184639" w:rsidP="00184639">
      <w:pPr>
        <w:pStyle w:val="TAMainText"/>
        <w:spacing w:line="240" w:lineRule="auto"/>
        <w:ind w:firstLine="0"/>
        <w:rPr>
          <w:rFonts w:ascii="Times New Roman" w:hAnsi="Times New Roman"/>
          <w:sz w:val="22"/>
          <w:lang w:val="en-GB"/>
        </w:rPr>
      </w:pPr>
      <w:r w:rsidRPr="007959E2">
        <w:rPr>
          <w:rFonts w:ascii="Times New Roman" w:hAnsi="Times New Roman"/>
          <w:sz w:val="22"/>
          <w:lang w:val="en-GB"/>
        </w:rPr>
        <w:t>Return</w:t>
      </w:r>
      <w:r w:rsidRPr="007959E2">
        <w:rPr>
          <w:rFonts w:ascii="Times New Roman" w:hAnsi="Times New Roman"/>
          <w:sz w:val="22"/>
          <w:lang w:val="en-GB" w:eastAsia="zh-CN"/>
        </w:rPr>
        <w:t xml:space="preserve"> </w:t>
      </w:r>
      <m:oMath>
        <m:sSup>
          <m:sSupPr>
            <m:ctrlPr>
              <w:rPr>
                <w:rFonts w:ascii="Cambria Math" w:hAnsi="Cambria Math"/>
                <w:sz w:val="22"/>
                <w:lang w:val="en-GB"/>
              </w:rPr>
            </m:ctrlPr>
          </m:sSupPr>
          <m:e>
            <m:r>
              <w:rPr>
                <w:rFonts w:ascii="Cambria Math" w:hAnsi="Cambria Math"/>
                <w:sz w:val="22"/>
                <w:lang w:val="en-GB"/>
              </w:rPr>
              <m:t>k</m:t>
            </m:r>
          </m:e>
          <m:sup>
            <m:r>
              <w:rPr>
                <w:rFonts w:ascii="Cambria Math" w:hAnsi="Cambria Math"/>
                <w:sz w:val="22"/>
                <w:lang w:val="en-GB"/>
              </w:rPr>
              <m:t>*</m:t>
            </m:r>
          </m:sup>
        </m:sSup>
        <m:r>
          <w:rPr>
            <w:rFonts w:ascii="Cambria Math" w:hAnsi="Cambria Math"/>
            <w:sz w:val="22"/>
            <w:lang w:val="en-GB"/>
          </w:rPr>
          <m:t xml:space="preserve"> </m:t>
        </m:r>
      </m:oMath>
      <w:r w:rsidR="00CD5B12">
        <w:rPr>
          <w:rFonts w:ascii="Times New Roman" w:hAnsi="Times New Roman"/>
          <w:sz w:val="22"/>
          <w:lang w:val="en-GB"/>
        </w:rPr>
        <w:t>trained models</w:t>
      </w:r>
      <w:r w:rsidRPr="007959E2">
        <w:rPr>
          <w:rFonts w:ascii="Times New Roman" w:hAnsi="Times New Roman"/>
          <w:sz w:val="22"/>
          <w:lang w:val="en-GB"/>
        </w:rPr>
        <w:t xml:space="preserve"> and performance metrics.</w:t>
      </w:r>
    </w:p>
    <w:p w14:paraId="4A71CC60" w14:textId="77777777" w:rsidR="00184639" w:rsidRPr="007959E2" w:rsidRDefault="00184639" w:rsidP="003F2BEB">
      <w:pPr>
        <w:pStyle w:val="TAMainText"/>
        <w:spacing w:line="240" w:lineRule="auto"/>
        <w:ind w:firstLine="284"/>
        <w:jc w:val="both"/>
        <w:rPr>
          <w:rFonts w:ascii="Times New Roman" w:hAnsi="Times New Roman"/>
          <w:bCs/>
          <w:sz w:val="22"/>
          <w:szCs w:val="22"/>
          <w:lang w:val="en-GB" w:eastAsia="zh-CN"/>
        </w:rPr>
      </w:pPr>
      <w:r w:rsidRPr="007959E2">
        <w:rPr>
          <w:rFonts w:ascii="Times New Roman" w:hAnsi="Times New Roman"/>
          <w:bCs/>
          <w:sz w:val="22"/>
          <w:szCs w:val="22"/>
          <w:lang w:val="en-GB" w:eastAsia="zh-CN"/>
        </w:rPr>
        <w:t>The CNN architectures were constructed and trained using the Deep Learning Toolbox within MATLAB R2024a.</w:t>
      </w:r>
    </w:p>
    <w:p w14:paraId="6649DF44" w14:textId="47E1B6A2" w:rsidR="00184639" w:rsidRPr="007959E2" w:rsidRDefault="00184639" w:rsidP="00184639">
      <w:pPr>
        <w:pStyle w:val="Rn2"/>
        <w:rPr>
          <w:lang w:val="en-GB"/>
        </w:rPr>
      </w:pPr>
      <w:r w:rsidRPr="007959E2">
        <w:rPr>
          <w:lang w:val="en-GB"/>
        </w:rPr>
        <w:t xml:space="preserve">2.4. Statistical </w:t>
      </w:r>
      <w:r w:rsidR="005347EA">
        <w:rPr>
          <w:lang w:val="en-GB"/>
        </w:rPr>
        <w:t>P</w:t>
      </w:r>
      <w:r w:rsidRPr="007959E2">
        <w:rPr>
          <w:lang w:val="en-GB"/>
        </w:rPr>
        <w:t xml:space="preserve">arameters for </w:t>
      </w:r>
      <w:r w:rsidR="005347EA">
        <w:rPr>
          <w:lang w:val="en-GB"/>
        </w:rPr>
        <w:t>M</w:t>
      </w:r>
      <w:r w:rsidRPr="007959E2">
        <w:rPr>
          <w:lang w:val="en-GB"/>
        </w:rPr>
        <w:t>odels</w:t>
      </w:r>
    </w:p>
    <w:p w14:paraId="6509A362" w14:textId="49EE1E6B" w:rsidR="0098157C" w:rsidRPr="007959E2" w:rsidRDefault="0098157C" w:rsidP="003F2BEB">
      <w:pPr>
        <w:pStyle w:val="TAMainText"/>
        <w:spacing w:line="240" w:lineRule="auto"/>
        <w:ind w:firstLine="284"/>
        <w:rPr>
          <w:rFonts w:ascii="Times New Roman" w:hAnsi="Times New Roman"/>
          <w:bCs/>
          <w:sz w:val="22"/>
          <w:lang w:val="en-GB" w:eastAsia="zh-CN"/>
        </w:rPr>
      </w:pPr>
      <w:r w:rsidRPr="007959E2">
        <w:rPr>
          <w:rFonts w:ascii="Times New Roman" w:hAnsi="Times New Roman"/>
          <w:bCs/>
          <w:sz w:val="22"/>
          <w:szCs w:val="22"/>
          <w:lang w:val="en-GB" w:eastAsia="zh-CN"/>
        </w:rPr>
        <w:t>The statistical parameters, R, R</w:t>
      </w:r>
      <w:r w:rsidRPr="007959E2">
        <w:rPr>
          <w:rFonts w:ascii="Times New Roman" w:hAnsi="Times New Roman"/>
          <w:bCs/>
          <w:sz w:val="22"/>
          <w:szCs w:val="22"/>
          <w:vertAlign w:val="superscript"/>
          <w:lang w:val="en-GB" w:eastAsia="zh-CN"/>
        </w:rPr>
        <w:t>2</w:t>
      </w:r>
      <w:r w:rsidRPr="007959E2">
        <w:rPr>
          <w:rFonts w:ascii="Times New Roman" w:hAnsi="Times New Roman"/>
          <w:bCs/>
          <w:sz w:val="22"/>
          <w:szCs w:val="22"/>
          <w:lang w:val="en-GB" w:eastAsia="zh-CN"/>
        </w:rPr>
        <w:t>, RMSE, and MAE</w:t>
      </w:r>
      <w:r w:rsidR="00CD5B12">
        <w:rPr>
          <w:rFonts w:ascii="Times New Roman" w:hAnsi="Times New Roman"/>
          <w:bCs/>
          <w:sz w:val="22"/>
          <w:szCs w:val="22"/>
          <w:lang w:val="en-GB" w:eastAsia="zh-CN"/>
        </w:rPr>
        <w:t>,</w:t>
      </w:r>
      <w:r w:rsidRPr="007959E2">
        <w:rPr>
          <w:rFonts w:ascii="Times New Roman" w:hAnsi="Times New Roman"/>
          <w:bCs/>
          <w:sz w:val="22"/>
          <w:szCs w:val="22"/>
          <w:lang w:val="en-GB" w:eastAsia="zh-CN"/>
        </w:rPr>
        <w:t xml:space="preserve"> </w:t>
      </w:r>
      <w:r w:rsidRPr="007959E2">
        <w:rPr>
          <w:rFonts w:ascii="Times New Roman" w:hAnsi="Times New Roman"/>
          <w:bCs/>
          <w:sz w:val="22"/>
          <w:lang w:val="en-GB" w:eastAsia="zh-CN"/>
        </w:rPr>
        <w:t>were calculated as follows (</w:t>
      </w:r>
      <w:r w:rsidRPr="007959E2">
        <w:rPr>
          <w:rFonts w:ascii="Times New Roman" w:hAnsi="Times New Roman"/>
          <w:bCs/>
          <w:sz w:val="22"/>
          <w:lang w:val="en-GB"/>
        </w:rPr>
        <w:t>Roy</w:t>
      </w:r>
      <w:r w:rsidRPr="007959E2">
        <w:rPr>
          <w:rFonts w:ascii="Times New Roman" w:hAnsi="Times New Roman"/>
          <w:bCs/>
          <w:sz w:val="22"/>
          <w:lang w:val="en-GB" w:eastAsia="zh-CN"/>
        </w:rPr>
        <w:t xml:space="preserve"> et al., 2016; 2017; Yu et al., 2026):</w:t>
      </w:r>
    </w:p>
    <w:p w14:paraId="3DCDC802" w14:textId="77777777" w:rsidR="0098157C" w:rsidRPr="007959E2" w:rsidRDefault="0098157C" w:rsidP="003F2BEB">
      <w:pPr>
        <w:tabs>
          <w:tab w:val="right" w:pos="9638"/>
        </w:tabs>
        <w:spacing w:before="120" w:after="120"/>
        <w:ind w:left="3402" w:firstLine="0"/>
        <w:rPr>
          <w:rFonts w:cs="Times New Roman"/>
          <w:lang w:val="en-GB"/>
        </w:rPr>
      </w:pPr>
      <m:oMath>
        <m:r>
          <w:rPr>
            <w:rFonts w:ascii="Cambria Math" w:hAnsi="Cambria Math" w:cs="Times New Roman"/>
            <w:lang w:val="en-GB"/>
          </w:rPr>
          <m:t>R=</m:t>
        </m:r>
        <m:f>
          <m:fPr>
            <m:ctrlPr>
              <w:rPr>
                <w:rFonts w:ascii="Cambria Math" w:hAnsi="Cambria Math" w:cs="Times New Roman"/>
                <w:i/>
                <w:lang w:val="en-GB"/>
              </w:rPr>
            </m:ctrlPr>
          </m:fPr>
          <m:num>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d>
                  <m:dPr>
                    <m:ctrlPr>
                      <w:rPr>
                        <w:rFonts w:ascii="Cambria Math" w:hAnsi="Cambria Math" w:cs="Times New Roman"/>
                        <w:i/>
                        <w:lang w:val="en-GB"/>
                      </w:rPr>
                    </m:ctrlPr>
                  </m:d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r>
                              <w:rPr>
                                <w:rFonts w:ascii="Cambria Math" w:hAnsi="Cambria Math" w:cs="Times New Roman"/>
                                <w:lang w:val="en-GB"/>
                              </w:rPr>
                              <m:t>y</m:t>
                            </m:r>
                          </m:e>
                        </m:acc>
                      </m:e>
                    </m:d>
                    <m:d>
                      <m:dPr>
                        <m:ctrlPr>
                          <w:rPr>
                            <w:rFonts w:ascii="Cambria Math" w:hAnsi="Cambria Math" w:cs="Times New Roman"/>
                            <w:i/>
                            <w:lang w:val="en-GB"/>
                          </w:rPr>
                        </m:ctrlPr>
                      </m:dPr>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acc>
                              <m:accPr>
                                <m:chr m:val="̃"/>
                                <m:ctrlPr>
                                  <w:rPr>
                                    <w:rFonts w:ascii="Cambria Math" w:hAnsi="Cambria Math" w:cs="Times New Roman"/>
                                    <w:i/>
                                    <w:lang w:val="en-GB"/>
                                  </w:rPr>
                                </m:ctrlPr>
                              </m:accPr>
                              <m:e>
                                <m:r>
                                  <w:rPr>
                                    <w:rFonts w:ascii="Cambria Math" w:hAnsi="Cambria Math" w:cs="Times New Roman"/>
                                    <w:lang w:val="en-GB"/>
                                  </w:rPr>
                                  <m:t>y</m:t>
                                </m:r>
                              </m:e>
                            </m:acc>
                          </m:e>
                        </m:acc>
                      </m:e>
                    </m:d>
                  </m:e>
                </m:d>
              </m:e>
            </m:nary>
          </m:num>
          <m:den>
            <m:rad>
              <m:radPr>
                <m:degHide m:val="1"/>
                <m:ctrlPr>
                  <w:rPr>
                    <w:rFonts w:ascii="Cambria Math" w:hAnsi="Cambria Math" w:cs="Times New Roman"/>
                    <w:i/>
                    <w:lang w:val="en-GB"/>
                  </w:rPr>
                </m:ctrlPr>
              </m:radPr>
              <m:deg/>
              <m:e>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r>
                                  <w:rPr>
                                    <w:rFonts w:ascii="Cambria Math" w:hAnsi="Cambria Math" w:cs="Times New Roman"/>
                                    <w:lang w:val="en-GB"/>
                                  </w:rPr>
                                  <m:t>y</m:t>
                                </m:r>
                              </m:e>
                            </m:acc>
                          </m:e>
                        </m:d>
                      </m:e>
                      <m:sup>
                        <m:r>
                          <w:rPr>
                            <w:rFonts w:ascii="Cambria Math" w:hAnsi="Cambria Math" w:cs="Times New Roman"/>
                            <w:lang w:val="en-GB"/>
                          </w:rPr>
                          <m:t>2</m:t>
                        </m:r>
                      </m:sup>
                    </m:sSup>
                    <m:r>
                      <w:rPr>
                        <w:rFonts w:ascii="Cambria Math" w:hAnsi="Cambria Math" w:cs="Times New Roman"/>
                        <w:lang w:val="en-GB"/>
                      </w:rPr>
                      <m:t>∙</m:t>
                    </m:r>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acc>
                                      <m:accPr>
                                        <m:chr m:val="̃"/>
                                        <m:ctrlPr>
                                          <w:rPr>
                                            <w:rFonts w:ascii="Cambria Math" w:hAnsi="Cambria Math" w:cs="Times New Roman"/>
                                            <w:i/>
                                            <w:lang w:val="en-GB"/>
                                          </w:rPr>
                                        </m:ctrlPr>
                                      </m:accPr>
                                      <m:e>
                                        <m:r>
                                          <w:rPr>
                                            <w:rFonts w:ascii="Cambria Math" w:hAnsi="Cambria Math" w:cs="Times New Roman"/>
                                            <w:lang w:val="en-GB"/>
                                          </w:rPr>
                                          <m:t>y</m:t>
                                        </m:r>
                                      </m:e>
                                    </m:acc>
                                  </m:e>
                                </m:acc>
                              </m:e>
                            </m:d>
                          </m:e>
                          <m:sup>
                            <m:r>
                              <w:rPr>
                                <w:rFonts w:ascii="Cambria Math" w:hAnsi="Cambria Math" w:cs="Times New Roman"/>
                                <w:lang w:val="en-GB"/>
                              </w:rPr>
                              <m:t>2</m:t>
                            </m:r>
                          </m:sup>
                        </m:sSup>
                      </m:e>
                    </m:nary>
                  </m:e>
                </m:nary>
              </m:e>
            </m:rad>
          </m:den>
        </m:f>
      </m:oMath>
      <w:r w:rsidRPr="007959E2">
        <w:rPr>
          <w:rFonts w:cs="Times New Roman"/>
          <w:lang w:val="en-GB"/>
        </w:rPr>
        <w:t xml:space="preserve"> </w:t>
      </w:r>
      <w:r w:rsidRPr="007959E2">
        <w:rPr>
          <w:rFonts w:cs="Times New Roman"/>
          <w:lang w:val="en-GB"/>
        </w:rPr>
        <w:tab/>
        <w:t>(1)</w:t>
      </w:r>
    </w:p>
    <w:p w14:paraId="1A7ED3AA" w14:textId="77777777" w:rsidR="0098157C" w:rsidRPr="007959E2" w:rsidRDefault="00000000" w:rsidP="003F2BEB">
      <w:pPr>
        <w:tabs>
          <w:tab w:val="right" w:pos="9638"/>
        </w:tabs>
        <w:spacing w:before="120" w:after="120"/>
        <w:ind w:left="3402" w:firstLine="0"/>
        <w:rPr>
          <w:rFonts w:cs="Times New Roman"/>
          <w:lang w:val="en-GB"/>
        </w:rPr>
      </w:pPr>
      <m:oMath>
        <m:sSup>
          <m:sSupPr>
            <m:ctrlPr>
              <w:rPr>
                <w:rFonts w:ascii="Cambria Math" w:hAnsi="Cambria Math" w:cs="Times New Roman"/>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=1-</m:t>
        </m:r>
        <m:f>
          <m:fPr>
            <m:ctrlPr>
              <w:rPr>
                <w:rFonts w:ascii="Cambria Math" w:hAnsi="Cambria Math" w:cs="Times New Roman"/>
                <w:i/>
                <w:lang w:val="en-GB"/>
              </w:rPr>
            </m:ctrlPr>
          </m:fPr>
          <m:num>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e>
                    </m:d>
                  </m:e>
                  <m:sup>
                    <m:r>
                      <w:rPr>
                        <w:rFonts w:ascii="Cambria Math" w:hAnsi="Cambria Math" w:cs="Times New Roman"/>
                        <w:lang w:val="en-GB"/>
                      </w:rPr>
                      <m:t>2</m:t>
                    </m:r>
                  </m:sup>
                </m:sSup>
              </m:e>
            </m:nary>
          </m:num>
          <m:den>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r>
                              <w:rPr>
                                <w:rFonts w:ascii="Cambria Math" w:hAnsi="Cambria Math" w:cs="Times New Roman"/>
                                <w:lang w:val="en-GB"/>
                              </w:rPr>
                              <m:t>y</m:t>
                            </m:r>
                          </m:e>
                        </m:acc>
                      </m:e>
                    </m:d>
                  </m:e>
                  <m:sup>
                    <m:r>
                      <w:rPr>
                        <w:rFonts w:ascii="Cambria Math" w:hAnsi="Cambria Math" w:cs="Times New Roman"/>
                        <w:lang w:val="en-GB"/>
                      </w:rPr>
                      <m:t>2</m:t>
                    </m:r>
                  </m:sup>
                </m:sSup>
              </m:e>
            </m:nary>
          </m:den>
        </m:f>
      </m:oMath>
      <w:r w:rsidR="0098157C" w:rsidRPr="007959E2">
        <w:rPr>
          <w:rFonts w:cs="Times New Roman"/>
          <w:lang w:val="en-GB"/>
        </w:rPr>
        <w:t xml:space="preserve"> </w:t>
      </w:r>
      <w:r w:rsidR="0098157C" w:rsidRPr="007959E2">
        <w:rPr>
          <w:rFonts w:cs="Times New Roman"/>
          <w:lang w:val="en-GB"/>
        </w:rPr>
        <w:tab/>
        <w:t>(2)</w:t>
      </w:r>
    </w:p>
    <w:p w14:paraId="0E8AD98F" w14:textId="77777777" w:rsidR="0098157C" w:rsidRPr="007959E2" w:rsidRDefault="0098157C" w:rsidP="003F2BEB">
      <w:pPr>
        <w:tabs>
          <w:tab w:val="right" w:pos="9638"/>
        </w:tabs>
        <w:spacing w:before="120" w:after="120"/>
        <w:ind w:left="3402" w:firstLine="0"/>
        <w:rPr>
          <w:rFonts w:cs="Times New Roman"/>
          <w:lang w:val="en-GB"/>
        </w:rPr>
      </w:pPr>
      <m:oMath>
        <m:r>
          <m:rPr>
            <m:sty m:val="p"/>
          </m:rPr>
          <w:rPr>
            <w:rFonts w:ascii="Cambria Math" w:hAnsi="Cambria Math" w:cs="Times New Roman"/>
            <w:lang w:val="en-GB"/>
          </w:rPr>
          <m:t>RMSE</m:t>
        </m:r>
        <m:r>
          <w:rPr>
            <w:rFonts w:ascii="Cambria Math" w:hAnsi="Cambria Math" w:cs="Times New Roman"/>
            <w:lang w:val="en-GB"/>
          </w:rPr>
          <m:t>=</m:t>
        </m:r>
        <m:rad>
          <m:radPr>
            <m:degHide m:val="1"/>
            <m:ctrlPr>
              <w:rPr>
                <w:rFonts w:ascii="Cambria Math" w:hAnsi="Cambria Math" w:cs="Times New Roman"/>
                <w:i/>
                <w:lang w:val="en-GB"/>
              </w:rPr>
            </m:ctrlPr>
          </m:radPr>
          <m:deg/>
          <m:e>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f>
                  <m:fPr>
                    <m:ctrlPr>
                      <w:rPr>
                        <w:rFonts w:ascii="Cambria Math" w:hAnsi="Cambria Math" w:cs="Times New Roman"/>
                        <w:i/>
                        <w:lang w:val="en-GB"/>
                      </w:rPr>
                    </m:ctrlPr>
                  </m:fPr>
                  <m:num>
                    <m:sSup>
                      <m:sSupPr>
                        <m:ctrlPr>
                          <w:rPr>
                            <w:rFonts w:ascii="Cambria Math" w:hAnsi="Cambria Math" w:cs="Times New Roman"/>
                            <w:i/>
                            <w:lang w:val="en-GB"/>
                          </w:rPr>
                        </m:ctrlPr>
                      </m:sSup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acc>
                          <m:accPr>
                            <m:chr m:val="̃"/>
                            <m:ctrlPr>
                              <w:rPr>
                                <w:rFonts w:ascii="Cambria Math" w:hAnsi="Cambria Math" w:cs="Times New Roman"/>
                                <w:i/>
                                <w:lang w:val="en-GB"/>
                              </w:rPr>
                            </m:ctrlPr>
                          </m:acc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e>
                        </m:acc>
                        <m:r>
                          <w:rPr>
                            <w:rFonts w:ascii="Cambria Math" w:hAnsi="Cambria Math" w:cs="Times New Roman"/>
                            <w:lang w:val="en-GB"/>
                          </w:rPr>
                          <m:t>)</m:t>
                        </m:r>
                      </m:e>
                      <m:sup>
                        <m:r>
                          <w:rPr>
                            <w:rFonts w:ascii="Cambria Math" w:hAnsi="Cambria Math" w:cs="Times New Roman"/>
                            <w:lang w:val="en-GB"/>
                          </w:rPr>
                          <m:t>2</m:t>
                        </m:r>
                      </m:sup>
                    </m:sSup>
                  </m:num>
                  <m:den>
                    <m:r>
                      <w:rPr>
                        <w:rFonts w:ascii="Cambria Math" w:hAnsi="Cambria Math" w:cs="Times New Roman"/>
                        <w:lang w:val="en-GB"/>
                      </w:rPr>
                      <m:t>n</m:t>
                    </m:r>
                  </m:den>
                </m:f>
              </m:e>
            </m:nary>
          </m:e>
        </m:rad>
      </m:oMath>
      <w:r w:rsidRPr="007959E2">
        <w:rPr>
          <w:rFonts w:cs="Times New Roman"/>
          <w:lang w:val="en-GB"/>
        </w:rPr>
        <w:t xml:space="preserve"> </w:t>
      </w:r>
      <w:r w:rsidRPr="007959E2">
        <w:rPr>
          <w:rFonts w:cs="Times New Roman"/>
          <w:lang w:val="en-GB"/>
        </w:rPr>
        <w:tab/>
        <w:t>(3)</w:t>
      </w:r>
    </w:p>
    <w:p w14:paraId="7FC8EA48" w14:textId="77777777" w:rsidR="0098157C" w:rsidRPr="007959E2" w:rsidRDefault="0098157C" w:rsidP="003F2BEB">
      <w:pPr>
        <w:tabs>
          <w:tab w:val="right" w:pos="9638"/>
        </w:tabs>
        <w:spacing w:before="120" w:after="120"/>
        <w:ind w:left="3402" w:firstLine="0"/>
        <w:rPr>
          <w:rFonts w:cs="Times New Roman"/>
          <w:lang w:val="en-GB"/>
        </w:rPr>
      </w:pPr>
      <m:oMath>
        <m:r>
          <m:rPr>
            <m:sty m:val="p"/>
          </m:rPr>
          <w:rPr>
            <w:rFonts w:ascii="Cambria Math" w:hAnsi="Cambria Math" w:cs="Times New Roman"/>
            <w:lang w:val="en-GB"/>
          </w:rPr>
          <m:t>MAE</m:t>
        </m:r>
        <m:r>
          <w:rPr>
            <w:rFonts w:ascii="Cambria Math" w:hAnsi="Cambria Math" w:cs="Times New Roman"/>
            <w:lang w:val="en-GB"/>
          </w:rPr>
          <m:t>=</m:t>
        </m:r>
        <m:f>
          <m:fPr>
            <m:ctrlPr>
              <w:rPr>
                <w:rFonts w:ascii="Cambria Math" w:hAnsi="Cambria Math" w:cs="Times New Roman"/>
                <w:i/>
                <w:lang w:val="en-GB"/>
              </w:rPr>
            </m:ctrlPr>
          </m:fPr>
          <m:num>
            <m:r>
              <w:rPr>
                <w:rFonts w:ascii="Cambria Math" w:hAnsi="Cambria Math" w:cs="Times New Roman"/>
                <w:lang w:val="en-GB"/>
              </w:rPr>
              <m:t>1</m:t>
            </m:r>
          </m:num>
          <m:den>
            <m:r>
              <w:rPr>
                <w:rFonts w:ascii="Cambria Math" w:hAnsi="Cambria Math" w:cs="Times New Roman"/>
                <w:lang w:val="en-GB"/>
              </w:rPr>
              <m:t>n</m:t>
            </m:r>
          </m:den>
        </m:f>
        <m:nary>
          <m:naryPr>
            <m:chr m:val="∑"/>
            <m:limLoc m:val="undOvr"/>
            <m:ctrlPr>
              <w:rPr>
                <w:rFonts w:ascii="Cambria Math" w:hAnsi="Cambria Math" w:cs="Times New Roman"/>
                <w:i/>
                <w:lang w:val="en-GB"/>
              </w:rPr>
            </m:ctrlPr>
          </m:naryPr>
          <m:sub>
            <m:r>
              <w:rPr>
                <w:rFonts w:ascii="Cambria Math" w:hAnsi="Cambria Math" w:cs="Times New Roman"/>
                <w:lang w:val="en-GB"/>
              </w:rPr>
              <m:t>i=1</m:t>
            </m:r>
          </m:sub>
          <m:sup>
            <m:r>
              <w:rPr>
                <w:rFonts w:ascii="Cambria Math" w:hAnsi="Cambria Math" w:cs="Times New Roman"/>
                <w:lang w:val="en-GB"/>
              </w:rPr>
              <m:t>n</m:t>
            </m:r>
          </m:sup>
          <m:e>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e>
            </m:d>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e>
            </m:d>
          </m:e>
        </m:nary>
      </m:oMath>
      <w:r w:rsidRPr="007959E2">
        <w:rPr>
          <w:rFonts w:cs="Times New Roman"/>
          <w:lang w:val="en-GB"/>
        </w:rPr>
        <w:t xml:space="preserve"> </w:t>
      </w:r>
      <w:r w:rsidRPr="007959E2">
        <w:rPr>
          <w:rFonts w:cs="Times New Roman"/>
          <w:lang w:val="en-GB"/>
        </w:rPr>
        <w:tab/>
        <w:t>(4)</w:t>
      </w:r>
    </w:p>
    <w:p w14:paraId="59D0DA38" w14:textId="76149964" w:rsidR="0098157C" w:rsidRPr="007959E2" w:rsidRDefault="0098157C" w:rsidP="00D448AE">
      <w:pPr>
        <w:ind w:firstLine="284"/>
        <w:jc w:val="both"/>
        <w:rPr>
          <w:rFonts w:cs="Times New Roman"/>
          <w:lang w:val="en-GB"/>
        </w:rPr>
      </w:pPr>
      <w:r w:rsidRPr="007959E2">
        <w:rPr>
          <w:rFonts w:cs="Times New Roman"/>
          <w:lang w:val="en-GB"/>
        </w:rPr>
        <w:t xml:space="preserve">Here </w:t>
      </w:r>
      <w:proofErr w:type="spellStart"/>
      <w:r w:rsidRPr="007959E2">
        <w:rPr>
          <w:rFonts w:cs="Times New Roman"/>
          <w:i/>
          <w:iCs/>
          <w:lang w:val="en-GB"/>
        </w:rPr>
        <w:t>y</w:t>
      </w:r>
      <w:r w:rsidRPr="007959E2">
        <w:rPr>
          <w:rFonts w:cs="Times New Roman"/>
          <w:i/>
          <w:iCs/>
          <w:vertAlign w:val="subscript"/>
          <w:lang w:val="en-GB"/>
        </w:rPr>
        <w:t>i</w:t>
      </w:r>
      <w:proofErr w:type="spellEnd"/>
      <w:r w:rsidRPr="007959E2">
        <w:rPr>
          <w:rFonts w:cs="Times New Roman"/>
          <w:lang w:val="en-GB"/>
        </w:rPr>
        <w:t xml:space="preserve"> is the observed value of the </w:t>
      </w:r>
      <w:proofErr w:type="spellStart"/>
      <w:r w:rsidRPr="007959E2">
        <w:rPr>
          <w:rFonts w:cs="Times New Roman"/>
          <w:i/>
          <w:iCs/>
          <w:lang w:val="en-GB"/>
        </w:rPr>
        <w:t>i</w:t>
      </w:r>
      <w:r w:rsidRPr="007959E2">
        <w:rPr>
          <w:rFonts w:cs="Times New Roman"/>
          <w:lang w:val="en-GB"/>
        </w:rPr>
        <w:t>th</w:t>
      </w:r>
      <w:proofErr w:type="spellEnd"/>
      <w:r w:rsidRPr="007959E2">
        <w:rPr>
          <w:rFonts w:cs="Times New Roman"/>
          <w:lang w:val="en-GB"/>
        </w:rPr>
        <w:t xml:space="preserve"> sample; </w:t>
      </w:r>
      <m:oMath>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oMath>
      <w:r w:rsidRPr="007959E2">
        <w:rPr>
          <w:rFonts w:cs="Times New Roman"/>
          <w:lang w:val="en-GB"/>
        </w:rPr>
        <w:t xml:space="preserve"> is the predicted value of a model, like </w:t>
      </w:r>
      <w:r w:rsidR="00CD5B12">
        <w:rPr>
          <w:rFonts w:cs="Times New Roman"/>
          <w:lang w:val="en-GB"/>
        </w:rPr>
        <w:t xml:space="preserve">an </w:t>
      </w:r>
      <w:r w:rsidRPr="007959E2">
        <w:rPr>
          <w:rFonts w:cs="Times New Roman"/>
          <w:lang w:val="en-GB"/>
        </w:rPr>
        <w:t>RF or CNN model;</w:t>
      </w:r>
      <w:r w:rsidRPr="007959E2">
        <w:rPr>
          <w:rFonts w:cs="Times New Roman"/>
          <w:i/>
          <w:lang w:val="en-GB"/>
        </w:rPr>
        <w:t xml:space="preserve"> </w:t>
      </w:r>
      <m:oMath>
        <m:acc>
          <m:accPr>
            <m:chr m:val="̅"/>
            <m:ctrlPr>
              <w:rPr>
                <w:rFonts w:ascii="Cambria Math" w:hAnsi="Cambria Math" w:cs="Times New Roman"/>
                <w:i/>
                <w:lang w:val="en-GB"/>
              </w:rPr>
            </m:ctrlPr>
          </m:accPr>
          <m:e>
            <m:r>
              <w:rPr>
                <w:rFonts w:ascii="Cambria Math" w:hAnsi="Cambria Math" w:cs="Times New Roman"/>
                <w:lang w:val="en-GB"/>
              </w:rPr>
              <m:t>y</m:t>
            </m:r>
          </m:e>
        </m:acc>
      </m:oMath>
      <w:r w:rsidRPr="007959E2">
        <w:rPr>
          <w:rFonts w:cs="Times New Roman"/>
          <w:lang w:val="en-GB"/>
        </w:rPr>
        <w:t xml:space="preserve"> is the mean observed value; </w:t>
      </w:r>
      <m:oMath>
        <m:acc>
          <m:accPr>
            <m:chr m:val="̅"/>
            <m:ctrlPr>
              <w:rPr>
                <w:rFonts w:ascii="Cambria Math" w:hAnsi="Cambria Math" w:cs="Times New Roman"/>
                <w:i/>
                <w:lang w:val="en-GB"/>
              </w:rPr>
            </m:ctrlPr>
          </m:accPr>
          <m:e>
            <m:acc>
              <m:accPr>
                <m:chr m:val="̃"/>
                <m:ctrlPr>
                  <w:rPr>
                    <w:rFonts w:ascii="Cambria Math" w:hAnsi="Cambria Math" w:cs="Times New Roman"/>
                    <w:i/>
                    <w:lang w:val="en-GB"/>
                  </w:rPr>
                </m:ctrlPr>
              </m:accPr>
              <m:e>
                <m:r>
                  <w:rPr>
                    <w:rFonts w:ascii="Cambria Math" w:hAnsi="Cambria Math" w:cs="Times New Roman"/>
                    <w:lang w:val="en-GB"/>
                  </w:rPr>
                  <m:t>y</m:t>
                </m:r>
              </m:e>
            </m:acc>
          </m:e>
        </m:acc>
      </m:oMath>
      <w:r w:rsidRPr="007959E2">
        <w:rPr>
          <w:rFonts w:cs="Times New Roman"/>
          <w:lang w:val="en-GB"/>
        </w:rPr>
        <w:t xml:space="preserve"> is the mean predicted value. </w:t>
      </w:r>
    </w:p>
    <w:p w14:paraId="3C507F2B" w14:textId="77777777" w:rsidR="0098157C" w:rsidRPr="007959E2" w:rsidRDefault="0098157C" w:rsidP="00D448AE">
      <w:pPr>
        <w:ind w:firstLine="284"/>
        <w:jc w:val="both"/>
        <w:rPr>
          <w:rFonts w:cs="Times New Roman"/>
          <w:lang w:val="en-GB"/>
        </w:rPr>
      </w:pPr>
      <w:r w:rsidRPr="007959E2">
        <w:rPr>
          <w:rFonts w:cs="Times New Roman"/>
          <w:lang w:val="en-GB"/>
        </w:rPr>
        <w:t xml:space="preserve">Successful models should satisfy the following criteria for the test sets </w:t>
      </w:r>
      <w:r w:rsidRPr="007959E2">
        <w:rPr>
          <w:rFonts w:cs="Times New Roman"/>
          <w:bCs/>
          <w:iCs/>
          <w:lang w:val="en-GB"/>
        </w:rPr>
        <w:t>(Roy et al., 2016; 2017; X. Yu et al., 2024; Yu, 2025c)</w:t>
      </w:r>
      <w:r w:rsidRPr="007959E2">
        <w:rPr>
          <w:rFonts w:cs="Times New Roman"/>
          <w:lang w:val="en-GB"/>
        </w:rPr>
        <w:t>:</w:t>
      </w:r>
    </w:p>
    <w:p w14:paraId="772B72E1" w14:textId="77777777" w:rsidR="0098157C" w:rsidRPr="007959E2" w:rsidRDefault="0098157C" w:rsidP="003F2BEB">
      <w:pPr>
        <w:tabs>
          <w:tab w:val="right" w:pos="9638"/>
        </w:tabs>
        <w:spacing w:before="120" w:after="120"/>
        <w:ind w:left="3413" w:firstLine="0"/>
        <w:rPr>
          <w:rFonts w:cs="Times New Roman"/>
          <w:lang w:val="en-GB"/>
        </w:rPr>
      </w:pPr>
      <m:oMath>
        <m:r>
          <w:rPr>
            <w:rFonts w:ascii="Cambria Math" w:hAnsi="Cambria Math" w:cs="Times New Roman"/>
            <w:lang w:val="en-GB"/>
          </w:rPr>
          <m:t>0.85≤k=</m:t>
        </m:r>
        <m:f>
          <m:fPr>
            <m:ctrlPr>
              <w:rPr>
                <w:rFonts w:ascii="Cambria Math" w:hAnsi="Cambria Math" w:cs="Times New Roman"/>
                <w:i/>
                <w:lang w:val="en-GB"/>
              </w:rPr>
            </m:ctrlPr>
          </m:fPr>
          <m:num>
            <m:nary>
              <m:naryPr>
                <m:chr m:val="∑"/>
                <m:limLoc m:val="undOvr"/>
                <m:subHide m:val="1"/>
                <m:supHide m:val="1"/>
                <m:ctrlPr>
                  <w:rPr>
                    <w:rFonts w:ascii="Cambria Math" w:hAnsi="Cambria Math" w:cs="Times New Roman"/>
                    <w:i/>
                    <w:lang w:val="en-GB"/>
                  </w:rPr>
                </m:ctrlPr>
              </m:naryPr>
              <m:sub/>
              <m:sup/>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e>
            </m:nary>
          </m:num>
          <m:den>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e>
                  <m:sup>
                    <m:r>
                      <w:rPr>
                        <w:rFonts w:ascii="Cambria Math" w:hAnsi="Cambria Math" w:cs="Times New Roman"/>
                        <w:lang w:val="en-GB"/>
                      </w:rPr>
                      <m:t>2</m:t>
                    </m:r>
                  </m:sup>
                </m:sSup>
              </m:e>
            </m:nary>
          </m:den>
        </m:f>
        <m:r>
          <w:rPr>
            <w:rFonts w:ascii="Cambria Math" w:hAnsi="Cambria Math" w:cs="Times New Roman"/>
            <w:lang w:val="en-GB"/>
          </w:rPr>
          <m:t>≤1.15</m:t>
        </m:r>
      </m:oMath>
      <w:r w:rsidRPr="007959E2">
        <w:rPr>
          <w:rFonts w:cs="Times New Roman"/>
          <w:lang w:val="en-GB"/>
        </w:rPr>
        <w:t xml:space="preserve"> </w:t>
      </w:r>
      <w:r w:rsidRPr="007959E2">
        <w:rPr>
          <w:rFonts w:cs="Times New Roman"/>
          <w:lang w:val="en-GB"/>
        </w:rPr>
        <w:tab/>
        <w:t>(5)</w:t>
      </w:r>
    </w:p>
    <w:p w14:paraId="58E30EE8" w14:textId="77777777" w:rsidR="0098157C" w:rsidRPr="007959E2" w:rsidRDefault="00000000" w:rsidP="003F2BEB">
      <w:pPr>
        <w:tabs>
          <w:tab w:val="right" w:pos="9638"/>
        </w:tabs>
        <w:spacing w:before="120" w:after="120"/>
        <w:ind w:left="3413" w:firstLine="0"/>
        <w:rPr>
          <w:rFonts w:cs="Times New Roman"/>
          <w:lang w:val="en-GB"/>
        </w:rPr>
      </w:pPr>
      <m:oMath>
        <m:sSup>
          <m:sSupPr>
            <m:ctrlPr>
              <w:rPr>
                <w:rFonts w:ascii="Cambria Math" w:hAnsi="Cambria Math" w:cs="Times New Roman"/>
                <w:i/>
                <w:lang w:val="en-GB"/>
              </w:rPr>
            </m:ctrlPr>
          </m:sSupPr>
          <m:e>
            <m:r>
              <w:rPr>
                <w:rFonts w:ascii="Cambria Math" w:hAnsi="Cambria Math" w:cs="Times New Roman"/>
                <w:lang w:val="en-GB"/>
              </w:rPr>
              <m:t>0.85≤k</m:t>
            </m:r>
          </m:e>
          <m:sup>
            <m:r>
              <w:rPr>
                <w:rFonts w:ascii="Cambria Math" w:hAnsi="Cambria Math" w:cs="Times New Roman"/>
                <w:lang w:val="en-GB"/>
              </w:rPr>
              <m:t>'</m:t>
            </m:r>
          </m:sup>
        </m:sSup>
        <m:r>
          <w:rPr>
            <w:rFonts w:ascii="Cambria Math" w:hAnsi="Cambria Math" w:cs="Times New Roman"/>
            <w:lang w:val="en-GB"/>
          </w:rPr>
          <m:t>=</m:t>
        </m:r>
        <m:f>
          <m:fPr>
            <m:ctrlPr>
              <w:rPr>
                <w:rFonts w:ascii="Cambria Math" w:hAnsi="Cambria Math" w:cs="Times New Roman"/>
                <w:i/>
                <w:lang w:val="en-GB"/>
              </w:rPr>
            </m:ctrlPr>
          </m:fPr>
          <m:num>
            <m:nary>
              <m:naryPr>
                <m:chr m:val="∑"/>
                <m:limLoc m:val="undOvr"/>
                <m:subHide m:val="1"/>
                <m:supHide m:val="1"/>
                <m:ctrlPr>
                  <w:rPr>
                    <w:rFonts w:ascii="Cambria Math" w:hAnsi="Cambria Math" w:cs="Times New Roman"/>
                    <w:i/>
                    <w:lang w:val="en-GB"/>
                  </w:rPr>
                </m:ctrlPr>
              </m:naryPr>
              <m:sub/>
              <m:sup/>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e>
            </m:nary>
          </m:num>
          <m:den>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e>
                  <m:sup>
                    <m:r>
                      <w:rPr>
                        <w:rFonts w:ascii="Cambria Math" w:hAnsi="Cambria Math" w:cs="Times New Roman"/>
                        <w:lang w:val="en-GB"/>
                      </w:rPr>
                      <m:t>2</m:t>
                    </m:r>
                  </m:sup>
                </m:sSup>
              </m:e>
            </m:nary>
          </m:den>
        </m:f>
        <m:r>
          <w:rPr>
            <w:rFonts w:ascii="Cambria Math" w:hAnsi="Cambria Math" w:cs="Times New Roman"/>
            <w:lang w:val="en-GB"/>
          </w:rPr>
          <m:t>≤1.15</m:t>
        </m:r>
      </m:oMath>
      <w:r w:rsidR="0098157C" w:rsidRPr="007959E2">
        <w:rPr>
          <w:rFonts w:cs="Times New Roman"/>
          <w:lang w:val="en-GB"/>
        </w:rPr>
        <w:t xml:space="preserve"> </w:t>
      </w:r>
      <w:r w:rsidR="0098157C" w:rsidRPr="007959E2">
        <w:rPr>
          <w:rFonts w:cs="Times New Roman"/>
          <w:lang w:val="en-GB"/>
        </w:rPr>
        <w:tab/>
        <w:t>(6)</w:t>
      </w:r>
    </w:p>
    <w:p w14:paraId="19BFCD26" w14:textId="77777777" w:rsidR="0098157C" w:rsidRPr="007959E2" w:rsidRDefault="0098157C" w:rsidP="003F2BEB">
      <w:pPr>
        <w:tabs>
          <w:tab w:val="right" w:pos="9638"/>
        </w:tabs>
        <w:spacing w:before="120" w:after="120"/>
        <w:ind w:left="3413" w:firstLine="0"/>
        <w:rPr>
          <w:rFonts w:cs="Times New Roman"/>
          <w:lang w:val="en-GB"/>
        </w:rPr>
      </w:pPr>
      <m:oMath>
        <m:r>
          <w:rPr>
            <w:rFonts w:ascii="Cambria Math" w:hAnsi="Cambria Math" w:cs="Times New Roman"/>
            <w:lang w:val="en-GB"/>
          </w:rPr>
          <m:t>0.5&lt;</m:t>
        </m:r>
        <m:sSubSup>
          <m:sSubSupPr>
            <m:ctrlPr>
              <w:rPr>
                <w:rFonts w:ascii="Cambria Math" w:hAnsi="Cambria Math" w:cs="Times New Roman"/>
                <w:i/>
                <w:lang w:val="en-GB"/>
              </w:rPr>
            </m:ctrlPr>
          </m:sSubSupPr>
          <m:e>
            <m:r>
              <w:rPr>
                <w:rFonts w:ascii="Cambria Math" w:hAnsi="Cambria Math" w:cs="Times New Roman"/>
                <w:lang w:val="en-GB"/>
              </w:rPr>
              <m:t>q</m:t>
            </m:r>
          </m:e>
          <m:sub>
            <m:r>
              <w:rPr>
                <w:rFonts w:ascii="Cambria Math" w:hAnsi="Cambria Math" w:cs="Times New Roman"/>
                <w:lang w:val="en-GB"/>
              </w:rPr>
              <m:t>ext</m:t>
            </m:r>
          </m:sub>
          <m:sup>
            <m:r>
              <w:rPr>
                <w:rFonts w:ascii="Cambria Math" w:hAnsi="Cambria Math" w:cs="Times New Roman"/>
                <w:lang w:val="en-GB"/>
              </w:rPr>
              <m:t>2</m:t>
            </m:r>
          </m:sup>
        </m:sSubSup>
        <m:r>
          <w:rPr>
            <w:rFonts w:ascii="Cambria Math" w:hAnsi="Cambria Math" w:cs="Times New Roman"/>
            <w:lang w:val="en-GB"/>
          </w:rPr>
          <m:t>=1-</m:t>
        </m:r>
        <m:f>
          <m:fPr>
            <m:ctrlPr>
              <w:rPr>
                <w:rFonts w:ascii="Cambria Math" w:hAnsi="Cambria Math" w:cs="Times New Roman"/>
                <w:i/>
                <w:lang w:val="en-GB"/>
              </w:rPr>
            </m:ctrlPr>
          </m:fPr>
          <m:num>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e>
                    </m:d>
                  </m:e>
                  <m:sup>
                    <m:r>
                      <w:rPr>
                        <w:rFonts w:ascii="Cambria Math" w:hAnsi="Cambria Math" w:cs="Times New Roman"/>
                        <w:lang w:val="en-GB"/>
                      </w:rPr>
                      <m:t>2</m:t>
                    </m:r>
                  </m:sup>
                </m:sSup>
              </m:e>
            </m:nary>
          </m:num>
          <m:den>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tra</m:t>
                            </m:r>
                          </m:sub>
                        </m:sSub>
                      </m:e>
                    </m:d>
                  </m:e>
                  <m:sup>
                    <m:r>
                      <w:rPr>
                        <w:rFonts w:ascii="Cambria Math" w:hAnsi="Cambria Math" w:cs="Times New Roman"/>
                        <w:lang w:val="en-GB"/>
                      </w:rPr>
                      <m:t>2</m:t>
                    </m:r>
                  </m:sup>
                </m:sSup>
              </m:e>
            </m:nary>
          </m:den>
        </m:f>
      </m:oMath>
      <w:r w:rsidRPr="007959E2">
        <w:rPr>
          <w:rFonts w:cs="Times New Roman"/>
          <w:lang w:val="en-GB"/>
        </w:rPr>
        <w:t xml:space="preserve"> </w:t>
      </w:r>
      <w:r w:rsidRPr="007959E2">
        <w:rPr>
          <w:rFonts w:cs="Times New Roman"/>
          <w:lang w:val="en-GB"/>
        </w:rPr>
        <w:tab/>
        <w:t>(7)</w:t>
      </w:r>
    </w:p>
    <w:p w14:paraId="6E2DEFBC" w14:textId="77777777" w:rsidR="0098157C" w:rsidRPr="007959E2" w:rsidRDefault="00000000" w:rsidP="003F2BEB">
      <w:pPr>
        <w:tabs>
          <w:tab w:val="right" w:pos="9638"/>
        </w:tabs>
        <w:spacing w:before="120" w:after="120"/>
        <w:ind w:left="3413" w:firstLine="0"/>
        <w:rPr>
          <w:rFonts w:cs="Times New Roman"/>
          <w:lang w:val="en-GB"/>
        </w:rPr>
      </w:pPr>
      <m:oMath>
        <m:sSubSup>
          <m:sSubSupPr>
            <m:ctrlPr>
              <w:rPr>
                <w:rFonts w:ascii="Cambria Math" w:hAnsi="Cambria Math" w:cs="Times New Roman"/>
                <w:i/>
                <w:lang w:val="en-GB"/>
              </w:rPr>
            </m:ctrlPr>
          </m:sSubSupPr>
          <m:e>
            <m: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-R</m:t>
            </m:r>
          </m:e>
          <m:sub>
            <m:r>
              <w:rPr>
                <w:rFonts w:ascii="Cambria Math" w:hAnsi="Cambria Math" w:cs="Times New Roman"/>
                <w:lang w:val="en-GB"/>
              </w:rPr>
              <m:t>0</m:t>
            </m:r>
          </m:sub>
          <m:sup>
            <m:r>
              <w:rPr>
                <w:rFonts w:ascii="Cambria Math" w:hAnsi="Cambria Math" w:cs="Times New Roman"/>
                <w:lang w:val="en-GB"/>
              </w:rPr>
              <m:t>2</m:t>
            </m:r>
          </m:sup>
        </m:sSubSup>
        <m: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&lt;0.1</m:t>
        </m:r>
      </m:oMath>
      <w:r w:rsidR="0098157C" w:rsidRPr="007959E2">
        <w:rPr>
          <w:rFonts w:cs="Times New Roman"/>
          <w:lang w:val="en-GB"/>
        </w:rPr>
        <w:t xml:space="preserve"> or </w:t>
      </w:r>
      <m:oMath>
        <m: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m:t>
        </m:r>
        <m:sSubSup>
          <m:sSubSupPr>
            <m:ctrlPr>
              <w:rPr>
                <w:rFonts w:ascii="Cambria Math" w:hAnsi="Cambria Math" w:cs="Times New Roman"/>
                <w:i/>
                <w:lang w:val="en-GB"/>
              </w:rPr>
            </m:ctrlPr>
          </m:sSubSupPr>
          <m:e>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m:t>
                </m:r>
              </m:sup>
            </m:sSup>
          </m:e>
          <m:sub>
            <m:r>
              <w:rPr>
                <w:rFonts w:ascii="Cambria Math" w:hAnsi="Cambria Math" w:cs="Times New Roman"/>
                <w:lang w:val="en-GB"/>
              </w:rPr>
              <m:t>0</m:t>
            </m:r>
          </m:sub>
          <m:sup>
            <m:r>
              <w:rPr>
                <w:rFonts w:ascii="Cambria Math" w:hAnsi="Cambria Math" w:cs="Times New Roman"/>
                <w:lang w:val="en-GB"/>
              </w:rPr>
              <m:t>2</m:t>
            </m:r>
          </m:sup>
        </m:sSubSup>
        <m: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&lt;0.1</m:t>
        </m:r>
      </m:oMath>
      <w:r w:rsidR="0098157C" w:rsidRPr="007959E2">
        <w:rPr>
          <w:rFonts w:cs="Times New Roman"/>
          <w:lang w:val="en-GB"/>
        </w:rPr>
        <w:t xml:space="preserve"> </w:t>
      </w:r>
      <w:r w:rsidR="0098157C" w:rsidRPr="007959E2">
        <w:rPr>
          <w:rFonts w:cs="Times New Roman"/>
          <w:lang w:val="en-GB"/>
        </w:rPr>
        <w:tab/>
        <w:t>(8)</w:t>
      </w:r>
    </w:p>
    <w:p w14:paraId="735303B1" w14:textId="0F4D9B6D" w:rsidR="0098157C" w:rsidRPr="007959E2" w:rsidRDefault="0098157C" w:rsidP="00D448AE">
      <w:pPr>
        <w:ind w:firstLine="284"/>
        <w:jc w:val="both"/>
        <w:rPr>
          <w:rFonts w:cs="Times New Roman"/>
          <w:lang w:val="en-GB"/>
        </w:rPr>
      </w:pPr>
      <w:r w:rsidRPr="007959E2">
        <w:rPr>
          <w:rFonts w:cs="Times New Roman"/>
          <w:lang w:val="en-GB"/>
        </w:rPr>
        <w:lastRenderedPageBreak/>
        <w:t xml:space="preserve">Here </w:t>
      </w:r>
      <w:r w:rsidRPr="007959E2">
        <w:rPr>
          <w:rFonts w:cs="Times New Roman"/>
          <w:i/>
          <w:iCs/>
          <w:lang w:val="en-GB"/>
        </w:rPr>
        <w:t>k</w:t>
      </w:r>
      <w:r w:rsidRPr="007959E2">
        <w:rPr>
          <w:rFonts w:cs="Times New Roman"/>
          <w:lang w:val="en-GB"/>
        </w:rPr>
        <w:t xml:space="preserve"> and </w:t>
      </w:r>
      <w:r w:rsidRPr="007959E2">
        <w:rPr>
          <w:rFonts w:cs="Times New Roman"/>
          <w:i/>
          <w:iCs/>
          <w:lang w:val="en-GB"/>
        </w:rPr>
        <w:t>k</w:t>
      </w:r>
      <w:r w:rsidRPr="007959E2">
        <w:rPr>
          <w:rFonts w:cs="Times New Roman"/>
          <w:lang w:val="en-GB"/>
        </w:rPr>
        <w:t xml:space="preserve">′ are </w:t>
      </w:r>
      <w:r w:rsidR="00CD5B12">
        <w:rPr>
          <w:rFonts w:cs="Times New Roman"/>
          <w:lang w:val="en-GB"/>
        </w:rPr>
        <w:t xml:space="preserve">the </w:t>
      </w:r>
      <w:r w:rsidRPr="007959E2">
        <w:rPr>
          <w:rFonts w:cs="Times New Roman"/>
          <w:lang w:val="en-GB"/>
        </w:rPr>
        <w:t xml:space="preserve">slopes of the regression lines, </w:t>
      </w:r>
      <m:oMath>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tra</m:t>
            </m:r>
          </m:sub>
        </m:sSub>
      </m:oMath>
      <w:r w:rsidRPr="007959E2">
        <w:rPr>
          <w:rFonts w:cs="Times New Roman"/>
          <w:lang w:val="en-GB"/>
        </w:rPr>
        <w:t xml:space="preserve"> is the average value of the training set, </w:t>
      </w:r>
      <m:oMath>
        <m:sSubSup>
          <m:sSubSupPr>
            <m:ctrlPr>
              <w:rPr>
                <w:rFonts w:ascii="Cambria Math" w:hAnsi="Cambria Math" w:cs="Times New Roman"/>
                <w:i/>
                <w:lang w:val="en-GB"/>
              </w:rPr>
            </m:ctrlPr>
          </m:sSubSupPr>
          <m:e>
            <m:r>
              <w:rPr>
                <w:rFonts w:ascii="Cambria Math" w:hAnsi="Cambria Math" w:cs="Times New Roman"/>
                <w:lang w:val="en-GB"/>
              </w:rPr>
              <m:t>q</m:t>
            </m:r>
          </m:e>
          <m:sub>
            <m:r>
              <w:rPr>
                <w:rFonts w:ascii="Cambria Math" w:hAnsi="Cambria Math" w:cs="Times New Roman"/>
                <w:lang w:val="en-GB"/>
              </w:rPr>
              <m:t>ext</m:t>
            </m:r>
          </m:sub>
          <m:sup>
            <m:r>
              <w:rPr>
                <w:rFonts w:ascii="Cambria Math" w:hAnsi="Cambria Math" w:cs="Times New Roman"/>
                <w:lang w:val="en-GB"/>
              </w:rPr>
              <m:t>2</m:t>
            </m:r>
          </m:sup>
        </m:sSubSup>
      </m:oMath>
      <w:r w:rsidRPr="007959E2">
        <w:rPr>
          <w:rFonts w:cs="Times New Roman"/>
          <w:lang w:val="en-GB"/>
        </w:rPr>
        <w:t xml:space="preserve"> is the external validation coefficient, </w:t>
      </w:r>
      <m:oMath>
        <m:sSubSup>
          <m:sSubSupPr>
            <m:ctrlPr>
              <w:rPr>
                <w:rFonts w:ascii="Cambria Math" w:hAnsi="Cambria Math" w:cs="Times New Roman"/>
                <w:i/>
                <w:lang w:val="en-GB"/>
              </w:rPr>
            </m:ctrlPr>
          </m:sSubSupPr>
          <m:e>
            <m:r>
              <w:rPr>
                <w:rFonts w:ascii="Cambria Math" w:hAnsi="Cambria Math" w:cs="Times New Roman"/>
                <w:lang w:val="en-GB"/>
              </w:rPr>
              <m:t>R</m:t>
            </m:r>
          </m:e>
          <m:sub>
            <m:r>
              <w:rPr>
                <w:rFonts w:ascii="Cambria Math" w:hAnsi="Cambria Math" w:cs="Times New Roman"/>
                <w:lang w:val="en-GB"/>
              </w:rPr>
              <m:t>0</m:t>
            </m:r>
          </m:sub>
          <m:sup>
            <m:r>
              <w:rPr>
                <w:rFonts w:ascii="Cambria Math" w:hAnsi="Cambria Math" w:cs="Times New Roman"/>
                <w:lang w:val="en-GB"/>
              </w:rPr>
              <m:t>2</m:t>
            </m:r>
          </m:sup>
        </m:sSubSup>
      </m:oMath>
      <w:r w:rsidRPr="007959E2">
        <w:rPr>
          <w:rFonts w:cs="Times New Roman"/>
          <w:lang w:val="en-GB"/>
        </w:rPr>
        <w:t xml:space="preserve"> and </w:t>
      </w:r>
      <m:oMath>
        <m:sSubSup>
          <m:sSubSupPr>
            <m:ctrlPr>
              <w:rPr>
                <w:rFonts w:ascii="Cambria Math" w:hAnsi="Cambria Math" w:cs="Times New Roman"/>
                <w:i/>
                <w:lang w:val="en-GB"/>
              </w:rPr>
            </m:ctrlPr>
          </m:sSubSupPr>
          <m:e>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m:t>
                </m:r>
              </m:sup>
            </m:sSup>
          </m:e>
          <m:sub>
            <m:r>
              <w:rPr>
                <w:rFonts w:ascii="Cambria Math" w:hAnsi="Cambria Math" w:cs="Times New Roman"/>
                <w:lang w:val="en-GB"/>
              </w:rPr>
              <m:t>0</m:t>
            </m:r>
          </m:sub>
          <m:sup>
            <m:r>
              <w:rPr>
                <w:rFonts w:ascii="Cambria Math" w:hAnsi="Cambria Math" w:cs="Times New Roman"/>
                <w:lang w:val="en-GB"/>
              </w:rPr>
              <m:t>2</m:t>
            </m:r>
          </m:sup>
        </m:sSubSup>
      </m:oMath>
      <w:r w:rsidRPr="007959E2">
        <w:rPr>
          <w:rFonts w:cs="Times New Roman"/>
          <w:lang w:val="en-GB"/>
        </w:rPr>
        <w:t xml:space="preserve"> are the validation determination coefficients. These were calculated using the following expressions:</w:t>
      </w:r>
    </w:p>
    <w:p w14:paraId="52C19C01" w14:textId="77777777" w:rsidR="0098157C" w:rsidRPr="007959E2" w:rsidRDefault="00000000" w:rsidP="003F2BEB">
      <w:pPr>
        <w:tabs>
          <w:tab w:val="right" w:pos="9638"/>
        </w:tabs>
        <w:spacing w:before="120" w:after="120"/>
        <w:ind w:left="3402" w:firstLine="0"/>
        <w:rPr>
          <w:rFonts w:cs="Times New Roman"/>
          <w:lang w:val="en-GB"/>
        </w:rPr>
      </w:pPr>
      <m:oMath>
        <m:sSubSup>
          <m:sSubSupPr>
            <m:ctrlPr>
              <w:rPr>
                <w:rFonts w:ascii="Cambria Math" w:hAnsi="Cambria Math" w:cs="Times New Roman"/>
                <w:i/>
                <w:lang w:val="en-GB"/>
              </w:rPr>
            </m:ctrlPr>
          </m:sSubSupPr>
          <m:e>
            <m:r>
              <w:rPr>
                <w:rFonts w:ascii="Cambria Math" w:hAnsi="Cambria Math" w:cs="Times New Roman"/>
                <w:lang w:val="en-GB"/>
              </w:rPr>
              <m:t>R</m:t>
            </m:r>
          </m:e>
          <m:sub>
            <m:r>
              <w:rPr>
                <w:rFonts w:ascii="Cambria Math" w:hAnsi="Cambria Math" w:cs="Times New Roman"/>
                <w:lang w:val="en-GB"/>
              </w:rPr>
              <m:t>0</m:t>
            </m:r>
          </m:sub>
          <m:sup>
            <m:r>
              <w:rPr>
                <w:rFonts w:ascii="Cambria Math" w:hAnsi="Cambria Math" w:cs="Times New Roman"/>
                <w:lang w:val="en-GB"/>
              </w:rPr>
              <m:t>2</m:t>
            </m:r>
          </m:sup>
        </m:sSubSup>
        <m:r>
          <w:rPr>
            <w:rFonts w:ascii="Cambria Math" w:hAnsi="Cambria Math" w:cs="Times New Roman"/>
            <w:lang w:val="en-GB"/>
          </w:rPr>
          <m:t>=1-</m:t>
        </m:r>
        <m:f>
          <m:fPr>
            <m:ctrlPr>
              <w:rPr>
                <w:rFonts w:ascii="Cambria Math" w:hAnsi="Cambria Math" w:cs="Times New Roman"/>
                <w:i/>
                <w:lang w:val="en-GB"/>
              </w:rPr>
            </m:ctrlPr>
          </m:fPr>
          <m:num>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r>
                          <w:rPr>
                            <w:rFonts w:ascii="Cambria Math" w:hAnsi="Cambria Math" w:cs="Times New Roman"/>
                            <w:lang w:val="en-GB"/>
                          </w:rPr>
                          <m:t>-</m:t>
                        </m:r>
                        <m:sSubSup>
                          <m:sSubSupPr>
                            <m:ctrlPr>
                              <w:rPr>
                                <w:rFonts w:ascii="Cambria Math" w:hAnsi="Cambria Math" w:cs="Times New Roman"/>
                                <w:i/>
                                <w:lang w:val="en-GB"/>
                              </w:rPr>
                            </m:ctrlPr>
                          </m:sSubSup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up>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0</m:t>
                                </m:r>
                              </m:sub>
                            </m:sSub>
                          </m:sup>
                        </m:sSubSup>
                      </m:e>
                    </m:d>
                  </m:e>
                  <m:sup>
                    <m:r>
                      <w:rPr>
                        <w:rFonts w:ascii="Cambria Math" w:hAnsi="Cambria Math" w:cs="Times New Roman"/>
                        <w:lang w:val="en-GB"/>
                      </w:rPr>
                      <m:t>2</m:t>
                    </m:r>
                  </m:sup>
                </m:sSup>
              </m:e>
            </m:nary>
          </m:num>
          <m:den>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acc>
                              <m:accPr>
                                <m:chr m:val="̃"/>
                                <m:ctrlPr>
                                  <w:rPr>
                                    <w:rFonts w:ascii="Cambria Math" w:hAnsi="Cambria Math" w:cs="Times New Roman"/>
                                    <w:i/>
                                    <w:lang w:val="en-GB"/>
                                  </w:rPr>
                                </m:ctrlPr>
                              </m:accPr>
                              <m:e>
                                <m:r>
                                  <w:rPr>
                                    <w:rFonts w:ascii="Cambria Math" w:hAnsi="Cambria Math" w:cs="Times New Roman"/>
                                    <w:lang w:val="en-GB"/>
                                  </w:rPr>
                                  <m:t>y</m:t>
                                </m:r>
                              </m:e>
                            </m:acc>
                          </m:e>
                        </m:acc>
                      </m:e>
                    </m:d>
                  </m:e>
                  <m:sup>
                    <m:r>
                      <w:rPr>
                        <w:rFonts w:ascii="Cambria Math" w:hAnsi="Cambria Math" w:cs="Times New Roman"/>
                        <w:lang w:val="en-GB"/>
                      </w:rPr>
                      <m:t>2</m:t>
                    </m:r>
                  </m:sup>
                </m:sSup>
              </m:e>
            </m:nary>
          </m:den>
        </m:f>
      </m:oMath>
      <w:r w:rsidR="0098157C" w:rsidRPr="007959E2">
        <w:rPr>
          <w:rFonts w:cs="Times New Roman"/>
          <w:lang w:val="en-GB"/>
        </w:rPr>
        <w:t xml:space="preserve"> </w:t>
      </w:r>
      <w:r w:rsidR="0098157C" w:rsidRPr="007959E2">
        <w:rPr>
          <w:rFonts w:cs="Times New Roman"/>
          <w:lang w:val="en-GB"/>
        </w:rPr>
        <w:tab/>
        <w:t>(9)</w:t>
      </w:r>
    </w:p>
    <w:p w14:paraId="688AB232" w14:textId="77777777" w:rsidR="0098157C" w:rsidRPr="007959E2" w:rsidRDefault="00000000" w:rsidP="003F2BEB">
      <w:pPr>
        <w:tabs>
          <w:tab w:val="right" w:pos="9638"/>
        </w:tabs>
        <w:spacing w:before="120" w:after="120"/>
        <w:ind w:left="3402" w:firstLine="0"/>
        <w:rPr>
          <w:rFonts w:cs="Times New Roman"/>
          <w:lang w:val="en-GB"/>
        </w:rPr>
      </w:pPr>
      <m:oMath>
        <m:sSubSup>
          <m:sSubSupPr>
            <m:ctrlPr>
              <w:rPr>
                <w:rFonts w:ascii="Cambria Math" w:hAnsi="Cambria Math" w:cs="Times New Roman"/>
                <w:i/>
                <w:lang w:val="en-GB"/>
              </w:rPr>
            </m:ctrlPr>
          </m:sSubSupPr>
          <m:e>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m:t>
                </m:r>
              </m:sup>
            </m:sSup>
          </m:e>
          <m:sub>
            <m:r>
              <w:rPr>
                <w:rFonts w:ascii="Cambria Math" w:hAnsi="Cambria Math" w:cs="Times New Roman"/>
                <w:lang w:val="en-GB"/>
              </w:rPr>
              <m:t>0</m:t>
            </m:r>
          </m:sub>
          <m:sup>
            <m:r>
              <w:rPr>
                <w:rFonts w:ascii="Cambria Math" w:hAnsi="Cambria Math" w:cs="Times New Roman"/>
                <w:lang w:val="en-GB"/>
              </w:rPr>
              <m:t>2</m:t>
            </m:r>
          </m:sup>
        </m:sSubSup>
        <m:r>
          <w:rPr>
            <w:rFonts w:ascii="Cambria Math" w:hAnsi="Cambria Math" w:cs="Times New Roman"/>
            <w:lang w:val="en-GB"/>
          </w:rPr>
          <m:t>=1-</m:t>
        </m:r>
        <m:f>
          <m:fPr>
            <m:ctrlPr>
              <w:rPr>
                <w:rFonts w:ascii="Cambria Math" w:hAnsi="Cambria Math" w:cs="Times New Roman"/>
                <w:i/>
                <w:lang w:val="en-GB"/>
              </w:rPr>
            </m:ctrlPr>
          </m:fPr>
          <m:num>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sSubSup>
                          <m:sSubSupPr>
                            <m:ctrlPr>
                              <w:rPr>
                                <w:rFonts w:ascii="Cambria Math" w:hAnsi="Cambria Math" w:cs="Times New Roman"/>
                                <w:i/>
                                <w:lang w:val="en-GB"/>
                              </w:rPr>
                            </m:ctrlPr>
                          </m:sSubSupPr>
                          <m:e>
                            <m:r>
                              <w:rPr>
                                <w:rFonts w:ascii="Cambria Math" w:hAnsi="Cambria Math" w:cs="Times New Roman"/>
                                <w:lang w:val="en-GB"/>
                              </w:rPr>
                              <m:t>y</m:t>
                            </m:r>
                          </m:e>
                          <m:sub>
                            <m:r>
                              <w:rPr>
                                <w:rFonts w:ascii="Cambria Math" w:hAnsi="Cambria Math" w:cs="Times New Roman"/>
                                <w:lang w:val="en-GB"/>
                              </w:rPr>
                              <m:t>i</m:t>
                            </m:r>
                          </m:sub>
                          <m:sup>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0</m:t>
                                </m:r>
                              </m:sub>
                            </m:sSub>
                          </m:sup>
                        </m:sSubSup>
                      </m:e>
                    </m:d>
                  </m:e>
                  <m:sup>
                    <m:r>
                      <w:rPr>
                        <w:rFonts w:ascii="Cambria Math" w:hAnsi="Cambria Math" w:cs="Times New Roman"/>
                        <w:lang w:val="en-GB"/>
                      </w:rPr>
                      <m:t>2</m:t>
                    </m:r>
                  </m:sup>
                </m:sSup>
              </m:e>
            </m:nary>
          </m:num>
          <m:den>
            <m:nary>
              <m:naryPr>
                <m:chr m:val="∑"/>
                <m:limLoc m:val="undOvr"/>
                <m:subHide m:val="1"/>
                <m:supHide m:val="1"/>
                <m:ctrlPr>
                  <w:rPr>
                    <w:rFonts w:ascii="Cambria Math" w:hAnsi="Cambria Math" w:cs="Times New Roman"/>
                    <w:i/>
                    <w:lang w:val="en-GB"/>
                  </w:rPr>
                </m:ctrlPr>
              </m:naryPr>
              <m:sub/>
              <m:sup/>
              <m:e>
                <m:sSup>
                  <m:sSupPr>
                    <m:ctrlPr>
                      <w:rPr>
                        <w:rFonts w:ascii="Cambria Math" w:hAnsi="Cambria Math" w:cs="Times New Roman"/>
                        <w:i/>
                        <w:lang w:val="en-GB"/>
                      </w:rPr>
                    </m:ctrlPr>
                  </m:sSupPr>
                  <m:e>
                    <m:d>
                      <m:dPr>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lang w:val="en-GB"/>
                              </w:rPr>
                              <m:t>i</m:t>
                            </m:r>
                          </m:sub>
                        </m:sSub>
                        <m:r>
                          <w:rPr>
                            <w:rFonts w:ascii="Cambria Math" w:hAnsi="Cambria Math" w:cs="Times New Roman"/>
                            <w:lang w:val="en-GB"/>
                          </w:rPr>
                          <m:t>-</m:t>
                        </m:r>
                        <m:acc>
                          <m:accPr>
                            <m:chr m:val="̅"/>
                            <m:ctrlPr>
                              <w:rPr>
                                <w:rFonts w:ascii="Cambria Math" w:hAnsi="Cambria Math" w:cs="Times New Roman"/>
                                <w:i/>
                                <w:lang w:val="en-GB"/>
                              </w:rPr>
                            </m:ctrlPr>
                          </m:accPr>
                          <m:e>
                            <m:r>
                              <w:rPr>
                                <w:rFonts w:ascii="Cambria Math" w:hAnsi="Cambria Math" w:cs="Times New Roman"/>
                                <w:lang w:val="en-GB"/>
                              </w:rPr>
                              <m:t>y</m:t>
                            </m:r>
                          </m:e>
                        </m:acc>
                      </m:e>
                    </m:d>
                  </m:e>
                  <m:sup>
                    <m:r>
                      <w:rPr>
                        <w:rFonts w:ascii="Cambria Math" w:hAnsi="Cambria Math" w:cs="Times New Roman"/>
                        <w:lang w:val="en-GB"/>
                      </w:rPr>
                      <m:t>2</m:t>
                    </m:r>
                  </m:sup>
                </m:sSup>
              </m:e>
            </m:nary>
          </m:den>
        </m:f>
      </m:oMath>
      <w:r w:rsidR="0098157C" w:rsidRPr="007959E2">
        <w:rPr>
          <w:rFonts w:cs="Times New Roman"/>
          <w:lang w:val="en-GB"/>
        </w:rPr>
        <w:t xml:space="preserve"> </w:t>
      </w:r>
      <w:r w:rsidR="0098157C" w:rsidRPr="007959E2">
        <w:rPr>
          <w:rFonts w:cs="Times New Roman"/>
          <w:lang w:val="en-GB"/>
        </w:rPr>
        <w:tab/>
        <w:t>(10)</w:t>
      </w:r>
    </w:p>
    <w:p w14:paraId="2BE30E38" w14:textId="77777777" w:rsidR="0098157C" w:rsidRPr="007959E2" w:rsidRDefault="0098157C" w:rsidP="0098157C">
      <w:pPr>
        <w:ind w:firstLine="0"/>
        <w:rPr>
          <w:rFonts w:cs="Times New Roman"/>
          <w:lang w:val="en-GB"/>
        </w:rPr>
      </w:pPr>
      <w:r w:rsidRPr="007959E2">
        <w:rPr>
          <w:rFonts w:cs="Times New Roman"/>
          <w:lang w:val="en-GB"/>
        </w:rPr>
        <w:t xml:space="preserve">Here </w:t>
      </w:r>
      <m:oMath>
        <m:sSubSup>
          <m:sSubSupPr>
            <m:ctrlPr>
              <w:rPr>
                <w:rFonts w:ascii="Cambria Math" w:hAnsi="Cambria Math" w:cs="Times New Roman"/>
                <w:i/>
                <w:lang w:val="en-GB"/>
              </w:rPr>
            </m:ctrlPr>
          </m:sSubSupPr>
          <m:e>
            <m:acc>
              <m:accPr>
                <m:chr m:val="̃"/>
                <m:ctrlPr>
                  <w:rPr>
                    <w:rFonts w:ascii="Cambria Math" w:hAnsi="Cambria Math" w:cs="Times New Roman"/>
                    <w:i/>
                    <w:lang w:val="en-GB"/>
                  </w:rPr>
                </m:ctrlPr>
              </m:accPr>
              <m:e>
                <m:r>
                  <w:rPr>
                    <w:rFonts w:ascii="Cambria Math" w:hAnsi="Cambria Math" w:cs="Times New Roman"/>
                    <w:lang w:val="en-GB"/>
                  </w:rPr>
                  <m:t>y</m:t>
                </m:r>
              </m:e>
            </m:acc>
          </m:e>
          <m:sub>
            <m:r>
              <w:rPr>
                <w:rFonts w:ascii="Cambria Math" w:hAnsi="Cambria Math" w:cs="Times New Roman"/>
                <w:lang w:val="en-GB"/>
              </w:rPr>
              <m:t>i</m:t>
            </m:r>
          </m:sub>
          <m:sup>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0</m:t>
                </m:r>
              </m:sub>
            </m:sSub>
          </m:sup>
        </m:sSubSup>
        <m:r>
          <w:rPr>
            <w:rFonts w:ascii="Cambria Math" w:hAnsi="Cambria Math" w:cs="Times New Roman"/>
            <w:lang w:val="en-GB"/>
          </w:rPr>
          <m:t>=ky</m:t>
        </m:r>
      </m:oMath>
      <w:r w:rsidRPr="007959E2">
        <w:rPr>
          <w:rFonts w:cs="Times New Roman"/>
          <w:lang w:val="en-GB"/>
        </w:rPr>
        <w:t xml:space="preserve"> and </w:t>
      </w:r>
      <m:oMath>
        <m:sSubSup>
          <m:sSubSupPr>
            <m:ctrlPr>
              <w:rPr>
                <w:rFonts w:ascii="Cambria Math" w:hAnsi="Cambria Math" w:cs="Times New Roman"/>
                <w:i/>
                <w:lang w:val="en-GB"/>
              </w:rPr>
            </m:ctrlPr>
          </m:sSubSupPr>
          <m:e>
            <m:r>
              <w:rPr>
                <w:rFonts w:ascii="Cambria Math" w:hAnsi="Cambria Math" w:cs="Times New Roman"/>
                <w:lang w:val="en-GB"/>
              </w:rPr>
              <m:t>y</m:t>
            </m:r>
          </m:e>
          <m:sub>
            <m:r>
              <w:rPr>
                <w:rFonts w:ascii="Cambria Math" w:hAnsi="Cambria Math" w:cs="Times New Roman"/>
                <w:lang w:val="en-GB"/>
              </w:rPr>
              <m:t>i</m:t>
            </m:r>
          </m:sub>
          <m:sup>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0</m:t>
                </m:r>
              </m:sub>
            </m:sSub>
          </m:sup>
        </m:sSubSup>
        <m: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k</m:t>
            </m:r>
          </m:e>
          <m:sup>
            <m:r>
              <w:rPr>
                <w:rFonts w:ascii="Cambria Math" w:hAnsi="Cambria Math" w:cs="Times New Roman"/>
                <w:lang w:val="en-GB"/>
              </w:rPr>
              <m:t>'</m:t>
            </m:r>
          </m:sup>
        </m:sSup>
        <m:acc>
          <m:accPr>
            <m:chr m:val="̃"/>
            <m:ctrlPr>
              <w:rPr>
                <w:rFonts w:ascii="Cambria Math" w:hAnsi="Cambria Math" w:cs="Times New Roman"/>
                <w:i/>
                <w:lang w:val="en-GB"/>
              </w:rPr>
            </m:ctrlPr>
          </m:accPr>
          <m:e>
            <m:r>
              <w:rPr>
                <w:rFonts w:ascii="Cambria Math" w:hAnsi="Cambria Math" w:cs="Times New Roman"/>
                <w:lang w:val="en-GB"/>
              </w:rPr>
              <m:t>y</m:t>
            </m:r>
          </m:e>
        </m:acc>
      </m:oMath>
      <w:r w:rsidRPr="007959E2">
        <w:rPr>
          <w:rFonts w:cs="Times New Roman"/>
          <w:lang w:val="en-GB"/>
        </w:rPr>
        <w:t xml:space="preserve">. </w:t>
      </w:r>
    </w:p>
    <w:p w14:paraId="0FF23AE9" w14:textId="77777777" w:rsidR="003F2BEB" w:rsidRDefault="003F2BEB" w:rsidP="003F2BEB">
      <w:pPr>
        <w:ind w:firstLine="284"/>
        <w:rPr>
          <w:rFonts w:cs="Times New Roman"/>
          <w:kern w:val="0"/>
          <w:lang w:val="en-GB"/>
        </w:rPr>
      </w:pPr>
    </w:p>
    <w:p w14:paraId="40A53CF5" w14:textId="158AFC00" w:rsidR="0098157C" w:rsidRPr="007959E2" w:rsidRDefault="0098157C" w:rsidP="00D448AE">
      <w:pPr>
        <w:ind w:firstLine="284"/>
        <w:jc w:val="both"/>
        <w:rPr>
          <w:rFonts w:cs="Times New Roman"/>
          <w:kern w:val="0"/>
          <w:lang w:val="en-GB"/>
        </w:rPr>
      </w:pPr>
      <w:r w:rsidRPr="007959E2">
        <w:rPr>
          <w:rFonts w:cs="Times New Roman"/>
          <w:kern w:val="0"/>
          <w:lang w:val="en-GB"/>
        </w:rPr>
        <w:t>According to Roy et al. (2016), a QSPR model may be considered to possess good predictive performance provided that it meets the two criteria:</w:t>
      </w:r>
    </w:p>
    <w:p w14:paraId="1E2048D7" w14:textId="77777777" w:rsidR="0098157C" w:rsidRPr="007959E2" w:rsidRDefault="0098157C" w:rsidP="003F2BEB">
      <w:pPr>
        <w:tabs>
          <w:tab w:val="right" w:pos="9638"/>
        </w:tabs>
        <w:spacing w:before="120" w:after="120"/>
        <w:ind w:left="1559" w:firstLine="0"/>
        <w:rPr>
          <w:rFonts w:cs="Times New Roman"/>
          <w:kern w:val="0"/>
          <w:lang w:val="en-GB"/>
        </w:rPr>
      </w:pPr>
      <w:r w:rsidRPr="007959E2">
        <w:rPr>
          <w:rFonts w:cs="Times New Roman"/>
          <w:kern w:val="0"/>
          <w:lang w:val="en-GB"/>
        </w:rPr>
        <w:t xml:space="preserve">MAE ≤ 0.1×training set range and MAE + 3 ×σ ≤ 0.2× training set range </w:t>
      </w:r>
      <w:r w:rsidRPr="007959E2">
        <w:rPr>
          <w:rFonts w:cs="Times New Roman"/>
          <w:kern w:val="0"/>
          <w:lang w:val="en-GB"/>
        </w:rPr>
        <w:tab/>
        <w:t>(11)</w:t>
      </w:r>
    </w:p>
    <w:p w14:paraId="57971EAB" w14:textId="2F504F15" w:rsidR="0098157C" w:rsidRPr="007959E2" w:rsidRDefault="0098157C" w:rsidP="00D448AE">
      <w:pPr>
        <w:ind w:firstLine="284"/>
        <w:jc w:val="both"/>
        <w:rPr>
          <w:rFonts w:cs="Times New Roman"/>
          <w:kern w:val="0"/>
          <w:lang w:val="en-GB"/>
        </w:rPr>
      </w:pPr>
      <w:r w:rsidRPr="007959E2">
        <w:rPr>
          <w:rFonts w:cs="Times New Roman"/>
          <w:lang w:val="en-GB"/>
        </w:rPr>
        <w:t>Here</w:t>
      </w:r>
      <w:r w:rsidR="00CD5B12">
        <w:rPr>
          <w:rFonts w:cs="Times New Roman"/>
          <w:lang w:val="en-GB"/>
        </w:rPr>
        <w:t>,</w:t>
      </w:r>
      <w:r w:rsidRPr="007959E2">
        <w:rPr>
          <w:rFonts w:cs="Times New Roman"/>
          <w:lang w:val="en-GB"/>
        </w:rPr>
        <w:t xml:space="preserve"> MAE is mean absolute error (MAE) and </w:t>
      </w:r>
      <w:r w:rsidRPr="007959E2">
        <w:rPr>
          <w:rFonts w:cs="Times New Roman"/>
          <w:kern w:val="0"/>
          <w:lang w:val="en-GB"/>
        </w:rPr>
        <w:t xml:space="preserve">σ denotes the standard deviation of the MAE values for the test set data. </w:t>
      </w:r>
    </w:p>
    <w:p w14:paraId="5B8079A9" w14:textId="77777777" w:rsidR="0098157C" w:rsidRPr="007959E2" w:rsidRDefault="0098157C" w:rsidP="00D448AE">
      <w:pPr>
        <w:ind w:firstLine="284"/>
        <w:jc w:val="both"/>
        <w:rPr>
          <w:rFonts w:cs="Times New Roman"/>
          <w:vertAlign w:val="superscript"/>
          <w:lang w:val="en-GB"/>
        </w:rPr>
      </w:pPr>
      <w:r w:rsidRPr="007959E2">
        <w:rPr>
          <w:rFonts w:cs="Times New Roman"/>
          <w:lang w:val="en-GB"/>
        </w:rPr>
        <w:t>In the analysis of applicability domains for QSPR models, the leverage values for all samples were calculated using Eq. (12):</w:t>
      </w:r>
    </w:p>
    <w:p w14:paraId="6AC825AE" w14:textId="77777777" w:rsidR="0098157C" w:rsidRPr="007959E2" w:rsidRDefault="00000000" w:rsidP="003F2BEB">
      <w:pPr>
        <w:tabs>
          <w:tab w:val="right" w:pos="9638"/>
        </w:tabs>
        <w:spacing w:before="120" w:after="120"/>
        <w:ind w:left="3969" w:firstLine="0"/>
        <w:rPr>
          <w:rFonts w:eastAsia="Arial Unicode MS" w:cs="Times New Roman"/>
          <w:lang w:val="en-GB"/>
        </w:rPr>
      </w:pPr>
      <m:oMath>
        <m:sSub>
          <m:sSubPr>
            <m:ctrlPr>
              <w:rPr>
                <w:rFonts w:ascii="Cambria Math" w:hAnsi="Cambria Math" w:cs="Times New Roman"/>
                <w:i/>
                <w:lang w:val="en-GB"/>
              </w:rPr>
            </m:ctrlPr>
          </m:sSubPr>
          <m:e>
            <m:r>
              <w:rPr>
                <w:rFonts w:ascii="Cambria Math" w:hAnsi="Cambria Math" w:cs="Times New Roman"/>
                <w:lang w:val="en-GB"/>
              </w:rPr>
              <m:t>h</m:t>
            </m:r>
          </m:e>
          <m:sub>
            <m:r>
              <w:rPr>
                <w:rFonts w:ascii="Cambria Math" w:hAnsi="Cambria Math" w:cs="Times New Roman"/>
                <w:lang w:val="en-GB"/>
              </w:rPr>
              <m:t>i</m:t>
            </m:r>
          </m:sub>
        </m:sSub>
        <m:r>
          <w:rPr>
            <w:rFonts w:ascii="Cambria Math" w:hAnsi="Cambria Math" w:cs="Times New Roman"/>
            <w:lang w:val="en-GB"/>
          </w:rPr>
          <m:t>=</m:t>
        </m:r>
        <m:sSubSup>
          <m:sSubSupPr>
            <m:ctrlPr>
              <w:rPr>
                <w:rFonts w:ascii="Cambria Math" w:hAnsi="Cambria Math" w:cs="Times New Roman"/>
                <w:i/>
                <w:lang w:val="en-GB"/>
              </w:rPr>
            </m:ctrlPr>
          </m:sSubSupPr>
          <m:e>
            <m:r>
              <w:rPr>
                <w:rFonts w:ascii="Cambria Math" w:hAnsi="Cambria Math" w:cs="Times New Roman"/>
                <w:lang w:val="en-GB"/>
              </w:rPr>
              <m:t>x</m:t>
            </m:r>
          </m:e>
          <m:sub>
            <m:r>
              <w:rPr>
                <w:rFonts w:ascii="Cambria Math" w:hAnsi="Cambria Math" w:cs="Times New Roman"/>
                <w:lang w:val="en-GB"/>
              </w:rPr>
              <m:t>i</m:t>
            </m:r>
          </m:sub>
          <m:sup>
            <m:r>
              <w:rPr>
                <w:rFonts w:ascii="Cambria Math" w:hAnsi="Cambria Math" w:cs="Times New Roman"/>
                <w:lang w:val="en-GB"/>
              </w:rPr>
              <m:t>T</m:t>
            </m:r>
          </m:sup>
        </m:sSubSup>
        <m:sSup>
          <m:sSupPr>
            <m:ctrlPr>
              <w:rPr>
                <w:rFonts w:ascii="Cambria Math" w:hAnsi="Cambria Math" w:cs="Times New Roman"/>
                <w:i/>
                <w:lang w:val="en-GB"/>
              </w:rPr>
            </m:ctrlPr>
          </m:sSupPr>
          <m:e>
            <m:r>
              <w:rPr>
                <w:rFonts w:ascii="Cambria Math" w:hAnsi="Cambria Math" w:cs="Times New Roman"/>
                <w:lang w:val="en-GB"/>
              </w:rPr>
              <m:t>(</m:t>
            </m:r>
            <m:sSup>
              <m:sSupPr>
                <m:ctrlPr>
                  <w:rPr>
                    <w:rFonts w:ascii="Cambria Math" w:hAnsi="Cambria Math" w:cs="Times New Roman"/>
                    <w:i/>
                    <w:lang w:val="en-GB"/>
                  </w:rPr>
                </m:ctrlPr>
              </m:sSupPr>
              <m:e>
                <m:r>
                  <w:rPr>
                    <w:rFonts w:ascii="Cambria Math" w:hAnsi="Cambria Math" w:cs="Times New Roman"/>
                    <w:lang w:val="en-GB"/>
                  </w:rPr>
                  <m:t>X</m:t>
                </m:r>
              </m:e>
              <m:sup>
                <m:r>
                  <w:rPr>
                    <w:rFonts w:ascii="Cambria Math" w:hAnsi="Cambria Math" w:cs="Times New Roman"/>
                    <w:lang w:val="en-GB"/>
                  </w:rPr>
                  <m:t>T</m:t>
                </m:r>
              </m:sup>
            </m:sSup>
            <m:r>
              <w:rPr>
                <w:rFonts w:ascii="Cambria Math" w:hAnsi="Cambria Math" w:cs="Times New Roman"/>
                <w:lang w:val="en-GB"/>
              </w:rPr>
              <m:t>X)</m:t>
            </m:r>
          </m:e>
          <m:sup>
            <m:r>
              <w:rPr>
                <w:rFonts w:ascii="Cambria Math" w:hAnsi="Cambria Math" w:cs="Times New Roman"/>
                <w:lang w:val="en-GB"/>
              </w:rPr>
              <m:t>-1</m:t>
            </m:r>
          </m:sup>
        </m:sSup>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i</m:t>
            </m:r>
          </m:sub>
        </m:sSub>
      </m:oMath>
      <w:r w:rsidR="0098157C" w:rsidRPr="007959E2">
        <w:rPr>
          <w:rFonts w:cs="Times New Roman"/>
          <w:lang w:val="en-GB"/>
        </w:rPr>
        <w:t xml:space="preserve"> </w:t>
      </w:r>
      <w:r w:rsidR="0098157C" w:rsidRPr="007959E2">
        <w:rPr>
          <w:rFonts w:cs="Times New Roman"/>
          <w:lang w:val="en-GB"/>
        </w:rPr>
        <w:tab/>
      </w:r>
      <w:r w:rsidR="0098157C" w:rsidRPr="007959E2">
        <w:rPr>
          <w:rFonts w:eastAsia="Arial Unicode MS" w:cs="Times New Roman"/>
          <w:lang w:val="en-GB"/>
        </w:rPr>
        <w:t>(12)</w:t>
      </w:r>
    </w:p>
    <w:p w14:paraId="1B5A6386" w14:textId="77777777" w:rsidR="0098157C" w:rsidRPr="007959E2" w:rsidRDefault="0098157C" w:rsidP="004D56C5">
      <w:pPr>
        <w:ind w:firstLine="284"/>
        <w:jc w:val="both"/>
        <w:rPr>
          <w:rFonts w:eastAsia="Arial Unicode MS" w:cs="Times New Roman"/>
          <w:lang w:val="en-GB"/>
        </w:rPr>
      </w:pPr>
      <w:r w:rsidRPr="007959E2">
        <w:rPr>
          <w:rFonts w:eastAsia="Arial Unicode MS" w:cs="Times New Roman"/>
          <w:lang w:val="en-GB"/>
        </w:rPr>
        <w:t>Where</w:t>
      </w:r>
      <w:r w:rsidRPr="007959E2">
        <w:rPr>
          <w:rFonts w:eastAsia="Arial Unicode MS" w:cs="Times New Roman"/>
          <w:i/>
          <w:lang w:val="en-GB"/>
        </w:rPr>
        <w:t xml:space="preserve"> x</w:t>
      </w:r>
      <w:r w:rsidRPr="007959E2">
        <w:rPr>
          <w:rFonts w:eastAsia="Arial Unicode MS" w:cs="Times New Roman"/>
          <w:i/>
          <w:vertAlign w:val="subscript"/>
          <w:lang w:val="en-GB"/>
        </w:rPr>
        <w:t>i</w:t>
      </w:r>
      <w:r w:rsidRPr="007959E2">
        <w:rPr>
          <w:rFonts w:eastAsia="Arial Unicode MS" w:cs="Times New Roman"/>
          <w:lang w:val="en-GB"/>
        </w:rPr>
        <w:t xml:space="preserve"> denotes</w:t>
      </w:r>
      <w:r w:rsidRPr="007959E2">
        <w:rPr>
          <w:rFonts w:cs="Times New Roman"/>
          <w:lang w:val="en-GB"/>
        </w:rPr>
        <w:t xml:space="preserve"> </w:t>
      </w:r>
      <w:r w:rsidRPr="007959E2">
        <w:rPr>
          <w:rFonts w:eastAsia="Arial Unicode MS" w:cs="Times New Roman"/>
          <w:lang w:val="en-GB"/>
        </w:rPr>
        <w:t xml:space="preserve">the feature vector of the </w:t>
      </w:r>
      <w:proofErr w:type="spellStart"/>
      <w:r w:rsidRPr="007959E2">
        <w:rPr>
          <w:rFonts w:eastAsia="Arial Unicode MS" w:cs="Times New Roman"/>
          <w:i/>
          <w:iCs/>
          <w:lang w:val="en-GB"/>
        </w:rPr>
        <w:t>i</w:t>
      </w:r>
      <w:r w:rsidRPr="007959E2">
        <w:rPr>
          <w:rFonts w:eastAsia="Arial Unicode MS" w:cs="Times New Roman"/>
          <w:lang w:val="en-GB"/>
        </w:rPr>
        <w:t>th</w:t>
      </w:r>
      <w:proofErr w:type="spellEnd"/>
      <w:r w:rsidRPr="007959E2">
        <w:rPr>
          <w:rFonts w:eastAsia="Arial Unicode MS" w:cs="Times New Roman"/>
          <w:lang w:val="en-GB"/>
        </w:rPr>
        <w:t xml:space="preserve"> sample, and </w:t>
      </w:r>
      <w:r w:rsidRPr="007959E2">
        <w:rPr>
          <w:rFonts w:eastAsia="Arial Unicode MS" w:cs="Times New Roman"/>
          <w:i/>
          <w:lang w:val="en-GB"/>
        </w:rPr>
        <w:t>X</w:t>
      </w:r>
      <w:r w:rsidRPr="007959E2">
        <w:rPr>
          <w:rFonts w:eastAsia="Arial Unicode MS" w:cs="Times New Roman"/>
          <w:lang w:val="en-GB"/>
        </w:rPr>
        <w:t xml:space="preserve"> is the </w:t>
      </w:r>
      <w:proofErr w:type="spellStart"/>
      <w:r w:rsidRPr="007959E2">
        <w:rPr>
          <w:rFonts w:eastAsia="Arial Unicode MS" w:cs="Times New Roman"/>
          <w:i/>
          <w:iCs/>
          <w:lang w:val="en-GB"/>
        </w:rPr>
        <w:t>n</w:t>
      </w:r>
      <w:r w:rsidRPr="007959E2">
        <w:rPr>
          <w:rFonts w:eastAsia="Arial Unicode MS" w:cs="Times New Roman"/>
          <w:lang w:val="en-GB"/>
        </w:rPr>
        <w:t>×</w:t>
      </w:r>
      <w:r w:rsidRPr="007959E2">
        <w:rPr>
          <w:rFonts w:eastAsia="Arial Unicode MS" w:cs="Times New Roman"/>
          <w:i/>
          <w:iCs/>
          <w:lang w:val="en-GB"/>
        </w:rPr>
        <w:t>p</w:t>
      </w:r>
      <w:proofErr w:type="spellEnd"/>
      <w:r w:rsidRPr="007959E2">
        <w:rPr>
          <w:rFonts w:eastAsia="Arial Unicode MS" w:cs="Times New Roman"/>
          <w:lang w:val="en-GB"/>
        </w:rPr>
        <w:t xml:space="preserve"> data matrix. The warning leverage </w:t>
      </w:r>
      <w:r w:rsidRPr="007959E2">
        <w:rPr>
          <w:rFonts w:eastAsia="Arial Unicode MS" w:cs="Times New Roman"/>
          <w:i/>
          <w:lang w:val="en-GB"/>
        </w:rPr>
        <w:t>h</w:t>
      </w:r>
      <w:r w:rsidRPr="007959E2">
        <w:rPr>
          <w:rFonts w:eastAsia="Arial Unicode MS" w:cs="Times New Roman"/>
          <w:vertAlign w:val="superscript"/>
          <w:lang w:val="en-GB"/>
        </w:rPr>
        <w:t>*</w:t>
      </w:r>
      <w:r w:rsidRPr="007959E2">
        <w:rPr>
          <w:rFonts w:eastAsia="Arial Unicode MS" w:cs="Times New Roman"/>
          <w:lang w:val="en-GB"/>
        </w:rPr>
        <w:t xml:space="preserve"> was calculated with Eq. (13):</w:t>
      </w:r>
    </w:p>
    <w:p w14:paraId="75A8C0F3" w14:textId="77777777" w:rsidR="0098157C" w:rsidRPr="007959E2" w:rsidRDefault="00000000" w:rsidP="003F2BEB">
      <w:pPr>
        <w:tabs>
          <w:tab w:val="right" w:pos="9638"/>
        </w:tabs>
        <w:spacing w:before="120" w:after="120"/>
        <w:ind w:left="3969" w:firstLine="0"/>
        <w:rPr>
          <w:rFonts w:eastAsia="Arial Unicode MS" w:cs="Times New Roman"/>
          <w:lang w:val="en-GB"/>
        </w:rPr>
      </w:pPr>
      <m:oMath>
        <m:sSup>
          <m:sSupPr>
            <m:ctrlPr>
              <w:rPr>
                <w:rFonts w:ascii="Cambria Math" w:hAnsi="Cambria Math" w:cs="Times New Roman"/>
                <w:i/>
                <w:lang w:val="en-GB"/>
              </w:rPr>
            </m:ctrlPr>
          </m:sSupPr>
          <m:e>
            <m:r>
              <w:rPr>
                <w:rFonts w:ascii="Cambria Math" w:hAnsi="Cambria Math" w:cs="Times New Roman"/>
                <w:lang w:val="en-GB"/>
              </w:rPr>
              <m:t>h</m:t>
            </m:r>
          </m:e>
          <m:sup>
            <m:r>
              <w:rPr>
                <w:rFonts w:ascii="Cambria Math" w:hAnsi="Cambria Math" w:cs="Times New Roman"/>
                <w:lang w:val="en-GB"/>
              </w:rPr>
              <m:t>*</m:t>
            </m:r>
          </m:sup>
        </m:sSup>
        <m:r>
          <w:rPr>
            <w:rFonts w:ascii="Cambria Math" w:hAnsi="Cambria Math" w:cs="Times New Roman"/>
            <w:lang w:val="en-GB"/>
          </w:rPr>
          <m:t>=3×(p+1)/n</m:t>
        </m:r>
      </m:oMath>
      <w:r w:rsidR="0098157C" w:rsidRPr="007959E2">
        <w:rPr>
          <w:rFonts w:cs="Times New Roman"/>
          <w:lang w:val="en-GB"/>
        </w:rPr>
        <w:t xml:space="preserve"> </w:t>
      </w:r>
      <w:r w:rsidR="0098157C" w:rsidRPr="007959E2">
        <w:rPr>
          <w:rFonts w:cs="Times New Roman"/>
          <w:lang w:val="en-GB"/>
        </w:rPr>
        <w:tab/>
      </w:r>
      <w:r w:rsidR="0098157C" w:rsidRPr="007959E2">
        <w:rPr>
          <w:rFonts w:eastAsia="Arial Unicode MS" w:cs="Times New Roman"/>
          <w:lang w:val="en-GB"/>
        </w:rPr>
        <w:t>(13)</w:t>
      </w:r>
    </w:p>
    <w:p w14:paraId="65FF3019" w14:textId="77777777" w:rsidR="0098157C" w:rsidRPr="007959E2" w:rsidRDefault="0098157C" w:rsidP="004D56C5">
      <w:pPr>
        <w:ind w:firstLine="284"/>
        <w:jc w:val="both"/>
        <w:rPr>
          <w:rFonts w:cs="Times New Roman"/>
          <w:lang w:val="en-GB"/>
        </w:rPr>
      </w:pPr>
      <w:r w:rsidRPr="007959E2">
        <w:rPr>
          <w:rFonts w:cs="Times New Roman"/>
          <w:lang w:val="en-GB"/>
        </w:rPr>
        <w:t xml:space="preserve">Here </w:t>
      </w:r>
      <w:r w:rsidRPr="007959E2">
        <w:rPr>
          <w:rFonts w:cs="Times New Roman"/>
          <w:i/>
          <w:iCs/>
          <w:lang w:val="en-GB"/>
        </w:rPr>
        <w:t>n</w:t>
      </w:r>
      <w:r w:rsidRPr="007959E2">
        <w:rPr>
          <w:rFonts w:cs="Times New Roman"/>
          <w:lang w:val="en-GB"/>
        </w:rPr>
        <w:t xml:space="preserve"> is the number of samples and </w:t>
      </w:r>
      <w:r w:rsidRPr="007959E2">
        <w:rPr>
          <w:rFonts w:cs="Times New Roman"/>
          <w:i/>
          <w:iCs/>
          <w:lang w:val="en-GB"/>
        </w:rPr>
        <w:t>p</w:t>
      </w:r>
      <w:r w:rsidRPr="007959E2">
        <w:rPr>
          <w:rFonts w:cs="Times New Roman"/>
          <w:lang w:val="en-GB"/>
        </w:rPr>
        <w:t xml:space="preserve"> is the number of features.</w:t>
      </w:r>
      <w:r w:rsidRPr="007959E2">
        <w:rPr>
          <w:rFonts w:eastAsia="Arial Unicode MS" w:cs="Times New Roman"/>
          <w:lang w:val="en-GB"/>
        </w:rPr>
        <w:t xml:space="preserve"> </w:t>
      </w:r>
    </w:p>
    <w:p w14:paraId="4E370876" w14:textId="77D4AEFA" w:rsidR="00184639" w:rsidRPr="007959E2" w:rsidRDefault="00184639" w:rsidP="0098157C">
      <w:pPr>
        <w:pStyle w:val="Rn1"/>
        <w:rPr>
          <w:lang w:val="en-GB"/>
        </w:rPr>
      </w:pPr>
      <w:r w:rsidRPr="007959E2">
        <w:rPr>
          <w:lang w:val="en-GB"/>
        </w:rPr>
        <w:t xml:space="preserve">3. Results and </w:t>
      </w:r>
      <w:r w:rsidR="003F2BEB">
        <w:rPr>
          <w:lang w:val="en-GB"/>
        </w:rPr>
        <w:t>D</w:t>
      </w:r>
      <w:r w:rsidRPr="007959E2">
        <w:rPr>
          <w:lang w:val="en-GB"/>
        </w:rPr>
        <w:t>iscussion</w:t>
      </w:r>
    </w:p>
    <w:p w14:paraId="304C7EDE" w14:textId="77777777" w:rsidR="00184639" w:rsidRPr="007959E2" w:rsidRDefault="00184639" w:rsidP="0098157C">
      <w:pPr>
        <w:pStyle w:val="Rn2"/>
        <w:rPr>
          <w:lang w:val="en-GB"/>
        </w:rPr>
      </w:pPr>
      <w:r w:rsidRPr="007959E2">
        <w:rPr>
          <w:lang w:val="en-GB"/>
        </w:rPr>
        <w:t>3.1. RF Model Ⅰ</w:t>
      </w:r>
    </w:p>
    <w:p w14:paraId="55B9D082" w14:textId="6B6615E5" w:rsidR="0098157C" w:rsidRPr="007959E2" w:rsidRDefault="0098157C" w:rsidP="0098157C">
      <w:pPr>
        <w:ind w:firstLine="284"/>
        <w:jc w:val="both"/>
        <w:rPr>
          <w:lang w:val="en-GB"/>
        </w:rPr>
      </w:pPr>
      <w:r w:rsidRPr="007959E2">
        <w:rPr>
          <w:lang w:val="en-GB"/>
        </w:rPr>
        <w:t xml:space="preserve">Based on </w:t>
      </w:r>
      <w:r w:rsidR="00CD5B12">
        <w:rPr>
          <w:lang w:val="en-GB"/>
        </w:rPr>
        <w:t xml:space="preserve">the </w:t>
      </w:r>
      <w:r w:rsidRPr="007959E2">
        <w:rPr>
          <w:lang w:val="en-GB"/>
        </w:rPr>
        <w:t xml:space="preserve">CO₂ emission dataset (Data Set Ⅰ) compiled by </w:t>
      </w:r>
      <w:proofErr w:type="spellStart"/>
      <w:r w:rsidRPr="007959E2">
        <w:rPr>
          <w:lang w:val="en-GB"/>
        </w:rPr>
        <w:t>Dharmapriya</w:t>
      </w:r>
      <w:proofErr w:type="spellEnd"/>
      <w:r w:rsidRPr="007959E2">
        <w:rPr>
          <w:lang w:val="en-GB"/>
        </w:rPr>
        <w:t xml:space="preserve"> et al. (2025), which </w:t>
      </w:r>
      <w:r w:rsidR="00CD5B12">
        <w:rPr>
          <w:lang w:val="en-GB"/>
        </w:rPr>
        <w:t>comprises 3260 observations from 163 countries spanning 2000 to 2019, a RF regression model was developed to predict per capita carbon emissions</w:t>
      </w:r>
      <w:r w:rsidRPr="007959E2">
        <w:rPr>
          <w:lang w:val="en-GB"/>
        </w:rPr>
        <w:t xml:space="preserve"> (CE). The predictor variables included trade openness (TO), per capita gross domestic product (GDP), per capita energy consumption (EC), and </w:t>
      </w:r>
      <w:r w:rsidR="00CD5B12">
        <w:rPr>
          <w:lang w:val="en-GB"/>
        </w:rPr>
        <w:t>year, yielding</w:t>
      </w:r>
      <w:r w:rsidRPr="007959E2">
        <w:rPr>
          <w:lang w:val="en-GB"/>
        </w:rPr>
        <w:t xml:space="preserve"> four input features.</w:t>
      </w:r>
    </w:p>
    <w:p w14:paraId="7C6FFA19" w14:textId="77777777" w:rsidR="007959E2" w:rsidRPr="00747C62" w:rsidRDefault="007959E2" w:rsidP="00AF1A84">
      <w:pPr>
        <w:autoSpaceDE w:val="0"/>
        <w:autoSpaceDN w:val="0"/>
        <w:adjustRightInd w:val="0"/>
        <w:ind w:firstLineChars="129" w:firstLine="284"/>
        <w:jc w:val="both"/>
        <w:rPr>
          <w:rFonts w:cs="Times New Roman"/>
          <w:bCs/>
          <w:lang w:val="en-GB"/>
        </w:rPr>
      </w:pPr>
      <w:r w:rsidRPr="00747C62">
        <w:rPr>
          <w:rFonts w:cs="Times New Roman"/>
          <w:bCs/>
          <w:lang w:val="en-GB"/>
        </w:rPr>
        <w:t xml:space="preserve">To identify the optimal model configuration, an exhaustive grid search was performed over three hyperparameters. </w:t>
      </w:r>
      <w:r w:rsidRPr="00AF1A84">
        <w:rPr>
          <w:rFonts w:cs="Times New Roman"/>
          <w:bCs/>
          <w:spacing w:val="-2"/>
          <w:lang w:val="en-GB"/>
        </w:rPr>
        <w:t>The search space was defined as follows: the number of features to utilize (</w:t>
      </w:r>
      <w:proofErr w:type="spellStart"/>
      <w:r w:rsidRPr="00AF1A84">
        <w:rPr>
          <w:rFonts w:cs="Times New Roman"/>
          <w:bCs/>
          <w:spacing w:val="-2"/>
          <w:lang w:val="en-GB"/>
        </w:rPr>
        <w:t>N_feature</w:t>
      </w:r>
      <w:proofErr w:type="spellEnd"/>
      <w:r w:rsidRPr="00AF1A84">
        <w:rPr>
          <w:rFonts w:cs="Times New Roman"/>
          <w:bCs/>
          <w:spacing w:val="-2"/>
          <w:lang w:val="en-GB"/>
        </w:rPr>
        <w:t> = 2:4), the number of variables randomly sampled at each split (</w:t>
      </w:r>
      <w:proofErr w:type="spellStart"/>
      <w:r w:rsidRPr="00AF1A84">
        <w:rPr>
          <w:rFonts w:cs="Times New Roman"/>
          <w:bCs/>
          <w:spacing w:val="-2"/>
          <w:lang w:val="en-GB"/>
        </w:rPr>
        <w:t>mtry</w:t>
      </w:r>
      <w:proofErr w:type="spellEnd"/>
      <w:r w:rsidRPr="00AF1A84">
        <w:rPr>
          <w:rFonts w:cs="Times New Roman"/>
          <w:bCs/>
          <w:spacing w:val="-2"/>
          <w:lang w:val="en-GB"/>
        </w:rPr>
        <w:t> = 2:4), and the number of trees (</w:t>
      </w:r>
      <w:proofErr w:type="spellStart"/>
      <w:r w:rsidRPr="00AF1A84">
        <w:rPr>
          <w:rFonts w:cs="Times New Roman"/>
          <w:bCs/>
          <w:spacing w:val="-2"/>
          <w:lang w:val="en-GB"/>
        </w:rPr>
        <w:t>ntree</w:t>
      </w:r>
      <w:proofErr w:type="spellEnd"/>
      <w:r w:rsidRPr="00AF1A84">
        <w:rPr>
          <w:rFonts w:cs="Times New Roman"/>
          <w:bCs/>
          <w:spacing w:val="-2"/>
          <w:lang w:val="en-GB"/>
        </w:rPr>
        <w:t> = 100:100:600).</w:t>
      </w:r>
      <w:r w:rsidRPr="00747C62">
        <w:rPr>
          <w:rFonts w:cs="Times New Roman"/>
          <w:bCs/>
          <w:lang w:val="en-GB"/>
        </w:rPr>
        <w:t xml:space="preserve"> The minimum node size was fixed at 5 in all runs. Respecting the constraint that </w:t>
      </w:r>
      <w:proofErr w:type="spellStart"/>
      <w:r w:rsidRPr="00747C62">
        <w:rPr>
          <w:rFonts w:cs="Times New Roman"/>
          <w:bCs/>
          <w:lang w:val="en-GB"/>
        </w:rPr>
        <w:t>mtry</w:t>
      </w:r>
      <w:proofErr w:type="spellEnd"/>
      <w:r w:rsidRPr="00747C62">
        <w:rPr>
          <w:rFonts w:cs="Times New Roman"/>
          <w:bCs/>
          <w:lang w:val="en-GB"/>
        </w:rPr>
        <w:t xml:space="preserve"> cannot exceed the number of available features, a total of 36 unique parameter combinations were evaluated. Each combination was assessed using 10‑fold cross‑validation on the training set comprising 2608 samples, with performance evaluated via the coefficient of determination (R²).</w:t>
      </w:r>
    </w:p>
    <w:p w14:paraId="6EDA90D5" w14:textId="77777777" w:rsidR="007959E2" w:rsidRPr="00747C62" w:rsidRDefault="007959E2" w:rsidP="00AF1A84">
      <w:pPr>
        <w:ind w:firstLineChars="129" w:firstLine="284"/>
        <w:jc w:val="both"/>
        <w:rPr>
          <w:rFonts w:cs="Times New Roman"/>
          <w:bCs/>
          <w:lang w:val="en-GB"/>
        </w:rPr>
      </w:pPr>
      <w:r w:rsidRPr="00747C62">
        <w:rPr>
          <w:rFonts w:cs="Times New Roman"/>
          <w:bCs/>
          <w:lang w:val="en-GB"/>
        </w:rPr>
        <w:t xml:space="preserve">The optimal model (denoted RF Model Ⅰ), selected based on the highest cross‑validated R², was configured with </w:t>
      </w:r>
      <w:proofErr w:type="spellStart"/>
      <w:r w:rsidRPr="00747C62">
        <w:rPr>
          <w:rFonts w:cs="Times New Roman"/>
          <w:bCs/>
          <w:lang w:val="en-GB"/>
        </w:rPr>
        <w:t>N_feature</w:t>
      </w:r>
      <w:proofErr w:type="spellEnd"/>
      <w:r w:rsidRPr="00747C62">
        <w:rPr>
          <w:rFonts w:cs="Times New Roman"/>
          <w:bCs/>
          <w:lang w:val="en-GB"/>
        </w:rPr>
        <w:t xml:space="preserve"> = 4, </w:t>
      </w:r>
      <w:proofErr w:type="spellStart"/>
      <w:r w:rsidRPr="00747C62">
        <w:rPr>
          <w:rFonts w:cs="Times New Roman"/>
          <w:bCs/>
          <w:lang w:val="en-GB"/>
        </w:rPr>
        <w:t>ntree</w:t>
      </w:r>
      <w:proofErr w:type="spellEnd"/>
      <w:r w:rsidRPr="00747C62">
        <w:rPr>
          <w:rFonts w:cs="Times New Roman"/>
          <w:bCs/>
          <w:lang w:val="en-GB"/>
        </w:rPr>
        <w:t xml:space="preserve"> = 600, and </w:t>
      </w:r>
      <w:proofErr w:type="spellStart"/>
      <w:r w:rsidRPr="00747C62">
        <w:rPr>
          <w:rFonts w:cs="Times New Roman"/>
          <w:bCs/>
          <w:lang w:val="en-GB"/>
        </w:rPr>
        <w:t>mtry</w:t>
      </w:r>
      <w:proofErr w:type="spellEnd"/>
      <w:r w:rsidRPr="00747C62">
        <w:rPr>
          <w:rFonts w:cs="Times New Roman"/>
          <w:bCs/>
          <w:lang w:val="en-GB"/>
        </w:rPr>
        <w:t> = 2. Its cross‑validation performance on the training set was: R² = 0.945, RMSE = 1.539, and MAE = 0.777. When retrained on the full training set with these hyperparameters, the final model achieved a training‑set performance of R = 0.995, R² = 0.989, RMSE = 0.684, and MAE = 0.330.</w:t>
      </w:r>
    </w:p>
    <w:p w14:paraId="51F33B95" w14:textId="77777777" w:rsidR="007959E2" w:rsidRPr="00747C62" w:rsidRDefault="007959E2" w:rsidP="00AF1A84">
      <w:pPr>
        <w:ind w:firstLineChars="129" w:firstLine="284"/>
        <w:jc w:val="both"/>
        <w:rPr>
          <w:rFonts w:cs="Times New Roman"/>
          <w:lang w:val="en-GB"/>
        </w:rPr>
      </w:pPr>
      <w:r w:rsidRPr="00747C62">
        <w:rPr>
          <w:rFonts w:cs="Times New Roman"/>
          <w:bCs/>
          <w:lang w:val="en-GB"/>
        </w:rPr>
        <w:t>On the independent test set (652 samples), RF Model Ⅰ achieved the following performance: R = 0.993, R² = 0.984, RMSE = 0.427, and MAE = 0.197. The detailed prediction results are provided in Supplementary Table S1 and visualized in Figure 1. The model satisfies all recommended statistical validation criteria for predictive reliability</w:t>
      </w:r>
      <w:r w:rsidRPr="00747C62">
        <w:rPr>
          <w:rFonts w:cs="Times New Roman"/>
          <w:bCs/>
          <w:iCs/>
          <w:lang w:val="en-GB"/>
        </w:rPr>
        <w:t xml:space="preserve"> (X. Yu et al., 2024; Yu, 2025c)</w:t>
      </w:r>
      <w:r w:rsidRPr="00747C62">
        <w:rPr>
          <w:rFonts w:cs="Times New Roman"/>
          <w:bCs/>
          <w:lang w:val="en-GB"/>
        </w:rPr>
        <w:t>.</w:t>
      </w:r>
      <w:r w:rsidRPr="00747C62">
        <w:rPr>
          <w:rFonts w:cs="Times New Roman"/>
          <w:vertAlign w:val="superscript"/>
          <w:lang w:val="en-GB"/>
        </w:rPr>
        <w:t xml:space="preserve"> </w:t>
      </w:r>
    </w:p>
    <w:p w14:paraId="7B4194DF" w14:textId="76078679" w:rsidR="007959E2" w:rsidRPr="00747C62" w:rsidRDefault="007959E2" w:rsidP="00AF1A84">
      <w:pPr>
        <w:tabs>
          <w:tab w:val="right" w:pos="9638"/>
        </w:tabs>
        <w:spacing w:before="120" w:after="120"/>
        <w:ind w:left="2552" w:firstLine="0"/>
        <w:jc w:val="both"/>
        <w:rPr>
          <w:rFonts w:cs="Times New Roman"/>
          <w:lang w:val="en-GB"/>
        </w:rPr>
      </w:pPr>
      <m:oMath>
        <m:r>
          <w:rPr>
            <w:rFonts w:ascii="Cambria Math" w:hAnsi="Cambria Math" w:cs="Times New Roman"/>
            <w:lang w:val="en-GB"/>
          </w:rPr>
          <m:t>0.85≤k=0.986≤1.15</m:t>
        </m:r>
      </m:oMath>
      <w:r w:rsidRPr="00747C62">
        <w:rPr>
          <w:rFonts w:cs="Times New Roman"/>
          <w:lang w:val="en-GB"/>
        </w:rPr>
        <w:t xml:space="preserve"> or </w:t>
      </w:r>
      <m:oMath>
        <m:r>
          <w:rPr>
            <w:rFonts w:ascii="Cambria Math" w:hAnsi="Cambria Math" w:cs="Times New Roman"/>
            <w:lang w:val="en-GB"/>
          </w:rPr>
          <m:t>0.85≤</m:t>
        </m:r>
        <m:sSup>
          <m:sSupPr>
            <m:ctrlPr>
              <w:rPr>
                <w:rFonts w:ascii="Cambria Math" w:hAnsi="Cambria Math" w:cs="Times New Roman"/>
                <w:i/>
                <w:lang w:val="en-GB"/>
              </w:rPr>
            </m:ctrlPr>
          </m:sSupPr>
          <m:e>
            <m:r>
              <w:rPr>
                <w:rFonts w:ascii="Cambria Math" w:hAnsi="Cambria Math" w:cs="Times New Roman"/>
                <w:lang w:val="en-GB"/>
              </w:rPr>
              <m:t>k</m:t>
            </m:r>
          </m:e>
          <m:sup>
            <m:r>
              <w:rPr>
                <w:rFonts w:ascii="Cambria Math" w:hAnsi="Cambria Math" w:cs="Times New Roman"/>
                <w:lang w:val="en-GB"/>
              </w:rPr>
              <m:t>'</m:t>
            </m:r>
          </m:sup>
        </m:sSup>
        <m:r>
          <w:rPr>
            <w:rFonts w:ascii="Cambria Math" w:hAnsi="Cambria Math" w:cs="Times New Roman"/>
            <w:lang w:val="en-GB"/>
          </w:rPr>
          <m:t>=1.003≤1.15</m:t>
        </m:r>
      </m:oMath>
      <w:r w:rsidRPr="00747C62">
        <w:rPr>
          <w:rFonts w:cs="Times New Roman"/>
          <w:lang w:val="en-GB"/>
        </w:rPr>
        <w:t xml:space="preserve"> </w:t>
      </w:r>
      <w:r w:rsidR="00AF1A84">
        <w:rPr>
          <w:rFonts w:cs="Times New Roman"/>
          <w:lang w:val="en-GB"/>
        </w:rPr>
        <w:tab/>
      </w:r>
      <w:r w:rsidRPr="00747C62">
        <w:rPr>
          <w:rFonts w:cs="Times New Roman"/>
          <w:lang w:val="en-GB"/>
        </w:rPr>
        <w:t>(14)</w:t>
      </w:r>
    </w:p>
    <w:p w14:paraId="1DF935BC" w14:textId="46AF38F3" w:rsidR="007959E2" w:rsidRPr="00747C62" w:rsidRDefault="00000000" w:rsidP="00AF1A84">
      <w:pPr>
        <w:tabs>
          <w:tab w:val="right" w:pos="9638"/>
        </w:tabs>
        <w:spacing w:before="120" w:after="120"/>
        <w:ind w:left="3828" w:firstLine="0"/>
        <w:jc w:val="both"/>
        <w:rPr>
          <w:rFonts w:cs="Times New Roman"/>
          <w:lang w:val="en-GB"/>
        </w:rPr>
      </w:pPr>
      <m:oMath>
        <m:sSubSup>
          <m:sSubSupPr>
            <m:ctrlPr>
              <w:rPr>
                <w:rFonts w:ascii="Cambria Math" w:hAnsi="Cambria Math" w:cs="Times New Roman"/>
                <w:i/>
                <w:lang w:val="en-GB"/>
              </w:rPr>
            </m:ctrlPr>
          </m:sSubSupPr>
          <m:e>
            <m:r>
              <w:rPr>
                <w:rFonts w:ascii="Cambria Math" w:hAnsi="Cambria Math" w:cs="Times New Roman"/>
                <w:lang w:val="en-GB"/>
              </w:rPr>
              <m:t>q</m:t>
            </m:r>
          </m:e>
          <m:sub>
            <m:r>
              <w:rPr>
                <w:rFonts w:ascii="Cambria Math" w:hAnsi="Cambria Math" w:cs="Times New Roman"/>
                <w:lang w:val="en-GB"/>
              </w:rPr>
              <m:t>ext</m:t>
            </m:r>
          </m:sub>
          <m:sup>
            <m:r>
              <w:rPr>
                <w:rFonts w:ascii="Cambria Math" w:hAnsi="Cambria Math" w:cs="Times New Roman"/>
                <w:lang w:val="en-GB"/>
              </w:rPr>
              <m:t>2</m:t>
            </m:r>
          </m:sup>
        </m:sSubSup>
        <m:r>
          <w:rPr>
            <w:rFonts w:ascii="Cambria Math" w:hAnsi="Cambria Math" w:cs="Times New Roman"/>
            <w:lang w:val="en-GB"/>
          </w:rPr>
          <m:t>=0.993&gt;0.5</m:t>
        </m:r>
      </m:oMath>
      <w:r w:rsidR="007959E2" w:rsidRPr="00747C62">
        <w:rPr>
          <w:rFonts w:cs="Times New Roman"/>
          <w:lang w:val="en-GB"/>
        </w:rPr>
        <w:t xml:space="preserve"> </w:t>
      </w:r>
      <w:r w:rsidR="00AF1A84">
        <w:rPr>
          <w:rFonts w:cs="Times New Roman"/>
          <w:lang w:val="en-GB"/>
        </w:rPr>
        <w:tab/>
      </w:r>
      <w:r w:rsidR="007959E2" w:rsidRPr="00747C62">
        <w:rPr>
          <w:rFonts w:cs="Times New Roman"/>
          <w:lang w:val="en-GB"/>
        </w:rPr>
        <w:t>(15)</w:t>
      </w:r>
    </w:p>
    <w:p w14:paraId="7C8F378C" w14:textId="72D6FB97" w:rsidR="007959E2" w:rsidRPr="00747C62" w:rsidRDefault="00000000" w:rsidP="00AF1A84">
      <w:pPr>
        <w:tabs>
          <w:tab w:val="right" w:pos="9638"/>
        </w:tabs>
        <w:spacing w:before="120" w:after="120"/>
        <w:ind w:left="3828" w:firstLine="0"/>
        <w:jc w:val="both"/>
        <w:rPr>
          <w:rFonts w:cs="Times New Roman"/>
          <w:lang w:val="en-GB"/>
        </w:rPr>
      </w:pPr>
      <m:oMath>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=0.984&gt;0.6</m:t>
        </m:r>
      </m:oMath>
      <w:r w:rsidR="007959E2" w:rsidRPr="00747C62">
        <w:rPr>
          <w:rFonts w:cs="Times New Roman"/>
          <w:lang w:val="en-GB"/>
        </w:rPr>
        <w:t xml:space="preserve"> </w:t>
      </w:r>
      <w:r w:rsidR="00AF1A84">
        <w:rPr>
          <w:rFonts w:cs="Times New Roman"/>
          <w:lang w:val="en-GB"/>
        </w:rPr>
        <w:tab/>
      </w:r>
      <w:r w:rsidR="007959E2" w:rsidRPr="00747C62">
        <w:rPr>
          <w:rFonts w:cs="Times New Roman"/>
          <w:lang w:val="en-GB"/>
        </w:rPr>
        <w:t>(16)</w:t>
      </w:r>
    </w:p>
    <w:p w14:paraId="1D52F64A" w14:textId="65AD9BE4" w:rsidR="007959E2" w:rsidRPr="00747C62" w:rsidRDefault="00000000" w:rsidP="00AF1A84">
      <w:pPr>
        <w:tabs>
          <w:tab w:val="right" w:pos="9638"/>
        </w:tabs>
        <w:spacing w:before="120" w:after="120"/>
        <w:ind w:left="2552" w:firstLine="0"/>
        <w:jc w:val="both"/>
        <w:rPr>
          <w:rFonts w:cs="Times New Roman"/>
          <w:bCs/>
          <w:lang w:val="en-GB"/>
        </w:rPr>
      </w:pPr>
      <m:oMath>
        <m:f>
          <m:fPr>
            <m:type m:val="lin"/>
            <m:ctrlPr>
              <w:rPr>
                <w:rFonts w:ascii="Cambria Math" w:hAnsi="Cambria Math" w:cs="Times New Roman"/>
                <w:i/>
                <w:lang w:val="en-GB"/>
              </w:rPr>
            </m:ctrlPr>
          </m:fPr>
          <m:num>
            <m:d>
              <m:dPr>
                <m:begChr m:val="|"/>
                <m:endChr m:val="|"/>
                <m:ctrlPr>
                  <w:rPr>
                    <w:rFonts w:ascii="Cambria Math" w:hAnsi="Cambria Math" w:cs="Times New Roman"/>
                    <w:i/>
                    <w:lang w:val="en-GB"/>
                  </w:rPr>
                </m:ctrlPr>
              </m:dPr>
              <m:e>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m:t>
                </m:r>
                <m:sSubSup>
                  <m:sSubSupPr>
                    <m:ctrlPr>
                      <w:rPr>
                        <w:rFonts w:ascii="Cambria Math" w:hAnsi="Cambria Math" w:cs="Times New Roman"/>
                        <w:i/>
                        <w:lang w:val="en-GB"/>
                      </w:rPr>
                    </m:ctrlPr>
                  </m:sSubSupPr>
                  <m:e>
                    <m:r>
                      <w:rPr>
                        <w:rFonts w:ascii="Cambria Math" w:hAnsi="Cambria Math" w:cs="Times New Roman"/>
                        <w:lang w:val="en-GB"/>
                      </w:rPr>
                      <m:t>R</m:t>
                    </m:r>
                  </m:e>
                  <m:sub>
                    <m:r>
                      <w:rPr>
                        <w:rFonts w:ascii="Cambria Math" w:hAnsi="Cambria Math" w:cs="Times New Roman"/>
                        <w:lang w:val="en-GB"/>
                      </w:rPr>
                      <m:t>0</m:t>
                    </m:r>
                  </m:sub>
                  <m:sup>
                    <m:r>
                      <w:rPr>
                        <w:rFonts w:ascii="Cambria Math" w:hAnsi="Cambria Math" w:cs="Times New Roman"/>
                        <w:lang w:val="en-GB"/>
                      </w:rPr>
                      <m:t>2</m:t>
                    </m:r>
                  </m:sup>
                </m:sSubSup>
              </m:e>
            </m:d>
          </m:num>
          <m:den>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m:t>
            </m:r>
            <m:f>
              <m:fPr>
                <m:type m:val="lin"/>
                <m:ctrlPr>
                  <w:rPr>
                    <w:rFonts w:ascii="Cambria Math" w:hAnsi="Cambria Math" w:cs="Times New Roman"/>
                    <w:i/>
                    <w:lang w:val="en-GB"/>
                  </w:rPr>
                </m:ctrlPr>
              </m:fPr>
              <m:num>
                <m:d>
                  <m:dPr>
                    <m:begChr m:val="|"/>
                    <m:endChr m:val="|"/>
                    <m:ctrlPr>
                      <w:rPr>
                        <w:rFonts w:ascii="Cambria Math" w:hAnsi="Cambria Math" w:cs="Times New Roman"/>
                        <w:i/>
                        <w:lang w:val="en-GB"/>
                      </w:rPr>
                    </m:ctrlPr>
                  </m:dPr>
                  <m:e>
                    <m:r>
                      <w:rPr>
                        <w:rFonts w:ascii="Cambria Math" w:hAnsi="Cambria Math" w:cs="Times New Roman"/>
                        <w:lang w:val="en-GB"/>
                      </w:rPr>
                      <m:t>0.984-0.986</m:t>
                    </m:r>
                  </m:e>
                </m:d>
              </m:num>
              <m:den>
                <m:r>
                  <w:rPr>
                    <w:rFonts w:ascii="Cambria Math" w:hAnsi="Cambria Math" w:cs="Times New Roman"/>
                    <w:lang w:val="en-GB"/>
                  </w:rPr>
                  <m:t>0.984</m:t>
                </m:r>
              </m:den>
            </m:f>
            <m:r>
              <w:rPr>
                <w:rFonts w:ascii="Cambria Math" w:hAnsi="Cambria Math" w:cs="Times New Roman"/>
                <w:lang w:val="en-GB"/>
              </w:rPr>
              <m:t>=0.</m:t>
            </m:r>
          </m:den>
        </m:f>
        <m:r>
          <w:rPr>
            <w:rFonts w:ascii="Cambria Math" w:hAnsi="Cambria Math" w:cs="Times New Roman"/>
            <w:lang w:val="en-GB"/>
          </w:rPr>
          <m:t>002&lt;0.1</m:t>
        </m:r>
      </m:oMath>
      <w:r w:rsidR="007959E2" w:rsidRPr="00747C62">
        <w:rPr>
          <w:rFonts w:cs="Times New Roman"/>
          <w:lang w:val="en-GB"/>
        </w:rPr>
        <w:t xml:space="preserve"> </w:t>
      </w:r>
      <w:r w:rsidR="00AF1A84">
        <w:rPr>
          <w:rFonts w:cs="Times New Roman"/>
          <w:lang w:val="en-GB"/>
        </w:rPr>
        <w:tab/>
      </w:r>
      <w:r w:rsidR="007959E2" w:rsidRPr="00747C62">
        <w:rPr>
          <w:rFonts w:cs="Times New Roman"/>
          <w:lang w:val="en-GB"/>
        </w:rPr>
        <w:t>(17)</w:t>
      </w:r>
    </w:p>
    <w:p w14:paraId="12BF3540" w14:textId="77777777" w:rsidR="007959E2" w:rsidRPr="00747C62" w:rsidRDefault="007959E2" w:rsidP="00AF1A84">
      <w:pPr>
        <w:ind w:firstLineChars="129" w:firstLine="284"/>
        <w:jc w:val="both"/>
        <w:rPr>
          <w:rFonts w:cs="Times New Roman"/>
          <w:kern w:val="0"/>
          <w:lang w:val="en-GB"/>
        </w:rPr>
      </w:pPr>
      <w:r w:rsidRPr="00747C62">
        <w:rPr>
          <w:rFonts w:cs="Times New Roman"/>
          <w:kern w:val="0"/>
          <w:lang w:val="en-GB"/>
        </w:rPr>
        <w:lastRenderedPageBreak/>
        <w:t xml:space="preserve">Furthermore, with a training‑set range of 62.240 (Table S1), the test‑set MAE (0.185) and its standard deviation (σ = 0.358) meet the additional requirements (Roy et al., 2016): </w:t>
      </w:r>
    </w:p>
    <w:p w14:paraId="4C6A8CD9" w14:textId="41C5311A" w:rsidR="007959E2" w:rsidRPr="00747C62" w:rsidRDefault="007959E2" w:rsidP="00AF1A84">
      <w:pPr>
        <w:tabs>
          <w:tab w:val="right" w:pos="9638"/>
        </w:tabs>
        <w:spacing w:before="120" w:after="120"/>
        <w:ind w:left="3260" w:firstLine="0"/>
        <w:jc w:val="both"/>
        <w:rPr>
          <w:rFonts w:cs="Times New Roman"/>
          <w:kern w:val="0"/>
          <w:lang w:val="en-GB"/>
        </w:rPr>
      </w:pPr>
      <w:r w:rsidRPr="00747C62">
        <w:rPr>
          <w:rFonts w:cs="Times New Roman"/>
          <w:kern w:val="0"/>
          <w:lang w:val="en-GB"/>
        </w:rPr>
        <w:t xml:space="preserve">MAE = 0.185 &lt; 6.224 (0.1 × 62.240) </w:t>
      </w:r>
      <w:r w:rsidR="00AF1A84">
        <w:rPr>
          <w:rFonts w:cs="Times New Roman"/>
          <w:lang w:val="en-GB"/>
        </w:rPr>
        <w:tab/>
      </w:r>
      <w:r w:rsidRPr="00747C62">
        <w:rPr>
          <w:rFonts w:cs="Times New Roman"/>
          <w:lang w:val="en-GB"/>
        </w:rPr>
        <w:t>(18)</w:t>
      </w:r>
    </w:p>
    <w:p w14:paraId="2EAA4E4E" w14:textId="34879E31" w:rsidR="007959E2" w:rsidRPr="00747C62" w:rsidRDefault="007959E2" w:rsidP="00AF1A84">
      <w:pPr>
        <w:tabs>
          <w:tab w:val="right" w:pos="9638"/>
        </w:tabs>
        <w:spacing w:before="120" w:after="120"/>
        <w:ind w:left="2127" w:firstLine="0"/>
        <w:jc w:val="both"/>
        <w:rPr>
          <w:rFonts w:cs="Times New Roman"/>
          <w:kern w:val="0"/>
          <w:lang w:val="en-GB"/>
        </w:rPr>
      </w:pPr>
      <w:r w:rsidRPr="00747C62">
        <w:rPr>
          <w:rFonts w:cs="Times New Roman"/>
          <w:kern w:val="0"/>
          <w:lang w:val="en-GB"/>
        </w:rPr>
        <w:t xml:space="preserve">MAE + 3σ = 0.185 + 3×0.358 = 1.259 &lt; 12.448 (0.2 × 62.240) </w:t>
      </w:r>
      <w:r w:rsidR="00AF1A84">
        <w:rPr>
          <w:rFonts w:cs="Times New Roman"/>
          <w:lang w:val="en-GB"/>
        </w:rPr>
        <w:tab/>
      </w:r>
      <w:r w:rsidRPr="00747C62">
        <w:rPr>
          <w:rFonts w:cs="Times New Roman"/>
          <w:lang w:val="en-GB"/>
        </w:rPr>
        <w:t>(19)</w:t>
      </w:r>
    </w:p>
    <w:p w14:paraId="568AC846" w14:textId="77777777" w:rsidR="007959E2" w:rsidRPr="00747C62" w:rsidRDefault="007959E2" w:rsidP="00AF1A84">
      <w:pPr>
        <w:ind w:firstLineChars="129" w:firstLine="284"/>
        <w:jc w:val="both"/>
        <w:rPr>
          <w:rFonts w:cs="Times New Roman"/>
          <w:kern w:val="0"/>
          <w:lang w:val="en-GB"/>
        </w:rPr>
      </w:pPr>
      <w:r w:rsidRPr="00747C62">
        <w:rPr>
          <w:rFonts w:cs="Times New Roman"/>
          <w:kern w:val="0"/>
          <w:lang w:val="en-GB"/>
        </w:rPr>
        <w:t>These validation outcomes confirm that RF Model Ⅰ delivers reliable and accurate predictions for CO₂ emissions.</w:t>
      </w:r>
    </w:p>
    <w:p w14:paraId="2531F947" w14:textId="77777777" w:rsidR="007959E2" w:rsidRPr="00747C62" w:rsidRDefault="007959E2" w:rsidP="007959E2">
      <w:pPr>
        <w:ind w:firstLine="0"/>
        <w:jc w:val="center"/>
        <w:rPr>
          <w:rFonts w:cs="Times New Roman"/>
          <w:kern w:val="0"/>
          <w:lang w:val="en-GB"/>
        </w:rPr>
      </w:pPr>
      <w:r w:rsidRPr="00747C62">
        <w:rPr>
          <w:rFonts w:cs="Times New Roman"/>
          <w:lang w:val="en-GB"/>
        </w:rPr>
        <w:object w:dxaOrig="10696" w:dyaOrig="8418" w14:anchorId="7A245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75pt;height:178.15pt;mso-position-horizontal:absolute;mso-position-horizontal-relative:text;mso-position-vertical:absolute;mso-position-vertical-relative:text" o:ole="">
            <v:imagedata r:id="rId8" o:title=""/>
          </v:shape>
          <o:OLEObject Type="Embed" ProgID="Origin50.Graph" ShapeID="_x0000_i1025" DrawAspect="Content" ObjectID="_1846737356" r:id="rId9"/>
        </w:object>
      </w:r>
    </w:p>
    <w:p w14:paraId="0934D617" w14:textId="77777777" w:rsidR="007959E2" w:rsidRPr="00747C62" w:rsidRDefault="007959E2" w:rsidP="007959E2">
      <w:pPr>
        <w:pStyle w:val="Rrys"/>
        <w:rPr>
          <w:iCs/>
          <w:lang w:val="en-GB"/>
        </w:rPr>
      </w:pPr>
      <w:r w:rsidRPr="00747C62">
        <w:rPr>
          <w:b/>
          <w:lang w:val="en-GB"/>
        </w:rPr>
        <w:t>Fig</w:t>
      </w:r>
      <w:r>
        <w:rPr>
          <w:b/>
          <w:lang w:val="en-GB"/>
        </w:rPr>
        <w:t>.</w:t>
      </w:r>
      <w:r w:rsidRPr="00747C62">
        <w:rPr>
          <w:b/>
          <w:lang w:val="en-GB"/>
        </w:rPr>
        <w:t xml:space="preserve"> 1.</w:t>
      </w:r>
      <w:r w:rsidRPr="00747C62">
        <w:rPr>
          <w:lang w:val="en-GB"/>
        </w:rPr>
        <w:t xml:space="preserve"> Plot of observed versus calculated CE values with </w:t>
      </w:r>
      <w:r w:rsidRPr="00747C62">
        <w:rPr>
          <w:iCs/>
          <w:lang w:val="en-GB"/>
        </w:rPr>
        <w:t>RF Model Ⅰ</w:t>
      </w:r>
    </w:p>
    <w:p w14:paraId="399B0FBA" w14:textId="77777777" w:rsidR="007959E2" w:rsidRPr="00747C62" w:rsidRDefault="007959E2" w:rsidP="007959E2">
      <w:pPr>
        <w:pStyle w:val="Rn2"/>
        <w:rPr>
          <w:bCs/>
          <w:lang w:val="en-GB"/>
        </w:rPr>
      </w:pPr>
      <w:r w:rsidRPr="00747C62">
        <w:rPr>
          <w:lang w:val="en-GB"/>
        </w:rPr>
        <w:t>3.2</w:t>
      </w:r>
      <w:r>
        <w:rPr>
          <w:lang w:val="en-GB"/>
        </w:rPr>
        <w:t>.</w:t>
      </w:r>
      <w:r w:rsidRPr="00747C62">
        <w:rPr>
          <w:lang w:val="en-GB"/>
        </w:rPr>
        <w:t xml:space="preserve"> RF Model Ⅱ</w:t>
      </w:r>
    </w:p>
    <w:p w14:paraId="0CB72B83" w14:textId="77777777" w:rsidR="007959E2" w:rsidRPr="00A562D4" w:rsidRDefault="007959E2" w:rsidP="007959E2">
      <w:pPr>
        <w:ind w:firstLineChars="129" w:firstLine="281"/>
        <w:jc w:val="both"/>
        <w:rPr>
          <w:rFonts w:cs="Times New Roman"/>
          <w:bCs/>
          <w:iCs/>
          <w:spacing w:val="-2"/>
          <w:lang w:val="en-GB"/>
        </w:rPr>
      </w:pPr>
      <w:r w:rsidRPr="00A562D4">
        <w:rPr>
          <w:rFonts w:cs="Times New Roman"/>
          <w:bCs/>
          <w:iCs/>
          <w:spacing w:val="-2"/>
          <w:lang w:val="en-GB"/>
        </w:rPr>
        <w:t>A second random forest model (RF Model Ⅱ) was developed to predict CO₂ emissions based on the 23 socioeconomic features identified for 284 Chinese prefecture‑level cities (Wang et al., 2022). To identify the optimal configuration, a comprehensive grid search was conducted over 1764 unique hyperparameter combinations (</w:t>
      </w:r>
      <w:proofErr w:type="spellStart"/>
      <w:r w:rsidRPr="00A562D4">
        <w:rPr>
          <w:rFonts w:cs="Times New Roman"/>
          <w:bCs/>
          <w:iCs/>
          <w:spacing w:val="-2"/>
          <w:lang w:val="en-GB"/>
        </w:rPr>
        <w:t>ntree</w:t>
      </w:r>
      <w:proofErr w:type="spellEnd"/>
      <w:r w:rsidRPr="00A562D4">
        <w:rPr>
          <w:rFonts w:cs="Times New Roman"/>
          <w:bCs/>
          <w:iCs/>
          <w:spacing w:val="-2"/>
          <w:lang w:val="en-GB"/>
        </w:rPr>
        <w:t xml:space="preserve">: 100-600, </w:t>
      </w:r>
      <w:proofErr w:type="spellStart"/>
      <w:r w:rsidRPr="00A562D4">
        <w:rPr>
          <w:rFonts w:cs="Times New Roman"/>
          <w:bCs/>
          <w:iCs/>
          <w:spacing w:val="-2"/>
          <w:lang w:val="en-GB"/>
        </w:rPr>
        <w:t>mtry</w:t>
      </w:r>
      <w:proofErr w:type="spellEnd"/>
      <w:r w:rsidRPr="00A562D4">
        <w:rPr>
          <w:rFonts w:cs="Times New Roman"/>
          <w:bCs/>
          <w:iCs/>
          <w:spacing w:val="-2"/>
          <w:lang w:val="en-GB"/>
        </w:rPr>
        <w:t xml:space="preserve">: 2-22, </w:t>
      </w:r>
      <w:proofErr w:type="spellStart"/>
      <w:r w:rsidRPr="00A562D4">
        <w:rPr>
          <w:rFonts w:cs="Times New Roman"/>
          <w:bCs/>
          <w:iCs/>
          <w:spacing w:val="-2"/>
          <w:lang w:val="en-GB"/>
        </w:rPr>
        <w:t>k_features</w:t>
      </w:r>
      <w:proofErr w:type="spellEnd"/>
      <w:r w:rsidRPr="00A562D4">
        <w:rPr>
          <w:rFonts w:cs="Times New Roman"/>
          <w:bCs/>
          <w:iCs/>
          <w:spacing w:val="-2"/>
          <w:lang w:val="en-GB"/>
        </w:rPr>
        <w:t xml:space="preserve">: 10-23). Using 10‑fold cross‑validation, the best-performing model was selected with </w:t>
      </w:r>
      <w:proofErr w:type="spellStart"/>
      <w:r w:rsidRPr="00A562D4">
        <w:rPr>
          <w:rFonts w:cs="Times New Roman"/>
          <w:bCs/>
          <w:iCs/>
          <w:spacing w:val="-2"/>
          <w:lang w:val="en-GB"/>
        </w:rPr>
        <w:t>ntree</w:t>
      </w:r>
      <w:proofErr w:type="spellEnd"/>
      <w:r w:rsidRPr="00A562D4">
        <w:rPr>
          <w:rFonts w:cs="Times New Roman"/>
          <w:bCs/>
          <w:iCs/>
          <w:spacing w:val="-2"/>
          <w:lang w:val="en-GB"/>
        </w:rPr>
        <w:t xml:space="preserve"> = 300, </w:t>
      </w:r>
      <w:proofErr w:type="spellStart"/>
      <w:r w:rsidRPr="00A562D4">
        <w:rPr>
          <w:rFonts w:cs="Times New Roman"/>
          <w:bCs/>
          <w:iCs/>
          <w:spacing w:val="-2"/>
          <w:lang w:val="en-GB"/>
        </w:rPr>
        <w:t>mtry</w:t>
      </w:r>
      <w:proofErr w:type="spellEnd"/>
      <w:r w:rsidRPr="00A562D4">
        <w:rPr>
          <w:rFonts w:cs="Times New Roman"/>
          <w:bCs/>
          <w:iCs/>
          <w:spacing w:val="-2"/>
          <w:lang w:val="en-GB"/>
        </w:rPr>
        <w:t> = 16, and 21 retained features, achieving a cross‑validated R² of 0.912.</w:t>
      </w:r>
    </w:p>
    <w:p w14:paraId="6A0D0B5E" w14:textId="60D58D73" w:rsidR="007959E2" w:rsidRDefault="007959E2" w:rsidP="007959E2">
      <w:pPr>
        <w:ind w:firstLineChars="129" w:firstLine="281"/>
        <w:jc w:val="both"/>
        <w:rPr>
          <w:rFonts w:cs="Times New Roman"/>
          <w:bCs/>
          <w:iCs/>
          <w:spacing w:val="-2"/>
          <w:lang w:val="en-GB"/>
        </w:rPr>
      </w:pPr>
      <w:r w:rsidRPr="00A562D4">
        <w:rPr>
          <w:rFonts w:cs="Times New Roman"/>
          <w:bCs/>
          <w:iCs/>
          <w:spacing w:val="-2"/>
          <w:lang w:val="en-GB"/>
        </w:rPr>
        <w:t>When retrained on the full training set, the final model exhibited excellent predictive accuracy. On the training set, the performance metrics were: R = 0.995, R² = 0.988, RMSE = 0.081, and MAE = 0.055. On the independent test set, the model attained R = 0.932, R² = 0.860, RMSE = 0.225, and MAE = 0.153. These results confirm the model</w:t>
      </w:r>
      <w:r w:rsidR="00CD5B12">
        <w:rPr>
          <w:rFonts w:cs="Times New Roman"/>
          <w:bCs/>
          <w:iCs/>
          <w:spacing w:val="-2"/>
          <w:lang w:val="en-GB"/>
        </w:rPr>
        <w:t>'</w:t>
      </w:r>
      <w:r w:rsidRPr="00A562D4">
        <w:rPr>
          <w:rFonts w:cs="Times New Roman"/>
          <w:bCs/>
          <w:iCs/>
          <w:spacing w:val="-2"/>
          <w:lang w:val="en-GB"/>
        </w:rPr>
        <w:t>s high accuracy in estimating CO₂ emissions across the prefecture-level cities (Li et al., 2022). The detailed prediction results are listed in Supplementary Table S2 and visually summarized in Figure 2.</w:t>
      </w:r>
    </w:p>
    <w:p w14:paraId="44409C5F" w14:textId="77777777" w:rsidR="00A562D4" w:rsidRPr="00A562D4" w:rsidRDefault="00A562D4" w:rsidP="007959E2">
      <w:pPr>
        <w:ind w:firstLineChars="129" w:firstLine="284"/>
        <w:jc w:val="both"/>
        <w:rPr>
          <w:rFonts w:cs="Times New Roman"/>
          <w:bCs/>
          <w:iCs/>
          <w:lang w:val="en-GB"/>
        </w:rPr>
      </w:pPr>
    </w:p>
    <w:p w14:paraId="1179F9A1" w14:textId="77777777" w:rsidR="007959E2" w:rsidRPr="00747C62" w:rsidRDefault="007959E2" w:rsidP="007959E2">
      <w:pPr>
        <w:ind w:firstLine="0"/>
        <w:jc w:val="center"/>
        <w:rPr>
          <w:rFonts w:cs="Times New Roman"/>
          <w:bCs/>
          <w:iCs/>
          <w:lang w:val="en-GB"/>
        </w:rPr>
      </w:pPr>
      <w:r w:rsidRPr="00747C62">
        <w:rPr>
          <w:rFonts w:cs="Times New Roman"/>
          <w:lang w:val="en-GB"/>
        </w:rPr>
        <w:object w:dxaOrig="10918" w:dyaOrig="8364" w14:anchorId="5E4ED44D">
          <v:shape id="_x0000_i1026" type="#_x0000_t75" style="width:226.75pt;height:173.45pt;mso-position-horizontal:absolute;mso-position-horizontal-relative:text;mso-position-vertical:absolute;mso-position-vertical-relative:text" o:ole="">
            <v:imagedata r:id="rId10" o:title=""/>
          </v:shape>
          <o:OLEObject Type="Embed" ProgID="Origin50.Graph" ShapeID="_x0000_i1026" DrawAspect="Content" ObjectID="_1846737357" r:id="rId11"/>
        </w:object>
      </w:r>
    </w:p>
    <w:p w14:paraId="0F6A5F39" w14:textId="77777777" w:rsidR="007959E2" w:rsidRPr="00747C62" w:rsidRDefault="007959E2" w:rsidP="007959E2">
      <w:pPr>
        <w:pStyle w:val="Rrys"/>
        <w:rPr>
          <w:iCs/>
          <w:lang w:val="en-GB"/>
        </w:rPr>
      </w:pPr>
      <w:r w:rsidRPr="00747C62">
        <w:rPr>
          <w:b/>
          <w:lang w:val="en-GB"/>
        </w:rPr>
        <w:t>Fig</w:t>
      </w:r>
      <w:r>
        <w:rPr>
          <w:b/>
          <w:lang w:val="en-GB"/>
        </w:rPr>
        <w:t>.</w:t>
      </w:r>
      <w:r w:rsidRPr="00747C62">
        <w:rPr>
          <w:b/>
          <w:lang w:val="en-GB"/>
        </w:rPr>
        <w:t xml:space="preserve"> 2.</w:t>
      </w:r>
      <w:r w:rsidRPr="00747C62">
        <w:rPr>
          <w:lang w:val="en-GB"/>
        </w:rPr>
        <w:t xml:space="preserve"> Plot of observed versus calculated CE values with </w:t>
      </w:r>
      <w:r w:rsidRPr="00747C62">
        <w:rPr>
          <w:iCs/>
          <w:lang w:val="en-GB"/>
        </w:rPr>
        <w:t>RF Model Ⅱ</w:t>
      </w:r>
    </w:p>
    <w:p w14:paraId="7ED3B6FD" w14:textId="77777777" w:rsidR="007959E2" w:rsidRPr="00747C62" w:rsidRDefault="007959E2" w:rsidP="007959E2">
      <w:pPr>
        <w:pStyle w:val="Rn2"/>
        <w:rPr>
          <w:lang w:val="en-GB"/>
        </w:rPr>
      </w:pPr>
      <w:r w:rsidRPr="00747C62">
        <w:rPr>
          <w:lang w:val="en-GB"/>
        </w:rPr>
        <w:t>3.3</w:t>
      </w:r>
      <w:r>
        <w:rPr>
          <w:lang w:val="en-GB"/>
        </w:rPr>
        <w:t>.</w:t>
      </w:r>
      <w:r w:rsidRPr="00747C62">
        <w:rPr>
          <w:lang w:val="en-GB"/>
        </w:rPr>
        <w:t xml:space="preserve"> CNN Model Ⅰ</w:t>
      </w:r>
    </w:p>
    <w:p w14:paraId="1B200B56" w14:textId="77777777" w:rsidR="007959E2" w:rsidRPr="00747C62" w:rsidRDefault="007959E2" w:rsidP="007959E2">
      <w:pPr>
        <w:ind w:firstLineChars="129" w:firstLine="284"/>
        <w:jc w:val="both"/>
        <w:rPr>
          <w:rFonts w:cs="Times New Roman"/>
          <w:bCs/>
          <w:lang w:val="en-GB"/>
        </w:rPr>
      </w:pPr>
      <w:r w:rsidRPr="00747C62">
        <w:rPr>
          <w:rFonts w:cs="Times New Roman"/>
          <w:bCs/>
          <w:lang w:val="en-GB"/>
        </w:rPr>
        <w:t xml:space="preserve">A one‑dimensional convolutional neural network (1D‑CNN) ensemble model (CNN Model Ⅰ) was constructed to predict CO₂ emissions using Data Set Ⅰ. The model employed the four key features identified previously: trade openness (TO), year, per‑capita GDP, and per‑capita energy consumption (EC). Ten‑fold </w:t>
      </w:r>
      <w:r w:rsidRPr="00747C62">
        <w:rPr>
          <w:rFonts w:cs="Times New Roman"/>
          <w:bCs/>
          <w:lang w:val="en-GB"/>
        </w:rPr>
        <w:lastRenderedPageBreak/>
        <w:t>cross‑validation on the training set (2608 samples) confirmed that using all four features yielded the best cross‑validated performance (R = 0.947, R² = 0.890, RMSE = 0.271).</w:t>
      </w:r>
    </w:p>
    <w:p w14:paraId="375FACCC" w14:textId="77777777" w:rsidR="007959E2" w:rsidRPr="00747C62" w:rsidRDefault="007959E2" w:rsidP="007959E2">
      <w:pPr>
        <w:ind w:firstLineChars="129" w:firstLine="284"/>
        <w:jc w:val="both"/>
        <w:rPr>
          <w:rFonts w:cs="Times New Roman"/>
          <w:bCs/>
          <w:lang w:val="en-GB"/>
        </w:rPr>
      </w:pPr>
      <w:r w:rsidRPr="00747C62">
        <w:rPr>
          <w:rFonts w:cs="Times New Roman"/>
          <w:bCs/>
          <w:lang w:val="en-GB"/>
        </w:rPr>
        <w:t xml:space="preserve">The network comprised three convolutional blocks (kernel size = [1, 2]) with filter counts of 128‑64, 256‑128, and 512‑256, each followed by batch normalization, </w:t>
      </w:r>
      <w:proofErr w:type="spellStart"/>
      <w:r w:rsidRPr="00747C62">
        <w:rPr>
          <w:rFonts w:cs="Times New Roman"/>
          <w:bCs/>
          <w:lang w:val="en-GB"/>
        </w:rPr>
        <w:t>ReLU</w:t>
      </w:r>
      <w:proofErr w:type="spellEnd"/>
      <w:r w:rsidRPr="00747C62">
        <w:rPr>
          <w:rFonts w:cs="Times New Roman"/>
          <w:bCs/>
          <w:lang w:val="en-GB"/>
        </w:rPr>
        <w:t xml:space="preserve"> activation, and dropout (rates 0.1, 0.15, 0.2). After global average pooling, a deep fully‑connected network (1024, 512, 256, 128, 64, 32, 16 neurons) was applied, with batch normalization and dropout (0.25, 0.25, 0.2, 0.15) in the initial layers. Training was conducted for 500 epochs using the Adam optimizer (initial learning rate = 0.001, piecewise decay factor = 0.7 every 100 epochs), L₂ regularization (λ = 0.0005), and a mini‑batch size of 32.</w:t>
      </w:r>
    </w:p>
    <w:p w14:paraId="6C74DDAE" w14:textId="77777777" w:rsidR="007959E2" w:rsidRDefault="007959E2" w:rsidP="007959E2">
      <w:pPr>
        <w:ind w:firstLineChars="129" w:firstLine="284"/>
        <w:jc w:val="both"/>
        <w:rPr>
          <w:rFonts w:cs="Times New Roman"/>
          <w:bCs/>
          <w:lang w:val="en-GB"/>
        </w:rPr>
      </w:pPr>
      <w:r w:rsidRPr="00747C62">
        <w:rPr>
          <w:rFonts w:cs="Times New Roman"/>
          <w:bCs/>
          <w:lang w:val="en-GB"/>
        </w:rPr>
        <w:t>To enhance robustness, an ensemble of 10 base CNNs was trained, each on a different 90 % subset of the training data. The ensemble model delivered strong performance: on the training set, R = 0.974, R² = 0.946, RMSE = 1.295, MAE = 0.855; on the independent test set, R = 0.981, R² = 0.954, RMSE = 0.726, MAE = 0.546. Detailed predictions are listed in Table S1 and visualized in Figure 3.</w:t>
      </w:r>
    </w:p>
    <w:p w14:paraId="55C3A02D" w14:textId="77777777" w:rsidR="007959E2" w:rsidRPr="00747C62" w:rsidRDefault="007959E2" w:rsidP="007959E2">
      <w:pPr>
        <w:ind w:firstLineChars="129" w:firstLine="284"/>
        <w:jc w:val="both"/>
        <w:rPr>
          <w:rFonts w:cs="Times New Roman"/>
          <w:bCs/>
          <w:lang w:val="en-GB"/>
        </w:rPr>
      </w:pPr>
    </w:p>
    <w:p w14:paraId="5A6958AA" w14:textId="77777777" w:rsidR="007959E2" w:rsidRPr="00747C62" w:rsidRDefault="007959E2" w:rsidP="007959E2">
      <w:pPr>
        <w:ind w:firstLine="0"/>
        <w:jc w:val="center"/>
        <w:rPr>
          <w:rFonts w:cs="Times New Roman"/>
          <w:bCs/>
          <w:iCs/>
          <w:lang w:val="en-GB"/>
        </w:rPr>
      </w:pPr>
      <w:r w:rsidRPr="00747C62">
        <w:rPr>
          <w:rFonts w:cs="Times New Roman"/>
          <w:lang w:val="en-GB"/>
        </w:rPr>
        <w:object w:dxaOrig="10445" w:dyaOrig="8065" w14:anchorId="11338124">
          <v:shape id="_x0000_i1027" type="#_x0000_t75" style="width:226.75pt;height:174.4pt;mso-position-horizontal:absolute;mso-position-horizontal-relative:text;mso-position-vertical:absolute;mso-position-vertical-relative:text" o:ole="">
            <v:imagedata r:id="rId12" o:title=""/>
          </v:shape>
          <o:OLEObject Type="Embed" ProgID="Origin50.Graph" ShapeID="_x0000_i1027" DrawAspect="Content" ObjectID="_1846737358" r:id="rId13"/>
        </w:object>
      </w:r>
    </w:p>
    <w:p w14:paraId="167B66B9" w14:textId="77777777" w:rsidR="007959E2" w:rsidRPr="00747C62" w:rsidRDefault="007959E2" w:rsidP="007959E2">
      <w:pPr>
        <w:pStyle w:val="Rrys"/>
        <w:rPr>
          <w:lang w:val="en-GB"/>
        </w:rPr>
      </w:pPr>
      <w:r w:rsidRPr="00747C62">
        <w:rPr>
          <w:b/>
          <w:lang w:val="en-GB"/>
        </w:rPr>
        <w:t>Fig</w:t>
      </w:r>
      <w:r>
        <w:rPr>
          <w:b/>
          <w:lang w:val="en-GB"/>
        </w:rPr>
        <w:t>.</w:t>
      </w:r>
      <w:r w:rsidRPr="00747C62">
        <w:rPr>
          <w:b/>
          <w:lang w:val="en-GB"/>
        </w:rPr>
        <w:t xml:space="preserve"> 3.</w:t>
      </w:r>
      <w:r w:rsidRPr="00747C62">
        <w:rPr>
          <w:lang w:val="en-GB"/>
        </w:rPr>
        <w:t xml:space="preserve"> Plot of observed versus calculated CO</w:t>
      </w:r>
      <w:r w:rsidRPr="00747C62">
        <w:rPr>
          <w:vertAlign w:val="subscript"/>
          <w:lang w:val="en-GB"/>
        </w:rPr>
        <w:t>2</w:t>
      </w:r>
      <w:r w:rsidRPr="00747C62">
        <w:rPr>
          <w:lang w:val="en-GB"/>
        </w:rPr>
        <w:t xml:space="preserve"> emissions with </w:t>
      </w:r>
      <w:r w:rsidRPr="00747C62">
        <w:rPr>
          <w:iCs/>
          <w:lang w:val="en-GB"/>
        </w:rPr>
        <w:t>CNN Model Ⅰ</w:t>
      </w:r>
    </w:p>
    <w:p w14:paraId="17208F71" w14:textId="77777777" w:rsidR="007959E2" w:rsidRPr="00747C62" w:rsidRDefault="007959E2" w:rsidP="007959E2">
      <w:pPr>
        <w:pStyle w:val="Rn2"/>
        <w:rPr>
          <w:lang w:val="en-GB"/>
        </w:rPr>
      </w:pPr>
      <w:r w:rsidRPr="00747C62">
        <w:rPr>
          <w:lang w:val="en-GB"/>
        </w:rPr>
        <w:t>3.4</w:t>
      </w:r>
      <w:r>
        <w:rPr>
          <w:lang w:val="en-GB"/>
        </w:rPr>
        <w:t>.</w:t>
      </w:r>
      <w:r w:rsidRPr="00747C62">
        <w:rPr>
          <w:lang w:val="en-GB"/>
        </w:rPr>
        <w:t xml:space="preserve"> CNN Model Ⅱ</w:t>
      </w:r>
    </w:p>
    <w:p w14:paraId="572B996C" w14:textId="77777777" w:rsidR="007959E2" w:rsidRPr="00747C62" w:rsidRDefault="007959E2" w:rsidP="007959E2">
      <w:pPr>
        <w:ind w:firstLineChars="129" w:firstLine="284"/>
        <w:jc w:val="both"/>
        <w:rPr>
          <w:rFonts w:cs="Times New Roman"/>
          <w:bCs/>
          <w:iCs/>
          <w:lang w:val="en-GB"/>
        </w:rPr>
      </w:pPr>
      <w:r w:rsidRPr="00747C62">
        <w:rPr>
          <w:rFonts w:cs="Times New Roman"/>
          <w:bCs/>
          <w:iCs/>
          <w:lang w:val="en-GB"/>
        </w:rPr>
        <w:t>A second 1D‑CNN ensemble model (CNN Model Ⅱ) was developed for CO₂ emission prediction using Data Set Ⅱ (284 Chinese prefecture‑level cities). Through 10‑fold cross‑validation on the training set (1 590 samples), the optimal number of retained features was determined to be 21, selected from the original 23 candidate variables (cross‑validation performance: R = 0.939, R² = 0.871, RMSE = 0.266).</w:t>
      </w:r>
    </w:p>
    <w:p w14:paraId="3EA9A6FE" w14:textId="77777777" w:rsidR="007959E2" w:rsidRPr="00747C62" w:rsidRDefault="007959E2" w:rsidP="007959E2">
      <w:pPr>
        <w:ind w:firstLineChars="129" w:firstLine="284"/>
        <w:jc w:val="both"/>
        <w:rPr>
          <w:rFonts w:cs="Times New Roman"/>
          <w:bCs/>
          <w:iCs/>
          <w:lang w:val="en-GB"/>
        </w:rPr>
      </w:pPr>
      <w:r w:rsidRPr="00747C62">
        <w:rPr>
          <w:rFonts w:cs="Times New Roman"/>
          <w:bCs/>
          <w:iCs/>
          <w:lang w:val="en-GB"/>
        </w:rPr>
        <w:t xml:space="preserve">The network comprised three convolutional blocks with filter counts of 128, 64, and 32 (kernel size = [1, min(3, 21)]), each followed by batch normalization, </w:t>
      </w:r>
      <w:proofErr w:type="spellStart"/>
      <w:r w:rsidRPr="00747C62">
        <w:rPr>
          <w:rFonts w:cs="Times New Roman"/>
          <w:bCs/>
          <w:iCs/>
          <w:lang w:val="en-GB"/>
        </w:rPr>
        <w:t>ReLU</w:t>
      </w:r>
      <w:proofErr w:type="spellEnd"/>
      <w:r w:rsidRPr="00747C62">
        <w:rPr>
          <w:rFonts w:cs="Times New Roman"/>
          <w:bCs/>
          <w:iCs/>
          <w:lang w:val="en-GB"/>
        </w:rPr>
        <w:t xml:space="preserve"> activation, and dropout (rates 0.3, 0.25, 0.2). After global average pooling, a fully‑connected network (64, 32, 16 neurons) was applied, with batch normalization and dropout (0.15, 0.1). The model was trained for up to 300 epochs using the Adam optimizer (initial learning rate = 0.001, piecewise decay factor = 0.7 every 40 epochs), L₂ regularization (λ = 0.001), and a mini‑batch size of 32, with early stopping (patience = 15).</w:t>
      </w:r>
    </w:p>
    <w:p w14:paraId="0D782130" w14:textId="77777777" w:rsidR="007959E2" w:rsidRPr="00747C62" w:rsidRDefault="007959E2" w:rsidP="007959E2">
      <w:pPr>
        <w:ind w:firstLineChars="129" w:firstLine="284"/>
        <w:jc w:val="both"/>
        <w:rPr>
          <w:rFonts w:cs="Times New Roman"/>
          <w:bCs/>
          <w:iCs/>
          <w:lang w:val="en-GB"/>
        </w:rPr>
      </w:pPr>
      <w:r w:rsidRPr="00747C62">
        <w:rPr>
          <w:rFonts w:cs="Times New Roman"/>
          <w:bCs/>
          <w:iCs/>
          <w:lang w:val="en-GB"/>
        </w:rPr>
        <w:t>To enhance robustness, an ensemble of 10 base CNNs was constructed, each with randomized filter counts (±20 % variation) and dropout rates. The single CNN model achieved R = 0.989, R² = 0.967, RMSE = 0.136 on the training set, and R = 0.938, R² = 0.861, RMSE = 0.223 on the test set (398 samples). The ensemble model improved these results to R = 0.992, R² = 0.975, RMSE = 0.118 (training) and R = 0.952, R² = 0.890, RMSE = 0.199 (test). Detailed prediction results are provided in Table S2 and illustrated in Figure 4.</w:t>
      </w:r>
    </w:p>
    <w:p w14:paraId="549DE9C8" w14:textId="77777777" w:rsidR="007959E2" w:rsidRPr="00747C62" w:rsidRDefault="007959E2" w:rsidP="007959E2">
      <w:pPr>
        <w:ind w:firstLineChars="129" w:firstLine="284"/>
        <w:jc w:val="both"/>
        <w:rPr>
          <w:rFonts w:cs="Times New Roman"/>
          <w:bCs/>
          <w:iCs/>
          <w:lang w:val="en-GB"/>
        </w:rPr>
      </w:pPr>
      <w:r w:rsidRPr="00747C62">
        <w:rPr>
          <w:rFonts w:cs="Times New Roman"/>
          <w:bCs/>
          <w:iCs/>
          <w:lang w:val="en-GB"/>
        </w:rPr>
        <w:t>The model satisfies all recommended validation criteria (X. Yu et al., 2024; Yu, 2025c):</w:t>
      </w:r>
    </w:p>
    <w:p w14:paraId="491E721A" w14:textId="12FE4177" w:rsidR="007959E2" w:rsidRPr="00747C62" w:rsidRDefault="007959E2" w:rsidP="00AF1A84">
      <w:pPr>
        <w:tabs>
          <w:tab w:val="right" w:pos="9638"/>
        </w:tabs>
        <w:spacing w:before="120" w:after="120"/>
        <w:ind w:firstLine="2410"/>
        <w:jc w:val="both"/>
        <w:rPr>
          <w:rFonts w:cs="Times New Roman"/>
          <w:lang w:val="en-GB"/>
        </w:rPr>
      </w:pPr>
      <m:oMath>
        <m:r>
          <w:rPr>
            <w:rFonts w:ascii="Cambria Math" w:hAnsi="Cambria Math" w:cs="Times New Roman"/>
            <w:lang w:val="en-GB"/>
          </w:rPr>
          <m:t>0.85≤k=0.985≤1.15</m:t>
        </m:r>
      </m:oMath>
      <w:r w:rsidRPr="00747C62">
        <w:rPr>
          <w:rFonts w:cs="Times New Roman"/>
          <w:lang w:val="en-GB"/>
        </w:rPr>
        <w:t xml:space="preserve"> or </w:t>
      </w:r>
      <m:oMath>
        <m:r>
          <w:rPr>
            <w:rFonts w:ascii="Cambria Math" w:hAnsi="Cambria Math" w:cs="Times New Roman"/>
            <w:lang w:val="en-GB"/>
          </w:rPr>
          <m:t>0.85≤</m:t>
        </m:r>
        <m:sSup>
          <m:sSupPr>
            <m:ctrlPr>
              <w:rPr>
                <w:rFonts w:ascii="Cambria Math" w:hAnsi="Cambria Math" w:cs="Times New Roman"/>
                <w:i/>
                <w:lang w:val="en-GB"/>
              </w:rPr>
            </m:ctrlPr>
          </m:sSupPr>
          <m:e>
            <m:r>
              <w:rPr>
                <w:rFonts w:ascii="Cambria Math" w:hAnsi="Cambria Math" w:cs="Times New Roman"/>
                <w:lang w:val="en-GB"/>
              </w:rPr>
              <m:t>k</m:t>
            </m:r>
          </m:e>
          <m:sup>
            <m:r>
              <w:rPr>
                <w:rFonts w:ascii="Cambria Math" w:hAnsi="Cambria Math" w:cs="Times New Roman"/>
                <w:lang w:val="en-GB"/>
              </w:rPr>
              <m:t>'</m:t>
            </m:r>
          </m:sup>
        </m:sSup>
        <m:r>
          <w:rPr>
            <w:rFonts w:ascii="Cambria Math" w:hAnsi="Cambria Math" w:cs="Times New Roman"/>
            <w:lang w:val="en-GB"/>
          </w:rPr>
          <m:t>=1.010≤1.15</m:t>
        </m:r>
      </m:oMath>
      <w:r w:rsidRPr="00747C62">
        <w:rPr>
          <w:rFonts w:cs="Times New Roman"/>
          <w:lang w:val="en-GB"/>
        </w:rPr>
        <w:t xml:space="preserve"> </w:t>
      </w:r>
      <w:r w:rsidR="00AF1A84">
        <w:rPr>
          <w:rFonts w:cs="Times New Roman"/>
          <w:lang w:val="en-GB"/>
        </w:rPr>
        <w:tab/>
      </w:r>
      <w:r w:rsidRPr="00747C62">
        <w:rPr>
          <w:rFonts w:cs="Times New Roman"/>
          <w:lang w:val="en-GB"/>
        </w:rPr>
        <w:t>(20)</w:t>
      </w:r>
    </w:p>
    <w:p w14:paraId="300C1E1F" w14:textId="1A7AF489" w:rsidR="007959E2" w:rsidRPr="00747C62" w:rsidRDefault="00000000" w:rsidP="00AF1A84">
      <w:pPr>
        <w:tabs>
          <w:tab w:val="right" w:pos="9638"/>
        </w:tabs>
        <w:spacing w:before="120" w:after="120"/>
        <w:ind w:firstLine="3828"/>
        <w:jc w:val="both"/>
        <w:rPr>
          <w:rFonts w:cs="Times New Roman"/>
          <w:lang w:val="en-GB"/>
        </w:rPr>
      </w:pPr>
      <m:oMath>
        <m:sSubSup>
          <m:sSubSupPr>
            <m:ctrlPr>
              <w:rPr>
                <w:rFonts w:ascii="Cambria Math" w:hAnsi="Cambria Math" w:cs="Times New Roman"/>
                <w:i/>
                <w:lang w:val="en-GB"/>
              </w:rPr>
            </m:ctrlPr>
          </m:sSubSupPr>
          <m:e>
            <m:r>
              <w:rPr>
                <w:rFonts w:ascii="Cambria Math" w:hAnsi="Cambria Math" w:cs="Times New Roman"/>
                <w:lang w:val="en-GB"/>
              </w:rPr>
              <m:t>q</m:t>
            </m:r>
          </m:e>
          <m:sub>
            <m:r>
              <w:rPr>
                <w:rFonts w:ascii="Cambria Math" w:hAnsi="Cambria Math" w:cs="Times New Roman"/>
                <w:lang w:val="en-GB"/>
              </w:rPr>
              <m:t>ext</m:t>
            </m:r>
          </m:sub>
          <m:sup>
            <m:r>
              <w:rPr>
                <w:rFonts w:ascii="Cambria Math" w:hAnsi="Cambria Math" w:cs="Times New Roman"/>
                <w:lang w:val="en-GB"/>
              </w:rPr>
              <m:t>2</m:t>
            </m:r>
          </m:sup>
        </m:sSubSup>
        <m:r>
          <w:rPr>
            <w:rFonts w:ascii="Cambria Math" w:hAnsi="Cambria Math" w:cs="Times New Roman"/>
            <w:lang w:val="en-GB"/>
          </w:rPr>
          <m:t>=0.929&gt;0.5</m:t>
        </m:r>
      </m:oMath>
      <w:r w:rsidR="007959E2" w:rsidRPr="00747C62">
        <w:rPr>
          <w:rFonts w:cs="Times New Roman"/>
          <w:lang w:val="en-GB"/>
        </w:rPr>
        <w:t xml:space="preserve"> </w:t>
      </w:r>
      <w:r w:rsidR="00AF1A84">
        <w:rPr>
          <w:rFonts w:cs="Times New Roman"/>
          <w:lang w:val="en-GB"/>
        </w:rPr>
        <w:tab/>
      </w:r>
      <w:r w:rsidR="007959E2" w:rsidRPr="00747C62">
        <w:rPr>
          <w:rFonts w:cs="Times New Roman"/>
          <w:lang w:val="en-GB"/>
        </w:rPr>
        <w:t>(21)</w:t>
      </w:r>
    </w:p>
    <w:p w14:paraId="5BEC5A76" w14:textId="01C083C1" w:rsidR="007959E2" w:rsidRPr="00747C62" w:rsidRDefault="00000000" w:rsidP="00AF1A84">
      <w:pPr>
        <w:tabs>
          <w:tab w:val="right" w:pos="9638"/>
        </w:tabs>
        <w:spacing w:before="120" w:after="120"/>
        <w:ind w:firstLine="3828"/>
        <w:jc w:val="both"/>
        <w:rPr>
          <w:rFonts w:cs="Times New Roman"/>
          <w:lang w:val="en-GB"/>
        </w:rPr>
      </w:pPr>
      <m:oMath>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=0.954&gt;0.6</m:t>
        </m:r>
      </m:oMath>
      <w:r w:rsidR="007959E2" w:rsidRPr="00747C62">
        <w:rPr>
          <w:rFonts w:cs="Times New Roman"/>
          <w:lang w:val="en-GB"/>
        </w:rPr>
        <w:t xml:space="preserve"> </w:t>
      </w:r>
      <w:r w:rsidR="00AF1A84">
        <w:rPr>
          <w:rFonts w:cs="Times New Roman"/>
          <w:lang w:val="en-GB"/>
        </w:rPr>
        <w:tab/>
      </w:r>
      <w:r w:rsidR="007959E2" w:rsidRPr="00747C62">
        <w:rPr>
          <w:rFonts w:cs="Times New Roman"/>
          <w:lang w:val="en-GB"/>
        </w:rPr>
        <w:t>(22)</w:t>
      </w:r>
    </w:p>
    <w:p w14:paraId="15573A7C" w14:textId="61C332AC" w:rsidR="007959E2" w:rsidRPr="00747C62" w:rsidRDefault="00000000" w:rsidP="00AF1A84">
      <w:pPr>
        <w:tabs>
          <w:tab w:val="right" w:pos="9638"/>
        </w:tabs>
        <w:spacing w:before="120" w:after="120"/>
        <w:ind w:firstLine="2410"/>
        <w:jc w:val="both"/>
        <w:rPr>
          <w:rFonts w:cs="Times New Roman"/>
          <w:bCs/>
          <w:iCs/>
          <w:lang w:val="en-GB"/>
        </w:rPr>
      </w:pPr>
      <m:oMath>
        <m:f>
          <m:fPr>
            <m:type m:val="lin"/>
            <m:ctrlPr>
              <w:rPr>
                <w:rFonts w:ascii="Cambria Math" w:hAnsi="Cambria Math" w:cs="Times New Roman"/>
                <w:i/>
                <w:lang w:val="en-GB"/>
              </w:rPr>
            </m:ctrlPr>
          </m:fPr>
          <m:num>
            <m:d>
              <m:dPr>
                <m:begChr m:val="|"/>
                <m:endChr m:val="|"/>
                <m:ctrlPr>
                  <w:rPr>
                    <w:rFonts w:ascii="Cambria Math" w:hAnsi="Cambria Math" w:cs="Times New Roman"/>
                    <w:i/>
                    <w:lang w:val="en-GB"/>
                  </w:rPr>
                </m:ctrlPr>
              </m:dPr>
              <m:e>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r>
                  <w:rPr>
                    <w:rFonts w:ascii="Cambria Math" w:hAnsi="Cambria Math" w:cs="Times New Roman"/>
                    <w:lang w:val="en-GB"/>
                  </w:rPr>
                  <m:t>-R</m:t>
                </m:r>
                <m:sSubSup>
                  <m:sSubSupPr>
                    <m:ctrlPr>
                      <w:rPr>
                        <w:rFonts w:ascii="Cambria Math" w:hAnsi="Cambria Math" w:cs="Times New Roman"/>
                        <w:i/>
                        <w:lang w:val="en-GB"/>
                      </w:rPr>
                    </m:ctrlPr>
                  </m:sSubSupPr>
                  <m:e>
                    <m:r>
                      <w:rPr>
                        <w:rFonts w:ascii="Cambria Math" w:hAnsi="Cambria Math" w:cs="Times New Roman"/>
                        <w:lang w:val="en-GB"/>
                      </w:rPr>
                      <m:t>'</m:t>
                    </m:r>
                  </m:e>
                  <m:sub>
                    <m:r>
                      <w:rPr>
                        <w:rFonts w:ascii="Cambria Math" w:hAnsi="Cambria Math" w:cs="Times New Roman"/>
                        <w:lang w:val="en-GB"/>
                      </w:rPr>
                      <m:t>0</m:t>
                    </m:r>
                  </m:sub>
                  <m:sup>
                    <m:r>
                      <w:rPr>
                        <w:rFonts w:ascii="Cambria Math" w:hAnsi="Cambria Math" w:cs="Times New Roman"/>
                        <w:lang w:val="en-GB"/>
                      </w:rPr>
                      <m:t>2</m:t>
                    </m:r>
                  </m:sup>
                </m:sSubSup>
              </m:e>
            </m:d>
          </m:num>
          <m:den>
            <m:sSup>
              <m:sSupPr>
                <m:ctrlPr>
                  <w:rPr>
                    <w:rFonts w:ascii="Cambria Math" w:hAnsi="Cambria Math" w:cs="Times New Roman"/>
                    <w:i/>
                    <w:lang w:val="en-GB"/>
                  </w:rPr>
                </m:ctrlPr>
              </m:sSupPr>
              <m:e>
                <m:r>
                  <w:rPr>
                    <w:rFonts w:ascii="Cambria Math" w:hAnsi="Cambria Math" w:cs="Times New Roman"/>
                    <w:lang w:val="en-GB"/>
                  </w:rPr>
                  <m:t>R</m:t>
                </m:r>
              </m:e>
              <m:sup>
                <m:r>
                  <w:rPr>
                    <w:rFonts w:ascii="Cambria Math" w:hAnsi="Cambria Math" w:cs="Times New Roman"/>
                    <w:lang w:val="en-GB"/>
                  </w:rPr>
                  <m:t>2</m:t>
                </m:r>
              </m:sup>
            </m:sSup>
          </m:den>
        </m:f>
        <m:r>
          <w:rPr>
            <w:rFonts w:ascii="Cambria Math" w:hAnsi="Cambria Math" w:cs="Times New Roman"/>
            <w:lang w:val="en-GB"/>
          </w:rPr>
          <m:t>=(0.954-0.881)/0.954=0.077&lt;0.1</m:t>
        </m:r>
      </m:oMath>
      <w:r w:rsidR="007959E2" w:rsidRPr="00747C62">
        <w:rPr>
          <w:rFonts w:cs="Times New Roman"/>
          <w:lang w:val="en-GB"/>
        </w:rPr>
        <w:t xml:space="preserve"> </w:t>
      </w:r>
      <w:r w:rsidR="00AF1A84">
        <w:rPr>
          <w:rFonts w:cs="Times New Roman"/>
          <w:lang w:val="en-GB"/>
        </w:rPr>
        <w:tab/>
      </w:r>
      <w:r w:rsidR="007959E2" w:rsidRPr="00747C62">
        <w:rPr>
          <w:rFonts w:cs="Times New Roman"/>
          <w:lang w:val="en-GB"/>
        </w:rPr>
        <w:t>(23)</w:t>
      </w:r>
    </w:p>
    <w:p w14:paraId="4E6B63D0" w14:textId="77777777" w:rsidR="007959E2" w:rsidRPr="00747C62" w:rsidRDefault="007959E2" w:rsidP="007959E2">
      <w:pPr>
        <w:ind w:firstLineChars="129" w:firstLine="284"/>
        <w:jc w:val="both"/>
        <w:rPr>
          <w:rFonts w:cs="Times New Roman"/>
          <w:bCs/>
          <w:iCs/>
          <w:lang w:val="en-GB"/>
        </w:rPr>
      </w:pPr>
      <w:r w:rsidRPr="00747C62">
        <w:rPr>
          <w:rFonts w:cs="Times New Roman"/>
          <w:bCs/>
          <w:iCs/>
          <w:lang w:val="en-GB"/>
        </w:rPr>
        <w:t>Furthermore, with a training‑set range of 4.147, the test‑set MAE (0.148) and its standard deviation (σ = 0.133) meet (Roy et al., 2016):</w:t>
      </w:r>
    </w:p>
    <w:p w14:paraId="08E10852" w14:textId="5D3F8537" w:rsidR="007959E2" w:rsidRPr="00747C62" w:rsidRDefault="007959E2" w:rsidP="00AF1A84">
      <w:pPr>
        <w:tabs>
          <w:tab w:val="right" w:pos="9638"/>
        </w:tabs>
        <w:spacing w:before="120" w:after="120"/>
        <w:ind w:firstLine="3402"/>
        <w:jc w:val="both"/>
        <w:rPr>
          <w:rFonts w:cs="Times New Roman"/>
          <w:kern w:val="0"/>
          <w:lang w:val="en-GB"/>
        </w:rPr>
      </w:pPr>
      <w:r w:rsidRPr="00747C62">
        <w:rPr>
          <w:rFonts w:cs="Times New Roman"/>
          <w:kern w:val="0"/>
          <w:lang w:val="en-GB"/>
        </w:rPr>
        <w:t xml:space="preserve">MAE = 0.148 ≤ 0.1×4.147 (0.415) </w:t>
      </w:r>
      <w:r w:rsidR="00AF1A84">
        <w:rPr>
          <w:rFonts w:cs="Times New Roman"/>
          <w:lang w:val="en-GB"/>
        </w:rPr>
        <w:tab/>
      </w:r>
      <w:r w:rsidRPr="00747C62">
        <w:rPr>
          <w:rFonts w:cs="Times New Roman"/>
          <w:lang w:val="en-GB"/>
        </w:rPr>
        <w:t>(24)</w:t>
      </w:r>
    </w:p>
    <w:p w14:paraId="3C08D887" w14:textId="6EC25EBF" w:rsidR="007959E2" w:rsidRPr="00747C62" w:rsidRDefault="007959E2" w:rsidP="00AF1A84">
      <w:pPr>
        <w:tabs>
          <w:tab w:val="right" w:pos="9638"/>
        </w:tabs>
        <w:spacing w:before="120" w:after="120"/>
        <w:ind w:firstLine="2410"/>
        <w:jc w:val="both"/>
        <w:rPr>
          <w:rFonts w:cs="Times New Roman"/>
          <w:kern w:val="0"/>
          <w:lang w:val="en-GB"/>
        </w:rPr>
      </w:pPr>
      <w:r w:rsidRPr="00747C62">
        <w:rPr>
          <w:rFonts w:cs="Times New Roman"/>
          <w:kern w:val="0"/>
          <w:lang w:val="en-GB"/>
        </w:rPr>
        <w:lastRenderedPageBreak/>
        <w:t xml:space="preserve">MAE + 3 ×σ =0.148+3×0.133=0.547≤ 0.2×4.147 (0.829) </w:t>
      </w:r>
      <w:r w:rsidR="00AF1A84">
        <w:rPr>
          <w:rFonts w:cs="Times New Roman"/>
          <w:kern w:val="0"/>
          <w:lang w:val="en-GB"/>
        </w:rPr>
        <w:tab/>
      </w:r>
      <w:r w:rsidRPr="00747C62">
        <w:rPr>
          <w:rFonts w:cs="Times New Roman"/>
          <w:lang w:val="en-GB"/>
        </w:rPr>
        <w:t>(25)</w:t>
      </w:r>
    </w:p>
    <w:p w14:paraId="3A67895C" w14:textId="77777777" w:rsidR="007959E2" w:rsidRDefault="007959E2" w:rsidP="007959E2">
      <w:pPr>
        <w:ind w:firstLineChars="129" w:firstLine="284"/>
        <w:jc w:val="both"/>
        <w:rPr>
          <w:rFonts w:cs="Times New Roman"/>
          <w:kern w:val="0"/>
          <w:lang w:val="en-GB"/>
        </w:rPr>
      </w:pPr>
      <w:r w:rsidRPr="00747C62">
        <w:rPr>
          <w:rFonts w:cs="Times New Roman"/>
          <w:kern w:val="0"/>
          <w:lang w:val="en-GB"/>
        </w:rPr>
        <w:t>These results confirm that CNN Model Ⅱ delivers reliable and accurate predictions for CO₂ emissions.</w:t>
      </w:r>
    </w:p>
    <w:p w14:paraId="0B6DECE5" w14:textId="77777777" w:rsidR="004C7D91" w:rsidRPr="00747C62" w:rsidRDefault="004C7D91" w:rsidP="007959E2">
      <w:pPr>
        <w:ind w:firstLineChars="129" w:firstLine="284"/>
        <w:jc w:val="both"/>
        <w:rPr>
          <w:rFonts w:cs="Times New Roman"/>
          <w:kern w:val="0"/>
          <w:lang w:val="en-GB"/>
        </w:rPr>
      </w:pPr>
    </w:p>
    <w:p w14:paraId="310D71DA" w14:textId="77777777" w:rsidR="007959E2" w:rsidRPr="00747C62" w:rsidRDefault="007959E2" w:rsidP="007959E2">
      <w:pPr>
        <w:ind w:firstLine="0"/>
        <w:jc w:val="center"/>
        <w:rPr>
          <w:rFonts w:cs="Times New Roman"/>
          <w:kern w:val="0"/>
          <w:lang w:val="en-GB"/>
        </w:rPr>
      </w:pPr>
      <w:r w:rsidRPr="00747C62">
        <w:rPr>
          <w:rFonts w:cs="Times New Roman"/>
          <w:lang w:val="en-GB"/>
        </w:rPr>
        <w:object w:dxaOrig="10874" w:dyaOrig="8362" w14:anchorId="7FEDFC85">
          <v:shape id="_x0000_i1028" type="#_x0000_t75" style="width:226.75pt;height:175.3pt;mso-position-horizontal:absolute;mso-position-horizontal-relative:text;mso-position-vertical:absolute;mso-position-vertical-relative:text" o:ole="">
            <v:imagedata r:id="rId14" o:title=""/>
          </v:shape>
          <o:OLEObject Type="Embed" ProgID="Origin50.Graph" ShapeID="_x0000_i1028" DrawAspect="Content" ObjectID="_1846737359" r:id="rId15"/>
        </w:object>
      </w:r>
    </w:p>
    <w:p w14:paraId="6BD59375" w14:textId="77777777" w:rsidR="007959E2" w:rsidRPr="00747C62" w:rsidRDefault="007959E2" w:rsidP="007959E2">
      <w:pPr>
        <w:pStyle w:val="Rrys"/>
        <w:rPr>
          <w:lang w:val="en-GB"/>
        </w:rPr>
      </w:pPr>
      <w:r w:rsidRPr="00747C62">
        <w:rPr>
          <w:b/>
          <w:lang w:val="en-GB"/>
        </w:rPr>
        <w:t>Fig</w:t>
      </w:r>
      <w:r>
        <w:rPr>
          <w:b/>
          <w:lang w:val="en-GB"/>
        </w:rPr>
        <w:t>.</w:t>
      </w:r>
      <w:r w:rsidRPr="00747C62">
        <w:rPr>
          <w:b/>
          <w:lang w:val="en-GB"/>
        </w:rPr>
        <w:t xml:space="preserve"> 4.</w:t>
      </w:r>
      <w:r w:rsidRPr="00747C62">
        <w:rPr>
          <w:lang w:val="en-GB"/>
        </w:rPr>
        <w:t xml:space="preserve"> Plot of observed versus calculated CO</w:t>
      </w:r>
      <w:r w:rsidRPr="00747C62">
        <w:rPr>
          <w:vertAlign w:val="subscript"/>
          <w:lang w:val="en-GB"/>
        </w:rPr>
        <w:t>2</w:t>
      </w:r>
      <w:r w:rsidRPr="00747C62">
        <w:rPr>
          <w:lang w:val="en-GB"/>
        </w:rPr>
        <w:t xml:space="preserve"> emissions with </w:t>
      </w:r>
      <w:r w:rsidRPr="00747C62">
        <w:rPr>
          <w:iCs/>
          <w:lang w:val="en-GB"/>
        </w:rPr>
        <w:t>CNN Model Ⅱ</w:t>
      </w:r>
    </w:p>
    <w:p w14:paraId="7B86D27B" w14:textId="2E7C218E" w:rsidR="007959E2" w:rsidRPr="00747C62" w:rsidRDefault="007959E2" w:rsidP="007959E2">
      <w:pPr>
        <w:pStyle w:val="Rn2"/>
        <w:rPr>
          <w:lang w:val="en-GB"/>
        </w:rPr>
      </w:pPr>
      <w:r w:rsidRPr="00747C62">
        <w:rPr>
          <w:lang w:val="en-GB"/>
        </w:rPr>
        <w:t>3.5</w:t>
      </w:r>
      <w:r>
        <w:rPr>
          <w:lang w:val="en-GB"/>
        </w:rPr>
        <w:t>.</w:t>
      </w:r>
      <w:r w:rsidRPr="00747C62">
        <w:rPr>
          <w:lang w:val="en-GB"/>
        </w:rPr>
        <w:t xml:space="preserve"> Application </w:t>
      </w:r>
      <w:r w:rsidR="005347EA">
        <w:rPr>
          <w:lang w:val="en-GB"/>
        </w:rPr>
        <w:t>D</w:t>
      </w:r>
      <w:r w:rsidRPr="00747C62">
        <w:rPr>
          <w:lang w:val="en-GB"/>
        </w:rPr>
        <w:t xml:space="preserve">omain of </w:t>
      </w:r>
      <w:r w:rsidR="005347EA">
        <w:rPr>
          <w:lang w:val="en-GB"/>
        </w:rPr>
        <w:t>M</w:t>
      </w:r>
      <w:r w:rsidRPr="00747C62">
        <w:rPr>
          <w:lang w:val="en-GB"/>
        </w:rPr>
        <w:t>odels</w:t>
      </w:r>
    </w:p>
    <w:p w14:paraId="7E45B6EF" w14:textId="77777777" w:rsidR="007959E2" w:rsidRPr="007959E2" w:rsidRDefault="007959E2" w:rsidP="007959E2">
      <w:pPr>
        <w:autoSpaceDE w:val="0"/>
        <w:autoSpaceDN w:val="0"/>
        <w:adjustRightInd w:val="0"/>
        <w:ind w:firstLineChars="129" w:firstLine="284"/>
        <w:jc w:val="both"/>
        <w:rPr>
          <w:rFonts w:cs="Times New Roman"/>
          <w:kern w:val="0"/>
          <w:lang w:val="en-GB"/>
        </w:rPr>
      </w:pPr>
      <w:r w:rsidRPr="00747C62">
        <w:rPr>
          <w:rFonts w:cs="Times New Roman"/>
          <w:bCs/>
          <w:lang w:val="en-GB"/>
        </w:rPr>
        <w:t xml:space="preserve">The applicability domain of RF Model I was </w:t>
      </w:r>
      <w:proofErr w:type="spellStart"/>
      <w:r w:rsidRPr="00747C62">
        <w:rPr>
          <w:rFonts w:cs="Times New Roman"/>
          <w:bCs/>
          <w:lang w:val="en-GB"/>
        </w:rPr>
        <w:t>analyzed</w:t>
      </w:r>
      <w:proofErr w:type="spellEnd"/>
      <w:r w:rsidRPr="00747C62">
        <w:rPr>
          <w:rFonts w:cs="Times New Roman"/>
          <w:bCs/>
          <w:lang w:val="en-GB"/>
        </w:rPr>
        <w:t xml:space="preserve"> using the Williams plot (see Figure 5) (</w:t>
      </w:r>
      <w:r w:rsidRPr="00747C62">
        <w:rPr>
          <w:bCs/>
          <w:lang w:val="en-GB"/>
        </w:rPr>
        <w:t>Yu et al., 2025b; Yu, 2023</w:t>
      </w:r>
      <w:r w:rsidRPr="00747C62">
        <w:rPr>
          <w:rFonts w:cs="Times New Roman"/>
          <w:bCs/>
          <w:lang w:val="en-GB"/>
        </w:rPr>
        <w:t>). The leverage values for all samples were calculated using Eq. (12), and the warning leverage h* was determined as 0.00575 by Eq. (13) (with p=4 features and n=2608 training samples). In the training set, 52 samples were identified as outliers with |</w:t>
      </w:r>
      <w:proofErr w:type="spellStart"/>
      <w:r w:rsidRPr="00747C62">
        <w:rPr>
          <w:rFonts w:cs="Times New Roman"/>
          <w:bCs/>
          <w:lang w:val="en-GB"/>
        </w:rPr>
        <w:t>sr</w:t>
      </w:r>
      <w:proofErr w:type="spellEnd"/>
      <w:r w:rsidRPr="00747C62">
        <w:rPr>
          <w:rFonts w:cs="Times New Roman"/>
          <w:bCs/>
          <w:lang w:val="en-GB"/>
        </w:rPr>
        <w:t>| &gt; 3, indicating that the model accurately fitted 98.0% of the training data. For the test set, only two samples (No. 2724 and No. 2904) had |</w:t>
      </w:r>
      <w:proofErr w:type="spellStart"/>
      <w:r w:rsidRPr="00747C62">
        <w:rPr>
          <w:rFonts w:cs="Times New Roman"/>
          <w:bCs/>
          <w:lang w:val="en-GB"/>
        </w:rPr>
        <w:t>sr</w:t>
      </w:r>
      <w:proofErr w:type="spellEnd"/>
      <w:r w:rsidRPr="00747C62">
        <w:rPr>
          <w:rFonts w:cs="Times New Roman"/>
          <w:bCs/>
          <w:lang w:val="en-GB"/>
        </w:rPr>
        <w:t>| &gt; 3, corresponding to a high prediction accuracy of 99.7%. Additionally, 101 samples (with |</w:t>
      </w:r>
      <w:proofErr w:type="spellStart"/>
      <w:r w:rsidRPr="00747C62">
        <w:rPr>
          <w:rFonts w:cs="Times New Roman"/>
          <w:bCs/>
          <w:lang w:val="en-GB"/>
        </w:rPr>
        <w:t>sr</w:t>
      </w:r>
      <w:proofErr w:type="spellEnd"/>
      <w:r w:rsidRPr="00747C62">
        <w:rPr>
          <w:rFonts w:cs="Times New Roman"/>
          <w:bCs/>
          <w:lang w:val="en-GB"/>
        </w:rPr>
        <w:t>|&lt;3) exhibited high leverage (h&gt;h*), suggesting that these points are structurally distant from the training set (Yu, 2020b; Yu, 2021). The accurate predictions for these high-leverage points demonstrate the robust extrapolation capability of RF Model I beyond its training domain.</w:t>
      </w:r>
      <w:r w:rsidRPr="007959E2">
        <w:rPr>
          <w:rFonts w:cs="Times New Roman"/>
          <w:kern w:val="0"/>
          <w:lang w:val="en-GB"/>
        </w:rPr>
        <w:t xml:space="preserve"> </w:t>
      </w:r>
    </w:p>
    <w:p w14:paraId="5387F193" w14:textId="77777777" w:rsidR="007959E2" w:rsidRPr="00747C62" w:rsidRDefault="007959E2" w:rsidP="007959E2">
      <w:pPr>
        <w:autoSpaceDE w:val="0"/>
        <w:autoSpaceDN w:val="0"/>
        <w:adjustRightInd w:val="0"/>
        <w:spacing w:beforeLines="50" w:before="120" w:afterLines="50" w:after="120"/>
        <w:ind w:firstLine="0"/>
        <w:jc w:val="center"/>
        <w:rPr>
          <w:rFonts w:cs="Times New Roman"/>
          <w:b/>
          <w:bCs/>
          <w:kern w:val="0"/>
          <w:lang w:val="en-GB"/>
        </w:rPr>
      </w:pPr>
      <w:r w:rsidRPr="00747C62">
        <w:rPr>
          <w:rFonts w:cs="Times New Roman"/>
          <w:lang w:val="en-GB"/>
        </w:rPr>
        <w:object w:dxaOrig="10416" w:dyaOrig="8203" w14:anchorId="67FD6E3A">
          <v:shape id="_x0000_i1029" type="#_x0000_t75" style="width:226.75pt;height:178.15pt;mso-position-horizontal:absolute;mso-position-horizontal-relative:text;mso-position-vertical:absolute;mso-position-vertical-relative:text" o:ole="">
            <v:imagedata r:id="rId16" o:title=""/>
          </v:shape>
          <o:OLEObject Type="Embed" ProgID="Origin50.Graph" ShapeID="_x0000_i1029" DrawAspect="Content" ObjectID="_1846737360" r:id="rId17"/>
        </w:object>
      </w:r>
    </w:p>
    <w:p w14:paraId="214B6CE5" w14:textId="77777777" w:rsidR="007959E2" w:rsidRPr="00747C62" w:rsidRDefault="007959E2" w:rsidP="007959E2">
      <w:pPr>
        <w:pStyle w:val="Rrys"/>
        <w:rPr>
          <w:b/>
          <w:bCs/>
          <w:lang w:val="en-GB"/>
        </w:rPr>
      </w:pPr>
      <w:r w:rsidRPr="00747C62">
        <w:rPr>
          <w:b/>
          <w:bCs/>
          <w:lang w:val="en-GB"/>
        </w:rPr>
        <w:t>Fig</w:t>
      </w:r>
      <w:r>
        <w:rPr>
          <w:b/>
          <w:bCs/>
          <w:lang w:val="en-GB"/>
        </w:rPr>
        <w:t>.</w:t>
      </w:r>
      <w:r w:rsidRPr="00747C62">
        <w:rPr>
          <w:b/>
          <w:bCs/>
          <w:lang w:val="en-GB"/>
        </w:rPr>
        <w:t xml:space="preserve"> 5.</w:t>
      </w:r>
      <w:r w:rsidRPr="00747C62">
        <w:rPr>
          <w:lang w:val="en-GB"/>
        </w:rPr>
        <w:t xml:space="preserve"> Williams plot for standardized residual and leverage values for </w:t>
      </w:r>
      <w:r w:rsidRPr="00747C62">
        <w:rPr>
          <w:bCs/>
          <w:lang w:val="en-GB"/>
        </w:rPr>
        <w:t>RF Model I</w:t>
      </w:r>
    </w:p>
    <w:p w14:paraId="498C0D0E" w14:textId="77777777" w:rsidR="00AF1A84" w:rsidRDefault="00AF1A84" w:rsidP="007959E2">
      <w:pPr>
        <w:autoSpaceDE w:val="0"/>
        <w:autoSpaceDN w:val="0"/>
        <w:adjustRightInd w:val="0"/>
        <w:ind w:firstLine="284"/>
        <w:jc w:val="both"/>
        <w:rPr>
          <w:rFonts w:cs="Times New Roman"/>
          <w:kern w:val="0"/>
          <w:lang w:val="en-GB"/>
        </w:rPr>
      </w:pPr>
    </w:p>
    <w:p w14:paraId="659D5485" w14:textId="4662DF70" w:rsidR="007959E2" w:rsidRPr="00747C62" w:rsidRDefault="007959E2" w:rsidP="007959E2">
      <w:pPr>
        <w:autoSpaceDE w:val="0"/>
        <w:autoSpaceDN w:val="0"/>
        <w:adjustRightInd w:val="0"/>
        <w:ind w:firstLine="284"/>
        <w:jc w:val="both"/>
        <w:rPr>
          <w:rFonts w:cs="Times New Roman"/>
          <w:kern w:val="0"/>
          <w:lang w:val="en-GB"/>
        </w:rPr>
      </w:pPr>
      <w:r w:rsidRPr="00747C62">
        <w:rPr>
          <w:rFonts w:cs="Times New Roman"/>
          <w:kern w:val="0"/>
          <w:lang w:val="en-GB"/>
        </w:rPr>
        <w:t xml:space="preserve">The applicability domain of CNN Model II was similarly evaluated using the Williams plot approach </w:t>
      </w:r>
      <w:r w:rsidRPr="00747C62">
        <w:rPr>
          <w:rFonts w:cs="Times New Roman"/>
          <w:bCs/>
          <w:lang w:val="en-GB"/>
        </w:rPr>
        <w:t>(see Figure 6)</w:t>
      </w:r>
      <w:r w:rsidRPr="00747C62">
        <w:rPr>
          <w:rFonts w:cs="Times New Roman"/>
          <w:kern w:val="0"/>
          <w:lang w:val="en-GB"/>
        </w:rPr>
        <w:t>. In the training set, 19 samples were identified as outliers with |</w:t>
      </w:r>
      <w:proofErr w:type="spellStart"/>
      <w:r w:rsidRPr="00747C62">
        <w:rPr>
          <w:rFonts w:cs="Times New Roman"/>
          <w:kern w:val="0"/>
          <w:lang w:val="en-GB"/>
        </w:rPr>
        <w:t>sr</w:t>
      </w:r>
      <w:proofErr w:type="spellEnd"/>
      <w:r w:rsidRPr="00747C62">
        <w:rPr>
          <w:rFonts w:cs="Times New Roman"/>
          <w:kern w:val="0"/>
          <w:lang w:val="en-GB"/>
        </w:rPr>
        <w:t>|&gt;3, indicating that the model accurately predicted 98.8% of the training samples. For the test set, 30 samples (e.g., Nos. 1853, 1913, 1962, and 1963) exhibited |</w:t>
      </w:r>
      <w:proofErr w:type="spellStart"/>
      <w:r w:rsidRPr="00747C62">
        <w:rPr>
          <w:rFonts w:cs="Times New Roman"/>
          <w:kern w:val="0"/>
          <w:lang w:val="en-GB"/>
        </w:rPr>
        <w:t>sr</w:t>
      </w:r>
      <w:proofErr w:type="spellEnd"/>
      <w:r w:rsidRPr="00747C62">
        <w:rPr>
          <w:rFonts w:cs="Times New Roman"/>
          <w:kern w:val="0"/>
          <w:lang w:val="en-GB"/>
        </w:rPr>
        <w:t>|&gt; 3, corresponding to a prediction accuracy of 92.5%. Furthermore, 39 samples displayed high leverage (h&gt;h*=0.045). Among these high‑leverage points, only three samples (No. 9, 1675</w:t>
      </w:r>
      <w:r w:rsidR="00CD5B12">
        <w:rPr>
          <w:rFonts w:cs="Times New Roman"/>
          <w:kern w:val="0"/>
          <w:lang w:val="en-GB"/>
        </w:rPr>
        <w:t>,</w:t>
      </w:r>
      <w:r w:rsidRPr="00747C62">
        <w:rPr>
          <w:rFonts w:cs="Times New Roman"/>
          <w:kern w:val="0"/>
          <w:lang w:val="en-GB"/>
        </w:rPr>
        <w:t xml:space="preserve"> and 1827) showed |</w:t>
      </w:r>
      <w:proofErr w:type="spellStart"/>
      <w:r w:rsidRPr="00747C62">
        <w:rPr>
          <w:rFonts w:cs="Times New Roman"/>
          <w:kern w:val="0"/>
          <w:lang w:val="en-GB"/>
        </w:rPr>
        <w:t>sr</w:t>
      </w:r>
      <w:proofErr w:type="spellEnd"/>
      <w:r w:rsidRPr="00747C62">
        <w:rPr>
          <w:rFonts w:cs="Times New Roman"/>
          <w:kern w:val="0"/>
          <w:lang w:val="en-GB"/>
        </w:rPr>
        <w:t>|&gt;3, while the remaining 36 samples had acceptable residuals (|</w:t>
      </w:r>
      <w:proofErr w:type="spellStart"/>
      <w:r w:rsidRPr="00747C62">
        <w:rPr>
          <w:rFonts w:cs="Times New Roman"/>
          <w:kern w:val="0"/>
          <w:lang w:val="en-GB"/>
        </w:rPr>
        <w:t>sr</w:t>
      </w:r>
      <w:proofErr w:type="spellEnd"/>
      <w:r w:rsidRPr="00747C62">
        <w:rPr>
          <w:rFonts w:cs="Times New Roman"/>
          <w:kern w:val="0"/>
          <w:lang w:val="en-GB"/>
        </w:rPr>
        <w:t>|&lt;3). These results demonstrate that CNN Model II also possesses robust extrapolation capability beyond its immediate training domain.</w:t>
      </w:r>
    </w:p>
    <w:p w14:paraId="5FC06F85" w14:textId="77777777" w:rsidR="007959E2" w:rsidRPr="00747C62" w:rsidRDefault="007959E2" w:rsidP="007959E2">
      <w:pPr>
        <w:autoSpaceDE w:val="0"/>
        <w:autoSpaceDN w:val="0"/>
        <w:adjustRightInd w:val="0"/>
        <w:spacing w:beforeLines="50" w:before="120" w:afterLines="50" w:after="120"/>
        <w:ind w:firstLine="0"/>
        <w:jc w:val="center"/>
        <w:rPr>
          <w:rFonts w:cs="Times New Roman"/>
          <w:kern w:val="0"/>
          <w:lang w:val="en-GB"/>
        </w:rPr>
      </w:pPr>
      <w:r w:rsidRPr="00747C62">
        <w:rPr>
          <w:rFonts w:cs="Times New Roman"/>
          <w:lang w:val="en-GB"/>
        </w:rPr>
        <w:object w:dxaOrig="10662" w:dyaOrig="8159" w14:anchorId="007AA747">
          <v:shape id="_x0000_i1030" type="#_x0000_t75" style="width:226.75pt;height:173pt;mso-position-horizontal:absolute;mso-position-horizontal-relative:text;mso-position-vertical:absolute;mso-position-vertical-relative:text" o:ole="">
            <v:imagedata r:id="rId18" o:title=""/>
          </v:shape>
          <o:OLEObject Type="Embed" ProgID="Origin50.Graph" ShapeID="_x0000_i1030" DrawAspect="Content" ObjectID="_1846737361" r:id="rId19"/>
        </w:object>
      </w:r>
    </w:p>
    <w:p w14:paraId="74832F29" w14:textId="77777777" w:rsidR="007959E2" w:rsidRPr="00747C62" w:rsidRDefault="007959E2" w:rsidP="007959E2">
      <w:pPr>
        <w:pStyle w:val="Rrys"/>
        <w:rPr>
          <w:lang w:val="en-GB"/>
        </w:rPr>
      </w:pPr>
      <w:r w:rsidRPr="00747C62">
        <w:rPr>
          <w:b/>
          <w:bCs/>
          <w:lang w:val="en-GB"/>
        </w:rPr>
        <w:t>Fig</w:t>
      </w:r>
      <w:r>
        <w:rPr>
          <w:b/>
          <w:bCs/>
          <w:lang w:val="en-GB"/>
        </w:rPr>
        <w:t>.</w:t>
      </w:r>
      <w:r w:rsidRPr="00747C62">
        <w:rPr>
          <w:b/>
          <w:bCs/>
          <w:lang w:val="en-GB"/>
        </w:rPr>
        <w:t xml:space="preserve"> 6.</w:t>
      </w:r>
      <w:r w:rsidRPr="00747C62">
        <w:rPr>
          <w:lang w:val="en-GB"/>
        </w:rPr>
        <w:t xml:space="preserve"> Williams plot for standardized residual and leverage values for CNN Model II</w:t>
      </w:r>
    </w:p>
    <w:p w14:paraId="67B51CAC" w14:textId="4ADD0607" w:rsidR="007959E2" w:rsidRPr="00747C62" w:rsidRDefault="007959E2" w:rsidP="007959E2">
      <w:pPr>
        <w:pStyle w:val="Rn2"/>
        <w:rPr>
          <w:iCs/>
          <w:kern w:val="0"/>
          <w:lang w:val="en-GB"/>
        </w:rPr>
      </w:pPr>
      <w:r w:rsidRPr="00747C62">
        <w:rPr>
          <w:lang w:val="en-GB"/>
        </w:rPr>
        <w:t>3.6</w:t>
      </w:r>
      <w:r>
        <w:rPr>
          <w:lang w:val="en-GB"/>
        </w:rPr>
        <w:t>.</w:t>
      </w:r>
      <w:r w:rsidRPr="00747C62">
        <w:rPr>
          <w:lang w:val="en-GB"/>
        </w:rPr>
        <w:t xml:space="preserve"> Model </w:t>
      </w:r>
      <w:r w:rsidR="005347EA">
        <w:rPr>
          <w:lang w:val="en-GB"/>
        </w:rPr>
        <w:t>C</w:t>
      </w:r>
      <w:r w:rsidRPr="00747C62">
        <w:rPr>
          <w:lang w:val="en-GB"/>
        </w:rPr>
        <w:t>omparison</w:t>
      </w:r>
    </w:p>
    <w:p w14:paraId="2A19D82A" w14:textId="0EA94420" w:rsidR="007959E2" w:rsidRPr="00747C62" w:rsidRDefault="007959E2" w:rsidP="007959E2">
      <w:pPr>
        <w:autoSpaceDE w:val="0"/>
        <w:autoSpaceDN w:val="0"/>
        <w:adjustRightInd w:val="0"/>
        <w:ind w:firstLineChars="129" w:firstLine="284"/>
        <w:jc w:val="both"/>
        <w:rPr>
          <w:rFonts w:cs="Times New Roman"/>
          <w:iCs/>
          <w:kern w:val="0"/>
          <w:lang w:val="en-GB"/>
        </w:rPr>
      </w:pPr>
      <w:r w:rsidRPr="00747C62">
        <w:rPr>
          <w:rFonts w:cs="Times New Roman"/>
          <w:iCs/>
          <w:kern w:val="0"/>
          <w:lang w:val="en-GB"/>
        </w:rPr>
        <w:t xml:space="preserve">Based on the performance metrics summarized in Table 3, a comparative analysis was conducted between the RF and CNN models for the two distinct datasets. For Data Set I, which contains 3,260 samples from 163 countries, RF Model I demonstrated superior overall predictive performance. On the independent test set (652 samples), RF Model I achieved </w:t>
      </w:r>
      <w:r w:rsidR="00CD5B12">
        <w:rPr>
          <w:rFonts w:cs="Times New Roman"/>
          <w:iCs/>
          <w:kern w:val="0"/>
          <w:lang w:val="en-GB"/>
        </w:rPr>
        <w:t>substantially higher R² (0.984) and lower RMSE (0.427) than</w:t>
      </w:r>
      <w:r w:rsidRPr="00747C62">
        <w:rPr>
          <w:rFonts w:cs="Times New Roman"/>
          <w:iCs/>
          <w:kern w:val="0"/>
          <w:lang w:val="en-GB"/>
        </w:rPr>
        <w:t xml:space="preserve"> CNN Model I (R² = 0.954, RMSE = 0.726). This indicates that the RF algorithm captured the relationships between the four key global drivers—TO, Year, GDP, and EC—and per capita CO₂ emissions more accurately and with smaller error. The performance difference is also evident in the training set metrics: RF Model I showed a near-perfect fit (R² = 0.989, RMSE = 0.684), whereas the ensemble training performance of CNN Model I was lower </w:t>
      </w:r>
      <w:r w:rsidR="00D448AE">
        <w:rPr>
          <w:rFonts w:cs="Times New Roman"/>
          <w:iCs/>
          <w:kern w:val="0"/>
          <w:lang w:val="en-GB"/>
        </w:rPr>
        <w:br/>
      </w:r>
      <w:r w:rsidRPr="00747C62">
        <w:rPr>
          <w:rFonts w:cs="Times New Roman"/>
          <w:iCs/>
          <w:kern w:val="0"/>
          <w:lang w:val="en-GB"/>
        </w:rPr>
        <w:t>(R² = 0.946, RMSE = 1.295).</w:t>
      </w:r>
    </w:p>
    <w:p w14:paraId="3C868964" w14:textId="5E50ED53" w:rsidR="007959E2" w:rsidRPr="00747C62" w:rsidRDefault="007959E2" w:rsidP="007959E2">
      <w:pPr>
        <w:autoSpaceDE w:val="0"/>
        <w:autoSpaceDN w:val="0"/>
        <w:adjustRightInd w:val="0"/>
        <w:ind w:firstLineChars="129" w:firstLine="284"/>
        <w:jc w:val="both"/>
        <w:rPr>
          <w:rFonts w:cs="Times New Roman"/>
          <w:iCs/>
          <w:kern w:val="0"/>
          <w:lang w:val="en-GB"/>
        </w:rPr>
      </w:pPr>
      <w:r w:rsidRPr="00747C62">
        <w:rPr>
          <w:rFonts w:cs="Times New Roman"/>
          <w:iCs/>
          <w:kern w:val="0"/>
          <w:lang w:val="en-GB"/>
        </w:rPr>
        <w:t xml:space="preserve">For the more complex, high-dimensional Data Set II comprising 284 Chinese cities (with 23 initial features), a different pattern emerged. CNN Model II exhibited better generalization performance on unseen test data. Although both models performed exceptionally well on the training set, </w:t>
      </w:r>
      <w:r w:rsidRPr="00D448AE">
        <w:rPr>
          <w:rFonts w:cs="Times New Roman"/>
          <w:iCs/>
          <w:spacing w:val="-2"/>
          <w:kern w:val="0"/>
          <w:lang w:val="en-GB"/>
        </w:rPr>
        <w:t>CNN Model II attained a higher test-set R² (0.890) and a lower test-set RMSE (0.199) than RF Model II (R² = 0.860, RMSE = 0.225). This suggests that</w:t>
      </w:r>
      <w:r w:rsidR="00CD5B12" w:rsidRPr="00D448AE">
        <w:rPr>
          <w:rFonts w:cs="Times New Roman"/>
          <w:iCs/>
          <w:spacing w:val="-2"/>
          <w:kern w:val="0"/>
          <w:lang w:val="en-GB"/>
        </w:rPr>
        <w:t>, for capturing intricate, nonlinear patterns in sub-national urban data—including</w:t>
      </w:r>
      <w:r w:rsidRPr="00D448AE">
        <w:rPr>
          <w:rFonts w:cs="Times New Roman"/>
          <w:iCs/>
          <w:spacing w:val="-2"/>
          <w:kern w:val="0"/>
          <w:lang w:val="en-GB"/>
        </w:rPr>
        <w:t xml:space="preserve"> structural, economic, technological, and policy variables—the hierarchical feature extraction of the CNN architecture offered a slight advantage in generalizing to new cities. It is noteworthy that RF Model II showed a larger drop in performance from training (R² = 0.988) to test (R² = 0.860) </w:t>
      </w:r>
      <w:r w:rsidR="00CD5B12" w:rsidRPr="00D448AE">
        <w:rPr>
          <w:rFonts w:cs="Times New Roman"/>
          <w:iCs/>
          <w:spacing w:val="-2"/>
          <w:kern w:val="0"/>
          <w:lang w:val="en-GB"/>
        </w:rPr>
        <w:t xml:space="preserve">than CNN Model II (training R² = 0.975, test R² = 0.890), </w:t>
      </w:r>
      <w:r w:rsidR="00CD5B12" w:rsidRPr="00D448AE">
        <w:rPr>
          <w:rFonts w:cs="Times New Roman"/>
          <w:iCs/>
          <w:kern w:val="0"/>
          <w:lang w:val="en-GB"/>
        </w:rPr>
        <w:t>reflecting greater sensitivity to data complexity under these</w:t>
      </w:r>
      <w:r w:rsidRPr="00D448AE">
        <w:rPr>
          <w:rFonts w:cs="Times New Roman"/>
          <w:iCs/>
          <w:kern w:val="0"/>
          <w:lang w:val="en-GB"/>
        </w:rPr>
        <w:t xml:space="preserve"> conditions. Furthermore, all models in this study (test set R²: 0.860–0.984) show accuracy comparable to the result reported by Jabeur et al. (2022) (R²</w:t>
      </w:r>
      <w:r w:rsidR="006B1933" w:rsidRPr="00D448AE">
        <w:rPr>
          <w:rFonts w:cs="Times New Roman"/>
          <w:iCs/>
          <w:kern w:val="0"/>
          <w:lang w:val="en-GB"/>
        </w:rPr>
        <w:t xml:space="preserve"> </w:t>
      </w:r>
      <w:r w:rsidRPr="00D448AE">
        <w:rPr>
          <w:rFonts w:cs="Times New Roman"/>
          <w:iCs/>
          <w:kern w:val="0"/>
          <w:lang w:val="en-GB"/>
        </w:rPr>
        <w:t>=</w:t>
      </w:r>
      <w:r w:rsidR="006B1933" w:rsidRPr="00D448AE">
        <w:rPr>
          <w:rFonts w:cs="Times New Roman"/>
          <w:iCs/>
          <w:kern w:val="0"/>
          <w:lang w:val="en-GB"/>
        </w:rPr>
        <w:t xml:space="preserve"> </w:t>
      </w:r>
      <w:r w:rsidRPr="00D448AE">
        <w:rPr>
          <w:rFonts w:cs="Times New Roman"/>
          <w:iCs/>
          <w:kern w:val="0"/>
          <w:lang w:val="en-GB"/>
        </w:rPr>
        <w:t>0.907) on a different dataset (310 samples in the test set).</w:t>
      </w:r>
    </w:p>
    <w:p w14:paraId="10519BC5" w14:textId="77777777" w:rsidR="007959E2" w:rsidRPr="00747C62" w:rsidRDefault="007959E2" w:rsidP="007959E2">
      <w:pPr>
        <w:autoSpaceDE w:val="0"/>
        <w:autoSpaceDN w:val="0"/>
        <w:adjustRightInd w:val="0"/>
        <w:ind w:firstLineChars="129" w:firstLine="284"/>
        <w:jc w:val="both"/>
        <w:rPr>
          <w:rFonts w:cs="Times New Roman"/>
          <w:iCs/>
          <w:kern w:val="0"/>
          <w:lang w:val="en-GB"/>
        </w:rPr>
      </w:pPr>
      <w:r w:rsidRPr="00747C62">
        <w:rPr>
          <w:rFonts w:cs="Times New Roman"/>
          <w:iCs/>
          <w:kern w:val="0"/>
          <w:lang w:val="en-GB"/>
        </w:rPr>
        <w:t>In conclusion, the choice of optimal model depends on data scale and feature characteristics. For global, macro-level prediction with a small set of strong predictors, the RF model (RF Model I) proved more accurate and reliable. For sub-national, urban-scale prediction involving a larger and more diverse set of features that describe complex socioeconomic systems, the CNN model (CNN Model II) demonstrated marginally stronger generalization performance, delivering results competitive with state-of-the-art benchmarks.</w:t>
      </w:r>
    </w:p>
    <w:p w14:paraId="5480E7C3" w14:textId="77777777" w:rsidR="0098157C" w:rsidRPr="007959E2" w:rsidRDefault="0098157C" w:rsidP="007959E2">
      <w:pPr>
        <w:ind w:firstLineChars="129" w:firstLine="284"/>
        <w:jc w:val="both"/>
        <w:rPr>
          <w:lang w:val="en-GB"/>
        </w:rPr>
      </w:pPr>
    </w:p>
    <w:p w14:paraId="70480A30" w14:textId="77777777" w:rsidR="0098157C" w:rsidRPr="007959E2" w:rsidRDefault="0098157C" w:rsidP="0098157C">
      <w:pPr>
        <w:pStyle w:val="Rtab"/>
        <w:rPr>
          <w:lang w:val="en-GB"/>
        </w:rPr>
      </w:pPr>
      <w:r w:rsidRPr="007959E2">
        <w:rPr>
          <w:b/>
          <w:bCs/>
          <w:lang w:val="en-GB"/>
        </w:rPr>
        <w:t>Table 3.</w:t>
      </w:r>
      <w:r w:rsidRPr="007959E2">
        <w:rPr>
          <w:lang w:val="en-GB"/>
        </w:rPr>
        <w:t xml:space="preserve"> Model comparisons in predicting CO₂ emissions</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81"/>
        <w:gridCol w:w="1154"/>
        <w:gridCol w:w="1227"/>
        <w:gridCol w:w="816"/>
        <w:gridCol w:w="1076"/>
        <w:gridCol w:w="992"/>
        <w:gridCol w:w="885"/>
        <w:gridCol w:w="1807"/>
      </w:tblGrid>
      <w:tr w:rsidR="006B1933" w:rsidRPr="007959E2" w14:paraId="3B4F5E7D" w14:textId="77777777" w:rsidTr="00D0530B">
        <w:trPr>
          <w:trHeight w:val="283"/>
        </w:trPr>
        <w:tc>
          <w:tcPr>
            <w:tcW w:w="1681" w:type="dxa"/>
            <w:vMerge w:val="restart"/>
            <w:vAlign w:val="center"/>
          </w:tcPr>
          <w:p w14:paraId="7DAAE309" w14:textId="77777777" w:rsidR="006B1933" w:rsidRPr="007959E2" w:rsidRDefault="006B1933" w:rsidP="0098157C">
            <w:pPr>
              <w:ind w:firstLine="0"/>
              <w:rPr>
                <w:lang w:val="en-GB"/>
              </w:rPr>
            </w:pPr>
            <w:r w:rsidRPr="007959E2">
              <w:rPr>
                <w:lang w:val="en-GB"/>
              </w:rPr>
              <w:t>Model</w:t>
            </w:r>
          </w:p>
        </w:tc>
        <w:tc>
          <w:tcPr>
            <w:tcW w:w="3197" w:type="dxa"/>
            <w:gridSpan w:val="3"/>
            <w:vAlign w:val="center"/>
          </w:tcPr>
          <w:p w14:paraId="3E5C34C3" w14:textId="39454914" w:rsidR="006B1933" w:rsidRPr="007959E2" w:rsidRDefault="006B1933" w:rsidP="00CC228A">
            <w:pPr>
              <w:ind w:firstLine="0"/>
              <w:jc w:val="center"/>
              <w:rPr>
                <w:lang w:val="en-GB"/>
              </w:rPr>
            </w:pPr>
            <w:r w:rsidRPr="007959E2">
              <w:rPr>
                <w:lang w:val="en-GB"/>
              </w:rPr>
              <w:t>Training set</w:t>
            </w:r>
          </w:p>
        </w:tc>
        <w:tc>
          <w:tcPr>
            <w:tcW w:w="2953" w:type="dxa"/>
            <w:gridSpan w:val="3"/>
            <w:vAlign w:val="center"/>
          </w:tcPr>
          <w:p w14:paraId="20FCCCB3" w14:textId="10AE3EC9" w:rsidR="006B1933" w:rsidRPr="007959E2" w:rsidRDefault="006B1933" w:rsidP="00CC228A">
            <w:pPr>
              <w:ind w:firstLine="0"/>
              <w:jc w:val="center"/>
              <w:rPr>
                <w:lang w:val="en-GB"/>
              </w:rPr>
            </w:pPr>
            <w:r w:rsidRPr="007959E2">
              <w:rPr>
                <w:lang w:val="en-GB"/>
              </w:rPr>
              <w:t>Test set</w:t>
            </w:r>
          </w:p>
        </w:tc>
        <w:tc>
          <w:tcPr>
            <w:tcW w:w="1807" w:type="dxa"/>
            <w:vMerge w:val="restart"/>
            <w:vAlign w:val="center"/>
          </w:tcPr>
          <w:p w14:paraId="3440F6F8" w14:textId="3B1B4A43" w:rsidR="006B1933" w:rsidRPr="007959E2" w:rsidRDefault="006B1933" w:rsidP="0098157C">
            <w:pPr>
              <w:ind w:firstLine="0"/>
              <w:jc w:val="center"/>
              <w:rPr>
                <w:lang w:val="en-GB"/>
              </w:rPr>
            </w:pPr>
            <w:r w:rsidRPr="007959E2">
              <w:rPr>
                <w:lang w:val="en-GB"/>
              </w:rPr>
              <w:t>Ref.</w:t>
            </w:r>
          </w:p>
        </w:tc>
      </w:tr>
      <w:tr w:rsidR="006B1933" w:rsidRPr="007959E2" w14:paraId="77885391" w14:textId="77777777" w:rsidTr="006B1933">
        <w:trPr>
          <w:trHeight w:val="283"/>
        </w:trPr>
        <w:tc>
          <w:tcPr>
            <w:tcW w:w="1681" w:type="dxa"/>
            <w:vMerge/>
            <w:vAlign w:val="center"/>
          </w:tcPr>
          <w:p w14:paraId="6EE8A571" w14:textId="77777777" w:rsidR="006B1933" w:rsidRPr="007959E2" w:rsidRDefault="006B1933" w:rsidP="0098157C">
            <w:pPr>
              <w:ind w:firstLine="0"/>
              <w:rPr>
                <w:lang w:val="en-GB"/>
              </w:rPr>
            </w:pPr>
          </w:p>
        </w:tc>
        <w:tc>
          <w:tcPr>
            <w:tcW w:w="1154" w:type="dxa"/>
            <w:vAlign w:val="center"/>
          </w:tcPr>
          <w:p w14:paraId="6E1FDD8E" w14:textId="77777777" w:rsidR="006B1933" w:rsidRPr="007959E2" w:rsidRDefault="006B1933" w:rsidP="0098157C">
            <w:pPr>
              <w:ind w:firstLine="0"/>
              <w:jc w:val="center"/>
              <w:rPr>
                <w:lang w:val="en-GB"/>
              </w:rPr>
            </w:pPr>
            <w:r w:rsidRPr="007959E2">
              <w:rPr>
                <w:lang w:val="en-GB"/>
              </w:rPr>
              <w:t>n</w:t>
            </w:r>
          </w:p>
        </w:tc>
        <w:tc>
          <w:tcPr>
            <w:tcW w:w="1227" w:type="dxa"/>
            <w:vAlign w:val="center"/>
          </w:tcPr>
          <w:p w14:paraId="57837404" w14:textId="77777777" w:rsidR="006B1933" w:rsidRPr="007959E2" w:rsidRDefault="006B1933" w:rsidP="0098157C">
            <w:pPr>
              <w:ind w:firstLine="0"/>
              <w:jc w:val="center"/>
              <w:rPr>
                <w:lang w:val="en-GB"/>
              </w:rPr>
            </w:pPr>
            <w:r w:rsidRPr="007959E2">
              <w:rPr>
                <w:lang w:val="en-GB"/>
              </w:rPr>
              <w:t>R</w:t>
            </w:r>
            <w:r w:rsidRPr="00AF1A84">
              <w:rPr>
                <w:vertAlign w:val="superscript"/>
                <w:lang w:val="en-GB"/>
              </w:rPr>
              <w:t>2</w:t>
            </w:r>
          </w:p>
        </w:tc>
        <w:tc>
          <w:tcPr>
            <w:tcW w:w="816" w:type="dxa"/>
            <w:vAlign w:val="center"/>
          </w:tcPr>
          <w:p w14:paraId="690698CA" w14:textId="77777777" w:rsidR="006B1933" w:rsidRPr="007959E2" w:rsidRDefault="006B1933" w:rsidP="0098157C">
            <w:pPr>
              <w:ind w:firstLine="0"/>
              <w:jc w:val="center"/>
              <w:rPr>
                <w:lang w:val="en-GB"/>
              </w:rPr>
            </w:pPr>
            <w:r w:rsidRPr="007959E2">
              <w:rPr>
                <w:lang w:val="en-GB"/>
              </w:rPr>
              <w:t>RMSE</w:t>
            </w:r>
          </w:p>
        </w:tc>
        <w:tc>
          <w:tcPr>
            <w:tcW w:w="1076" w:type="dxa"/>
            <w:vAlign w:val="center"/>
          </w:tcPr>
          <w:p w14:paraId="3D206755" w14:textId="77777777" w:rsidR="006B1933" w:rsidRPr="007959E2" w:rsidRDefault="006B1933" w:rsidP="0098157C">
            <w:pPr>
              <w:ind w:firstLine="0"/>
              <w:jc w:val="center"/>
              <w:rPr>
                <w:lang w:val="en-GB"/>
              </w:rPr>
            </w:pPr>
            <w:r w:rsidRPr="007959E2">
              <w:rPr>
                <w:lang w:val="en-GB"/>
              </w:rPr>
              <w:t>n</w:t>
            </w:r>
          </w:p>
        </w:tc>
        <w:tc>
          <w:tcPr>
            <w:tcW w:w="992" w:type="dxa"/>
            <w:vAlign w:val="center"/>
          </w:tcPr>
          <w:p w14:paraId="1F28FB93" w14:textId="77777777" w:rsidR="006B1933" w:rsidRPr="007959E2" w:rsidRDefault="006B1933" w:rsidP="0098157C">
            <w:pPr>
              <w:ind w:firstLine="0"/>
              <w:jc w:val="center"/>
              <w:rPr>
                <w:lang w:val="en-GB"/>
              </w:rPr>
            </w:pPr>
            <w:r w:rsidRPr="007959E2">
              <w:rPr>
                <w:lang w:val="en-GB"/>
              </w:rPr>
              <w:t>R</w:t>
            </w:r>
            <w:r w:rsidRPr="00AF1A84">
              <w:rPr>
                <w:vertAlign w:val="superscript"/>
                <w:lang w:val="en-GB"/>
              </w:rPr>
              <w:t>2</w:t>
            </w:r>
          </w:p>
        </w:tc>
        <w:tc>
          <w:tcPr>
            <w:tcW w:w="885" w:type="dxa"/>
            <w:vAlign w:val="center"/>
          </w:tcPr>
          <w:p w14:paraId="02480C20" w14:textId="77777777" w:rsidR="006B1933" w:rsidRPr="007959E2" w:rsidRDefault="006B1933" w:rsidP="0098157C">
            <w:pPr>
              <w:ind w:firstLine="0"/>
              <w:jc w:val="center"/>
              <w:rPr>
                <w:lang w:val="en-GB"/>
              </w:rPr>
            </w:pPr>
            <w:r w:rsidRPr="007959E2">
              <w:rPr>
                <w:lang w:val="en-GB"/>
              </w:rPr>
              <w:t>RMSE</w:t>
            </w:r>
          </w:p>
        </w:tc>
        <w:tc>
          <w:tcPr>
            <w:tcW w:w="1807" w:type="dxa"/>
            <w:vMerge/>
            <w:vAlign w:val="center"/>
          </w:tcPr>
          <w:p w14:paraId="2105D34F" w14:textId="77777777" w:rsidR="006B1933" w:rsidRPr="007959E2" w:rsidRDefault="006B1933" w:rsidP="0098157C">
            <w:pPr>
              <w:ind w:firstLine="0"/>
              <w:jc w:val="center"/>
              <w:rPr>
                <w:lang w:val="en-GB"/>
              </w:rPr>
            </w:pPr>
          </w:p>
        </w:tc>
      </w:tr>
      <w:tr w:rsidR="004F137A" w:rsidRPr="007959E2" w14:paraId="6EFF41CB" w14:textId="77777777" w:rsidTr="006B1933">
        <w:trPr>
          <w:trHeight w:val="283"/>
        </w:trPr>
        <w:tc>
          <w:tcPr>
            <w:tcW w:w="1681" w:type="dxa"/>
            <w:vAlign w:val="center"/>
          </w:tcPr>
          <w:p w14:paraId="43FAD8A9" w14:textId="77777777" w:rsidR="0098157C" w:rsidRPr="007959E2" w:rsidRDefault="0098157C" w:rsidP="0098157C">
            <w:pPr>
              <w:ind w:firstLine="0"/>
              <w:rPr>
                <w:lang w:val="en-GB"/>
              </w:rPr>
            </w:pPr>
            <w:r w:rsidRPr="007959E2">
              <w:rPr>
                <w:lang w:val="en-GB"/>
              </w:rPr>
              <w:t>RF Model Ⅰ</w:t>
            </w:r>
          </w:p>
        </w:tc>
        <w:tc>
          <w:tcPr>
            <w:tcW w:w="1154" w:type="dxa"/>
            <w:vAlign w:val="center"/>
          </w:tcPr>
          <w:p w14:paraId="0956B652" w14:textId="77777777" w:rsidR="0098157C" w:rsidRPr="007959E2" w:rsidRDefault="0098157C" w:rsidP="0098157C">
            <w:pPr>
              <w:ind w:firstLine="0"/>
              <w:jc w:val="center"/>
              <w:rPr>
                <w:lang w:val="en-GB"/>
              </w:rPr>
            </w:pPr>
            <w:r w:rsidRPr="007959E2">
              <w:rPr>
                <w:lang w:val="en-GB"/>
              </w:rPr>
              <w:t>2608</w:t>
            </w:r>
          </w:p>
        </w:tc>
        <w:tc>
          <w:tcPr>
            <w:tcW w:w="1227" w:type="dxa"/>
            <w:vAlign w:val="center"/>
          </w:tcPr>
          <w:p w14:paraId="5E9D22FB" w14:textId="77777777" w:rsidR="0098157C" w:rsidRPr="007959E2" w:rsidRDefault="0098157C" w:rsidP="0098157C">
            <w:pPr>
              <w:ind w:firstLine="0"/>
              <w:jc w:val="center"/>
              <w:rPr>
                <w:lang w:val="en-GB"/>
              </w:rPr>
            </w:pPr>
            <w:r w:rsidRPr="007959E2">
              <w:rPr>
                <w:lang w:val="en-GB"/>
              </w:rPr>
              <w:t>0.989</w:t>
            </w:r>
          </w:p>
        </w:tc>
        <w:tc>
          <w:tcPr>
            <w:tcW w:w="816" w:type="dxa"/>
            <w:vAlign w:val="center"/>
          </w:tcPr>
          <w:p w14:paraId="4D53E40E" w14:textId="77777777" w:rsidR="0098157C" w:rsidRPr="007959E2" w:rsidRDefault="0098157C" w:rsidP="0098157C">
            <w:pPr>
              <w:ind w:firstLine="0"/>
              <w:jc w:val="center"/>
              <w:rPr>
                <w:lang w:val="en-GB"/>
              </w:rPr>
            </w:pPr>
            <w:r w:rsidRPr="007959E2">
              <w:rPr>
                <w:lang w:val="en-GB"/>
              </w:rPr>
              <w:t>0.684</w:t>
            </w:r>
          </w:p>
        </w:tc>
        <w:tc>
          <w:tcPr>
            <w:tcW w:w="1076" w:type="dxa"/>
            <w:vAlign w:val="center"/>
          </w:tcPr>
          <w:p w14:paraId="2660C401" w14:textId="77777777" w:rsidR="0098157C" w:rsidRPr="007959E2" w:rsidRDefault="0098157C" w:rsidP="0098157C">
            <w:pPr>
              <w:ind w:firstLine="0"/>
              <w:jc w:val="center"/>
              <w:rPr>
                <w:lang w:val="en-GB"/>
              </w:rPr>
            </w:pPr>
            <w:r w:rsidRPr="007959E2">
              <w:rPr>
                <w:lang w:val="en-GB"/>
              </w:rPr>
              <w:t>652</w:t>
            </w:r>
          </w:p>
        </w:tc>
        <w:tc>
          <w:tcPr>
            <w:tcW w:w="992" w:type="dxa"/>
            <w:vAlign w:val="center"/>
          </w:tcPr>
          <w:p w14:paraId="694C28D0" w14:textId="77777777" w:rsidR="0098157C" w:rsidRPr="007959E2" w:rsidRDefault="0098157C" w:rsidP="0098157C">
            <w:pPr>
              <w:ind w:firstLine="0"/>
              <w:jc w:val="center"/>
              <w:rPr>
                <w:lang w:val="en-GB"/>
              </w:rPr>
            </w:pPr>
            <w:r w:rsidRPr="007959E2">
              <w:rPr>
                <w:lang w:val="en-GB"/>
              </w:rPr>
              <w:t>0.984</w:t>
            </w:r>
          </w:p>
        </w:tc>
        <w:tc>
          <w:tcPr>
            <w:tcW w:w="885" w:type="dxa"/>
            <w:vAlign w:val="center"/>
          </w:tcPr>
          <w:p w14:paraId="29C69439" w14:textId="77777777" w:rsidR="0098157C" w:rsidRPr="007959E2" w:rsidRDefault="0098157C" w:rsidP="0098157C">
            <w:pPr>
              <w:ind w:firstLine="0"/>
              <w:jc w:val="center"/>
              <w:rPr>
                <w:lang w:val="en-GB"/>
              </w:rPr>
            </w:pPr>
            <w:r w:rsidRPr="007959E2">
              <w:rPr>
                <w:lang w:val="en-GB"/>
              </w:rPr>
              <w:t>0.427</w:t>
            </w:r>
          </w:p>
        </w:tc>
        <w:tc>
          <w:tcPr>
            <w:tcW w:w="1807" w:type="dxa"/>
            <w:vAlign w:val="center"/>
          </w:tcPr>
          <w:p w14:paraId="42310E52" w14:textId="77777777" w:rsidR="0098157C" w:rsidRPr="007959E2" w:rsidRDefault="0098157C" w:rsidP="0098157C">
            <w:pPr>
              <w:ind w:firstLine="0"/>
              <w:jc w:val="center"/>
              <w:rPr>
                <w:lang w:val="en-GB"/>
              </w:rPr>
            </w:pPr>
            <w:r w:rsidRPr="007959E2">
              <w:rPr>
                <w:lang w:val="en-GB"/>
              </w:rPr>
              <w:t>This work</w:t>
            </w:r>
          </w:p>
        </w:tc>
      </w:tr>
      <w:tr w:rsidR="0098157C" w:rsidRPr="007959E2" w14:paraId="55B4E718" w14:textId="77777777" w:rsidTr="006B1933">
        <w:trPr>
          <w:trHeight w:val="283"/>
        </w:trPr>
        <w:tc>
          <w:tcPr>
            <w:tcW w:w="1681" w:type="dxa"/>
            <w:vAlign w:val="center"/>
          </w:tcPr>
          <w:p w14:paraId="518BF910" w14:textId="77777777" w:rsidR="0098157C" w:rsidRPr="007959E2" w:rsidRDefault="0098157C" w:rsidP="0098157C">
            <w:pPr>
              <w:ind w:firstLine="0"/>
              <w:rPr>
                <w:lang w:val="en-GB"/>
              </w:rPr>
            </w:pPr>
            <w:r w:rsidRPr="007959E2">
              <w:rPr>
                <w:lang w:val="en-GB"/>
              </w:rPr>
              <w:t>CNN Model Ⅰ</w:t>
            </w:r>
          </w:p>
        </w:tc>
        <w:tc>
          <w:tcPr>
            <w:tcW w:w="1154" w:type="dxa"/>
            <w:vAlign w:val="center"/>
          </w:tcPr>
          <w:p w14:paraId="01DEBF72" w14:textId="77777777" w:rsidR="0098157C" w:rsidRPr="007959E2" w:rsidRDefault="0098157C" w:rsidP="0098157C">
            <w:pPr>
              <w:ind w:firstLine="0"/>
              <w:jc w:val="center"/>
              <w:rPr>
                <w:lang w:val="en-GB"/>
              </w:rPr>
            </w:pPr>
            <w:r w:rsidRPr="007959E2">
              <w:rPr>
                <w:lang w:val="en-GB"/>
              </w:rPr>
              <w:t>2608</w:t>
            </w:r>
          </w:p>
        </w:tc>
        <w:tc>
          <w:tcPr>
            <w:tcW w:w="1227" w:type="dxa"/>
            <w:vAlign w:val="center"/>
          </w:tcPr>
          <w:p w14:paraId="596329B7" w14:textId="77777777" w:rsidR="0098157C" w:rsidRPr="007959E2" w:rsidRDefault="0098157C" w:rsidP="0098157C">
            <w:pPr>
              <w:ind w:firstLine="0"/>
              <w:jc w:val="center"/>
              <w:rPr>
                <w:lang w:val="en-GB"/>
              </w:rPr>
            </w:pPr>
            <w:r w:rsidRPr="007959E2">
              <w:rPr>
                <w:lang w:val="en-GB"/>
              </w:rPr>
              <w:t>0.946</w:t>
            </w:r>
          </w:p>
        </w:tc>
        <w:tc>
          <w:tcPr>
            <w:tcW w:w="816" w:type="dxa"/>
            <w:vAlign w:val="center"/>
          </w:tcPr>
          <w:p w14:paraId="4C443F41" w14:textId="77777777" w:rsidR="0098157C" w:rsidRPr="007959E2" w:rsidRDefault="0098157C" w:rsidP="0098157C">
            <w:pPr>
              <w:ind w:firstLine="0"/>
              <w:jc w:val="center"/>
              <w:rPr>
                <w:lang w:val="en-GB"/>
              </w:rPr>
            </w:pPr>
            <w:r w:rsidRPr="007959E2">
              <w:rPr>
                <w:lang w:val="en-GB"/>
              </w:rPr>
              <w:t>1.295</w:t>
            </w:r>
          </w:p>
        </w:tc>
        <w:tc>
          <w:tcPr>
            <w:tcW w:w="1076" w:type="dxa"/>
            <w:vAlign w:val="center"/>
          </w:tcPr>
          <w:p w14:paraId="713B6F0F" w14:textId="77777777" w:rsidR="0098157C" w:rsidRPr="007959E2" w:rsidRDefault="0098157C" w:rsidP="0098157C">
            <w:pPr>
              <w:ind w:firstLine="0"/>
              <w:jc w:val="center"/>
              <w:rPr>
                <w:lang w:val="en-GB"/>
              </w:rPr>
            </w:pPr>
            <w:r w:rsidRPr="007959E2">
              <w:rPr>
                <w:lang w:val="en-GB"/>
              </w:rPr>
              <w:t>652</w:t>
            </w:r>
          </w:p>
        </w:tc>
        <w:tc>
          <w:tcPr>
            <w:tcW w:w="992" w:type="dxa"/>
            <w:vAlign w:val="center"/>
          </w:tcPr>
          <w:p w14:paraId="10209979" w14:textId="77777777" w:rsidR="0098157C" w:rsidRPr="007959E2" w:rsidRDefault="0098157C" w:rsidP="0098157C">
            <w:pPr>
              <w:ind w:firstLine="0"/>
              <w:jc w:val="center"/>
              <w:rPr>
                <w:lang w:val="en-GB"/>
              </w:rPr>
            </w:pPr>
            <w:r w:rsidRPr="007959E2">
              <w:rPr>
                <w:lang w:val="en-GB"/>
              </w:rPr>
              <w:t>0.954</w:t>
            </w:r>
          </w:p>
        </w:tc>
        <w:tc>
          <w:tcPr>
            <w:tcW w:w="885" w:type="dxa"/>
            <w:vAlign w:val="center"/>
          </w:tcPr>
          <w:p w14:paraId="4DAC76B8" w14:textId="77777777" w:rsidR="0098157C" w:rsidRPr="007959E2" w:rsidRDefault="0098157C" w:rsidP="0098157C">
            <w:pPr>
              <w:ind w:firstLine="0"/>
              <w:jc w:val="center"/>
              <w:rPr>
                <w:lang w:val="en-GB"/>
              </w:rPr>
            </w:pPr>
            <w:r w:rsidRPr="007959E2">
              <w:rPr>
                <w:lang w:val="en-GB"/>
              </w:rPr>
              <w:t>0.726</w:t>
            </w:r>
          </w:p>
        </w:tc>
        <w:tc>
          <w:tcPr>
            <w:tcW w:w="1807" w:type="dxa"/>
            <w:vAlign w:val="center"/>
          </w:tcPr>
          <w:p w14:paraId="6C5360C9" w14:textId="77777777" w:rsidR="0098157C" w:rsidRPr="007959E2" w:rsidRDefault="0098157C" w:rsidP="0098157C">
            <w:pPr>
              <w:ind w:firstLine="0"/>
              <w:jc w:val="center"/>
              <w:rPr>
                <w:lang w:val="en-GB"/>
              </w:rPr>
            </w:pPr>
            <w:r w:rsidRPr="007959E2">
              <w:rPr>
                <w:lang w:val="en-GB"/>
              </w:rPr>
              <w:t>This work</w:t>
            </w:r>
          </w:p>
        </w:tc>
      </w:tr>
      <w:tr w:rsidR="0098157C" w:rsidRPr="007959E2" w14:paraId="136DD06E" w14:textId="77777777" w:rsidTr="006B1933">
        <w:trPr>
          <w:trHeight w:val="283"/>
        </w:trPr>
        <w:tc>
          <w:tcPr>
            <w:tcW w:w="1681" w:type="dxa"/>
            <w:vAlign w:val="center"/>
          </w:tcPr>
          <w:p w14:paraId="18126919" w14:textId="77777777" w:rsidR="0098157C" w:rsidRPr="007959E2" w:rsidRDefault="0098157C" w:rsidP="0098157C">
            <w:pPr>
              <w:ind w:firstLine="0"/>
              <w:rPr>
                <w:lang w:val="en-GB"/>
              </w:rPr>
            </w:pPr>
            <w:r w:rsidRPr="007959E2">
              <w:rPr>
                <w:lang w:val="en-GB"/>
              </w:rPr>
              <w:t>RF Model Ⅱ</w:t>
            </w:r>
          </w:p>
        </w:tc>
        <w:tc>
          <w:tcPr>
            <w:tcW w:w="1154" w:type="dxa"/>
            <w:vAlign w:val="center"/>
          </w:tcPr>
          <w:p w14:paraId="1556B4B5" w14:textId="77777777" w:rsidR="0098157C" w:rsidRPr="007959E2" w:rsidRDefault="0098157C" w:rsidP="0098157C">
            <w:pPr>
              <w:ind w:firstLine="0"/>
              <w:jc w:val="center"/>
              <w:rPr>
                <w:lang w:val="en-GB"/>
              </w:rPr>
            </w:pPr>
            <w:r w:rsidRPr="007959E2">
              <w:rPr>
                <w:lang w:val="en-GB"/>
              </w:rPr>
              <w:t>1590</w:t>
            </w:r>
          </w:p>
        </w:tc>
        <w:tc>
          <w:tcPr>
            <w:tcW w:w="1227" w:type="dxa"/>
            <w:vAlign w:val="center"/>
          </w:tcPr>
          <w:p w14:paraId="3A5F4850" w14:textId="77777777" w:rsidR="0098157C" w:rsidRPr="007959E2" w:rsidRDefault="0098157C" w:rsidP="0098157C">
            <w:pPr>
              <w:ind w:firstLine="0"/>
              <w:jc w:val="center"/>
              <w:rPr>
                <w:lang w:val="en-GB"/>
              </w:rPr>
            </w:pPr>
            <w:r w:rsidRPr="007959E2">
              <w:rPr>
                <w:lang w:val="en-GB"/>
              </w:rPr>
              <w:t>0.988</w:t>
            </w:r>
          </w:p>
        </w:tc>
        <w:tc>
          <w:tcPr>
            <w:tcW w:w="816" w:type="dxa"/>
            <w:vAlign w:val="center"/>
          </w:tcPr>
          <w:p w14:paraId="7466069E" w14:textId="77777777" w:rsidR="0098157C" w:rsidRPr="007959E2" w:rsidRDefault="0098157C" w:rsidP="0098157C">
            <w:pPr>
              <w:ind w:firstLine="0"/>
              <w:jc w:val="center"/>
              <w:rPr>
                <w:lang w:val="en-GB"/>
              </w:rPr>
            </w:pPr>
            <w:r w:rsidRPr="007959E2">
              <w:rPr>
                <w:lang w:val="en-GB"/>
              </w:rPr>
              <w:t>0.081</w:t>
            </w:r>
          </w:p>
        </w:tc>
        <w:tc>
          <w:tcPr>
            <w:tcW w:w="1076" w:type="dxa"/>
            <w:vAlign w:val="center"/>
          </w:tcPr>
          <w:p w14:paraId="0918C846" w14:textId="77777777" w:rsidR="0098157C" w:rsidRPr="007959E2" w:rsidRDefault="0098157C" w:rsidP="0098157C">
            <w:pPr>
              <w:ind w:firstLine="0"/>
              <w:jc w:val="center"/>
              <w:rPr>
                <w:lang w:val="en-GB"/>
              </w:rPr>
            </w:pPr>
            <w:r w:rsidRPr="007959E2">
              <w:rPr>
                <w:lang w:val="en-GB"/>
              </w:rPr>
              <w:t>398</w:t>
            </w:r>
          </w:p>
        </w:tc>
        <w:tc>
          <w:tcPr>
            <w:tcW w:w="992" w:type="dxa"/>
            <w:vAlign w:val="center"/>
          </w:tcPr>
          <w:p w14:paraId="16C7D610" w14:textId="77777777" w:rsidR="0098157C" w:rsidRPr="007959E2" w:rsidRDefault="0098157C" w:rsidP="0098157C">
            <w:pPr>
              <w:ind w:firstLine="0"/>
              <w:jc w:val="center"/>
              <w:rPr>
                <w:lang w:val="en-GB"/>
              </w:rPr>
            </w:pPr>
            <w:r w:rsidRPr="007959E2">
              <w:rPr>
                <w:lang w:val="en-GB"/>
              </w:rPr>
              <w:t>0.860</w:t>
            </w:r>
          </w:p>
        </w:tc>
        <w:tc>
          <w:tcPr>
            <w:tcW w:w="885" w:type="dxa"/>
            <w:vAlign w:val="center"/>
          </w:tcPr>
          <w:p w14:paraId="0B6BD2DF" w14:textId="77777777" w:rsidR="0098157C" w:rsidRPr="007959E2" w:rsidRDefault="0098157C" w:rsidP="0098157C">
            <w:pPr>
              <w:ind w:firstLine="0"/>
              <w:jc w:val="center"/>
              <w:rPr>
                <w:lang w:val="en-GB"/>
              </w:rPr>
            </w:pPr>
            <w:r w:rsidRPr="007959E2">
              <w:rPr>
                <w:lang w:val="en-GB"/>
              </w:rPr>
              <w:t>0.225</w:t>
            </w:r>
          </w:p>
        </w:tc>
        <w:tc>
          <w:tcPr>
            <w:tcW w:w="1807" w:type="dxa"/>
            <w:vAlign w:val="center"/>
          </w:tcPr>
          <w:p w14:paraId="42856B2F" w14:textId="77777777" w:rsidR="0098157C" w:rsidRPr="007959E2" w:rsidRDefault="0098157C" w:rsidP="0098157C">
            <w:pPr>
              <w:ind w:firstLine="0"/>
              <w:jc w:val="center"/>
              <w:rPr>
                <w:lang w:val="en-GB"/>
              </w:rPr>
            </w:pPr>
            <w:r w:rsidRPr="007959E2">
              <w:rPr>
                <w:lang w:val="en-GB"/>
              </w:rPr>
              <w:t>This work</w:t>
            </w:r>
          </w:p>
        </w:tc>
      </w:tr>
      <w:tr w:rsidR="0098157C" w:rsidRPr="007959E2" w14:paraId="2FFA5154" w14:textId="77777777" w:rsidTr="006B1933">
        <w:trPr>
          <w:trHeight w:val="283"/>
        </w:trPr>
        <w:tc>
          <w:tcPr>
            <w:tcW w:w="1681" w:type="dxa"/>
            <w:vAlign w:val="center"/>
          </w:tcPr>
          <w:p w14:paraId="76E1C414" w14:textId="77777777" w:rsidR="0098157C" w:rsidRPr="007959E2" w:rsidRDefault="0098157C" w:rsidP="0098157C">
            <w:pPr>
              <w:ind w:firstLine="0"/>
              <w:rPr>
                <w:lang w:val="en-GB"/>
              </w:rPr>
            </w:pPr>
            <w:r w:rsidRPr="007959E2">
              <w:rPr>
                <w:lang w:val="en-GB"/>
              </w:rPr>
              <w:t>CNN Model Ⅱ</w:t>
            </w:r>
          </w:p>
        </w:tc>
        <w:tc>
          <w:tcPr>
            <w:tcW w:w="1154" w:type="dxa"/>
            <w:vAlign w:val="center"/>
          </w:tcPr>
          <w:p w14:paraId="4E2C3557" w14:textId="77777777" w:rsidR="0098157C" w:rsidRPr="007959E2" w:rsidRDefault="0098157C" w:rsidP="0098157C">
            <w:pPr>
              <w:ind w:firstLine="0"/>
              <w:jc w:val="center"/>
              <w:rPr>
                <w:lang w:val="en-GB"/>
              </w:rPr>
            </w:pPr>
            <w:r w:rsidRPr="007959E2">
              <w:rPr>
                <w:lang w:val="en-GB"/>
              </w:rPr>
              <w:t>1590</w:t>
            </w:r>
          </w:p>
        </w:tc>
        <w:tc>
          <w:tcPr>
            <w:tcW w:w="1227" w:type="dxa"/>
            <w:vAlign w:val="center"/>
          </w:tcPr>
          <w:p w14:paraId="11073109" w14:textId="77777777" w:rsidR="0098157C" w:rsidRPr="007959E2" w:rsidRDefault="0098157C" w:rsidP="0098157C">
            <w:pPr>
              <w:ind w:firstLine="0"/>
              <w:jc w:val="center"/>
              <w:rPr>
                <w:lang w:val="en-GB"/>
              </w:rPr>
            </w:pPr>
            <w:r w:rsidRPr="007959E2">
              <w:rPr>
                <w:lang w:val="en-GB"/>
              </w:rPr>
              <w:t>0.975</w:t>
            </w:r>
          </w:p>
        </w:tc>
        <w:tc>
          <w:tcPr>
            <w:tcW w:w="816" w:type="dxa"/>
            <w:vAlign w:val="center"/>
          </w:tcPr>
          <w:p w14:paraId="5BF0E55C" w14:textId="77777777" w:rsidR="0098157C" w:rsidRPr="007959E2" w:rsidRDefault="0098157C" w:rsidP="0098157C">
            <w:pPr>
              <w:ind w:firstLine="0"/>
              <w:jc w:val="center"/>
              <w:rPr>
                <w:lang w:val="en-GB"/>
              </w:rPr>
            </w:pPr>
            <w:r w:rsidRPr="007959E2">
              <w:rPr>
                <w:lang w:val="en-GB"/>
              </w:rPr>
              <w:t>0.118</w:t>
            </w:r>
          </w:p>
        </w:tc>
        <w:tc>
          <w:tcPr>
            <w:tcW w:w="1076" w:type="dxa"/>
            <w:vAlign w:val="center"/>
          </w:tcPr>
          <w:p w14:paraId="439BD203" w14:textId="77777777" w:rsidR="0098157C" w:rsidRPr="007959E2" w:rsidRDefault="0098157C" w:rsidP="0098157C">
            <w:pPr>
              <w:ind w:firstLine="0"/>
              <w:jc w:val="center"/>
              <w:rPr>
                <w:lang w:val="en-GB"/>
              </w:rPr>
            </w:pPr>
            <w:r w:rsidRPr="007959E2">
              <w:rPr>
                <w:lang w:val="en-GB"/>
              </w:rPr>
              <w:t>398</w:t>
            </w:r>
          </w:p>
        </w:tc>
        <w:tc>
          <w:tcPr>
            <w:tcW w:w="992" w:type="dxa"/>
            <w:vAlign w:val="center"/>
          </w:tcPr>
          <w:p w14:paraId="4BD4A3E4" w14:textId="77777777" w:rsidR="0098157C" w:rsidRPr="007959E2" w:rsidRDefault="0098157C" w:rsidP="0098157C">
            <w:pPr>
              <w:ind w:firstLine="0"/>
              <w:jc w:val="center"/>
              <w:rPr>
                <w:lang w:val="en-GB"/>
              </w:rPr>
            </w:pPr>
            <w:r w:rsidRPr="007959E2">
              <w:rPr>
                <w:lang w:val="en-GB"/>
              </w:rPr>
              <w:t>0.890</w:t>
            </w:r>
          </w:p>
        </w:tc>
        <w:tc>
          <w:tcPr>
            <w:tcW w:w="885" w:type="dxa"/>
            <w:vAlign w:val="center"/>
          </w:tcPr>
          <w:p w14:paraId="37A043C3" w14:textId="77777777" w:rsidR="0098157C" w:rsidRPr="007959E2" w:rsidRDefault="0098157C" w:rsidP="0098157C">
            <w:pPr>
              <w:ind w:firstLine="0"/>
              <w:jc w:val="center"/>
              <w:rPr>
                <w:lang w:val="en-GB"/>
              </w:rPr>
            </w:pPr>
            <w:r w:rsidRPr="007959E2">
              <w:rPr>
                <w:lang w:val="en-GB"/>
              </w:rPr>
              <w:t>0.199</w:t>
            </w:r>
          </w:p>
        </w:tc>
        <w:tc>
          <w:tcPr>
            <w:tcW w:w="1807" w:type="dxa"/>
            <w:vAlign w:val="center"/>
          </w:tcPr>
          <w:p w14:paraId="1A5452D4" w14:textId="77777777" w:rsidR="0098157C" w:rsidRPr="007959E2" w:rsidRDefault="0098157C" w:rsidP="0098157C">
            <w:pPr>
              <w:ind w:firstLine="0"/>
              <w:jc w:val="center"/>
              <w:rPr>
                <w:lang w:val="en-GB"/>
              </w:rPr>
            </w:pPr>
            <w:r w:rsidRPr="007959E2">
              <w:rPr>
                <w:lang w:val="en-GB"/>
              </w:rPr>
              <w:t>This work</w:t>
            </w:r>
          </w:p>
        </w:tc>
      </w:tr>
      <w:tr w:rsidR="0098157C" w:rsidRPr="007959E2" w14:paraId="36B5C268" w14:textId="77777777" w:rsidTr="006B1933">
        <w:trPr>
          <w:trHeight w:val="283"/>
        </w:trPr>
        <w:tc>
          <w:tcPr>
            <w:tcW w:w="1681" w:type="dxa"/>
            <w:vAlign w:val="center"/>
          </w:tcPr>
          <w:p w14:paraId="310ED3D7" w14:textId="77777777" w:rsidR="0098157C" w:rsidRPr="007959E2" w:rsidRDefault="0098157C" w:rsidP="0098157C">
            <w:pPr>
              <w:ind w:firstLine="0"/>
              <w:rPr>
                <w:lang w:val="en-GB"/>
              </w:rPr>
            </w:pPr>
            <w:proofErr w:type="spellStart"/>
            <w:r w:rsidRPr="007959E2">
              <w:rPr>
                <w:lang w:val="en-GB"/>
              </w:rPr>
              <w:t>NGBoost</w:t>
            </w:r>
            <w:proofErr w:type="spellEnd"/>
          </w:p>
        </w:tc>
        <w:tc>
          <w:tcPr>
            <w:tcW w:w="1154" w:type="dxa"/>
            <w:vAlign w:val="center"/>
          </w:tcPr>
          <w:p w14:paraId="20E1AE28" w14:textId="77777777" w:rsidR="0098157C" w:rsidRPr="007959E2" w:rsidRDefault="0098157C" w:rsidP="0098157C">
            <w:pPr>
              <w:ind w:firstLine="0"/>
              <w:jc w:val="center"/>
              <w:rPr>
                <w:lang w:val="en-GB"/>
              </w:rPr>
            </w:pPr>
            <w:r w:rsidRPr="007959E2">
              <w:rPr>
                <w:lang w:val="en-GB"/>
              </w:rPr>
              <w:t>/</w:t>
            </w:r>
          </w:p>
        </w:tc>
        <w:tc>
          <w:tcPr>
            <w:tcW w:w="1227" w:type="dxa"/>
            <w:vAlign w:val="center"/>
          </w:tcPr>
          <w:p w14:paraId="0CE30036" w14:textId="77777777" w:rsidR="0098157C" w:rsidRPr="007959E2" w:rsidRDefault="0098157C" w:rsidP="0098157C">
            <w:pPr>
              <w:ind w:firstLine="0"/>
              <w:jc w:val="center"/>
              <w:rPr>
                <w:lang w:val="en-GB"/>
              </w:rPr>
            </w:pPr>
            <w:r w:rsidRPr="007959E2">
              <w:rPr>
                <w:lang w:val="en-GB"/>
              </w:rPr>
              <w:t>/</w:t>
            </w:r>
          </w:p>
        </w:tc>
        <w:tc>
          <w:tcPr>
            <w:tcW w:w="816" w:type="dxa"/>
            <w:vAlign w:val="center"/>
          </w:tcPr>
          <w:p w14:paraId="7B8BDC9F" w14:textId="77777777" w:rsidR="0098157C" w:rsidRPr="007959E2" w:rsidRDefault="0098157C" w:rsidP="0098157C">
            <w:pPr>
              <w:ind w:firstLine="0"/>
              <w:jc w:val="center"/>
              <w:rPr>
                <w:lang w:val="en-GB"/>
              </w:rPr>
            </w:pPr>
            <w:r w:rsidRPr="007959E2">
              <w:rPr>
                <w:lang w:val="en-GB"/>
              </w:rPr>
              <w:t>/</w:t>
            </w:r>
          </w:p>
        </w:tc>
        <w:tc>
          <w:tcPr>
            <w:tcW w:w="1076" w:type="dxa"/>
            <w:vAlign w:val="center"/>
          </w:tcPr>
          <w:p w14:paraId="3F9BCB21" w14:textId="77777777" w:rsidR="0098157C" w:rsidRPr="007959E2" w:rsidRDefault="0098157C" w:rsidP="0098157C">
            <w:pPr>
              <w:ind w:firstLine="0"/>
              <w:jc w:val="center"/>
              <w:rPr>
                <w:lang w:val="en-GB"/>
              </w:rPr>
            </w:pPr>
            <w:r w:rsidRPr="007959E2">
              <w:rPr>
                <w:lang w:val="en-GB"/>
              </w:rPr>
              <w:t>310</w:t>
            </w:r>
          </w:p>
        </w:tc>
        <w:tc>
          <w:tcPr>
            <w:tcW w:w="992" w:type="dxa"/>
            <w:vAlign w:val="center"/>
          </w:tcPr>
          <w:p w14:paraId="56CC8522" w14:textId="77777777" w:rsidR="0098157C" w:rsidRPr="007959E2" w:rsidRDefault="0098157C" w:rsidP="0098157C">
            <w:pPr>
              <w:ind w:firstLine="0"/>
              <w:jc w:val="center"/>
              <w:rPr>
                <w:lang w:val="en-GB"/>
              </w:rPr>
            </w:pPr>
            <w:r w:rsidRPr="007959E2">
              <w:rPr>
                <w:lang w:val="en-GB"/>
              </w:rPr>
              <w:t>0.907</w:t>
            </w:r>
          </w:p>
        </w:tc>
        <w:tc>
          <w:tcPr>
            <w:tcW w:w="885" w:type="dxa"/>
            <w:vAlign w:val="center"/>
          </w:tcPr>
          <w:p w14:paraId="7F1C4283" w14:textId="77777777" w:rsidR="0098157C" w:rsidRPr="007959E2" w:rsidRDefault="0098157C" w:rsidP="0098157C">
            <w:pPr>
              <w:ind w:firstLine="0"/>
              <w:jc w:val="center"/>
              <w:rPr>
                <w:lang w:val="en-GB"/>
              </w:rPr>
            </w:pPr>
            <w:r w:rsidRPr="007959E2">
              <w:rPr>
                <w:lang w:val="en-GB"/>
              </w:rPr>
              <w:t>/</w:t>
            </w:r>
          </w:p>
        </w:tc>
        <w:tc>
          <w:tcPr>
            <w:tcW w:w="1807" w:type="dxa"/>
            <w:vAlign w:val="center"/>
          </w:tcPr>
          <w:p w14:paraId="7A30A1A2" w14:textId="77777777" w:rsidR="0098157C" w:rsidRPr="007959E2" w:rsidRDefault="0098157C" w:rsidP="0098157C">
            <w:pPr>
              <w:ind w:firstLine="0"/>
              <w:jc w:val="center"/>
              <w:rPr>
                <w:lang w:val="en-GB"/>
              </w:rPr>
            </w:pPr>
            <w:r w:rsidRPr="007959E2">
              <w:rPr>
                <w:lang w:val="en-GB"/>
              </w:rPr>
              <w:t>Jabeur et al. 2022</w:t>
            </w:r>
          </w:p>
        </w:tc>
      </w:tr>
    </w:tbl>
    <w:p w14:paraId="6C88C73E" w14:textId="6E2146D3" w:rsidR="0098157C" w:rsidRPr="007959E2" w:rsidRDefault="0098157C" w:rsidP="0098157C">
      <w:pPr>
        <w:pStyle w:val="Rn2"/>
        <w:rPr>
          <w:lang w:val="en-GB"/>
        </w:rPr>
      </w:pPr>
      <w:r w:rsidRPr="007959E2">
        <w:rPr>
          <w:lang w:val="en-GB"/>
        </w:rPr>
        <w:t xml:space="preserve">3.7. Mechanism </w:t>
      </w:r>
      <w:r w:rsidR="005347EA">
        <w:rPr>
          <w:lang w:val="en-GB"/>
        </w:rPr>
        <w:t>A</w:t>
      </w:r>
      <w:r w:rsidRPr="007959E2">
        <w:rPr>
          <w:lang w:val="en-GB"/>
        </w:rPr>
        <w:t>nalysis</w:t>
      </w:r>
    </w:p>
    <w:p w14:paraId="565092F4" w14:textId="420F3F35" w:rsidR="0098157C" w:rsidRPr="007959E2" w:rsidRDefault="0098157C" w:rsidP="0098157C">
      <w:pPr>
        <w:ind w:firstLine="284"/>
        <w:jc w:val="both"/>
        <w:rPr>
          <w:lang w:val="en-GB"/>
        </w:rPr>
      </w:pPr>
      <w:r w:rsidRPr="007959E2">
        <w:rPr>
          <w:lang w:val="en-GB"/>
        </w:rPr>
        <w:t xml:space="preserve">To quantitatively interpret the models' predictions and assess the contribution of each input feature, SHAP analysis was conducted (Yu et al., 2026). SHAP values, derived from cooperative game theory, provide a consistent and locally accurate measure of a feature's influence on a given prediction (Lundberg and Lee, 2017). </w:t>
      </w:r>
      <w:r w:rsidRPr="007959E2">
        <w:rPr>
          <w:lang w:val="en-GB"/>
        </w:rPr>
        <w:lastRenderedPageBreak/>
        <w:t xml:space="preserve">A higher mean absolute SHAP value indicates that, on average, the feature causes a larger change in the model's predicted CO₂ emissions, thus playing a more significant role in the model's decision-making process. The sign of the mean SHAP value indicates the net directional influence of a feature: a positive value suggests that the feature tends to increase the predicted CO₂ emission value, whereas a negative value suggests a tendency to decrease it. The SHAP analysis was performed using the </w:t>
      </w:r>
      <w:proofErr w:type="spellStart"/>
      <w:r w:rsidRPr="007959E2">
        <w:rPr>
          <w:lang w:val="en-GB"/>
        </w:rPr>
        <w:t>TreeBagger</w:t>
      </w:r>
      <w:proofErr w:type="spellEnd"/>
      <w:r w:rsidRPr="007959E2">
        <w:rPr>
          <w:lang w:val="en-GB"/>
        </w:rPr>
        <w:t xml:space="preserve"> function in MATLAB R2024a for Data Set Ⅰ and Data Set Ⅱ. Informed by the theoretical and empirical literature (</w:t>
      </w:r>
      <w:proofErr w:type="spellStart"/>
      <w:r w:rsidRPr="007959E2">
        <w:rPr>
          <w:lang w:val="en-GB"/>
        </w:rPr>
        <w:t>Dharmapriya</w:t>
      </w:r>
      <w:proofErr w:type="spellEnd"/>
      <w:r w:rsidRPr="007959E2">
        <w:rPr>
          <w:lang w:val="en-GB"/>
        </w:rPr>
        <w:t xml:space="preserve"> et al., 2025; Wang et</w:t>
      </w:r>
      <w:r w:rsidR="00D448AE">
        <w:rPr>
          <w:lang w:val="en-GB"/>
        </w:rPr>
        <w:t> </w:t>
      </w:r>
      <w:r w:rsidRPr="007959E2">
        <w:rPr>
          <w:lang w:val="en-GB"/>
        </w:rPr>
        <w:t>al., 2022), the mechanisms linking each feature to CO₂ emissions are detailed in Table 4 (RF Model I) and Table 5 (CNN Model II).</w:t>
      </w:r>
    </w:p>
    <w:p w14:paraId="6C22772D" w14:textId="77777777" w:rsidR="0098157C" w:rsidRPr="007959E2" w:rsidRDefault="0098157C" w:rsidP="0098157C">
      <w:pPr>
        <w:ind w:firstLine="0"/>
        <w:jc w:val="both"/>
        <w:rPr>
          <w:lang w:val="en-GB"/>
        </w:rPr>
      </w:pPr>
    </w:p>
    <w:p w14:paraId="0142DFB4" w14:textId="77777777" w:rsidR="0098157C" w:rsidRPr="007959E2" w:rsidRDefault="0098157C" w:rsidP="0098157C">
      <w:pPr>
        <w:pStyle w:val="Rtab"/>
        <w:rPr>
          <w:lang w:val="en-GB"/>
        </w:rPr>
      </w:pPr>
      <w:r w:rsidRPr="007959E2">
        <w:rPr>
          <w:b/>
          <w:bCs/>
          <w:lang w:val="en-GB"/>
        </w:rPr>
        <w:t>Table 4.</w:t>
      </w:r>
      <w:r w:rsidRPr="007959E2">
        <w:rPr>
          <w:lang w:val="en-GB"/>
        </w:rPr>
        <w:t xml:space="preserve"> Features in RF Model I and their mean SHAP values and link to CO₂ emissions</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93"/>
        <w:gridCol w:w="992"/>
        <w:gridCol w:w="7643"/>
      </w:tblGrid>
      <w:tr w:rsidR="0098157C" w:rsidRPr="00420038" w14:paraId="0BEE6E69" w14:textId="77777777" w:rsidTr="006B1933">
        <w:trPr>
          <w:trHeight w:val="397"/>
        </w:trPr>
        <w:tc>
          <w:tcPr>
            <w:tcW w:w="993" w:type="dxa"/>
            <w:vAlign w:val="center"/>
          </w:tcPr>
          <w:p w14:paraId="2696E06E" w14:textId="77777777" w:rsidR="0098157C" w:rsidRPr="007959E2" w:rsidRDefault="0098157C" w:rsidP="00A05CD1">
            <w:pPr>
              <w:ind w:firstLine="0"/>
              <w:rPr>
                <w:lang w:val="en-GB"/>
              </w:rPr>
            </w:pPr>
            <w:r w:rsidRPr="007959E2">
              <w:rPr>
                <w:lang w:val="en-GB"/>
              </w:rPr>
              <w:t>Feature</w:t>
            </w:r>
          </w:p>
        </w:tc>
        <w:tc>
          <w:tcPr>
            <w:tcW w:w="992" w:type="dxa"/>
            <w:vAlign w:val="center"/>
          </w:tcPr>
          <w:p w14:paraId="052C95E2" w14:textId="77777777" w:rsidR="0098157C" w:rsidRPr="007959E2" w:rsidRDefault="0098157C" w:rsidP="00A05CD1">
            <w:pPr>
              <w:ind w:firstLine="0"/>
              <w:rPr>
                <w:lang w:val="en-GB"/>
              </w:rPr>
            </w:pPr>
            <w:r w:rsidRPr="007959E2">
              <w:rPr>
                <w:lang w:val="en-GB"/>
              </w:rPr>
              <w:t>SHAP</w:t>
            </w:r>
          </w:p>
        </w:tc>
        <w:tc>
          <w:tcPr>
            <w:tcW w:w="7643" w:type="dxa"/>
            <w:vAlign w:val="center"/>
          </w:tcPr>
          <w:p w14:paraId="1A7EC23D" w14:textId="77777777" w:rsidR="0098157C" w:rsidRPr="007959E2" w:rsidRDefault="0098157C" w:rsidP="00A05CD1">
            <w:pPr>
              <w:ind w:firstLine="0"/>
              <w:rPr>
                <w:lang w:val="en-GB"/>
              </w:rPr>
            </w:pPr>
            <w:r w:rsidRPr="007959E2">
              <w:rPr>
                <w:lang w:val="en-GB"/>
              </w:rPr>
              <w:t>Mechanism linking to CO₂ emissions</w:t>
            </w:r>
          </w:p>
        </w:tc>
      </w:tr>
      <w:tr w:rsidR="0098157C" w:rsidRPr="00420038" w14:paraId="7FE09776" w14:textId="77777777" w:rsidTr="006B1933">
        <w:trPr>
          <w:trHeight w:val="855"/>
        </w:trPr>
        <w:tc>
          <w:tcPr>
            <w:tcW w:w="993" w:type="dxa"/>
            <w:vAlign w:val="center"/>
          </w:tcPr>
          <w:p w14:paraId="550E7A39" w14:textId="77777777" w:rsidR="0098157C" w:rsidRPr="007959E2" w:rsidRDefault="0098157C" w:rsidP="00A05CD1">
            <w:pPr>
              <w:ind w:firstLine="0"/>
              <w:rPr>
                <w:lang w:val="en-GB"/>
              </w:rPr>
            </w:pPr>
            <w:r w:rsidRPr="007959E2">
              <w:rPr>
                <w:lang w:val="en-GB"/>
              </w:rPr>
              <w:t>TO</w:t>
            </w:r>
          </w:p>
        </w:tc>
        <w:tc>
          <w:tcPr>
            <w:tcW w:w="992" w:type="dxa"/>
            <w:vAlign w:val="center"/>
          </w:tcPr>
          <w:p w14:paraId="2773D2DF" w14:textId="77777777" w:rsidR="0098157C" w:rsidRPr="007959E2" w:rsidRDefault="0098157C" w:rsidP="00A05CD1">
            <w:pPr>
              <w:ind w:firstLine="0"/>
              <w:rPr>
                <w:lang w:val="en-GB"/>
              </w:rPr>
            </w:pPr>
            <w:r w:rsidRPr="007959E2">
              <w:rPr>
                <w:lang w:val="en-GB"/>
              </w:rPr>
              <w:t>0.246</w:t>
            </w:r>
          </w:p>
        </w:tc>
        <w:tc>
          <w:tcPr>
            <w:tcW w:w="7643" w:type="dxa"/>
            <w:vAlign w:val="center"/>
          </w:tcPr>
          <w:p w14:paraId="216D79A6" w14:textId="77777777" w:rsidR="0098157C" w:rsidRPr="007959E2" w:rsidRDefault="0098157C" w:rsidP="00A05CD1">
            <w:pPr>
              <w:ind w:firstLine="0"/>
              <w:rPr>
                <w:lang w:val="en-GB"/>
              </w:rPr>
            </w:pPr>
            <w:r w:rsidRPr="007959E2">
              <w:rPr>
                <w:lang w:val="en-GB"/>
              </w:rPr>
              <w:t>Trade openness affects emissions through economic scale, industrial structure, and technology transfer. Its impact varies by country, making it a key factor explaining emission differences.</w:t>
            </w:r>
          </w:p>
        </w:tc>
      </w:tr>
      <w:tr w:rsidR="0098157C" w:rsidRPr="00420038" w14:paraId="0A5E2A16" w14:textId="77777777" w:rsidTr="006B1933">
        <w:trPr>
          <w:trHeight w:val="589"/>
        </w:trPr>
        <w:tc>
          <w:tcPr>
            <w:tcW w:w="993" w:type="dxa"/>
            <w:vAlign w:val="center"/>
          </w:tcPr>
          <w:p w14:paraId="661F98FA" w14:textId="77777777" w:rsidR="0098157C" w:rsidRPr="007959E2" w:rsidRDefault="0098157C" w:rsidP="00A05CD1">
            <w:pPr>
              <w:ind w:firstLine="0"/>
              <w:rPr>
                <w:lang w:val="en-GB"/>
              </w:rPr>
            </w:pPr>
            <w:r w:rsidRPr="007959E2">
              <w:rPr>
                <w:lang w:val="en-GB"/>
              </w:rPr>
              <w:t>year</w:t>
            </w:r>
          </w:p>
        </w:tc>
        <w:tc>
          <w:tcPr>
            <w:tcW w:w="992" w:type="dxa"/>
            <w:vAlign w:val="center"/>
          </w:tcPr>
          <w:p w14:paraId="653CAC9F" w14:textId="77777777" w:rsidR="0098157C" w:rsidRPr="007959E2" w:rsidRDefault="0098157C" w:rsidP="00A05CD1">
            <w:pPr>
              <w:ind w:firstLine="0"/>
              <w:rPr>
                <w:lang w:val="en-GB"/>
              </w:rPr>
            </w:pPr>
            <w:r w:rsidRPr="007959E2">
              <w:rPr>
                <w:lang w:val="en-GB"/>
              </w:rPr>
              <w:t>0.005</w:t>
            </w:r>
          </w:p>
        </w:tc>
        <w:tc>
          <w:tcPr>
            <w:tcW w:w="7643" w:type="dxa"/>
            <w:vAlign w:val="center"/>
          </w:tcPr>
          <w:p w14:paraId="63B74EFD" w14:textId="37D8844F" w:rsidR="0098157C" w:rsidRPr="007959E2" w:rsidRDefault="00CD5B12" w:rsidP="00A05CD1">
            <w:pPr>
              <w:ind w:firstLine="0"/>
              <w:rPr>
                <w:lang w:val="en-GB"/>
              </w:rPr>
            </w:pPr>
            <w:r>
              <w:rPr>
                <w:lang w:val="en-GB"/>
              </w:rPr>
              <w:t>The year represents long-term global trends, such as technological progress and climate policies, that gradually affect all countries' emissions</w:t>
            </w:r>
            <w:r w:rsidR="0098157C" w:rsidRPr="007959E2">
              <w:rPr>
                <w:lang w:val="en-GB"/>
              </w:rPr>
              <w:t>.</w:t>
            </w:r>
          </w:p>
        </w:tc>
      </w:tr>
      <w:tr w:rsidR="0098157C" w:rsidRPr="00420038" w14:paraId="307AFAE4" w14:textId="77777777" w:rsidTr="006B1933">
        <w:trPr>
          <w:trHeight w:val="589"/>
        </w:trPr>
        <w:tc>
          <w:tcPr>
            <w:tcW w:w="993" w:type="dxa"/>
            <w:vAlign w:val="center"/>
          </w:tcPr>
          <w:p w14:paraId="5981503A" w14:textId="77777777" w:rsidR="0098157C" w:rsidRPr="007959E2" w:rsidRDefault="0098157C" w:rsidP="00A05CD1">
            <w:pPr>
              <w:ind w:firstLine="0"/>
              <w:rPr>
                <w:lang w:val="en-GB"/>
              </w:rPr>
            </w:pPr>
            <w:r w:rsidRPr="007959E2">
              <w:rPr>
                <w:lang w:val="en-GB"/>
              </w:rPr>
              <w:t>GDP</w:t>
            </w:r>
          </w:p>
        </w:tc>
        <w:tc>
          <w:tcPr>
            <w:tcW w:w="992" w:type="dxa"/>
            <w:vAlign w:val="center"/>
          </w:tcPr>
          <w:p w14:paraId="50EFB0CA" w14:textId="77777777" w:rsidR="0098157C" w:rsidRPr="007959E2" w:rsidRDefault="0098157C" w:rsidP="00A05CD1">
            <w:pPr>
              <w:ind w:firstLine="0"/>
              <w:rPr>
                <w:lang w:val="en-GB"/>
              </w:rPr>
            </w:pPr>
            <w:r w:rsidRPr="007959E2">
              <w:rPr>
                <w:lang w:val="en-GB"/>
              </w:rPr>
              <w:t>0.201</w:t>
            </w:r>
          </w:p>
        </w:tc>
        <w:tc>
          <w:tcPr>
            <w:tcW w:w="7643" w:type="dxa"/>
            <w:vAlign w:val="center"/>
          </w:tcPr>
          <w:p w14:paraId="165E088E" w14:textId="77777777" w:rsidR="0098157C" w:rsidRPr="007959E2" w:rsidRDefault="0098157C" w:rsidP="00A05CD1">
            <w:pPr>
              <w:ind w:firstLine="0"/>
              <w:rPr>
                <w:lang w:val="en-GB"/>
              </w:rPr>
            </w:pPr>
            <w:r w:rsidRPr="007959E2">
              <w:rPr>
                <w:lang w:val="en-GB"/>
              </w:rPr>
              <w:t>GDP indicates economic scale. Higher economic activity generally requires more energy and production, leading to higher CO₂ emissions.</w:t>
            </w:r>
          </w:p>
        </w:tc>
      </w:tr>
      <w:tr w:rsidR="0098157C" w:rsidRPr="00420038" w14:paraId="4BD185F9" w14:textId="77777777" w:rsidTr="006B1933">
        <w:trPr>
          <w:trHeight w:val="1092"/>
        </w:trPr>
        <w:tc>
          <w:tcPr>
            <w:tcW w:w="993" w:type="dxa"/>
            <w:vAlign w:val="center"/>
          </w:tcPr>
          <w:p w14:paraId="78F7C55B" w14:textId="77777777" w:rsidR="0098157C" w:rsidRPr="007959E2" w:rsidRDefault="0098157C" w:rsidP="00A05CD1">
            <w:pPr>
              <w:ind w:firstLine="0"/>
              <w:rPr>
                <w:lang w:val="en-GB"/>
              </w:rPr>
            </w:pPr>
            <w:r w:rsidRPr="007959E2">
              <w:rPr>
                <w:lang w:val="en-GB"/>
              </w:rPr>
              <w:t>EC</w:t>
            </w:r>
          </w:p>
        </w:tc>
        <w:tc>
          <w:tcPr>
            <w:tcW w:w="992" w:type="dxa"/>
            <w:vAlign w:val="center"/>
          </w:tcPr>
          <w:p w14:paraId="545B2DAB" w14:textId="77777777" w:rsidR="0098157C" w:rsidRPr="007959E2" w:rsidRDefault="0098157C" w:rsidP="00A05CD1">
            <w:pPr>
              <w:ind w:firstLine="0"/>
              <w:rPr>
                <w:lang w:val="en-GB"/>
              </w:rPr>
            </w:pPr>
            <w:r w:rsidRPr="007959E2">
              <w:rPr>
                <w:lang w:val="en-GB"/>
              </w:rPr>
              <w:t>-0.167</w:t>
            </w:r>
          </w:p>
        </w:tc>
        <w:tc>
          <w:tcPr>
            <w:tcW w:w="7643" w:type="dxa"/>
            <w:vAlign w:val="center"/>
          </w:tcPr>
          <w:p w14:paraId="48F3CB78" w14:textId="2A0A6B92" w:rsidR="0098157C" w:rsidRPr="007959E2" w:rsidRDefault="00CD5B12" w:rsidP="00A05CD1">
            <w:pPr>
              <w:ind w:firstLine="0"/>
              <w:rPr>
                <w:lang w:val="en-GB"/>
              </w:rPr>
            </w:pPr>
            <w:r>
              <w:rPr>
                <w:lang w:val="en-GB"/>
              </w:rPr>
              <w:t>In reality, energy consumption increases CO₂ emissions</w:t>
            </w:r>
            <w:r w:rsidR="0098157C" w:rsidRPr="007959E2">
              <w:rPr>
                <w:lang w:val="en-GB"/>
              </w:rPr>
              <w:t>, but in this model it has a</w:t>
            </w:r>
            <w:r w:rsidR="00D448AE">
              <w:rPr>
                <w:lang w:val="en-GB"/>
              </w:rPr>
              <w:t> </w:t>
            </w:r>
            <w:r w:rsidR="0098157C" w:rsidRPr="007959E2">
              <w:rPr>
                <w:lang w:val="en-GB"/>
              </w:rPr>
              <w:t>small negative effect. This suggests that</w:t>
            </w:r>
            <w:r>
              <w:rPr>
                <w:lang w:val="en-GB"/>
              </w:rPr>
              <w:t>, after accounting for</w:t>
            </w:r>
            <w:r w:rsidR="0098157C" w:rsidRPr="007959E2">
              <w:rPr>
                <w:lang w:val="en-GB"/>
              </w:rPr>
              <w:t xml:space="preserve"> trade and wealth, the model uses EC to fine-tune predictions downward rather than treating it as the primary factor behind country differences.</w:t>
            </w:r>
          </w:p>
        </w:tc>
      </w:tr>
    </w:tbl>
    <w:p w14:paraId="5E2BAE4F" w14:textId="77777777" w:rsidR="0098157C" w:rsidRPr="007959E2" w:rsidRDefault="0098157C" w:rsidP="0098157C">
      <w:pPr>
        <w:rPr>
          <w:lang w:val="en-GB"/>
        </w:rPr>
      </w:pPr>
    </w:p>
    <w:p w14:paraId="3D5023D1" w14:textId="5203283E" w:rsidR="0098157C" w:rsidRPr="007959E2" w:rsidRDefault="0098157C" w:rsidP="0098157C">
      <w:pPr>
        <w:pStyle w:val="Rtab"/>
        <w:rPr>
          <w:lang w:val="en-GB"/>
        </w:rPr>
      </w:pPr>
      <w:r w:rsidRPr="007959E2">
        <w:rPr>
          <w:b/>
          <w:bCs/>
          <w:lang w:val="en-GB"/>
        </w:rPr>
        <w:t>Table 5.</w:t>
      </w:r>
      <w:r w:rsidRPr="007959E2">
        <w:rPr>
          <w:lang w:val="en-GB"/>
        </w:rPr>
        <w:t xml:space="preserve"> Features in Data Set Ⅱ and their mean SHAP values and link to CO₂ emissions</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992"/>
        <w:gridCol w:w="6793"/>
      </w:tblGrid>
      <w:tr w:rsidR="0098157C" w:rsidRPr="00420038" w14:paraId="1FA48741" w14:textId="77777777" w:rsidTr="006B1933">
        <w:trPr>
          <w:trHeight w:val="397"/>
        </w:trPr>
        <w:tc>
          <w:tcPr>
            <w:tcW w:w="1843" w:type="dxa"/>
            <w:vAlign w:val="center"/>
          </w:tcPr>
          <w:p w14:paraId="74BD72D2" w14:textId="77777777" w:rsidR="0098157C" w:rsidRPr="007959E2" w:rsidRDefault="0098157C" w:rsidP="007959E2">
            <w:pPr>
              <w:ind w:firstLine="0"/>
              <w:rPr>
                <w:lang w:val="en-GB"/>
              </w:rPr>
            </w:pPr>
            <w:r w:rsidRPr="007959E2">
              <w:rPr>
                <w:lang w:val="en-GB"/>
              </w:rPr>
              <w:t>Feature</w:t>
            </w:r>
          </w:p>
        </w:tc>
        <w:tc>
          <w:tcPr>
            <w:tcW w:w="992" w:type="dxa"/>
            <w:vAlign w:val="center"/>
          </w:tcPr>
          <w:p w14:paraId="22EAD947" w14:textId="77777777" w:rsidR="0098157C" w:rsidRPr="007959E2" w:rsidRDefault="0098157C" w:rsidP="007959E2">
            <w:pPr>
              <w:ind w:firstLine="0"/>
              <w:jc w:val="center"/>
              <w:rPr>
                <w:lang w:val="en-GB"/>
              </w:rPr>
            </w:pPr>
            <w:r w:rsidRPr="007959E2">
              <w:rPr>
                <w:lang w:val="en-GB"/>
              </w:rPr>
              <w:t>SHAP</w:t>
            </w:r>
          </w:p>
        </w:tc>
        <w:tc>
          <w:tcPr>
            <w:tcW w:w="6793" w:type="dxa"/>
            <w:vAlign w:val="center"/>
          </w:tcPr>
          <w:p w14:paraId="269E3D5B" w14:textId="77777777" w:rsidR="0098157C" w:rsidRPr="007959E2" w:rsidRDefault="0098157C" w:rsidP="00994C7C">
            <w:pPr>
              <w:ind w:firstLine="0"/>
              <w:jc w:val="center"/>
              <w:rPr>
                <w:lang w:val="en-GB"/>
              </w:rPr>
            </w:pPr>
            <w:r w:rsidRPr="007959E2">
              <w:rPr>
                <w:lang w:val="en-GB"/>
              </w:rPr>
              <w:t>Mechanism linking to CO₂ emissions</w:t>
            </w:r>
          </w:p>
        </w:tc>
      </w:tr>
      <w:tr w:rsidR="0098157C" w:rsidRPr="00420038" w14:paraId="5D47338D" w14:textId="77777777" w:rsidTr="00494C5E">
        <w:tc>
          <w:tcPr>
            <w:tcW w:w="1843" w:type="dxa"/>
            <w:vAlign w:val="center"/>
          </w:tcPr>
          <w:p w14:paraId="05E58F20" w14:textId="77777777" w:rsidR="0098157C" w:rsidRPr="007959E2" w:rsidRDefault="0098157C" w:rsidP="007959E2">
            <w:pPr>
              <w:ind w:firstLine="0"/>
              <w:rPr>
                <w:lang w:val="en-GB"/>
              </w:rPr>
            </w:pPr>
            <w:r w:rsidRPr="007959E2">
              <w:rPr>
                <w:lang w:val="en-GB"/>
              </w:rPr>
              <w:t>GDP</w:t>
            </w:r>
          </w:p>
        </w:tc>
        <w:tc>
          <w:tcPr>
            <w:tcW w:w="992" w:type="dxa"/>
            <w:vAlign w:val="center"/>
          </w:tcPr>
          <w:p w14:paraId="52B06F2D" w14:textId="77777777" w:rsidR="0098157C" w:rsidRPr="007959E2" w:rsidRDefault="0098157C" w:rsidP="007959E2">
            <w:pPr>
              <w:ind w:firstLine="0"/>
              <w:jc w:val="center"/>
              <w:rPr>
                <w:lang w:val="en-GB"/>
              </w:rPr>
            </w:pPr>
            <w:r w:rsidRPr="007959E2">
              <w:rPr>
                <w:lang w:val="en-GB"/>
              </w:rPr>
              <w:t>0.0246</w:t>
            </w:r>
          </w:p>
        </w:tc>
        <w:tc>
          <w:tcPr>
            <w:tcW w:w="6793" w:type="dxa"/>
            <w:vAlign w:val="center"/>
          </w:tcPr>
          <w:p w14:paraId="55A60629" w14:textId="77777777" w:rsidR="0098157C" w:rsidRPr="007959E2" w:rsidRDefault="0098157C" w:rsidP="00994C7C">
            <w:pPr>
              <w:ind w:firstLine="0"/>
              <w:jc w:val="both"/>
              <w:rPr>
                <w:lang w:val="en-GB"/>
              </w:rPr>
            </w:pPr>
            <w:r w:rsidRPr="007959E2">
              <w:rPr>
                <w:lang w:val="en-GB"/>
              </w:rPr>
              <w:t>Economic growth is a primary driver of industrial output, energy consumption, and economic activity, which directly increase CO₂ emissions. This aligns with the paper's finding that economic growth is a significant transmission channel for emissions.</w:t>
            </w:r>
          </w:p>
        </w:tc>
      </w:tr>
      <w:tr w:rsidR="0098157C" w:rsidRPr="00420038" w14:paraId="5B1C06C2" w14:textId="77777777" w:rsidTr="00494C5E">
        <w:tc>
          <w:tcPr>
            <w:tcW w:w="1843" w:type="dxa"/>
            <w:vAlign w:val="center"/>
          </w:tcPr>
          <w:p w14:paraId="0F918E34" w14:textId="77777777" w:rsidR="0098157C" w:rsidRPr="007959E2" w:rsidRDefault="0098157C" w:rsidP="007959E2">
            <w:pPr>
              <w:ind w:firstLine="0"/>
              <w:rPr>
                <w:lang w:val="en-GB"/>
              </w:rPr>
            </w:pPr>
            <w:proofErr w:type="spellStart"/>
            <w:r w:rsidRPr="007959E2">
              <w:rPr>
                <w:lang w:val="en-GB"/>
              </w:rPr>
              <w:t>lnGDP</w:t>
            </w:r>
            <w:proofErr w:type="spellEnd"/>
          </w:p>
        </w:tc>
        <w:tc>
          <w:tcPr>
            <w:tcW w:w="992" w:type="dxa"/>
            <w:vAlign w:val="center"/>
          </w:tcPr>
          <w:p w14:paraId="5E091C88" w14:textId="77777777" w:rsidR="0098157C" w:rsidRPr="007959E2" w:rsidRDefault="0098157C" w:rsidP="007959E2">
            <w:pPr>
              <w:ind w:firstLine="0"/>
              <w:jc w:val="center"/>
              <w:rPr>
                <w:lang w:val="en-GB"/>
              </w:rPr>
            </w:pPr>
            <w:r w:rsidRPr="007959E2">
              <w:rPr>
                <w:lang w:val="en-GB"/>
              </w:rPr>
              <w:t>0.0227</w:t>
            </w:r>
          </w:p>
        </w:tc>
        <w:tc>
          <w:tcPr>
            <w:tcW w:w="6793" w:type="dxa"/>
            <w:vAlign w:val="center"/>
          </w:tcPr>
          <w:p w14:paraId="1E987DBA" w14:textId="77777777" w:rsidR="0098157C" w:rsidRPr="007959E2" w:rsidRDefault="0098157C" w:rsidP="00994C7C">
            <w:pPr>
              <w:ind w:firstLine="0"/>
              <w:jc w:val="both"/>
              <w:rPr>
                <w:lang w:val="en-GB"/>
              </w:rPr>
            </w:pPr>
            <w:r w:rsidRPr="007959E2">
              <w:rPr>
                <w:lang w:val="en-GB"/>
              </w:rPr>
              <w:t>The log-transformed GDP per capita captures the scale effect of economic development. Higher income levels are consistently associated with greater production and consumption, leading to elevated emissions.</w:t>
            </w:r>
          </w:p>
        </w:tc>
      </w:tr>
      <w:tr w:rsidR="0098157C" w:rsidRPr="00420038" w14:paraId="1FEE3643" w14:textId="77777777" w:rsidTr="00494C5E">
        <w:tc>
          <w:tcPr>
            <w:tcW w:w="1843" w:type="dxa"/>
            <w:vAlign w:val="center"/>
          </w:tcPr>
          <w:p w14:paraId="5D3C3789" w14:textId="77777777" w:rsidR="0098157C" w:rsidRPr="007959E2" w:rsidRDefault="0098157C" w:rsidP="007959E2">
            <w:pPr>
              <w:ind w:firstLine="0"/>
              <w:rPr>
                <w:lang w:val="en-GB"/>
              </w:rPr>
            </w:pPr>
            <w:r w:rsidRPr="007959E2">
              <w:rPr>
                <w:lang w:val="en-GB"/>
              </w:rPr>
              <w:t>population</w:t>
            </w:r>
          </w:p>
        </w:tc>
        <w:tc>
          <w:tcPr>
            <w:tcW w:w="992" w:type="dxa"/>
            <w:vAlign w:val="center"/>
          </w:tcPr>
          <w:p w14:paraId="6A2B74A9" w14:textId="77777777" w:rsidR="0098157C" w:rsidRPr="007959E2" w:rsidRDefault="0098157C" w:rsidP="007959E2">
            <w:pPr>
              <w:ind w:firstLine="0"/>
              <w:jc w:val="center"/>
              <w:rPr>
                <w:lang w:val="en-GB"/>
              </w:rPr>
            </w:pPr>
            <w:r w:rsidRPr="007959E2">
              <w:rPr>
                <w:lang w:val="en-GB"/>
              </w:rPr>
              <w:t>-0.0245</w:t>
            </w:r>
          </w:p>
        </w:tc>
        <w:tc>
          <w:tcPr>
            <w:tcW w:w="6793" w:type="dxa"/>
            <w:vAlign w:val="center"/>
          </w:tcPr>
          <w:p w14:paraId="202754D5" w14:textId="4BAE669C" w:rsidR="0098157C" w:rsidRPr="007959E2" w:rsidRDefault="0098157C" w:rsidP="00994C7C">
            <w:pPr>
              <w:ind w:firstLine="0"/>
              <w:jc w:val="both"/>
              <w:rPr>
                <w:lang w:val="en-GB"/>
              </w:rPr>
            </w:pPr>
            <w:r w:rsidRPr="007959E2">
              <w:rPr>
                <w:lang w:val="en-GB"/>
              </w:rPr>
              <w:t>While a larger population increases aggregate demand, the negative association in this model may reflect that</w:t>
            </w:r>
            <w:r w:rsidR="00CD5B12">
              <w:rPr>
                <w:lang w:val="en-GB"/>
              </w:rPr>
              <w:t>, after controlling for economic output, factors such as urban form efficiency, shared infrastructure, or the stage of development associated with</w:t>
            </w:r>
            <w:r w:rsidRPr="007959E2">
              <w:rPr>
                <w:lang w:val="en-GB"/>
              </w:rPr>
              <w:t xml:space="preserve"> population metrics are associated with lower emission intensity.</w:t>
            </w:r>
          </w:p>
        </w:tc>
      </w:tr>
      <w:tr w:rsidR="0098157C" w:rsidRPr="00420038" w14:paraId="075EC510" w14:textId="77777777" w:rsidTr="00494C5E">
        <w:tc>
          <w:tcPr>
            <w:tcW w:w="1843" w:type="dxa"/>
            <w:vAlign w:val="center"/>
          </w:tcPr>
          <w:p w14:paraId="10A47BBD" w14:textId="77777777" w:rsidR="0098157C" w:rsidRPr="007959E2" w:rsidRDefault="0098157C" w:rsidP="007959E2">
            <w:pPr>
              <w:ind w:firstLine="0"/>
              <w:rPr>
                <w:lang w:val="en-GB"/>
              </w:rPr>
            </w:pPr>
            <w:r w:rsidRPr="007959E2">
              <w:rPr>
                <w:lang w:val="en-GB"/>
              </w:rPr>
              <w:t>latitude</w:t>
            </w:r>
          </w:p>
        </w:tc>
        <w:tc>
          <w:tcPr>
            <w:tcW w:w="992" w:type="dxa"/>
            <w:vAlign w:val="center"/>
          </w:tcPr>
          <w:p w14:paraId="112BBB82" w14:textId="77777777" w:rsidR="0098157C" w:rsidRPr="007959E2" w:rsidRDefault="0098157C" w:rsidP="007959E2">
            <w:pPr>
              <w:ind w:firstLine="0"/>
              <w:jc w:val="center"/>
              <w:rPr>
                <w:lang w:val="en-GB"/>
              </w:rPr>
            </w:pPr>
            <w:r w:rsidRPr="007959E2">
              <w:rPr>
                <w:lang w:val="en-GB"/>
              </w:rPr>
              <w:t>-0.018</w:t>
            </w:r>
          </w:p>
        </w:tc>
        <w:tc>
          <w:tcPr>
            <w:tcW w:w="6793" w:type="dxa"/>
            <w:vAlign w:val="center"/>
          </w:tcPr>
          <w:p w14:paraId="55C52665" w14:textId="1DA90C35" w:rsidR="0098157C" w:rsidRPr="007959E2" w:rsidRDefault="0098157C" w:rsidP="00994C7C">
            <w:pPr>
              <w:ind w:firstLine="0"/>
              <w:jc w:val="both"/>
              <w:rPr>
                <w:lang w:val="en-GB"/>
              </w:rPr>
            </w:pPr>
            <w:r w:rsidRPr="007959E2">
              <w:rPr>
                <w:lang w:val="en-GB"/>
              </w:rPr>
              <w:t xml:space="preserve">Geographic latitude may serve as a proxy for regional characteristics such as climate, industrial composition, energy mix (e.g., heating needs), </w:t>
            </w:r>
            <w:r w:rsidR="00CD5B12">
              <w:rPr>
                <w:lang w:val="en-GB"/>
              </w:rPr>
              <w:t>and policy enforcement, which collectively correlate with lower-than-baseline emiss</w:t>
            </w:r>
            <w:r w:rsidRPr="007959E2">
              <w:rPr>
                <w:lang w:val="en-GB"/>
              </w:rPr>
              <w:t>ions in this model's context.</w:t>
            </w:r>
          </w:p>
        </w:tc>
      </w:tr>
      <w:tr w:rsidR="0098157C" w:rsidRPr="00420038" w14:paraId="3956F5DE" w14:textId="77777777" w:rsidTr="00494C5E">
        <w:tc>
          <w:tcPr>
            <w:tcW w:w="1843" w:type="dxa"/>
            <w:vAlign w:val="center"/>
          </w:tcPr>
          <w:p w14:paraId="59BABE85" w14:textId="77777777" w:rsidR="0098157C" w:rsidRPr="007959E2" w:rsidRDefault="0098157C" w:rsidP="007959E2">
            <w:pPr>
              <w:ind w:firstLine="0"/>
              <w:rPr>
                <w:lang w:val="en-GB"/>
              </w:rPr>
            </w:pPr>
            <w:proofErr w:type="spellStart"/>
            <w:r w:rsidRPr="007959E2">
              <w:rPr>
                <w:lang w:val="en-GB"/>
              </w:rPr>
              <w:t>lnroad</w:t>
            </w:r>
            <w:proofErr w:type="spellEnd"/>
          </w:p>
        </w:tc>
        <w:tc>
          <w:tcPr>
            <w:tcW w:w="992" w:type="dxa"/>
            <w:vAlign w:val="center"/>
          </w:tcPr>
          <w:p w14:paraId="6C2BC7A2" w14:textId="77777777" w:rsidR="0098157C" w:rsidRPr="007959E2" w:rsidRDefault="0098157C" w:rsidP="007959E2">
            <w:pPr>
              <w:ind w:firstLine="0"/>
              <w:jc w:val="center"/>
              <w:rPr>
                <w:lang w:val="en-GB"/>
              </w:rPr>
            </w:pPr>
            <w:r w:rsidRPr="007959E2">
              <w:rPr>
                <w:lang w:val="en-GB"/>
              </w:rPr>
              <w:t>-0.0097</w:t>
            </w:r>
          </w:p>
        </w:tc>
        <w:tc>
          <w:tcPr>
            <w:tcW w:w="6793" w:type="dxa"/>
            <w:vAlign w:val="center"/>
          </w:tcPr>
          <w:p w14:paraId="66969174" w14:textId="0DF2D378" w:rsidR="0098157C" w:rsidRPr="007959E2" w:rsidRDefault="0098157C" w:rsidP="00994C7C">
            <w:pPr>
              <w:ind w:firstLine="0"/>
              <w:jc w:val="both"/>
              <w:rPr>
                <w:lang w:val="en-GB"/>
              </w:rPr>
            </w:pPr>
            <w:r w:rsidRPr="007959E2">
              <w:rPr>
                <w:lang w:val="en-GB"/>
              </w:rPr>
              <w:t>Road infrastructure density may indicate t</w:t>
            </w:r>
            <w:r w:rsidR="00CD5B12">
              <w:rPr>
                <w:lang w:val="en-GB"/>
              </w:rPr>
              <w:t>he maturity of the transport network</w:t>
            </w:r>
            <w:r w:rsidRPr="007959E2">
              <w:rPr>
                <w:lang w:val="en-GB"/>
              </w:rPr>
              <w:t>. A negative link could suggest associations with efficient logistics, reduced congestion, or correlation with more advanced economic structures that have lower emission footprints.</w:t>
            </w:r>
          </w:p>
        </w:tc>
      </w:tr>
      <w:tr w:rsidR="0098157C" w:rsidRPr="00420038" w14:paraId="00F63416" w14:textId="77777777" w:rsidTr="00494C5E">
        <w:tc>
          <w:tcPr>
            <w:tcW w:w="1843" w:type="dxa"/>
            <w:vAlign w:val="center"/>
          </w:tcPr>
          <w:p w14:paraId="5823209C" w14:textId="77777777" w:rsidR="0098157C" w:rsidRPr="007959E2" w:rsidRDefault="0098157C" w:rsidP="007959E2">
            <w:pPr>
              <w:ind w:firstLine="0"/>
              <w:rPr>
                <w:lang w:val="en-GB"/>
              </w:rPr>
            </w:pPr>
            <w:proofErr w:type="spellStart"/>
            <w:r w:rsidRPr="007959E2">
              <w:rPr>
                <w:lang w:val="en-GB"/>
              </w:rPr>
              <w:t>lnpop</w:t>
            </w:r>
            <w:proofErr w:type="spellEnd"/>
          </w:p>
        </w:tc>
        <w:tc>
          <w:tcPr>
            <w:tcW w:w="992" w:type="dxa"/>
            <w:vAlign w:val="center"/>
          </w:tcPr>
          <w:p w14:paraId="56A6EE24" w14:textId="77777777" w:rsidR="0098157C" w:rsidRPr="007959E2" w:rsidRDefault="0098157C" w:rsidP="007959E2">
            <w:pPr>
              <w:ind w:firstLine="0"/>
              <w:jc w:val="center"/>
              <w:rPr>
                <w:lang w:val="en-GB"/>
              </w:rPr>
            </w:pPr>
            <w:r w:rsidRPr="007959E2">
              <w:rPr>
                <w:lang w:val="en-GB"/>
              </w:rPr>
              <w:t>-0.0085</w:t>
            </w:r>
          </w:p>
        </w:tc>
        <w:tc>
          <w:tcPr>
            <w:tcW w:w="6793" w:type="dxa"/>
            <w:vAlign w:val="center"/>
          </w:tcPr>
          <w:p w14:paraId="5D0AC360" w14:textId="77777777" w:rsidR="0098157C" w:rsidRPr="007959E2" w:rsidRDefault="0098157C" w:rsidP="00994C7C">
            <w:pPr>
              <w:ind w:firstLine="0"/>
              <w:jc w:val="both"/>
              <w:rPr>
                <w:lang w:val="en-GB"/>
              </w:rPr>
            </w:pPr>
            <w:r w:rsidRPr="007959E2">
              <w:rPr>
                <w:lang w:val="en-GB"/>
              </w:rPr>
              <w:t>Log population density. High density can enable efficiencies in public services, transportation, and energy use, potentially leading to lower per-capita emissions, which is reflected as a negative contribution to the model's prediction.</w:t>
            </w:r>
          </w:p>
        </w:tc>
      </w:tr>
      <w:tr w:rsidR="0098157C" w:rsidRPr="00420038" w14:paraId="16AD9F8A" w14:textId="77777777" w:rsidTr="00494C5E">
        <w:tc>
          <w:tcPr>
            <w:tcW w:w="1843" w:type="dxa"/>
            <w:vAlign w:val="center"/>
          </w:tcPr>
          <w:p w14:paraId="0038ED4A" w14:textId="77777777" w:rsidR="0098157C" w:rsidRPr="007959E2" w:rsidRDefault="0098157C" w:rsidP="007959E2">
            <w:pPr>
              <w:ind w:firstLine="0"/>
              <w:rPr>
                <w:lang w:val="en-GB"/>
              </w:rPr>
            </w:pPr>
            <w:proofErr w:type="spellStart"/>
            <w:r w:rsidRPr="007959E2">
              <w:rPr>
                <w:lang w:val="en-GB"/>
              </w:rPr>
              <w:t>lnpGDP</w:t>
            </w:r>
            <w:proofErr w:type="spellEnd"/>
          </w:p>
        </w:tc>
        <w:tc>
          <w:tcPr>
            <w:tcW w:w="992" w:type="dxa"/>
            <w:vAlign w:val="center"/>
          </w:tcPr>
          <w:p w14:paraId="22F3D354" w14:textId="77777777" w:rsidR="0098157C" w:rsidRPr="007959E2" w:rsidRDefault="0098157C" w:rsidP="007959E2">
            <w:pPr>
              <w:ind w:firstLine="0"/>
              <w:jc w:val="center"/>
              <w:rPr>
                <w:lang w:val="en-GB"/>
              </w:rPr>
            </w:pPr>
            <w:r w:rsidRPr="007959E2">
              <w:rPr>
                <w:lang w:val="en-GB"/>
              </w:rPr>
              <w:t>-0.0078</w:t>
            </w:r>
          </w:p>
        </w:tc>
        <w:tc>
          <w:tcPr>
            <w:tcW w:w="6793" w:type="dxa"/>
            <w:vAlign w:val="center"/>
          </w:tcPr>
          <w:p w14:paraId="7EFEF944" w14:textId="569318E7" w:rsidR="0098157C" w:rsidRPr="007959E2" w:rsidRDefault="0098157C" w:rsidP="00994C7C">
            <w:pPr>
              <w:ind w:firstLine="0"/>
              <w:jc w:val="both"/>
              <w:rPr>
                <w:lang w:val="en-GB"/>
              </w:rPr>
            </w:pPr>
            <w:r w:rsidRPr="007959E2">
              <w:rPr>
                <w:lang w:val="en-GB"/>
              </w:rPr>
              <w:t>This feature, potentially a per capita or sectoral GDP measure, shows a</w:t>
            </w:r>
            <w:r w:rsidR="00D448AE">
              <w:rPr>
                <w:lang w:val="en-GB"/>
              </w:rPr>
              <w:t> </w:t>
            </w:r>
            <w:r w:rsidRPr="007959E2">
              <w:rPr>
                <w:lang w:val="en-GB"/>
              </w:rPr>
              <w:t>negative association. It may indicate that</w:t>
            </w:r>
            <w:r w:rsidR="00CD5B12">
              <w:rPr>
                <w:lang w:val="en-GB"/>
              </w:rPr>
              <w:t>, when other factors are controlled, specific aspects of income growth</w:t>
            </w:r>
            <w:r w:rsidRPr="007959E2">
              <w:rPr>
                <w:lang w:val="en-GB"/>
              </w:rPr>
              <w:t xml:space="preserve"> are linked to less emission-intensive development paths in the model.</w:t>
            </w:r>
          </w:p>
        </w:tc>
      </w:tr>
    </w:tbl>
    <w:p w14:paraId="7511DF01" w14:textId="1B38D02E" w:rsidR="006B1933" w:rsidRPr="007959E2" w:rsidRDefault="006B1933" w:rsidP="006B1933">
      <w:pPr>
        <w:pStyle w:val="Rtab"/>
        <w:rPr>
          <w:lang w:val="en-GB"/>
        </w:rPr>
      </w:pPr>
      <w:r w:rsidRPr="007959E2">
        <w:rPr>
          <w:b/>
          <w:bCs/>
          <w:lang w:val="en-GB"/>
        </w:rPr>
        <w:lastRenderedPageBreak/>
        <w:t>Table 5.</w:t>
      </w:r>
      <w:r w:rsidRPr="007959E2">
        <w:rPr>
          <w:lang w:val="en-GB"/>
        </w:rPr>
        <w:t xml:space="preserve"> </w:t>
      </w:r>
      <w:r>
        <w:rPr>
          <w:lang w:val="en-GB"/>
        </w:rPr>
        <w:t>cont.</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992"/>
        <w:gridCol w:w="6793"/>
      </w:tblGrid>
      <w:tr w:rsidR="006B1933" w:rsidRPr="00420038" w14:paraId="58DAFE22" w14:textId="77777777" w:rsidTr="004E2FF3">
        <w:trPr>
          <w:trHeight w:val="397"/>
        </w:trPr>
        <w:tc>
          <w:tcPr>
            <w:tcW w:w="1843" w:type="dxa"/>
            <w:vAlign w:val="center"/>
          </w:tcPr>
          <w:p w14:paraId="49A529DD" w14:textId="77777777" w:rsidR="006B1933" w:rsidRPr="007959E2" w:rsidRDefault="006B1933" w:rsidP="004E2FF3">
            <w:pPr>
              <w:ind w:firstLine="0"/>
              <w:rPr>
                <w:lang w:val="en-GB"/>
              </w:rPr>
            </w:pPr>
            <w:r w:rsidRPr="007959E2">
              <w:rPr>
                <w:lang w:val="en-GB"/>
              </w:rPr>
              <w:t>Feature</w:t>
            </w:r>
          </w:p>
        </w:tc>
        <w:tc>
          <w:tcPr>
            <w:tcW w:w="992" w:type="dxa"/>
            <w:vAlign w:val="center"/>
          </w:tcPr>
          <w:p w14:paraId="6043F0E7" w14:textId="77777777" w:rsidR="006B1933" w:rsidRPr="007959E2" w:rsidRDefault="006B1933" w:rsidP="004E2FF3">
            <w:pPr>
              <w:ind w:firstLine="0"/>
              <w:jc w:val="center"/>
              <w:rPr>
                <w:lang w:val="en-GB"/>
              </w:rPr>
            </w:pPr>
            <w:r w:rsidRPr="007959E2">
              <w:rPr>
                <w:lang w:val="en-GB"/>
              </w:rPr>
              <w:t>SHAP</w:t>
            </w:r>
          </w:p>
        </w:tc>
        <w:tc>
          <w:tcPr>
            <w:tcW w:w="6793" w:type="dxa"/>
            <w:vAlign w:val="center"/>
          </w:tcPr>
          <w:p w14:paraId="297DC428" w14:textId="77777777" w:rsidR="006B1933" w:rsidRPr="007959E2" w:rsidRDefault="006B1933" w:rsidP="00994C7C">
            <w:pPr>
              <w:ind w:firstLine="0"/>
              <w:jc w:val="center"/>
              <w:rPr>
                <w:lang w:val="en-GB"/>
              </w:rPr>
            </w:pPr>
            <w:r w:rsidRPr="007959E2">
              <w:rPr>
                <w:lang w:val="en-GB"/>
              </w:rPr>
              <w:t>Mechanism linking to CO₂ emissions</w:t>
            </w:r>
          </w:p>
        </w:tc>
      </w:tr>
      <w:tr w:rsidR="0098157C" w:rsidRPr="00420038" w14:paraId="460A3725" w14:textId="77777777" w:rsidTr="00494C5E">
        <w:tc>
          <w:tcPr>
            <w:tcW w:w="1843" w:type="dxa"/>
            <w:vAlign w:val="center"/>
          </w:tcPr>
          <w:p w14:paraId="1DCE3219" w14:textId="77777777" w:rsidR="0098157C" w:rsidRPr="007959E2" w:rsidRDefault="0098157C" w:rsidP="007959E2">
            <w:pPr>
              <w:ind w:firstLine="0"/>
              <w:rPr>
                <w:lang w:val="en-GB"/>
              </w:rPr>
            </w:pPr>
            <w:proofErr w:type="spellStart"/>
            <w:r w:rsidRPr="007959E2">
              <w:rPr>
                <w:lang w:val="en-GB"/>
              </w:rPr>
              <w:t>lnprimaryschool</w:t>
            </w:r>
            <w:proofErr w:type="spellEnd"/>
          </w:p>
        </w:tc>
        <w:tc>
          <w:tcPr>
            <w:tcW w:w="992" w:type="dxa"/>
            <w:vAlign w:val="center"/>
          </w:tcPr>
          <w:p w14:paraId="0A64AF12" w14:textId="77777777" w:rsidR="0098157C" w:rsidRPr="007959E2" w:rsidRDefault="0098157C" w:rsidP="007959E2">
            <w:pPr>
              <w:ind w:firstLine="0"/>
              <w:jc w:val="center"/>
              <w:rPr>
                <w:lang w:val="en-GB"/>
              </w:rPr>
            </w:pPr>
            <w:r w:rsidRPr="007959E2">
              <w:rPr>
                <w:lang w:val="en-GB"/>
              </w:rPr>
              <w:t>-0.0086</w:t>
            </w:r>
          </w:p>
        </w:tc>
        <w:tc>
          <w:tcPr>
            <w:tcW w:w="6793" w:type="dxa"/>
            <w:vAlign w:val="center"/>
          </w:tcPr>
          <w:p w14:paraId="539CEBAD" w14:textId="7A4DE3F4" w:rsidR="0098157C" w:rsidRPr="007959E2" w:rsidRDefault="0098157C" w:rsidP="00994C7C">
            <w:pPr>
              <w:ind w:firstLine="0"/>
              <w:jc w:val="both"/>
              <w:rPr>
                <w:lang w:val="en-GB"/>
              </w:rPr>
            </w:pPr>
            <w:r w:rsidRPr="007959E2">
              <w:rPr>
                <w:lang w:val="en-GB"/>
              </w:rPr>
              <w:t>The density of primary schools may proxy for social infrastructure and urban residential development. Its negative link might correlate with community-oriented, potentially less industrial urban forms</w:t>
            </w:r>
            <w:r w:rsidR="00CD5B12">
              <w:rPr>
                <w:lang w:val="en-GB"/>
              </w:rPr>
              <w:t>, which are</w:t>
            </w:r>
            <w:r w:rsidRPr="007959E2">
              <w:rPr>
                <w:lang w:val="en-GB"/>
              </w:rPr>
              <w:t xml:space="preserve"> associated with lower emissions.</w:t>
            </w:r>
          </w:p>
        </w:tc>
      </w:tr>
      <w:tr w:rsidR="0098157C" w:rsidRPr="00420038" w14:paraId="7A2AE85C" w14:textId="77777777" w:rsidTr="00494C5E">
        <w:tc>
          <w:tcPr>
            <w:tcW w:w="1843" w:type="dxa"/>
            <w:vAlign w:val="center"/>
          </w:tcPr>
          <w:p w14:paraId="10F2647B" w14:textId="77777777" w:rsidR="0098157C" w:rsidRPr="007959E2" w:rsidRDefault="0098157C" w:rsidP="007959E2">
            <w:pPr>
              <w:ind w:firstLine="0"/>
              <w:rPr>
                <w:lang w:val="en-GB"/>
              </w:rPr>
            </w:pPr>
            <w:proofErr w:type="spellStart"/>
            <w:r w:rsidRPr="007959E2">
              <w:rPr>
                <w:lang w:val="en-GB"/>
              </w:rPr>
              <w:t>lnusg</w:t>
            </w:r>
            <w:proofErr w:type="spellEnd"/>
          </w:p>
        </w:tc>
        <w:tc>
          <w:tcPr>
            <w:tcW w:w="992" w:type="dxa"/>
            <w:vAlign w:val="center"/>
          </w:tcPr>
          <w:p w14:paraId="3E057496" w14:textId="77777777" w:rsidR="0098157C" w:rsidRPr="007959E2" w:rsidRDefault="0098157C" w:rsidP="007959E2">
            <w:pPr>
              <w:ind w:firstLine="0"/>
              <w:jc w:val="center"/>
              <w:rPr>
                <w:lang w:val="en-GB"/>
              </w:rPr>
            </w:pPr>
            <w:r w:rsidRPr="007959E2">
              <w:rPr>
                <w:lang w:val="en-GB"/>
              </w:rPr>
              <w:t>-0.007</w:t>
            </w:r>
          </w:p>
        </w:tc>
        <w:tc>
          <w:tcPr>
            <w:tcW w:w="6793" w:type="dxa"/>
            <w:vAlign w:val="center"/>
          </w:tcPr>
          <w:p w14:paraId="72567748" w14:textId="77777777" w:rsidR="0098157C" w:rsidRPr="007959E2" w:rsidRDefault="0098157C" w:rsidP="00994C7C">
            <w:pPr>
              <w:ind w:firstLine="0"/>
              <w:jc w:val="both"/>
              <w:rPr>
                <w:lang w:val="en-GB"/>
              </w:rPr>
            </w:pPr>
            <w:r w:rsidRPr="007959E2">
              <w:rPr>
                <w:lang w:val="en-GB"/>
              </w:rPr>
              <w:t>Likely related to urban green space or specific land use. Greater green space is associated with environmental quality and planning, aligning with a negative contribution to emission predictions.</w:t>
            </w:r>
          </w:p>
        </w:tc>
      </w:tr>
      <w:tr w:rsidR="0098157C" w:rsidRPr="00420038" w14:paraId="0F3C88E6" w14:textId="77777777" w:rsidTr="00494C5E">
        <w:tc>
          <w:tcPr>
            <w:tcW w:w="1843" w:type="dxa"/>
            <w:vAlign w:val="center"/>
          </w:tcPr>
          <w:p w14:paraId="5B20FE24" w14:textId="77777777" w:rsidR="0098157C" w:rsidRPr="007959E2" w:rsidRDefault="0098157C" w:rsidP="007959E2">
            <w:pPr>
              <w:ind w:firstLine="0"/>
              <w:rPr>
                <w:lang w:val="en-GB"/>
              </w:rPr>
            </w:pPr>
            <w:r w:rsidRPr="007959E2">
              <w:rPr>
                <w:lang w:val="en-GB"/>
              </w:rPr>
              <w:t>sequestration</w:t>
            </w:r>
          </w:p>
        </w:tc>
        <w:tc>
          <w:tcPr>
            <w:tcW w:w="992" w:type="dxa"/>
            <w:vAlign w:val="center"/>
          </w:tcPr>
          <w:p w14:paraId="1BC29A80" w14:textId="77777777" w:rsidR="0098157C" w:rsidRPr="007959E2" w:rsidRDefault="0098157C" w:rsidP="007959E2">
            <w:pPr>
              <w:ind w:firstLine="0"/>
              <w:jc w:val="center"/>
              <w:rPr>
                <w:lang w:val="en-GB"/>
              </w:rPr>
            </w:pPr>
            <w:r w:rsidRPr="007959E2">
              <w:rPr>
                <w:lang w:val="en-GB"/>
              </w:rPr>
              <w:t>-0.0064</w:t>
            </w:r>
          </w:p>
        </w:tc>
        <w:tc>
          <w:tcPr>
            <w:tcW w:w="6793" w:type="dxa"/>
            <w:vAlign w:val="center"/>
          </w:tcPr>
          <w:p w14:paraId="13ADD7CD" w14:textId="77777777" w:rsidR="0098157C" w:rsidRPr="007959E2" w:rsidRDefault="0098157C" w:rsidP="00994C7C">
            <w:pPr>
              <w:ind w:firstLine="0"/>
              <w:jc w:val="both"/>
              <w:rPr>
                <w:lang w:val="en-GB"/>
              </w:rPr>
            </w:pPr>
            <w:r w:rsidRPr="007959E2">
              <w:rPr>
                <w:lang w:val="en-GB"/>
              </w:rPr>
              <w:t>Direct carbon sequestration capacity (e.g., forests). Higher sequestration directly reduces net emissions, contributing to lower predicted values.</w:t>
            </w:r>
          </w:p>
        </w:tc>
      </w:tr>
      <w:tr w:rsidR="0098157C" w:rsidRPr="00420038" w14:paraId="37401FAE" w14:textId="77777777" w:rsidTr="00494C5E">
        <w:tc>
          <w:tcPr>
            <w:tcW w:w="1843" w:type="dxa"/>
            <w:vAlign w:val="center"/>
          </w:tcPr>
          <w:p w14:paraId="205CA697" w14:textId="77777777" w:rsidR="0098157C" w:rsidRPr="007959E2" w:rsidRDefault="0098157C" w:rsidP="007959E2">
            <w:pPr>
              <w:ind w:firstLine="0"/>
              <w:rPr>
                <w:lang w:val="en-GB"/>
              </w:rPr>
            </w:pPr>
            <w:proofErr w:type="spellStart"/>
            <w:r w:rsidRPr="007959E2">
              <w:rPr>
                <w:lang w:val="en-GB"/>
              </w:rPr>
              <w:t>lnsequ</w:t>
            </w:r>
            <w:proofErr w:type="spellEnd"/>
          </w:p>
        </w:tc>
        <w:tc>
          <w:tcPr>
            <w:tcW w:w="992" w:type="dxa"/>
            <w:vAlign w:val="center"/>
          </w:tcPr>
          <w:p w14:paraId="1D6FA9D4" w14:textId="77777777" w:rsidR="0098157C" w:rsidRPr="007959E2" w:rsidRDefault="0098157C" w:rsidP="007959E2">
            <w:pPr>
              <w:ind w:firstLine="0"/>
              <w:jc w:val="center"/>
              <w:rPr>
                <w:lang w:val="en-GB"/>
              </w:rPr>
            </w:pPr>
            <w:r w:rsidRPr="007959E2">
              <w:rPr>
                <w:lang w:val="en-GB"/>
              </w:rPr>
              <w:t>-0.0063</w:t>
            </w:r>
          </w:p>
        </w:tc>
        <w:tc>
          <w:tcPr>
            <w:tcW w:w="6793" w:type="dxa"/>
            <w:vAlign w:val="center"/>
          </w:tcPr>
          <w:p w14:paraId="5FD2DB9E" w14:textId="77777777" w:rsidR="0098157C" w:rsidRPr="007959E2" w:rsidRDefault="0098157C" w:rsidP="00994C7C">
            <w:pPr>
              <w:ind w:firstLine="0"/>
              <w:jc w:val="both"/>
              <w:rPr>
                <w:lang w:val="en-GB"/>
              </w:rPr>
            </w:pPr>
            <w:r w:rsidRPr="007959E2">
              <w:rPr>
                <w:lang w:val="en-GB"/>
              </w:rPr>
              <w:t>Log-transformed sequestration. Same mechanism as above, indicating the importance of natural or managed carbon sinks.</w:t>
            </w:r>
          </w:p>
        </w:tc>
      </w:tr>
      <w:tr w:rsidR="0098157C" w:rsidRPr="007959E2" w14:paraId="65E301FD" w14:textId="77777777" w:rsidTr="00494C5E">
        <w:tc>
          <w:tcPr>
            <w:tcW w:w="1843" w:type="dxa"/>
            <w:vAlign w:val="center"/>
          </w:tcPr>
          <w:p w14:paraId="320C238A" w14:textId="77777777" w:rsidR="0098157C" w:rsidRPr="007959E2" w:rsidRDefault="0098157C" w:rsidP="007959E2">
            <w:pPr>
              <w:ind w:firstLine="0"/>
              <w:rPr>
                <w:lang w:val="en-GB"/>
              </w:rPr>
            </w:pPr>
            <w:proofErr w:type="spellStart"/>
            <w:r w:rsidRPr="007959E2">
              <w:rPr>
                <w:lang w:val="en-GB"/>
              </w:rPr>
              <w:t>lnIns</w:t>
            </w:r>
            <w:proofErr w:type="spellEnd"/>
          </w:p>
        </w:tc>
        <w:tc>
          <w:tcPr>
            <w:tcW w:w="992" w:type="dxa"/>
            <w:vAlign w:val="center"/>
          </w:tcPr>
          <w:p w14:paraId="16BC29FF" w14:textId="77777777" w:rsidR="0098157C" w:rsidRPr="007959E2" w:rsidRDefault="0098157C" w:rsidP="007959E2">
            <w:pPr>
              <w:ind w:firstLine="0"/>
              <w:jc w:val="center"/>
              <w:rPr>
                <w:lang w:val="en-GB"/>
              </w:rPr>
            </w:pPr>
            <w:r w:rsidRPr="007959E2">
              <w:rPr>
                <w:lang w:val="en-GB"/>
              </w:rPr>
              <w:t>-0.0033</w:t>
            </w:r>
          </w:p>
        </w:tc>
        <w:tc>
          <w:tcPr>
            <w:tcW w:w="6793" w:type="dxa"/>
            <w:vAlign w:val="center"/>
          </w:tcPr>
          <w:p w14:paraId="4BA3CC57" w14:textId="3941BE30" w:rsidR="0098157C" w:rsidRPr="007959E2" w:rsidRDefault="0098157C" w:rsidP="00994C7C">
            <w:pPr>
              <w:ind w:firstLine="0"/>
              <w:jc w:val="both"/>
              <w:rPr>
                <w:lang w:val="en-GB"/>
              </w:rPr>
            </w:pPr>
            <w:r w:rsidRPr="007959E2">
              <w:rPr>
                <w:lang w:val="en-GB"/>
              </w:rPr>
              <w:t xml:space="preserve">Industrial structure (tertiary/secondary sector ratio). A higher ratio (more services) is strongly associated with lower CO₂ emissions, as confirmed by the paper's empirical results. This is a key structural factor </w:t>
            </w:r>
            <w:r w:rsidR="00CD5B12">
              <w:rPr>
                <w:lang w:val="en-GB"/>
              </w:rPr>
              <w:t>in reducing emissions</w:t>
            </w:r>
            <w:r w:rsidRPr="007959E2">
              <w:rPr>
                <w:lang w:val="en-GB"/>
              </w:rPr>
              <w:t>.</w:t>
            </w:r>
          </w:p>
        </w:tc>
      </w:tr>
      <w:tr w:rsidR="0098157C" w:rsidRPr="00420038" w14:paraId="5C0A5350" w14:textId="77777777" w:rsidTr="00494C5E">
        <w:tc>
          <w:tcPr>
            <w:tcW w:w="1843" w:type="dxa"/>
            <w:vAlign w:val="center"/>
          </w:tcPr>
          <w:p w14:paraId="50D045B0" w14:textId="77777777" w:rsidR="0098157C" w:rsidRPr="007959E2" w:rsidRDefault="0098157C" w:rsidP="007959E2">
            <w:pPr>
              <w:ind w:firstLine="0"/>
              <w:rPr>
                <w:lang w:val="en-GB"/>
              </w:rPr>
            </w:pPr>
            <w:proofErr w:type="spellStart"/>
            <w:r w:rsidRPr="007959E2">
              <w:rPr>
                <w:lang w:val="en-GB"/>
              </w:rPr>
              <w:t>lnedutech</w:t>
            </w:r>
            <w:proofErr w:type="spellEnd"/>
          </w:p>
        </w:tc>
        <w:tc>
          <w:tcPr>
            <w:tcW w:w="992" w:type="dxa"/>
            <w:vAlign w:val="center"/>
          </w:tcPr>
          <w:p w14:paraId="610E57AA" w14:textId="77777777" w:rsidR="0098157C" w:rsidRPr="007959E2" w:rsidRDefault="0098157C" w:rsidP="007959E2">
            <w:pPr>
              <w:ind w:firstLine="0"/>
              <w:jc w:val="center"/>
              <w:rPr>
                <w:lang w:val="en-GB"/>
              </w:rPr>
            </w:pPr>
            <w:r w:rsidRPr="007959E2">
              <w:rPr>
                <w:lang w:val="en-GB"/>
              </w:rPr>
              <w:t>-0.0032</w:t>
            </w:r>
          </w:p>
        </w:tc>
        <w:tc>
          <w:tcPr>
            <w:tcW w:w="6793" w:type="dxa"/>
            <w:vAlign w:val="center"/>
          </w:tcPr>
          <w:p w14:paraId="7E45EFB8" w14:textId="77777777" w:rsidR="0098157C" w:rsidRPr="007959E2" w:rsidRDefault="0098157C" w:rsidP="00994C7C">
            <w:pPr>
              <w:ind w:firstLine="0"/>
              <w:jc w:val="both"/>
              <w:rPr>
                <w:lang w:val="en-GB"/>
              </w:rPr>
            </w:pPr>
            <w:r w:rsidRPr="007959E2">
              <w:rPr>
                <w:lang w:val="en-GB"/>
              </w:rPr>
              <w:t>Investment in education and technology. This fosters human capital and innovation, which can promote energy efficiency and cleaner production methods, reducing emissions.</w:t>
            </w:r>
          </w:p>
        </w:tc>
      </w:tr>
      <w:tr w:rsidR="0098157C" w:rsidRPr="00420038" w14:paraId="659A7086" w14:textId="77777777" w:rsidTr="00494C5E">
        <w:tc>
          <w:tcPr>
            <w:tcW w:w="1843" w:type="dxa"/>
            <w:vAlign w:val="center"/>
          </w:tcPr>
          <w:p w14:paraId="132B0C71" w14:textId="77777777" w:rsidR="0098157C" w:rsidRPr="007959E2" w:rsidRDefault="0098157C" w:rsidP="007959E2">
            <w:pPr>
              <w:ind w:firstLine="0"/>
              <w:rPr>
                <w:lang w:val="en-GB"/>
              </w:rPr>
            </w:pPr>
            <w:proofErr w:type="spellStart"/>
            <w:r w:rsidRPr="007959E2">
              <w:rPr>
                <w:lang w:val="en-GB"/>
              </w:rPr>
              <w:t>lnthird</w:t>
            </w:r>
            <w:proofErr w:type="spellEnd"/>
          </w:p>
        </w:tc>
        <w:tc>
          <w:tcPr>
            <w:tcW w:w="992" w:type="dxa"/>
            <w:vAlign w:val="center"/>
          </w:tcPr>
          <w:p w14:paraId="7588FF7F" w14:textId="77777777" w:rsidR="0098157C" w:rsidRPr="007959E2" w:rsidRDefault="0098157C" w:rsidP="007959E2">
            <w:pPr>
              <w:ind w:firstLine="0"/>
              <w:jc w:val="center"/>
              <w:rPr>
                <w:lang w:val="en-GB"/>
              </w:rPr>
            </w:pPr>
            <w:r w:rsidRPr="007959E2">
              <w:rPr>
                <w:lang w:val="en-GB"/>
              </w:rPr>
              <w:t>-0.0032</w:t>
            </w:r>
          </w:p>
        </w:tc>
        <w:tc>
          <w:tcPr>
            <w:tcW w:w="6793" w:type="dxa"/>
            <w:vAlign w:val="center"/>
          </w:tcPr>
          <w:p w14:paraId="23BEB109" w14:textId="77777777" w:rsidR="0098157C" w:rsidRPr="007959E2" w:rsidRDefault="0098157C" w:rsidP="00994C7C">
            <w:pPr>
              <w:ind w:firstLine="0"/>
              <w:jc w:val="both"/>
              <w:rPr>
                <w:lang w:val="en-GB"/>
              </w:rPr>
            </w:pPr>
            <w:r w:rsidRPr="007959E2">
              <w:rPr>
                <w:lang w:val="en-GB"/>
              </w:rPr>
              <w:t>Share of the tertiary (service) sector. Services are typically less energy- and carbon-intensive than heavy industry, leading to lower emissions.</w:t>
            </w:r>
          </w:p>
        </w:tc>
      </w:tr>
      <w:tr w:rsidR="0098157C" w:rsidRPr="00420038" w14:paraId="0BD60CAE" w14:textId="77777777" w:rsidTr="00494C5E">
        <w:tc>
          <w:tcPr>
            <w:tcW w:w="1843" w:type="dxa"/>
            <w:vAlign w:val="center"/>
          </w:tcPr>
          <w:p w14:paraId="70DB9EBE" w14:textId="77777777" w:rsidR="0098157C" w:rsidRPr="007959E2" w:rsidRDefault="0098157C" w:rsidP="007959E2">
            <w:pPr>
              <w:ind w:firstLine="0"/>
              <w:rPr>
                <w:lang w:val="en-GB"/>
              </w:rPr>
            </w:pPr>
            <w:r w:rsidRPr="007959E2">
              <w:rPr>
                <w:lang w:val="en-GB"/>
              </w:rPr>
              <w:t>second</w:t>
            </w:r>
          </w:p>
        </w:tc>
        <w:tc>
          <w:tcPr>
            <w:tcW w:w="992" w:type="dxa"/>
            <w:vAlign w:val="center"/>
          </w:tcPr>
          <w:p w14:paraId="3465C59A" w14:textId="77777777" w:rsidR="0098157C" w:rsidRPr="007959E2" w:rsidRDefault="0098157C" w:rsidP="007959E2">
            <w:pPr>
              <w:ind w:firstLine="0"/>
              <w:jc w:val="center"/>
              <w:rPr>
                <w:lang w:val="en-GB"/>
              </w:rPr>
            </w:pPr>
            <w:r w:rsidRPr="007959E2">
              <w:rPr>
                <w:lang w:val="en-GB"/>
              </w:rPr>
              <w:t>-0.0031</w:t>
            </w:r>
          </w:p>
        </w:tc>
        <w:tc>
          <w:tcPr>
            <w:tcW w:w="6793" w:type="dxa"/>
            <w:vAlign w:val="center"/>
          </w:tcPr>
          <w:p w14:paraId="3F5A720C" w14:textId="77777777" w:rsidR="0098157C" w:rsidRPr="007959E2" w:rsidRDefault="0098157C" w:rsidP="00994C7C">
            <w:pPr>
              <w:ind w:firstLine="0"/>
              <w:jc w:val="both"/>
              <w:rPr>
                <w:lang w:val="en-GB"/>
              </w:rPr>
            </w:pPr>
            <w:r w:rsidRPr="007959E2">
              <w:rPr>
                <w:lang w:val="en-GB"/>
              </w:rPr>
              <w:t>Share of the secondary (industrial) sector. Its negative SHAP is notable as industry is emission-intensive. It may reflect that within the model's context, after accounting for total output, a higher industrial share is associated with specific, regulated production clusters that are relatively efficient compared to baseline scenarios.</w:t>
            </w:r>
          </w:p>
        </w:tc>
      </w:tr>
      <w:tr w:rsidR="0098157C" w:rsidRPr="00420038" w14:paraId="1AF482FF" w14:textId="77777777" w:rsidTr="00494C5E">
        <w:tc>
          <w:tcPr>
            <w:tcW w:w="1843" w:type="dxa"/>
            <w:vAlign w:val="center"/>
          </w:tcPr>
          <w:p w14:paraId="2DB12C47" w14:textId="77777777" w:rsidR="0098157C" w:rsidRPr="007959E2" w:rsidRDefault="0098157C" w:rsidP="007959E2">
            <w:pPr>
              <w:ind w:firstLine="0"/>
              <w:rPr>
                <w:lang w:val="en-GB"/>
              </w:rPr>
            </w:pPr>
            <w:proofErr w:type="spellStart"/>
            <w:r w:rsidRPr="007959E2">
              <w:rPr>
                <w:lang w:val="en-GB"/>
              </w:rPr>
              <w:t>lnFDI</w:t>
            </w:r>
            <w:proofErr w:type="spellEnd"/>
          </w:p>
        </w:tc>
        <w:tc>
          <w:tcPr>
            <w:tcW w:w="992" w:type="dxa"/>
            <w:vAlign w:val="center"/>
          </w:tcPr>
          <w:p w14:paraId="00FC7B0F" w14:textId="77777777" w:rsidR="0098157C" w:rsidRPr="007959E2" w:rsidRDefault="0098157C" w:rsidP="007959E2">
            <w:pPr>
              <w:ind w:firstLine="0"/>
              <w:jc w:val="center"/>
              <w:rPr>
                <w:lang w:val="en-GB"/>
              </w:rPr>
            </w:pPr>
            <w:r w:rsidRPr="007959E2">
              <w:rPr>
                <w:lang w:val="en-GB"/>
              </w:rPr>
              <w:t>-0.0047</w:t>
            </w:r>
          </w:p>
        </w:tc>
        <w:tc>
          <w:tcPr>
            <w:tcW w:w="6793" w:type="dxa"/>
            <w:vAlign w:val="center"/>
          </w:tcPr>
          <w:p w14:paraId="7109AB10" w14:textId="77777777" w:rsidR="0098157C" w:rsidRPr="007959E2" w:rsidRDefault="0098157C" w:rsidP="00994C7C">
            <w:pPr>
              <w:ind w:firstLine="0"/>
              <w:jc w:val="both"/>
              <w:rPr>
                <w:lang w:val="en-GB"/>
              </w:rPr>
            </w:pPr>
            <w:r w:rsidRPr="007959E2">
              <w:rPr>
                <w:lang w:val="en-GB"/>
              </w:rPr>
              <w:t>Foreign Direct Investment. May facilitate technology transfer and introduce higher environmental standards, potentially leading to cleaner production and a negative association with emissions.</w:t>
            </w:r>
          </w:p>
        </w:tc>
      </w:tr>
      <w:tr w:rsidR="0098157C" w:rsidRPr="00420038" w14:paraId="4EEB0B3A" w14:textId="77777777" w:rsidTr="00494C5E">
        <w:tc>
          <w:tcPr>
            <w:tcW w:w="1843" w:type="dxa"/>
            <w:vAlign w:val="center"/>
          </w:tcPr>
          <w:p w14:paraId="31522B28" w14:textId="77777777" w:rsidR="0098157C" w:rsidRPr="007959E2" w:rsidRDefault="0098157C" w:rsidP="007959E2">
            <w:pPr>
              <w:ind w:firstLine="0"/>
              <w:rPr>
                <w:lang w:val="en-GB"/>
              </w:rPr>
            </w:pPr>
            <w:r w:rsidRPr="007959E2">
              <w:rPr>
                <w:lang w:val="en-GB"/>
              </w:rPr>
              <w:t>bus</w:t>
            </w:r>
          </w:p>
        </w:tc>
        <w:tc>
          <w:tcPr>
            <w:tcW w:w="992" w:type="dxa"/>
            <w:vAlign w:val="center"/>
          </w:tcPr>
          <w:p w14:paraId="384E720D" w14:textId="77777777" w:rsidR="0098157C" w:rsidRPr="007959E2" w:rsidRDefault="0098157C" w:rsidP="007959E2">
            <w:pPr>
              <w:ind w:firstLine="0"/>
              <w:jc w:val="center"/>
              <w:rPr>
                <w:lang w:val="en-GB"/>
              </w:rPr>
            </w:pPr>
            <w:r w:rsidRPr="007959E2">
              <w:rPr>
                <w:lang w:val="en-GB"/>
              </w:rPr>
              <w:t>-0.0014</w:t>
            </w:r>
          </w:p>
        </w:tc>
        <w:tc>
          <w:tcPr>
            <w:tcW w:w="6793" w:type="dxa"/>
            <w:vAlign w:val="center"/>
          </w:tcPr>
          <w:p w14:paraId="347A325E" w14:textId="77777777" w:rsidR="0098157C" w:rsidRPr="007959E2" w:rsidRDefault="0098157C" w:rsidP="00994C7C">
            <w:pPr>
              <w:ind w:firstLine="0"/>
              <w:jc w:val="both"/>
              <w:rPr>
                <w:lang w:val="en-GB"/>
              </w:rPr>
            </w:pPr>
            <w:r w:rsidRPr="007959E2">
              <w:rPr>
                <w:lang w:val="en-GB"/>
              </w:rPr>
              <w:t>Public bus infrastructure. Promotes public transport use, potentially reducing emissions from private vehicles, though its impact appears minor in this model.</w:t>
            </w:r>
          </w:p>
        </w:tc>
      </w:tr>
      <w:tr w:rsidR="0098157C" w:rsidRPr="00420038" w14:paraId="02139590" w14:textId="77777777" w:rsidTr="00494C5E">
        <w:tc>
          <w:tcPr>
            <w:tcW w:w="1843" w:type="dxa"/>
            <w:vAlign w:val="center"/>
          </w:tcPr>
          <w:p w14:paraId="2A1A8A10" w14:textId="77777777" w:rsidR="0098157C" w:rsidRPr="007959E2" w:rsidRDefault="0098157C" w:rsidP="007959E2">
            <w:pPr>
              <w:ind w:firstLine="0"/>
              <w:rPr>
                <w:lang w:val="en-GB"/>
              </w:rPr>
            </w:pPr>
            <w:r w:rsidRPr="007959E2">
              <w:rPr>
                <w:lang w:val="en-GB"/>
              </w:rPr>
              <w:t>ER</w:t>
            </w:r>
          </w:p>
        </w:tc>
        <w:tc>
          <w:tcPr>
            <w:tcW w:w="992" w:type="dxa"/>
            <w:vAlign w:val="center"/>
          </w:tcPr>
          <w:p w14:paraId="572F410E" w14:textId="77777777" w:rsidR="0098157C" w:rsidRPr="007959E2" w:rsidRDefault="0098157C" w:rsidP="007959E2">
            <w:pPr>
              <w:ind w:firstLine="0"/>
              <w:jc w:val="center"/>
              <w:rPr>
                <w:lang w:val="en-GB"/>
              </w:rPr>
            </w:pPr>
            <w:r w:rsidRPr="007959E2">
              <w:rPr>
                <w:lang w:val="en-GB"/>
              </w:rPr>
              <w:t>-0.0016</w:t>
            </w:r>
          </w:p>
        </w:tc>
        <w:tc>
          <w:tcPr>
            <w:tcW w:w="6793" w:type="dxa"/>
            <w:vAlign w:val="center"/>
          </w:tcPr>
          <w:p w14:paraId="4ADFAD99" w14:textId="2A2A1519" w:rsidR="0098157C" w:rsidRPr="007959E2" w:rsidRDefault="0098157C" w:rsidP="00994C7C">
            <w:pPr>
              <w:ind w:firstLine="0"/>
              <w:jc w:val="both"/>
              <w:rPr>
                <w:lang w:val="en-GB"/>
              </w:rPr>
            </w:pPr>
            <w:r w:rsidRPr="007959E2">
              <w:rPr>
                <w:lang w:val="en-GB"/>
              </w:rPr>
              <w:t>Environmental Regulation stringency. Designed to curb pollution, thus exerting downward pressure on emissions, though its direct measured effect here is small.</w:t>
            </w:r>
          </w:p>
        </w:tc>
      </w:tr>
      <w:tr w:rsidR="0098157C" w:rsidRPr="00420038" w14:paraId="5DBE36A9" w14:textId="77777777" w:rsidTr="00494C5E">
        <w:tc>
          <w:tcPr>
            <w:tcW w:w="1843" w:type="dxa"/>
            <w:vAlign w:val="center"/>
          </w:tcPr>
          <w:p w14:paraId="445D53A9" w14:textId="77777777" w:rsidR="0098157C" w:rsidRPr="007959E2" w:rsidRDefault="0098157C" w:rsidP="007959E2">
            <w:pPr>
              <w:ind w:firstLine="0"/>
              <w:rPr>
                <w:lang w:val="en-GB"/>
              </w:rPr>
            </w:pPr>
            <w:proofErr w:type="spellStart"/>
            <w:r w:rsidRPr="007959E2">
              <w:rPr>
                <w:lang w:val="en-GB"/>
              </w:rPr>
              <w:t>green_patent</w:t>
            </w:r>
            <w:proofErr w:type="spellEnd"/>
          </w:p>
        </w:tc>
        <w:tc>
          <w:tcPr>
            <w:tcW w:w="992" w:type="dxa"/>
            <w:vAlign w:val="center"/>
          </w:tcPr>
          <w:p w14:paraId="4B5F4387" w14:textId="77777777" w:rsidR="0098157C" w:rsidRPr="007959E2" w:rsidRDefault="0098157C" w:rsidP="007959E2">
            <w:pPr>
              <w:ind w:firstLine="0"/>
              <w:jc w:val="center"/>
              <w:rPr>
                <w:lang w:val="en-GB"/>
              </w:rPr>
            </w:pPr>
            <w:r w:rsidRPr="007959E2">
              <w:rPr>
                <w:lang w:val="en-GB"/>
              </w:rPr>
              <w:t>-0.0009</w:t>
            </w:r>
          </w:p>
        </w:tc>
        <w:tc>
          <w:tcPr>
            <w:tcW w:w="6793" w:type="dxa"/>
            <w:vAlign w:val="center"/>
          </w:tcPr>
          <w:p w14:paraId="20AE6750" w14:textId="77777777" w:rsidR="0098157C" w:rsidRPr="007959E2" w:rsidRDefault="0098157C" w:rsidP="00994C7C">
            <w:pPr>
              <w:ind w:firstLine="0"/>
              <w:jc w:val="both"/>
              <w:rPr>
                <w:lang w:val="en-GB"/>
              </w:rPr>
            </w:pPr>
            <w:r w:rsidRPr="007959E2">
              <w:rPr>
                <w:lang w:val="en-GB"/>
              </w:rPr>
              <w:t>Count of green patents. Represents innovation in environmental technology, which should mitigate emissions, hence the negative contribution.</w:t>
            </w:r>
          </w:p>
        </w:tc>
      </w:tr>
      <w:tr w:rsidR="0098157C" w:rsidRPr="00420038" w14:paraId="2B4DDC17" w14:textId="77777777" w:rsidTr="00494C5E">
        <w:tc>
          <w:tcPr>
            <w:tcW w:w="1843" w:type="dxa"/>
            <w:vAlign w:val="center"/>
          </w:tcPr>
          <w:p w14:paraId="6543DFFD" w14:textId="77777777" w:rsidR="0098157C" w:rsidRPr="007959E2" w:rsidRDefault="0098157C" w:rsidP="007959E2">
            <w:pPr>
              <w:ind w:firstLine="0"/>
              <w:rPr>
                <w:lang w:val="en-GB"/>
              </w:rPr>
            </w:pPr>
            <w:proofErr w:type="spellStart"/>
            <w:r w:rsidRPr="007959E2">
              <w:rPr>
                <w:lang w:val="en-GB"/>
              </w:rPr>
              <w:t>lndig</w:t>
            </w:r>
            <w:proofErr w:type="spellEnd"/>
          </w:p>
        </w:tc>
        <w:tc>
          <w:tcPr>
            <w:tcW w:w="992" w:type="dxa"/>
            <w:vAlign w:val="center"/>
          </w:tcPr>
          <w:p w14:paraId="77F4CAA4" w14:textId="77777777" w:rsidR="0098157C" w:rsidRPr="007959E2" w:rsidRDefault="0098157C" w:rsidP="007959E2">
            <w:pPr>
              <w:ind w:firstLine="0"/>
              <w:jc w:val="center"/>
              <w:rPr>
                <w:lang w:val="en-GB"/>
              </w:rPr>
            </w:pPr>
            <w:r w:rsidRPr="007959E2">
              <w:rPr>
                <w:lang w:val="en-GB"/>
              </w:rPr>
              <w:t>-0.0007</w:t>
            </w:r>
          </w:p>
        </w:tc>
        <w:tc>
          <w:tcPr>
            <w:tcW w:w="6793" w:type="dxa"/>
            <w:vAlign w:val="center"/>
          </w:tcPr>
          <w:p w14:paraId="050EFEB3" w14:textId="77777777" w:rsidR="0098157C" w:rsidRPr="007959E2" w:rsidRDefault="0098157C" w:rsidP="00994C7C">
            <w:pPr>
              <w:ind w:firstLine="0"/>
              <w:jc w:val="both"/>
              <w:rPr>
                <w:lang w:val="en-GB"/>
              </w:rPr>
            </w:pPr>
            <w:r w:rsidRPr="007959E2">
              <w:rPr>
                <w:lang w:val="en-GB"/>
              </w:rPr>
              <w:t>Digitization level of DFI. The paper found its direct effect on emissions was statistically insignificant. The negligible SHAP suggests a very weak or complex relationship in this ML model.</w:t>
            </w:r>
          </w:p>
        </w:tc>
      </w:tr>
      <w:tr w:rsidR="0098157C" w:rsidRPr="00420038" w14:paraId="136F27C5" w14:textId="77777777" w:rsidTr="00494C5E">
        <w:tc>
          <w:tcPr>
            <w:tcW w:w="1843" w:type="dxa"/>
            <w:vAlign w:val="center"/>
          </w:tcPr>
          <w:p w14:paraId="650127A2" w14:textId="77777777" w:rsidR="0098157C" w:rsidRPr="007959E2" w:rsidRDefault="0098157C" w:rsidP="007959E2">
            <w:pPr>
              <w:ind w:firstLine="0"/>
              <w:rPr>
                <w:lang w:val="en-GB"/>
              </w:rPr>
            </w:pPr>
            <w:proofErr w:type="spellStart"/>
            <w:r w:rsidRPr="007959E2">
              <w:rPr>
                <w:lang w:val="en-GB"/>
              </w:rPr>
              <w:t>lnbook</w:t>
            </w:r>
            <w:proofErr w:type="spellEnd"/>
          </w:p>
        </w:tc>
        <w:tc>
          <w:tcPr>
            <w:tcW w:w="992" w:type="dxa"/>
            <w:vAlign w:val="center"/>
          </w:tcPr>
          <w:p w14:paraId="785A646A" w14:textId="77777777" w:rsidR="0098157C" w:rsidRPr="007959E2" w:rsidRDefault="0098157C" w:rsidP="007959E2">
            <w:pPr>
              <w:ind w:firstLine="0"/>
              <w:jc w:val="center"/>
              <w:rPr>
                <w:lang w:val="en-GB"/>
              </w:rPr>
            </w:pPr>
            <w:r w:rsidRPr="007959E2">
              <w:rPr>
                <w:lang w:val="en-GB"/>
              </w:rPr>
              <w:t>0.0013</w:t>
            </w:r>
          </w:p>
        </w:tc>
        <w:tc>
          <w:tcPr>
            <w:tcW w:w="6793" w:type="dxa"/>
            <w:vAlign w:val="center"/>
          </w:tcPr>
          <w:p w14:paraId="3ECB2C4C" w14:textId="77777777" w:rsidR="0098157C" w:rsidRPr="007959E2" w:rsidRDefault="0098157C" w:rsidP="00994C7C">
            <w:pPr>
              <w:ind w:firstLine="0"/>
              <w:jc w:val="both"/>
              <w:rPr>
                <w:lang w:val="en-GB"/>
              </w:rPr>
            </w:pPr>
            <w:r w:rsidRPr="007959E2">
              <w:rPr>
                <w:lang w:val="en-GB"/>
              </w:rPr>
              <w:t>Could proxy for cultural activity or a specific sector. Its minimal positive link might indicate a slight association with consumption patterns that marginally increase emissions.</w:t>
            </w:r>
          </w:p>
        </w:tc>
      </w:tr>
      <w:tr w:rsidR="0098157C" w:rsidRPr="00420038" w14:paraId="51D8EF80" w14:textId="77777777" w:rsidTr="00494C5E">
        <w:tc>
          <w:tcPr>
            <w:tcW w:w="1843" w:type="dxa"/>
            <w:vAlign w:val="center"/>
          </w:tcPr>
          <w:p w14:paraId="2A5560F9" w14:textId="77777777" w:rsidR="0098157C" w:rsidRPr="007959E2" w:rsidRDefault="0098157C" w:rsidP="007959E2">
            <w:pPr>
              <w:ind w:firstLine="0"/>
              <w:rPr>
                <w:lang w:val="en-GB"/>
              </w:rPr>
            </w:pPr>
            <w:proofErr w:type="spellStart"/>
            <w:r w:rsidRPr="007959E2">
              <w:rPr>
                <w:lang w:val="en-GB"/>
              </w:rPr>
              <w:t>coverage_breadth</w:t>
            </w:r>
            <w:proofErr w:type="spellEnd"/>
          </w:p>
        </w:tc>
        <w:tc>
          <w:tcPr>
            <w:tcW w:w="992" w:type="dxa"/>
            <w:vAlign w:val="center"/>
          </w:tcPr>
          <w:p w14:paraId="2875F0F9" w14:textId="77777777" w:rsidR="0098157C" w:rsidRPr="007959E2" w:rsidRDefault="0098157C" w:rsidP="007959E2">
            <w:pPr>
              <w:ind w:firstLine="0"/>
              <w:jc w:val="center"/>
              <w:rPr>
                <w:lang w:val="en-GB"/>
              </w:rPr>
            </w:pPr>
            <w:r w:rsidRPr="007959E2">
              <w:rPr>
                <w:lang w:val="en-GB"/>
              </w:rPr>
              <w:t>0.0005</w:t>
            </w:r>
          </w:p>
        </w:tc>
        <w:tc>
          <w:tcPr>
            <w:tcW w:w="6793" w:type="dxa"/>
            <w:vAlign w:val="center"/>
          </w:tcPr>
          <w:p w14:paraId="4FAA42FE" w14:textId="77777777" w:rsidR="0098157C" w:rsidRPr="007959E2" w:rsidRDefault="0098157C" w:rsidP="00994C7C">
            <w:pPr>
              <w:ind w:firstLine="0"/>
              <w:jc w:val="both"/>
              <w:rPr>
                <w:lang w:val="en-GB"/>
              </w:rPr>
            </w:pPr>
            <w:r w:rsidRPr="007959E2">
              <w:rPr>
                <w:lang w:val="en-GB"/>
              </w:rPr>
              <w:t>Breadth of Digital Financial Inclusion (DFI) coverage. The paper finds DFI increases local emissions. Broader access can stimulate consumption and business activity, potentially raising energy use. Its small SHAP suggests it's a minor direct driver in this specific model.</w:t>
            </w:r>
          </w:p>
        </w:tc>
      </w:tr>
      <w:tr w:rsidR="0098157C" w:rsidRPr="00420038" w14:paraId="6FCE1575" w14:textId="77777777" w:rsidTr="00494C5E">
        <w:tc>
          <w:tcPr>
            <w:tcW w:w="1843" w:type="dxa"/>
            <w:vAlign w:val="center"/>
          </w:tcPr>
          <w:p w14:paraId="0A68EA8E" w14:textId="77777777" w:rsidR="0098157C" w:rsidRPr="007959E2" w:rsidRDefault="0098157C" w:rsidP="007959E2">
            <w:pPr>
              <w:ind w:firstLine="0"/>
              <w:rPr>
                <w:lang w:val="en-GB"/>
              </w:rPr>
            </w:pPr>
            <w:r w:rsidRPr="007959E2">
              <w:rPr>
                <w:lang w:val="en-GB"/>
              </w:rPr>
              <w:t>year</w:t>
            </w:r>
          </w:p>
        </w:tc>
        <w:tc>
          <w:tcPr>
            <w:tcW w:w="992" w:type="dxa"/>
            <w:vAlign w:val="center"/>
          </w:tcPr>
          <w:p w14:paraId="75FAF005" w14:textId="77777777" w:rsidR="0098157C" w:rsidRPr="007959E2" w:rsidRDefault="0098157C" w:rsidP="007959E2">
            <w:pPr>
              <w:ind w:firstLine="0"/>
              <w:jc w:val="center"/>
              <w:rPr>
                <w:lang w:val="en-GB"/>
              </w:rPr>
            </w:pPr>
            <w:r w:rsidRPr="007959E2">
              <w:rPr>
                <w:lang w:val="en-GB"/>
              </w:rPr>
              <w:t>-0.0006</w:t>
            </w:r>
          </w:p>
        </w:tc>
        <w:tc>
          <w:tcPr>
            <w:tcW w:w="6793" w:type="dxa"/>
            <w:vAlign w:val="center"/>
          </w:tcPr>
          <w:p w14:paraId="36D6F6FD" w14:textId="5B522695" w:rsidR="0098157C" w:rsidRPr="007959E2" w:rsidRDefault="0098157C" w:rsidP="00994C7C">
            <w:pPr>
              <w:ind w:firstLine="0"/>
              <w:jc w:val="both"/>
              <w:rPr>
                <w:lang w:val="en-GB"/>
              </w:rPr>
            </w:pPr>
            <w:r w:rsidRPr="007959E2">
              <w:rPr>
                <w:lang w:val="en-GB"/>
              </w:rPr>
              <w:t>Temporal trend. Captures the net effect of technological progress, policy changes, and efficiency gains over time (2011</w:t>
            </w:r>
            <w:r w:rsidR="006B1933">
              <w:rPr>
                <w:lang w:val="en-GB"/>
              </w:rPr>
              <w:t>–</w:t>
            </w:r>
            <w:r w:rsidRPr="007959E2">
              <w:rPr>
                <w:lang w:val="en-GB"/>
              </w:rPr>
              <w:t>2017), applying a slight downward pressure on emission predictions.</w:t>
            </w:r>
          </w:p>
        </w:tc>
      </w:tr>
    </w:tbl>
    <w:p w14:paraId="2435AB83" w14:textId="77777777" w:rsidR="0098157C" w:rsidRPr="007959E2" w:rsidRDefault="0098157C" w:rsidP="0098157C">
      <w:pPr>
        <w:ind w:firstLine="0"/>
        <w:jc w:val="both"/>
        <w:rPr>
          <w:lang w:val="en-GB"/>
        </w:rPr>
      </w:pPr>
    </w:p>
    <w:p w14:paraId="5CA43F88" w14:textId="3E9DA10B" w:rsidR="0098157C" w:rsidRPr="007959E2" w:rsidRDefault="0098157C" w:rsidP="0098157C">
      <w:pPr>
        <w:ind w:firstLine="284"/>
        <w:jc w:val="both"/>
        <w:rPr>
          <w:lang w:val="en-GB"/>
        </w:rPr>
      </w:pPr>
      <w:r w:rsidRPr="007959E2">
        <w:rPr>
          <w:lang w:val="en-GB"/>
        </w:rPr>
        <w:t xml:space="preserve">The SHAP analysis reveals distinct driver profiles for the two models, reflecting their different analytical scopes. In the global, country-level Data Set I, trade openness (TO) and GDP are the dominant positive drivers, while energy consumption (EC) shows a counter-intuitive negative mean SHAP, acting as a moderating factor </w:t>
      </w:r>
      <w:r w:rsidRPr="007959E2">
        <w:rPr>
          <w:lang w:val="en-GB"/>
        </w:rPr>
        <w:lastRenderedPageBreak/>
        <w:t xml:space="preserve">within the model's specific framework. Conversely, in the high-dimensional Data Set II for Chinese cities, economic metrics (GDP, </w:t>
      </w:r>
      <w:proofErr w:type="spellStart"/>
      <w:r w:rsidRPr="007959E2">
        <w:rPr>
          <w:lang w:val="en-GB"/>
        </w:rPr>
        <w:t>lnGDP</w:t>
      </w:r>
      <w:proofErr w:type="spellEnd"/>
      <w:r w:rsidRPr="007959E2">
        <w:rPr>
          <w:lang w:val="en-GB"/>
        </w:rPr>
        <w:t>) remain key positive drivers</w:t>
      </w:r>
      <w:r w:rsidR="00CD5B12">
        <w:rPr>
          <w:lang w:val="en-GB"/>
        </w:rPr>
        <w:t xml:space="preserve">. Still, a suite of structural and urban form factors (e.g., industrial structure </w:t>
      </w:r>
      <w:proofErr w:type="spellStart"/>
      <w:r w:rsidR="00CD5B12">
        <w:rPr>
          <w:lang w:val="en-GB"/>
        </w:rPr>
        <w:t>lnIns</w:t>
      </w:r>
      <w:proofErr w:type="spellEnd"/>
      <w:r w:rsidR="00CD5B12">
        <w:rPr>
          <w:lang w:val="en-GB"/>
        </w:rPr>
        <w:t>, carbon sequestration, population density) show significant negative contributions, highlighting their contextual mitigation roles. In contrast,</w:t>
      </w:r>
      <w:r w:rsidRPr="007959E2">
        <w:rPr>
          <w:lang w:val="en-GB"/>
        </w:rPr>
        <w:t xml:space="preserve"> policy and innovation features exhibit minimal direct explanatory power.</w:t>
      </w:r>
    </w:p>
    <w:p w14:paraId="242619FA" w14:textId="77777777" w:rsidR="0098157C" w:rsidRPr="007959E2" w:rsidRDefault="0098157C" w:rsidP="0098157C">
      <w:pPr>
        <w:pStyle w:val="Rn1"/>
        <w:rPr>
          <w:lang w:val="en-GB"/>
        </w:rPr>
      </w:pPr>
      <w:r w:rsidRPr="007959E2">
        <w:rPr>
          <w:lang w:val="en-GB"/>
        </w:rPr>
        <w:t>4. Conclusions</w:t>
      </w:r>
    </w:p>
    <w:p w14:paraId="64BF4FEE" w14:textId="52369B13" w:rsidR="0098157C" w:rsidRPr="007959E2" w:rsidRDefault="0098157C" w:rsidP="0098157C">
      <w:pPr>
        <w:ind w:firstLine="284"/>
        <w:jc w:val="both"/>
        <w:rPr>
          <w:lang w:val="en-GB"/>
        </w:rPr>
      </w:pPr>
      <w:r w:rsidRPr="007959E2">
        <w:rPr>
          <w:lang w:val="en-GB"/>
        </w:rPr>
        <w:t xml:space="preserve">This study rigorously compared RF and CNN models for predicting CO₂ emissions across different geographical scales. RF excelled in </w:t>
      </w:r>
      <w:proofErr w:type="spellStart"/>
      <w:r w:rsidRPr="007959E2">
        <w:rPr>
          <w:lang w:val="en-GB"/>
        </w:rPr>
        <w:t>modeling</w:t>
      </w:r>
      <w:proofErr w:type="spellEnd"/>
      <w:r w:rsidRPr="007959E2">
        <w:rPr>
          <w:lang w:val="en-GB"/>
        </w:rPr>
        <w:t xml:space="preserve"> global, macro-level emissions with a limited set of strong predictors, achieving high accuracy (R² = 0.984) and robustness. In contrast, CNN demonstrated stronger generalization for complex, high-dimensional urban data, effectively capturing nonlinear interactions among socioeconomic, structural, and policy variables. External validation confirmed the models</w:t>
      </w:r>
      <w:r w:rsidR="00CD5B12">
        <w:rPr>
          <w:lang w:val="en-GB"/>
        </w:rPr>
        <w:t>'</w:t>
      </w:r>
      <w:r w:rsidRPr="007959E2">
        <w:rPr>
          <w:lang w:val="en-GB"/>
        </w:rPr>
        <w:t xml:space="preserve"> reliability beyond training data, addressing a key gap in prior research. SHAP analysis provided interpretable insights into feature contributions, highlighting distinct drivers at country and city levels. These findings underscore the context-dependent performance of machine learning models and offer validated, scalable tools for emission forecasting. Future work may integrate temporal dynamics, expand feature sets, and apply hybrid </w:t>
      </w:r>
      <w:proofErr w:type="spellStart"/>
      <w:r w:rsidRPr="007959E2">
        <w:rPr>
          <w:lang w:val="en-GB"/>
        </w:rPr>
        <w:t>modeling</w:t>
      </w:r>
      <w:proofErr w:type="spellEnd"/>
      <w:r w:rsidRPr="007959E2">
        <w:rPr>
          <w:lang w:val="en-GB"/>
        </w:rPr>
        <w:t xml:space="preserve"> to further enhance predictive accuracy and policy relevance.</w:t>
      </w:r>
    </w:p>
    <w:p w14:paraId="787C2F45" w14:textId="77777777" w:rsidR="0098157C" w:rsidRPr="007959E2" w:rsidRDefault="0098157C" w:rsidP="0098157C">
      <w:pPr>
        <w:pStyle w:val="Rn2"/>
        <w:rPr>
          <w:lang w:val="en-GB"/>
        </w:rPr>
      </w:pPr>
      <w:r w:rsidRPr="007959E2">
        <w:rPr>
          <w:lang w:val="en-GB"/>
        </w:rPr>
        <w:t>Author contributions</w:t>
      </w:r>
    </w:p>
    <w:p w14:paraId="4F2E6519" w14:textId="77777777" w:rsidR="0098157C" w:rsidRPr="007959E2" w:rsidRDefault="0098157C" w:rsidP="0098157C">
      <w:pPr>
        <w:ind w:firstLine="0"/>
        <w:jc w:val="both"/>
        <w:rPr>
          <w:lang w:val="en-GB"/>
        </w:rPr>
      </w:pPr>
      <w:proofErr w:type="spellStart"/>
      <w:r w:rsidRPr="007959E2">
        <w:rPr>
          <w:lang w:val="en-GB"/>
        </w:rPr>
        <w:t>Ningyao</w:t>
      </w:r>
      <w:proofErr w:type="spellEnd"/>
      <w:r w:rsidRPr="007959E2">
        <w:rPr>
          <w:lang w:val="en-GB"/>
        </w:rPr>
        <w:t xml:space="preserve"> Yu: Conceptualization, data curation; methodology, software, writing-original draft.</w:t>
      </w:r>
    </w:p>
    <w:p w14:paraId="41E953D0" w14:textId="77777777" w:rsidR="0098157C" w:rsidRPr="007959E2" w:rsidRDefault="0098157C" w:rsidP="0098157C">
      <w:pPr>
        <w:pStyle w:val="Rn2"/>
        <w:rPr>
          <w:lang w:val="en-GB"/>
        </w:rPr>
      </w:pPr>
      <w:r w:rsidRPr="007959E2">
        <w:rPr>
          <w:lang w:val="en-GB"/>
        </w:rPr>
        <w:t>Declarations</w:t>
      </w:r>
    </w:p>
    <w:p w14:paraId="2F412356" w14:textId="77777777" w:rsidR="0098157C" w:rsidRPr="007959E2" w:rsidRDefault="0098157C" w:rsidP="0098157C">
      <w:pPr>
        <w:ind w:firstLine="0"/>
        <w:jc w:val="both"/>
        <w:rPr>
          <w:lang w:val="en-GB"/>
        </w:rPr>
      </w:pPr>
      <w:r w:rsidRPr="007959E2">
        <w:rPr>
          <w:lang w:val="en-GB"/>
        </w:rPr>
        <w:t>Conflict of interest: The authors have no relevant financial or non-financial interests to disclose.</w:t>
      </w:r>
    </w:p>
    <w:p w14:paraId="70F56CBC" w14:textId="77777777" w:rsidR="0098157C" w:rsidRPr="007959E2" w:rsidRDefault="0098157C" w:rsidP="0098157C">
      <w:pPr>
        <w:pStyle w:val="Rn2"/>
        <w:rPr>
          <w:lang w:val="en-GB"/>
        </w:rPr>
      </w:pPr>
      <w:r w:rsidRPr="007959E2">
        <w:rPr>
          <w:lang w:val="en-GB"/>
        </w:rPr>
        <w:t>Data Availability Statement</w:t>
      </w:r>
    </w:p>
    <w:p w14:paraId="125967FA" w14:textId="77777777" w:rsidR="0098157C" w:rsidRPr="007959E2" w:rsidRDefault="0098157C" w:rsidP="0098157C">
      <w:pPr>
        <w:ind w:firstLine="0"/>
        <w:jc w:val="both"/>
        <w:rPr>
          <w:lang w:val="en-GB"/>
        </w:rPr>
      </w:pPr>
      <w:r w:rsidRPr="007959E2">
        <w:rPr>
          <w:lang w:val="en-GB"/>
        </w:rPr>
        <w:t>Additional supporting information can be found online in the Supporting Information section, including Table S1–S3.</w:t>
      </w:r>
    </w:p>
    <w:p w14:paraId="0AF6A915" w14:textId="77777777" w:rsidR="0098157C" w:rsidRPr="007959E2" w:rsidRDefault="0098157C" w:rsidP="0098157C">
      <w:pPr>
        <w:pStyle w:val="Rn2"/>
        <w:rPr>
          <w:lang w:val="en-GB"/>
        </w:rPr>
      </w:pPr>
      <w:r w:rsidRPr="007959E2">
        <w:rPr>
          <w:lang w:val="en-GB"/>
        </w:rPr>
        <w:t>Human and Animal Rights</w:t>
      </w:r>
    </w:p>
    <w:p w14:paraId="33C13424" w14:textId="77777777" w:rsidR="0098157C" w:rsidRPr="007959E2" w:rsidRDefault="0098157C" w:rsidP="0098157C">
      <w:pPr>
        <w:ind w:firstLine="0"/>
        <w:jc w:val="both"/>
        <w:rPr>
          <w:lang w:val="en-GB"/>
        </w:rPr>
      </w:pPr>
      <w:r w:rsidRPr="007959E2">
        <w:rPr>
          <w:lang w:val="en-GB"/>
        </w:rPr>
        <w:t>This article does not contain any studies with human or animal subjects.</w:t>
      </w:r>
    </w:p>
    <w:p w14:paraId="15FA14AF" w14:textId="77777777" w:rsidR="0098157C" w:rsidRPr="007959E2" w:rsidRDefault="0098157C" w:rsidP="0098157C">
      <w:pPr>
        <w:pStyle w:val="Rn2"/>
        <w:rPr>
          <w:lang w:val="en-GB"/>
        </w:rPr>
      </w:pPr>
      <w:r w:rsidRPr="007959E2">
        <w:rPr>
          <w:lang w:val="en-GB"/>
        </w:rPr>
        <w:t>References</w:t>
      </w:r>
    </w:p>
    <w:p w14:paraId="35F83B9E" w14:textId="44F651B5" w:rsidR="0098157C" w:rsidRPr="007959E2" w:rsidRDefault="0098157C" w:rsidP="0098157C">
      <w:pPr>
        <w:pStyle w:val="Rlit"/>
        <w:rPr>
          <w:lang w:val="en-GB"/>
        </w:rPr>
      </w:pPr>
      <w:r w:rsidRPr="007959E2">
        <w:rPr>
          <w:lang w:val="en-GB"/>
        </w:rPr>
        <w:t xml:space="preserve">Aria, M., Cuccurullo, C., </w:t>
      </w:r>
      <w:r w:rsidR="00C4048B">
        <w:rPr>
          <w:lang w:val="en-GB"/>
        </w:rPr>
        <w:t xml:space="preserve">&amp; </w:t>
      </w:r>
      <w:proofErr w:type="spellStart"/>
      <w:r w:rsidRPr="007959E2">
        <w:rPr>
          <w:lang w:val="en-GB"/>
        </w:rPr>
        <w:t>Gnasso</w:t>
      </w:r>
      <w:proofErr w:type="spellEnd"/>
      <w:r w:rsidRPr="007959E2">
        <w:rPr>
          <w:lang w:val="en-GB"/>
        </w:rPr>
        <w:t xml:space="preserve">, A. (2021). A comparison among interpretative proposals for Random Forests. </w:t>
      </w:r>
      <w:r w:rsidRPr="00E16445">
        <w:rPr>
          <w:i/>
          <w:iCs/>
          <w:lang w:val="en-GB"/>
        </w:rPr>
        <w:t>Machine Learning with Applications</w:t>
      </w:r>
      <w:r w:rsidRPr="007959E2">
        <w:rPr>
          <w:lang w:val="en-GB"/>
        </w:rPr>
        <w:t xml:space="preserve">, </w:t>
      </w:r>
      <w:r w:rsidRPr="00E16445">
        <w:rPr>
          <w:i/>
          <w:iCs/>
          <w:lang w:val="en-GB"/>
        </w:rPr>
        <w:t>6</w:t>
      </w:r>
      <w:r w:rsidRPr="007959E2">
        <w:rPr>
          <w:lang w:val="en-GB"/>
        </w:rPr>
        <w:t>, 100094.</w:t>
      </w:r>
    </w:p>
    <w:p w14:paraId="0F13DF2A" w14:textId="576F9444" w:rsidR="0098157C" w:rsidRPr="007959E2" w:rsidRDefault="0098157C" w:rsidP="0098157C">
      <w:pPr>
        <w:pStyle w:val="Rlit"/>
        <w:rPr>
          <w:lang w:val="en-GB"/>
        </w:rPr>
      </w:pPr>
      <w:proofErr w:type="spellStart"/>
      <w:r w:rsidRPr="007959E2">
        <w:rPr>
          <w:lang w:val="en-GB"/>
        </w:rPr>
        <w:t>Aryai</w:t>
      </w:r>
      <w:proofErr w:type="spellEnd"/>
      <w:r w:rsidRPr="007959E2">
        <w:rPr>
          <w:lang w:val="en-GB"/>
        </w:rPr>
        <w:t xml:space="preserve">, V., </w:t>
      </w:r>
      <w:r w:rsidR="00C4048B">
        <w:rPr>
          <w:lang w:val="en-GB"/>
        </w:rPr>
        <w:t xml:space="preserve">&amp; </w:t>
      </w:r>
      <w:r w:rsidRPr="007959E2">
        <w:rPr>
          <w:lang w:val="en-GB"/>
        </w:rPr>
        <w:t xml:space="preserve">Goldsworthy, M. (2023). Day ahead carbon emission forecasting of the regional National Electricity Market using machine learning methods. </w:t>
      </w:r>
      <w:r w:rsidRPr="00C4048B">
        <w:rPr>
          <w:i/>
          <w:iCs/>
          <w:lang w:val="en-GB"/>
        </w:rPr>
        <w:t>Engineering Applications of Artificial Intelligence</w:t>
      </w:r>
      <w:r w:rsidRPr="007959E2">
        <w:rPr>
          <w:lang w:val="en-GB"/>
        </w:rPr>
        <w:t xml:space="preserve">, </w:t>
      </w:r>
      <w:r w:rsidRPr="00C4048B">
        <w:rPr>
          <w:i/>
          <w:iCs/>
          <w:lang w:val="en-GB"/>
        </w:rPr>
        <w:t>123</w:t>
      </w:r>
      <w:r w:rsidRPr="007959E2">
        <w:rPr>
          <w:lang w:val="en-GB"/>
        </w:rPr>
        <w:t>, 106314.</w:t>
      </w:r>
    </w:p>
    <w:p w14:paraId="0864FBAB" w14:textId="53D819C4" w:rsidR="0098157C" w:rsidRPr="007959E2" w:rsidRDefault="0098157C" w:rsidP="0098157C">
      <w:pPr>
        <w:pStyle w:val="Rlit"/>
        <w:rPr>
          <w:lang w:val="en-GB"/>
        </w:rPr>
      </w:pPr>
      <w:r w:rsidRPr="007959E2">
        <w:rPr>
          <w:lang w:val="en-GB"/>
        </w:rPr>
        <w:t xml:space="preserve">Balducci, F., </w:t>
      </w:r>
      <w:proofErr w:type="spellStart"/>
      <w:r w:rsidRPr="007959E2">
        <w:rPr>
          <w:lang w:val="en-GB"/>
        </w:rPr>
        <w:t>Impedovo</w:t>
      </w:r>
      <w:proofErr w:type="spellEnd"/>
      <w:r w:rsidRPr="007959E2">
        <w:rPr>
          <w:lang w:val="en-GB"/>
        </w:rPr>
        <w:t xml:space="preserve">, D., </w:t>
      </w:r>
      <w:r w:rsidR="00C4048B">
        <w:rPr>
          <w:lang w:val="en-GB"/>
        </w:rPr>
        <w:t xml:space="preserve">&amp; </w:t>
      </w:r>
      <w:r w:rsidRPr="007959E2">
        <w:rPr>
          <w:lang w:val="en-GB"/>
        </w:rPr>
        <w:t xml:space="preserve">Pirlo, G. (2018). Machine Learning Applications on Agricultural Datasets for Smart Farm Enhancement. </w:t>
      </w:r>
      <w:r w:rsidRPr="00C4048B">
        <w:rPr>
          <w:i/>
          <w:iCs/>
          <w:lang w:val="en-GB"/>
        </w:rPr>
        <w:t>Machines</w:t>
      </w:r>
      <w:r w:rsidRPr="007959E2">
        <w:rPr>
          <w:lang w:val="en-GB"/>
        </w:rPr>
        <w:t xml:space="preserve">, </w:t>
      </w:r>
      <w:r w:rsidRPr="00C4048B">
        <w:rPr>
          <w:i/>
          <w:iCs/>
          <w:lang w:val="en-GB"/>
        </w:rPr>
        <w:t>6</w:t>
      </w:r>
      <w:r w:rsidRPr="007959E2">
        <w:rPr>
          <w:lang w:val="en-GB"/>
        </w:rPr>
        <w:t>, 38.</w:t>
      </w:r>
    </w:p>
    <w:p w14:paraId="25178572" w14:textId="465D3240" w:rsidR="0098157C" w:rsidRPr="007959E2" w:rsidRDefault="0098157C" w:rsidP="0098157C">
      <w:pPr>
        <w:pStyle w:val="Rlit"/>
        <w:rPr>
          <w:lang w:val="en-GB"/>
        </w:rPr>
      </w:pPr>
      <w:r w:rsidRPr="007959E2">
        <w:rPr>
          <w:lang w:val="en-GB"/>
        </w:rPr>
        <w:t xml:space="preserve">Begum, A.M., </w:t>
      </w:r>
      <w:r w:rsidR="00C4048B">
        <w:rPr>
          <w:lang w:val="en-GB"/>
        </w:rPr>
        <w:t xml:space="preserve">&amp; </w:t>
      </w:r>
      <w:r w:rsidRPr="007959E2">
        <w:rPr>
          <w:lang w:val="en-GB"/>
        </w:rPr>
        <w:t xml:space="preserve">Mobin, M.A. (2025). A machine learning approach to carbon emissions prediction of the top eleven emitters by 2030 and their prospects for meeting Paris agreement targets. </w:t>
      </w:r>
      <w:r w:rsidRPr="00C4048B">
        <w:rPr>
          <w:i/>
          <w:iCs/>
          <w:lang w:val="en-GB"/>
        </w:rPr>
        <w:t>Scientific Reports</w:t>
      </w:r>
      <w:r w:rsidRPr="007959E2">
        <w:rPr>
          <w:lang w:val="en-GB"/>
        </w:rPr>
        <w:t xml:space="preserve">, </w:t>
      </w:r>
      <w:r w:rsidRPr="00C4048B">
        <w:rPr>
          <w:i/>
          <w:iCs/>
          <w:lang w:val="en-GB"/>
        </w:rPr>
        <w:t>15</w:t>
      </w:r>
      <w:r w:rsidRPr="007959E2">
        <w:rPr>
          <w:lang w:val="en-GB"/>
        </w:rPr>
        <w:t>, 19469.</w:t>
      </w:r>
    </w:p>
    <w:p w14:paraId="12673458" w14:textId="234FC4CE" w:rsidR="0098157C" w:rsidRPr="007959E2" w:rsidRDefault="0098157C" w:rsidP="0098157C">
      <w:pPr>
        <w:pStyle w:val="Rlit"/>
        <w:rPr>
          <w:lang w:val="en-GB"/>
        </w:rPr>
      </w:pPr>
      <w:r w:rsidRPr="007959E2">
        <w:rPr>
          <w:lang w:val="en-GB"/>
        </w:rPr>
        <w:t xml:space="preserve">Bhatt, H., </w:t>
      </w:r>
      <w:proofErr w:type="spellStart"/>
      <w:r w:rsidRPr="007959E2">
        <w:rPr>
          <w:lang w:val="en-GB"/>
        </w:rPr>
        <w:t>Davawala</w:t>
      </w:r>
      <w:proofErr w:type="spellEnd"/>
      <w:r w:rsidRPr="007959E2">
        <w:rPr>
          <w:lang w:val="en-GB"/>
        </w:rPr>
        <w:t xml:space="preserve">, M., Joshi, T., Shah, M., </w:t>
      </w:r>
      <w:r w:rsidR="00C4048B">
        <w:rPr>
          <w:lang w:val="en-GB"/>
        </w:rPr>
        <w:t xml:space="preserve">&amp; </w:t>
      </w:r>
      <w:proofErr w:type="spellStart"/>
      <w:r w:rsidRPr="007959E2">
        <w:rPr>
          <w:lang w:val="en-GB"/>
        </w:rPr>
        <w:t>Unnarkat</w:t>
      </w:r>
      <w:proofErr w:type="spellEnd"/>
      <w:r w:rsidRPr="007959E2">
        <w:rPr>
          <w:lang w:val="en-GB"/>
        </w:rPr>
        <w:t xml:space="preserve">, A. (2023). Forecasting and mitigation of global environmental carbon dioxide emission using machine learning techniques. </w:t>
      </w:r>
      <w:r w:rsidRPr="00C4048B">
        <w:rPr>
          <w:i/>
          <w:iCs/>
          <w:lang w:val="en-GB"/>
        </w:rPr>
        <w:t>Cleaner Chemical Engineering</w:t>
      </w:r>
      <w:r w:rsidRPr="007959E2">
        <w:rPr>
          <w:lang w:val="en-GB"/>
        </w:rPr>
        <w:t xml:space="preserve">, </w:t>
      </w:r>
      <w:r w:rsidRPr="00C4048B">
        <w:rPr>
          <w:i/>
          <w:iCs/>
          <w:lang w:val="en-GB"/>
        </w:rPr>
        <w:t>5</w:t>
      </w:r>
      <w:r w:rsidRPr="007959E2">
        <w:rPr>
          <w:lang w:val="en-GB"/>
        </w:rPr>
        <w:t>, 100095.</w:t>
      </w:r>
    </w:p>
    <w:p w14:paraId="1C4FC3DA" w14:textId="4BEABFBD" w:rsidR="0098157C" w:rsidRPr="007959E2" w:rsidRDefault="0098157C" w:rsidP="0098157C">
      <w:pPr>
        <w:pStyle w:val="Rlit"/>
        <w:rPr>
          <w:lang w:val="en-GB"/>
        </w:rPr>
      </w:pPr>
      <w:r w:rsidRPr="007959E2">
        <w:rPr>
          <w:lang w:val="en-GB"/>
        </w:rPr>
        <w:t xml:space="preserve">Butler, K.T., Davies, D.W., Cartwright, H., Isayev, O., </w:t>
      </w:r>
      <w:r w:rsidR="00C4048B">
        <w:rPr>
          <w:lang w:val="en-GB"/>
        </w:rPr>
        <w:t xml:space="preserve">&amp; </w:t>
      </w:r>
      <w:r w:rsidRPr="007959E2">
        <w:rPr>
          <w:lang w:val="en-GB"/>
        </w:rPr>
        <w:t xml:space="preserve">Walsh, A. (2018). Machine Learning for Molecular and Materials Science. </w:t>
      </w:r>
      <w:r w:rsidRPr="00C4048B">
        <w:rPr>
          <w:i/>
          <w:iCs/>
          <w:lang w:val="en-GB"/>
        </w:rPr>
        <w:t>Nature</w:t>
      </w:r>
      <w:r w:rsidRPr="007959E2">
        <w:rPr>
          <w:lang w:val="en-GB"/>
        </w:rPr>
        <w:t xml:space="preserve">, </w:t>
      </w:r>
      <w:r w:rsidRPr="00C4048B">
        <w:rPr>
          <w:i/>
          <w:iCs/>
          <w:lang w:val="en-GB"/>
        </w:rPr>
        <w:t>559</w:t>
      </w:r>
      <w:r w:rsidRPr="007959E2">
        <w:rPr>
          <w:lang w:val="en-GB"/>
        </w:rPr>
        <w:t>(7715), 547–555.</w:t>
      </w:r>
    </w:p>
    <w:p w14:paraId="3B19384B" w14:textId="034B9804" w:rsidR="0098157C" w:rsidRPr="007959E2" w:rsidRDefault="0098157C" w:rsidP="0098157C">
      <w:pPr>
        <w:pStyle w:val="Rlit"/>
        <w:rPr>
          <w:lang w:val="en-GB"/>
        </w:rPr>
      </w:pPr>
      <w:r w:rsidRPr="007959E2">
        <w:rPr>
          <w:lang w:val="en-GB"/>
        </w:rPr>
        <w:t xml:space="preserve">Cao, X., Zhang, Y., Sun, Z., Yin, H., </w:t>
      </w:r>
      <w:r w:rsidR="00C4048B">
        <w:rPr>
          <w:lang w:val="en-GB"/>
        </w:rPr>
        <w:t xml:space="preserve">&amp; </w:t>
      </w:r>
      <w:r w:rsidRPr="007959E2">
        <w:rPr>
          <w:lang w:val="en-GB"/>
        </w:rPr>
        <w:t xml:space="preserve">Feng, Y. (2026). Machine Learning in Polymer Science: A New Lens for Physical and Chemical Exploration. </w:t>
      </w:r>
      <w:r w:rsidRPr="00C4048B">
        <w:rPr>
          <w:i/>
          <w:iCs/>
          <w:lang w:val="en-GB"/>
        </w:rPr>
        <w:t>Progress in Materials Science</w:t>
      </w:r>
      <w:r w:rsidRPr="007959E2">
        <w:rPr>
          <w:lang w:val="en-GB"/>
        </w:rPr>
        <w:t xml:space="preserve">, </w:t>
      </w:r>
      <w:r w:rsidRPr="00C4048B">
        <w:rPr>
          <w:i/>
          <w:iCs/>
          <w:lang w:val="en-GB"/>
        </w:rPr>
        <w:t>156</w:t>
      </w:r>
      <w:r w:rsidRPr="007959E2">
        <w:rPr>
          <w:lang w:val="en-GB"/>
        </w:rPr>
        <w:t>, 101544.</w:t>
      </w:r>
    </w:p>
    <w:p w14:paraId="519174A1" w14:textId="3857D3AF" w:rsidR="0098157C" w:rsidRPr="007959E2" w:rsidRDefault="0098157C" w:rsidP="0098157C">
      <w:pPr>
        <w:pStyle w:val="Rlit"/>
        <w:rPr>
          <w:lang w:val="en-GB"/>
        </w:rPr>
      </w:pPr>
      <w:r w:rsidRPr="007959E2">
        <w:rPr>
          <w:lang w:val="en-GB"/>
        </w:rPr>
        <w:t xml:space="preserve">Dai, X., He, Y., </w:t>
      </w:r>
      <w:r w:rsidR="00C4048B">
        <w:rPr>
          <w:lang w:val="en-GB"/>
        </w:rPr>
        <w:t xml:space="preserve">&amp; </w:t>
      </w:r>
      <w:r w:rsidRPr="007959E2">
        <w:rPr>
          <w:lang w:val="en-GB"/>
        </w:rPr>
        <w:t>Zhong, Q. (2015). Analysis of CO</w:t>
      </w:r>
      <w:r w:rsidRPr="00C4048B">
        <w:rPr>
          <w:vertAlign w:val="subscript"/>
          <w:lang w:val="en-GB"/>
        </w:rPr>
        <w:t>2</w:t>
      </w:r>
      <w:r w:rsidRPr="007959E2">
        <w:rPr>
          <w:lang w:val="en-GB"/>
        </w:rPr>
        <w:t xml:space="preserve"> emission driving factors in China's agriculture based on expanded Kaya identity. </w:t>
      </w:r>
      <w:r w:rsidRPr="00C4048B">
        <w:rPr>
          <w:i/>
          <w:iCs/>
          <w:lang w:val="en-GB"/>
        </w:rPr>
        <w:t>Journal of University of Chinese Academy of Sciences</w:t>
      </w:r>
      <w:r w:rsidRPr="007959E2">
        <w:rPr>
          <w:lang w:val="en-GB"/>
        </w:rPr>
        <w:t xml:space="preserve">, </w:t>
      </w:r>
      <w:r w:rsidRPr="00C4048B">
        <w:rPr>
          <w:i/>
          <w:iCs/>
          <w:lang w:val="en-GB"/>
        </w:rPr>
        <w:t>32</w:t>
      </w:r>
      <w:r w:rsidRPr="007959E2">
        <w:rPr>
          <w:lang w:val="en-GB"/>
        </w:rPr>
        <w:t>(6), 751–759.</w:t>
      </w:r>
    </w:p>
    <w:p w14:paraId="54342718" w14:textId="4599CD24" w:rsidR="0098157C" w:rsidRPr="007959E2" w:rsidRDefault="0098157C" w:rsidP="0098157C">
      <w:pPr>
        <w:pStyle w:val="Rlit"/>
        <w:rPr>
          <w:lang w:val="en-GB"/>
        </w:rPr>
      </w:pPr>
      <w:proofErr w:type="spellStart"/>
      <w:r w:rsidRPr="007959E2">
        <w:rPr>
          <w:lang w:val="en-GB"/>
        </w:rPr>
        <w:t>Dharmapriya</w:t>
      </w:r>
      <w:proofErr w:type="spellEnd"/>
      <w:r w:rsidRPr="007959E2">
        <w:rPr>
          <w:lang w:val="en-GB"/>
        </w:rPr>
        <w:t xml:space="preserve">, N., Gunawardena, V., Methmini, D., Jayathilaka, R., </w:t>
      </w:r>
      <w:r w:rsidR="00C4048B">
        <w:rPr>
          <w:lang w:val="en-GB"/>
        </w:rPr>
        <w:t xml:space="preserve">&amp; </w:t>
      </w:r>
      <w:r w:rsidRPr="007959E2">
        <w:rPr>
          <w:lang w:val="en-GB"/>
        </w:rPr>
        <w:t xml:space="preserve">Rathnayake, N. (2025). Carbon emissions across income groups: exploring the role of trade, energy use, and economic growth. </w:t>
      </w:r>
      <w:r w:rsidRPr="00C4048B">
        <w:rPr>
          <w:i/>
          <w:iCs/>
          <w:lang w:val="en-GB"/>
        </w:rPr>
        <w:t>Discover Sustainability</w:t>
      </w:r>
      <w:r w:rsidRPr="007959E2">
        <w:rPr>
          <w:lang w:val="en-GB"/>
        </w:rPr>
        <w:t xml:space="preserve">, </w:t>
      </w:r>
      <w:r w:rsidRPr="00C4048B">
        <w:rPr>
          <w:i/>
          <w:iCs/>
          <w:lang w:val="en-GB"/>
        </w:rPr>
        <w:t>6</w:t>
      </w:r>
      <w:r w:rsidRPr="007959E2">
        <w:rPr>
          <w:lang w:val="en-GB"/>
        </w:rPr>
        <w:t>, 621.</w:t>
      </w:r>
    </w:p>
    <w:p w14:paraId="6FCC9F0E" w14:textId="4D728946" w:rsidR="0098157C" w:rsidRPr="007959E2" w:rsidRDefault="0098157C" w:rsidP="0098157C">
      <w:pPr>
        <w:pStyle w:val="Rlit"/>
        <w:rPr>
          <w:lang w:val="en-GB"/>
        </w:rPr>
      </w:pPr>
      <w:r w:rsidRPr="007959E2">
        <w:rPr>
          <w:lang w:val="en-GB"/>
        </w:rPr>
        <w:t xml:space="preserve">Fan, Z., Zhao, M., Gong, W., </w:t>
      </w:r>
      <w:r w:rsidR="00C4048B">
        <w:rPr>
          <w:lang w:val="en-GB"/>
        </w:rPr>
        <w:t xml:space="preserve">&amp; </w:t>
      </w:r>
      <w:r w:rsidRPr="007959E2">
        <w:rPr>
          <w:lang w:val="en-GB"/>
        </w:rPr>
        <w:t xml:space="preserve">Wang, C. (2020). Influencing factors and peak values of carbon emission based on STIRPAT model. </w:t>
      </w:r>
      <w:r w:rsidRPr="00C4048B">
        <w:rPr>
          <w:i/>
          <w:iCs/>
          <w:lang w:val="en-GB"/>
        </w:rPr>
        <w:t>Journal of Low Carbon Economy</w:t>
      </w:r>
      <w:r w:rsidRPr="007959E2">
        <w:rPr>
          <w:lang w:val="en-GB"/>
        </w:rPr>
        <w:t xml:space="preserve">, </w:t>
      </w:r>
      <w:r w:rsidRPr="00C4048B">
        <w:rPr>
          <w:i/>
          <w:iCs/>
          <w:lang w:val="en-GB"/>
        </w:rPr>
        <w:t>9</w:t>
      </w:r>
      <w:r w:rsidRPr="007959E2">
        <w:rPr>
          <w:lang w:val="en-GB"/>
        </w:rPr>
        <w:t>(2), 100–110.</w:t>
      </w:r>
    </w:p>
    <w:p w14:paraId="17FEC60A" w14:textId="7D214529" w:rsidR="0098157C" w:rsidRPr="007959E2" w:rsidRDefault="0098157C" w:rsidP="0098157C">
      <w:pPr>
        <w:pStyle w:val="Rlit"/>
        <w:rPr>
          <w:lang w:val="en-GB"/>
        </w:rPr>
      </w:pPr>
      <w:r w:rsidRPr="00D448AE">
        <w:t xml:space="preserve">Fang, Z., Yu, X., </w:t>
      </w:r>
      <w:r w:rsidR="00C4048B" w:rsidRPr="00D448AE">
        <w:t xml:space="preserve">&amp; </w:t>
      </w:r>
      <w:r w:rsidRPr="00D448AE">
        <w:t xml:space="preserve">Zeng, Q. (2022). </w:t>
      </w:r>
      <w:r w:rsidRPr="007959E2">
        <w:rPr>
          <w:lang w:val="en-GB"/>
        </w:rPr>
        <w:t xml:space="preserve">Random forest algorithm-based accurate prediction of chemical toxicity to Tetrahymena pyriformis. </w:t>
      </w:r>
      <w:r w:rsidRPr="00C4048B">
        <w:rPr>
          <w:i/>
          <w:iCs/>
          <w:lang w:val="en-GB"/>
        </w:rPr>
        <w:t>Toxicology</w:t>
      </w:r>
      <w:r w:rsidRPr="007959E2">
        <w:rPr>
          <w:lang w:val="en-GB"/>
        </w:rPr>
        <w:t xml:space="preserve">, </w:t>
      </w:r>
      <w:r w:rsidRPr="00C4048B">
        <w:rPr>
          <w:i/>
          <w:iCs/>
          <w:lang w:val="en-GB"/>
        </w:rPr>
        <w:t>480</w:t>
      </w:r>
      <w:r w:rsidRPr="007959E2">
        <w:rPr>
          <w:lang w:val="en-GB"/>
        </w:rPr>
        <w:t>, 153325.</w:t>
      </w:r>
    </w:p>
    <w:p w14:paraId="24001B1E" w14:textId="1073E759" w:rsidR="0098157C" w:rsidRPr="007959E2" w:rsidRDefault="0098157C" w:rsidP="0098157C">
      <w:pPr>
        <w:pStyle w:val="Rlit"/>
        <w:rPr>
          <w:lang w:val="en-GB"/>
        </w:rPr>
      </w:pPr>
      <w:r w:rsidRPr="007959E2">
        <w:rPr>
          <w:lang w:val="en-GB"/>
        </w:rPr>
        <w:t xml:space="preserve">Jabeur, S.B., Ballouk, H., </w:t>
      </w:r>
      <w:proofErr w:type="spellStart"/>
      <w:r w:rsidRPr="007959E2">
        <w:rPr>
          <w:lang w:val="en-GB"/>
        </w:rPr>
        <w:t>Arfi</w:t>
      </w:r>
      <w:proofErr w:type="spellEnd"/>
      <w:r w:rsidRPr="007959E2">
        <w:rPr>
          <w:lang w:val="en-GB"/>
        </w:rPr>
        <w:t xml:space="preserve">, W.B., </w:t>
      </w:r>
      <w:r w:rsidR="00C4048B">
        <w:rPr>
          <w:lang w:val="en-GB"/>
        </w:rPr>
        <w:t xml:space="preserve">&amp; </w:t>
      </w:r>
      <w:r w:rsidRPr="007959E2">
        <w:rPr>
          <w:lang w:val="en-GB"/>
        </w:rPr>
        <w:t xml:space="preserve">Khalfaoui, R. (2022). Machine learning-based </w:t>
      </w:r>
      <w:proofErr w:type="spellStart"/>
      <w:r w:rsidRPr="007959E2">
        <w:rPr>
          <w:lang w:val="en-GB"/>
        </w:rPr>
        <w:t>modeling</w:t>
      </w:r>
      <w:proofErr w:type="spellEnd"/>
      <w:r w:rsidRPr="007959E2">
        <w:rPr>
          <w:lang w:val="en-GB"/>
        </w:rPr>
        <w:t xml:space="preserve"> of the environmental degradation, institutional quality, and economic growth. </w:t>
      </w:r>
      <w:r w:rsidRPr="00C4048B">
        <w:rPr>
          <w:i/>
          <w:iCs/>
          <w:lang w:val="en-GB"/>
        </w:rPr>
        <w:t xml:space="preserve">Environmental </w:t>
      </w:r>
      <w:proofErr w:type="spellStart"/>
      <w:r w:rsidRPr="00C4048B">
        <w:rPr>
          <w:i/>
          <w:iCs/>
          <w:lang w:val="en-GB"/>
        </w:rPr>
        <w:t>Modeling</w:t>
      </w:r>
      <w:proofErr w:type="spellEnd"/>
      <w:r w:rsidRPr="00C4048B">
        <w:rPr>
          <w:i/>
          <w:iCs/>
          <w:lang w:val="en-GB"/>
        </w:rPr>
        <w:t xml:space="preserve"> &amp; Assessment</w:t>
      </w:r>
      <w:r w:rsidRPr="007959E2">
        <w:rPr>
          <w:lang w:val="en-GB"/>
        </w:rPr>
        <w:t xml:space="preserve">, </w:t>
      </w:r>
      <w:r w:rsidRPr="00C4048B">
        <w:rPr>
          <w:i/>
          <w:iCs/>
          <w:lang w:val="en-GB"/>
        </w:rPr>
        <w:t>27</w:t>
      </w:r>
      <w:r w:rsidRPr="007959E2">
        <w:rPr>
          <w:lang w:val="en-GB"/>
        </w:rPr>
        <w:t>(6), 953–966.</w:t>
      </w:r>
    </w:p>
    <w:p w14:paraId="331D0B31" w14:textId="2A457DEB" w:rsidR="0098157C" w:rsidRPr="007959E2" w:rsidRDefault="0098157C" w:rsidP="0098157C">
      <w:pPr>
        <w:pStyle w:val="Rlit"/>
        <w:rPr>
          <w:lang w:val="en-GB"/>
        </w:rPr>
      </w:pPr>
      <w:r w:rsidRPr="007959E2">
        <w:rPr>
          <w:lang w:val="en-GB"/>
        </w:rPr>
        <w:t xml:space="preserve">Jiang, P., Gong, X., Yang, Y., Tang, K., Zhao, Y., Liu, S., </w:t>
      </w:r>
      <w:r w:rsidR="00C4048B">
        <w:rPr>
          <w:lang w:val="en-GB"/>
        </w:rPr>
        <w:t xml:space="preserve">&amp; </w:t>
      </w:r>
      <w:r w:rsidRPr="007959E2">
        <w:rPr>
          <w:lang w:val="en-GB"/>
        </w:rPr>
        <w:t xml:space="preserve">Liu, L. (2023). Research on spatial and temporal differences of carbon emissions and influencing factors in eight economic regions of China based on LMDI model. </w:t>
      </w:r>
      <w:r w:rsidRPr="00C4048B">
        <w:rPr>
          <w:i/>
          <w:iCs/>
          <w:lang w:val="en-GB"/>
        </w:rPr>
        <w:t>Scientific Reports</w:t>
      </w:r>
      <w:r w:rsidRPr="007959E2">
        <w:rPr>
          <w:lang w:val="en-GB"/>
        </w:rPr>
        <w:t xml:space="preserve">, </w:t>
      </w:r>
      <w:r w:rsidRPr="00C4048B">
        <w:rPr>
          <w:i/>
          <w:iCs/>
          <w:lang w:val="en-GB"/>
        </w:rPr>
        <w:t>13</w:t>
      </w:r>
      <w:r w:rsidRPr="007959E2">
        <w:rPr>
          <w:lang w:val="en-GB"/>
        </w:rPr>
        <w:t>, 7965.</w:t>
      </w:r>
    </w:p>
    <w:p w14:paraId="7C43209A" w14:textId="59A23812" w:rsidR="0098157C" w:rsidRPr="007959E2" w:rsidRDefault="0098157C" w:rsidP="0098157C">
      <w:pPr>
        <w:pStyle w:val="Rlit"/>
        <w:rPr>
          <w:lang w:val="en-GB"/>
        </w:rPr>
      </w:pPr>
      <w:r w:rsidRPr="007959E2">
        <w:rPr>
          <w:lang w:val="en-GB"/>
        </w:rPr>
        <w:lastRenderedPageBreak/>
        <w:t xml:space="preserve">Kumari, S., </w:t>
      </w:r>
      <w:r w:rsidR="00C4048B">
        <w:rPr>
          <w:lang w:val="en-GB"/>
        </w:rPr>
        <w:t xml:space="preserve">&amp; </w:t>
      </w:r>
      <w:r w:rsidRPr="007959E2">
        <w:rPr>
          <w:lang w:val="en-GB"/>
        </w:rPr>
        <w:t xml:space="preserve">Singh, S.K. (2023). Machine learning-based time series models for effective CO₂ emission prediction in India. </w:t>
      </w:r>
      <w:r w:rsidRPr="00C4048B">
        <w:rPr>
          <w:i/>
          <w:iCs/>
          <w:lang w:val="en-GB"/>
        </w:rPr>
        <w:t>Environmental Science and Pollution Research</w:t>
      </w:r>
      <w:r w:rsidRPr="007959E2">
        <w:rPr>
          <w:lang w:val="en-GB"/>
        </w:rPr>
        <w:t xml:space="preserve">, </w:t>
      </w:r>
      <w:r w:rsidRPr="00C4048B">
        <w:rPr>
          <w:i/>
          <w:iCs/>
          <w:lang w:val="en-GB"/>
        </w:rPr>
        <w:t>30</w:t>
      </w:r>
      <w:r w:rsidRPr="007959E2">
        <w:rPr>
          <w:lang w:val="en-GB"/>
        </w:rPr>
        <w:t>(55), 116601–116616.</w:t>
      </w:r>
    </w:p>
    <w:p w14:paraId="3646B0ED" w14:textId="2CFC8F5B" w:rsidR="0098157C" w:rsidRPr="007959E2" w:rsidRDefault="0098157C" w:rsidP="0098157C">
      <w:pPr>
        <w:pStyle w:val="Rlit"/>
        <w:rPr>
          <w:lang w:val="en-GB"/>
        </w:rPr>
      </w:pPr>
      <w:r w:rsidRPr="007959E2">
        <w:rPr>
          <w:lang w:val="en-GB"/>
        </w:rPr>
        <w:t xml:space="preserve">Leerbeck, K., Bacher, P., Junker, R., </w:t>
      </w:r>
      <w:proofErr w:type="spellStart"/>
      <w:r w:rsidRPr="007959E2">
        <w:rPr>
          <w:lang w:val="en-GB"/>
        </w:rPr>
        <w:t>Goranovi´c</w:t>
      </w:r>
      <w:proofErr w:type="spellEnd"/>
      <w:r w:rsidRPr="007959E2">
        <w:rPr>
          <w:lang w:val="en-GB"/>
        </w:rPr>
        <w:t xml:space="preserve">, G.G., Corradi, O., </w:t>
      </w:r>
      <w:proofErr w:type="spellStart"/>
      <w:r w:rsidRPr="007959E2">
        <w:rPr>
          <w:lang w:val="en-GB"/>
        </w:rPr>
        <w:t>Ebrahimy</w:t>
      </w:r>
      <w:proofErr w:type="spellEnd"/>
      <w:r w:rsidRPr="007959E2">
        <w:rPr>
          <w:lang w:val="en-GB"/>
        </w:rPr>
        <w:t xml:space="preserve">, R., Tveit, A., </w:t>
      </w:r>
      <w:r w:rsidR="00C4048B">
        <w:rPr>
          <w:lang w:val="en-GB"/>
        </w:rPr>
        <w:t xml:space="preserve">&amp; </w:t>
      </w:r>
      <w:r w:rsidRPr="007959E2">
        <w:rPr>
          <w:lang w:val="en-GB"/>
        </w:rPr>
        <w:t>Madsen, H. (2020). Short-term forecasting of CO</w:t>
      </w:r>
      <w:r w:rsidRPr="00C4048B">
        <w:rPr>
          <w:vertAlign w:val="subscript"/>
          <w:lang w:val="en-GB"/>
        </w:rPr>
        <w:t>2</w:t>
      </w:r>
      <w:r w:rsidRPr="007959E2">
        <w:rPr>
          <w:lang w:val="en-GB"/>
        </w:rPr>
        <w:t xml:space="preserve"> emission intensity in power grids by machine learning. </w:t>
      </w:r>
      <w:r w:rsidRPr="00C4048B">
        <w:rPr>
          <w:i/>
          <w:iCs/>
          <w:lang w:val="en-GB"/>
        </w:rPr>
        <w:t>Applied Energy</w:t>
      </w:r>
      <w:r w:rsidRPr="007959E2">
        <w:rPr>
          <w:lang w:val="en-GB"/>
        </w:rPr>
        <w:t xml:space="preserve">, </w:t>
      </w:r>
      <w:r w:rsidRPr="00C4048B">
        <w:rPr>
          <w:i/>
          <w:iCs/>
          <w:lang w:val="en-GB"/>
        </w:rPr>
        <w:t>277</w:t>
      </w:r>
      <w:r w:rsidRPr="007959E2">
        <w:rPr>
          <w:lang w:val="en-GB"/>
        </w:rPr>
        <w:t>, 115527.</w:t>
      </w:r>
    </w:p>
    <w:p w14:paraId="50FE4D09" w14:textId="59CDEAF8" w:rsidR="0098157C" w:rsidRPr="007959E2" w:rsidRDefault="0098157C" w:rsidP="0098157C">
      <w:pPr>
        <w:pStyle w:val="Rlit"/>
        <w:rPr>
          <w:lang w:val="en-GB"/>
        </w:rPr>
      </w:pPr>
      <w:r w:rsidRPr="00D448AE">
        <w:t xml:space="preserve">Li, X., Ren, A., </w:t>
      </w:r>
      <w:r w:rsidR="00C4048B" w:rsidRPr="00D448AE">
        <w:t xml:space="preserve">&amp; </w:t>
      </w:r>
      <w:r w:rsidRPr="00D448AE">
        <w:t xml:space="preserve">Li, Q. (2022). </w:t>
      </w:r>
      <w:r w:rsidRPr="007959E2">
        <w:rPr>
          <w:lang w:val="en-GB"/>
        </w:rPr>
        <w:t>Exploring patterns of transportation-related CO</w:t>
      </w:r>
      <w:r w:rsidRPr="00C4048B">
        <w:rPr>
          <w:vertAlign w:val="subscript"/>
          <w:lang w:val="en-GB"/>
        </w:rPr>
        <w:t>2</w:t>
      </w:r>
      <w:r w:rsidRPr="007959E2">
        <w:rPr>
          <w:lang w:val="en-GB"/>
        </w:rPr>
        <w:t xml:space="preserve"> emissions using machine learning methods. </w:t>
      </w:r>
      <w:r w:rsidRPr="00C4048B">
        <w:rPr>
          <w:i/>
          <w:iCs/>
          <w:lang w:val="en-GB"/>
        </w:rPr>
        <w:t>Sustainability</w:t>
      </w:r>
      <w:r w:rsidRPr="007959E2">
        <w:rPr>
          <w:lang w:val="en-GB"/>
        </w:rPr>
        <w:t xml:space="preserve">, </w:t>
      </w:r>
      <w:r w:rsidRPr="00C4048B">
        <w:rPr>
          <w:i/>
          <w:iCs/>
          <w:lang w:val="en-GB"/>
        </w:rPr>
        <w:t>14</w:t>
      </w:r>
      <w:r w:rsidRPr="007959E2">
        <w:rPr>
          <w:lang w:val="en-GB"/>
        </w:rPr>
        <w:t>(8), 4588.</w:t>
      </w:r>
    </w:p>
    <w:p w14:paraId="46DE4369" w14:textId="089563FB" w:rsidR="0098157C" w:rsidRPr="007959E2" w:rsidRDefault="0098157C" w:rsidP="0098157C">
      <w:pPr>
        <w:pStyle w:val="Rlit"/>
        <w:rPr>
          <w:lang w:val="en-GB"/>
        </w:rPr>
      </w:pPr>
      <w:r w:rsidRPr="00D448AE">
        <w:t xml:space="preserve">Lundberg, S.M., </w:t>
      </w:r>
      <w:r w:rsidR="00C4048B" w:rsidRPr="00D448AE">
        <w:t xml:space="preserve">&amp; </w:t>
      </w:r>
      <w:r w:rsidRPr="00D448AE">
        <w:t xml:space="preserve">Lee, S.-I. (2017). </w:t>
      </w:r>
      <w:r w:rsidRPr="00C4048B">
        <w:rPr>
          <w:i/>
          <w:iCs/>
          <w:lang w:val="en-GB"/>
        </w:rPr>
        <w:t>A Unified Approach to Interpreting Model Predictions</w:t>
      </w:r>
      <w:r w:rsidRPr="007959E2">
        <w:rPr>
          <w:lang w:val="en-GB"/>
        </w:rPr>
        <w:t xml:space="preserve">. In: Guyon, I., </w:t>
      </w:r>
      <w:proofErr w:type="spellStart"/>
      <w:r w:rsidRPr="007959E2">
        <w:rPr>
          <w:lang w:val="en-GB"/>
        </w:rPr>
        <w:t>Luxburg</w:t>
      </w:r>
      <w:proofErr w:type="spellEnd"/>
      <w:r w:rsidRPr="007959E2">
        <w:rPr>
          <w:lang w:val="en-GB"/>
        </w:rPr>
        <w:t>, U.V., Bengio, S., Wallach, H., Fergus, R., Vishwanathan, S., Garnett, R. (Eds.), Advances in Neural Information Processing Systems 30. Curran Associates, Inc., pp. 4768–4777.</w:t>
      </w:r>
    </w:p>
    <w:p w14:paraId="57CCF79F" w14:textId="593EA999" w:rsidR="0098157C" w:rsidRPr="007959E2" w:rsidRDefault="0098157C" w:rsidP="0098157C">
      <w:pPr>
        <w:pStyle w:val="Rlit"/>
        <w:rPr>
          <w:lang w:val="en-GB"/>
        </w:rPr>
      </w:pPr>
      <w:r w:rsidRPr="007959E2">
        <w:rPr>
          <w:lang w:val="en-GB"/>
        </w:rPr>
        <w:t xml:space="preserve">Maji, D., Shenoy, P., </w:t>
      </w:r>
      <w:r w:rsidR="00C4048B">
        <w:rPr>
          <w:lang w:val="en-GB"/>
        </w:rPr>
        <w:t xml:space="preserve">&amp; </w:t>
      </w:r>
      <w:r w:rsidRPr="007959E2">
        <w:rPr>
          <w:lang w:val="en-GB"/>
        </w:rPr>
        <w:t xml:space="preserve">Sitaraman, R.K. (2023). Multi-day forecasting of electric grid carbon intensity using machine learning. </w:t>
      </w:r>
      <w:r w:rsidRPr="00C4048B">
        <w:rPr>
          <w:i/>
          <w:iCs/>
          <w:lang w:val="en-GB"/>
        </w:rPr>
        <w:t xml:space="preserve">ACM </w:t>
      </w:r>
      <w:proofErr w:type="spellStart"/>
      <w:r w:rsidRPr="00C4048B">
        <w:rPr>
          <w:i/>
          <w:iCs/>
          <w:lang w:val="en-GB"/>
        </w:rPr>
        <w:t>SIGEnergy</w:t>
      </w:r>
      <w:proofErr w:type="spellEnd"/>
      <w:r w:rsidRPr="00C4048B">
        <w:rPr>
          <w:i/>
          <w:iCs/>
          <w:lang w:val="en-GB"/>
        </w:rPr>
        <w:t xml:space="preserve"> Energy Informatics Review</w:t>
      </w:r>
      <w:r w:rsidRPr="007959E2">
        <w:rPr>
          <w:lang w:val="en-GB"/>
        </w:rPr>
        <w:t xml:space="preserve">, </w:t>
      </w:r>
      <w:r w:rsidRPr="00C4048B">
        <w:rPr>
          <w:i/>
          <w:iCs/>
          <w:lang w:val="en-GB"/>
        </w:rPr>
        <w:t>3</w:t>
      </w:r>
      <w:r w:rsidRPr="007959E2">
        <w:rPr>
          <w:lang w:val="en-GB"/>
        </w:rPr>
        <w:t>(2), 19–33.</w:t>
      </w:r>
    </w:p>
    <w:p w14:paraId="6D447EDA" w14:textId="75F67C75" w:rsidR="0098157C" w:rsidRPr="007959E2" w:rsidRDefault="0098157C" w:rsidP="0098157C">
      <w:pPr>
        <w:pStyle w:val="Rlit"/>
        <w:rPr>
          <w:lang w:val="en-GB"/>
        </w:rPr>
      </w:pPr>
      <w:r w:rsidRPr="007959E2">
        <w:rPr>
          <w:lang w:val="en-GB"/>
        </w:rPr>
        <w:t xml:space="preserve">Mekki, Y., </w:t>
      </w:r>
      <w:proofErr w:type="spellStart"/>
      <w:r w:rsidRPr="007959E2">
        <w:rPr>
          <w:lang w:val="en-GB"/>
        </w:rPr>
        <w:t>Moujahdi</w:t>
      </w:r>
      <w:proofErr w:type="spellEnd"/>
      <w:r w:rsidRPr="007959E2">
        <w:rPr>
          <w:lang w:val="en-GB"/>
        </w:rPr>
        <w:t xml:space="preserve">, C., Assad, N., </w:t>
      </w:r>
      <w:r w:rsidR="00C4048B">
        <w:rPr>
          <w:lang w:val="en-GB"/>
        </w:rPr>
        <w:t xml:space="preserve">&amp; </w:t>
      </w:r>
      <w:r w:rsidRPr="007959E2">
        <w:rPr>
          <w:lang w:val="en-GB"/>
        </w:rPr>
        <w:t>Dahbi, A. (2025). Enhancing CO</w:t>
      </w:r>
      <w:r w:rsidRPr="00C4048B">
        <w:rPr>
          <w:vertAlign w:val="subscript"/>
          <w:lang w:val="en-GB"/>
        </w:rPr>
        <w:t>2</w:t>
      </w:r>
      <w:r w:rsidRPr="007959E2">
        <w:rPr>
          <w:lang w:val="en-GB"/>
        </w:rPr>
        <w:t xml:space="preserve"> emissions predictions through historical events-aware artificial intelligence models. </w:t>
      </w:r>
      <w:r w:rsidRPr="00C4048B">
        <w:rPr>
          <w:i/>
          <w:iCs/>
          <w:lang w:val="en-GB"/>
        </w:rPr>
        <w:t>International Journal of Environmental Science and Technology</w:t>
      </w:r>
      <w:r w:rsidRPr="007959E2">
        <w:rPr>
          <w:lang w:val="en-GB"/>
        </w:rPr>
        <w:t xml:space="preserve">, </w:t>
      </w:r>
      <w:r w:rsidRPr="00C4048B">
        <w:rPr>
          <w:i/>
          <w:iCs/>
          <w:lang w:val="en-GB"/>
        </w:rPr>
        <w:t>22</w:t>
      </w:r>
      <w:r w:rsidRPr="007959E2">
        <w:rPr>
          <w:lang w:val="en-GB"/>
        </w:rPr>
        <w:t xml:space="preserve">, </w:t>
      </w:r>
      <w:r w:rsidR="00C4048B">
        <w:rPr>
          <w:lang w:val="en-GB"/>
        </w:rPr>
        <w:br/>
      </w:r>
      <w:r w:rsidRPr="007959E2">
        <w:rPr>
          <w:lang w:val="en-GB"/>
        </w:rPr>
        <w:t>15289–15308.</w:t>
      </w:r>
    </w:p>
    <w:p w14:paraId="77C36734" w14:textId="1826E53A" w:rsidR="0098157C" w:rsidRPr="007959E2" w:rsidRDefault="0098157C" w:rsidP="0098157C">
      <w:pPr>
        <w:pStyle w:val="Rlit"/>
        <w:rPr>
          <w:lang w:val="en-GB"/>
        </w:rPr>
      </w:pPr>
      <w:r w:rsidRPr="00D448AE">
        <w:t xml:space="preserve">Noé, F., Tkatchenko, A., Müller, K.R., </w:t>
      </w:r>
      <w:r w:rsidR="00C4048B" w:rsidRPr="00D448AE">
        <w:t xml:space="preserve">&amp; </w:t>
      </w:r>
      <w:r w:rsidRPr="00D448AE">
        <w:t xml:space="preserve">Clementi, C. (2020). </w:t>
      </w:r>
      <w:r w:rsidRPr="007959E2">
        <w:rPr>
          <w:lang w:val="en-GB"/>
        </w:rPr>
        <w:t xml:space="preserve">Machine Learning for Molecular Simulation. </w:t>
      </w:r>
      <w:r w:rsidRPr="00C4048B">
        <w:rPr>
          <w:i/>
          <w:iCs/>
          <w:lang w:val="en-GB"/>
        </w:rPr>
        <w:t>Annual Review of Physical Chemistry</w:t>
      </w:r>
      <w:r w:rsidRPr="007959E2">
        <w:rPr>
          <w:lang w:val="en-GB"/>
        </w:rPr>
        <w:t xml:space="preserve">, </w:t>
      </w:r>
      <w:r w:rsidRPr="00C4048B">
        <w:rPr>
          <w:i/>
          <w:iCs/>
          <w:lang w:val="en-GB"/>
        </w:rPr>
        <w:t>71</w:t>
      </w:r>
      <w:r w:rsidRPr="007959E2">
        <w:rPr>
          <w:lang w:val="en-GB"/>
        </w:rPr>
        <w:t>, 361–390.</w:t>
      </w:r>
    </w:p>
    <w:p w14:paraId="1E5B3964" w14:textId="295C7662" w:rsidR="0098157C" w:rsidRPr="007959E2" w:rsidRDefault="0098157C" w:rsidP="0098157C">
      <w:pPr>
        <w:pStyle w:val="Rlit"/>
        <w:rPr>
          <w:lang w:val="en-GB"/>
        </w:rPr>
      </w:pPr>
      <w:r w:rsidRPr="007959E2">
        <w:rPr>
          <w:lang w:val="en-GB"/>
        </w:rPr>
        <w:t xml:space="preserve">Pugliese, R., </w:t>
      </w:r>
      <w:proofErr w:type="spellStart"/>
      <w:r w:rsidRPr="007959E2">
        <w:rPr>
          <w:lang w:val="en-GB"/>
        </w:rPr>
        <w:t>Regondi</w:t>
      </w:r>
      <w:proofErr w:type="spellEnd"/>
      <w:r w:rsidRPr="007959E2">
        <w:rPr>
          <w:lang w:val="en-GB"/>
        </w:rPr>
        <w:t xml:space="preserve">, S., </w:t>
      </w:r>
      <w:r w:rsidR="00C4048B">
        <w:rPr>
          <w:lang w:val="en-GB"/>
        </w:rPr>
        <w:t xml:space="preserve">&amp; </w:t>
      </w:r>
      <w:r w:rsidRPr="007959E2">
        <w:rPr>
          <w:lang w:val="en-GB"/>
        </w:rPr>
        <w:t xml:space="preserve">Marini, R. (2021). Machine learning-based approach: global trends, research directions, and regulatory standpoints. </w:t>
      </w:r>
      <w:r w:rsidRPr="00C4048B">
        <w:rPr>
          <w:i/>
          <w:iCs/>
          <w:lang w:val="en-GB"/>
        </w:rPr>
        <w:t>Data Science and Management</w:t>
      </w:r>
      <w:r w:rsidRPr="007959E2">
        <w:rPr>
          <w:lang w:val="en-GB"/>
        </w:rPr>
        <w:t xml:space="preserve">, </w:t>
      </w:r>
      <w:r w:rsidRPr="00C4048B">
        <w:rPr>
          <w:i/>
          <w:iCs/>
          <w:lang w:val="en-GB"/>
        </w:rPr>
        <w:t>4</w:t>
      </w:r>
      <w:r w:rsidRPr="007959E2">
        <w:rPr>
          <w:lang w:val="en-GB"/>
        </w:rPr>
        <w:t>, 19-29.</w:t>
      </w:r>
    </w:p>
    <w:p w14:paraId="2CB582C7" w14:textId="4FC99BA1" w:rsidR="0098157C" w:rsidRPr="007959E2" w:rsidRDefault="0098157C" w:rsidP="0098157C">
      <w:pPr>
        <w:pStyle w:val="Rlit"/>
        <w:rPr>
          <w:lang w:val="en-GB"/>
        </w:rPr>
      </w:pPr>
      <w:r w:rsidRPr="007959E2">
        <w:rPr>
          <w:lang w:val="en-GB"/>
        </w:rPr>
        <w:t xml:space="preserve">Roy, K., Das, R.N., </w:t>
      </w:r>
      <w:proofErr w:type="spellStart"/>
      <w:r w:rsidRPr="007959E2">
        <w:rPr>
          <w:lang w:val="en-GB"/>
        </w:rPr>
        <w:t>Ambure</w:t>
      </w:r>
      <w:proofErr w:type="spellEnd"/>
      <w:r w:rsidRPr="007959E2">
        <w:rPr>
          <w:lang w:val="en-GB"/>
        </w:rPr>
        <w:t xml:space="preserve">, P., </w:t>
      </w:r>
      <w:r w:rsidR="00C4048B">
        <w:rPr>
          <w:lang w:val="en-GB"/>
        </w:rPr>
        <w:t xml:space="preserve">&amp; </w:t>
      </w:r>
      <w:r w:rsidRPr="007959E2">
        <w:rPr>
          <w:lang w:val="en-GB"/>
        </w:rPr>
        <w:t xml:space="preserve">Aher, R.B. (2016). Be Aware of Error Measures: Further Studies on Validation of Predictive QSAR Models. </w:t>
      </w:r>
      <w:r w:rsidRPr="00C4048B">
        <w:rPr>
          <w:i/>
          <w:iCs/>
          <w:lang w:val="en-GB"/>
        </w:rPr>
        <w:t>Chemometrics and Intelligent Laboratory Systems</w:t>
      </w:r>
      <w:r w:rsidRPr="007959E2">
        <w:rPr>
          <w:lang w:val="en-GB"/>
        </w:rPr>
        <w:t xml:space="preserve">, </w:t>
      </w:r>
      <w:r w:rsidRPr="00C4048B">
        <w:rPr>
          <w:i/>
          <w:iCs/>
          <w:lang w:val="en-GB"/>
        </w:rPr>
        <w:t>152</w:t>
      </w:r>
      <w:r w:rsidRPr="007959E2">
        <w:rPr>
          <w:lang w:val="en-GB"/>
        </w:rPr>
        <w:t>, 18–33.</w:t>
      </w:r>
    </w:p>
    <w:p w14:paraId="4A66D0C7" w14:textId="3639469A" w:rsidR="0098157C" w:rsidRPr="007959E2" w:rsidRDefault="0098157C" w:rsidP="0098157C">
      <w:pPr>
        <w:pStyle w:val="Rlit"/>
        <w:rPr>
          <w:lang w:val="en-GB"/>
        </w:rPr>
      </w:pPr>
      <w:r w:rsidRPr="007959E2">
        <w:rPr>
          <w:lang w:val="en-GB"/>
        </w:rPr>
        <w:t xml:space="preserve">Roy, K., </w:t>
      </w:r>
      <w:proofErr w:type="spellStart"/>
      <w:r w:rsidRPr="007959E2">
        <w:rPr>
          <w:lang w:val="en-GB"/>
        </w:rPr>
        <w:t>Ambure</w:t>
      </w:r>
      <w:proofErr w:type="spellEnd"/>
      <w:r w:rsidRPr="007959E2">
        <w:rPr>
          <w:lang w:val="en-GB"/>
        </w:rPr>
        <w:t xml:space="preserve">, P., </w:t>
      </w:r>
      <w:r w:rsidR="003556A8">
        <w:rPr>
          <w:lang w:val="en-GB"/>
        </w:rPr>
        <w:t xml:space="preserve">&amp; </w:t>
      </w:r>
      <w:r w:rsidRPr="007959E2">
        <w:rPr>
          <w:lang w:val="en-GB"/>
        </w:rPr>
        <w:t xml:space="preserve">Aher, R.B. (2017). How Important Is to Detect Systematic Error in Predictions and Understand Statistical Applicability Domain of QSAR Models? </w:t>
      </w:r>
      <w:r w:rsidRPr="003556A8">
        <w:rPr>
          <w:i/>
          <w:iCs/>
          <w:lang w:val="en-GB"/>
        </w:rPr>
        <w:t>Chemometrics and Intelligent Laboratory Systems</w:t>
      </w:r>
      <w:r w:rsidRPr="007959E2">
        <w:rPr>
          <w:lang w:val="en-GB"/>
        </w:rPr>
        <w:t xml:space="preserve">, </w:t>
      </w:r>
      <w:r w:rsidRPr="003556A8">
        <w:rPr>
          <w:i/>
          <w:iCs/>
          <w:lang w:val="en-GB"/>
        </w:rPr>
        <w:t>162</w:t>
      </w:r>
      <w:r w:rsidRPr="007959E2">
        <w:rPr>
          <w:lang w:val="en-GB"/>
        </w:rPr>
        <w:t>, 44–54.</w:t>
      </w:r>
    </w:p>
    <w:p w14:paraId="65643CE1" w14:textId="5EF2A362" w:rsidR="0098157C" w:rsidRPr="007959E2" w:rsidRDefault="0098157C" w:rsidP="0098157C">
      <w:pPr>
        <w:pStyle w:val="Rlit"/>
        <w:rPr>
          <w:lang w:val="en-GB"/>
        </w:rPr>
      </w:pPr>
      <w:r w:rsidRPr="00D448AE">
        <w:t xml:space="preserve">Sun, W., Wang, C., </w:t>
      </w:r>
      <w:r w:rsidR="003556A8" w:rsidRPr="00D448AE">
        <w:t xml:space="preserve">&amp; </w:t>
      </w:r>
      <w:r w:rsidRPr="00D448AE">
        <w:t xml:space="preserve">Zhang, C. (2017). </w:t>
      </w:r>
      <w:r w:rsidRPr="007959E2">
        <w:rPr>
          <w:lang w:val="en-GB"/>
        </w:rPr>
        <w:t>Factor analysis and forecasting of CO</w:t>
      </w:r>
      <w:r w:rsidRPr="003556A8">
        <w:rPr>
          <w:vertAlign w:val="subscript"/>
          <w:lang w:val="en-GB"/>
        </w:rPr>
        <w:t>2</w:t>
      </w:r>
      <w:r w:rsidRPr="007959E2">
        <w:rPr>
          <w:lang w:val="en-GB"/>
        </w:rPr>
        <w:t xml:space="preserve"> emissions in Hebei, using extreme learning machine based on particle swarm optimization. </w:t>
      </w:r>
      <w:r w:rsidRPr="003556A8">
        <w:rPr>
          <w:i/>
          <w:iCs/>
          <w:lang w:val="en-GB"/>
        </w:rPr>
        <w:t>Journal of Cleaner Production</w:t>
      </w:r>
      <w:r w:rsidRPr="007959E2">
        <w:rPr>
          <w:lang w:val="en-GB"/>
        </w:rPr>
        <w:t xml:space="preserve">, </w:t>
      </w:r>
      <w:r w:rsidRPr="003556A8">
        <w:rPr>
          <w:i/>
          <w:iCs/>
          <w:lang w:val="en-GB"/>
        </w:rPr>
        <w:t>162</w:t>
      </w:r>
      <w:r w:rsidRPr="007959E2">
        <w:rPr>
          <w:lang w:val="en-GB"/>
        </w:rPr>
        <w:t>, 1095–1101.</w:t>
      </w:r>
    </w:p>
    <w:p w14:paraId="518074BB" w14:textId="59F69690" w:rsidR="0098157C" w:rsidRPr="007959E2" w:rsidRDefault="0098157C" w:rsidP="0098157C">
      <w:pPr>
        <w:pStyle w:val="Rlit"/>
        <w:rPr>
          <w:lang w:val="en-GB"/>
        </w:rPr>
      </w:pPr>
      <w:r w:rsidRPr="007959E2">
        <w:rPr>
          <w:lang w:val="en-GB"/>
        </w:rPr>
        <w:t xml:space="preserve">Tinkov, O.V., Grigorev, V.Y., </w:t>
      </w:r>
      <w:r w:rsidR="003556A8">
        <w:rPr>
          <w:lang w:val="en-GB"/>
        </w:rPr>
        <w:t xml:space="preserve">&amp; </w:t>
      </w:r>
      <w:r w:rsidRPr="007959E2">
        <w:rPr>
          <w:lang w:val="en-GB"/>
        </w:rPr>
        <w:t xml:space="preserve">Grigoreva, L.D. (2021). QSAR analysis of the acute toxicity of </w:t>
      </w:r>
      <w:proofErr w:type="spellStart"/>
      <w:r w:rsidRPr="007959E2">
        <w:rPr>
          <w:lang w:val="en-GB"/>
        </w:rPr>
        <w:t>avermectins</w:t>
      </w:r>
      <w:proofErr w:type="spellEnd"/>
      <w:r w:rsidRPr="007959E2">
        <w:rPr>
          <w:lang w:val="en-GB"/>
        </w:rPr>
        <w:t xml:space="preserve"> towards Tetrahymena pyriformis. </w:t>
      </w:r>
      <w:r w:rsidRPr="003556A8">
        <w:rPr>
          <w:i/>
          <w:iCs/>
          <w:lang w:val="en-GB"/>
        </w:rPr>
        <w:t>SAR and QSAR in Environmental Research</w:t>
      </w:r>
      <w:r w:rsidRPr="007959E2">
        <w:rPr>
          <w:lang w:val="en-GB"/>
        </w:rPr>
        <w:t xml:space="preserve">, </w:t>
      </w:r>
      <w:r w:rsidRPr="003556A8">
        <w:rPr>
          <w:i/>
          <w:iCs/>
          <w:lang w:val="en-GB"/>
        </w:rPr>
        <w:t>32</w:t>
      </w:r>
      <w:r w:rsidRPr="007959E2">
        <w:rPr>
          <w:lang w:val="en-GB"/>
        </w:rPr>
        <w:t>(7), 541–571.</w:t>
      </w:r>
    </w:p>
    <w:p w14:paraId="480B007A" w14:textId="2C1467E9" w:rsidR="0098157C" w:rsidRPr="001D5564" w:rsidRDefault="0098157C" w:rsidP="0098157C">
      <w:pPr>
        <w:pStyle w:val="Rlit"/>
        <w:rPr>
          <w:spacing w:val="-4"/>
          <w:lang w:val="en-GB"/>
        </w:rPr>
      </w:pPr>
      <w:proofErr w:type="spellStart"/>
      <w:r w:rsidRPr="001D5564">
        <w:rPr>
          <w:spacing w:val="-4"/>
          <w:lang w:val="en-GB"/>
        </w:rPr>
        <w:t>Uncuoglu</w:t>
      </w:r>
      <w:proofErr w:type="spellEnd"/>
      <w:r w:rsidRPr="001D5564">
        <w:rPr>
          <w:spacing w:val="-4"/>
          <w:lang w:val="en-GB"/>
        </w:rPr>
        <w:t xml:space="preserve">, E., </w:t>
      </w:r>
      <w:proofErr w:type="spellStart"/>
      <w:r w:rsidRPr="001D5564">
        <w:rPr>
          <w:spacing w:val="-4"/>
          <w:lang w:val="en-GB"/>
        </w:rPr>
        <w:t>Citakoglu</w:t>
      </w:r>
      <w:proofErr w:type="spellEnd"/>
      <w:r w:rsidRPr="001D5564">
        <w:rPr>
          <w:spacing w:val="-4"/>
          <w:lang w:val="en-GB"/>
        </w:rPr>
        <w:t xml:space="preserve">, H., </w:t>
      </w:r>
      <w:proofErr w:type="spellStart"/>
      <w:r w:rsidRPr="001D5564">
        <w:rPr>
          <w:spacing w:val="-4"/>
          <w:lang w:val="en-GB"/>
        </w:rPr>
        <w:t>Latifoglu</w:t>
      </w:r>
      <w:proofErr w:type="spellEnd"/>
      <w:r w:rsidRPr="001D5564">
        <w:rPr>
          <w:spacing w:val="-4"/>
          <w:lang w:val="en-GB"/>
        </w:rPr>
        <w:t xml:space="preserve">, L., Bayram, S., Laman, M., </w:t>
      </w:r>
      <w:proofErr w:type="spellStart"/>
      <w:r w:rsidRPr="001D5564">
        <w:rPr>
          <w:spacing w:val="-4"/>
          <w:lang w:val="en-GB"/>
        </w:rPr>
        <w:t>Ilkentapar</w:t>
      </w:r>
      <w:proofErr w:type="spellEnd"/>
      <w:r w:rsidRPr="001D5564">
        <w:rPr>
          <w:spacing w:val="-4"/>
          <w:lang w:val="en-GB"/>
        </w:rPr>
        <w:t xml:space="preserve">, M., </w:t>
      </w:r>
      <w:r w:rsidR="003556A8" w:rsidRPr="001D5564">
        <w:rPr>
          <w:spacing w:val="-4"/>
          <w:lang w:val="en-GB"/>
        </w:rPr>
        <w:t xml:space="preserve">&amp; </w:t>
      </w:r>
      <w:r w:rsidRPr="001D5564">
        <w:rPr>
          <w:spacing w:val="-4"/>
          <w:lang w:val="en-GB"/>
        </w:rPr>
        <w:t xml:space="preserve">Oner, A.A. (2022). Comparison of Neural Network, Gaussian Regression, Support Vector Machine, Long Short-Term Memory, Multi-Gene Genetic Programming, and M5 Trees Methods for Solving Civil Engineering Problems. </w:t>
      </w:r>
      <w:r w:rsidRPr="001D5564">
        <w:rPr>
          <w:i/>
          <w:iCs/>
          <w:spacing w:val="-4"/>
          <w:lang w:val="en-GB"/>
        </w:rPr>
        <w:t>Applied Soft Computing</w:t>
      </w:r>
      <w:r w:rsidRPr="001D5564">
        <w:rPr>
          <w:spacing w:val="-4"/>
          <w:lang w:val="en-GB"/>
        </w:rPr>
        <w:t xml:space="preserve">, </w:t>
      </w:r>
      <w:r w:rsidRPr="001D5564">
        <w:rPr>
          <w:i/>
          <w:iCs/>
          <w:spacing w:val="-4"/>
          <w:lang w:val="en-GB"/>
        </w:rPr>
        <w:t>129</w:t>
      </w:r>
      <w:r w:rsidRPr="001D5564">
        <w:rPr>
          <w:spacing w:val="-4"/>
          <w:lang w:val="en-GB"/>
        </w:rPr>
        <w:t>, 109623.</w:t>
      </w:r>
    </w:p>
    <w:p w14:paraId="691E1A4A" w14:textId="15F24D1F" w:rsidR="0098157C" w:rsidRPr="007959E2" w:rsidRDefault="0098157C" w:rsidP="0098157C">
      <w:pPr>
        <w:pStyle w:val="Rlit"/>
        <w:rPr>
          <w:lang w:val="en-GB"/>
        </w:rPr>
      </w:pPr>
      <w:r w:rsidRPr="00D448AE">
        <w:t xml:space="preserve">Wang, X., Wang, X., Ren, X., </w:t>
      </w:r>
      <w:r w:rsidR="003556A8" w:rsidRPr="00D448AE">
        <w:t xml:space="preserve">&amp; </w:t>
      </w:r>
      <w:r w:rsidRPr="00D448AE">
        <w:t xml:space="preserve">Wen, F. (2022). </w:t>
      </w:r>
      <w:r w:rsidRPr="007959E2">
        <w:rPr>
          <w:lang w:val="en-GB"/>
        </w:rPr>
        <w:t>Can digital financial inclusion affect CO</w:t>
      </w:r>
      <w:r w:rsidRPr="00D945AC">
        <w:rPr>
          <w:vertAlign w:val="subscript"/>
          <w:lang w:val="en-GB"/>
        </w:rPr>
        <w:t>2</w:t>
      </w:r>
      <w:r w:rsidRPr="007959E2">
        <w:rPr>
          <w:lang w:val="en-GB"/>
        </w:rPr>
        <w:t xml:space="preserve"> emissions of China at the prefecture level? Evidence from a spatial econometric approach. </w:t>
      </w:r>
      <w:r w:rsidRPr="003556A8">
        <w:rPr>
          <w:i/>
          <w:iCs/>
          <w:lang w:val="en-GB"/>
        </w:rPr>
        <w:t>Energy Economics</w:t>
      </w:r>
      <w:r w:rsidRPr="007959E2">
        <w:rPr>
          <w:lang w:val="en-GB"/>
        </w:rPr>
        <w:t xml:space="preserve">, </w:t>
      </w:r>
      <w:r w:rsidRPr="003556A8">
        <w:rPr>
          <w:i/>
          <w:iCs/>
          <w:lang w:val="en-GB"/>
        </w:rPr>
        <w:t>109</w:t>
      </w:r>
      <w:r w:rsidRPr="007959E2">
        <w:rPr>
          <w:lang w:val="en-GB"/>
        </w:rPr>
        <w:t>, 105966.</w:t>
      </w:r>
    </w:p>
    <w:p w14:paraId="42E37E25" w14:textId="15330A9C" w:rsidR="0098157C" w:rsidRPr="007959E2" w:rsidRDefault="0098157C" w:rsidP="0098157C">
      <w:pPr>
        <w:pStyle w:val="Rlit"/>
        <w:rPr>
          <w:lang w:val="en-GB"/>
        </w:rPr>
      </w:pPr>
      <w:r w:rsidRPr="00D448AE">
        <w:t xml:space="preserve">Wu, F., Zhang, X., Fang, Z., </w:t>
      </w:r>
      <w:r w:rsidR="003556A8" w:rsidRPr="00D448AE">
        <w:t xml:space="preserve">&amp; </w:t>
      </w:r>
      <w:r w:rsidRPr="00D448AE">
        <w:t xml:space="preserve">Yu, X. (2023). </w:t>
      </w:r>
      <w:r w:rsidRPr="007959E2">
        <w:rPr>
          <w:lang w:val="en-GB"/>
        </w:rPr>
        <w:t xml:space="preserve">Support Vector Machine-Based Global Classification Model of the Toxicity of Organic Compounds to Vibrio fischeri. </w:t>
      </w:r>
      <w:r w:rsidRPr="003556A8">
        <w:rPr>
          <w:i/>
          <w:iCs/>
          <w:lang w:val="en-GB"/>
        </w:rPr>
        <w:t>Molecules</w:t>
      </w:r>
      <w:r w:rsidRPr="007959E2">
        <w:rPr>
          <w:lang w:val="en-GB"/>
        </w:rPr>
        <w:t xml:space="preserve">, </w:t>
      </w:r>
      <w:r w:rsidRPr="003556A8">
        <w:rPr>
          <w:i/>
          <w:iCs/>
          <w:lang w:val="en-GB"/>
        </w:rPr>
        <w:t>28</w:t>
      </w:r>
      <w:r w:rsidRPr="007959E2">
        <w:rPr>
          <w:lang w:val="en-GB"/>
        </w:rPr>
        <w:t>, 2703.</w:t>
      </w:r>
    </w:p>
    <w:p w14:paraId="2C6B358C" w14:textId="1DEAC6D6" w:rsidR="0098157C" w:rsidRPr="007959E2" w:rsidRDefault="0098157C" w:rsidP="0098157C">
      <w:pPr>
        <w:pStyle w:val="Rlit"/>
        <w:rPr>
          <w:lang w:val="en-GB"/>
        </w:rPr>
      </w:pPr>
      <w:r w:rsidRPr="007959E2">
        <w:rPr>
          <w:lang w:val="en-GB"/>
        </w:rPr>
        <w:t xml:space="preserve">Xia, Y., Jiang, L., Wang, L., Chen, X., Ye, J., Hou, T., Wang, L., Zhang, Y., Li, M., Li, Z., Song, Z., Jiang, Y., Liu, W., Li, P., Rosenfeld, D., Seinfeld, J.H., </w:t>
      </w:r>
      <w:r w:rsidR="003556A8">
        <w:rPr>
          <w:lang w:val="en-GB"/>
        </w:rPr>
        <w:t xml:space="preserve">&amp; </w:t>
      </w:r>
      <w:r w:rsidRPr="007959E2">
        <w:rPr>
          <w:lang w:val="en-GB"/>
        </w:rPr>
        <w:t xml:space="preserve">Yu, S. (2022). Rapid assessments of light-duty gasoline vehicle emissions using on-road remote sensing and machine learning. </w:t>
      </w:r>
      <w:r w:rsidRPr="003556A8">
        <w:rPr>
          <w:i/>
          <w:iCs/>
          <w:lang w:val="en-GB"/>
        </w:rPr>
        <w:t>Science of the Total Environment</w:t>
      </w:r>
      <w:r w:rsidRPr="007959E2">
        <w:rPr>
          <w:lang w:val="en-GB"/>
        </w:rPr>
        <w:t xml:space="preserve">, </w:t>
      </w:r>
      <w:r w:rsidRPr="003556A8">
        <w:rPr>
          <w:i/>
          <w:iCs/>
          <w:lang w:val="en-GB"/>
        </w:rPr>
        <w:t>815</w:t>
      </w:r>
      <w:r w:rsidRPr="007959E2">
        <w:rPr>
          <w:lang w:val="en-GB"/>
        </w:rPr>
        <w:t>, 152771.</w:t>
      </w:r>
    </w:p>
    <w:p w14:paraId="27F2091D" w14:textId="300B041D" w:rsidR="0098157C" w:rsidRPr="007959E2" w:rsidRDefault="0098157C" w:rsidP="0098157C">
      <w:pPr>
        <w:pStyle w:val="Rlit"/>
        <w:rPr>
          <w:lang w:val="en-GB"/>
        </w:rPr>
      </w:pPr>
      <w:r w:rsidRPr="007959E2">
        <w:rPr>
          <w:lang w:val="en-GB"/>
        </w:rPr>
        <w:t xml:space="preserve">Yalçın, G., Bayram, S., </w:t>
      </w:r>
      <w:r w:rsidR="003556A8">
        <w:rPr>
          <w:lang w:val="en-GB"/>
        </w:rPr>
        <w:t xml:space="preserve">&amp; </w:t>
      </w:r>
      <w:proofErr w:type="spellStart"/>
      <w:r w:rsidRPr="007959E2">
        <w:rPr>
          <w:lang w:val="en-GB"/>
        </w:rPr>
        <w:t>Çıtakoğlu</w:t>
      </w:r>
      <w:proofErr w:type="spellEnd"/>
      <w:r w:rsidRPr="007959E2">
        <w:rPr>
          <w:lang w:val="en-GB"/>
        </w:rPr>
        <w:t xml:space="preserve">, H. (2024). Evaluation of Earned Value Management-Based Cost Estimation via Machine Learning. </w:t>
      </w:r>
      <w:r w:rsidRPr="003556A8">
        <w:rPr>
          <w:i/>
          <w:iCs/>
          <w:lang w:val="en-GB"/>
        </w:rPr>
        <w:t>Buildings</w:t>
      </w:r>
      <w:r w:rsidRPr="007959E2">
        <w:rPr>
          <w:lang w:val="en-GB"/>
        </w:rPr>
        <w:t xml:space="preserve">, </w:t>
      </w:r>
      <w:r w:rsidRPr="003556A8">
        <w:rPr>
          <w:i/>
          <w:iCs/>
          <w:lang w:val="en-GB"/>
        </w:rPr>
        <w:t>14</w:t>
      </w:r>
      <w:r w:rsidRPr="007959E2">
        <w:rPr>
          <w:lang w:val="en-GB"/>
        </w:rPr>
        <w:t>(12), 3772.</w:t>
      </w:r>
    </w:p>
    <w:p w14:paraId="0B545B6E" w14:textId="77777777" w:rsidR="0098157C" w:rsidRPr="007959E2" w:rsidRDefault="0098157C" w:rsidP="0098157C">
      <w:pPr>
        <w:pStyle w:val="Rlit"/>
        <w:rPr>
          <w:lang w:val="en-GB"/>
        </w:rPr>
      </w:pPr>
      <w:r w:rsidRPr="007959E2">
        <w:rPr>
          <w:lang w:val="en-GB"/>
        </w:rPr>
        <w:t xml:space="preserve">Yu, X. (2020a). Prediction of chemical toxicity to Tetrahymena pyriformis with four descriptor models. </w:t>
      </w:r>
      <w:r w:rsidRPr="00EF3480">
        <w:rPr>
          <w:i/>
          <w:iCs/>
          <w:lang w:val="en-GB"/>
        </w:rPr>
        <w:t>Ecotoxicology and Environmental Safety</w:t>
      </w:r>
      <w:r w:rsidRPr="007959E2">
        <w:rPr>
          <w:lang w:val="en-GB"/>
        </w:rPr>
        <w:t xml:space="preserve">, </w:t>
      </w:r>
      <w:r w:rsidRPr="00EF3480">
        <w:rPr>
          <w:i/>
          <w:iCs/>
          <w:lang w:val="en-GB"/>
        </w:rPr>
        <w:t>190</w:t>
      </w:r>
      <w:r w:rsidRPr="007959E2">
        <w:rPr>
          <w:lang w:val="en-GB"/>
        </w:rPr>
        <w:t>, 110146.</w:t>
      </w:r>
    </w:p>
    <w:p w14:paraId="3E443FC9" w14:textId="77777777" w:rsidR="0098157C" w:rsidRPr="007959E2" w:rsidRDefault="0098157C" w:rsidP="0098157C">
      <w:pPr>
        <w:pStyle w:val="Rlit"/>
        <w:rPr>
          <w:lang w:val="en-GB"/>
        </w:rPr>
      </w:pPr>
      <w:r w:rsidRPr="007959E2">
        <w:rPr>
          <w:lang w:val="en-GB"/>
        </w:rPr>
        <w:t xml:space="preserve">Yu, X. (2020b). Quantitative structure-toxicity relationships of organic chemicals against </w:t>
      </w:r>
      <w:proofErr w:type="spellStart"/>
      <w:r w:rsidRPr="007959E2">
        <w:rPr>
          <w:lang w:val="en-GB"/>
        </w:rPr>
        <w:t>Pseudokirchneriella</w:t>
      </w:r>
      <w:proofErr w:type="spellEnd"/>
      <w:r w:rsidRPr="007959E2">
        <w:rPr>
          <w:lang w:val="en-GB"/>
        </w:rPr>
        <w:t xml:space="preserve"> </w:t>
      </w:r>
      <w:proofErr w:type="spellStart"/>
      <w:r w:rsidRPr="007959E2">
        <w:rPr>
          <w:lang w:val="en-GB"/>
        </w:rPr>
        <w:t>subcapitata</w:t>
      </w:r>
      <w:proofErr w:type="spellEnd"/>
      <w:r w:rsidRPr="007959E2">
        <w:rPr>
          <w:lang w:val="en-GB"/>
        </w:rPr>
        <w:t xml:space="preserve">. </w:t>
      </w:r>
      <w:r w:rsidRPr="00EF3480">
        <w:rPr>
          <w:i/>
          <w:iCs/>
          <w:lang w:val="en-GB"/>
        </w:rPr>
        <w:t>Aquatic Toxicology</w:t>
      </w:r>
      <w:r w:rsidRPr="007959E2">
        <w:rPr>
          <w:lang w:val="en-GB"/>
        </w:rPr>
        <w:t xml:space="preserve">, </w:t>
      </w:r>
      <w:r w:rsidRPr="00EF3480">
        <w:rPr>
          <w:i/>
          <w:iCs/>
          <w:lang w:val="en-GB"/>
        </w:rPr>
        <w:t>224</w:t>
      </w:r>
      <w:r w:rsidRPr="007959E2">
        <w:rPr>
          <w:lang w:val="en-GB"/>
        </w:rPr>
        <w:t>, 105496.</w:t>
      </w:r>
    </w:p>
    <w:p w14:paraId="5B4FDE08" w14:textId="77777777" w:rsidR="0098157C" w:rsidRPr="007959E2" w:rsidRDefault="0098157C" w:rsidP="0098157C">
      <w:pPr>
        <w:pStyle w:val="Rlit"/>
        <w:rPr>
          <w:lang w:val="en-GB"/>
        </w:rPr>
      </w:pPr>
      <w:r w:rsidRPr="007959E2">
        <w:rPr>
          <w:lang w:val="en-GB"/>
        </w:rPr>
        <w:t xml:space="preserve">Yu, X. (2021). Support vector machine-based model for toxicity of organic compounds against fish. </w:t>
      </w:r>
      <w:r w:rsidRPr="00EF3480">
        <w:rPr>
          <w:i/>
          <w:iCs/>
          <w:lang w:val="en-GB"/>
        </w:rPr>
        <w:t>Regulatory Toxicology and Pharmacology</w:t>
      </w:r>
      <w:r w:rsidRPr="007959E2">
        <w:rPr>
          <w:lang w:val="en-GB"/>
        </w:rPr>
        <w:t xml:space="preserve">, </w:t>
      </w:r>
      <w:r w:rsidRPr="00EF3480">
        <w:rPr>
          <w:i/>
          <w:iCs/>
          <w:lang w:val="en-GB"/>
        </w:rPr>
        <w:t>123</w:t>
      </w:r>
      <w:r w:rsidRPr="007959E2">
        <w:rPr>
          <w:lang w:val="en-GB"/>
        </w:rPr>
        <w:t>, 104942.</w:t>
      </w:r>
    </w:p>
    <w:p w14:paraId="2205B4D8" w14:textId="12F2260C" w:rsidR="0098157C" w:rsidRPr="007959E2" w:rsidRDefault="0098157C" w:rsidP="0098157C">
      <w:pPr>
        <w:pStyle w:val="Rlit"/>
        <w:rPr>
          <w:lang w:val="en-GB"/>
        </w:rPr>
      </w:pPr>
      <w:r w:rsidRPr="007959E2">
        <w:rPr>
          <w:lang w:val="en-GB"/>
        </w:rPr>
        <w:t xml:space="preserve">Yu, X., </w:t>
      </w:r>
      <w:r w:rsidR="00EF3480">
        <w:rPr>
          <w:lang w:val="en-GB"/>
        </w:rPr>
        <w:t xml:space="preserve">&amp; </w:t>
      </w:r>
      <w:r w:rsidRPr="007959E2">
        <w:rPr>
          <w:lang w:val="en-GB"/>
        </w:rPr>
        <w:t xml:space="preserve">Zeng, Q. (2022). Random forest algorithm-based classification model of pesticide aquatic toxicity to fishes. </w:t>
      </w:r>
      <w:r w:rsidRPr="00EF3480">
        <w:rPr>
          <w:i/>
          <w:iCs/>
          <w:lang w:val="en-GB"/>
        </w:rPr>
        <w:t>Aquatic Toxicology</w:t>
      </w:r>
      <w:r w:rsidRPr="007959E2">
        <w:rPr>
          <w:lang w:val="en-GB"/>
        </w:rPr>
        <w:t xml:space="preserve">, </w:t>
      </w:r>
      <w:r w:rsidRPr="00EF3480">
        <w:rPr>
          <w:i/>
          <w:iCs/>
          <w:lang w:val="en-GB"/>
        </w:rPr>
        <w:t>251</w:t>
      </w:r>
      <w:r w:rsidRPr="007959E2">
        <w:rPr>
          <w:lang w:val="en-GB"/>
        </w:rPr>
        <w:t>, 106265.</w:t>
      </w:r>
    </w:p>
    <w:p w14:paraId="4FF79770" w14:textId="77777777" w:rsidR="0098157C" w:rsidRPr="001D5564" w:rsidRDefault="0098157C" w:rsidP="0098157C">
      <w:pPr>
        <w:pStyle w:val="Rlit"/>
        <w:rPr>
          <w:spacing w:val="-4"/>
          <w:lang w:val="en-GB"/>
        </w:rPr>
      </w:pPr>
      <w:r w:rsidRPr="001D5564">
        <w:rPr>
          <w:spacing w:val="-4"/>
          <w:lang w:val="en-GB"/>
        </w:rPr>
        <w:t xml:space="preserve">Yu, X. (2023). QSPR-based model extrapolation prediction of enthalpy of solvation. </w:t>
      </w:r>
      <w:r w:rsidRPr="001D5564">
        <w:rPr>
          <w:i/>
          <w:iCs/>
          <w:spacing w:val="-4"/>
          <w:lang w:val="en-GB"/>
        </w:rPr>
        <w:t>Journal of Molecular Liquids</w:t>
      </w:r>
      <w:r w:rsidRPr="001D5564">
        <w:rPr>
          <w:spacing w:val="-4"/>
          <w:lang w:val="en-GB"/>
        </w:rPr>
        <w:t xml:space="preserve">, </w:t>
      </w:r>
      <w:r w:rsidRPr="001D5564">
        <w:rPr>
          <w:i/>
          <w:iCs/>
          <w:spacing w:val="-4"/>
          <w:lang w:val="en-GB"/>
        </w:rPr>
        <w:t>376</w:t>
      </w:r>
      <w:r w:rsidRPr="001D5564">
        <w:rPr>
          <w:spacing w:val="-4"/>
          <w:lang w:val="en-GB"/>
        </w:rPr>
        <w:t>, 121455.</w:t>
      </w:r>
    </w:p>
    <w:p w14:paraId="68797CC6" w14:textId="15CC642D" w:rsidR="0098157C" w:rsidRPr="007959E2" w:rsidRDefault="0098157C" w:rsidP="0098157C">
      <w:pPr>
        <w:pStyle w:val="Rlit"/>
        <w:rPr>
          <w:lang w:val="en-GB"/>
        </w:rPr>
      </w:pPr>
      <w:r w:rsidRPr="00D448AE">
        <w:t xml:space="preserve">Yu, X., Zhang, Z., </w:t>
      </w:r>
      <w:r w:rsidR="00EF3480" w:rsidRPr="00D448AE">
        <w:t xml:space="preserve">&amp; </w:t>
      </w:r>
      <w:r w:rsidRPr="00D448AE">
        <w:t xml:space="preserve">Wang, H. (2024). </w:t>
      </w:r>
      <w:r w:rsidRPr="007959E2">
        <w:rPr>
          <w:lang w:val="en-GB"/>
        </w:rPr>
        <w:t xml:space="preserve">Global classification model for acute toxicity of organic compounds towards Tetrahymena pyriformis. </w:t>
      </w:r>
      <w:r w:rsidRPr="00EF3480">
        <w:rPr>
          <w:i/>
          <w:iCs/>
          <w:lang w:val="en-GB"/>
        </w:rPr>
        <w:t>Process Safety and Environmental Protection</w:t>
      </w:r>
      <w:r w:rsidRPr="007959E2">
        <w:rPr>
          <w:lang w:val="en-GB"/>
        </w:rPr>
        <w:t xml:space="preserve">, </w:t>
      </w:r>
      <w:r w:rsidRPr="00EF3480">
        <w:rPr>
          <w:i/>
          <w:iCs/>
          <w:lang w:val="en-GB"/>
        </w:rPr>
        <w:t>192</w:t>
      </w:r>
      <w:r w:rsidRPr="007959E2">
        <w:rPr>
          <w:lang w:val="en-GB"/>
        </w:rPr>
        <w:t>, 1221–1227.</w:t>
      </w:r>
    </w:p>
    <w:p w14:paraId="17B4B703" w14:textId="75D4E45A" w:rsidR="0098157C" w:rsidRPr="007959E2" w:rsidRDefault="0098157C" w:rsidP="0098157C">
      <w:pPr>
        <w:pStyle w:val="Rlit"/>
        <w:rPr>
          <w:lang w:val="en-GB"/>
        </w:rPr>
      </w:pPr>
      <w:r w:rsidRPr="007959E2">
        <w:rPr>
          <w:lang w:val="en-GB"/>
        </w:rPr>
        <w:t xml:space="preserve">Yu, Y., Chen, Q., Zhi, J., Yao, X., Li, L., </w:t>
      </w:r>
      <w:r w:rsidR="00EF3480">
        <w:rPr>
          <w:lang w:val="en-GB"/>
        </w:rPr>
        <w:t xml:space="preserve">&amp; </w:t>
      </w:r>
      <w:r w:rsidRPr="007959E2">
        <w:rPr>
          <w:lang w:val="en-GB"/>
        </w:rPr>
        <w:t>Shi, C. (2024). Carbon peak prediction in China based on Bagging-integrated GA-</w:t>
      </w:r>
      <w:proofErr w:type="spellStart"/>
      <w:r w:rsidRPr="007959E2">
        <w:rPr>
          <w:lang w:val="en-GB"/>
        </w:rPr>
        <w:t>BiLSTM</w:t>
      </w:r>
      <w:proofErr w:type="spellEnd"/>
      <w:r w:rsidRPr="007959E2">
        <w:rPr>
          <w:lang w:val="en-GB"/>
        </w:rPr>
        <w:t xml:space="preserve"> model under provincial perspective. </w:t>
      </w:r>
      <w:r w:rsidRPr="00EF3480">
        <w:rPr>
          <w:i/>
          <w:iCs/>
          <w:lang w:val="en-GB"/>
        </w:rPr>
        <w:t>Energy</w:t>
      </w:r>
      <w:r w:rsidRPr="007959E2">
        <w:rPr>
          <w:lang w:val="en-GB"/>
        </w:rPr>
        <w:t xml:space="preserve">, </w:t>
      </w:r>
      <w:r w:rsidRPr="00EF3480">
        <w:rPr>
          <w:i/>
          <w:iCs/>
          <w:lang w:val="en-GB"/>
        </w:rPr>
        <w:t>313</w:t>
      </w:r>
      <w:r w:rsidRPr="007959E2">
        <w:rPr>
          <w:lang w:val="en-GB"/>
        </w:rPr>
        <w:t>, 133519.</w:t>
      </w:r>
    </w:p>
    <w:p w14:paraId="0ADDA3F8" w14:textId="2E441E38" w:rsidR="0098157C" w:rsidRPr="007959E2" w:rsidRDefault="0098157C" w:rsidP="0098157C">
      <w:pPr>
        <w:pStyle w:val="Rlit"/>
        <w:rPr>
          <w:lang w:val="en-GB"/>
        </w:rPr>
      </w:pPr>
      <w:r w:rsidRPr="00D448AE">
        <w:t xml:space="preserve">Yu, Z., Meng, L., Han, X., </w:t>
      </w:r>
      <w:r w:rsidR="00EF3480" w:rsidRPr="00D448AE">
        <w:t xml:space="preserve">&amp; </w:t>
      </w:r>
      <w:r w:rsidRPr="00D448AE">
        <w:t xml:space="preserve">Wang, S. (2024). </w:t>
      </w:r>
      <w:r w:rsidRPr="007959E2">
        <w:rPr>
          <w:lang w:val="en-GB"/>
        </w:rPr>
        <w:t xml:space="preserve">Research on carbon emission peak prediction in China-Based on STIRPAT model and driving factor decomposition analysis. </w:t>
      </w:r>
      <w:r w:rsidRPr="00EF3480">
        <w:rPr>
          <w:i/>
          <w:iCs/>
          <w:lang w:val="en-GB"/>
        </w:rPr>
        <w:t>Advances in Applied Mathematics</w:t>
      </w:r>
      <w:r w:rsidRPr="007959E2">
        <w:rPr>
          <w:lang w:val="en-GB"/>
        </w:rPr>
        <w:t xml:space="preserve">, </w:t>
      </w:r>
      <w:r w:rsidRPr="00EF3480">
        <w:rPr>
          <w:i/>
          <w:iCs/>
          <w:lang w:val="en-GB"/>
        </w:rPr>
        <w:t>13</w:t>
      </w:r>
      <w:r w:rsidRPr="007959E2">
        <w:rPr>
          <w:lang w:val="en-GB"/>
        </w:rPr>
        <w:t>(7), 3442–3455.</w:t>
      </w:r>
    </w:p>
    <w:p w14:paraId="73E80535" w14:textId="77777777" w:rsidR="0098157C" w:rsidRPr="00BC7718" w:rsidRDefault="0098157C" w:rsidP="0098157C">
      <w:pPr>
        <w:pStyle w:val="Rlit"/>
        <w:rPr>
          <w:lang w:val="de-DE"/>
        </w:rPr>
      </w:pPr>
      <w:r w:rsidRPr="007959E2">
        <w:rPr>
          <w:lang w:val="en-GB"/>
        </w:rPr>
        <w:t xml:space="preserve">Yu, X. (2025a). Quantitative structure-property relationship of glass transition temperatures for organic compounds. </w:t>
      </w:r>
      <w:proofErr w:type="spellStart"/>
      <w:r w:rsidRPr="00EF3480">
        <w:rPr>
          <w:i/>
          <w:iCs/>
          <w:lang w:val="de-DE"/>
        </w:rPr>
        <w:t>Molecular</w:t>
      </w:r>
      <w:proofErr w:type="spellEnd"/>
      <w:r w:rsidRPr="00EF3480">
        <w:rPr>
          <w:i/>
          <w:iCs/>
          <w:lang w:val="de-DE"/>
        </w:rPr>
        <w:t xml:space="preserve"> Physics</w:t>
      </w:r>
      <w:r w:rsidRPr="00BC7718">
        <w:rPr>
          <w:lang w:val="de-DE"/>
        </w:rPr>
        <w:t xml:space="preserve">, </w:t>
      </w:r>
      <w:r w:rsidRPr="00EF3480">
        <w:rPr>
          <w:i/>
          <w:iCs/>
          <w:lang w:val="de-DE"/>
        </w:rPr>
        <w:t>123</w:t>
      </w:r>
      <w:r w:rsidRPr="00BC7718">
        <w:rPr>
          <w:lang w:val="de-DE"/>
        </w:rPr>
        <w:t>, e2413005.</w:t>
      </w:r>
    </w:p>
    <w:p w14:paraId="271CB139" w14:textId="795AB4F2" w:rsidR="0098157C" w:rsidRPr="007959E2" w:rsidRDefault="0098157C" w:rsidP="0098157C">
      <w:pPr>
        <w:pStyle w:val="Rlit"/>
        <w:rPr>
          <w:lang w:val="en-GB"/>
        </w:rPr>
      </w:pPr>
      <w:proofErr w:type="spellStart"/>
      <w:r w:rsidRPr="00BC7718">
        <w:rPr>
          <w:lang w:val="de-DE"/>
        </w:rPr>
        <w:t>Yu</w:t>
      </w:r>
      <w:proofErr w:type="spellEnd"/>
      <w:r w:rsidRPr="00BC7718">
        <w:rPr>
          <w:lang w:val="de-DE"/>
        </w:rPr>
        <w:t xml:space="preserve">, X., Fang, Z., </w:t>
      </w:r>
      <w:r w:rsidR="00EF3480">
        <w:rPr>
          <w:lang w:val="de-DE"/>
        </w:rPr>
        <w:t xml:space="preserve">&amp; </w:t>
      </w:r>
      <w:r w:rsidRPr="00BC7718">
        <w:rPr>
          <w:lang w:val="de-DE"/>
        </w:rPr>
        <w:t xml:space="preserve">Wu, F. (2025b). </w:t>
      </w:r>
      <w:r w:rsidRPr="007959E2">
        <w:rPr>
          <w:lang w:val="en-GB"/>
        </w:rPr>
        <w:t xml:space="preserve">Random Forest based approach for predictions of glass transition temperatures in polymers. </w:t>
      </w:r>
      <w:r w:rsidRPr="00EF3480">
        <w:rPr>
          <w:i/>
          <w:iCs/>
          <w:lang w:val="en-GB"/>
        </w:rPr>
        <w:t>Polymer Engineering &amp; Science</w:t>
      </w:r>
      <w:r w:rsidRPr="007959E2">
        <w:rPr>
          <w:lang w:val="en-GB"/>
        </w:rPr>
        <w:t xml:space="preserve">, </w:t>
      </w:r>
      <w:r w:rsidRPr="00EF3480">
        <w:rPr>
          <w:i/>
          <w:iCs/>
          <w:lang w:val="en-GB"/>
        </w:rPr>
        <w:t>65</w:t>
      </w:r>
      <w:r w:rsidRPr="007959E2">
        <w:rPr>
          <w:lang w:val="en-GB"/>
        </w:rPr>
        <w:t>, 6238–6247</w:t>
      </w:r>
      <w:r w:rsidR="00EF3480">
        <w:rPr>
          <w:lang w:val="en-GB"/>
        </w:rPr>
        <w:t>.</w:t>
      </w:r>
    </w:p>
    <w:p w14:paraId="12C7B200" w14:textId="77777777" w:rsidR="0098157C" w:rsidRPr="007959E2" w:rsidRDefault="0098157C" w:rsidP="0098157C">
      <w:pPr>
        <w:pStyle w:val="Rlit"/>
        <w:rPr>
          <w:lang w:val="en-GB"/>
        </w:rPr>
      </w:pPr>
      <w:r w:rsidRPr="007959E2">
        <w:rPr>
          <w:lang w:val="en-GB"/>
        </w:rPr>
        <w:t xml:space="preserve">Yu, X. (2025c). Predicting chemical toxicity towards </w:t>
      </w:r>
      <w:proofErr w:type="spellStart"/>
      <w:r w:rsidRPr="007959E2">
        <w:rPr>
          <w:lang w:val="en-GB"/>
        </w:rPr>
        <w:t>Raphidocelis</w:t>
      </w:r>
      <w:proofErr w:type="spellEnd"/>
      <w:r w:rsidRPr="007959E2">
        <w:rPr>
          <w:lang w:val="en-GB"/>
        </w:rPr>
        <w:t xml:space="preserve"> </w:t>
      </w:r>
      <w:proofErr w:type="spellStart"/>
      <w:r w:rsidRPr="007959E2">
        <w:rPr>
          <w:lang w:val="en-GB"/>
        </w:rPr>
        <w:t>subcapitata</w:t>
      </w:r>
      <w:proofErr w:type="spellEnd"/>
      <w:r w:rsidRPr="007959E2">
        <w:rPr>
          <w:lang w:val="en-GB"/>
        </w:rPr>
        <w:t xml:space="preserve"> with quantum chemical descriptors. </w:t>
      </w:r>
      <w:r w:rsidRPr="00191C06">
        <w:rPr>
          <w:i/>
          <w:iCs/>
          <w:lang w:val="en-GB"/>
        </w:rPr>
        <w:t>Algal Research</w:t>
      </w:r>
      <w:r w:rsidRPr="007959E2">
        <w:rPr>
          <w:lang w:val="en-GB"/>
        </w:rPr>
        <w:t xml:space="preserve">, </w:t>
      </w:r>
      <w:r w:rsidRPr="00191C06">
        <w:rPr>
          <w:i/>
          <w:iCs/>
          <w:lang w:val="en-GB"/>
        </w:rPr>
        <w:t>89</w:t>
      </w:r>
      <w:r w:rsidRPr="007959E2">
        <w:rPr>
          <w:lang w:val="en-GB"/>
        </w:rPr>
        <w:t>, 104055.</w:t>
      </w:r>
    </w:p>
    <w:p w14:paraId="120458C2" w14:textId="3E21D444" w:rsidR="0098157C" w:rsidRPr="007959E2" w:rsidRDefault="0098157C" w:rsidP="0098157C">
      <w:pPr>
        <w:pStyle w:val="Rlit"/>
        <w:rPr>
          <w:lang w:val="en-GB"/>
        </w:rPr>
      </w:pPr>
      <w:r w:rsidRPr="007959E2">
        <w:rPr>
          <w:lang w:val="en-GB"/>
        </w:rPr>
        <w:t xml:space="preserve">Yu, X., </w:t>
      </w:r>
      <w:r w:rsidR="00191C06">
        <w:rPr>
          <w:lang w:val="en-GB"/>
        </w:rPr>
        <w:t xml:space="preserve">&amp; </w:t>
      </w:r>
      <w:r w:rsidRPr="007959E2">
        <w:rPr>
          <w:lang w:val="en-GB"/>
        </w:rPr>
        <w:t xml:space="preserve">Deng, J. (2026). Predicting the Flory-Huggins parameter for polymer-solvents from quantum chemical descriptors. </w:t>
      </w:r>
      <w:r w:rsidRPr="00191C06">
        <w:rPr>
          <w:i/>
          <w:iCs/>
          <w:lang w:val="en-GB"/>
        </w:rPr>
        <w:t>Journal of Polymer Science</w:t>
      </w:r>
      <w:r w:rsidRPr="007959E2">
        <w:rPr>
          <w:lang w:val="en-GB"/>
        </w:rPr>
        <w:t xml:space="preserve">, </w:t>
      </w:r>
      <w:r w:rsidRPr="00191C06">
        <w:rPr>
          <w:i/>
          <w:iCs/>
          <w:lang w:val="en-GB"/>
        </w:rPr>
        <w:t>64</w:t>
      </w:r>
      <w:r w:rsidRPr="007959E2">
        <w:rPr>
          <w:lang w:val="en-GB"/>
        </w:rPr>
        <w:t>, 724–733</w:t>
      </w:r>
      <w:r w:rsidR="00191C06">
        <w:rPr>
          <w:lang w:val="en-GB"/>
        </w:rPr>
        <w:t>.</w:t>
      </w:r>
    </w:p>
    <w:p w14:paraId="358F5EC7" w14:textId="17065BB7" w:rsidR="00E32ED4" w:rsidRPr="007959E2" w:rsidRDefault="0098157C" w:rsidP="0098157C">
      <w:pPr>
        <w:pStyle w:val="Rlit"/>
        <w:rPr>
          <w:lang w:val="en-GB"/>
        </w:rPr>
      </w:pPr>
      <w:r w:rsidRPr="007959E2">
        <w:rPr>
          <w:lang w:val="en-GB"/>
        </w:rPr>
        <w:t xml:space="preserve">Zhong, J., </w:t>
      </w:r>
      <w:r w:rsidR="00191C06">
        <w:rPr>
          <w:lang w:val="en-GB"/>
        </w:rPr>
        <w:t xml:space="preserve">&amp; </w:t>
      </w:r>
      <w:r w:rsidRPr="007959E2">
        <w:rPr>
          <w:lang w:val="en-GB"/>
        </w:rPr>
        <w:t xml:space="preserve">Li, Z. (2023). Research on national carbon emission forecasting based on trend time series. </w:t>
      </w:r>
      <w:r w:rsidRPr="00191C06">
        <w:rPr>
          <w:i/>
          <w:iCs/>
          <w:lang w:val="en-GB"/>
        </w:rPr>
        <w:t xml:space="preserve">Operations Research and </w:t>
      </w:r>
      <w:proofErr w:type="spellStart"/>
      <w:r w:rsidRPr="00191C06">
        <w:rPr>
          <w:i/>
          <w:iCs/>
          <w:lang w:val="en-GB"/>
        </w:rPr>
        <w:t>Fuzziology</w:t>
      </w:r>
      <w:proofErr w:type="spellEnd"/>
      <w:r w:rsidRPr="007959E2">
        <w:rPr>
          <w:lang w:val="en-GB"/>
        </w:rPr>
        <w:t xml:space="preserve">, </w:t>
      </w:r>
      <w:r w:rsidRPr="00191C06">
        <w:rPr>
          <w:i/>
          <w:iCs/>
          <w:lang w:val="en-GB"/>
        </w:rPr>
        <w:t>13</w:t>
      </w:r>
      <w:r w:rsidRPr="007959E2">
        <w:rPr>
          <w:lang w:val="en-GB"/>
        </w:rPr>
        <w:t>(4), 3870–3881.</w:t>
      </w:r>
    </w:p>
    <w:sectPr w:rsidR="00E32ED4" w:rsidRPr="007959E2" w:rsidSect="00420038">
      <w:headerReference w:type="even" r:id="rId20"/>
      <w:headerReference w:type="default" r:id="rId21"/>
      <w:footerReference w:type="first" r:id="rId22"/>
      <w:pgSz w:w="11906" w:h="16838" w:code="9"/>
      <w:pgMar w:top="1134" w:right="1134" w:bottom="1134" w:left="1134" w:header="567" w:footer="567" w:gutter="0"/>
      <w:pgNumType w:start="58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E912A" w14:textId="77777777" w:rsidR="00774289" w:rsidRDefault="00774289" w:rsidP="00403990">
      <w:r>
        <w:separator/>
      </w:r>
    </w:p>
  </w:endnote>
  <w:endnote w:type="continuationSeparator" w:id="0">
    <w:p w14:paraId="1FA8F27F" w14:textId="77777777" w:rsidR="00774289" w:rsidRDefault="00774289" w:rsidP="00403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403990" w:rsidRPr="00420038" w14:paraId="5CBF4E24" w14:textId="77777777" w:rsidTr="004E2FF3">
      <w:trPr>
        <w:trHeight w:val="198"/>
      </w:trPr>
      <w:tc>
        <w:tcPr>
          <w:tcW w:w="1384" w:type="dxa"/>
          <w:vAlign w:val="center"/>
        </w:tcPr>
        <w:p w14:paraId="7A3212D0" w14:textId="77777777" w:rsidR="00403990" w:rsidRPr="00161920" w:rsidRDefault="00403990" w:rsidP="00403990">
          <w:pPr>
            <w:ind w:left="-98" w:firstLine="0"/>
            <w:rPr>
              <w:rFonts w:cs="Times New Roman"/>
            </w:rPr>
          </w:pPr>
          <w:bookmarkStart w:id="5" w:name="_Hlk104286226"/>
          <w:bookmarkStart w:id="6" w:name="_Hlk104286227"/>
          <w:bookmarkStart w:id="7" w:name="_Hlk154270864"/>
          <w:bookmarkStart w:id="8" w:name="_Hlk154270865"/>
          <w:r w:rsidRPr="00161920">
            <w:rPr>
              <w:rFonts w:cs="Times New Roman"/>
              <w:noProof/>
            </w:rPr>
            <w:drawing>
              <wp:inline distT="0" distB="0" distL="0" distR="0" wp14:anchorId="6A32E5FC" wp14:editId="3DADE35E">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6E08A56E" w14:textId="77777777" w:rsidR="00403990" w:rsidRPr="00403990" w:rsidRDefault="00403990" w:rsidP="00403990">
          <w:pPr>
            <w:suppressAutoHyphens/>
            <w:ind w:left="-96" w:firstLine="0"/>
            <w:rPr>
              <w:rFonts w:cs="Times New Roman"/>
              <w:sz w:val="18"/>
              <w:szCs w:val="18"/>
              <w:lang w:val="en-US"/>
            </w:rPr>
          </w:pPr>
          <w:r w:rsidRPr="00403990">
            <w:rPr>
              <w:rFonts w:cs="Times New Roman"/>
              <w:sz w:val="18"/>
              <w:szCs w:val="18"/>
              <w:lang w:val="en-US"/>
            </w:rPr>
            <w:t>© 2026. Author(s). This work is licensed under a Creative Commons Attribution 4.0 International License (CC BY-SA)</w:t>
          </w:r>
        </w:p>
      </w:tc>
    </w:tr>
    <w:bookmarkEnd w:id="5"/>
    <w:bookmarkEnd w:id="6"/>
    <w:bookmarkEnd w:id="7"/>
    <w:bookmarkEnd w:id="8"/>
  </w:tbl>
  <w:p w14:paraId="3225AB8C" w14:textId="77777777" w:rsidR="00403990" w:rsidRPr="00403990" w:rsidRDefault="00403990" w:rsidP="00403990">
    <w:pPr>
      <w:pStyle w:val="Stopka"/>
      <w:ind w:firstLine="0"/>
      <w:rPr>
        <w:rFonts w:cs="Times New Roman"/>
        <w:sz w:val="8"/>
        <w:szCs w:val="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6C7C5" w14:textId="77777777" w:rsidR="00774289" w:rsidRDefault="00774289" w:rsidP="00403990">
      <w:r>
        <w:separator/>
      </w:r>
    </w:p>
  </w:footnote>
  <w:footnote w:type="continuationSeparator" w:id="0">
    <w:p w14:paraId="140FBB81" w14:textId="77777777" w:rsidR="00774289" w:rsidRDefault="00774289" w:rsidP="00403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403990" w:rsidRPr="00633A49" w14:paraId="19BEBF54" w14:textId="77777777" w:rsidTr="004E2FF3">
      <w:trPr>
        <w:trHeight w:hRule="exact" w:val="284"/>
      </w:trPr>
      <w:tc>
        <w:tcPr>
          <w:tcW w:w="397" w:type="dxa"/>
          <w:vAlign w:val="center"/>
        </w:tcPr>
        <w:p w14:paraId="2A618365" w14:textId="77777777" w:rsidR="00403990" w:rsidRPr="00076630" w:rsidRDefault="00403990" w:rsidP="00403990">
          <w:pPr>
            <w:pStyle w:val="Nagwek"/>
            <w:ind w:firstLine="0"/>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79FA7DF3" w14:textId="24440C35" w:rsidR="00403990" w:rsidRPr="00633A49" w:rsidRDefault="00291B5D" w:rsidP="00403990">
          <w:pPr>
            <w:pStyle w:val="Nagwek"/>
            <w:ind w:firstLine="0"/>
            <w:jc w:val="center"/>
            <w:rPr>
              <w:rFonts w:ascii="Arial" w:hAnsi="Arial" w:cs="Arial"/>
              <w:i/>
              <w:sz w:val="20"/>
              <w:szCs w:val="20"/>
            </w:rPr>
          </w:pPr>
          <w:proofErr w:type="spellStart"/>
          <w:r w:rsidRPr="00291B5D">
            <w:rPr>
              <w:rFonts w:ascii="Arial" w:hAnsi="Arial" w:cs="Arial"/>
              <w:i/>
              <w:sz w:val="20"/>
              <w:szCs w:val="20"/>
            </w:rPr>
            <w:t>Ningyao</w:t>
          </w:r>
          <w:proofErr w:type="spellEnd"/>
          <w:r w:rsidRPr="00291B5D">
            <w:rPr>
              <w:rFonts w:ascii="Arial" w:hAnsi="Arial" w:cs="Arial"/>
              <w:i/>
              <w:sz w:val="20"/>
              <w:szCs w:val="20"/>
            </w:rPr>
            <w:t xml:space="preserve"> </w:t>
          </w:r>
          <w:proofErr w:type="spellStart"/>
          <w:r w:rsidRPr="00291B5D">
            <w:rPr>
              <w:rFonts w:ascii="Arial" w:hAnsi="Arial" w:cs="Arial"/>
              <w:i/>
              <w:sz w:val="20"/>
              <w:szCs w:val="20"/>
            </w:rPr>
            <w:t>Yu</w:t>
          </w:r>
          <w:proofErr w:type="spellEnd"/>
        </w:p>
      </w:tc>
    </w:tr>
  </w:tbl>
  <w:p w14:paraId="45BEAA4B" w14:textId="77777777" w:rsidR="00403990" w:rsidRPr="00633A49" w:rsidRDefault="00403990" w:rsidP="00403990">
    <w:pPr>
      <w:pStyle w:val="Nagwek"/>
      <w:ind w:firstLine="0"/>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403990" w:rsidRPr="00C54BFB" w14:paraId="088175E5" w14:textId="77777777" w:rsidTr="004E2FF3">
      <w:trPr>
        <w:trHeight w:hRule="exact" w:val="284"/>
        <w:jc w:val="right"/>
      </w:trPr>
      <w:tc>
        <w:tcPr>
          <w:tcW w:w="9243" w:type="dxa"/>
          <w:vAlign w:val="center"/>
        </w:tcPr>
        <w:p w14:paraId="2A542590" w14:textId="0B6790AF" w:rsidR="00403990" w:rsidRPr="00D448AE" w:rsidRDefault="00D448AE" w:rsidP="00403990">
          <w:pPr>
            <w:pStyle w:val="Nagwek"/>
            <w:ind w:firstLine="0"/>
            <w:jc w:val="center"/>
            <w:rPr>
              <w:rFonts w:ascii="Arial" w:hAnsi="Arial" w:cs="Arial"/>
              <w:i/>
              <w:sz w:val="20"/>
              <w:szCs w:val="12"/>
              <w:lang w:val="en-US"/>
            </w:rPr>
          </w:pPr>
          <w:r w:rsidRPr="00D448AE">
            <w:rPr>
              <w:rFonts w:ascii="Arial" w:hAnsi="Arial" w:cs="Arial"/>
              <w:i/>
              <w:sz w:val="20"/>
              <w:szCs w:val="12"/>
              <w:lang w:val="en-US"/>
            </w:rPr>
            <w:t>Machine Learning for Multi</w:t>
          </w:r>
          <w:r w:rsidRPr="00D448AE">
            <w:rPr>
              <w:rFonts w:ascii="Cambria Math" w:hAnsi="Cambria Math" w:cs="Cambria Math"/>
              <w:i/>
              <w:sz w:val="20"/>
              <w:szCs w:val="12"/>
              <w:lang w:val="en-US"/>
            </w:rPr>
            <w:t>‑</w:t>
          </w:r>
          <w:r w:rsidRPr="00D448AE">
            <w:rPr>
              <w:rFonts w:ascii="Arial" w:hAnsi="Arial" w:cs="Arial"/>
              <w:i/>
              <w:sz w:val="20"/>
              <w:szCs w:val="12"/>
              <w:lang w:val="en-US"/>
            </w:rPr>
            <w:t>Scale Carbon Emission Prediction</w:t>
          </w:r>
          <w:r>
            <w:rPr>
              <w:rFonts w:ascii="Arial" w:hAnsi="Arial" w:cs="Arial"/>
              <w:i/>
              <w:sz w:val="20"/>
              <w:szCs w:val="12"/>
              <w:lang w:val="en-US"/>
            </w:rPr>
            <w:t>…</w:t>
          </w:r>
        </w:p>
      </w:tc>
      <w:tc>
        <w:tcPr>
          <w:tcW w:w="397" w:type="dxa"/>
          <w:vAlign w:val="center"/>
        </w:tcPr>
        <w:p w14:paraId="7931D9E7" w14:textId="77777777" w:rsidR="00403990" w:rsidRPr="00C54BFB" w:rsidRDefault="00403990" w:rsidP="00403990">
          <w:pPr>
            <w:pStyle w:val="Nagwek"/>
            <w:ind w:firstLine="0"/>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69949925" w14:textId="77777777" w:rsidR="00403990" w:rsidRPr="00584564" w:rsidRDefault="00403990" w:rsidP="00403990">
    <w:pPr>
      <w:pStyle w:val="Nagwek"/>
      <w:ind w:firstLine="0"/>
      <w:rPr>
        <w:rFonts w:ascii="Arial" w:hAnsi="Arial" w:cs="Arial"/>
        <w:sz w:val="6"/>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hideSpellingErrors/>
  <w:hideGrammaticalErrors/>
  <w:proofState w:spelling="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xMzUyMrK0NLU0NTZS0lEKTi0uzszPAykwrAUAgarnaywAAAA="/>
  </w:docVars>
  <w:rsids>
    <w:rsidRoot w:val="00184639"/>
    <w:rsid w:val="000062F6"/>
    <w:rsid w:val="000A608C"/>
    <w:rsid w:val="001341A4"/>
    <w:rsid w:val="00184639"/>
    <w:rsid w:val="00191C06"/>
    <w:rsid w:val="001B52EF"/>
    <w:rsid w:val="001D5564"/>
    <w:rsid w:val="001E5098"/>
    <w:rsid w:val="0025039D"/>
    <w:rsid w:val="00280C20"/>
    <w:rsid w:val="00291B5D"/>
    <w:rsid w:val="00295ED0"/>
    <w:rsid w:val="002F5ED3"/>
    <w:rsid w:val="00311951"/>
    <w:rsid w:val="003556A8"/>
    <w:rsid w:val="00355A85"/>
    <w:rsid w:val="00356ABB"/>
    <w:rsid w:val="00380ADE"/>
    <w:rsid w:val="00397526"/>
    <w:rsid w:val="003F2BEB"/>
    <w:rsid w:val="00403990"/>
    <w:rsid w:val="00420038"/>
    <w:rsid w:val="00434681"/>
    <w:rsid w:val="00494C5E"/>
    <w:rsid w:val="004C7D91"/>
    <w:rsid w:val="004D56C5"/>
    <w:rsid w:val="004F137A"/>
    <w:rsid w:val="005347EA"/>
    <w:rsid w:val="00576643"/>
    <w:rsid w:val="005A37FB"/>
    <w:rsid w:val="005A73EC"/>
    <w:rsid w:val="0060092E"/>
    <w:rsid w:val="006240D8"/>
    <w:rsid w:val="006716FB"/>
    <w:rsid w:val="00677601"/>
    <w:rsid w:val="006A3748"/>
    <w:rsid w:val="006B1933"/>
    <w:rsid w:val="007067E1"/>
    <w:rsid w:val="00725D20"/>
    <w:rsid w:val="00767E57"/>
    <w:rsid w:val="00774289"/>
    <w:rsid w:val="007959E2"/>
    <w:rsid w:val="007C30AC"/>
    <w:rsid w:val="007D5DBA"/>
    <w:rsid w:val="00827054"/>
    <w:rsid w:val="00907D6A"/>
    <w:rsid w:val="00933215"/>
    <w:rsid w:val="0098157C"/>
    <w:rsid w:val="00994C7C"/>
    <w:rsid w:val="009B6FCA"/>
    <w:rsid w:val="009F25C4"/>
    <w:rsid w:val="00A05CD1"/>
    <w:rsid w:val="00A562D4"/>
    <w:rsid w:val="00AA0A29"/>
    <w:rsid w:val="00AC2987"/>
    <w:rsid w:val="00AE12E0"/>
    <w:rsid w:val="00AF1A84"/>
    <w:rsid w:val="00B21687"/>
    <w:rsid w:val="00B227AB"/>
    <w:rsid w:val="00BC7718"/>
    <w:rsid w:val="00C1507D"/>
    <w:rsid w:val="00C4048B"/>
    <w:rsid w:val="00C80485"/>
    <w:rsid w:val="00CC228A"/>
    <w:rsid w:val="00CD5B12"/>
    <w:rsid w:val="00CF6D3B"/>
    <w:rsid w:val="00D448AE"/>
    <w:rsid w:val="00D55834"/>
    <w:rsid w:val="00D70F98"/>
    <w:rsid w:val="00D945AC"/>
    <w:rsid w:val="00DF1326"/>
    <w:rsid w:val="00E16445"/>
    <w:rsid w:val="00E31763"/>
    <w:rsid w:val="00E32ED4"/>
    <w:rsid w:val="00E447D3"/>
    <w:rsid w:val="00E57727"/>
    <w:rsid w:val="00EF3480"/>
    <w:rsid w:val="00F04F0C"/>
    <w:rsid w:val="00F6439B"/>
    <w:rsid w:val="00FC31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DFC6"/>
  <w15:chartTrackingRefBased/>
  <w15:docId w15:val="{828AAE5B-B4D1-40FD-A183-40486C58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3748"/>
    <w:pPr>
      <w:spacing w:after="0" w:line="240" w:lineRule="auto"/>
      <w:ind w:firstLine="709"/>
    </w:pPr>
    <w:rPr>
      <w:rFonts w:ascii="Times New Roman" w:hAnsi="Times New Roman"/>
    </w:rPr>
  </w:style>
  <w:style w:type="paragraph" w:styleId="Nagwek1">
    <w:name w:val="heading 1"/>
    <w:basedOn w:val="Normalny"/>
    <w:next w:val="Normalny"/>
    <w:link w:val="Nagwek1Znak"/>
    <w:uiPriority w:val="9"/>
    <w:rsid w:val="00725D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rsid w:val="00725D2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725D2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725D20"/>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725D20"/>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725D20"/>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184639"/>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184639"/>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184639"/>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ab1">
    <w:name w:val="R_ab1"/>
    <w:next w:val="Normalny"/>
    <w:autoRedefine/>
    <w:qFormat/>
    <w:rsid w:val="00295ED0"/>
    <w:pPr>
      <w:suppressAutoHyphens/>
      <w:spacing w:before="120" w:after="0" w:line="240" w:lineRule="auto"/>
      <w:ind w:left="567" w:right="567"/>
      <w:jc w:val="both"/>
    </w:pPr>
    <w:rPr>
      <w:rFonts w:ascii="Times New Roman" w:eastAsia="SimSun" w:hAnsi="Times New Roman" w:cs="Times New Roman"/>
      <w:sz w:val="18"/>
      <w:szCs w:val="20"/>
      <w:lang w:val="en-GB" w:eastAsia="pl-PL"/>
    </w:rPr>
  </w:style>
  <w:style w:type="paragraph" w:customStyle="1" w:styleId="Rab2">
    <w:name w:val="R_ab2"/>
    <w:basedOn w:val="Rab1"/>
    <w:next w:val="Normalny"/>
    <w:autoRedefine/>
    <w:qFormat/>
    <w:rsid w:val="00E57727"/>
    <w:pPr>
      <w:spacing w:before="60"/>
      <w:jc w:val="left"/>
    </w:pPr>
  </w:style>
  <w:style w:type="paragraph" w:customStyle="1" w:styleId="Rafiliacja">
    <w:name w:val="R_afiliacja"/>
    <w:basedOn w:val="Normalny"/>
    <w:link w:val="RafiliacjaZnak"/>
    <w:qFormat/>
    <w:rsid w:val="00356ABB"/>
    <w:pPr>
      <w:suppressAutoHyphens/>
      <w:ind w:firstLine="0"/>
      <w:jc w:val="center"/>
    </w:pPr>
    <w:rPr>
      <w:rFonts w:cs="Times New Roman"/>
      <w:i/>
      <w:sz w:val="20"/>
      <w:szCs w:val="28"/>
    </w:rPr>
  </w:style>
  <w:style w:type="character" w:customStyle="1" w:styleId="RafiliacjaZnak">
    <w:name w:val="R_afiliacja Znak"/>
    <w:basedOn w:val="Domylnaczcionkaakapitu"/>
    <w:link w:val="Rafiliacja"/>
    <w:rsid w:val="00356ABB"/>
    <w:rPr>
      <w:rFonts w:ascii="Times New Roman" w:hAnsi="Times New Roman" w:cs="Times New Roman"/>
      <w:i/>
      <w:sz w:val="20"/>
      <w:szCs w:val="28"/>
    </w:rPr>
  </w:style>
  <w:style w:type="paragraph" w:customStyle="1" w:styleId="Rauco">
    <w:name w:val="R_au_co"/>
    <w:basedOn w:val="Rafiliacja"/>
    <w:autoRedefine/>
    <w:qFormat/>
    <w:rsid w:val="00356ABB"/>
    <w:pPr>
      <w:spacing w:before="120"/>
    </w:pPr>
    <w:rPr>
      <w:lang w:val="en-GB"/>
    </w:rPr>
  </w:style>
  <w:style w:type="paragraph" w:customStyle="1" w:styleId="Rn1">
    <w:name w:val="R_n1"/>
    <w:basedOn w:val="Normalny"/>
    <w:link w:val="Rn1Znak"/>
    <w:qFormat/>
    <w:rsid w:val="00356ABB"/>
    <w:pPr>
      <w:suppressAutoHyphens/>
      <w:spacing w:before="240" w:after="120"/>
      <w:ind w:firstLine="0"/>
      <w:jc w:val="both"/>
    </w:pPr>
    <w:rPr>
      <w:b/>
      <w:sz w:val="24"/>
    </w:rPr>
  </w:style>
  <w:style w:type="character" w:customStyle="1" w:styleId="Rn1Znak">
    <w:name w:val="R_n1 Znak"/>
    <w:basedOn w:val="Domylnaczcionkaakapitu"/>
    <w:link w:val="Rn1"/>
    <w:rsid w:val="00356ABB"/>
    <w:rPr>
      <w:rFonts w:ascii="Times New Roman" w:hAnsi="Times New Roman"/>
      <w:b/>
      <w:sz w:val="24"/>
    </w:rPr>
  </w:style>
  <w:style w:type="paragraph" w:customStyle="1" w:styleId="Rn2">
    <w:name w:val="R_n2"/>
    <w:basedOn w:val="Rn1"/>
    <w:link w:val="Rn2Znak"/>
    <w:qFormat/>
    <w:rsid w:val="00356ABB"/>
    <w:pPr>
      <w:spacing w:before="120"/>
      <w:jc w:val="left"/>
    </w:pPr>
    <w:rPr>
      <w:sz w:val="22"/>
    </w:rPr>
  </w:style>
  <w:style w:type="character" w:customStyle="1" w:styleId="Rn2Znak">
    <w:name w:val="R_n2 Znak"/>
    <w:link w:val="Rn2"/>
    <w:rsid w:val="00356ABB"/>
    <w:rPr>
      <w:rFonts w:ascii="Times New Roman" w:hAnsi="Times New Roman"/>
      <w:b/>
    </w:rPr>
  </w:style>
  <w:style w:type="paragraph" w:customStyle="1" w:styleId="Rtytu">
    <w:name w:val="R_tytuł"/>
    <w:basedOn w:val="Rn2"/>
    <w:link w:val="RtytuZnak"/>
    <w:autoRedefine/>
    <w:qFormat/>
    <w:rsid w:val="00356ABB"/>
    <w:pPr>
      <w:spacing w:before="240" w:after="0"/>
      <w:jc w:val="center"/>
    </w:pPr>
    <w:rPr>
      <w:sz w:val="24"/>
      <w:szCs w:val="28"/>
    </w:rPr>
  </w:style>
  <w:style w:type="character" w:customStyle="1" w:styleId="RtytuZnak">
    <w:name w:val="R_tytuł Znak"/>
    <w:basedOn w:val="Rn2Znak"/>
    <w:link w:val="Rtytu"/>
    <w:rsid w:val="00356ABB"/>
    <w:rPr>
      <w:rFonts w:ascii="Times New Roman" w:hAnsi="Times New Roman"/>
      <w:b/>
      <w:sz w:val="24"/>
      <w:szCs w:val="28"/>
    </w:rPr>
  </w:style>
  <w:style w:type="paragraph" w:customStyle="1" w:styleId="Rautor">
    <w:name w:val="R_autor"/>
    <w:basedOn w:val="Rtytu"/>
    <w:link w:val="RautorZnak"/>
    <w:autoRedefine/>
    <w:qFormat/>
    <w:rsid w:val="00356ABB"/>
    <w:pPr>
      <w:spacing w:before="120"/>
    </w:pPr>
    <w:rPr>
      <w:rFonts w:eastAsia="Calibri" w:cs="Times New Roman"/>
      <w:b w:val="0"/>
      <w:i/>
    </w:rPr>
  </w:style>
  <w:style w:type="character" w:customStyle="1" w:styleId="RautorZnak">
    <w:name w:val="R_autor Znak"/>
    <w:link w:val="Rautor"/>
    <w:rsid w:val="00356ABB"/>
    <w:rPr>
      <w:rFonts w:ascii="Times New Roman" w:eastAsia="Calibri" w:hAnsi="Times New Roman" w:cs="Times New Roman"/>
      <w:i/>
      <w:sz w:val="24"/>
      <w:szCs w:val="28"/>
    </w:rPr>
  </w:style>
  <w:style w:type="paragraph" w:customStyle="1" w:styleId="Rlit">
    <w:name w:val="R_lit"/>
    <w:basedOn w:val="Normalny"/>
    <w:link w:val="RlitZnak"/>
    <w:qFormat/>
    <w:rsid w:val="00356ABB"/>
    <w:pPr>
      <w:ind w:left="425" w:hanging="425"/>
      <w:jc w:val="both"/>
    </w:pPr>
    <w:rPr>
      <w:rFonts w:eastAsia="Times New Roman" w:cs="Times New Roman"/>
      <w:sz w:val="20"/>
      <w:szCs w:val="20"/>
      <w:lang w:val="en-US" w:eastAsia="pl-PL"/>
    </w:rPr>
  </w:style>
  <w:style w:type="character" w:customStyle="1" w:styleId="RlitZnak">
    <w:name w:val="R_lit Znak"/>
    <w:basedOn w:val="Domylnaczcionkaakapitu"/>
    <w:link w:val="Rlit"/>
    <w:rsid w:val="00356ABB"/>
    <w:rPr>
      <w:rFonts w:ascii="Times New Roman" w:eastAsia="Times New Roman" w:hAnsi="Times New Roman" w:cs="Times New Roman"/>
      <w:sz w:val="20"/>
      <w:szCs w:val="20"/>
      <w:lang w:val="en-US" w:eastAsia="pl-PL"/>
    </w:rPr>
  </w:style>
  <w:style w:type="paragraph" w:customStyle="1" w:styleId="Rtab">
    <w:name w:val="R_tab"/>
    <w:basedOn w:val="Normalny"/>
    <w:link w:val="RtabZnak"/>
    <w:qFormat/>
    <w:rsid w:val="00356ABB"/>
    <w:pPr>
      <w:suppressAutoHyphens/>
      <w:spacing w:after="120"/>
      <w:ind w:firstLine="0"/>
    </w:pPr>
    <w:rPr>
      <w:sz w:val="20"/>
    </w:rPr>
  </w:style>
  <w:style w:type="character" w:customStyle="1" w:styleId="RtabZnak">
    <w:name w:val="R_tab Znak"/>
    <w:basedOn w:val="Domylnaczcionkaakapitu"/>
    <w:link w:val="Rtab"/>
    <w:rsid w:val="00356ABB"/>
    <w:rPr>
      <w:rFonts w:ascii="Times New Roman" w:hAnsi="Times New Roman"/>
      <w:sz w:val="20"/>
    </w:rPr>
  </w:style>
  <w:style w:type="paragraph" w:customStyle="1" w:styleId="Rn3">
    <w:name w:val="R_n3"/>
    <w:basedOn w:val="Rtab"/>
    <w:link w:val="Rn3Znak"/>
    <w:autoRedefine/>
    <w:qFormat/>
    <w:rsid w:val="00397526"/>
    <w:pPr>
      <w:spacing w:before="120"/>
      <w:jc w:val="both"/>
    </w:pPr>
    <w:rPr>
      <w:i/>
    </w:rPr>
  </w:style>
  <w:style w:type="character" w:customStyle="1" w:styleId="Rn3Znak">
    <w:name w:val="R_n3 Znak"/>
    <w:basedOn w:val="RtabZnak"/>
    <w:link w:val="Rn3"/>
    <w:rsid w:val="00397526"/>
    <w:rPr>
      <w:rFonts w:ascii="Times New Roman" w:hAnsi="Times New Roman"/>
      <w:i/>
      <w:sz w:val="20"/>
    </w:rPr>
  </w:style>
  <w:style w:type="paragraph" w:customStyle="1" w:styleId="Rrys">
    <w:name w:val="R_rys"/>
    <w:basedOn w:val="Rafiliacja"/>
    <w:link w:val="RrysZnak"/>
    <w:qFormat/>
    <w:rsid w:val="00356ABB"/>
    <w:pPr>
      <w:spacing w:before="120"/>
      <w:jc w:val="left"/>
    </w:pPr>
    <w:rPr>
      <w:i w:val="0"/>
    </w:rPr>
  </w:style>
  <w:style w:type="paragraph" w:customStyle="1" w:styleId="Wn2">
    <w:name w:val="W_n2"/>
    <w:basedOn w:val="Normalny"/>
    <w:link w:val="Wn2Znak"/>
    <w:qFormat/>
    <w:rsid w:val="00767E57"/>
    <w:pPr>
      <w:spacing w:before="360" w:after="80" w:line="312" w:lineRule="auto"/>
    </w:pPr>
    <w:rPr>
      <w:rFonts w:eastAsia="Calibri"/>
      <w:b/>
      <w:sz w:val="26"/>
      <w:szCs w:val="52"/>
      <w:lang w:val="x-none"/>
    </w:rPr>
  </w:style>
  <w:style w:type="character" w:customStyle="1" w:styleId="Wn2Znak">
    <w:name w:val="W_n2 Znak"/>
    <w:link w:val="Wn2"/>
    <w:rsid w:val="00767E57"/>
    <w:rPr>
      <w:rFonts w:ascii="Times New Roman" w:eastAsia="Calibri" w:hAnsi="Times New Roman" w:cs="Times New Roman"/>
      <w:b/>
      <w:sz w:val="26"/>
      <w:szCs w:val="52"/>
      <w:lang w:val="x-none"/>
    </w:rPr>
  </w:style>
  <w:style w:type="paragraph" w:customStyle="1" w:styleId="Wn3">
    <w:name w:val="W_n3"/>
    <w:basedOn w:val="Akapitzlist"/>
    <w:link w:val="Wn3Znak"/>
    <w:qFormat/>
    <w:rsid w:val="00767E57"/>
    <w:pPr>
      <w:tabs>
        <w:tab w:val="left" w:pos="1134"/>
      </w:tabs>
      <w:spacing w:before="240" w:after="40"/>
      <w:ind w:left="0"/>
      <w:contextualSpacing w:val="0"/>
    </w:pPr>
    <w:rPr>
      <w:rFonts w:eastAsia="Calibri"/>
      <w:b/>
      <w:sz w:val="24"/>
      <w:szCs w:val="26"/>
      <w:lang w:val="x-none"/>
    </w:rPr>
  </w:style>
  <w:style w:type="character" w:customStyle="1" w:styleId="Wn3Znak">
    <w:name w:val="W_n3 Znak"/>
    <w:link w:val="Wn3"/>
    <w:rsid w:val="00767E57"/>
    <w:rPr>
      <w:rFonts w:ascii="Times New Roman" w:eastAsia="Calibri" w:hAnsi="Times New Roman" w:cs="Times New Roman"/>
      <w:b/>
      <w:sz w:val="24"/>
      <w:szCs w:val="26"/>
      <w:lang w:val="x-none"/>
    </w:rPr>
  </w:style>
  <w:style w:type="paragraph" w:styleId="Akapitzlist">
    <w:name w:val="List Paragraph"/>
    <w:basedOn w:val="Normalny"/>
    <w:uiPriority w:val="34"/>
    <w:rsid w:val="00725D20"/>
    <w:pPr>
      <w:ind w:left="720"/>
      <w:contextualSpacing/>
    </w:pPr>
  </w:style>
  <w:style w:type="paragraph" w:customStyle="1" w:styleId="Wn1">
    <w:name w:val="W_n1"/>
    <w:basedOn w:val="Normalny"/>
    <w:link w:val="Wn1Znak"/>
    <w:qFormat/>
    <w:rsid w:val="002F5ED3"/>
    <w:pPr>
      <w:spacing w:before="720" w:after="480"/>
    </w:pPr>
    <w:rPr>
      <w:rFonts w:eastAsia="Calibri"/>
      <w:b/>
      <w:sz w:val="30"/>
      <w:szCs w:val="24"/>
      <w:lang w:val="x-none"/>
    </w:rPr>
  </w:style>
  <w:style w:type="character" w:customStyle="1" w:styleId="Wn1Znak">
    <w:name w:val="W_n1 Znak"/>
    <w:link w:val="Wn1"/>
    <w:rsid w:val="002F5ED3"/>
    <w:rPr>
      <w:rFonts w:ascii="Times New Roman" w:eastAsia="Calibri" w:hAnsi="Times New Roman" w:cs="Times New Roman"/>
      <w:b/>
      <w:sz w:val="30"/>
      <w:szCs w:val="24"/>
      <w:lang w:val="x-none"/>
    </w:rPr>
  </w:style>
  <w:style w:type="paragraph" w:customStyle="1" w:styleId="Wrys">
    <w:name w:val="W_rys"/>
    <w:basedOn w:val="Normalny"/>
    <w:link w:val="WrysZnak"/>
    <w:qFormat/>
    <w:rsid w:val="00356ABB"/>
    <w:pPr>
      <w:spacing w:before="120"/>
    </w:pPr>
    <w:rPr>
      <w:rFonts w:eastAsia="Calibri"/>
      <w:i/>
    </w:rPr>
  </w:style>
  <w:style w:type="character" w:customStyle="1" w:styleId="WrysZnak">
    <w:name w:val="W_rys Znak"/>
    <w:basedOn w:val="Domylnaczcionkaakapitu"/>
    <w:link w:val="Wrys"/>
    <w:rsid w:val="00356ABB"/>
    <w:rPr>
      <w:rFonts w:ascii="Times New Roman" w:eastAsia="Calibri" w:hAnsi="Times New Roman" w:cs="Times New Roman"/>
      <w:i/>
      <w:sz w:val="20"/>
      <w:szCs w:val="22"/>
    </w:rPr>
  </w:style>
  <w:style w:type="paragraph" w:customStyle="1" w:styleId="Wtab">
    <w:name w:val="W_tab"/>
    <w:basedOn w:val="Normalny"/>
    <w:link w:val="WtabZnak"/>
    <w:qFormat/>
    <w:rsid w:val="00311951"/>
    <w:pPr>
      <w:suppressAutoHyphens/>
      <w:spacing w:after="120"/>
    </w:pPr>
    <w:rPr>
      <w:sz w:val="20"/>
    </w:rPr>
  </w:style>
  <w:style w:type="character" w:customStyle="1" w:styleId="WtabZnak">
    <w:name w:val="W_tab Znak"/>
    <w:basedOn w:val="Domylnaczcionkaakapitu"/>
    <w:link w:val="Wtab"/>
    <w:rsid w:val="00311951"/>
    <w:rPr>
      <w:rFonts w:ascii="Times New Roman" w:hAnsi="Times New Roman"/>
      <w:sz w:val="20"/>
    </w:rPr>
  </w:style>
  <w:style w:type="character" w:customStyle="1" w:styleId="Nagwek1Znak">
    <w:name w:val="Nagłówek 1 Znak"/>
    <w:basedOn w:val="Domylnaczcionkaakapitu"/>
    <w:link w:val="Nagwek1"/>
    <w:uiPriority w:val="9"/>
    <w:rsid w:val="00725D20"/>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semiHidden/>
    <w:rsid w:val="00725D20"/>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725D20"/>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725D20"/>
    <w:rPr>
      <w:rFonts w:asciiTheme="majorHAnsi" w:eastAsiaTheme="majorEastAsia" w:hAnsiTheme="majorHAnsi" w:cstheme="majorBidi"/>
      <w:i/>
      <w:iCs/>
      <w:color w:val="2F5496" w:themeColor="accent1" w:themeShade="BF"/>
      <w:sz w:val="22"/>
      <w:szCs w:val="22"/>
    </w:rPr>
  </w:style>
  <w:style w:type="character" w:customStyle="1" w:styleId="Nagwek5Znak">
    <w:name w:val="Nagłówek 5 Znak"/>
    <w:basedOn w:val="Domylnaczcionkaakapitu"/>
    <w:link w:val="Nagwek5"/>
    <w:uiPriority w:val="9"/>
    <w:semiHidden/>
    <w:rsid w:val="00725D20"/>
    <w:rPr>
      <w:rFonts w:asciiTheme="majorHAnsi" w:eastAsiaTheme="majorEastAsia" w:hAnsiTheme="majorHAnsi" w:cstheme="majorBidi"/>
      <w:color w:val="2F5496" w:themeColor="accent1" w:themeShade="BF"/>
      <w:sz w:val="22"/>
      <w:szCs w:val="22"/>
    </w:rPr>
  </w:style>
  <w:style w:type="character" w:customStyle="1" w:styleId="Nagwek6Znak">
    <w:name w:val="Nagłówek 6 Znak"/>
    <w:basedOn w:val="Domylnaczcionkaakapitu"/>
    <w:link w:val="Nagwek6"/>
    <w:uiPriority w:val="9"/>
    <w:semiHidden/>
    <w:rsid w:val="00725D20"/>
    <w:rPr>
      <w:rFonts w:asciiTheme="majorHAnsi" w:eastAsiaTheme="majorEastAsia" w:hAnsiTheme="majorHAnsi" w:cstheme="majorBidi"/>
      <w:color w:val="1F3763" w:themeColor="accent1" w:themeShade="7F"/>
      <w:sz w:val="22"/>
      <w:szCs w:val="22"/>
    </w:rPr>
  </w:style>
  <w:style w:type="character" w:customStyle="1" w:styleId="RrysZnak">
    <w:name w:val="R_rys Znak"/>
    <w:basedOn w:val="RafiliacjaZnak"/>
    <w:link w:val="Rrys"/>
    <w:rsid w:val="00356ABB"/>
    <w:rPr>
      <w:rFonts w:ascii="Times New Roman" w:hAnsi="Times New Roman" w:cs="Times New Roman"/>
      <w:i w:val="0"/>
      <w:sz w:val="20"/>
      <w:szCs w:val="28"/>
    </w:rPr>
  </w:style>
  <w:style w:type="character" w:customStyle="1" w:styleId="Nagwek7Znak">
    <w:name w:val="Nagłówek 7 Znak"/>
    <w:basedOn w:val="Domylnaczcionkaakapitu"/>
    <w:link w:val="Nagwek7"/>
    <w:uiPriority w:val="9"/>
    <w:semiHidden/>
    <w:rsid w:val="0018463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463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4639"/>
    <w:rPr>
      <w:rFonts w:eastAsiaTheme="majorEastAsia" w:cstheme="majorBidi"/>
      <w:color w:val="272727" w:themeColor="text1" w:themeTint="D8"/>
    </w:rPr>
  </w:style>
  <w:style w:type="paragraph" w:styleId="Tytu">
    <w:name w:val="Title"/>
    <w:basedOn w:val="Normalny"/>
    <w:next w:val="Normalny"/>
    <w:link w:val="TytuZnak"/>
    <w:uiPriority w:val="10"/>
    <w:rsid w:val="0018463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463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rsid w:val="00184639"/>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463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rsid w:val="0018463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184639"/>
    <w:rPr>
      <w:rFonts w:ascii="Times New Roman" w:hAnsi="Times New Roman"/>
      <w:i/>
      <w:iCs/>
      <w:color w:val="404040" w:themeColor="text1" w:themeTint="BF"/>
    </w:rPr>
  </w:style>
  <w:style w:type="character" w:styleId="Wyrnienieintensywne">
    <w:name w:val="Intense Emphasis"/>
    <w:basedOn w:val="Domylnaczcionkaakapitu"/>
    <w:uiPriority w:val="21"/>
    <w:rsid w:val="00184639"/>
    <w:rPr>
      <w:i/>
      <w:iCs/>
      <w:color w:val="2F5496" w:themeColor="accent1" w:themeShade="BF"/>
    </w:rPr>
  </w:style>
  <w:style w:type="paragraph" w:styleId="Cytatintensywny">
    <w:name w:val="Intense Quote"/>
    <w:basedOn w:val="Normalny"/>
    <w:next w:val="Normalny"/>
    <w:link w:val="CytatintensywnyZnak"/>
    <w:uiPriority w:val="30"/>
    <w:rsid w:val="00184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84639"/>
    <w:rPr>
      <w:rFonts w:ascii="Times New Roman" w:hAnsi="Times New Roman"/>
      <w:i/>
      <w:iCs/>
      <w:color w:val="2F5496" w:themeColor="accent1" w:themeShade="BF"/>
    </w:rPr>
  </w:style>
  <w:style w:type="character" w:styleId="Odwoanieintensywne">
    <w:name w:val="Intense Reference"/>
    <w:basedOn w:val="Domylnaczcionkaakapitu"/>
    <w:uiPriority w:val="32"/>
    <w:rsid w:val="00184639"/>
    <w:rPr>
      <w:b/>
      <w:bCs/>
      <w:smallCaps/>
      <w:color w:val="2F5496" w:themeColor="accent1" w:themeShade="BF"/>
      <w:spacing w:val="5"/>
    </w:rPr>
  </w:style>
  <w:style w:type="table" w:styleId="Tabela-Siatka">
    <w:name w:val="Table Grid"/>
    <w:basedOn w:val="Standardowy"/>
    <w:uiPriority w:val="39"/>
    <w:rsid w:val="00184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84639"/>
    <w:rPr>
      <w:color w:val="0000FF"/>
      <w:u w:val="single"/>
    </w:rPr>
  </w:style>
  <w:style w:type="paragraph" w:customStyle="1" w:styleId="a">
    <w:name w:val="毕业论文正文"/>
    <w:basedOn w:val="Normalny"/>
    <w:link w:val="Char1"/>
    <w:rsid w:val="00184639"/>
    <w:pPr>
      <w:tabs>
        <w:tab w:val="left" w:pos="7380"/>
      </w:tabs>
      <w:autoSpaceDE w:val="0"/>
      <w:autoSpaceDN w:val="0"/>
      <w:snapToGrid w:val="0"/>
      <w:spacing w:line="400" w:lineRule="exact"/>
      <w:ind w:firstLineChars="200" w:firstLine="514"/>
    </w:pPr>
    <w:rPr>
      <w:rFonts w:eastAsia="Times New Roman" w:cs="Times New Roman"/>
      <w:iCs/>
      <w:color w:val="000000"/>
      <w:kern w:val="0"/>
      <w:sz w:val="24"/>
      <w:szCs w:val="24"/>
    </w:rPr>
  </w:style>
  <w:style w:type="character" w:customStyle="1" w:styleId="Char1">
    <w:name w:val="毕业论文正文 Char1"/>
    <w:link w:val="a"/>
    <w:rsid w:val="00184639"/>
    <w:rPr>
      <w:rFonts w:ascii="Times New Roman" w:eastAsia="Times New Roman" w:hAnsi="Times New Roman" w:cs="Times New Roman"/>
      <w:iCs/>
      <w:color w:val="000000"/>
      <w:kern w:val="0"/>
      <w:sz w:val="24"/>
      <w:szCs w:val="24"/>
    </w:rPr>
  </w:style>
  <w:style w:type="paragraph" w:customStyle="1" w:styleId="TAMainText">
    <w:name w:val="TA_Main_Text"/>
    <w:basedOn w:val="Normalny"/>
    <w:rsid w:val="00184639"/>
    <w:pPr>
      <w:spacing w:line="480" w:lineRule="auto"/>
      <w:ind w:firstLine="202"/>
    </w:pPr>
    <w:rPr>
      <w:rFonts w:ascii="Times" w:eastAsia="SimSun" w:hAnsi="Times" w:cs="Times New Roman"/>
      <w:kern w:val="0"/>
      <w:sz w:val="24"/>
      <w:szCs w:val="20"/>
    </w:rPr>
  </w:style>
  <w:style w:type="paragraph" w:styleId="Nagwek">
    <w:name w:val="header"/>
    <w:basedOn w:val="Normalny"/>
    <w:link w:val="NagwekZnak"/>
    <w:uiPriority w:val="99"/>
    <w:unhideWhenUsed/>
    <w:rsid w:val="00403990"/>
    <w:pPr>
      <w:tabs>
        <w:tab w:val="center" w:pos="4536"/>
        <w:tab w:val="right" w:pos="9072"/>
      </w:tabs>
    </w:pPr>
  </w:style>
  <w:style w:type="character" w:customStyle="1" w:styleId="NagwekZnak">
    <w:name w:val="Nagłówek Znak"/>
    <w:basedOn w:val="Domylnaczcionkaakapitu"/>
    <w:link w:val="Nagwek"/>
    <w:uiPriority w:val="99"/>
    <w:rsid w:val="00403990"/>
    <w:rPr>
      <w:rFonts w:ascii="Times New Roman" w:hAnsi="Times New Roman"/>
    </w:rPr>
  </w:style>
  <w:style w:type="paragraph" w:styleId="Stopka">
    <w:name w:val="footer"/>
    <w:basedOn w:val="Normalny"/>
    <w:link w:val="StopkaZnak"/>
    <w:uiPriority w:val="99"/>
    <w:unhideWhenUsed/>
    <w:rsid w:val="00403990"/>
    <w:pPr>
      <w:tabs>
        <w:tab w:val="center" w:pos="4536"/>
        <w:tab w:val="right" w:pos="9072"/>
      </w:tabs>
    </w:pPr>
  </w:style>
  <w:style w:type="character" w:customStyle="1" w:styleId="StopkaZnak">
    <w:name w:val="Stopka Znak"/>
    <w:basedOn w:val="Domylnaczcionkaakapitu"/>
    <w:link w:val="Stopka"/>
    <w:uiPriority w:val="99"/>
    <w:rsid w:val="0040399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3.bin"/><Relationship Id="rId18" Type="http://schemas.openxmlformats.org/officeDocument/2006/relationships/image" Target="media/image7.emf"/><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www.stat.berkeley.edu/~breiman/RandomForests/" TargetMode="External"/><Relationship Id="rId12" Type="http://schemas.openxmlformats.org/officeDocument/2006/relationships/image" Target="media/image4.emf"/><Relationship Id="rId17" Type="http://schemas.openxmlformats.org/officeDocument/2006/relationships/oleObject" Target="embeddings/oleObject5.bin"/><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6.bin"/><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14</Pages>
  <Words>7239</Words>
  <Characters>43439</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Dabrowski NA</dc:creator>
  <cp:keywords/>
  <dc:description/>
  <cp:lastModifiedBy>Janusz Dabrowski NA</cp:lastModifiedBy>
  <cp:revision>38</cp:revision>
  <cp:lastPrinted>2026-07-02T09:40:00Z</cp:lastPrinted>
  <dcterms:created xsi:type="dcterms:W3CDTF">2026-07-01T10:24:00Z</dcterms:created>
  <dcterms:modified xsi:type="dcterms:W3CDTF">2026-07-28T07:49:00Z</dcterms:modified>
</cp:coreProperties>
</file>