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DE11A9" w:rsidRPr="006458DD" w14:paraId="4822C448" w14:textId="77777777" w:rsidTr="004F1A02">
        <w:trPr>
          <w:trHeight w:hRule="exact" w:val="142"/>
        </w:trPr>
        <w:tc>
          <w:tcPr>
            <w:tcW w:w="709" w:type="dxa"/>
            <w:vMerge w:val="restart"/>
            <w:vAlign w:val="center"/>
          </w:tcPr>
          <w:p w14:paraId="4B8DC5C7" w14:textId="77777777" w:rsidR="00DE11A9" w:rsidRPr="006458DD" w:rsidRDefault="00DE11A9" w:rsidP="004F1A02">
            <w:pPr>
              <w:spacing w:after="0" w:line="240" w:lineRule="auto"/>
              <w:jc w:val="center"/>
              <w:rPr>
                <w:rFonts w:cs="Times New Roman"/>
                <w:lang w:val="en-GB"/>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6458DD">
              <w:rPr>
                <w:rFonts w:cs="Times New Roman"/>
                <w:noProof/>
                <w:lang w:val="en-GB"/>
              </w:rPr>
              <w:drawing>
                <wp:anchor distT="0" distB="0" distL="114300" distR="114300" simplePos="0" relativeHeight="251659264" behindDoc="0" locked="0" layoutInCell="1" allowOverlap="1" wp14:anchorId="2FAF8C40" wp14:editId="7CA43170">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18E945AD" w14:textId="77777777" w:rsidR="00DE11A9" w:rsidRPr="006458DD" w:rsidRDefault="00DE11A9" w:rsidP="004F1A02">
            <w:pPr>
              <w:spacing w:after="0" w:line="240" w:lineRule="auto"/>
              <w:jc w:val="center"/>
              <w:rPr>
                <w:rFonts w:cs="Times New Roman"/>
                <w:sz w:val="20"/>
                <w:szCs w:val="20"/>
                <w:lang w:val="en-GB"/>
              </w:rPr>
            </w:pPr>
          </w:p>
        </w:tc>
      </w:tr>
      <w:tr w:rsidR="00DE11A9" w:rsidRPr="006458DD" w14:paraId="2737CDAC" w14:textId="77777777" w:rsidTr="004F1A02">
        <w:trPr>
          <w:trHeight w:hRule="exact" w:val="283"/>
        </w:trPr>
        <w:tc>
          <w:tcPr>
            <w:tcW w:w="709" w:type="dxa"/>
            <w:vMerge/>
          </w:tcPr>
          <w:p w14:paraId="78D0CE1A" w14:textId="77777777" w:rsidR="00DE11A9" w:rsidRPr="006458DD" w:rsidRDefault="00DE11A9" w:rsidP="004F1A02">
            <w:pPr>
              <w:spacing w:after="0" w:line="240" w:lineRule="auto"/>
              <w:jc w:val="center"/>
              <w:rPr>
                <w:rFonts w:cs="Times New Roman"/>
                <w:lang w:val="en-GB"/>
              </w:rPr>
            </w:pPr>
          </w:p>
        </w:tc>
        <w:tc>
          <w:tcPr>
            <w:tcW w:w="8930" w:type="dxa"/>
            <w:gridSpan w:val="3"/>
            <w:tcBorders>
              <w:bottom w:val="single" w:sz="2" w:space="0" w:color="auto"/>
            </w:tcBorders>
            <w:vAlign w:val="center"/>
          </w:tcPr>
          <w:p w14:paraId="7D7FB460" w14:textId="77777777" w:rsidR="00DE11A9" w:rsidRPr="006458DD" w:rsidRDefault="00DE11A9" w:rsidP="004F1A02">
            <w:pPr>
              <w:spacing w:after="0" w:line="240" w:lineRule="auto"/>
              <w:jc w:val="center"/>
              <w:rPr>
                <w:rFonts w:cs="Times New Roman"/>
                <w:sz w:val="20"/>
                <w:szCs w:val="20"/>
                <w:lang w:val="en-GB"/>
              </w:rPr>
            </w:pPr>
            <w:proofErr w:type="spellStart"/>
            <w:r w:rsidRPr="006458DD">
              <w:rPr>
                <w:rFonts w:cs="Times New Roman"/>
                <w:b/>
                <w:sz w:val="20"/>
                <w:szCs w:val="20"/>
                <w:lang w:val="en-GB"/>
              </w:rPr>
              <w:t>Rocznik</w:t>
            </w:r>
            <w:proofErr w:type="spellEnd"/>
            <w:r w:rsidRPr="006458DD">
              <w:rPr>
                <w:rFonts w:cs="Times New Roman"/>
                <w:b/>
                <w:sz w:val="20"/>
                <w:szCs w:val="20"/>
                <w:lang w:val="en-GB"/>
              </w:rPr>
              <w:t xml:space="preserve"> </w:t>
            </w:r>
            <w:proofErr w:type="spellStart"/>
            <w:r w:rsidRPr="006458DD">
              <w:rPr>
                <w:rFonts w:cs="Times New Roman"/>
                <w:b/>
                <w:sz w:val="20"/>
                <w:szCs w:val="20"/>
                <w:lang w:val="en-GB"/>
              </w:rPr>
              <w:t>Ochrona</w:t>
            </w:r>
            <w:proofErr w:type="spellEnd"/>
            <w:r w:rsidRPr="006458DD">
              <w:rPr>
                <w:rFonts w:cs="Times New Roman"/>
                <w:b/>
                <w:sz w:val="20"/>
                <w:szCs w:val="20"/>
                <w:lang w:val="en-GB"/>
              </w:rPr>
              <w:t xml:space="preserve"> </w:t>
            </w:r>
            <w:proofErr w:type="spellStart"/>
            <w:r w:rsidRPr="006458DD">
              <w:rPr>
                <w:rFonts w:cs="Times New Roman"/>
                <w:b/>
                <w:sz w:val="20"/>
                <w:szCs w:val="20"/>
                <w:lang w:val="en-GB"/>
              </w:rPr>
              <w:t>Środowiska</w:t>
            </w:r>
            <w:proofErr w:type="spellEnd"/>
          </w:p>
        </w:tc>
      </w:tr>
      <w:tr w:rsidR="00DE11A9" w:rsidRPr="006458DD" w14:paraId="6F91C9A7" w14:textId="77777777" w:rsidTr="004F1A02">
        <w:trPr>
          <w:trHeight w:hRule="exact" w:val="283"/>
        </w:trPr>
        <w:tc>
          <w:tcPr>
            <w:tcW w:w="709" w:type="dxa"/>
            <w:vMerge/>
          </w:tcPr>
          <w:p w14:paraId="22DA10A2" w14:textId="77777777" w:rsidR="00DE11A9" w:rsidRPr="006458DD" w:rsidRDefault="00DE11A9" w:rsidP="004F1A02">
            <w:pPr>
              <w:spacing w:after="0" w:line="240" w:lineRule="auto"/>
              <w:jc w:val="center"/>
              <w:rPr>
                <w:rFonts w:cs="Times New Roman"/>
                <w:lang w:val="en-GB"/>
              </w:rPr>
            </w:pPr>
          </w:p>
        </w:tc>
        <w:tc>
          <w:tcPr>
            <w:tcW w:w="992" w:type="dxa"/>
            <w:tcBorders>
              <w:top w:val="single" w:sz="2" w:space="0" w:color="auto"/>
              <w:bottom w:val="single" w:sz="2" w:space="0" w:color="auto"/>
            </w:tcBorders>
            <w:vAlign w:val="center"/>
          </w:tcPr>
          <w:p w14:paraId="22BCE5D4" w14:textId="77777777" w:rsidR="00DE11A9" w:rsidRPr="006458DD" w:rsidRDefault="00DE11A9" w:rsidP="004F1A02">
            <w:pPr>
              <w:spacing w:after="0" w:line="240" w:lineRule="auto"/>
              <w:rPr>
                <w:rFonts w:cs="Times New Roman"/>
                <w:kern w:val="18"/>
                <w:sz w:val="18"/>
                <w:lang w:val="en-GB"/>
              </w:rPr>
            </w:pPr>
            <w:r w:rsidRPr="006458DD">
              <w:rPr>
                <w:rFonts w:cs="Times New Roman"/>
                <w:kern w:val="18"/>
                <w:sz w:val="18"/>
                <w:lang w:val="en-GB"/>
              </w:rPr>
              <w:t>Volume 28</w:t>
            </w:r>
          </w:p>
        </w:tc>
        <w:tc>
          <w:tcPr>
            <w:tcW w:w="6304" w:type="dxa"/>
            <w:tcBorders>
              <w:top w:val="single" w:sz="2" w:space="0" w:color="auto"/>
              <w:bottom w:val="single" w:sz="2" w:space="0" w:color="auto"/>
            </w:tcBorders>
            <w:vAlign w:val="center"/>
          </w:tcPr>
          <w:p w14:paraId="43C9BABA" w14:textId="77777777" w:rsidR="00DE11A9" w:rsidRPr="006458DD" w:rsidRDefault="00DE11A9" w:rsidP="004F1A02">
            <w:pPr>
              <w:tabs>
                <w:tab w:val="left" w:pos="2894"/>
              </w:tabs>
              <w:spacing w:after="0" w:line="240" w:lineRule="auto"/>
              <w:rPr>
                <w:rFonts w:cs="Times New Roman"/>
                <w:kern w:val="18"/>
                <w:sz w:val="18"/>
                <w:lang w:val="en-GB"/>
              </w:rPr>
            </w:pPr>
            <w:r w:rsidRPr="006458DD">
              <w:rPr>
                <w:rFonts w:cs="Times New Roman"/>
                <w:kern w:val="18"/>
                <w:sz w:val="18"/>
                <w:lang w:val="en-GB"/>
              </w:rPr>
              <w:t>Year 2026</w:t>
            </w:r>
            <w:r w:rsidRPr="006458DD">
              <w:rPr>
                <w:rFonts w:cs="Times New Roman"/>
                <w:kern w:val="18"/>
                <w:sz w:val="18"/>
                <w:lang w:val="en-GB"/>
              </w:rPr>
              <w:tab/>
              <w:t>ISSN 2720-7501</w:t>
            </w:r>
          </w:p>
        </w:tc>
        <w:tc>
          <w:tcPr>
            <w:tcW w:w="1634" w:type="dxa"/>
            <w:tcBorders>
              <w:top w:val="single" w:sz="2" w:space="0" w:color="auto"/>
              <w:bottom w:val="single" w:sz="2" w:space="0" w:color="auto"/>
            </w:tcBorders>
            <w:vAlign w:val="center"/>
          </w:tcPr>
          <w:p w14:paraId="2D0D3AB4" w14:textId="71F02FA0" w:rsidR="00DE11A9" w:rsidRPr="006458DD" w:rsidRDefault="00DE11A9" w:rsidP="004F1A02">
            <w:pPr>
              <w:spacing w:after="0" w:line="240" w:lineRule="auto"/>
              <w:jc w:val="right"/>
              <w:rPr>
                <w:rFonts w:cs="Times New Roman"/>
                <w:sz w:val="18"/>
                <w:lang w:val="en-GB"/>
              </w:rPr>
            </w:pPr>
            <w:r w:rsidRPr="006458DD">
              <w:rPr>
                <w:rFonts w:cs="Times New Roman"/>
                <w:sz w:val="18"/>
                <w:lang w:val="en-GB"/>
              </w:rPr>
              <w:t xml:space="preserve">pp. </w:t>
            </w:r>
            <w:r w:rsidR="0070652C">
              <w:rPr>
                <w:rFonts w:cs="Times New Roman"/>
                <w:sz w:val="18"/>
                <w:lang w:val="en-GB"/>
              </w:rPr>
              <w:t>478</w:t>
            </w:r>
            <w:r w:rsidRPr="006458DD">
              <w:rPr>
                <w:rFonts w:cs="Times New Roman"/>
                <w:sz w:val="18"/>
                <w:lang w:val="en-GB"/>
              </w:rPr>
              <w:t>-</w:t>
            </w:r>
            <w:r w:rsidR="0070652C">
              <w:rPr>
                <w:rFonts w:cs="Times New Roman"/>
                <w:sz w:val="18"/>
                <w:lang w:val="en-GB"/>
              </w:rPr>
              <w:t>487</w:t>
            </w:r>
            <w:r w:rsidRPr="006458DD">
              <w:rPr>
                <w:rFonts w:cs="Times New Roman"/>
                <w:sz w:val="18"/>
                <w:lang w:val="en-GB"/>
              </w:rPr>
              <w:t xml:space="preserve"> </w:t>
            </w:r>
          </w:p>
        </w:tc>
      </w:tr>
      <w:tr w:rsidR="00DE11A9" w:rsidRPr="006458DD" w14:paraId="751042DF" w14:textId="77777777" w:rsidTr="004F1A02">
        <w:trPr>
          <w:trHeight w:hRule="exact" w:val="283"/>
        </w:trPr>
        <w:tc>
          <w:tcPr>
            <w:tcW w:w="709" w:type="dxa"/>
          </w:tcPr>
          <w:p w14:paraId="46F209B3" w14:textId="77777777" w:rsidR="00DE11A9" w:rsidRPr="006458DD" w:rsidRDefault="00DE11A9" w:rsidP="004F1A02">
            <w:pPr>
              <w:spacing w:after="0" w:line="240" w:lineRule="auto"/>
              <w:jc w:val="center"/>
              <w:rPr>
                <w:rFonts w:cs="Times New Roman"/>
                <w:lang w:val="en-GB"/>
              </w:rPr>
            </w:pPr>
          </w:p>
        </w:tc>
        <w:tc>
          <w:tcPr>
            <w:tcW w:w="8930" w:type="dxa"/>
            <w:gridSpan w:val="3"/>
            <w:tcBorders>
              <w:top w:val="single" w:sz="2" w:space="0" w:color="auto"/>
              <w:bottom w:val="single" w:sz="2" w:space="0" w:color="auto"/>
            </w:tcBorders>
            <w:vAlign w:val="center"/>
          </w:tcPr>
          <w:p w14:paraId="4E6ADF95" w14:textId="53617D03" w:rsidR="00DE11A9" w:rsidRPr="006458DD" w:rsidRDefault="00DE11A9" w:rsidP="004F1A02">
            <w:pPr>
              <w:tabs>
                <w:tab w:val="right" w:pos="8928"/>
              </w:tabs>
              <w:spacing w:after="0" w:line="240" w:lineRule="auto"/>
              <w:rPr>
                <w:rFonts w:cs="Times New Roman"/>
                <w:sz w:val="18"/>
                <w:lang w:val="en-GB"/>
              </w:rPr>
            </w:pPr>
            <w:r w:rsidRPr="006458DD">
              <w:rPr>
                <w:rFonts w:cs="Times New Roman"/>
                <w:sz w:val="18"/>
                <w:lang w:val="en-GB"/>
              </w:rPr>
              <w:t>https://doi.org/10.54740/ros.2026.0</w:t>
            </w:r>
            <w:r w:rsidR="0070652C">
              <w:rPr>
                <w:rFonts w:cs="Times New Roman"/>
                <w:sz w:val="18"/>
                <w:lang w:val="en-GB"/>
              </w:rPr>
              <w:t>32</w:t>
            </w:r>
            <w:r w:rsidRPr="006458DD">
              <w:rPr>
                <w:rFonts w:cs="Times New Roman"/>
                <w:sz w:val="18"/>
                <w:lang w:val="en-GB"/>
              </w:rPr>
              <w:tab/>
              <w:t>open access</w:t>
            </w:r>
          </w:p>
        </w:tc>
      </w:tr>
      <w:tr w:rsidR="00DE11A9" w:rsidRPr="006458DD" w14:paraId="5669B0C6" w14:textId="77777777" w:rsidTr="004F1A02">
        <w:trPr>
          <w:trHeight w:hRule="exact" w:val="283"/>
        </w:trPr>
        <w:tc>
          <w:tcPr>
            <w:tcW w:w="709" w:type="dxa"/>
          </w:tcPr>
          <w:p w14:paraId="0BE26CDC" w14:textId="77777777" w:rsidR="00DE11A9" w:rsidRPr="006458DD" w:rsidRDefault="00DE11A9" w:rsidP="004F1A02">
            <w:pPr>
              <w:spacing w:after="0" w:line="240" w:lineRule="auto"/>
              <w:jc w:val="center"/>
              <w:rPr>
                <w:rFonts w:cs="Times New Roman"/>
                <w:lang w:val="en-GB"/>
              </w:rPr>
            </w:pPr>
          </w:p>
        </w:tc>
        <w:tc>
          <w:tcPr>
            <w:tcW w:w="8930" w:type="dxa"/>
            <w:gridSpan w:val="3"/>
            <w:tcBorders>
              <w:top w:val="single" w:sz="2" w:space="0" w:color="auto"/>
            </w:tcBorders>
            <w:vAlign w:val="center"/>
          </w:tcPr>
          <w:p w14:paraId="0876F38A" w14:textId="654B61B3" w:rsidR="00DE11A9" w:rsidRPr="006458DD" w:rsidRDefault="00DE11A9" w:rsidP="004F1A02">
            <w:pPr>
              <w:tabs>
                <w:tab w:val="left" w:pos="3744"/>
                <w:tab w:val="right" w:pos="8928"/>
              </w:tabs>
              <w:spacing w:after="0" w:line="240" w:lineRule="auto"/>
              <w:rPr>
                <w:rFonts w:cs="Times New Roman"/>
                <w:sz w:val="18"/>
                <w:lang w:val="en-GB"/>
              </w:rPr>
            </w:pPr>
            <w:r w:rsidRPr="006458DD">
              <w:rPr>
                <w:rFonts w:cs="Times New Roman"/>
                <w:sz w:val="18"/>
                <w:lang w:val="en-GB"/>
              </w:rPr>
              <w:t xml:space="preserve">Received: </w:t>
            </w:r>
            <w:r>
              <w:rPr>
                <w:rFonts w:cs="Times New Roman"/>
                <w:sz w:val="18"/>
                <w:lang w:val="en-GB"/>
              </w:rPr>
              <w:t>July</w:t>
            </w:r>
            <w:r w:rsidRPr="006458DD">
              <w:rPr>
                <w:rFonts w:cs="Times New Roman"/>
                <w:sz w:val="18"/>
                <w:lang w:val="en-GB"/>
              </w:rPr>
              <w:t xml:space="preserve"> 2026</w:t>
            </w:r>
            <w:r w:rsidRPr="006458DD">
              <w:rPr>
                <w:rFonts w:cs="Times New Roman"/>
                <w:sz w:val="18"/>
                <w:lang w:val="en-GB"/>
              </w:rPr>
              <w:tab/>
              <w:t>Accepted: Ju</w:t>
            </w:r>
            <w:r>
              <w:rPr>
                <w:rFonts w:cs="Times New Roman"/>
                <w:sz w:val="18"/>
                <w:lang w:val="en-GB"/>
              </w:rPr>
              <w:t>ly</w:t>
            </w:r>
            <w:r w:rsidRPr="006458DD">
              <w:rPr>
                <w:rFonts w:cs="Times New Roman"/>
                <w:sz w:val="18"/>
                <w:lang w:val="en-GB"/>
              </w:rPr>
              <w:t xml:space="preserve"> 2026</w:t>
            </w:r>
            <w:r w:rsidRPr="006458DD">
              <w:rPr>
                <w:rFonts w:cs="Times New Roman"/>
                <w:sz w:val="18"/>
                <w:lang w:val="en-GB"/>
              </w:rPr>
              <w:tab/>
              <w:t xml:space="preserve">Published: </w:t>
            </w:r>
            <w:r w:rsidR="0070652C">
              <w:rPr>
                <w:rFonts w:cs="Times New Roman"/>
                <w:sz w:val="18"/>
                <w:lang w:val="en-GB"/>
              </w:rPr>
              <w:t>July</w:t>
            </w:r>
            <w:r w:rsidRPr="006458DD">
              <w:rPr>
                <w:rFonts w:cs="Times New Roman"/>
                <w:sz w:val="18"/>
                <w:lang w:val="en-GB"/>
              </w:rPr>
              <w:t xml:space="preserve"> 2026</w:t>
            </w:r>
          </w:p>
        </w:tc>
      </w:tr>
    </w:tbl>
    <w:bookmarkEnd w:id="4"/>
    <w:p w14:paraId="674BB4E1" w14:textId="2EAA3F9D" w:rsidR="008016BB" w:rsidRPr="00DE11A9" w:rsidRDefault="00B21478" w:rsidP="00496FF0">
      <w:pPr>
        <w:pStyle w:val="Rtytu"/>
        <w:rPr>
          <w:lang w:val="en-US"/>
        </w:rPr>
      </w:pPr>
      <w:r w:rsidRPr="00DE11A9">
        <w:rPr>
          <w:lang w:val="en-US"/>
        </w:rPr>
        <w:t xml:space="preserve">Sustainable </w:t>
      </w:r>
      <w:r w:rsidR="001637D0" w:rsidRPr="00DE11A9">
        <w:rPr>
          <w:lang w:val="en-US"/>
        </w:rPr>
        <w:t>F</w:t>
      </w:r>
      <w:r w:rsidRPr="00DE11A9">
        <w:rPr>
          <w:lang w:val="en-US"/>
        </w:rPr>
        <w:t xml:space="preserve">ood </w:t>
      </w:r>
      <w:r w:rsidR="001637D0" w:rsidRPr="00DE11A9">
        <w:rPr>
          <w:lang w:val="en-US"/>
        </w:rPr>
        <w:t>S</w:t>
      </w:r>
      <w:r w:rsidRPr="00DE11A9">
        <w:rPr>
          <w:lang w:val="en-US"/>
        </w:rPr>
        <w:t>ystems in Poland</w:t>
      </w:r>
      <w:r w:rsidR="00F24B37" w:rsidRPr="00DE11A9">
        <w:rPr>
          <w:lang w:val="en-US"/>
        </w:rPr>
        <w:t xml:space="preserve"> – </w:t>
      </w:r>
      <w:r w:rsidR="001637D0" w:rsidRPr="00DE11A9">
        <w:rPr>
          <w:lang w:val="en-US"/>
        </w:rPr>
        <w:t>L</w:t>
      </w:r>
      <w:r w:rsidRPr="00DE11A9">
        <w:rPr>
          <w:lang w:val="en-US"/>
        </w:rPr>
        <w:t xml:space="preserve">egal </w:t>
      </w:r>
      <w:r w:rsidR="001637D0" w:rsidRPr="00DE11A9">
        <w:rPr>
          <w:lang w:val="en-US"/>
        </w:rPr>
        <w:t>A</w:t>
      </w:r>
      <w:r w:rsidRPr="00DE11A9">
        <w:rPr>
          <w:lang w:val="en-US"/>
        </w:rPr>
        <w:t xml:space="preserve">spects, </w:t>
      </w:r>
      <w:r w:rsidR="001637D0" w:rsidRPr="00DE11A9">
        <w:rPr>
          <w:lang w:val="en-US"/>
        </w:rPr>
        <w:t>P</w:t>
      </w:r>
      <w:r w:rsidRPr="00DE11A9">
        <w:rPr>
          <w:lang w:val="en-US"/>
        </w:rPr>
        <w:t xml:space="preserve">roduction and </w:t>
      </w:r>
      <w:r w:rsidR="001637D0" w:rsidRPr="00DE11A9">
        <w:rPr>
          <w:lang w:val="en-US"/>
        </w:rPr>
        <w:t>F</w:t>
      </w:r>
      <w:r w:rsidRPr="00DE11A9">
        <w:rPr>
          <w:lang w:val="en-US"/>
        </w:rPr>
        <w:t xml:space="preserve">ood </w:t>
      </w:r>
      <w:r w:rsidR="001637D0" w:rsidRPr="00DE11A9">
        <w:rPr>
          <w:lang w:val="en-US"/>
        </w:rPr>
        <w:t>S</w:t>
      </w:r>
      <w:r w:rsidRPr="00DE11A9">
        <w:rPr>
          <w:lang w:val="en-US"/>
        </w:rPr>
        <w:t>afety</w:t>
      </w:r>
    </w:p>
    <w:p w14:paraId="785D5D2F" w14:textId="77777777" w:rsidR="007728B8" w:rsidRPr="00496FF0" w:rsidRDefault="007728B8" w:rsidP="00496FF0">
      <w:pPr>
        <w:pStyle w:val="Rautor"/>
      </w:pPr>
      <w:r w:rsidRPr="00496FF0">
        <w:t>Maja Chamier-Gliszczyńska</w:t>
      </w:r>
      <w:r w:rsidRPr="00496FF0">
        <w:rPr>
          <w:vertAlign w:val="superscript"/>
        </w:rPr>
        <w:t>1</w:t>
      </w:r>
      <w:r w:rsidRPr="00496FF0">
        <w:t>, Agnieszka Kurdyś-Kujawska</w:t>
      </w:r>
      <w:r w:rsidRPr="00496FF0">
        <w:rPr>
          <w:vertAlign w:val="superscript"/>
        </w:rPr>
        <w:t>2</w:t>
      </w:r>
      <w:r w:rsidRPr="00496FF0">
        <w:t>*</w:t>
      </w:r>
    </w:p>
    <w:p w14:paraId="3C46418F" w14:textId="2C5EF61A" w:rsidR="007728B8" w:rsidRPr="0070652C" w:rsidRDefault="007728B8" w:rsidP="00496FF0">
      <w:pPr>
        <w:pStyle w:val="Rafiliacja"/>
        <w:rPr>
          <w:lang w:val="en-US"/>
        </w:rPr>
      </w:pPr>
      <w:r w:rsidRPr="0070652C">
        <w:rPr>
          <w:vertAlign w:val="superscript"/>
          <w:lang w:val="en-US"/>
        </w:rPr>
        <w:t>1</w:t>
      </w:r>
      <w:r w:rsidRPr="0070652C">
        <w:rPr>
          <w:lang w:val="en-US"/>
        </w:rPr>
        <w:t>Faculty of Law and Administration,</w:t>
      </w:r>
      <w:r w:rsidR="00363405" w:rsidRPr="0070652C">
        <w:rPr>
          <w:lang w:val="en-US"/>
        </w:rPr>
        <w:t xml:space="preserve"> </w:t>
      </w:r>
      <w:r w:rsidRPr="0070652C">
        <w:rPr>
          <w:lang w:val="en-US"/>
        </w:rPr>
        <w:t xml:space="preserve">University of </w:t>
      </w:r>
      <w:proofErr w:type="spellStart"/>
      <w:r w:rsidRPr="0070652C">
        <w:rPr>
          <w:lang w:val="en-US"/>
        </w:rPr>
        <w:t>Gdańsk</w:t>
      </w:r>
      <w:proofErr w:type="spellEnd"/>
      <w:r w:rsidRPr="0070652C">
        <w:rPr>
          <w:lang w:val="en-US"/>
        </w:rPr>
        <w:t>, Poland</w:t>
      </w:r>
      <w:r w:rsidR="00496FF0" w:rsidRPr="0070652C">
        <w:rPr>
          <w:lang w:val="en-US"/>
        </w:rPr>
        <w:t xml:space="preserve"> </w:t>
      </w:r>
      <w:r w:rsidR="00496FF0" w:rsidRPr="0070652C">
        <w:rPr>
          <w:lang w:val="en-US"/>
        </w:rPr>
        <w:br/>
      </w:r>
      <w:r w:rsidRPr="0070652C">
        <w:rPr>
          <w:lang w:val="en-US"/>
        </w:rPr>
        <w:t>https://orcid.org/0009-0003-2373-1535</w:t>
      </w:r>
    </w:p>
    <w:p w14:paraId="3C54D64E" w14:textId="521405C2" w:rsidR="007728B8" w:rsidRPr="0070652C" w:rsidRDefault="007728B8" w:rsidP="00496FF0">
      <w:pPr>
        <w:pStyle w:val="Rafiliacja"/>
        <w:rPr>
          <w:lang w:val="en-US"/>
        </w:rPr>
      </w:pPr>
      <w:r w:rsidRPr="0070652C">
        <w:rPr>
          <w:vertAlign w:val="superscript"/>
          <w:lang w:val="en-US"/>
        </w:rPr>
        <w:t>2</w:t>
      </w:r>
      <w:r w:rsidRPr="0070652C">
        <w:rPr>
          <w:lang w:val="en-US"/>
        </w:rPr>
        <w:t xml:space="preserve">Faculty of Economic Sciences, </w:t>
      </w:r>
      <w:proofErr w:type="spellStart"/>
      <w:r w:rsidRPr="0070652C">
        <w:rPr>
          <w:lang w:val="en-US"/>
        </w:rPr>
        <w:t>Koszalin</w:t>
      </w:r>
      <w:proofErr w:type="spellEnd"/>
      <w:r w:rsidRPr="0070652C">
        <w:rPr>
          <w:lang w:val="en-US"/>
        </w:rPr>
        <w:t xml:space="preserve"> University of Technology, Poland</w:t>
      </w:r>
      <w:r w:rsidR="00496FF0" w:rsidRPr="0070652C">
        <w:rPr>
          <w:lang w:val="en-US"/>
        </w:rPr>
        <w:t xml:space="preserve"> </w:t>
      </w:r>
      <w:r w:rsidR="00496FF0" w:rsidRPr="0070652C">
        <w:rPr>
          <w:lang w:val="en-US"/>
        </w:rPr>
        <w:br/>
      </w:r>
      <w:r w:rsidRPr="0070652C">
        <w:rPr>
          <w:lang w:val="en-US"/>
        </w:rPr>
        <w:t>https://orcid.org/0000-0002-6024-2947</w:t>
      </w:r>
    </w:p>
    <w:p w14:paraId="1DAE5511" w14:textId="4992FB48" w:rsidR="007728B8" w:rsidRPr="00496FF0" w:rsidRDefault="007728B8" w:rsidP="00496FF0">
      <w:pPr>
        <w:pStyle w:val="Rauco"/>
      </w:pPr>
      <w:r w:rsidRPr="00496FF0">
        <w:t>*corresponding author</w:t>
      </w:r>
      <w:r w:rsidR="0042508B">
        <w:t>'</w:t>
      </w:r>
      <w:r w:rsidRPr="00496FF0">
        <w:t>s e-mail: agnieszka.kurdys-kujawska@tu.koszalin.pl</w:t>
      </w:r>
    </w:p>
    <w:p w14:paraId="5B61592F" w14:textId="49762E29" w:rsidR="00B21478" w:rsidRPr="00496FF0" w:rsidRDefault="004D06D5" w:rsidP="00496FF0">
      <w:pPr>
        <w:pStyle w:val="Rab1"/>
      </w:pPr>
      <w:r w:rsidRPr="00496FF0">
        <w:rPr>
          <w:b/>
        </w:rPr>
        <w:t xml:space="preserve">Abstract: </w:t>
      </w:r>
      <w:r w:rsidR="00B21478" w:rsidRPr="00496FF0">
        <w:t xml:space="preserve">The aim of this article is to </w:t>
      </w:r>
      <w:r w:rsidR="0042508B">
        <w:t>highlight the significance of sustainable food systems in Poland, particularly in production</w:t>
      </w:r>
      <w:r w:rsidR="00B21478" w:rsidRPr="00496FF0">
        <w:t xml:space="preserve"> within the framework of agricultural retail trade, ensuring food safety and combating illegal food adulteration, which undermines consumer confidence and distorts fair competition. The article discusses the concept of sustainable food systems, as derived from both EU legislation and national law, taking into account the </w:t>
      </w:r>
      <w:r w:rsidR="0042508B">
        <w:t>'</w:t>
      </w:r>
      <w:r w:rsidR="00B21478" w:rsidRPr="00496FF0">
        <w:t>Farm to Fork</w:t>
      </w:r>
      <w:r w:rsidR="0042508B">
        <w:t>'</w:t>
      </w:r>
      <w:r w:rsidR="00B21478" w:rsidRPr="00496FF0">
        <w:t xml:space="preserve"> strategy and the principles of the European Green Deal. It presents the results of research into the structure of agricultural retail trade and the production of local food products. The essence of food safety, its legal basis and the importance of the actions taken by producers and control bodies in ensuring the appropriate quality of food products are also outlined. Particular attention was paid to the issue of illegal food labelling as a form of food fraud, highlighting its negative impact on consumer safety, fair competition and the proper functioning of the food market. The article also highlights the role of modern control methods, traceability systems and institutional cooperation in combating this phenomenon. The analysis carried out suggests that the effective transformation of food systems requires the comprehensive implementation of legal, organisational and technological solutions that will promote environmental protection, ensure food safety and increase market transparency.</w:t>
      </w:r>
    </w:p>
    <w:p w14:paraId="5784DE26" w14:textId="5E2599D7" w:rsidR="008A1E08" w:rsidRPr="00496FF0" w:rsidRDefault="00C07200" w:rsidP="00496FF0">
      <w:pPr>
        <w:pStyle w:val="Rab2"/>
        <w:rPr>
          <w:shd w:val="clear" w:color="auto" w:fill="FFFFFF"/>
        </w:rPr>
      </w:pPr>
      <w:r w:rsidRPr="00496FF0">
        <w:rPr>
          <w:b/>
          <w:bCs/>
        </w:rPr>
        <w:t xml:space="preserve">Keywords: </w:t>
      </w:r>
      <w:r w:rsidR="00C36CF5" w:rsidRPr="00496FF0">
        <w:rPr>
          <w:shd w:val="clear" w:color="auto" w:fill="FFFFFF"/>
        </w:rPr>
        <w:t>sustainable food systems, food safety, illegal food labelling, food law, food fraud</w:t>
      </w:r>
    </w:p>
    <w:p w14:paraId="67C25248" w14:textId="77777777" w:rsidR="002B59AC" w:rsidRPr="0070652C" w:rsidRDefault="00C86DC4" w:rsidP="00233D63">
      <w:pPr>
        <w:pStyle w:val="Rn1"/>
        <w:rPr>
          <w:lang w:val="en-US"/>
        </w:rPr>
      </w:pPr>
      <w:r w:rsidRPr="0070652C">
        <w:rPr>
          <w:lang w:val="en-US"/>
        </w:rPr>
        <w:t xml:space="preserve">1. </w:t>
      </w:r>
      <w:r w:rsidR="004D06D5" w:rsidRPr="0070652C">
        <w:rPr>
          <w:lang w:val="en-US"/>
        </w:rPr>
        <w:t>Introduction</w:t>
      </w:r>
    </w:p>
    <w:p w14:paraId="4DE65697" w14:textId="13192426" w:rsidR="00C36CF5" w:rsidRPr="00496FF0" w:rsidRDefault="00C36CF5" w:rsidP="00C36CF5">
      <w:pPr>
        <w:spacing w:after="0" w:line="240" w:lineRule="auto"/>
        <w:ind w:firstLine="284"/>
        <w:jc w:val="both"/>
        <w:rPr>
          <w:rStyle w:val="ng-star-inserted"/>
          <w:shd w:val="clear" w:color="auto" w:fill="FFFFFF"/>
          <w:lang w:val="en-GB"/>
        </w:rPr>
      </w:pPr>
      <w:r w:rsidRPr="00496FF0">
        <w:rPr>
          <w:rStyle w:val="ng-star-inserted"/>
          <w:shd w:val="clear" w:color="auto" w:fill="FFFFFF"/>
          <w:lang w:val="en-GB"/>
        </w:rPr>
        <w:t xml:space="preserve">Ensuring food safety and developing sustainable food systems are among the key challenges facing contemporary agricultural and food policy. Climate change, the ongoing globalisation of supply chains and growing consumer demands regarding the quality, origin and production methods of food make it essential to implement solutions that guarantee not only adequate </w:t>
      </w:r>
      <w:r w:rsidR="0042508B">
        <w:rPr>
          <w:rStyle w:val="ng-star-inserted"/>
          <w:shd w:val="clear" w:color="auto" w:fill="FFFFFF"/>
          <w:lang w:val="en-GB"/>
        </w:rPr>
        <w:t>food availability</w:t>
      </w:r>
      <w:r w:rsidRPr="00496FF0">
        <w:rPr>
          <w:rStyle w:val="ng-star-inserted"/>
          <w:shd w:val="clear" w:color="auto" w:fill="FFFFFF"/>
          <w:lang w:val="en-GB"/>
        </w:rPr>
        <w:t xml:space="preserve"> (healthy food), but also its safety, high quality and compliance with the principles of sustainable development. In this context, measures taken by both the European Union and the Member States – aimed at increasing transparency in the food market, promoting local food products and providing more effective protection for consumers against unfair practices by food producers and suppliers – take on particular significance.</w:t>
      </w:r>
    </w:p>
    <w:p w14:paraId="1894B480" w14:textId="5EEC2C13" w:rsidR="00C36CF5" w:rsidRPr="00496FF0" w:rsidRDefault="00C36CF5" w:rsidP="00C36CF5">
      <w:pPr>
        <w:spacing w:after="0" w:line="240" w:lineRule="auto"/>
        <w:ind w:firstLine="284"/>
        <w:jc w:val="both"/>
        <w:rPr>
          <w:rStyle w:val="ng-star-inserted"/>
          <w:shd w:val="clear" w:color="auto" w:fill="FFFFFF"/>
          <w:lang w:val="en-GB"/>
        </w:rPr>
      </w:pPr>
      <w:r w:rsidRPr="00496FF0">
        <w:rPr>
          <w:rStyle w:val="ng-star-inserted"/>
          <w:shd w:val="clear" w:color="auto" w:fill="FFFFFF"/>
          <w:lang w:val="en-GB"/>
        </w:rPr>
        <w:t xml:space="preserve">As highlighted in strategic documents, food produced and supplied by local food producers is a key element of sustainable food systems. This concept stems from the </w:t>
      </w:r>
      <w:r w:rsidR="0042508B">
        <w:rPr>
          <w:rFonts w:eastAsia="Aptos" w:cs="Times New Roman"/>
          <w:lang w:val="en-GB"/>
        </w:rPr>
        <w:t>'</w:t>
      </w:r>
      <w:r w:rsidRPr="00496FF0">
        <w:rPr>
          <w:rFonts w:eastAsia="Aptos" w:cs="Times New Roman"/>
          <w:lang w:val="en-GB"/>
        </w:rPr>
        <w:t>Farm to Fork</w:t>
      </w:r>
      <w:r w:rsidR="0042508B">
        <w:rPr>
          <w:rFonts w:eastAsia="Aptos" w:cs="Times New Roman"/>
          <w:lang w:val="en-GB"/>
        </w:rPr>
        <w:t>'</w:t>
      </w:r>
      <w:r w:rsidRPr="00496FF0">
        <w:rPr>
          <w:rStyle w:val="ng-star-inserted"/>
          <w:shd w:val="clear" w:color="auto" w:fill="FFFFFF"/>
          <w:lang w:val="en-GB"/>
        </w:rPr>
        <w:t xml:space="preserve"> strategy</w:t>
      </w:r>
      <w:r w:rsidRPr="00496FF0">
        <w:rPr>
          <w:rFonts w:eastAsia="Aptos" w:cs="Times New Roman"/>
          <w:lang w:val="en-GB"/>
        </w:rPr>
        <w:t>, on which the European Union largely bases the transformation of modern food systems. In this approach, farmers play a key role as local food producers who, as part of their farm retail activities (RHD), produce local food products. Farmers</w:t>
      </w:r>
      <w:r w:rsidR="0042508B">
        <w:rPr>
          <w:rFonts w:eastAsia="Aptos" w:cs="Times New Roman"/>
          <w:lang w:val="en-GB"/>
        </w:rPr>
        <w:t>'</w:t>
      </w:r>
      <w:r w:rsidRPr="00496FF0">
        <w:rPr>
          <w:rFonts w:eastAsia="Aptos" w:cs="Times New Roman"/>
          <w:lang w:val="en-GB"/>
        </w:rPr>
        <w:t xml:space="preserve"> retail trade is a </w:t>
      </w:r>
      <w:r w:rsidR="0042508B">
        <w:rPr>
          <w:rFonts w:eastAsia="Aptos" w:cs="Times New Roman"/>
          <w:lang w:val="en-GB"/>
        </w:rPr>
        <w:t>supplementary activity carried out on a small scale, enabling farmers to produce food on farms and bring i</w:t>
      </w:r>
      <w:r w:rsidRPr="00496FF0">
        <w:rPr>
          <w:rFonts w:eastAsia="Aptos" w:cs="Times New Roman"/>
          <w:lang w:val="en-GB"/>
        </w:rPr>
        <w:t xml:space="preserve">t to market. The process of bringing local food to market </w:t>
      </w:r>
      <w:r w:rsidR="0042508B">
        <w:rPr>
          <w:rFonts w:eastAsia="Aptos" w:cs="Times New Roman"/>
          <w:lang w:val="en-GB"/>
        </w:rPr>
        <w:t>occurs within short food supply chains, where</w:t>
      </w:r>
      <w:r w:rsidRPr="00496FF0">
        <w:rPr>
          <w:rFonts w:eastAsia="Aptos" w:cs="Times New Roman"/>
          <w:lang w:val="en-GB"/>
        </w:rPr>
        <w:t xml:space="preserve"> the number of intermediaries is kept to a minimum. In short</w:t>
      </w:r>
      <w:r w:rsidR="0042508B">
        <w:rPr>
          <w:rFonts w:eastAsia="Aptos" w:cs="Times New Roman"/>
          <w:lang w:val="en-GB"/>
        </w:rPr>
        <w:t>, food supply chains involve the farmer supplying</w:t>
      </w:r>
      <w:r w:rsidRPr="00496FF0">
        <w:rPr>
          <w:rFonts w:eastAsia="Aptos" w:cs="Times New Roman"/>
          <w:lang w:val="en-GB"/>
        </w:rPr>
        <w:t xml:space="preserve"> products directly to the end consumer; in specific cases, a single intermediary is permitted. It should be noted that, for this form of retail trade, separate regulations have been adopted within the Polish legal framework concerning the supervision by official food control authorities, and separate tax incentives have been introduced.</w:t>
      </w:r>
    </w:p>
    <w:p w14:paraId="1BDD5D95" w14:textId="7E1D3FB3" w:rsidR="00C36CF5" w:rsidRPr="00496FF0" w:rsidRDefault="00C36CF5" w:rsidP="00C36CF5">
      <w:pPr>
        <w:spacing w:after="0" w:line="240" w:lineRule="auto"/>
        <w:ind w:firstLine="284"/>
        <w:jc w:val="both"/>
        <w:rPr>
          <w:rStyle w:val="ng-star-inserted"/>
          <w:shd w:val="clear" w:color="auto" w:fill="FFFFFF"/>
          <w:lang w:val="en-GB"/>
        </w:rPr>
      </w:pPr>
      <w:r w:rsidRPr="00496FF0">
        <w:rPr>
          <w:rStyle w:val="ng-star-inserted"/>
          <w:shd w:val="clear" w:color="auto" w:fill="FFFFFF"/>
          <w:lang w:val="en-GB"/>
        </w:rPr>
        <w:t xml:space="preserve">Another key aspect of food systems is combating food fraud, in particular the unlawful labelling of food products. Incorrect labelling can lead to infringements of consumer rights, distortions of the principles of fair competition, and a reduction in food safety standards and market confidence. Reducing the scale of this phenomenon requires effective legal regulations, an efficient supervisory system, and the use of modern methods of product traceability and monitoring </w:t>
      </w:r>
      <w:r w:rsidR="0042508B">
        <w:rPr>
          <w:rStyle w:val="ng-star-inserted"/>
          <w:shd w:val="clear" w:color="auto" w:fill="FFFFFF"/>
          <w:lang w:val="en-GB"/>
        </w:rPr>
        <w:t>throughout</w:t>
      </w:r>
      <w:r w:rsidRPr="00496FF0">
        <w:rPr>
          <w:rStyle w:val="ng-star-inserted"/>
          <w:shd w:val="clear" w:color="auto" w:fill="FFFFFF"/>
          <w:lang w:val="en-GB"/>
        </w:rPr>
        <w:t xml:space="preserve"> the food supply chain.</w:t>
      </w:r>
    </w:p>
    <w:p w14:paraId="3A58A821" w14:textId="7D8C712C" w:rsidR="00180935" w:rsidRPr="00496FF0" w:rsidRDefault="00C36CF5" w:rsidP="00C36CF5">
      <w:pPr>
        <w:spacing w:after="0" w:line="240" w:lineRule="auto"/>
        <w:ind w:firstLine="284"/>
        <w:jc w:val="both"/>
        <w:rPr>
          <w:shd w:val="clear" w:color="auto" w:fill="FFFFFF"/>
          <w:lang w:val="en-GB"/>
        </w:rPr>
      </w:pPr>
      <w:r w:rsidRPr="00496FF0">
        <w:rPr>
          <w:rStyle w:val="ng-star-inserted"/>
          <w:shd w:val="clear" w:color="auto" w:fill="FFFFFF"/>
          <w:lang w:val="en-GB"/>
        </w:rPr>
        <w:t>In light of the above, this study analyses a sustainable food system in terms of food production, food safety and the prevention of illegal food labelling. The aim of this article is to highlight the importance of sustainable food systems in Poland</w:t>
      </w:r>
      <w:r w:rsidR="0042508B">
        <w:rPr>
          <w:rStyle w:val="ng-star-inserted"/>
          <w:shd w:val="clear" w:color="auto" w:fill="FFFFFF"/>
          <w:lang w:val="en-GB"/>
        </w:rPr>
        <w:t>, focusing on production within the agricultural retail sector, ensuring food safety, and combating illegal food adulteration</w:t>
      </w:r>
      <w:r w:rsidRPr="00496FF0">
        <w:rPr>
          <w:rStyle w:val="ng-star-inserted"/>
          <w:shd w:val="clear" w:color="auto" w:fill="FFFFFF"/>
          <w:lang w:val="en-GB"/>
        </w:rPr>
        <w:t xml:space="preserve">, which undermines consumer confidence and distorts fair competition. The article takes into account the applicable provisions of national and EU law, the relevant </w:t>
      </w:r>
      <w:r w:rsidRPr="00496FF0">
        <w:rPr>
          <w:rStyle w:val="ng-star-inserted"/>
          <w:shd w:val="clear" w:color="auto" w:fill="FFFFFF"/>
          <w:lang w:val="en-GB"/>
        </w:rPr>
        <w:lastRenderedPageBreak/>
        <w:t>literature and current trends in the development of the European Union</w:t>
      </w:r>
      <w:r w:rsidR="0042508B">
        <w:rPr>
          <w:rStyle w:val="ng-star-inserted"/>
          <w:shd w:val="clear" w:color="auto" w:fill="FFFFFF"/>
          <w:lang w:val="en-GB"/>
        </w:rPr>
        <w:t>'</w:t>
      </w:r>
      <w:r w:rsidRPr="00496FF0">
        <w:rPr>
          <w:rStyle w:val="ng-star-inserted"/>
          <w:shd w:val="clear" w:color="auto" w:fill="FFFFFF"/>
          <w:lang w:val="en-GB"/>
        </w:rPr>
        <w:t>s food policy. The empirical research focuses on farmers engaged in additional activities</w:t>
      </w:r>
      <w:r w:rsidR="0042508B">
        <w:rPr>
          <w:rStyle w:val="ng-star-inserted"/>
          <w:shd w:val="clear" w:color="auto" w:fill="FFFFFF"/>
          <w:lang w:val="en-GB"/>
        </w:rPr>
        <w:t>, such as farm retail trade,</w:t>
      </w:r>
      <w:r w:rsidRPr="00496FF0">
        <w:rPr>
          <w:rStyle w:val="ng-star-inserted"/>
          <w:shd w:val="clear" w:color="auto" w:fill="FFFFFF"/>
          <w:lang w:val="en-GB"/>
        </w:rPr>
        <w:t xml:space="preserve"> and is based on reports from 21,518 farmers. The study covers farmers involved in farm retail trade </w:t>
      </w:r>
      <w:r w:rsidR="0042508B">
        <w:rPr>
          <w:rStyle w:val="ng-star-inserted"/>
          <w:shd w:val="clear" w:color="auto" w:fill="FFFFFF"/>
          <w:lang w:val="en-GB"/>
        </w:rPr>
        <w:t>at the national level and broken down by</w:t>
      </w:r>
      <w:r w:rsidRPr="00496FF0">
        <w:rPr>
          <w:rStyle w:val="ng-star-inserted"/>
          <w:shd w:val="clear" w:color="auto" w:fill="FFFFFF"/>
          <w:lang w:val="en-GB"/>
        </w:rPr>
        <w:t xml:space="preserve"> sixteen v</w:t>
      </w:r>
      <w:r w:rsidRPr="00496FF0">
        <w:rPr>
          <w:lang w:val="en-GB"/>
        </w:rPr>
        <w:t>oivodeships</w:t>
      </w:r>
      <w:r w:rsidRPr="00496FF0">
        <w:rPr>
          <w:rStyle w:val="ng-star-inserted"/>
          <w:shd w:val="clear" w:color="auto" w:fill="FFFFFF"/>
          <w:lang w:val="en-GB"/>
        </w:rPr>
        <w:t>.</w:t>
      </w:r>
    </w:p>
    <w:p w14:paraId="7359D46F" w14:textId="49EC1E3D" w:rsidR="00A140AA" w:rsidRPr="0070652C" w:rsidRDefault="00C86DC4" w:rsidP="00233D63">
      <w:pPr>
        <w:pStyle w:val="Rn1"/>
        <w:rPr>
          <w:lang w:val="en-US"/>
        </w:rPr>
      </w:pPr>
      <w:r w:rsidRPr="0070652C">
        <w:rPr>
          <w:lang w:val="en-US"/>
        </w:rPr>
        <w:t xml:space="preserve">2. </w:t>
      </w:r>
      <w:r w:rsidR="0097705C" w:rsidRPr="0070652C">
        <w:rPr>
          <w:lang w:val="en-US"/>
        </w:rPr>
        <w:t xml:space="preserve">Legal </w:t>
      </w:r>
      <w:r w:rsidR="00496FF0" w:rsidRPr="0070652C">
        <w:rPr>
          <w:lang w:val="en-US"/>
        </w:rPr>
        <w:t>R</w:t>
      </w:r>
      <w:r w:rsidR="0097705C" w:rsidRPr="0070652C">
        <w:rPr>
          <w:lang w:val="en-US"/>
        </w:rPr>
        <w:t xml:space="preserve">egulations in the </w:t>
      </w:r>
      <w:r w:rsidR="00496FF0" w:rsidRPr="0070652C">
        <w:rPr>
          <w:lang w:val="en-US"/>
        </w:rPr>
        <w:t>A</w:t>
      </w:r>
      <w:r w:rsidR="0097705C" w:rsidRPr="0070652C">
        <w:rPr>
          <w:lang w:val="en-US"/>
        </w:rPr>
        <w:t xml:space="preserve">reas of the </w:t>
      </w:r>
      <w:r w:rsidR="00496FF0" w:rsidRPr="0070652C">
        <w:rPr>
          <w:lang w:val="en-US"/>
        </w:rPr>
        <w:t>F</w:t>
      </w:r>
      <w:r w:rsidR="0097705C" w:rsidRPr="0070652C">
        <w:rPr>
          <w:lang w:val="en-US"/>
        </w:rPr>
        <w:t xml:space="preserve">ood </w:t>
      </w:r>
      <w:r w:rsidR="00496FF0" w:rsidRPr="0070652C">
        <w:rPr>
          <w:lang w:val="en-US"/>
        </w:rPr>
        <w:t>S</w:t>
      </w:r>
      <w:r w:rsidR="0097705C" w:rsidRPr="0070652C">
        <w:rPr>
          <w:lang w:val="en-US"/>
        </w:rPr>
        <w:t xml:space="preserve">ystem, </w:t>
      </w:r>
      <w:r w:rsidR="00496FF0" w:rsidRPr="0070652C">
        <w:rPr>
          <w:lang w:val="en-US"/>
        </w:rPr>
        <w:t>F</w:t>
      </w:r>
      <w:r w:rsidR="0097705C" w:rsidRPr="0070652C">
        <w:rPr>
          <w:lang w:val="en-US"/>
        </w:rPr>
        <w:t xml:space="preserve">ood </w:t>
      </w:r>
      <w:r w:rsidR="00496FF0" w:rsidRPr="0070652C">
        <w:rPr>
          <w:lang w:val="en-US"/>
        </w:rPr>
        <w:t>S</w:t>
      </w:r>
      <w:r w:rsidR="0097705C" w:rsidRPr="0070652C">
        <w:rPr>
          <w:lang w:val="en-US"/>
        </w:rPr>
        <w:t xml:space="preserve">afety and </w:t>
      </w:r>
      <w:r w:rsidR="00496FF0" w:rsidRPr="0070652C">
        <w:rPr>
          <w:lang w:val="en-US"/>
        </w:rPr>
        <w:t>I</w:t>
      </w:r>
      <w:r w:rsidR="0097705C" w:rsidRPr="0070652C">
        <w:rPr>
          <w:lang w:val="en-US"/>
        </w:rPr>
        <w:t xml:space="preserve">llegal </w:t>
      </w:r>
      <w:r w:rsidR="00496FF0" w:rsidRPr="0070652C">
        <w:rPr>
          <w:lang w:val="en-US"/>
        </w:rPr>
        <w:t>F</w:t>
      </w:r>
      <w:r w:rsidR="0097705C" w:rsidRPr="0070652C">
        <w:rPr>
          <w:lang w:val="en-US"/>
        </w:rPr>
        <w:t xml:space="preserve">ood </w:t>
      </w:r>
      <w:r w:rsidR="00496FF0" w:rsidRPr="0070652C">
        <w:rPr>
          <w:lang w:val="en-US"/>
        </w:rPr>
        <w:t>L</w:t>
      </w:r>
      <w:r w:rsidR="0097705C" w:rsidRPr="0070652C">
        <w:rPr>
          <w:lang w:val="en-US"/>
        </w:rPr>
        <w:t>abelling</w:t>
      </w:r>
    </w:p>
    <w:p w14:paraId="4B0BB5BA" w14:textId="71E920F5" w:rsidR="00DA745B" w:rsidRPr="0070652C" w:rsidRDefault="00DA745B" w:rsidP="00233D63">
      <w:pPr>
        <w:pStyle w:val="Rn2"/>
        <w:rPr>
          <w:lang w:val="en-US"/>
        </w:rPr>
      </w:pPr>
      <w:r w:rsidRPr="0070652C">
        <w:rPr>
          <w:lang w:val="en-US"/>
        </w:rPr>
        <w:t xml:space="preserve">2.1. </w:t>
      </w:r>
      <w:r w:rsidR="0097705C" w:rsidRPr="0070652C">
        <w:rPr>
          <w:lang w:val="en-US"/>
        </w:rPr>
        <w:t xml:space="preserve">Food </w:t>
      </w:r>
      <w:r w:rsidR="00496FF0" w:rsidRPr="0070652C">
        <w:rPr>
          <w:lang w:val="en-US"/>
        </w:rPr>
        <w:t>S</w:t>
      </w:r>
      <w:r w:rsidR="0097705C" w:rsidRPr="0070652C">
        <w:rPr>
          <w:lang w:val="en-US"/>
        </w:rPr>
        <w:t>ystems in Poland and the European Union</w:t>
      </w:r>
    </w:p>
    <w:p w14:paraId="2931611B" w14:textId="77777777" w:rsidR="0097705C" w:rsidRPr="00496FF0" w:rsidRDefault="0097705C" w:rsidP="0097705C">
      <w:pPr>
        <w:tabs>
          <w:tab w:val="left" w:pos="5412"/>
        </w:tabs>
        <w:spacing w:after="0" w:line="240" w:lineRule="auto"/>
        <w:ind w:firstLine="284"/>
        <w:jc w:val="both"/>
        <w:rPr>
          <w:rFonts w:eastAsia="Aptos" w:cs="Times New Roman"/>
          <w:lang w:val="en-GB"/>
        </w:rPr>
      </w:pPr>
      <w:r w:rsidRPr="00496FF0">
        <w:rPr>
          <w:rFonts w:eastAsia="Aptos" w:cs="Times New Roman"/>
          <w:lang w:val="en-GB"/>
        </w:rPr>
        <w:t>A sustainable food system should be understood as a way of organising the production, processing, distribution and consumption of food that ensures food security and an adequate level of nutrition for the entire population, whilst preserving the economic, social and environmental conditions necessary to meet the needs of both present and future generations (HLPE, 2014). For many years, European Union policy documents have emphasised the need to build a food system that is sustainable, health-promoting, socially just and consistent with climate protection objectives (</w:t>
      </w:r>
      <w:proofErr w:type="spellStart"/>
      <w:r w:rsidRPr="00496FF0">
        <w:rPr>
          <w:rFonts w:eastAsia="Aptos" w:cs="Times New Roman"/>
          <w:lang w:val="en-GB"/>
        </w:rPr>
        <w:t>Leśkiewicz</w:t>
      </w:r>
      <w:proofErr w:type="spellEnd"/>
      <w:r w:rsidRPr="00496FF0">
        <w:rPr>
          <w:rFonts w:eastAsia="Aptos" w:cs="Times New Roman"/>
          <w:lang w:val="en-GB"/>
        </w:rPr>
        <w:t>, 2020). However, it is essential to enhance the coherence and better integrate the objectives and instruments of food policy – covering, amongst other things, agriculture, environmental protection, public health, climate policy and the labour market – by basing them on the three pillars of sustainable development (</w:t>
      </w:r>
      <w:r w:rsidRPr="00496FF0">
        <w:rPr>
          <w:rFonts w:cs="Times New Roman"/>
          <w:lang w:val="en-GB"/>
        </w:rPr>
        <w:t>European Economic and Social Committee</w:t>
      </w:r>
      <w:r w:rsidRPr="00496FF0">
        <w:rPr>
          <w:rFonts w:eastAsia="Aptos" w:cs="Times New Roman"/>
          <w:lang w:val="en-GB"/>
        </w:rPr>
        <w:t>, 2016).</w:t>
      </w:r>
    </w:p>
    <w:p w14:paraId="66671083" w14:textId="0845C7A3" w:rsidR="0097705C" w:rsidRPr="00496FF0" w:rsidRDefault="0097705C" w:rsidP="0097705C">
      <w:pPr>
        <w:tabs>
          <w:tab w:val="left" w:pos="5412"/>
        </w:tabs>
        <w:spacing w:after="0" w:line="240" w:lineRule="auto"/>
        <w:ind w:firstLine="284"/>
        <w:jc w:val="both"/>
        <w:rPr>
          <w:rFonts w:eastAsia="Aptos" w:cs="Times New Roman"/>
          <w:lang w:val="en-GB"/>
        </w:rPr>
      </w:pPr>
      <w:r w:rsidRPr="00496FF0">
        <w:rPr>
          <w:rFonts w:eastAsia="Aptos" w:cs="Times New Roman"/>
          <w:lang w:val="en-GB"/>
        </w:rPr>
        <w:t>In the light of current national regulations, the development of sustainable food systems remains consistent with the constitutional principle of sustainable development, as set out in Article 5 of the Constitution of the Republic of Poland (</w:t>
      </w:r>
      <w:proofErr w:type="spellStart"/>
      <w:r w:rsidRPr="00496FF0">
        <w:rPr>
          <w:rFonts w:eastAsia="Aptos" w:cs="Times New Roman"/>
          <w:lang w:val="en-GB"/>
        </w:rPr>
        <w:t>Konstytucja</w:t>
      </w:r>
      <w:proofErr w:type="spellEnd"/>
      <w:r w:rsidRPr="00496FF0">
        <w:rPr>
          <w:rFonts w:eastAsia="Aptos" w:cs="Times New Roman"/>
          <w:lang w:val="en-GB"/>
        </w:rPr>
        <w:t xml:space="preserve"> RP, 1997). Sustainable food systems have been incorporated into the objectives of the European Green Deal (European Parliament, 2020), which forms part of broader efforts to achieve the United Nations Sustainable Development Goals (United Nations General Assembly, 2015).</w:t>
      </w:r>
    </w:p>
    <w:p w14:paraId="1AF16B47" w14:textId="485210A7" w:rsidR="0097705C" w:rsidRPr="00496FF0" w:rsidRDefault="0097705C" w:rsidP="0097705C">
      <w:pPr>
        <w:tabs>
          <w:tab w:val="left" w:pos="5412"/>
        </w:tabs>
        <w:spacing w:after="0" w:line="240" w:lineRule="auto"/>
        <w:ind w:firstLine="284"/>
        <w:jc w:val="both"/>
        <w:rPr>
          <w:rFonts w:eastAsia="Aptos" w:cs="Times New Roman"/>
          <w:lang w:val="en-GB"/>
        </w:rPr>
      </w:pPr>
      <w:r w:rsidRPr="00496FF0">
        <w:rPr>
          <w:rFonts w:eastAsia="Aptos" w:cs="Times New Roman"/>
          <w:lang w:val="en-GB"/>
        </w:rPr>
        <w:t xml:space="preserve">In May 2020, the </w:t>
      </w:r>
      <w:r w:rsidR="0042508B">
        <w:rPr>
          <w:rFonts w:eastAsia="Aptos" w:cs="Times New Roman"/>
          <w:lang w:val="en-GB"/>
        </w:rPr>
        <w:t>'</w:t>
      </w:r>
      <w:r w:rsidRPr="00496FF0">
        <w:rPr>
          <w:rFonts w:eastAsia="Aptos" w:cs="Times New Roman"/>
          <w:lang w:val="en-GB"/>
        </w:rPr>
        <w:t>Farm to Fork</w:t>
      </w:r>
      <w:r w:rsidR="0042508B">
        <w:rPr>
          <w:rFonts w:eastAsia="Aptos" w:cs="Times New Roman"/>
          <w:lang w:val="en-GB"/>
        </w:rPr>
        <w:t>'</w:t>
      </w:r>
      <w:r w:rsidRPr="00496FF0">
        <w:rPr>
          <w:rFonts w:eastAsia="Aptos" w:cs="Times New Roman"/>
          <w:lang w:val="en-GB"/>
        </w:rPr>
        <w:t xml:space="preserve"> strategy was adopted at European Union level </w:t>
      </w:r>
      <w:r w:rsidR="0042508B">
        <w:rPr>
          <w:rFonts w:eastAsia="Aptos" w:cs="Times New Roman"/>
          <w:lang w:val="en-GB"/>
        </w:rPr>
        <w:t>to transform</w:t>
      </w:r>
      <w:r w:rsidRPr="00496FF0">
        <w:rPr>
          <w:rFonts w:eastAsia="Aptos" w:cs="Times New Roman"/>
          <w:lang w:val="en-GB"/>
        </w:rPr>
        <w:t xml:space="preserve"> the food system towards one that is fairer, healthier and more environmentally friendly (European Commission, 2020). The </w:t>
      </w:r>
      <w:r w:rsidR="0042508B">
        <w:rPr>
          <w:rFonts w:eastAsia="Aptos" w:cs="Times New Roman"/>
          <w:lang w:val="en-GB"/>
        </w:rPr>
        <w:t>'</w:t>
      </w:r>
      <w:r w:rsidRPr="00496FF0">
        <w:rPr>
          <w:rFonts w:eastAsia="Aptos" w:cs="Times New Roman"/>
          <w:lang w:val="en-GB"/>
        </w:rPr>
        <w:t>Farm to Fork</w:t>
      </w:r>
      <w:r w:rsidR="0042508B">
        <w:rPr>
          <w:rFonts w:eastAsia="Aptos" w:cs="Times New Roman"/>
          <w:lang w:val="en-GB"/>
        </w:rPr>
        <w:t>'</w:t>
      </w:r>
      <w:r w:rsidRPr="00496FF0">
        <w:rPr>
          <w:rFonts w:eastAsia="Aptos" w:cs="Times New Roman"/>
          <w:lang w:val="en-GB"/>
        </w:rPr>
        <w:t xml:space="preserve"> strategy is geared towards developing a sustainable food system designed to ensure food security whilst protecting human health and the natural environment (</w:t>
      </w:r>
      <w:proofErr w:type="spellStart"/>
      <w:r w:rsidRPr="00496FF0">
        <w:rPr>
          <w:rFonts w:eastAsia="Aptos" w:cs="Times New Roman"/>
          <w:lang w:val="en-GB"/>
        </w:rPr>
        <w:t>Leśkiewicz</w:t>
      </w:r>
      <w:proofErr w:type="spellEnd"/>
      <w:r w:rsidRPr="00496FF0">
        <w:rPr>
          <w:rFonts w:eastAsia="Aptos" w:cs="Times New Roman"/>
          <w:lang w:val="en-GB"/>
        </w:rPr>
        <w:t>, 2020).</w:t>
      </w:r>
    </w:p>
    <w:p w14:paraId="783C08B1" w14:textId="0E45E039" w:rsidR="00A562B0" w:rsidRPr="00496FF0" w:rsidRDefault="0097705C" w:rsidP="0097705C">
      <w:pPr>
        <w:tabs>
          <w:tab w:val="left" w:pos="5412"/>
        </w:tabs>
        <w:spacing w:after="0" w:line="240" w:lineRule="auto"/>
        <w:ind w:firstLine="284"/>
        <w:jc w:val="both"/>
        <w:rPr>
          <w:rFonts w:eastAsia="Aptos" w:cs="Times New Roman"/>
          <w:lang w:val="en-GB"/>
        </w:rPr>
      </w:pPr>
      <w:r w:rsidRPr="00496FF0">
        <w:rPr>
          <w:rFonts w:eastAsia="Aptos" w:cs="Times New Roman"/>
          <w:lang w:val="en-GB"/>
        </w:rPr>
        <w:t>Key priority areas include ensuring sustainable food production and food security, supporting sustainable practices in food processing, wholesale and retail trade, the hospitality sector and catering, as well as promoting sustainable food consumption and facilitating the transition to healthy and sustainable dietary patterns. Furthermore, the need to reduce food loss and waste and to combat food fraud throughout the supply chain was highlighted (</w:t>
      </w:r>
      <w:proofErr w:type="spellStart"/>
      <w:r w:rsidRPr="00496FF0">
        <w:rPr>
          <w:rFonts w:eastAsia="Aptos" w:cs="Times New Roman"/>
          <w:lang w:val="en-GB"/>
        </w:rPr>
        <w:t>Leśkiewicz</w:t>
      </w:r>
      <w:proofErr w:type="spellEnd"/>
      <w:r w:rsidRPr="00496FF0">
        <w:rPr>
          <w:rFonts w:eastAsia="Aptos" w:cs="Times New Roman"/>
          <w:lang w:val="en-GB"/>
        </w:rPr>
        <w:t>, 2020). Taking into account the objectives of the Common Agricultural Policy set out in Article 39(1) of the Treaty on the Functioning of the European Union, it can be considered that the European Commission</w:t>
      </w:r>
      <w:r w:rsidR="0042508B">
        <w:rPr>
          <w:rFonts w:eastAsia="Aptos" w:cs="Times New Roman"/>
          <w:lang w:val="en-GB"/>
        </w:rPr>
        <w:t>'</w:t>
      </w:r>
      <w:r w:rsidRPr="00496FF0">
        <w:rPr>
          <w:rFonts w:eastAsia="Aptos" w:cs="Times New Roman"/>
          <w:lang w:val="en-GB"/>
        </w:rPr>
        <w:t xml:space="preserve">s strategy on sustainable food systems remains consistent with most of these objectives. Requirements relating to climate protection, on the other hand, are enshrined in separate provisions of the Treaty on the Functioning of the European Union, </w:t>
      </w:r>
      <w:r w:rsidR="0042508B">
        <w:rPr>
          <w:rFonts w:eastAsia="Aptos" w:cs="Times New Roman"/>
          <w:lang w:val="en-GB"/>
        </w:rPr>
        <w:t>in regulations concerning climate policy, and in</w:t>
      </w:r>
      <w:r w:rsidRPr="00496FF0">
        <w:rPr>
          <w:rFonts w:eastAsia="Aptos" w:cs="Times New Roman"/>
          <w:lang w:val="en-GB"/>
        </w:rPr>
        <w:t xml:space="preserve"> acts of international law (Górski, 2018). In the relevant literature, it is accepted that the concept of security within the meaning of Article 5 of the Constitution of the Republic of Poland should be interpreted broadly</w:t>
      </w:r>
      <w:r w:rsidR="0042508B">
        <w:rPr>
          <w:rFonts w:eastAsia="Aptos" w:cs="Times New Roman"/>
          <w:lang w:val="en-GB"/>
        </w:rPr>
        <w:t xml:space="preserve"> as</w:t>
      </w:r>
      <w:r w:rsidR="0070652C">
        <w:rPr>
          <w:rFonts w:eastAsia="Aptos" w:cs="Times New Roman"/>
          <w:lang w:val="en-GB"/>
        </w:rPr>
        <w:t> </w:t>
      </w:r>
      <w:r w:rsidR="0042508B">
        <w:rPr>
          <w:rFonts w:eastAsia="Aptos" w:cs="Times New Roman"/>
          <w:lang w:val="en-GB"/>
        </w:rPr>
        <w:t>a</w:t>
      </w:r>
      <w:r w:rsidR="0070652C">
        <w:rPr>
          <w:rFonts w:eastAsia="Aptos" w:cs="Times New Roman"/>
          <w:lang w:val="en-GB"/>
        </w:rPr>
        <w:t> </w:t>
      </w:r>
      <w:r w:rsidR="0042508B">
        <w:rPr>
          <w:rFonts w:eastAsia="Aptos" w:cs="Times New Roman"/>
          <w:lang w:val="en-GB"/>
        </w:rPr>
        <w:t>state that ensures a sense of stability, certainty, and</w:t>
      </w:r>
      <w:r w:rsidRPr="00496FF0">
        <w:rPr>
          <w:rFonts w:eastAsia="Aptos" w:cs="Times New Roman"/>
          <w:lang w:val="en-GB"/>
        </w:rPr>
        <w:t xml:space="preserve"> the protection of these values (Bosek, 2016). This stems from the constitutional obligation of public authorities to pursue policies ensuring environmental security for both present and future generations (Article 74(1) of the Polish Constitution), </w:t>
      </w:r>
      <w:r w:rsidRPr="0070652C">
        <w:rPr>
          <w:rFonts w:eastAsia="Aptos" w:cs="Times New Roman"/>
          <w:spacing w:val="-2"/>
          <w:lang w:val="en-GB"/>
        </w:rPr>
        <w:t xml:space="preserve">as well as from the duty to protect the environment set out in Article 74(2) of the Polish Constitution (Bosek, 2016). </w:t>
      </w:r>
      <w:r w:rsidRPr="00496FF0">
        <w:rPr>
          <w:rFonts w:eastAsia="Aptos" w:cs="Times New Roman"/>
          <w:lang w:val="en-GB"/>
        </w:rPr>
        <w:t xml:space="preserve">The Polish legal system contains provisions of the Constitution of the Republic of Poland which enable the full realisation of the objectives of the future Common Agricultural Policy, which is geared towards environmental protection, as well as the principles of the </w:t>
      </w:r>
      <w:r w:rsidR="0042508B">
        <w:rPr>
          <w:rFonts w:eastAsia="Aptos" w:cs="Times New Roman"/>
          <w:lang w:val="en-GB"/>
        </w:rPr>
        <w:t>'</w:t>
      </w:r>
      <w:r w:rsidRPr="00496FF0">
        <w:rPr>
          <w:rFonts w:eastAsia="Aptos" w:cs="Times New Roman"/>
          <w:lang w:val="en-GB"/>
        </w:rPr>
        <w:t>Farm to Fork</w:t>
      </w:r>
      <w:r w:rsidR="0042508B">
        <w:rPr>
          <w:rFonts w:eastAsia="Aptos" w:cs="Times New Roman"/>
          <w:lang w:val="en-GB"/>
        </w:rPr>
        <w:t>'</w:t>
      </w:r>
      <w:r w:rsidRPr="00496FF0">
        <w:rPr>
          <w:rFonts w:eastAsia="Aptos" w:cs="Times New Roman"/>
          <w:lang w:val="en-GB"/>
        </w:rPr>
        <w:t xml:space="preserve"> strategy (</w:t>
      </w:r>
      <w:proofErr w:type="spellStart"/>
      <w:r w:rsidRPr="00496FF0">
        <w:rPr>
          <w:rFonts w:eastAsia="Aptos" w:cs="Times New Roman"/>
          <w:lang w:val="en-GB"/>
        </w:rPr>
        <w:t>Leśkiewicz</w:t>
      </w:r>
      <w:proofErr w:type="spellEnd"/>
      <w:r w:rsidRPr="00496FF0">
        <w:rPr>
          <w:rFonts w:eastAsia="Aptos" w:cs="Times New Roman"/>
          <w:lang w:val="en-GB"/>
        </w:rPr>
        <w:t>, 2020).</w:t>
      </w:r>
    </w:p>
    <w:p w14:paraId="32267998" w14:textId="47FBABE5" w:rsidR="00841849" w:rsidRPr="0070652C" w:rsidRDefault="00C666CB" w:rsidP="00233D63">
      <w:pPr>
        <w:pStyle w:val="Rn2"/>
        <w:rPr>
          <w:lang w:val="en-US"/>
        </w:rPr>
      </w:pPr>
      <w:r w:rsidRPr="0070652C">
        <w:rPr>
          <w:lang w:val="en-US"/>
        </w:rPr>
        <w:t xml:space="preserve">2.2. </w:t>
      </w:r>
      <w:r w:rsidR="00DA6313" w:rsidRPr="0070652C">
        <w:rPr>
          <w:lang w:val="en-US"/>
        </w:rPr>
        <w:t xml:space="preserve">Food </w:t>
      </w:r>
      <w:r w:rsidR="00496FF0" w:rsidRPr="0070652C">
        <w:rPr>
          <w:lang w:val="en-US"/>
        </w:rPr>
        <w:t>S</w:t>
      </w:r>
      <w:r w:rsidR="00DA6313" w:rsidRPr="0070652C">
        <w:rPr>
          <w:lang w:val="en-US"/>
        </w:rPr>
        <w:t>ecurity</w:t>
      </w:r>
    </w:p>
    <w:p w14:paraId="5C1969E0" w14:textId="43B53903" w:rsidR="00DA6313" w:rsidRPr="00496FF0" w:rsidRDefault="00DA6313" w:rsidP="00DA6313">
      <w:pPr>
        <w:spacing w:after="0" w:line="240" w:lineRule="auto"/>
        <w:ind w:firstLine="284"/>
        <w:jc w:val="both"/>
        <w:rPr>
          <w:lang w:val="en-GB"/>
        </w:rPr>
      </w:pPr>
      <w:r w:rsidRPr="00496FF0">
        <w:rPr>
          <w:lang w:val="en-GB"/>
        </w:rPr>
        <w:t xml:space="preserve">Ensuring public safety, </w:t>
      </w:r>
      <w:r w:rsidR="0042508B">
        <w:rPr>
          <w:lang w:val="en-GB"/>
        </w:rPr>
        <w:t>particularly</w:t>
      </w:r>
      <w:r w:rsidRPr="00496FF0">
        <w:rPr>
          <w:lang w:val="en-GB"/>
        </w:rPr>
        <w:t xml:space="preserve"> the protection of citizens</w:t>
      </w:r>
      <w:r w:rsidR="0042508B">
        <w:rPr>
          <w:lang w:val="en-GB"/>
        </w:rPr>
        <w:t>'</w:t>
      </w:r>
      <w:r w:rsidRPr="00496FF0">
        <w:rPr>
          <w:lang w:val="en-GB"/>
        </w:rPr>
        <w:t xml:space="preserve"> lives and health, is one of the state</w:t>
      </w:r>
      <w:r w:rsidR="0042508B">
        <w:rPr>
          <w:lang w:val="en-GB"/>
        </w:rPr>
        <w:t>'</w:t>
      </w:r>
      <w:r w:rsidRPr="00496FF0">
        <w:rPr>
          <w:lang w:val="en-GB"/>
        </w:rPr>
        <w:t>s fundamental tasks. In carrying out this task through its authorities, the state is responsible for establishing and maintaining an effective system for safeguarding public safety, which also encompasses issues of food security (Mróz, 2018). As part of the analyses carried out, it is important to present a definition of food safety in relation to the norms and regulations setting food safety standards (</w:t>
      </w:r>
      <w:proofErr w:type="spellStart"/>
      <w:r w:rsidRPr="00496FF0">
        <w:rPr>
          <w:lang w:val="en-GB"/>
        </w:rPr>
        <w:t>Żuchowska</w:t>
      </w:r>
      <w:proofErr w:type="spellEnd"/>
      <w:r w:rsidRPr="00496FF0">
        <w:rPr>
          <w:lang w:val="en-GB"/>
        </w:rPr>
        <w:t>-Grzywacz, 2025).</w:t>
      </w:r>
    </w:p>
    <w:p w14:paraId="55FFAFD5" w14:textId="645B313E" w:rsidR="00DA6313" w:rsidRPr="00496FF0" w:rsidRDefault="00DA6313" w:rsidP="00DA6313">
      <w:pPr>
        <w:spacing w:after="0" w:line="240" w:lineRule="auto"/>
        <w:ind w:firstLine="284"/>
        <w:jc w:val="both"/>
        <w:rPr>
          <w:lang w:val="en-GB"/>
        </w:rPr>
      </w:pPr>
      <w:r w:rsidRPr="00496FF0">
        <w:rPr>
          <w:lang w:val="en-GB"/>
        </w:rPr>
        <w:t>Legislation on food safety covers, in particular, regulations concerning hygiene, quality standards, the rules for placing foodstuffs on the market, and the supervision of their production and distribution (</w:t>
      </w:r>
      <w:proofErr w:type="spellStart"/>
      <w:r w:rsidRPr="00496FF0">
        <w:rPr>
          <w:lang w:val="en-GB"/>
        </w:rPr>
        <w:t>Żuchowska</w:t>
      </w:r>
      <w:proofErr w:type="spellEnd"/>
      <w:r w:rsidRPr="00496FF0">
        <w:rPr>
          <w:lang w:val="en-GB"/>
        </w:rPr>
        <w:t>-Grzywacz, 2025). Food is considered safe if it does not contain foreign or toxic chemical contaminants, pathogenic microorganisms or other physical contaminants, whilst at the same time having an adequate energy value and the right combination of nutrients in appropriate proportions (NIK, 2021). According to the definition of the Food and Agriculture Organisation of the United Nations (FAO), food safety means ensur</w:t>
      </w:r>
      <w:r w:rsidRPr="00496FF0">
        <w:rPr>
          <w:lang w:val="en-GB"/>
        </w:rPr>
        <w:lastRenderedPageBreak/>
        <w:t>ing that food does not pose a risk to the consumer</w:t>
      </w:r>
      <w:r w:rsidR="0042508B">
        <w:rPr>
          <w:lang w:val="en-GB"/>
        </w:rPr>
        <w:t>'</w:t>
      </w:r>
      <w:r w:rsidRPr="00496FF0">
        <w:rPr>
          <w:lang w:val="en-GB"/>
        </w:rPr>
        <w:t>s health, provided it is prepared and consumed as intended (</w:t>
      </w:r>
      <w:proofErr w:type="spellStart"/>
      <w:r w:rsidRPr="00496FF0">
        <w:rPr>
          <w:lang w:val="en-GB"/>
        </w:rPr>
        <w:t>Żuchowska</w:t>
      </w:r>
      <w:proofErr w:type="spellEnd"/>
      <w:r w:rsidRPr="00496FF0">
        <w:rPr>
          <w:lang w:val="en-GB"/>
        </w:rPr>
        <w:t>-Grzywacz, 2025).</w:t>
      </w:r>
    </w:p>
    <w:p w14:paraId="4D096914" w14:textId="2B67C9F6" w:rsidR="00DA6313" w:rsidRPr="00496FF0" w:rsidRDefault="00DA6313" w:rsidP="00DA6313">
      <w:pPr>
        <w:spacing w:after="0" w:line="240" w:lineRule="auto"/>
        <w:ind w:firstLine="284"/>
        <w:jc w:val="both"/>
        <w:rPr>
          <w:lang w:val="en-GB"/>
        </w:rPr>
      </w:pPr>
      <w:r w:rsidRPr="00496FF0">
        <w:rPr>
          <w:lang w:val="en-GB"/>
        </w:rPr>
        <w:t>Within the national legal framework, alongside EU regulations, the provisions of the Act on Food and Nutrition Safety apply. The provisions of this Act define food safety as the set of conditions that must be met, covering, amongst other things, the use of additives and flavourings, permissible levels of contaminants and pesticide residues, rules on food irradiation, organoleptic characteristics, and measures implemented at</w:t>
      </w:r>
      <w:r w:rsidR="0070652C">
        <w:rPr>
          <w:lang w:val="en-GB"/>
        </w:rPr>
        <w:t> </w:t>
      </w:r>
      <w:r w:rsidRPr="00496FF0">
        <w:rPr>
          <w:lang w:val="en-GB"/>
        </w:rPr>
        <w:t>all stages of food production and distribution to protect human health and life (Act, 2006). Failure to meet any of the specified conditions means that a product cannot be deemed safe and, consequently, cannot be placed on the market, as it may pose a risk to consumers by adversely affecting their life or health (</w:t>
      </w:r>
      <w:proofErr w:type="spellStart"/>
      <w:r w:rsidRPr="00496FF0">
        <w:rPr>
          <w:lang w:val="en-GB"/>
        </w:rPr>
        <w:t>Żuchowska</w:t>
      </w:r>
      <w:proofErr w:type="spellEnd"/>
      <w:r w:rsidRPr="00496FF0">
        <w:rPr>
          <w:lang w:val="en-GB"/>
        </w:rPr>
        <w:t>-Grzywacz, 2025). The Act does not provide a legal definition of the term</w:t>
      </w:r>
      <w:r w:rsidR="0042508B">
        <w:rPr>
          <w:lang w:val="en-GB"/>
        </w:rPr>
        <w:t xml:space="preserve">' </w:t>
      </w:r>
      <w:r w:rsidRPr="00496FF0">
        <w:rPr>
          <w:lang w:val="en-GB"/>
        </w:rPr>
        <w:t>food safety</w:t>
      </w:r>
      <w:r w:rsidR="0042508B">
        <w:rPr>
          <w:lang w:val="en-GB"/>
        </w:rPr>
        <w:t>'</w:t>
      </w:r>
      <w:r w:rsidRPr="00496FF0">
        <w:rPr>
          <w:lang w:val="en-GB"/>
        </w:rPr>
        <w:t>, but merely sets out the conditions that must be met in this regard.</w:t>
      </w:r>
    </w:p>
    <w:p w14:paraId="259CE67D" w14:textId="5F526AAB" w:rsidR="00DA745B" w:rsidRPr="00496FF0" w:rsidRDefault="00DA6313" w:rsidP="00DA6313">
      <w:pPr>
        <w:spacing w:after="0" w:line="240" w:lineRule="auto"/>
        <w:ind w:firstLine="284"/>
        <w:jc w:val="both"/>
        <w:rPr>
          <w:lang w:val="en-GB"/>
        </w:rPr>
      </w:pPr>
      <w:r w:rsidRPr="00496FF0">
        <w:rPr>
          <w:lang w:val="en-GB"/>
        </w:rPr>
        <w:t xml:space="preserve">Consequently, the </w:t>
      </w:r>
      <w:r w:rsidR="0042508B">
        <w:rPr>
          <w:lang w:val="en-GB"/>
        </w:rPr>
        <w:t>primary</w:t>
      </w:r>
      <w:r w:rsidRPr="00496FF0">
        <w:rPr>
          <w:lang w:val="en-GB"/>
        </w:rPr>
        <w:t xml:space="preserve"> responsibility for ensuring food safety standards rests with producers. At the same time, to a certain extent, this also applies to consumers, who are expected to possess the necessary knowledge to make informed and safe choices (</w:t>
      </w:r>
      <w:proofErr w:type="spellStart"/>
      <w:r w:rsidRPr="00496FF0">
        <w:rPr>
          <w:lang w:val="en-GB"/>
        </w:rPr>
        <w:t>Żuchowska</w:t>
      </w:r>
      <w:proofErr w:type="spellEnd"/>
      <w:r w:rsidRPr="00496FF0">
        <w:rPr>
          <w:lang w:val="en-GB"/>
        </w:rPr>
        <w:t xml:space="preserve">-Grzywacz, 2025). Ensuring food safety requires measures </w:t>
      </w:r>
      <w:r w:rsidR="0042508B">
        <w:rPr>
          <w:lang w:val="en-GB"/>
        </w:rPr>
        <w:t>to prevent and eliminate hazards that may arise at various stages of the food chain, such as production, transport,</w:t>
      </w:r>
      <w:r w:rsidRPr="00496FF0">
        <w:rPr>
          <w:lang w:val="en-GB"/>
        </w:rPr>
        <w:t xml:space="preserve"> or improper storage. This process also involves quality control of raw materials and ingredients used in food production, with particular emphasis on limiting the excessive use of synthetic additives (</w:t>
      </w:r>
      <w:proofErr w:type="spellStart"/>
      <w:r w:rsidRPr="00496FF0">
        <w:rPr>
          <w:lang w:val="en-GB"/>
        </w:rPr>
        <w:t>Żuchowska</w:t>
      </w:r>
      <w:proofErr w:type="spellEnd"/>
      <w:r w:rsidRPr="00496FF0">
        <w:rPr>
          <w:lang w:val="en-GB"/>
        </w:rPr>
        <w:t>-Grzywacz, 2025). This analysis should take into account not only health aspects but also the economic consequences arising from unfair market practices, including food adulteration. The literature on the subject also emphasises that food safety encompasses risks associated with contamination, poisoning and food fraud, which can lead to significant negative consequences for both consumers and the functioning of the market (Kowalczyk, 2016).</w:t>
      </w:r>
    </w:p>
    <w:p w14:paraId="0F0FE2C6" w14:textId="621D4A11" w:rsidR="007762A8" w:rsidRPr="0070652C" w:rsidRDefault="007762A8" w:rsidP="00233D63">
      <w:pPr>
        <w:pStyle w:val="Rn2"/>
        <w:rPr>
          <w:lang w:val="en-US"/>
        </w:rPr>
      </w:pPr>
      <w:r w:rsidRPr="0070652C">
        <w:rPr>
          <w:lang w:val="en-US"/>
        </w:rPr>
        <w:t>2.</w:t>
      </w:r>
      <w:r w:rsidR="00480EAD" w:rsidRPr="0070652C">
        <w:rPr>
          <w:lang w:val="en-US"/>
        </w:rPr>
        <w:t>3</w:t>
      </w:r>
      <w:r w:rsidRPr="0070652C">
        <w:rPr>
          <w:lang w:val="en-US"/>
        </w:rPr>
        <w:t xml:space="preserve">. </w:t>
      </w:r>
      <w:r w:rsidR="002B7078" w:rsidRPr="0070652C">
        <w:rPr>
          <w:lang w:val="en-US"/>
        </w:rPr>
        <w:t xml:space="preserve">Food </w:t>
      </w:r>
      <w:r w:rsidR="00496FF0" w:rsidRPr="0070652C">
        <w:rPr>
          <w:lang w:val="en-US"/>
        </w:rPr>
        <w:t>A</w:t>
      </w:r>
      <w:r w:rsidR="002B7078" w:rsidRPr="0070652C">
        <w:rPr>
          <w:lang w:val="en-US"/>
        </w:rPr>
        <w:t>dulteration</w:t>
      </w:r>
    </w:p>
    <w:p w14:paraId="228A684A" w14:textId="75D34EE2" w:rsidR="002B7078" w:rsidRPr="00496FF0" w:rsidRDefault="002B7078" w:rsidP="002B7078">
      <w:pPr>
        <w:spacing w:after="0" w:line="240" w:lineRule="auto"/>
        <w:ind w:firstLine="284"/>
        <w:jc w:val="both"/>
        <w:rPr>
          <w:lang w:val="en-GB"/>
        </w:rPr>
      </w:pPr>
      <w:r w:rsidRPr="00496FF0">
        <w:rPr>
          <w:lang w:val="en-GB"/>
        </w:rPr>
        <w:t xml:space="preserve">Illegal food labelling is one of the key elements of the phenomenon referred to in the literature as </w:t>
      </w:r>
      <w:r w:rsidR="0042508B">
        <w:rPr>
          <w:lang w:val="en-GB"/>
        </w:rPr>
        <w:t>'</w:t>
      </w:r>
      <w:r w:rsidRPr="00496FF0">
        <w:rPr>
          <w:lang w:val="en-GB"/>
        </w:rPr>
        <w:t>food fraud</w:t>
      </w:r>
      <w:r w:rsidR="0042508B">
        <w:rPr>
          <w:lang w:val="en-GB"/>
        </w:rPr>
        <w:t>'</w:t>
      </w:r>
      <w:r w:rsidRPr="00496FF0">
        <w:rPr>
          <w:lang w:val="en-GB"/>
        </w:rPr>
        <w:t>, i.e. the deliberate misleading of consumers for the purpose of gaining an economic advantage. By definition, it encompasses situations in which the declared characteristics of a product – i.e. its composition, origin or method of production – do not correspond to reality, leading to a breach of the integrity of the food market and a loss of consumer trust (European Commission, 2018).</w:t>
      </w:r>
    </w:p>
    <w:p w14:paraId="32CFA637" w14:textId="25A58541" w:rsidR="002B7078" w:rsidRPr="00496FF0" w:rsidRDefault="002B7078" w:rsidP="002B7078">
      <w:pPr>
        <w:spacing w:after="0" w:line="240" w:lineRule="auto"/>
        <w:ind w:firstLine="284"/>
        <w:jc w:val="both"/>
        <w:rPr>
          <w:lang w:val="en-GB"/>
        </w:rPr>
      </w:pPr>
      <w:r w:rsidRPr="00496FF0">
        <w:rPr>
          <w:lang w:val="en-GB"/>
        </w:rPr>
        <w:t>As indicated by the European Commission</w:t>
      </w:r>
      <w:r w:rsidR="0042508B">
        <w:rPr>
          <w:lang w:val="en-GB"/>
        </w:rPr>
        <w:t>'</w:t>
      </w:r>
      <w:r w:rsidRPr="00496FF0">
        <w:rPr>
          <w:lang w:val="en-GB"/>
        </w:rPr>
        <w:t>s Joint Research Centre (JRC), illegal practices in the area of food labelling include, amongst other things, false claims regarding geographical origin, product ingredients or production technologies. This phenomenon can take the form of both deliberate falsification of information and manipulation of the documentation accompanying the product, thereby making it difficult to detect irregularities in the supply chain (JRC, 2016). As a result, food systems require the development of control mechanisms and product traceability. In this context, the Knowledge Centre for Food Fraud and Quality (KCFFQ) plays a significant role</w:t>
      </w:r>
      <w:r w:rsidR="0042508B">
        <w:rPr>
          <w:lang w:val="en-GB"/>
        </w:rPr>
        <w:t xml:space="preserve"> by coordinating analytical and control activities in</w:t>
      </w:r>
      <w:r w:rsidRPr="00496FF0">
        <w:rPr>
          <w:lang w:val="en-GB"/>
        </w:rPr>
        <w:t xml:space="preserve"> food fraud detection. The Centre collects data, c</w:t>
      </w:r>
      <w:r w:rsidR="0042508B">
        <w:rPr>
          <w:lang w:val="en-GB"/>
        </w:rPr>
        <w:t>onducts risk analyses,</w:t>
      </w:r>
      <w:r w:rsidRPr="00496FF0">
        <w:rPr>
          <w:lang w:val="en-GB"/>
        </w:rPr>
        <w:t xml:space="preserve"> and assists Member States in identifying areas particularly vulnerable to illegal practices (European Commission, 2018). </w:t>
      </w:r>
    </w:p>
    <w:p w14:paraId="632862D2" w14:textId="47963653" w:rsidR="002B7078" w:rsidRPr="00496FF0" w:rsidRDefault="002B7078" w:rsidP="002B7078">
      <w:pPr>
        <w:spacing w:after="0" w:line="240" w:lineRule="auto"/>
        <w:ind w:firstLine="284"/>
        <w:jc w:val="both"/>
        <w:rPr>
          <w:lang w:val="en-GB"/>
        </w:rPr>
      </w:pPr>
      <w:r w:rsidRPr="00496FF0">
        <w:rPr>
          <w:lang w:val="en-GB"/>
        </w:rPr>
        <w:t>It is noted that one of the main challenges is the lack of consistent and fully effective early-warning tools, as well as the limited availability of databases on product composition. The JRC</w:t>
      </w:r>
      <w:r w:rsidR="0042508B">
        <w:rPr>
          <w:lang w:val="en-GB"/>
        </w:rPr>
        <w:t>'</w:t>
      </w:r>
      <w:r w:rsidRPr="00496FF0">
        <w:rPr>
          <w:lang w:val="en-GB"/>
        </w:rPr>
        <w:t xml:space="preserve">s analysis on tools to combat food fraud indicates that the EU system is still evolving towards greater data integration and the use of predictive analytics. The need to develop early warning systems and </w:t>
      </w:r>
      <w:r w:rsidR="0042508B">
        <w:rPr>
          <w:lang w:val="en-GB"/>
        </w:rPr>
        <w:t>to better utilise</w:t>
      </w:r>
      <w:r w:rsidRPr="00496FF0">
        <w:rPr>
          <w:lang w:val="en-GB"/>
        </w:rPr>
        <w:t xml:space="preserve"> data on product composition and origin is also emphasised, as this is crucial for the effective detection of labelling irregularities (</w:t>
      </w:r>
      <w:proofErr w:type="spellStart"/>
      <w:r w:rsidRPr="00496FF0">
        <w:rPr>
          <w:lang w:val="en-GB"/>
        </w:rPr>
        <w:t>Ulberter</w:t>
      </w:r>
      <w:proofErr w:type="spellEnd"/>
      <w:r w:rsidRPr="00496FF0">
        <w:rPr>
          <w:lang w:val="en-GB"/>
        </w:rPr>
        <w:t>, 2020).</w:t>
      </w:r>
    </w:p>
    <w:p w14:paraId="1F640023" w14:textId="7D7FADDA" w:rsidR="002B7078" w:rsidRPr="00496FF0" w:rsidRDefault="002B7078" w:rsidP="002B7078">
      <w:pPr>
        <w:spacing w:after="0" w:line="240" w:lineRule="auto"/>
        <w:ind w:firstLine="284"/>
        <w:jc w:val="both"/>
        <w:rPr>
          <w:lang w:val="en-GB"/>
        </w:rPr>
      </w:pPr>
      <w:r w:rsidRPr="00496FF0">
        <w:rPr>
          <w:lang w:val="en-GB"/>
        </w:rPr>
        <w:t xml:space="preserve">The literature indicates that the problem of illegal food labelling is not marginal </w:t>
      </w:r>
      <w:r w:rsidR="0042508B">
        <w:rPr>
          <w:lang w:val="en-GB"/>
        </w:rPr>
        <w:t>but</w:t>
      </w:r>
      <w:r w:rsidRPr="00496FF0">
        <w:rPr>
          <w:lang w:val="en-GB"/>
        </w:rPr>
        <w:t xml:space="preserve"> systemic and cross-border, resulting from the globalisation of food supply chains (European Commission, 2018). Analyses of food crime in Poland indicate that these practices include, amongst other things, the sale of lower-quality products as premium products, incorrect labelling of ingredients, and false information regarding the origin of raw materials (</w:t>
      </w:r>
      <w:proofErr w:type="spellStart"/>
      <w:r w:rsidRPr="00496FF0">
        <w:rPr>
          <w:lang w:val="en-GB"/>
        </w:rPr>
        <w:t>Leciak</w:t>
      </w:r>
      <w:proofErr w:type="spellEnd"/>
      <w:r w:rsidRPr="00496FF0">
        <w:rPr>
          <w:lang w:val="en-GB"/>
        </w:rPr>
        <w:t xml:space="preserve"> &amp; </w:t>
      </w:r>
      <w:proofErr w:type="spellStart"/>
      <w:r w:rsidRPr="00496FF0">
        <w:rPr>
          <w:lang w:val="en-GB"/>
        </w:rPr>
        <w:t>Daśko</w:t>
      </w:r>
      <w:proofErr w:type="spellEnd"/>
      <w:r w:rsidRPr="00496FF0">
        <w:rPr>
          <w:lang w:val="en-GB"/>
        </w:rPr>
        <w:t>, 2019).</w:t>
      </w:r>
    </w:p>
    <w:p w14:paraId="5A65FD21" w14:textId="77777777" w:rsidR="002B7078" w:rsidRPr="00496FF0" w:rsidRDefault="002B7078" w:rsidP="002B7078">
      <w:pPr>
        <w:spacing w:after="0" w:line="240" w:lineRule="auto"/>
        <w:ind w:firstLine="284"/>
        <w:jc w:val="both"/>
        <w:rPr>
          <w:lang w:val="en-GB"/>
        </w:rPr>
      </w:pPr>
      <w:r w:rsidRPr="00496FF0">
        <w:rPr>
          <w:lang w:val="en-GB"/>
        </w:rPr>
        <w:t>Of particular significance is also the practice of selling conventional food as organic, which is one of the most frequently identified forms of market fraud.</w:t>
      </w:r>
    </w:p>
    <w:p w14:paraId="15ACC098" w14:textId="504A91AF" w:rsidR="002B7078" w:rsidRPr="00496FF0" w:rsidRDefault="002B7078" w:rsidP="002B7078">
      <w:pPr>
        <w:spacing w:after="0" w:line="240" w:lineRule="auto"/>
        <w:ind w:firstLine="284"/>
        <w:jc w:val="both"/>
        <w:rPr>
          <w:lang w:val="en-GB"/>
        </w:rPr>
      </w:pPr>
      <w:r w:rsidRPr="00496FF0">
        <w:rPr>
          <w:lang w:val="en-GB"/>
        </w:rPr>
        <w:t xml:space="preserve">The literature indicates that modern food systems are under increasing pressure to simultaneously ensure high production efficiency and compliance with the requirements of sustainable development. As </w:t>
      </w:r>
      <w:proofErr w:type="spellStart"/>
      <w:r w:rsidRPr="00496FF0">
        <w:rPr>
          <w:lang w:val="en-GB"/>
        </w:rPr>
        <w:t>Budzinowski</w:t>
      </w:r>
      <w:proofErr w:type="spellEnd"/>
      <w:r w:rsidRPr="00496FF0">
        <w:rPr>
          <w:lang w:val="en-GB"/>
        </w:rPr>
        <w:t xml:space="preserve"> notes, agricultural and food law is evolving towards a systemic approach, in which food production issues are inextricably linked to environmental protection and consumer safety (</w:t>
      </w:r>
      <w:proofErr w:type="spellStart"/>
      <w:r w:rsidRPr="00496FF0">
        <w:rPr>
          <w:lang w:val="en-GB"/>
        </w:rPr>
        <w:t>Budzinowski</w:t>
      </w:r>
      <w:proofErr w:type="spellEnd"/>
      <w:r w:rsidRPr="00496FF0">
        <w:rPr>
          <w:lang w:val="en-GB"/>
        </w:rPr>
        <w:t>, 2020). From the perspective of the European Union</w:t>
      </w:r>
      <w:r w:rsidR="0042508B">
        <w:rPr>
          <w:lang w:val="en-GB"/>
        </w:rPr>
        <w:t>'</w:t>
      </w:r>
      <w:r w:rsidRPr="00496FF0">
        <w:rPr>
          <w:lang w:val="en-GB"/>
        </w:rPr>
        <w:t xml:space="preserve">s food policy, the </w:t>
      </w:r>
      <w:r w:rsidR="0042508B">
        <w:rPr>
          <w:lang w:val="en-GB"/>
        </w:rPr>
        <w:t>'</w:t>
      </w:r>
      <w:r w:rsidRPr="00496FF0">
        <w:rPr>
          <w:lang w:val="en-GB"/>
        </w:rPr>
        <w:t>Farm to Fork</w:t>
      </w:r>
      <w:r w:rsidR="0042508B">
        <w:rPr>
          <w:lang w:val="en-GB"/>
        </w:rPr>
        <w:t>'</w:t>
      </w:r>
      <w:r w:rsidRPr="00496FF0">
        <w:rPr>
          <w:lang w:val="en-GB"/>
        </w:rPr>
        <w:t xml:space="preserve"> strategy (Farm to Fork), which aims to increase the transparency of food systems and reduce the risk of unfair market practices. This document </w:t>
      </w:r>
      <w:r w:rsidRPr="00496FF0">
        <w:rPr>
          <w:lang w:val="en-GB"/>
        </w:rPr>
        <w:lastRenderedPageBreak/>
        <w:t>highlights the need to build more transparent supply chains and to strengthen food quality control mechanisms (European Commission, 2020).</w:t>
      </w:r>
    </w:p>
    <w:p w14:paraId="1F654663" w14:textId="0E2EF7DC" w:rsidR="002B7078" w:rsidRPr="00496FF0" w:rsidRDefault="002B7078" w:rsidP="002B7078">
      <w:pPr>
        <w:spacing w:after="0" w:line="240" w:lineRule="auto"/>
        <w:ind w:firstLine="284"/>
        <w:jc w:val="both"/>
        <w:rPr>
          <w:lang w:val="en-GB"/>
        </w:rPr>
      </w:pPr>
      <w:r w:rsidRPr="00496FF0">
        <w:rPr>
          <w:lang w:val="en-GB"/>
        </w:rPr>
        <w:t>From the perspective of food law, Regulation (EU) No 1169/2011 is of significant importance, as it establishes the obligation to provide consumers with accurate information about a product</w:t>
      </w:r>
      <w:r w:rsidR="0042508B">
        <w:rPr>
          <w:lang w:val="en-GB"/>
        </w:rPr>
        <w:t>'</w:t>
      </w:r>
      <w:r w:rsidRPr="00496FF0">
        <w:rPr>
          <w:lang w:val="en-GB"/>
        </w:rPr>
        <w:t xml:space="preserve">s characteristics. However, the effectiveness of regulations depends not only on their content, but above all on </w:t>
      </w:r>
      <w:r w:rsidR="0042508B">
        <w:rPr>
          <w:lang w:val="en-GB"/>
        </w:rPr>
        <w:t>law enforcement and on</w:t>
      </w:r>
      <w:r w:rsidRPr="00496FF0">
        <w:rPr>
          <w:lang w:val="en-GB"/>
        </w:rPr>
        <w:t xml:space="preserve"> cooperation between the supervisory authorities of the Member States (</w:t>
      </w:r>
      <w:proofErr w:type="spellStart"/>
      <w:r w:rsidRPr="00496FF0">
        <w:rPr>
          <w:lang w:val="en-GB"/>
        </w:rPr>
        <w:t>Rouhonen</w:t>
      </w:r>
      <w:proofErr w:type="spellEnd"/>
      <w:r w:rsidRPr="00496FF0">
        <w:rPr>
          <w:lang w:val="en-GB"/>
        </w:rPr>
        <w:t>, 2022).</w:t>
      </w:r>
    </w:p>
    <w:p w14:paraId="0B49FC2A" w14:textId="26A93607" w:rsidR="002B7078" w:rsidRPr="00496FF0" w:rsidRDefault="002B7078" w:rsidP="002B7078">
      <w:pPr>
        <w:spacing w:after="0" w:line="240" w:lineRule="auto"/>
        <w:ind w:firstLine="284"/>
        <w:jc w:val="both"/>
        <w:rPr>
          <w:lang w:val="en-GB"/>
        </w:rPr>
      </w:pPr>
      <w:r w:rsidRPr="00496FF0">
        <w:rPr>
          <w:lang w:val="en-GB"/>
        </w:rPr>
        <w:t xml:space="preserve">In Poland, an additional issue </w:t>
      </w:r>
      <w:r w:rsidR="0042508B">
        <w:rPr>
          <w:lang w:val="en-GB"/>
        </w:rPr>
        <w:t>is the labelling of food as GMO-free, which requires precise regulations to prevent consumers from being misled by</w:t>
      </w:r>
      <w:r w:rsidRPr="00496FF0">
        <w:rPr>
          <w:lang w:val="en-GB"/>
        </w:rPr>
        <w:t xml:space="preserve"> ambiguous or purely marketing-oriented labels of this kind.</w:t>
      </w:r>
    </w:p>
    <w:p w14:paraId="305B9394" w14:textId="5CF96A13" w:rsidR="002B7078" w:rsidRPr="00496FF0" w:rsidRDefault="002B7078" w:rsidP="002B7078">
      <w:pPr>
        <w:spacing w:after="0" w:line="240" w:lineRule="auto"/>
        <w:ind w:firstLine="284"/>
        <w:jc w:val="both"/>
        <w:rPr>
          <w:lang w:val="en-GB"/>
        </w:rPr>
      </w:pPr>
      <w:r w:rsidRPr="00496FF0">
        <w:rPr>
          <w:lang w:val="en-GB"/>
        </w:rPr>
        <w:t>The literature emphasises that the lack of clear standards in this area can lead to interpretative abuses and unfair market practices (Kowalska &amp; Kowalski, 2020). In Poland, supervision of correct food labelling is carried out by specialised administrative bodies, including the Agricultural and Food Quality Inspection Authority (Act, 2000) and the State Sanitary Inspection Authority (Act, 2006). Their activities include checking that labels comply with legal provisions and removing from the market products that do not conform to the manufacturer</w:t>
      </w:r>
      <w:r w:rsidR="0042508B">
        <w:rPr>
          <w:lang w:val="en-GB"/>
        </w:rPr>
        <w:t>'</w:t>
      </w:r>
      <w:r w:rsidRPr="00496FF0">
        <w:rPr>
          <w:lang w:val="en-GB"/>
        </w:rPr>
        <w:t xml:space="preserve">s declaration (Act, 2006). </w:t>
      </w:r>
      <w:r w:rsidRPr="0070652C">
        <w:rPr>
          <w:spacing w:val="-2"/>
          <w:lang w:val="en-GB"/>
        </w:rPr>
        <w:t xml:space="preserve">Where infringements are found, administrative sanctions may be imposed, including financial penalties and the withdrawal of the product from the market (Act, 2000). The importance of food quality control and labelling is also growing </w:t>
      </w:r>
      <w:r w:rsidR="0042508B" w:rsidRPr="0070652C">
        <w:rPr>
          <w:spacing w:val="-2"/>
          <w:lang w:val="en-GB"/>
        </w:rPr>
        <w:t>amid</w:t>
      </w:r>
      <w:r w:rsidRPr="0070652C">
        <w:rPr>
          <w:spacing w:val="-2"/>
          <w:lang w:val="en-GB"/>
        </w:rPr>
        <w:t xml:space="preserve"> global food security challenges. </w:t>
      </w:r>
      <w:r w:rsidRPr="00496FF0">
        <w:rPr>
          <w:lang w:val="en-GB"/>
        </w:rPr>
        <w:t>The FAO points out that ensuring t</w:t>
      </w:r>
      <w:r w:rsidR="0042508B">
        <w:rPr>
          <w:lang w:val="en-GB"/>
        </w:rPr>
        <w:t>ransparency in food systems is one of the key conditions for building stable, resilient</w:t>
      </w:r>
      <w:r w:rsidRPr="00496FF0">
        <w:rPr>
          <w:lang w:val="en-GB"/>
        </w:rPr>
        <w:t xml:space="preserve"> systems capable of responding to food and environmental crises (FAO, 2024).</w:t>
      </w:r>
    </w:p>
    <w:p w14:paraId="1AE4CDDB" w14:textId="04367CB6" w:rsidR="006B65DC" w:rsidRPr="00496FF0" w:rsidRDefault="002B7078" w:rsidP="00904DF7">
      <w:pPr>
        <w:spacing w:after="0" w:line="240" w:lineRule="auto"/>
        <w:ind w:firstLine="284"/>
        <w:jc w:val="both"/>
        <w:rPr>
          <w:lang w:val="en-GB"/>
        </w:rPr>
      </w:pPr>
      <w:r w:rsidRPr="00496FF0">
        <w:rPr>
          <w:lang w:val="en-GB"/>
        </w:rPr>
        <w:t>Public institutions, such as the National Institute of Hygiene (PZH-PIB), which c</w:t>
      </w:r>
      <w:r w:rsidR="0042508B">
        <w:rPr>
          <w:lang w:val="en-GB"/>
        </w:rPr>
        <w:t>onduct analytical and monitoring activities in</w:t>
      </w:r>
      <w:r w:rsidRPr="00496FF0">
        <w:rPr>
          <w:lang w:val="en-GB"/>
        </w:rPr>
        <w:t xml:space="preserve"> food safety, also remain a vital component of the control system. Their activities include, amongst other things, health risk assessment and support for the food quality surveillance system, which</w:t>
      </w:r>
      <w:r w:rsidR="0042508B">
        <w:rPr>
          <w:lang w:val="en-GB"/>
        </w:rPr>
        <w:t>, indirectly, help</w:t>
      </w:r>
      <w:r w:rsidRPr="00496FF0">
        <w:rPr>
          <w:lang w:val="en-GB"/>
        </w:rPr>
        <w:t xml:space="preserve"> reduce the incidence of illegal labelling by increasing market transparency (PZH-PIB, 2020). The modern approach to combating food fraud also involves the use of analytical tools based on artificial intelligence and machine learning. As research on risk prediction in EU food systems indicates, </w:t>
      </w:r>
      <w:proofErr w:type="spellStart"/>
      <w:r w:rsidR="0042508B">
        <w:rPr>
          <w:lang w:val="en-GB"/>
        </w:rPr>
        <w:t>analyzing</w:t>
      </w:r>
      <w:proofErr w:type="spellEnd"/>
      <w:r w:rsidR="0042508B">
        <w:rPr>
          <w:lang w:val="en-GB"/>
        </w:rPr>
        <w:t xml:space="preserve"> large datasets enables the identification of irregularities and the prediction of potential breaches, thereby significantly enhancing</w:t>
      </w:r>
      <w:r w:rsidRPr="00496FF0">
        <w:rPr>
          <w:lang w:val="en-GB"/>
        </w:rPr>
        <w:t xml:space="preserve"> the effectiveness of controls (Nogales et al., 2020). Incorrect food labelling poses a</w:t>
      </w:r>
      <w:r w:rsidR="0070652C">
        <w:rPr>
          <w:lang w:val="en-GB"/>
        </w:rPr>
        <w:t> </w:t>
      </w:r>
      <w:r w:rsidRPr="00496FF0">
        <w:rPr>
          <w:lang w:val="en-GB"/>
        </w:rPr>
        <w:t xml:space="preserve">complex challenge to the food safety system </w:t>
      </w:r>
      <w:r w:rsidR="0042508B">
        <w:rPr>
          <w:lang w:val="en-GB"/>
        </w:rPr>
        <w:t>in both the European Union and</w:t>
      </w:r>
      <w:r w:rsidRPr="00496FF0">
        <w:rPr>
          <w:lang w:val="en-GB"/>
        </w:rPr>
        <w:t xml:space="preserve"> Poland. Effectively combating this phenomenon requires not only appropriate legal measures</w:t>
      </w:r>
      <w:r w:rsidR="0042508B">
        <w:rPr>
          <w:lang w:val="en-GB"/>
        </w:rPr>
        <w:t xml:space="preserve"> but also the use of modern analytical methods, close cooperation among</w:t>
      </w:r>
      <w:r w:rsidRPr="00496FF0">
        <w:rPr>
          <w:lang w:val="en-GB"/>
        </w:rPr>
        <w:t xml:space="preserve"> relevant institutions, and the implementation of a coherent policy on food safety and quality.</w:t>
      </w:r>
    </w:p>
    <w:p w14:paraId="5540B601" w14:textId="15005B03" w:rsidR="00601C14" w:rsidRPr="0070652C" w:rsidRDefault="00875D9E" w:rsidP="00233D63">
      <w:pPr>
        <w:pStyle w:val="Rn1"/>
        <w:rPr>
          <w:rFonts w:eastAsia="Aptos"/>
          <w:lang w:val="en-US"/>
        </w:rPr>
      </w:pPr>
      <w:r w:rsidRPr="0070652C">
        <w:rPr>
          <w:lang w:val="en-US"/>
        </w:rPr>
        <w:t>3</w:t>
      </w:r>
      <w:r w:rsidR="00601C14" w:rsidRPr="0070652C">
        <w:rPr>
          <w:lang w:val="en-US"/>
        </w:rPr>
        <w:t xml:space="preserve">. </w:t>
      </w:r>
      <w:r w:rsidR="00AC17D7" w:rsidRPr="0070652C">
        <w:rPr>
          <w:shd w:val="clear" w:color="auto" w:fill="FFFFFF"/>
          <w:lang w:val="en-US"/>
        </w:rPr>
        <w:t xml:space="preserve">A study of </w:t>
      </w:r>
      <w:r w:rsidR="00496FF0" w:rsidRPr="0070652C">
        <w:rPr>
          <w:shd w:val="clear" w:color="auto" w:fill="FFFFFF"/>
          <w:lang w:val="en-US"/>
        </w:rPr>
        <w:t>S</w:t>
      </w:r>
      <w:r w:rsidR="00AC17D7" w:rsidRPr="0070652C">
        <w:rPr>
          <w:shd w:val="clear" w:color="auto" w:fill="FFFFFF"/>
          <w:lang w:val="en-US"/>
        </w:rPr>
        <w:t xml:space="preserve">ustainable </w:t>
      </w:r>
      <w:r w:rsidR="00496FF0" w:rsidRPr="0070652C">
        <w:rPr>
          <w:shd w:val="clear" w:color="auto" w:fill="FFFFFF"/>
          <w:lang w:val="en-US"/>
        </w:rPr>
        <w:t>F</w:t>
      </w:r>
      <w:r w:rsidR="00AC17D7" w:rsidRPr="0070652C">
        <w:rPr>
          <w:shd w:val="clear" w:color="auto" w:fill="FFFFFF"/>
          <w:lang w:val="en-US"/>
        </w:rPr>
        <w:t xml:space="preserve">ood </w:t>
      </w:r>
      <w:r w:rsidR="00496FF0" w:rsidRPr="0070652C">
        <w:rPr>
          <w:shd w:val="clear" w:color="auto" w:fill="FFFFFF"/>
          <w:lang w:val="en-US"/>
        </w:rPr>
        <w:t>S</w:t>
      </w:r>
      <w:r w:rsidR="00AC17D7" w:rsidRPr="0070652C">
        <w:rPr>
          <w:shd w:val="clear" w:color="auto" w:fill="FFFFFF"/>
          <w:lang w:val="en-US"/>
        </w:rPr>
        <w:t>ystems in Poland</w:t>
      </w:r>
    </w:p>
    <w:p w14:paraId="2E9337E7" w14:textId="6998513A" w:rsidR="00FC3A83" w:rsidRPr="0070652C" w:rsidRDefault="00AC17D7" w:rsidP="00233D63">
      <w:pPr>
        <w:pStyle w:val="Rn2"/>
        <w:rPr>
          <w:lang w:val="en-US"/>
        </w:rPr>
      </w:pPr>
      <w:r w:rsidRPr="0070652C">
        <w:rPr>
          <w:lang w:val="en-US"/>
        </w:rPr>
        <w:t xml:space="preserve">3.1. Research </w:t>
      </w:r>
      <w:r w:rsidR="00233D63" w:rsidRPr="0070652C">
        <w:rPr>
          <w:lang w:val="en-US"/>
        </w:rPr>
        <w:t>M</w:t>
      </w:r>
      <w:r w:rsidRPr="0070652C">
        <w:rPr>
          <w:lang w:val="en-US"/>
        </w:rPr>
        <w:t>ethodology</w:t>
      </w:r>
    </w:p>
    <w:p w14:paraId="46EBE833" w14:textId="75769695" w:rsidR="00AC17D7" w:rsidRPr="00496FF0" w:rsidRDefault="0042508B" w:rsidP="00AC17D7">
      <w:pPr>
        <w:spacing w:after="0" w:line="240" w:lineRule="auto"/>
        <w:ind w:firstLine="284"/>
        <w:jc w:val="both"/>
        <w:rPr>
          <w:rStyle w:val="ng-star-inserted"/>
          <w:shd w:val="clear" w:color="auto" w:fill="FFFFFF"/>
          <w:lang w:val="en-GB"/>
        </w:rPr>
      </w:pPr>
      <w:r>
        <w:rPr>
          <w:rStyle w:val="ng-star-inserted"/>
          <w:rFonts w:cs="Times New Roman"/>
          <w:shd w:val="clear" w:color="auto" w:fill="FFFFFF"/>
          <w:lang w:val="en-GB"/>
        </w:rPr>
        <w:t>To examine sustainable food systems in Poland in the context of production within the framework of agricultural retail trade, ensuring food safety, and combating illegal food labelling, a study was conducted on food production by farmers within this framework</w:t>
      </w:r>
      <w:r w:rsidR="00AC17D7" w:rsidRPr="00496FF0">
        <w:rPr>
          <w:rStyle w:val="ng-star-inserted"/>
          <w:shd w:val="clear" w:color="auto" w:fill="FFFFFF"/>
          <w:lang w:val="en-GB"/>
        </w:rPr>
        <w:t>. The study was carried out in three areas, namely:</w:t>
      </w:r>
    </w:p>
    <w:p w14:paraId="6337CB9C" w14:textId="77777777" w:rsidR="00AC17D7" w:rsidRPr="00496FF0" w:rsidRDefault="00AC17D7" w:rsidP="00AC17D7">
      <w:pPr>
        <w:pStyle w:val="Akapitzlist"/>
        <w:numPr>
          <w:ilvl w:val="0"/>
          <w:numId w:val="32"/>
        </w:numPr>
        <w:spacing w:after="0" w:line="240" w:lineRule="auto"/>
        <w:ind w:left="284" w:hanging="284"/>
        <w:jc w:val="both"/>
        <w:rPr>
          <w:rStyle w:val="ng-star-inserted"/>
          <w:rFonts w:cs="Times New Roman"/>
          <w:shd w:val="clear" w:color="auto" w:fill="FFFFFF"/>
          <w:lang w:val="en-GB"/>
        </w:rPr>
      </w:pPr>
      <w:r w:rsidRPr="00496FF0">
        <w:rPr>
          <w:rStyle w:val="ng-star-inserted"/>
          <w:rFonts w:cs="Times New Roman"/>
          <w:shd w:val="clear" w:color="auto" w:fill="FFFFFF"/>
          <w:lang w:val="en-GB"/>
        </w:rPr>
        <w:t>the identification of farm-to-consumer retail in Poland,</w:t>
      </w:r>
    </w:p>
    <w:p w14:paraId="6E8B0CC4" w14:textId="77777777" w:rsidR="00AC17D7" w:rsidRPr="00496FF0" w:rsidRDefault="00AC17D7" w:rsidP="00AC17D7">
      <w:pPr>
        <w:pStyle w:val="Akapitzlist"/>
        <w:numPr>
          <w:ilvl w:val="0"/>
          <w:numId w:val="32"/>
        </w:numPr>
        <w:spacing w:after="0" w:line="240" w:lineRule="auto"/>
        <w:ind w:left="284" w:hanging="284"/>
        <w:jc w:val="both"/>
        <w:rPr>
          <w:rStyle w:val="ng-star-inserted"/>
          <w:rFonts w:cs="Times New Roman"/>
          <w:shd w:val="clear" w:color="auto" w:fill="FFFFFF"/>
          <w:lang w:val="en-GB"/>
        </w:rPr>
      </w:pPr>
      <w:r w:rsidRPr="00496FF0">
        <w:rPr>
          <w:rStyle w:val="ng-star-inserted"/>
          <w:rFonts w:cs="Times New Roman"/>
          <w:shd w:val="clear" w:color="auto" w:fill="FFFFFF"/>
          <w:lang w:val="en-GB"/>
        </w:rPr>
        <w:t>analysis of the structure of food products produced within the framework of agricultural retail trade in Poland,</w:t>
      </w:r>
    </w:p>
    <w:p w14:paraId="6775A706" w14:textId="77777777" w:rsidR="00AC17D7" w:rsidRPr="00496FF0" w:rsidRDefault="00AC17D7" w:rsidP="00AC17D7">
      <w:pPr>
        <w:pStyle w:val="Akapitzlist"/>
        <w:numPr>
          <w:ilvl w:val="0"/>
          <w:numId w:val="32"/>
        </w:numPr>
        <w:spacing w:after="0" w:line="240" w:lineRule="auto"/>
        <w:ind w:left="284" w:hanging="284"/>
        <w:jc w:val="both"/>
        <w:rPr>
          <w:rStyle w:val="ng-star-inserted"/>
          <w:rFonts w:cs="Times New Roman"/>
          <w:shd w:val="clear" w:color="auto" w:fill="FFFFFF"/>
          <w:lang w:val="en-GB"/>
        </w:rPr>
      </w:pPr>
      <w:r w:rsidRPr="00496FF0">
        <w:rPr>
          <w:rStyle w:val="ng-star-inserted"/>
          <w:rFonts w:cs="Times New Roman"/>
          <w:shd w:val="clear" w:color="auto" w:fill="FFFFFF"/>
          <w:lang w:val="en-GB"/>
        </w:rPr>
        <w:t>food safety.</w:t>
      </w:r>
    </w:p>
    <w:p w14:paraId="4B98D510" w14:textId="77777777" w:rsidR="00233D63" w:rsidRDefault="00233D63" w:rsidP="00AC17D7">
      <w:pPr>
        <w:spacing w:after="0" w:line="240" w:lineRule="auto"/>
        <w:ind w:firstLine="284"/>
        <w:jc w:val="both"/>
        <w:rPr>
          <w:rStyle w:val="ng-star-inserted"/>
          <w:rFonts w:cs="Times New Roman"/>
          <w:shd w:val="clear" w:color="auto" w:fill="FFFFFF"/>
          <w:lang w:val="en-GB"/>
        </w:rPr>
      </w:pPr>
    </w:p>
    <w:p w14:paraId="4A92701E" w14:textId="395B0631" w:rsidR="00FC3A83" w:rsidRPr="00496FF0" w:rsidRDefault="00AC17D7" w:rsidP="00AC17D7">
      <w:pPr>
        <w:spacing w:after="0" w:line="240" w:lineRule="auto"/>
        <w:ind w:firstLine="284"/>
        <w:jc w:val="both"/>
        <w:rPr>
          <w:rStyle w:val="ng-star-inserted"/>
          <w:rFonts w:cs="Times New Roman"/>
          <w:shd w:val="clear" w:color="auto" w:fill="FFFFFF"/>
          <w:lang w:val="en-GB"/>
        </w:rPr>
      </w:pPr>
      <w:r w:rsidRPr="00496FF0">
        <w:rPr>
          <w:rStyle w:val="ng-star-inserted"/>
          <w:rFonts w:cs="Times New Roman"/>
          <w:shd w:val="clear" w:color="auto" w:fill="FFFFFF"/>
          <w:lang w:val="en-GB"/>
        </w:rPr>
        <w:t xml:space="preserve">The research was carried out as part of </w:t>
      </w:r>
      <w:r w:rsidRPr="00496FF0">
        <w:rPr>
          <w:lang w:val="en-GB"/>
        </w:rPr>
        <w:t xml:space="preserve">the </w:t>
      </w:r>
      <w:r w:rsidR="0042508B">
        <w:rPr>
          <w:lang w:val="en-GB"/>
        </w:rPr>
        <w:t>'</w:t>
      </w:r>
      <w:r w:rsidRPr="00496FF0">
        <w:rPr>
          <w:lang w:val="en-GB"/>
        </w:rPr>
        <w:t>Envisioning an integrated quadruple helix and RRI framework for food system transformation and regional innovation ecosystem enhancement</w:t>
      </w:r>
      <w:r w:rsidR="0042508B">
        <w:rPr>
          <w:lang w:val="en-GB"/>
        </w:rPr>
        <w:t>'</w:t>
      </w:r>
      <w:r w:rsidRPr="00496FF0">
        <w:rPr>
          <w:lang w:val="en-GB"/>
        </w:rPr>
        <w:t xml:space="preserve"> (VISION4FOOD) project </w:t>
      </w:r>
      <w:r w:rsidR="0070652C">
        <w:rPr>
          <w:lang w:val="en-GB"/>
        </w:rPr>
        <w:br/>
      </w:r>
      <w:r w:rsidRPr="00496FF0">
        <w:rPr>
          <w:lang w:val="en-GB"/>
        </w:rPr>
        <w:t>– funded by the European Union</w:t>
      </w:r>
      <w:r w:rsidRPr="00496FF0">
        <w:rPr>
          <w:rStyle w:val="ng-star-inserted"/>
          <w:rFonts w:cs="Times New Roman"/>
          <w:shd w:val="clear" w:color="auto" w:fill="FFFFFF"/>
          <w:lang w:val="en-GB"/>
        </w:rPr>
        <w:t>.</w:t>
      </w:r>
    </w:p>
    <w:p w14:paraId="6EE417F2" w14:textId="310C71B2" w:rsidR="00FC3A83" w:rsidRPr="0070652C" w:rsidRDefault="00DF5633" w:rsidP="00233D63">
      <w:pPr>
        <w:pStyle w:val="Rn2"/>
        <w:rPr>
          <w:lang w:val="en-US"/>
        </w:rPr>
      </w:pPr>
      <w:r w:rsidRPr="0070652C">
        <w:rPr>
          <w:lang w:val="en-US"/>
        </w:rPr>
        <w:t>3</w:t>
      </w:r>
      <w:r w:rsidR="00AC17D7" w:rsidRPr="0070652C">
        <w:rPr>
          <w:lang w:val="en-US"/>
        </w:rPr>
        <w:t xml:space="preserve">.2. Identification of </w:t>
      </w:r>
      <w:r w:rsidR="00233D63" w:rsidRPr="0070652C">
        <w:rPr>
          <w:lang w:val="en-US"/>
        </w:rPr>
        <w:t>A</w:t>
      </w:r>
      <w:r w:rsidR="00AC17D7" w:rsidRPr="0070652C">
        <w:rPr>
          <w:lang w:val="en-US"/>
        </w:rPr>
        <w:t xml:space="preserve">gricultural </w:t>
      </w:r>
      <w:r w:rsidR="00233D63" w:rsidRPr="0070652C">
        <w:rPr>
          <w:lang w:val="en-US"/>
        </w:rPr>
        <w:t>R</w:t>
      </w:r>
      <w:r w:rsidR="00AC17D7" w:rsidRPr="0070652C">
        <w:rPr>
          <w:lang w:val="en-US"/>
        </w:rPr>
        <w:t xml:space="preserve">etail </w:t>
      </w:r>
      <w:r w:rsidR="00233D63" w:rsidRPr="0070652C">
        <w:rPr>
          <w:lang w:val="en-US"/>
        </w:rPr>
        <w:t>T</w:t>
      </w:r>
      <w:r w:rsidR="00AC17D7" w:rsidRPr="0070652C">
        <w:rPr>
          <w:lang w:val="en-US"/>
        </w:rPr>
        <w:t>rade in Poland</w:t>
      </w:r>
    </w:p>
    <w:p w14:paraId="45F4ADCC" w14:textId="64C670EA" w:rsidR="008266C9" w:rsidRPr="00496FF0" w:rsidRDefault="00AC17D7" w:rsidP="00AC17D7">
      <w:pPr>
        <w:pStyle w:val="MDPI22heading2"/>
        <w:spacing w:before="0" w:after="0" w:line="240" w:lineRule="auto"/>
        <w:ind w:left="0" w:firstLine="284"/>
        <w:jc w:val="both"/>
        <w:rPr>
          <w:rFonts w:ascii="Times New Roman" w:hAnsi="Times New Roman"/>
          <w:bCs/>
          <w:i w:val="0"/>
          <w:color w:val="auto"/>
          <w:sz w:val="22"/>
          <w:lang w:val="en-GB" w:eastAsia="pl-PL"/>
        </w:rPr>
      </w:pPr>
      <w:r w:rsidRPr="00496FF0">
        <w:rPr>
          <w:rStyle w:val="Pogrubienie"/>
          <w:rFonts w:ascii="Times New Roman" w:hAnsi="Times New Roman"/>
          <w:b w:val="0"/>
          <w:i w:val="0"/>
          <w:color w:val="auto"/>
          <w:sz w:val="22"/>
          <w:lang w:val="en-GB" w:eastAsia="pl-PL"/>
        </w:rPr>
        <w:t>Research in this area was based on data provided by the Chief Veterinary Inspectorate in Poland (GIW, 2026). According to data from the register of entities engaged in agricultural retail trade in Poland, 21,518 farmers are involved in this additional activity. Taking into account the structure of the sixteen voivodeships in Poland, the highest number of farmers engaged in agricultural retail trade is found in three voivodeships (Fig. 1), namely the Małopolskie Voivodeship (2,285 farmers), the Mazowieckie Voivodeship (2,213 farmers) and the Podkarpackie Voivodeship (2,018 farmers). In the next ten voivodeships, the number of farmers engaged in agricultural retail trade ranges from 1,023 in the Pomorskie Voivodeship to 1,646 in the Śląskie Voivodeship (Fig. 1). The lowest proportion of farmers engaged in agricultural retail trade is found in three provinces (Fig. 1): Podlaskie (797), Lubuskie (713) and Opolskie (503)</w:t>
      </w:r>
      <w:r w:rsidR="00AB00B5" w:rsidRPr="00496FF0">
        <w:rPr>
          <w:rStyle w:val="Pogrubienie"/>
          <w:rFonts w:ascii="Times New Roman" w:hAnsi="Times New Roman"/>
          <w:b w:val="0"/>
          <w:i w:val="0"/>
          <w:color w:val="auto"/>
          <w:sz w:val="22"/>
          <w:lang w:val="en-GB" w:eastAsia="pl-PL"/>
        </w:rPr>
        <w:t>.</w:t>
      </w:r>
    </w:p>
    <w:p w14:paraId="56BC3630" w14:textId="2CA17CD0" w:rsidR="008266C9" w:rsidRPr="00496FF0" w:rsidRDefault="00A74053" w:rsidP="008266C9">
      <w:pPr>
        <w:spacing w:before="240" w:after="0" w:line="240" w:lineRule="auto"/>
        <w:jc w:val="center"/>
        <w:rPr>
          <w:lang w:val="en-GB"/>
        </w:rPr>
      </w:pPr>
      <w:r w:rsidRPr="00496FF0">
        <w:rPr>
          <w:noProof/>
          <w:lang w:val="en-GB" w:eastAsia="pl-PL"/>
        </w:rPr>
        <w:lastRenderedPageBreak/>
        <w:drawing>
          <wp:inline distT="0" distB="0" distL="0" distR="0" wp14:anchorId="414B116F" wp14:editId="7FFD385B">
            <wp:extent cx="5415066" cy="36000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5066" cy="3600000"/>
                    </a:xfrm>
                    <a:prstGeom prst="rect">
                      <a:avLst/>
                    </a:prstGeom>
                    <a:noFill/>
                  </pic:spPr>
                </pic:pic>
              </a:graphicData>
            </a:graphic>
          </wp:inline>
        </w:drawing>
      </w:r>
    </w:p>
    <w:p w14:paraId="3AFD6402" w14:textId="7B521C8D" w:rsidR="00BE1C7F" w:rsidRPr="0070652C" w:rsidRDefault="008266C9" w:rsidP="00233D63">
      <w:pPr>
        <w:pStyle w:val="Rrys"/>
        <w:rPr>
          <w:lang w:val="en-GB"/>
        </w:rPr>
      </w:pPr>
      <w:r w:rsidRPr="0070652C">
        <w:rPr>
          <w:b/>
          <w:bCs/>
          <w:lang w:val="en-GB"/>
        </w:rPr>
        <w:t xml:space="preserve">Fig. 1. </w:t>
      </w:r>
      <w:r w:rsidR="00AC17D7" w:rsidRPr="0070652C">
        <w:rPr>
          <w:lang w:val="en-GB"/>
        </w:rPr>
        <w:t>Structure of farm retail trade (RHD) in Poland, broken down by voivodeship</w:t>
      </w:r>
      <w:r w:rsidR="00A74053" w:rsidRPr="0070652C">
        <w:rPr>
          <w:lang w:val="en-GB"/>
        </w:rPr>
        <w:t xml:space="preserve"> 1 – </w:t>
      </w:r>
      <w:proofErr w:type="spellStart"/>
      <w:r w:rsidR="00A74053" w:rsidRPr="0070652C">
        <w:rPr>
          <w:lang w:val="en-GB"/>
        </w:rPr>
        <w:t>Dolnośląskie</w:t>
      </w:r>
      <w:proofErr w:type="spellEnd"/>
      <w:r w:rsidR="00A74053" w:rsidRPr="0070652C">
        <w:rPr>
          <w:lang w:val="en-GB"/>
        </w:rPr>
        <w:t xml:space="preserve"> Voivodeship, </w:t>
      </w:r>
      <w:r w:rsidR="00233D63" w:rsidRPr="0070652C">
        <w:rPr>
          <w:lang w:val="en-GB"/>
        </w:rPr>
        <w:br/>
      </w:r>
      <w:r w:rsidR="00A74053" w:rsidRPr="0070652C">
        <w:rPr>
          <w:lang w:val="en-GB"/>
        </w:rPr>
        <w:t xml:space="preserve">2 – </w:t>
      </w:r>
      <w:proofErr w:type="spellStart"/>
      <w:r w:rsidR="00A74053" w:rsidRPr="0070652C">
        <w:rPr>
          <w:lang w:val="en-GB"/>
        </w:rPr>
        <w:t>Kujawsko</w:t>
      </w:r>
      <w:proofErr w:type="spellEnd"/>
      <w:r w:rsidR="00A74053" w:rsidRPr="0070652C">
        <w:rPr>
          <w:lang w:val="en-GB"/>
        </w:rPr>
        <w:t xml:space="preserve">-Pomorskie Voivodeship, 3 – </w:t>
      </w:r>
      <w:proofErr w:type="spellStart"/>
      <w:r w:rsidR="00A74053" w:rsidRPr="0070652C">
        <w:rPr>
          <w:lang w:val="en-GB"/>
        </w:rPr>
        <w:t>Lubelskie</w:t>
      </w:r>
      <w:proofErr w:type="spellEnd"/>
      <w:r w:rsidR="00A74053" w:rsidRPr="0070652C">
        <w:rPr>
          <w:lang w:val="en-GB"/>
        </w:rPr>
        <w:t xml:space="preserve"> Voivodeship, 4 – </w:t>
      </w:r>
      <w:proofErr w:type="spellStart"/>
      <w:r w:rsidR="00A74053" w:rsidRPr="0070652C">
        <w:rPr>
          <w:lang w:val="en-GB"/>
        </w:rPr>
        <w:t>Lubuskie</w:t>
      </w:r>
      <w:proofErr w:type="spellEnd"/>
      <w:r w:rsidR="00A74053" w:rsidRPr="0070652C">
        <w:rPr>
          <w:lang w:val="en-GB"/>
        </w:rPr>
        <w:t xml:space="preserve"> Voivodeship, 5 – </w:t>
      </w:r>
      <w:proofErr w:type="spellStart"/>
      <w:r w:rsidR="00A74053" w:rsidRPr="0070652C">
        <w:rPr>
          <w:lang w:val="en-GB"/>
        </w:rPr>
        <w:t>Łódzkie</w:t>
      </w:r>
      <w:proofErr w:type="spellEnd"/>
      <w:r w:rsidR="00A74053" w:rsidRPr="0070652C">
        <w:rPr>
          <w:lang w:val="en-GB"/>
        </w:rPr>
        <w:t xml:space="preserve"> Voivodeship, 6 – </w:t>
      </w:r>
      <w:proofErr w:type="spellStart"/>
      <w:r w:rsidR="00A74053" w:rsidRPr="0070652C">
        <w:rPr>
          <w:lang w:val="en-GB"/>
        </w:rPr>
        <w:t>Małopolskie</w:t>
      </w:r>
      <w:proofErr w:type="spellEnd"/>
      <w:r w:rsidR="00A74053" w:rsidRPr="0070652C">
        <w:rPr>
          <w:lang w:val="en-GB"/>
        </w:rPr>
        <w:t xml:space="preserve"> Voivodeship, 7 – </w:t>
      </w:r>
      <w:proofErr w:type="spellStart"/>
      <w:r w:rsidR="00A74053" w:rsidRPr="0070652C">
        <w:rPr>
          <w:lang w:val="en-GB"/>
        </w:rPr>
        <w:t>Mazowieckie</w:t>
      </w:r>
      <w:proofErr w:type="spellEnd"/>
      <w:r w:rsidR="00A74053" w:rsidRPr="0070652C">
        <w:rPr>
          <w:lang w:val="en-GB"/>
        </w:rPr>
        <w:t xml:space="preserve"> Voivodeship, 8 – </w:t>
      </w:r>
      <w:proofErr w:type="spellStart"/>
      <w:r w:rsidR="00A74053" w:rsidRPr="0070652C">
        <w:rPr>
          <w:lang w:val="en-GB"/>
        </w:rPr>
        <w:t>Opolskie</w:t>
      </w:r>
      <w:proofErr w:type="spellEnd"/>
      <w:r w:rsidR="00A74053" w:rsidRPr="0070652C">
        <w:rPr>
          <w:lang w:val="en-GB"/>
        </w:rPr>
        <w:t xml:space="preserve"> Voivodeship, 9 – </w:t>
      </w:r>
      <w:proofErr w:type="spellStart"/>
      <w:r w:rsidR="00A74053" w:rsidRPr="0070652C">
        <w:rPr>
          <w:lang w:val="en-GB"/>
        </w:rPr>
        <w:t>Podkarpackie</w:t>
      </w:r>
      <w:proofErr w:type="spellEnd"/>
      <w:r w:rsidR="00A74053" w:rsidRPr="0070652C">
        <w:rPr>
          <w:lang w:val="en-GB"/>
        </w:rPr>
        <w:t xml:space="preserve"> Voivodeship, 10 – </w:t>
      </w:r>
      <w:proofErr w:type="spellStart"/>
      <w:r w:rsidR="00A74053" w:rsidRPr="0070652C">
        <w:rPr>
          <w:lang w:val="en-GB"/>
        </w:rPr>
        <w:t>Podlaskie</w:t>
      </w:r>
      <w:proofErr w:type="spellEnd"/>
      <w:r w:rsidR="00A74053" w:rsidRPr="0070652C">
        <w:rPr>
          <w:lang w:val="en-GB"/>
        </w:rPr>
        <w:t xml:space="preserve"> Voivodeship, 11 – Pomorskie Voivodeship, 12 – </w:t>
      </w:r>
      <w:proofErr w:type="spellStart"/>
      <w:r w:rsidR="00A74053" w:rsidRPr="0070652C">
        <w:rPr>
          <w:lang w:val="en-GB"/>
        </w:rPr>
        <w:t>Śląskie</w:t>
      </w:r>
      <w:proofErr w:type="spellEnd"/>
      <w:r w:rsidR="00A74053" w:rsidRPr="0070652C">
        <w:rPr>
          <w:lang w:val="en-GB"/>
        </w:rPr>
        <w:t xml:space="preserve"> Voivodeship, 13 – </w:t>
      </w:r>
      <w:proofErr w:type="spellStart"/>
      <w:r w:rsidR="00A74053" w:rsidRPr="0070652C">
        <w:rPr>
          <w:lang w:val="en-GB"/>
        </w:rPr>
        <w:t>Świętokrzyskie</w:t>
      </w:r>
      <w:proofErr w:type="spellEnd"/>
      <w:r w:rsidR="00A74053" w:rsidRPr="0070652C">
        <w:rPr>
          <w:lang w:val="en-GB"/>
        </w:rPr>
        <w:t xml:space="preserve"> Voivodeship, 14 – </w:t>
      </w:r>
      <w:proofErr w:type="spellStart"/>
      <w:r w:rsidR="00A74053" w:rsidRPr="0070652C">
        <w:rPr>
          <w:lang w:val="en-GB"/>
        </w:rPr>
        <w:t>Warmińsko-Mazurskie</w:t>
      </w:r>
      <w:proofErr w:type="spellEnd"/>
      <w:r w:rsidR="00A74053" w:rsidRPr="0070652C">
        <w:rPr>
          <w:lang w:val="en-GB"/>
        </w:rPr>
        <w:t xml:space="preserve"> Voivodeship, 15 – </w:t>
      </w:r>
      <w:proofErr w:type="spellStart"/>
      <w:r w:rsidR="00A74053" w:rsidRPr="0070652C">
        <w:rPr>
          <w:lang w:val="en-GB"/>
        </w:rPr>
        <w:t>Wielkopolskie</w:t>
      </w:r>
      <w:proofErr w:type="spellEnd"/>
      <w:r w:rsidR="00A74053" w:rsidRPr="0070652C">
        <w:rPr>
          <w:lang w:val="en-GB"/>
        </w:rPr>
        <w:t xml:space="preserve"> Voivodeship, 16 – </w:t>
      </w:r>
      <w:proofErr w:type="spellStart"/>
      <w:r w:rsidR="00A74053" w:rsidRPr="0070652C">
        <w:rPr>
          <w:lang w:val="en-GB"/>
        </w:rPr>
        <w:t>Zachodniopomorskie</w:t>
      </w:r>
      <w:proofErr w:type="spellEnd"/>
      <w:r w:rsidR="00A74053" w:rsidRPr="0070652C">
        <w:rPr>
          <w:lang w:val="en-GB"/>
        </w:rPr>
        <w:t xml:space="preserve"> Voivodeship.</w:t>
      </w:r>
    </w:p>
    <w:p w14:paraId="4C47B467" w14:textId="4D835A25" w:rsidR="005C0EC5" w:rsidRPr="0070652C" w:rsidRDefault="00612E83" w:rsidP="00233D63">
      <w:pPr>
        <w:pStyle w:val="Rn2"/>
        <w:rPr>
          <w:lang w:val="en-US"/>
        </w:rPr>
      </w:pPr>
      <w:r w:rsidRPr="0070652C">
        <w:rPr>
          <w:lang w:val="en-US"/>
        </w:rPr>
        <w:t>3.3</w:t>
      </w:r>
      <w:r w:rsidR="00D77326" w:rsidRPr="0070652C">
        <w:rPr>
          <w:lang w:val="en-US"/>
        </w:rPr>
        <w:t>.</w:t>
      </w:r>
      <w:r w:rsidR="00AC17D7" w:rsidRPr="0070652C">
        <w:rPr>
          <w:lang w:val="en-US"/>
        </w:rPr>
        <w:t xml:space="preserve"> Structure of </w:t>
      </w:r>
      <w:r w:rsidR="00233D63" w:rsidRPr="0070652C">
        <w:rPr>
          <w:lang w:val="en-US"/>
        </w:rPr>
        <w:t>L</w:t>
      </w:r>
      <w:r w:rsidR="00AC17D7" w:rsidRPr="0070652C">
        <w:rPr>
          <w:lang w:val="en-US"/>
        </w:rPr>
        <w:t xml:space="preserve">ocal </w:t>
      </w:r>
      <w:r w:rsidR="00233D63" w:rsidRPr="0070652C">
        <w:rPr>
          <w:lang w:val="en-US"/>
        </w:rPr>
        <w:t>F</w:t>
      </w:r>
      <w:r w:rsidR="00AC17D7" w:rsidRPr="0070652C">
        <w:rPr>
          <w:lang w:val="en-US"/>
        </w:rPr>
        <w:t xml:space="preserve">ood </w:t>
      </w:r>
      <w:r w:rsidR="00233D63" w:rsidRPr="0070652C">
        <w:rPr>
          <w:lang w:val="en-US"/>
        </w:rPr>
        <w:t>P</w:t>
      </w:r>
      <w:r w:rsidR="00AC17D7" w:rsidRPr="0070652C">
        <w:rPr>
          <w:lang w:val="en-US"/>
        </w:rPr>
        <w:t>roducts</w:t>
      </w:r>
    </w:p>
    <w:p w14:paraId="080B6F16" w14:textId="617BC1EC" w:rsidR="00AC17D7" w:rsidRPr="00496FF0" w:rsidRDefault="00AC17D7" w:rsidP="00AC17D7">
      <w:pPr>
        <w:spacing w:after="0" w:line="240" w:lineRule="auto"/>
        <w:ind w:firstLine="284"/>
        <w:jc w:val="both"/>
        <w:rPr>
          <w:rStyle w:val="Pogrubienie"/>
          <w:b w:val="0"/>
          <w:lang w:val="en-GB" w:eastAsia="pl-PL"/>
        </w:rPr>
      </w:pPr>
      <w:r w:rsidRPr="00496FF0">
        <w:rPr>
          <w:rStyle w:val="Pogrubienie"/>
          <w:b w:val="0"/>
          <w:lang w:val="en-GB" w:eastAsia="pl-PL"/>
        </w:rPr>
        <w:t>In the study of a sustainable food system in Poland, a key element is the structure of food products produced within the agricultural retail sector and supplied via short food supply chains. For the study, six food products were identified as constituting a significant element of a sustainable food system, namely:</w:t>
      </w:r>
    </w:p>
    <w:p w14:paraId="39B14103" w14:textId="77777777" w:rsidR="00AC17D7" w:rsidRPr="00496FF0" w:rsidRDefault="00AC17D7" w:rsidP="00AC17D7">
      <w:pPr>
        <w:pStyle w:val="Akapitzlist"/>
        <w:numPr>
          <w:ilvl w:val="0"/>
          <w:numId w:val="32"/>
        </w:numPr>
        <w:spacing w:after="0" w:line="240" w:lineRule="auto"/>
        <w:ind w:left="284" w:hanging="284"/>
        <w:jc w:val="both"/>
        <w:rPr>
          <w:rStyle w:val="ng-star-inserted"/>
          <w:rFonts w:cs="Times New Roman"/>
          <w:bCs/>
          <w:shd w:val="clear" w:color="auto" w:fill="FFFFFF"/>
          <w:lang w:val="en-GB"/>
        </w:rPr>
      </w:pPr>
      <w:r w:rsidRPr="00496FF0">
        <w:rPr>
          <w:rStyle w:val="ng-star-inserted"/>
          <w:rFonts w:cs="Times New Roman"/>
          <w:bCs/>
          <w:shd w:val="clear" w:color="auto" w:fill="FFFFFF"/>
          <w:lang w:val="en-GB"/>
        </w:rPr>
        <w:t>local food product number 1 (lfp1); milk, cream, dairy products,</w:t>
      </w:r>
    </w:p>
    <w:p w14:paraId="6017D566" w14:textId="77777777" w:rsidR="00AC17D7" w:rsidRPr="00496FF0" w:rsidRDefault="00AC17D7" w:rsidP="00AC17D7">
      <w:pPr>
        <w:pStyle w:val="Akapitzlist"/>
        <w:numPr>
          <w:ilvl w:val="0"/>
          <w:numId w:val="32"/>
        </w:numPr>
        <w:spacing w:after="0" w:line="240" w:lineRule="auto"/>
        <w:ind w:left="284" w:hanging="284"/>
        <w:jc w:val="both"/>
        <w:rPr>
          <w:rStyle w:val="ng-star-inserted"/>
          <w:rFonts w:cs="Times New Roman"/>
          <w:bCs/>
          <w:shd w:val="clear" w:color="auto" w:fill="FFFFFF"/>
          <w:lang w:val="en-GB"/>
        </w:rPr>
      </w:pPr>
      <w:r w:rsidRPr="00496FF0">
        <w:rPr>
          <w:rStyle w:val="ng-star-inserted"/>
          <w:rFonts w:cs="Times New Roman"/>
          <w:bCs/>
          <w:shd w:val="clear" w:color="auto" w:fill="FFFFFF"/>
          <w:lang w:val="en-GB"/>
        </w:rPr>
        <w:t>local food product number 2 (lfp2); eggs,</w:t>
      </w:r>
    </w:p>
    <w:p w14:paraId="0D628492" w14:textId="77777777" w:rsidR="00AC17D7" w:rsidRPr="00496FF0" w:rsidRDefault="00AC17D7" w:rsidP="00AC17D7">
      <w:pPr>
        <w:pStyle w:val="Akapitzlist"/>
        <w:numPr>
          <w:ilvl w:val="0"/>
          <w:numId w:val="32"/>
        </w:numPr>
        <w:spacing w:after="0" w:line="240" w:lineRule="auto"/>
        <w:ind w:left="284" w:hanging="284"/>
        <w:jc w:val="both"/>
        <w:rPr>
          <w:rStyle w:val="ng-star-inserted"/>
          <w:rFonts w:cs="Times New Roman"/>
          <w:bCs/>
          <w:shd w:val="clear" w:color="auto" w:fill="FFFFFF"/>
          <w:lang w:val="en-GB"/>
        </w:rPr>
      </w:pPr>
      <w:r w:rsidRPr="00496FF0">
        <w:rPr>
          <w:rStyle w:val="ng-star-inserted"/>
          <w:rFonts w:cs="Times New Roman"/>
          <w:bCs/>
          <w:shd w:val="clear" w:color="auto" w:fill="FFFFFF"/>
          <w:lang w:val="en-GB"/>
        </w:rPr>
        <w:t>local food product number 3 (lfp3); ready meals (dishes) made from products of animal origin (meat dishes) and non-animal origin (non-meat dishes),</w:t>
      </w:r>
    </w:p>
    <w:p w14:paraId="178498B4" w14:textId="77777777" w:rsidR="00AC17D7" w:rsidRPr="00496FF0" w:rsidRDefault="00AC17D7" w:rsidP="00AC17D7">
      <w:pPr>
        <w:pStyle w:val="Akapitzlist"/>
        <w:numPr>
          <w:ilvl w:val="0"/>
          <w:numId w:val="32"/>
        </w:numPr>
        <w:spacing w:after="0" w:line="240" w:lineRule="auto"/>
        <w:ind w:left="284" w:hanging="284"/>
        <w:jc w:val="both"/>
        <w:rPr>
          <w:rStyle w:val="ng-star-inserted"/>
          <w:rFonts w:cs="Times New Roman"/>
          <w:bCs/>
          <w:shd w:val="clear" w:color="auto" w:fill="FFFFFF"/>
          <w:lang w:val="en-GB"/>
        </w:rPr>
      </w:pPr>
      <w:r w:rsidRPr="00496FF0">
        <w:rPr>
          <w:rStyle w:val="ng-star-inserted"/>
          <w:rFonts w:cs="Times New Roman"/>
          <w:bCs/>
          <w:shd w:val="clear" w:color="auto" w:fill="FFFFFF"/>
          <w:lang w:val="en-GB"/>
        </w:rPr>
        <w:t>local food product number 4 (lfp4); meat products,</w:t>
      </w:r>
    </w:p>
    <w:p w14:paraId="5714BE73" w14:textId="77777777" w:rsidR="00AC17D7" w:rsidRPr="00496FF0" w:rsidRDefault="00AC17D7" w:rsidP="00AC17D7">
      <w:pPr>
        <w:pStyle w:val="Akapitzlist"/>
        <w:numPr>
          <w:ilvl w:val="0"/>
          <w:numId w:val="32"/>
        </w:numPr>
        <w:spacing w:after="0" w:line="240" w:lineRule="auto"/>
        <w:ind w:left="284" w:hanging="284"/>
        <w:jc w:val="both"/>
        <w:rPr>
          <w:rStyle w:val="ng-star-inserted"/>
          <w:rFonts w:cs="Times New Roman"/>
          <w:bCs/>
          <w:shd w:val="clear" w:color="auto" w:fill="FFFFFF"/>
          <w:lang w:val="en-GB"/>
        </w:rPr>
      </w:pPr>
      <w:r w:rsidRPr="00496FF0">
        <w:rPr>
          <w:rStyle w:val="ng-star-inserted"/>
          <w:rFonts w:cs="Times New Roman"/>
          <w:bCs/>
          <w:shd w:val="clear" w:color="auto" w:fill="FFFFFF"/>
          <w:lang w:val="en-GB"/>
        </w:rPr>
        <w:t>local food product number 5 (lfp5); bread, cakes, biscuits and confectionery,</w:t>
      </w:r>
    </w:p>
    <w:p w14:paraId="5122DFA7" w14:textId="44A70918" w:rsidR="00845557" w:rsidRPr="00496FF0" w:rsidRDefault="00AC17D7" w:rsidP="00AC17D7">
      <w:pPr>
        <w:pStyle w:val="Akapitzlist"/>
        <w:numPr>
          <w:ilvl w:val="0"/>
          <w:numId w:val="32"/>
        </w:numPr>
        <w:spacing w:after="0" w:line="240" w:lineRule="auto"/>
        <w:ind w:left="284" w:hanging="284"/>
        <w:jc w:val="both"/>
        <w:rPr>
          <w:rStyle w:val="ng-star-inserted"/>
          <w:rFonts w:cs="Times New Roman"/>
          <w:bCs/>
          <w:shd w:val="clear" w:color="auto" w:fill="FFFFFF"/>
          <w:lang w:val="en-GB"/>
        </w:rPr>
      </w:pPr>
      <w:r w:rsidRPr="00496FF0">
        <w:rPr>
          <w:rStyle w:val="ng-star-inserted"/>
          <w:rFonts w:cs="Times New Roman"/>
          <w:bCs/>
          <w:shd w:val="clear" w:color="auto" w:fill="FFFFFF"/>
          <w:lang w:val="en-GB"/>
        </w:rPr>
        <w:t>local food product number 6 (lfp6); bee products (honey, bee pollen, royal jelly).</w:t>
      </w:r>
    </w:p>
    <w:p w14:paraId="0E5F0799" w14:textId="77777777" w:rsidR="00233D63" w:rsidRDefault="00233D63" w:rsidP="00233D63">
      <w:pPr>
        <w:spacing w:after="0" w:line="240" w:lineRule="auto"/>
        <w:ind w:firstLine="284"/>
        <w:jc w:val="both"/>
        <w:rPr>
          <w:rStyle w:val="Pogrubienie"/>
          <w:b w:val="0"/>
          <w:lang w:val="en-GB" w:eastAsia="pl-PL"/>
        </w:rPr>
      </w:pPr>
    </w:p>
    <w:p w14:paraId="5DD57A4A" w14:textId="3D4B5740" w:rsidR="00550909" w:rsidRDefault="00AC17D7" w:rsidP="00233D63">
      <w:pPr>
        <w:spacing w:after="0" w:line="240" w:lineRule="auto"/>
        <w:ind w:firstLine="284"/>
        <w:jc w:val="both"/>
        <w:rPr>
          <w:bCs/>
          <w:spacing w:val="-2"/>
          <w:lang w:val="en-GB"/>
        </w:rPr>
      </w:pPr>
      <w:r w:rsidRPr="0070652C">
        <w:rPr>
          <w:rStyle w:val="Pogrubienie"/>
          <w:b w:val="0"/>
          <w:spacing w:val="-2"/>
          <w:lang w:val="en-GB" w:eastAsia="pl-PL"/>
        </w:rPr>
        <w:t xml:space="preserve">Based on the research carried out, it can be concluded that bee products (honey, bee pollen, royal jelly) are the dominant products, with honey being the main one. In Poland, 16,419 farmers produce honey as a local product within the framework of agricultural retail trade (Fig. 2). Furthermore, 3,034 farmers produce eggs, 2,299 farmers produce </w:t>
      </w:r>
      <w:r w:rsidRPr="0070652C">
        <w:rPr>
          <w:bCs/>
          <w:spacing w:val="-2"/>
          <w:lang w:val="en-GB"/>
        </w:rPr>
        <w:t>ready-made meals (dishes) from products of animal origin (meat dishes) and non-animal origin (non-meat dishes), 1,517 farmers produce milk, cream and dairy products, 1,068 farmers produce meat products, and 786 farmers produce bread, cakes, biscuits and confectionery (Fig. 2).</w:t>
      </w:r>
    </w:p>
    <w:p w14:paraId="06133558" w14:textId="77777777" w:rsidR="004845D6" w:rsidRPr="00496FF0" w:rsidRDefault="004845D6" w:rsidP="004845D6">
      <w:pPr>
        <w:spacing w:after="0" w:line="240" w:lineRule="auto"/>
        <w:ind w:firstLine="284"/>
        <w:jc w:val="both"/>
        <w:rPr>
          <w:rStyle w:val="Pogrubienie"/>
          <w:b w:val="0"/>
          <w:lang w:val="en-GB" w:eastAsia="pl-PL"/>
        </w:rPr>
      </w:pPr>
      <w:r w:rsidRPr="00496FF0">
        <w:rPr>
          <w:rStyle w:val="Pogrubienie"/>
          <w:b w:val="0"/>
          <w:lang w:val="en-GB" w:eastAsia="pl-PL"/>
        </w:rPr>
        <w:t>As part of an analysis of local food systems, a study was c</w:t>
      </w:r>
      <w:r>
        <w:rPr>
          <w:rStyle w:val="Pogrubienie"/>
          <w:b w:val="0"/>
          <w:lang w:val="en-GB" w:eastAsia="pl-PL"/>
        </w:rPr>
        <w:t>onducted on food production across Poland's provinces</w:t>
      </w:r>
      <w:r w:rsidRPr="00496FF0">
        <w:rPr>
          <w:rStyle w:val="Pogrubienie"/>
          <w:b w:val="0"/>
          <w:lang w:val="en-GB" w:eastAsia="pl-PL"/>
        </w:rPr>
        <w:t xml:space="preserve">. Taking honey as the dominant local food product, it should be noted that honey accounts for the largest share of local food production in three voivodeships (Fig. 3): in the </w:t>
      </w:r>
      <w:proofErr w:type="spellStart"/>
      <w:r w:rsidRPr="00496FF0">
        <w:rPr>
          <w:rStyle w:val="Pogrubienie"/>
          <w:b w:val="0"/>
          <w:lang w:val="en-GB" w:eastAsia="pl-PL"/>
        </w:rPr>
        <w:t>Świętokrzyskie</w:t>
      </w:r>
      <w:proofErr w:type="spellEnd"/>
      <w:r w:rsidRPr="00496FF0">
        <w:rPr>
          <w:rStyle w:val="Pogrubienie"/>
          <w:b w:val="0"/>
          <w:lang w:val="en-GB" w:eastAsia="pl-PL"/>
        </w:rPr>
        <w:t xml:space="preserve"> Voivodeship, the share stands at 87.80%, in the </w:t>
      </w:r>
      <w:proofErr w:type="spellStart"/>
      <w:r w:rsidRPr="00496FF0">
        <w:rPr>
          <w:rStyle w:val="Pogrubienie"/>
          <w:b w:val="0"/>
          <w:lang w:val="en-GB" w:eastAsia="pl-PL"/>
        </w:rPr>
        <w:t>Podkarpackie</w:t>
      </w:r>
      <w:proofErr w:type="spellEnd"/>
      <w:r w:rsidRPr="00496FF0">
        <w:rPr>
          <w:rStyle w:val="Pogrubienie"/>
          <w:b w:val="0"/>
          <w:lang w:val="en-GB" w:eastAsia="pl-PL"/>
        </w:rPr>
        <w:t xml:space="preserve"> Voivodeship, it stands at 86.67%, and in the </w:t>
      </w:r>
      <w:proofErr w:type="spellStart"/>
      <w:r w:rsidRPr="00496FF0">
        <w:rPr>
          <w:rStyle w:val="Pogrubienie"/>
          <w:b w:val="0"/>
          <w:lang w:val="en-GB" w:eastAsia="pl-PL"/>
        </w:rPr>
        <w:t>Lubelskie</w:t>
      </w:r>
      <w:proofErr w:type="spellEnd"/>
      <w:r w:rsidRPr="00496FF0">
        <w:rPr>
          <w:rStyle w:val="Pogrubienie"/>
          <w:b w:val="0"/>
          <w:lang w:val="en-GB" w:eastAsia="pl-PL"/>
        </w:rPr>
        <w:t xml:space="preserve"> Voivodeship</w:t>
      </w:r>
      <w:r>
        <w:rPr>
          <w:rStyle w:val="Pogrubienie"/>
          <w:b w:val="0"/>
          <w:lang w:val="en-GB" w:eastAsia="pl-PL"/>
        </w:rPr>
        <w:t>,</w:t>
      </w:r>
      <w:r w:rsidRPr="00496FF0">
        <w:rPr>
          <w:rStyle w:val="Pogrubienie"/>
          <w:b w:val="0"/>
          <w:lang w:val="en-GB" w:eastAsia="pl-PL"/>
        </w:rPr>
        <w:t xml:space="preserve"> it stands at 84.16%. Honey also accounts for a significant share of local food production in the following voivodeships (Fig. 3): </w:t>
      </w:r>
      <w:proofErr w:type="spellStart"/>
      <w:r w:rsidRPr="00496FF0">
        <w:rPr>
          <w:rStyle w:val="Pogrubienie"/>
          <w:b w:val="0"/>
          <w:lang w:val="en-GB" w:eastAsia="pl-PL"/>
        </w:rPr>
        <w:t>Mazowieckie</w:t>
      </w:r>
      <w:proofErr w:type="spellEnd"/>
      <w:r w:rsidRPr="00496FF0">
        <w:rPr>
          <w:rStyle w:val="Pogrubienie"/>
          <w:b w:val="0"/>
          <w:lang w:val="en-GB" w:eastAsia="pl-PL"/>
        </w:rPr>
        <w:t xml:space="preserve"> (81.34%), </w:t>
      </w:r>
      <w:proofErr w:type="spellStart"/>
      <w:r w:rsidRPr="00496FF0">
        <w:rPr>
          <w:rStyle w:val="Pogrubienie"/>
          <w:b w:val="0"/>
          <w:lang w:val="en-GB" w:eastAsia="pl-PL"/>
        </w:rPr>
        <w:t>Lubuskie</w:t>
      </w:r>
      <w:proofErr w:type="spellEnd"/>
      <w:r w:rsidRPr="00496FF0">
        <w:rPr>
          <w:rStyle w:val="Pogrubienie"/>
          <w:b w:val="0"/>
          <w:lang w:val="en-GB" w:eastAsia="pl-PL"/>
        </w:rPr>
        <w:t xml:space="preserve"> (79.94%), </w:t>
      </w:r>
      <w:proofErr w:type="spellStart"/>
      <w:r w:rsidRPr="00496FF0">
        <w:rPr>
          <w:rStyle w:val="Pogrubienie"/>
          <w:b w:val="0"/>
          <w:lang w:val="en-GB" w:eastAsia="pl-PL"/>
        </w:rPr>
        <w:t>Małopolskie</w:t>
      </w:r>
      <w:proofErr w:type="spellEnd"/>
      <w:r w:rsidRPr="00496FF0">
        <w:rPr>
          <w:rStyle w:val="Pogrubienie"/>
          <w:b w:val="0"/>
          <w:lang w:val="en-GB" w:eastAsia="pl-PL"/>
        </w:rPr>
        <w:t xml:space="preserve"> (78.99%), </w:t>
      </w:r>
      <w:proofErr w:type="spellStart"/>
      <w:r w:rsidRPr="00496FF0">
        <w:rPr>
          <w:rStyle w:val="Pogrubienie"/>
          <w:b w:val="0"/>
          <w:lang w:val="en-GB" w:eastAsia="pl-PL"/>
        </w:rPr>
        <w:t>Warmińsko-Mazurskie</w:t>
      </w:r>
      <w:proofErr w:type="spellEnd"/>
      <w:r w:rsidRPr="00496FF0">
        <w:rPr>
          <w:rStyle w:val="Pogrubienie"/>
          <w:b w:val="0"/>
          <w:lang w:val="en-GB" w:eastAsia="pl-PL"/>
        </w:rPr>
        <w:t xml:space="preserve"> (78.83%), </w:t>
      </w:r>
      <w:proofErr w:type="spellStart"/>
      <w:r w:rsidRPr="00496FF0">
        <w:rPr>
          <w:rStyle w:val="Pogrubienie"/>
          <w:b w:val="0"/>
          <w:lang w:val="en-GB" w:eastAsia="pl-PL"/>
        </w:rPr>
        <w:t>Opolskie</w:t>
      </w:r>
      <w:proofErr w:type="spellEnd"/>
      <w:r w:rsidRPr="00496FF0">
        <w:rPr>
          <w:rStyle w:val="Pogrubienie"/>
          <w:b w:val="0"/>
          <w:lang w:val="en-GB" w:eastAsia="pl-PL"/>
        </w:rPr>
        <w:t xml:space="preserve"> (74.95%) and </w:t>
      </w:r>
      <w:proofErr w:type="spellStart"/>
      <w:r w:rsidRPr="00496FF0">
        <w:rPr>
          <w:rStyle w:val="Pogrubienie"/>
          <w:b w:val="0"/>
          <w:lang w:val="en-GB" w:eastAsia="pl-PL"/>
        </w:rPr>
        <w:t>Kujawsko</w:t>
      </w:r>
      <w:proofErr w:type="spellEnd"/>
      <w:r w:rsidRPr="00496FF0">
        <w:rPr>
          <w:rStyle w:val="Pogrubienie"/>
          <w:b w:val="0"/>
          <w:lang w:val="en-GB" w:eastAsia="pl-PL"/>
        </w:rPr>
        <w:t>-Pomorskie (74.64%). In the remaining provinces, the share ranges from 72.50% (</w:t>
      </w:r>
      <w:proofErr w:type="spellStart"/>
      <w:r w:rsidRPr="00496FF0">
        <w:rPr>
          <w:rStyle w:val="Pogrubienie"/>
          <w:b w:val="0"/>
          <w:lang w:val="en-GB" w:eastAsia="pl-PL"/>
        </w:rPr>
        <w:t>Zachodniopomorskie</w:t>
      </w:r>
      <w:proofErr w:type="spellEnd"/>
      <w:r w:rsidRPr="00496FF0">
        <w:rPr>
          <w:rStyle w:val="Pogrubienie"/>
          <w:b w:val="0"/>
          <w:lang w:val="en-GB" w:eastAsia="pl-PL"/>
        </w:rPr>
        <w:t>) to 65.88% (Pomorskie).</w:t>
      </w:r>
    </w:p>
    <w:p w14:paraId="4A0E7581" w14:textId="77777777" w:rsidR="004845D6" w:rsidRPr="0070652C" w:rsidRDefault="004845D6" w:rsidP="00233D63">
      <w:pPr>
        <w:spacing w:after="0" w:line="240" w:lineRule="auto"/>
        <w:ind w:firstLine="284"/>
        <w:jc w:val="both"/>
        <w:rPr>
          <w:rStyle w:val="Pogrubienie"/>
          <w:b w:val="0"/>
          <w:spacing w:val="-2"/>
          <w:lang w:val="en-GB"/>
        </w:rPr>
      </w:pPr>
    </w:p>
    <w:p w14:paraId="4532E397" w14:textId="2E902306" w:rsidR="000E5D6E" w:rsidRPr="00496FF0" w:rsidRDefault="000E5D6E" w:rsidP="000E5D6E">
      <w:pPr>
        <w:spacing w:before="240" w:after="0" w:line="240" w:lineRule="auto"/>
        <w:jc w:val="center"/>
        <w:rPr>
          <w:lang w:val="en-GB"/>
        </w:rPr>
      </w:pPr>
      <w:r w:rsidRPr="00496FF0">
        <w:rPr>
          <w:noProof/>
          <w:lang w:val="en-GB" w:eastAsia="pl-PL"/>
        </w:rPr>
        <w:lastRenderedPageBreak/>
        <w:drawing>
          <wp:inline distT="0" distB="0" distL="0" distR="0" wp14:anchorId="3583C2A5" wp14:editId="79733680">
            <wp:extent cx="5246668" cy="31680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6668" cy="3168000"/>
                    </a:xfrm>
                    <a:prstGeom prst="rect">
                      <a:avLst/>
                    </a:prstGeom>
                    <a:noFill/>
                  </pic:spPr>
                </pic:pic>
              </a:graphicData>
            </a:graphic>
          </wp:inline>
        </w:drawing>
      </w:r>
    </w:p>
    <w:p w14:paraId="246CD01A" w14:textId="6922582E" w:rsidR="000E5D6E" w:rsidRPr="00496FF0" w:rsidRDefault="0049622A" w:rsidP="00233D63">
      <w:pPr>
        <w:pStyle w:val="Rrys"/>
        <w:rPr>
          <w:rStyle w:val="Pogrubienie"/>
          <w:b w:val="0"/>
          <w:lang w:val="en-GB"/>
        </w:rPr>
      </w:pPr>
      <w:r w:rsidRPr="0070652C">
        <w:rPr>
          <w:b/>
          <w:lang w:val="en-US"/>
        </w:rPr>
        <w:t>Fig. 2</w:t>
      </w:r>
      <w:r w:rsidR="000E5D6E" w:rsidRPr="0070652C">
        <w:rPr>
          <w:b/>
          <w:lang w:val="en-US"/>
        </w:rPr>
        <w:t xml:space="preserve">. </w:t>
      </w:r>
      <w:r w:rsidR="00AC17D7" w:rsidRPr="00233D63">
        <w:rPr>
          <w:lang w:val="en-US"/>
        </w:rPr>
        <w:t xml:space="preserve">Structure of products produced by farmers within the agricultural retail sector in Poland: lfp1 (local food product </w:t>
      </w:r>
      <w:r w:rsidR="00AC17D7" w:rsidRPr="00496FF0">
        <w:rPr>
          <w:rStyle w:val="ng-star-inserted"/>
          <w:bCs/>
          <w:shd w:val="clear" w:color="auto" w:fill="FFFFFF"/>
          <w:lang w:val="en-GB"/>
        </w:rPr>
        <w:t>number</w:t>
      </w:r>
      <w:r w:rsidR="00AC17D7" w:rsidRPr="00233D63">
        <w:rPr>
          <w:lang w:val="en-US"/>
        </w:rPr>
        <w:t xml:space="preserve"> 1) – milk, cream, dairy products; lfp2 (local food product </w:t>
      </w:r>
      <w:r w:rsidR="00AC17D7" w:rsidRPr="00496FF0">
        <w:rPr>
          <w:rStyle w:val="ng-star-inserted"/>
          <w:bCs/>
          <w:shd w:val="clear" w:color="auto" w:fill="FFFFFF"/>
          <w:lang w:val="en-GB"/>
        </w:rPr>
        <w:t>number</w:t>
      </w:r>
      <w:r w:rsidR="00AC17D7" w:rsidRPr="00233D63">
        <w:rPr>
          <w:lang w:val="en-US"/>
        </w:rPr>
        <w:t xml:space="preserve"> 2) – eggs; lfp3 (local food product </w:t>
      </w:r>
      <w:r w:rsidR="00AC17D7" w:rsidRPr="00496FF0">
        <w:rPr>
          <w:rStyle w:val="ng-star-inserted"/>
          <w:bCs/>
          <w:shd w:val="clear" w:color="auto" w:fill="FFFFFF"/>
          <w:lang w:val="en-GB"/>
        </w:rPr>
        <w:t>number</w:t>
      </w:r>
      <w:r w:rsidR="00AC17D7" w:rsidRPr="00233D63">
        <w:rPr>
          <w:lang w:val="en-US"/>
        </w:rPr>
        <w:t xml:space="preserve"> 3)</w:t>
      </w:r>
      <w:r w:rsidR="00233D63" w:rsidRPr="00233D63">
        <w:rPr>
          <w:lang w:val="en-US"/>
        </w:rPr>
        <w:t> </w:t>
      </w:r>
      <w:r w:rsidR="00AC17D7" w:rsidRPr="00233D63">
        <w:rPr>
          <w:lang w:val="en-US"/>
        </w:rPr>
        <w:t xml:space="preserve">– ready meals (dishes) made from products of animal origin (meat dishes) and non-animal origin (non-meat dishes), lfp4 (local food product </w:t>
      </w:r>
      <w:r w:rsidR="00AC17D7" w:rsidRPr="00496FF0">
        <w:rPr>
          <w:rStyle w:val="ng-star-inserted"/>
          <w:bCs/>
          <w:shd w:val="clear" w:color="auto" w:fill="FFFFFF"/>
          <w:lang w:val="en-GB"/>
        </w:rPr>
        <w:t>number</w:t>
      </w:r>
      <w:r w:rsidR="00AC17D7" w:rsidRPr="00233D63">
        <w:rPr>
          <w:lang w:val="en-US"/>
        </w:rPr>
        <w:t xml:space="preserve"> 4) – meat products, lfp5 (local food product </w:t>
      </w:r>
      <w:r w:rsidR="00AC17D7" w:rsidRPr="00496FF0">
        <w:rPr>
          <w:rStyle w:val="ng-star-inserted"/>
          <w:bCs/>
          <w:shd w:val="clear" w:color="auto" w:fill="FFFFFF"/>
          <w:lang w:val="en-GB"/>
        </w:rPr>
        <w:t>number</w:t>
      </w:r>
      <w:r w:rsidR="00AC17D7" w:rsidRPr="00233D63">
        <w:rPr>
          <w:lang w:val="en-US"/>
        </w:rPr>
        <w:t xml:space="preserve"> 5) – bread, cakes, biscuits and confectionery, lfp6 (local food product </w:t>
      </w:r>
      <w:r w:rsidR="00AC17D7" w:rsidRPr="00496FF0">
        <w:rPr>
          <w:rStyle w:val="ng-star-inserted"/>
          <w:bCs/>
          <w:shd w:val="clear" w:color="auto" w:fill="FFFFFF"/>
          <w:lang w:val="en-GB"/>
        </w:rPr>
        <w:t>number</w:t>
      </w:r>
      <w:r w:rsidR="00AC17D7" w:rsidRPr="00233D63">
        <w:rPr>
          <w:lang w:val="en-US"/>
        </w:rPr>
        <w:t xml:space="preserve"> 6) – bee products (honey, bee pollen, royal jelly)</w:t>
      </w:r>
    </w:p>
    <w:p w14:paraId="35F0A183" w14:textId="77777777" w:rsidR="00233D63" w:rsidRDefault="00233D63" w:rsidP="00CD48D2">
      <w:pPr>
        <w:spacing w:after="0" w:line="240" w:lineRule="auto"/>
        <w:ind w:firstLine="284"/>
        <w:jc w:val="both"/>
        <w:rPr>
          <w:rStyle w:val="Pogrubienie"/>
          <w:b w:val="0"/>
          <w:lang w:val="en-GB" w:eastAsia="pl-PL"/>
        </w:rPr>
      </w:pPr>
    </w:p>
    <w:p w14:paraId="56C66753" w14:textId="69121832" w:rsidR="004160F9" w:rsidRPr="00496FF0" w:rsidRDefault="004160F9" w:rsidP="004845D6">
      <w:pPr>
        <w:spacing w:after="0" w:line="240" w:lineRule="auto"/>
        <w:jc w:val="center"/>
        <w:rPr>
          <w:lang w:val="en-GB"/>
        </w:rPr>
      </w:pPr>
      <w:r w:rsidRPr="00496FF0">
        <w:rPr>
          <w:noProof/>
          <w:lang w:val="en-GB" w:eastAsia="pl-PL"/>
        </w:rPr>
        <w:drawing>
          <wp:inline distT="0" distB="0" distL="0" distR="0" wp14:anchorId="190630DB" wp14:editId="667C10D3">
            <wp:extent cx="6149379" cy="277200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9379" cy="2772000"/>
                    </a:xfrm>
                    <a:prstGeom prst="rect">
                      <a:avLst/>
                    </a:prstGeom>
                    <a:noFill/>
                  </pic:spPr>
                </pic:pic>
              </a:graphicData>
            </a:graphic>
          </wp:inline>
        </w:drawing>
      </w:r>
    </w:p>
    <w:p w14:paraId="2839E617" w14:textId="0D7B1EC4" w:rsidR="004160F9" w:rsidRPr="0070652C" w:rsidRDefault="004160F9" w:rsidP="00233D63">
      <w:pPr>
        <w:pStyle w:val="Rrys"/>
        <w:rPr>
          <w:lang w:val="en-GB"/>
        </w:rPr>
      </w:pPr>
      <w:r w:rsidRPr="0070652C">
        <w:rPr>
          <w:b/>
          <w:bCs/>
          <w:lang w:val="en-GB"/>
        </w:rPr>
        <w:t xml:space="preserve">Fig. 3. </w:t>
      </w:r>
      <w:r w:rsidR="00D2062B" w:rsidRPr="0070652C">
        <w:rPr>
          <w:lang w:val="en-GB"/>
        </w:rPr>
        <w:t xml:space="preserve">Honey production (lfp6 – </w:t>
      </w:r>
      <w:r w:rsidR="00D2062B" w:rsidRPr="0070652C">
        <w:rPr>
          <w:bCs/>
          <w:lang w:val="en-GB"/>
        </w:rPr>
        <w:t xml:space="preserve">local food product </w:t>
      </w:r>
      <w:r w:rsidR="00D2062B" w:rsidRPr="00496FF0">
        <w:rPr>
          <w:rStyle w:val="ng-star-inserted"/>
          <w:bCs/>
          <w:shd w:val="clear" w:color="auto" w:fill="FFFFFF"/>
          <w:lang w:val="en-GB"/>
        </w:rPr>
        <w:t>number</w:t>
      </w:r>
      <w:r w:rsidR="00D2062B" w:rsidRPr="0070652C">
        <w:rPr>
          <w:bCs/>
          <w:lang w:val="en-GB"/>
        </w:rPr>
        <w:t xml:space="preserve"> 6</w:t>
      </w:r>
      <w:r w:rsidR="00D2062B" w:rsidRPr="0070652C">
        <w:rPr>
          <w:lang w:val="en-GB"/>
        </w:rPr>
        <w:t>) within the agricultural retail trade, broken down by voivodeship</w:t>
      </w:r>
      <w:r w:rsidRPr="0070652C">
        <w:rPr>
          <w:lang w:val="en-GB"/>
        </w:rPr>
        <w:t xml:space="preserve">: 1 – </w:t>
      </w:r>
      <w:proofErr w:type="spellStart"/>
      <w:r w:rsidRPr="0070652C">
        <w:rPr>
          <w:lang w:val="en-GB"/>
        </w:rPr>
        <w:t>Dolnośląskie</w:t>
      </w:r>
      <w:proofErr w:type="spellEnd"/>
      <w:r w:rsidRPr="0070652C">
        <w:rPr>
          <w:lang w:val="en-GB"/>
        </w:rPr>
        <w:t xml:space="preserve"> Voivodeship, 2 – </w:t>
      </w:r>
      <w:proofErr w:type="spellStart"/>
      <w:r w:rsidRPr="0070652C">
        <w:rPr>
          <w:lang w:val="en-GB"/>
        </w:rPr>
        <w:t>Kujawsko</w:t>
      </w:r>
      <w:proofErr w:type="spellEnd"/>
      <w:r w:rsidRPr="0070652C">
        <w:rPr>
          <w:lang w:val="en-GB"/>
        </w:rPr>
        <w:t xml:space="preserve">-Pomorskie Voivodeship, 3 – </w:t>
      </w:r>
      <w:proofErr w:type="spellStart"/>
      <w:r w:rsidRPr="0070652C">
        <w:rPr>
          <w:lang w:val="en-GB"/>
        </w:rPr>
        <w:t>Lubelskie</w:t>
      </w:r>
      <w:proofErr w:type="spellEnd"/>
      <w:r w:rsidRPr="0070652C">
        <w:rPr>
          <w:lang w:val="en-GB"/>
        </w:rPr>
        <w:t xml:space="preserve"> Voivodeship, </w:t>
      </w:r>
      <w:r w:rsidR="00233D63" w:rsidRPr="0070652C">
        <w:rPr>
          <w:lang w:val="en-GB"/>
        </w:rPr>
        <w:br/>
      </w:r>
      <w:r w:rsidRPr="0070652C">
        <w:rPr>
          <w:lang w:val="en-GB"/>
        </w:rPr>
        <w:t xml:space="preserve">4 – </w:t>
      </w:r>
      <w:proofErr w:type="spellStart"/>
      <w:r w:rsidRPr="0070652C">
        <w:rPr>
          <w:lang w:val="en-GB"/>
        </w:rPr>
        <w:t>Lubuskie</w:t>
      </w:r>
      <w:proofErr w:type="spellEnd"/>
      <w:r w:rsidRPr="0070652C">
        <w:rPr>
          <w:lang w:val="en-GB"/>
        </w:rPr>
        <w:t xml:space="preserve"> Voivodeship, 5 – </w:t>
      </w:r>
      <w:proofErr w:type="spellStart"/>
      <w:r w:rsidRPr="0070652C">
        <w:rPr>
          <w:lang w:val="en-GB"/>
        </w:rPr>
        <w:t>Łódzkie</w:t>
      </w:r>
      <w:proofErr w:type="spellEnd"/>
      <w:r w:rsidRPr="0070652C">
        <w:rPr>
          <w:lang w:val="en-GB"/>
        </w:rPr>
        <w:t xml:space="preserve"> Voivodeship, 6 – </w:t>
      </w:r>
      <w:proofErr w:type="spellStart"/>
      <w:r w:rsidRPr="0070652C">
        <w:rPr>
          <w:lang w:val="en-GB"/>
        </w:rPr>
        <w:t>Małopolskie</w:t>
      </w:r>
      <w:proofErr w:type="spellEnd"/>
      <w:r w:rsidRPr="0070652C">
        <w:rPr>
          <w:lang w:val="en-GB"/>
        </w:rPr>
        <w:t xml:space="preserve"> Voivodeship, 7 – </w:t>
      </w:r>
      <w:proofErr w:type="spellStart"/>
      <w:r w:rsidRPr="0070652C">
        <w:rPr>
          <w:lang w:val="en-GB"/>
        </w:rPr>
        <w:t>Mazowieckie</w:t>
      </w:r>
      <w:proofErr w:type="spellEnd"/>
      <w:r w:rsidRPr="0070652C">
        <w:rPr>
          <w:lang w:val="en-GB"/>
        </w:rPr>
        <w:t xml:space="preserve"> Voivodeship, </w:t>
      </w:r>
      <w:r w:rsidR="00233D63" w:rsidRPr="0070652C">
        <w:rPr>
          <w:lang w:val="en-GB"/>
        </w:rPr>
        <w:br/>
      </w:r>
      <w:r w:rsidRPr="0070652C">
        <w:rPr>
          <w:lang w:val="en-GB"/>
        </w:rPr>
        <w:t xml:space="preserve">8 – </w:t>
      </w:r>
      <w:proofErr w:type="spellStart"/>
      <w:r w:rsidRPr="0070652C">
        <w:rPr>
          <w:lang w:val="en-GB"/>
        </w:rPr>
        <w:t>Opolskie</w:t>
      </w:r>
      <w:proofErr w:type="spellEnd"/>
      <w:r w:rsidRPr="0070652C">
        <w:rPr>
          <w:lang w:val="en-GB"/>
        </w:rPr>
        <w:t xml:space="preserve"> Voivodeship, 9 – </w:t>
      </w:r>
      <w:proofErr w:type="spellStart"/>
      <w:r w:rsidRPr="0070652C">
        <w:rPr>
          <w:lang w:val="en-GB"/>
        </w:rPr>
        <w:t>Podkarpackie</w:t>
      </w:r>
      <w:proofErr w:type="spellEnd"/>
      <w:r w:rsidRPr="0070652C">
        <w:rPr>
          <w:lang w:val="en-GB"/>
        </w:rPr>
        <w:t xml:space="preserve"> Voivodeship, 10 – </w:t>
      </w:r>
      <w:proofErr w:type="spellStart"/>
      <w:r w:rsidRPr="0070652C">
        <w:rPr>
          <w:lang w:val="en-GB"/>
        </w:rPr>
        <w:t>Podlaskie</w:t>
      </w:r>
      <w:proofErr w:type="spellEnd"/>
      <w:r w:rsidRPr="0070652C">
        <w:rPr>
          <w:lang w:val="en-GB"/>
        </w:rPr>
        <w:t xml:space="preserve"> Voivodeship, 11 – Pomorskie Voivodeship, </w:t>
      </w:r>
      <w:r w:rsidR="00233D63" w:rsidRPr="0070652C">
        <w:rPr>
          <w:lang w:val="en-GB"/>
        </w:rPr>
        <w:br/>
      </w:r>
      <w:r w:rsidRPr="0070652C">
        <w:rPr>
          <w:lang w:val="en-GB"/>
        </w:rPr>
        <w:t xml:space="preserve">12 – </w:t>
      </w:r>
      <w:proofErr w:type="spellStart"/>
      <w:r w:rsidRPr="0070652C">
        <w:rPr>
          <w:lang w:val="en-GB"/>
        </w:rPr>
        <w:t>Śląskie</w:t>
      </w:r>
      <w:proofErr w:type="spellEnd"/>
      <w:r w:rsidRPr="0070652C">
        <w:rPr>
          <w:lang w:val="en-GB"/>
        </w:rPr>
        <w:t xml:space="preserve"> Voivodeship, 13 – </w:t>
      </w:r>
      <w:proofErr w:type="spellStart"/>
      <w:r w:rsidRPr="0070652C">
        <w:rPr>
          <w:lang w:val="en-GB"/>
        </w:rPr>
        <w:t>Świętokrzyskie</w:t>
      </w:r>
      <w:proofErr w:type="spellEnd"/>
      <w:r w:rsidRPr="0070652C">
        <w:rPr>
          <w:lang w:val="en-GB"/>
        </w:rPr>
        <w:t xml:space="preserve"> Voivodeship, 14 – </w:t>
      </w:r>
      <w:proofErr w:type="spellStart"/>
      <w:r w:rsidRPr="0070652C">
        <w:rPr>
          <w:lang w:val="en-GB"/>
        </w:rPr>
        <w:t>Warmińsko-Mazurskie</w:t>
      </w:r>
      <w:proofErr w:type="spellEnd"/>
      <w:r w:rsidRPr="0070652C">
        <w:rPr>
          <w:lang w:val="en-GB"/>
        </w:rPr>
        <w:t xml:space="preserve"> Voivodeship, </w:t>
      </w:r>
      <w:r w:rsidR="00DE11A9" w:rsidRPr="0070652C">
        <w:rPr>
          <w:lang w:val="en-GB"/>
        </w:rPr>
        <w:br/>
      </w:r>
      <w:r w:rsidRPr="0070652C">
        <w:rPr>
          <w:lang w:val="en-GB"/>
        </w:rPr>
        <w:t xml:space="preserve">15 – </w:t>
      </w:r>
      <w:proofErr w:type="spellStart"/>
      <w:r w:rsidRPr="0070652C">
        <w:rPr>
          <w:lang w:val="en-GB"/>
        </w:rPr>
        <w:t>Wielkopolskie</w:t>
      </w:r>
      <w:proofErr w:type="spellEnd"/>
      <w:r w:rsidRPr="0070652C">
        <w:rPr>
          <w:lang w:val="en-GB"/>
        </w:rPr>
        <w:t xml:space="preserve"> Voivodeship, 16 – </w:t>
      </w:r>
      <w:proofErr w:type="spellStart"/>
      <w:r w:rsidRPr="0070652C">
        <w:rPr>
          <w:lang w:val="en-GB"/>
        </w:rPr>
        <w:t>Zachodniopomorskie</w:t>
      </w:r>
      <w:proofErr w:type="spellEnd"/>
      <w:r w:rsidRPr="0070652C">
        <w:rPr>
          <w:lang w:val="en-GB"/>
        </w:rPr>
        <w:t xml:space="preserve"> Voivodeship.</w:t>
      </w:r>
    </w:p>
    <w:p w14:paraId="4A5010DE" w14:textId="77777777" w:rsidR="004845D6" w:rsidRDefault="004845D6" w:rsidP="00DE11A9">
      <w:pPr>
        <w:spacing w:after="0" w:line="240" w:lineRule="auto"/>
        <w:ind w:firstLine="284"/>
        <w:jc w:val="both"/>
        <w:rPr>
          <w:rStyle w:val="Pogrubienie"/>
          <w:b w:val="0"/>
          <w:lang w:val="en-GB" w:eastAsia="pl-PL"/>
        </w:rPr>
      </w:pPr>
    </w:p>
    <w:p w14:paraId="09A16942" w14:textId="29F22A5E" w:rsidR="00DE11A9" w:rsidRDefault="00DE11A9" w:rsidP="00DE11A9">
      <w:pPr>
        <w:spacing w:after="0" w:line="240" w:lineRule="auto"/>
        <w:ind w:firstLine="284"/>
        <w:jc w:val="both"/>
        <w:rPr>
          <w:rStyle w:val="Pogrubienie"/>
          <w:b w:val="0"/>
          <w:lang w:val="en-GB" w:eastAsia="pl-PL"/>
        </w:rPr>
      </w:pPr>
      <w:r w:rsidRPr="00496FF0">
        <w:rPr>
          <w:rStyle w:val="Pogrubienie"/>
          <w:b w:val="0"/>
          <w:lang w:val="en-GB" w:eastAsia="pl-PL"/>
        </w:rPr>
        <w:t>As regards the production of milk, cream</w:t>
      </w:r>
      <w:r w:rsidR="0042508B">
        <w:rPr>
          <w:rStyle w:val="Pogrubienie"/>
          <w:b w:val="0"/>
          <w:lang w:val="en-GB" w:eastAsia="pl-PL"/>
        </w:rPr>
        <w:t xml:space="preserve">, and dairy products (Fig. 4), the largest share is in the </w:t>
      </w:r>
      <w:proofErr w:type="spellStart"/>
      <w:r w:rsidR="0042508B">
        <w:rPr>
          <w:rStyle w:val="Pogrubienie"/>
          <w:b w:val="0"/>
          <w:lang w:val="en-GB" w:eastAsia="pl-PL"/>
        </w:rPr>
        <w:t>Śląskie</w:t>
      </w:r>
      <w:proofErr w:type="spellEnd"/>
      <w:r w:rsidR="0042508B">
        <w:rPr>
          <w:rStyle w:val="Pogrubienie"/>
          <w:b w:val="0"/>
          <w:lang w:val="en-GB" w:eastAsia="pl-PL"/>
        </w:rPr>
        <w:t xml:space="preserve"> Voivodeship (13.91%) and </w:t>
      </w:r>
      <w:proofErr w:type="spellStart"/>
      <w:r w:rsidR="0042508B">
        <w:rPr>
          <w:rStyle w:val="Pogrubienie"/>
          <w:b w:val="0"/>
          <w:lang w:val="en-GB" w:eastAsia="pl-PL"/>
        </w:rPr>
        <w:t>Dol</w:t>
      </w:r>
      <w:r w:rsidRPr="00496FF0">
        <w:rPr>
          <w:rStyle w:val="Pogrubienie"/>
          <w:b w:val="0"/>
          <w:lang w:val="en-GB" w:eastAsia="pl-PL"/>
        </w:rPr>
        <w:t>nośląskie</w:t>
      </w:r>
      <w:proofErr w:type="spellEnd"/>
      <w:r w:rsidRPr="00496FF0">
        <w:rPr>
          <w:rStyle w:val="Pogrubienie"/>
          <w:b w:val="0"/>
          <w:lang w:val="en-GB" w:eastAsia="pl-PL"/>
        </w:rPr>
        <w:t xml:space="preserve"> Voivodeship (10.90%). In the remaining provinces, the share of milk, cream and dairy products production is as follows (Fig. 4): </w:t>
      </w:r>
      <w:proofErr w:type="spellStart"/>
      <w:r w:rsidRPr="00496FF0">
        <w:rPr>
          <w:lang w:val="en-GB"/>
        </w:rPr>
        <w:t>Kujawsko</w:t>
      </w:r>
      <w:proofErr w:type="spellEnd"/>
      <w:r w:rsidRPr="00496FF0">
        <w:rPr>
          <w:lang w:val="en-GB"/>
        </w:rPr>
        <w:t xml:space="preserve">-Pomorskie (4.69%), </w:t>
      </w:r>
      <w:proofErr w:type="spellStart"/>
      <w:r w:rsidRPr="00496FF0">
        <w:rPr>
          <w:lang w:val="en-GB"/>
        </w:rPr>
        <w:t>Lubelskie</w:t>
      </w:r>
      <w:proofErr w:type="spellEnd"/>
      <w:r w:rsidRPr="00496FF0">
        <w:rPr>
          <w:lang w:val="en-GB"/>
        </w:rPr>
        <w:t xml:space="preserve"> (2.73%), </w:t>
      </w:r>
      <w:proofErr w:type="spellStart"/>
      <w:r w:rsidRPr="00496FF0">
        <w:rPr>
          <w:lang w:val="en-GB"/>
        </w:rPr>
        <w:t>Lubuskie</w:t>
      </w:r>
      <w:proofErr w:type="spellEnd"/>
      <w:r w:rsidRPr="00496FF0">
        <w:rPr>
          <w:lang w:val="en-GB"/>
        </w:rPr>
        <w:t xml:space="preserve"> (7.29%), </w:t>
      </w:r>
      <w:proofErr w:type="spellStart"/>
      <w:r w:rsidRPr="00496FF0">
        <w:rPr>
          <w:lang w:val="en-GB"/>
        </w:rPr>
        <w:t>Łódzkie</w:t>
      </w:r>
      <w:proofErr w:type="spellEnd"/>
      <w:r w:rsidRPr="00496FF0">
        <w:rPr>
          <w:lang w:val="en-GB"/>
        </w:rPr>
        <w:t xml:space="preserve"> (7.37%), </w:t>
      </w:r>
      <w:proofErr w:type="spellStart"/>
      <w:r w:rsidRPr="00496FF0">
        <w:rPr>
          <w:lang w:val="en-GB"/>
        </w:rPr>
        <w:t>Małopolskie</w:t>
      </w:r>
      <w:proofErr w:type="spellEnd"/>
      <w:r w:rsidRPr="00496FF0">
        <w:rPr>
          <w:lang w:val="en-GB"/>
        </w:rPr>
        <w:t xml:space="preserve"> (8.23%), </w:t>
      </w:r>
      <w:proofErr w:type="spellStart"/>
      <w:r w:rsidRPr="00496FF0">
        <w:rPr>
          <w:lang w:val="en-GB"/>
        </w:rPr>
        <w:t>Mazowieckie</w:t>
      </w:r>
      <w:proofErr w:type="spellEnd"/>
      <w:r w:rsidRPr="00496FF0">
        <w:rPr>
          <w:lang w:val="en-GB"/>
        </w:rPr>
        <w:t xml:space="preserve"> (5.29%), </w:t>
      </w:r>
      <w:proofErr w:type="spellStart"/>
      <w:r w:rsidRPr="00496FF0">
        <w:rPr>
          <w:lang w:val="en-GB"/>
        </w:rPr>
        <w:t>Opolskie</w:t>
      </w:r>
      <w:proofErr w:type="spellEnd"/>
      <w:r w:rsidRPr="00496FF0">
        <w:rPr>
          <w:lang w:val="en-GB"/>
        </w:rPr>
        <w:t xml:space="preserve"> (8.15%), </w:t>
      </w:r>
      <w:proofErr w:type="spellStart"/>
      <w:r w:rsidRPr="00496FF0">
        <w:rPr>
          <w:lang w:val="en-GB"/>
        </w:rPr>
        <w:t>Podkarpackie</w:t>
      </w:r>
      <w:proofErr w:type="spellEnd"/>
      <w:r w:rsidRPr="00496FF0">
        <w:rPr>
          <w:lang w:val="en-GB"/>
        </w:rPr>
        <w:t xml:space="preserve"> (5.40%), </w:t>
      </w:r>
      <w:proofErr w:type="spellStart"/>
      <w:r w:rsidRPr="00496FF0">
        <w:rPr>
          <w:lang w:val="en-GB"/>
        </w:rPr>
        <w:t>Podlaskie</w:t>
      </w:r>
      <w:proofErr w:type="spellEnd"/>
      <w:r w:rsidRPr="00496FF0">
        <w:rPr>
          <w:lang w:val="en-GB"/>
        </w:rPr>
        <w:t xml:space="preserve"> (8.41%), Pomorskie (9.19%), </w:t>
      </w:r>
      <w:proofErr w:type="spellStart"/>
      <w:r w:rsidRPr="00496FF0">
        <w:rPr>
          <w:lang w:val="en-GB"/>
        </w:rPr>
        <w:t>Świętokrzyskie</w:t>
      </w:r>
      <w:proofErr w:type="spellEnd"/>
      <w:r w:rsidRPr="00496FF0">
        <w:rPr>
          <w:lang w:val="en-GB"/>
        </w:rPr>
        <w:t xml:space="preserve"> (2.84%), </w:t>
      </w:r>
      <w:proofErr w:type="spellStart"/>
      <w:r w:rsidRPr="00496FF0">
        <w:rPr>
          <w:lang w:val="en-GB"/>
        </w:rPr>
        <w:t>Warmińsko-Mazurskie</w:t>
      </w:r>
      <w:proofErr w:type="spellEnd"/>
      <w:r w:rsidRPr="00496FF0">
        <w:rPr>
          <w:lang w:val="en-GB"/>
        </w:rPr>
        <w:t xml:space="preserve"> (4.87%), </w:t>
      </w:r>
      <w:proofErr w:type="spellStart"/>
      <w:r w:rsidRPr="00496FF0">
        <w:rPr>
          <w:lang w:val="en-GB"/>
        </w:rPr>
        <w:t>Wielkopolskie</w:t>
      </w:r>
      <w:proofErr w:type="spellEnd"/>
      <w:r w:rsidRPr="00496FF0">
        <w:rPr>
          <w:lang w:val="en-GB"/>
        </w:rPr>
        <w:t xml:space="preserve"> (7.12%), </w:t>
      </w:r>
      <w:proofErr w:type="spellStart"/>
      <w:r w:rsidRPr="00496FF0">
        <w:rPr>
          <w:lang w:val="en-GB"/>
        </w:rPr>
        <w:t>Zachodniopomorskie</w:t>
      </w:r>
      <w:proofErr w:type="spellEnd"/>
      <w:r w:rsidRPr="00496FF0">
        <w:rPr>
          <w:lang w:val="en-GB"/>
        </w:rPr>
        <w:t xml:space="preserve"> (8.40%).</w:t>
      </w:r>
      <w:r w:rsidRPr="00496FF0">
        <w:rPr>
          <w:rStyle w:val="Pogrubienie"/>
          <w:b w:val="0"/>
          <w:lang w:val="en-GB" w:eastAsia="pl-PL"/>
        </w:rPr>
        <w:t xml:space="preserve"> </w:t>
      </w:r>
    </w:p>
    <w:p w14:paraId="2329EA73" w14:textId="6777D648" w:rsidR="00F873C8" w:rsidRPr="0070652C" w:rsidRDefault="00D2062B" w:rsidP="00F873C8">
      <w:pPr>
        <w:spacing w:after="0" w:line="240" w:lineRule="auto"/>
        <w:ind w:firstLine="284"/>
        <w:jc w:val="both"/>
        <w:rPr>
          <w:bCs/>
          <w:lang w:val="pl-PL" w:eastAsia="pl-PL"/>
        </w:rPr>
      </w:pPr>
      <w:r w:rsidRPr="00496FF0">
        <w:rPr>
          <w:rStyle w:val="Pogrubienie"/>
          <w:b w:val="0"/>
          <w:lang w:val="en-GB" w:eastAsia="pl-PL"/>
        </w:rPr>
        <w:lastRenderedPageBreak/>
        <w:t xml:space="preserve">In the case of egg production (Fig. 4), the largest share of production is in the </w:t>
      </w:r>
      <w:proofErr w:type="spellStart"/>
      <w:r w:rsidRPr="00496FF0">
        <w:rPr>
          <w:rStyle w:val="Pogrubienie"/>
          <w:b w:val="0"/>
          <w:lang w:val="en-GB" w:eastAsia="pl-PL"/>
        </w:rPr>
        <w:t>Śląskie</w:t>
      </w:r>
      <w:proofErr w:type="spellEnd"/>
      <w:r w:rsidRPr="00496FF0">
        <w:rPr>
          <w:rStyle w:val="Pogrubienie"/>
          <w:b w:val="0"/>
          <w:lang w:val="en-GB" w:eastAsia="pl-PL"/>
        </w:rPr>
        <w:t xml:space="preserve"> Voivodeship (21.93%) and the Pomorskie Voivodeship (21.90%). </w:t>
      </w:r>
      <w:r w:rsidRPr="0070652C">
        <w:rPr>
          <w:rStyle w:val="Pogrubienie"/>
          <w:b w:val="0"/>
          <w:lang w:val="pl-PL" w:eastAsia="pl-PL"/>
        </w:rPr>
        <w:t xml:space="preserve">In the </w:t>
      </w:r>
      <w:proofErr w:type="spellStart"/>
      <w:r w:rsidRPr="0070652C">
        <w:rPr>
          <w:rStyle w:val="Pogrubienie"/>
          <w:b w:val="0"/>
          <w:lang w:val="pl-PL" w:eastAsia="pl-PL"/>
        </w:rPr>
        <w:t>other</w:t>
      </w:r>
      <w:proofErr w:type="spellEnd"/>
      <w:r w:rsidRPr="0070652C">
        <w:rPr>
          <w:rStyle w:val="Pogrubienie"/>
          <w:b w:val="0"/>
          <w:lang w:val="pl-PL" w:eastAsia="pl-PL"/>
        </w:rPr>
        <w:t xml:space="preserve"> </w:t>
      </w:r>
      <w:proofErr w:type="spellStart"/>
      <w:r w:rsidRPr="0070652C">
        <w:rPr>
          <w:rStyle w:val="Pogrubienie"/>
          <w:b w:val="0"/>
          <w:lang w:val="pl-PL" w:eastAsia="pl-PL"/>
        </w:rPr>
        <w:t>voivodeships</w:t>
      </w:r>
      <w:proofErr w:type="spellEnd"/>
      <w:r w:rsidRPr="0070652C">
        <w:rPr>
          <w:rStyle w:val="Pogrubienie"/>
          <w:b w:val="0"/>
          <w:lang w:val="pl-PL" w:eastAsia="pl-PL"/>
        </w:rPr>
        <w:t xml:space="preserve">, the </w:t>
      </w:r>
      <w:proofErr w:type="spellStart"/>
      <w:r w:rsidRPr="0070652C">
        <w:rPr>
          <w:rStyle w:val="Pogrubienie"/>
          <w:b w:val="0"/>
          <w:lang w:val="pl-PL" w:eastAsia="pl-PL"/>
        </w:rPr>
        <w:t>share</w:t>
      </w:r>
      <w:proofErr w:type="spellEnd"/>
      <w:r w:rsidRPr="0070652C">
        <w:rPr>
          <w:rStyle w:val="Pogrubienie"/>
          <w:b w:val="0"/>
          <w:lang w:val="pl-PL" w:eastAsia="pl-PL"/>
        </w:rPr>
        <w:t xml:space="preserve"> of </w:t>
      </w:r>
      <w:proofErr w:type="spellStart"/>
      <w:r w:rsidRPr="0070652C">
        <w:rPr>
          <w:rStyle w:val="Pogrubienie"/>
          <w:b w:val="0"/>
          <w:lang w:val="pl-PL" w:eastAsia="pl-PL"/>
        </w:rPr>
        <w:t>egg</w:t>
      </w:r>
      <w:proofErr w:type="spellEnd"/>
      <w:r w:rsidRPr="0070652C">
        <w:rPr>
          <w:rStyle w:val="Pogrubienie"/>
          <w:b w:val="0"/>
          <w:lang w:val="pl-PL" w:eastAsia="pl-PL"/>
        </w:rPr>
        <w:t xml:space="preserve"> </w:t>
      </w:r>
      <w:proofErr w:type="spellStart"/>
      <w:r w:rsidRPr="0070652C">
        <w:rPr>
          <w:rStyle w:val="Pogrubienie"/>
          <w:b w:val="0"/>
          <w:lang w:val="pl-PL" w:eastAsia="pl-PL"/>
        </w:rPr>
        <w:t>production</w:t>
      </w:r>
      <w:proofErr w:type="spellEnd"/>
      <w:r w:rsidRPr="0070652C">
        <w:rPr>
          <w:rStyle w:val="Pogrubienie"/>
          <w:b w:val="0"/>
          <w:lang w:val="pl-PL" w:eastAsia="pl-PL"/>
        </w:rPr>
        <w:t xml:space="preserve"> </w:t>
      </w:r>
      <w:proofErr w:type="spellStart"/>
      <w:r w:rsidRPr="0070652C">
        <w:rPr>
          <w:rStyle w:val="Pogrubienie"/>
          <w:b w:val="0"/>
          <w:lang w:val="pl-PL" w:eastAsia="pl-PL"/>
        </w:rPr>
        <w:t>is</w:t>
      </w:r>
      <w:proofErr w:type="spellEnd"/>
      <w:r w:rsidRPr="0070652C">
        <w:rPr>
          <w:rStyle w:val="Pogrubienie"/>
          <w:b w:val="0"/>
          <w:lang w:val="pl-PL" w:eastAsia="pl-PL"/>
        </w:rPr>
        <w:t xml:space="preserve"> (Fig. 4):</w:t>
      </w:r>
      <w:r w:rsidR="00F873C8" w:rsidRPr="0070652C">
        <w:rPr>
          <w:rStyle w:val="Pogrubienie"/>
          <w:b w:val="0"/>
          <w:lang w:val="pl-PL" w:eastAsia="pl-PL"/>
        </w:rPr>
        <w:t xml:space="preserve"> </w:t>
      </w:r>
      <w:r w:rsidR="008034D4" w:rsidRPr="0070652C">
        <w:rPr>
          <w:rStyle w:val="Pogrubienie"/>
          <w:b w:val="0"/>
          <w:lang w:val="pl-PL" w:eastAsia="pl-PL"/>
        </w:rPr>
        <w:t>D</w:t>
      </w:r>
      <w:r w:rsidR="00AE198E" w:rsidRPr="0070652C">
        <w:rPr>
          <w:rStyle w:val="Pogrubienie"/>
          <w:b w:val="0"/>
          <w:lang w:val="pl-PL" w:eastAsia="pl-PL"/>
        </w:rPr>
        <w:t>olnośląskie</w:t>
      </w:r>
      <w:r w:rsidR="0022523B" w:rsidRPr="0070652C">
        <w:rPr>
          <w:rStyle w:val="Pogrubienie"/>
          <w:b w:val="0"/>
          <w:lang w:val="pl-PL" w:eastAsia="pl-PL"/>
        </w:rPr>
        <w:t xml:space="preserve"> (21.52%), </w:t>
      </w:r>
      <w:r w:rsidR="00F873C8" w:rsidRPr="0070652C">
        <w:rPr>
          <w:lang w:val="pl-PL"/>
        </w:rPr>
        <w:t>Kujawsko-Pomorskie (</w:t>
      </w:r>
      <w:r w:rsidR="0022523B" w:rsidRPr="0070652C">
        <w:rPr>
          <w:lang w:val="pl-PL"/>
        </w:rPr>
        <w:t>17.41</w:t>
      </w:r>
      <w:r w:rsidR="00F873C8" w:rsidRPr="0070652C">
        <w:rPr>
          <w:lang w:val="pl-PL"/>
        </w:rPr>
        <w:t>%), Lubelskie (</w:t>
      </w:r>
      <w:r w:rsidR="0022523B" w:rsidRPr="0070652C">
        <w:rPr>
          <w:lang w:val="pl-PL"/>
        </w:rPr>
        <w:t>8.28</w:t>
      </w:r>
      <w:r w:rsidR="00F873C8" w:rsidRPr="0070652C">
        <w:rPr>
          <w:lang w:val="pl-PL"/>
        </w:rPr>
        <w:t>%), Lubuskie (</w:t>
      </w:r>
      <w:r w:rsidR="0022523B" w:rsidRPr="0070652C">
        <w:rPr>
          <w:lang w:val="pl-PL"/>
        </w:rPr>
        <w:t>13.60</w:t>
      </w:r>
      <w:r w:rsidR="00F873C8" w:rsidRPr="0070652C">
        <w:rPr>
          <w:lang w:val="pl-PL"/>
        </w:rPr>
        <w:t>%), Łódzkie (</w:t>
      </w:r>
      <w:r w:rsidR="0022523B" w:rsidRPr="0070652C">
        <w:rPr>
          <w:lang w:val="pl-PL"/>
        </w:rPr>
        <w:t>15.37</w:t>
      </w:r>
      <w:r w:rsidR="00F873C8" w:rsidRPr="0070652C">
        <w:rPr>
          <w:lang w:val="pl-PL"/>
        </w:rPr>
        <w:t>%), Małopolskie (</w:t>
      </w:r>
      <w:r w:rsidR="0022523B" w:rsidRPr="0070652C">
        <w:rPr>
          <w:lang w:val="pl-PL"/>
        </w:rPr>
        <w:t>9.06</w:t>
      </w:r>
      <w:r w:rsidR="00F873C8" w:rsidRPr="0070652C">
        <w:rPr>
          <w:lang w:val="pl-PL"/>
        </w:rPr>
        <w:t>%), Mazowieckie (</w:t>
      </w:r>
      <w:r w:rsidR="0022523B" w:rsidRPr="0070652C">
        <w:rPr>
          <w:lang w:val="pl-PL"/>
        </w:rPr>
        <w:t>10.80</w:t>
      </w:r>
      <w:r w:rsidR="00F873C8" w:rsidRPr="0070652C">
        <w:rPr>
          <w:lang w:val="pl-PL"/>
        </w:rPr>
        <w:t>%)</w:t>
      </w:r>
      <w:r w:rsidR="00A565F3" w:rsidRPr="0070652C">
        <w:rPr>
          <w:lang w:val="pl-PL"/>
        </w:rPr>
        <w:t xml:space="preserve">, </w:t>
      </w:r>
      <w:r w:rsidR="00F873C8" w:rsidRPr="0070652C">
        <w:rPr>
          <w:lang w:val="pl-PL"/>
        </w:rPr>
        <w:t>Opolskie (</w:t>
      </w:r>
      <w:r w:rsidR="0022523B" w:rsidRPr="0070652C">
        <w:rPr>
          <w:lang w:val="pl-PL"/>
        </w:rPr>
        <w:t>14.51</w:t>
      </w:r>
      <w:r w:rsidR="00F873C8" w:rsidRPr="0070652C">
        <w:rPr>
          <w:lang w:val="pl-PL"/>
        </w:rPr>
        <w:t>%), Podkarpackie (</w:t>
      </w:r>
      <w:r w:rsidR="0022523B" w:rsidRPr="0070652C">
        <w:rPr>
          <w:lang w:val="pl-PL"/>
        </w:rPr>
        <w:t>7.38</w:t>
      </w:r>
      <w:r w:rsidR="00F873C8" w:rsidRPr="0070652C">
        <w:rPr>
          <w:lang w:val="pl-PL"/>
        </w:rPr>
        <w:t>%), Podlaskie (</w:t>
      </w:r>
      <w:r w:rsidR="0022523B" w:rsidRPr="0070652C">
        <w:rPr>
          <w:lang w:val="pl-PL"/>
        </w:rPr>
        <w:t>20.95</w:t>
      </w:r>
      <w:r w:rsidR="00F873C8" w:rsidRPr="0070652C">
        <w:rPr>
          <w:lang w:val="pl-PL"/>
        </w:rPr>
        <w:t>%), Świętokrzyskie (</w:t>
      </w:r>
      <w:r w:rsidR="0022523B" w:rsidRPr="0070652C">
        <w:rPr>
          <w:lang w:val="pl-PL"/>
        </w:rPr>
        <w:t>6.06</w:t>
      </w:r>
      <w:r w:rsidR="00F873C8" w:rsidRPr="0070652C">
        <w:rPr>
          <w:lang w:val="pl-PL"/>
        </w:rPr>
        <w:t>%), Warmińsko-Mazurskie (</w:t>
      </w:r>
      <w:r w:rsidR="0022523B" w:rsidRPr="0070652C">
        <w:rPr>
          <w:lang w:val="pl-PL"/>
        </w:rPr>
        <w:t>13.62</w:t>
      </w:r>
      <w:r w:rsidR="00F873C8" w:rsidRPr="0070652C">
        <w:rPr>
          <w:lang w:val="pl-PL"/>
        </w:rPr>
        <w:t>%), Wielkopolskie (</w:t>
      </w:r>
      <w:r w:rsidR="0022523B" w:rsidRPr="0070652C">
        <w:rPr>
          <w:lang w:val="pl-PL"/>
        </w:rPr>
        <w:t>16.40</w:t>
      </w:r>
      <w:r w:rsidR="00F873C8" w:rsidRPr="0070652C">
        <w:rPr>
          <w:lang w:val="pl-PL"/>
        </w:rPr>
        <w:t>%), Zachodniopomorskie (</w:t>
      </w:r>
      <w:r w:rsidR="0022523B" w:rsidRPr="0070652C">
        <w:rPr>
          <w:lang w:val="pl-PL"/>
        </w:rPr>
        <w:t>20.13</w:t>
      </w:r>
      <w:r w:rsidR="00F873C8" w:rsidRPr="0070652C">
        <w:rPr>
          <w:lang w:val="pl-PL"/>
        </w:rPr>
        <w:t>%).</w:t>
      </w:r>
    </w:p>
    <w:p w14:paraId="37365FE3" w14:textId="00AD2F05" w:rsidR="00C15109" w:rsidRPr="00496FF0" w:rsidRDefault="00C15109" w:rsidP="00C15109">
      <w:pPr>
        <w:spacing w:before="240" w:after="0" w:line="240" w:lineRule="auto"/>
        <w:jc w:val="center"/>
        <w:rPr>
          <w:lang w:val="en-GB"/>
        </w:rPr>
      </w:pPr>
      <w:r w:rsidRPr="00496FF0">
        <w:rPr>
          <w:noProof/>
          <w:lang w:val="en-GB" w:eastAsia="pl-PL"/>
        </w:rPr>
        <w:drawing>
          <wp:inline distT="0" distB="0" distL="0" distR="0" wp14:anchorId="349615D7" wp14:editId="4D710BA6">
            <wp:extent cx="6156000" cy="28116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6000" cy="2811600"/>
                    </a:xfrm>
                    <a:prstGeom prst="rect">
                      <a:avLst/>
                    </a:prstGeom>
                    <a:noFill/>
                  </pic:spPr>
                </pic:pic>
              </a:graphicData>
            </a:graphic>
          </wp:inline>
        </w:drawing>
      </w:r>
    </w:p>
    <w:p w14:paraId="1D0253B1" w14:textId="7A836199" w:rsidR="00C15109" w:rsidRPr="0070652C" w:rsidRDefault="00973072" w:rsidP="00233D63">
      <w:pPr>
        <w:pStyle w:val="Rrys"/>
        <w:rPr>
          <w:lang w:val="en-GB"/>
        </w:rPr>
      </w:pPr>
      <w:r w:rsidRPr="0070652C">
        <w:rPr>
          <w:b/>
          <w:lang w:val="en-GB"/>
        </w:rPr>
        <w:t>Fig. 4</w:t>
      </w:r>
      <w:r w:rsidR="00C15109" w:rsidRPr="0070652C">
        <w:rPr>
          <w:b/>
          <w:lang w:val="en-GB"/>
        </w:rPr>
        <w:t xml:space="preserve">. </w:t>
      </w:r>
      <w:r w:rsidR="00511EA5" w:rsidRPr="0070652C">
        <w:rPr>
          <w:lang w:val="en-GB"/>
        </w:rPr>
        <w:t xml:space="preserve">Production of local food products within the agricultural retail trade in the given voivodeships: lfp1 – local food product </w:t>
      </w:r>
      <w:r w:rsidR="00511EA5" w:rsidRPr="00496FF0">
        <w:rPr>
          <w:rStyle w:val="ng-star-inserted"/>
          <w:bCs/>
          <w:shd w:val="clear" w:color="auto" w:fill="FFFFFF"/>
          <w:lang w:val="en-GB"/>
        </w:rPr>
        <w:t>number 1 (</w:t>
      </w:r>
      <w:r w:rsidR="00511EA5" w:rsidRPr="0070652C">
        <w:rPr>
          <w:lang w:val="en-GB"/>
        </w:rPr>
        <w:t xml:space="preserve">milk, cream, dairy products); lfp2 – local food product </w:t>
      </w:r>
      <w:r w:rsidR="00511EA5" w:rsidRPr="00496FF0">
        <w:rPr>
          <w:rStyle w:val="ng-star-inserted"/>
          <w:bCs/>
          <w:shd w:val="clear" w:color="auto" w:fill="FFFFFF"/>
          <w:lang w:val="en-GB"/>
        </w:rPr>
        <w:t>number</w:t>
      </w:r>
      <w:r w:rsidR="00511EA5" w:rsidRPr="0070652C">
        <w:rPr>
          <w:lang w:val="en-GB"/>
        </w:rPr>
        <w:t xml:space="preserve"> 2 (eggs); voivodeship numbers</w:t>
      </w:r>
      <w:r w:rsidR="00C15109" w:rsidRPr="0070652C">
        <w:rPr>
          <w:lang w:val="en-GB"/>
        </w:rPr>
        <w:t xml:space="preserve">: </w:t>
      </w:r>
      <w:r w:rsidR="00233D63" w:rsidRPr="0070652C">
        <w:rPr>
          <w:lang w:val="en-GB"/>
        </w:rPr>
        <w:br/>
      </w:r>
      <w:r w:rsidR="00C15109" w:rsidRPr="0070652C">
        <w:rPr>
          <w:lang w:val="en-GB"/>
        </w:rPr>
        <w:t xml:space="preserve">1 – </w:t>
      </w:r>
      <w:proofErr w:type="spellStart"/>
      <w:r w:rsidR="00C15109" w:rsidRPr="0070652C">
        <w:rPr>
          <w:lang w:val="en-GB"/>
        </w:rPr>
        <w:t>Dolnośląskie</w:t>
      </w:r>
      <w:proofErr w:type="spellEnd"/>
      <w:r w:rsidR="00C15109" w:rsidRPr="0070652C">
        <w:rPr>
          <w:lang w:val="en-GB"/>
        </w:rPr>
        <w:t xml:space="preserve"> Voivodeship, 2 – </w:t>
      </w:r>
      <w:proofErr w:type="spellStart"/>
      <w:r w:rsidR="00C15109" w:rsidRPr="0070652C">
        <w:rPr>
          <w:lang w:val="en-GB"/>
        </w:rPr>
        <w:t>Kujawsko</w:t>
      </w:r>
      <w:proofErr w:type="spellEnd"/>
      <w:r w:rsidR="00C15109" w:rsidRPr="0070652C">
        <w:rPr>
          <w:lang w:val="en-GB"/>
        </w:rPr>
        <w:t xml:space="preserve">-Pomorskie Voivodeship, 3 – </w:t>
      </w:r>
      <w:proofErr w:type="spellStart"/>
      <w:r w:rsidR="00C15109" w:rsidRPr="0070652C">
        <w:rPr>
          <w:lang w:val="en-GB"/>
        </w:rPr>
        <w:t>Lubelskie</w:t>
      </w:r>
      <w:proofErr w:type="spellEnd"/>
      <w:r w:rsidR="00C15109" w:rsidRPr="0070652C">
        <w:rPr>
          <w:lang w:val="en-GB"/>
        </w:rPr>
        <w:t xml:space="preserve"> Voivodeship, 4 – </w:t>
      </w:r>
      <w:proofErr w:type="spellStart"/>
      <w:r w:rsidR="00C15109" w:rsidRPr="0070652C">
        <w:rPr>
          <w:lang w:val="en-GB"/>
        </w:rPr>
        <w:t>Lubuskie</w:t>
      </w:r>
      <w:proofErr w:type="spellEnd"/>
      <w:r w:rsidR="00C15109" w:rsidRPr="0070652C">
        <w:rPr>
          <w:lang w:val="en-GB"/>
        </w:rPr>
        <w:t xml:space="preserve"> Voivodeship, 5 – </w:t>
      </w:r>
      <w:proofErr w:type="spellStart"/>
      <w:r w:rsidR="00C15109" w:rsidRPr="0070652C">
        <w:rPr>
          <w:lang w:val="en-GB"/>
        </w:rPr>
        <w:t>Łódzkie</w:t>
      </w:r>
      <w:proofErr w:type="spellEnd"/>
      <w:r w:rsidR="00C15109" w:rsidRPr="0070652C">
        <w:rPr>
          <w:lang w:val="en-GB"/>
        </w:rPr>
        <w:t xml:space="preserve"> Voivodeship, 6 – </w:t>
      </w:r>
      <w:proofErr w:type="spellStart"/>
      <w:r w:rsidR="00C15109" w:rsidRPr="0070652C">
        <w:rPr>
          <w:lang w:val="en-GB"/>
        </w:rPr>
        <w:t>Małopolskie</w:t>
      </w:r>
      <w:proofErr w:type="spellEnd"/>
      <w:r w:rsidR="00C15109" w:rsidRPr="0070652C">
        <w:rPr>
          <w:lang w:val="en-GB"/>
        </w:rPr>
        <w:t xml:space="preserve"> Voivodeship, 7 – </w:t>
      </w:r>
      <w:proofErr w:type="spellStart"/>
      <w:r w:rsidR="00C15109" w:rsidRPr="0070652C">
        <w:rPr>
          <w:lang w:val="en-GB"/>
        </w:rPr>
        <w:t>Mazowieckie</w:t>
      </w:r>
      <w:proofErr w:type="spellEnd"/>
      <w:r w:rsidR="00C15109" w:rsidRPr="0070652C">
        <w:rPr>
          <w:lang w:val="en-GB"/>
        </w:rPr>
        <w:t xml:space="preserve"> Voivodeship, 8 – </w:t>
      </w:r>
      <w:proofErr w:type="spellStart"/>
      <w:r w:rsidR="00C15109" w:rsidRPr="0070652C">
        <w:rPr>
          <w:lang w:val="en-GB"/>
        </w:rPr>
        <w:t>Opolskie</w:t>
      </w:r>
      <w:proofErr w:type="spellEnd"/>
      <w:r w:rsidR="00C15109" w:rsidRPr="0070652C">
        <w:rPr>
          <w:lang w:val="en-GB"/>
        </w:rPr>
        <w:t xml:space="preserve"> Voivodeship, 9 – </w:t>
      </w:r>
      <w:proofErr w:type="spellStart"/>
      <w:r w:rsidR="00C15109" w:rsidRPr="0070652C">
        <w:rPr>
          <w:lang w:val="en-GB"/>
        </w:rPr>
        <w:t>Podkarpackie</w:t>
      </w:r>
      <w:proofErr w:type="spellEnd"/>
      <w:r w:rsidR="00C15109" w:rsidRPr="0070652C">
        <w:rPr>
          <w:lang w:val="en-GB"/>
        </w:rPr>
        <w:t xml:space="preserve"> Voivodeship, 10 – </w:t>
      </w:r>
      <w:proofErr w:type="spellStart"/>
      <w:r w:rsidR="00C15109" w:rsidRPr="0070652C">
        <w:rPr>
          <w:lang w:val="en-GB"/>
        </w:rPr>
        <w:t>Podlaskie</w:t>
      </w:r>
      <w:proofErr w:type="spellEnd"/>
      <w:r w:rsidR="00C15109" w:rsidRPr="0070652C">
        <w:rPr>
          <w:lang w:val="en-GB"/>
        </w:rPr>
        <w:t xml:space="preserve"> Voivodeship, 11 – Pomorskie Voivodeship, 12 – </w:t>
      </w:r>
      <w:proofErr w:type="spellStart"/>
      <w:r w:rsidR="00C15109" w:rsidRPr="0070652C">
        <w:rPr>
          <w:lang w:val="en-GB"/>
        </w:rPr>
        <w:t>Śląskie</w:t>
      </w:r>
      <w:proofErr w:type="spellEnd"/>
      <w:r w:rsidR="00C15109" w:rsidRPr="0070652C">
        <w:rPr>
          <w:lang w:val="en-GB"/>
        </w:rPr>
        <w:t xml:space="preserve"> Voivodeship, 13 – </w:t>
      </w:r>
      <w:proofErr w:type="spellStart"/>
      <w:r w:rsidR="00C15109" w:rsidRPr="0070652C">
        <w:rPr>
          <w:lang w:val="en-GB"/>
        </w:rPr>
        <w:t>Świętokrzyskie</w:t>
      </w:r>
      <w:proofErr w:type="spellEnd"/>
      <w:r w:rsidR="00C15109" w:rsidRPr="0070652C">
        <w:rPr>
          <w:lang w:val="en-GB"/>
        </w:rPr>
        <w:t xml:space="preserve"> Voivodeship, 14 – </w:t>
      </w:r>
      <w:proofErr w:type="spellStart"/>
      <w:r w:rsidR="00C15109" w:rsidRPr="0070652C">
        <w:rPr>
          <w:lang w:val="en-GB"/>
        </w:rPr>
        <w:t>Warmińsko-Mazurskie</w:t>
      </w:r>
      <w:proofErr w:type="spellEnd"/>
      <w:r w:rsidR="00C15109" w:rsidRPr="0070652C">
        <w:rPr>
          <w:lang w:val="en-GB"/>
        </w:rPr>
        <w:t xml:space="preserve"> Voivodeship, 15 – </w:t>
      </w:r>
      <w:proofErr w:type="spellStart"/>
      <w:r w:rsidR="00C15109" w:rsidRPr="0070652C">
        <w:rPr>
          <w:lang w:val="en-GB"/>
        </w:rPr>
        <w:t>Wielkopolskie</w:t>
      </w:r>
      <w:proofErr w:type="spellEnd"/>
      <w:r w:rsidR="00C15109" w:rsidRPr="0070652C">
        <w:rPr>
          <w:lang w:val="en-GB"/>
        </w:rPr>
        <w:t xml:space="preserve"> Voivodeship, 16 – </w:t>
      </w:r>
      <w:proofErr w:type="spellStart"/>
      <w:r w:rsidR="00C15109" w:rsidRPr="0070652C">
        <w:rPr>
          <w:lang w:val="en-GB"/>
        </w:rPr>
        <w:t>Zachodniopomorskie</w:t>
      </w:r>
      <w:proofErr w:type="spellEnd"/>
      <w:r w:rsidR="00C15109" w:rsidRPr="0070652C">
        <w:rPr>
          <w:lang w:val="en-GB"/>
        </w:rPr>
        <w:t xml:space="preserve"> Voivodeship.</w:t>
      </w:r>
    </w:p>
    <w:p w14:paraId="02E3DC34" w14:textId="77777777" w:rsidR="00233D63" w:rsidRDefault="00233D63" w:rsidP="00AE198E">
      <w:pPr>
        <w:spacing w:after="0" w:line="240" w:lineRule="auto"/>
        <w:ind w:firstLine="284"/>
        <w:jc w:val="both"/>
        <w:rPr>
          <w:rStyle w:val="Pogrubienie"/>
          <w:b w:val="0"/>
          <w:lang w:val="en-GB" w:eastAsia="pl-PL"/>
        </w:rPr>
      </w:pPr>
    </w:p>
    <w:p w14:paraId="25CCA72E" w14:textId="4B5B2694" w:rsidR="00C15109" w:rsidRPr="00496FF0" w:rsidRDefault="00511EA5" w:rsidP="00AE198E">
      <w:pPr>
        <w:spacing w:after="0" w:line="240" w:lineRule="auto"/>
        <w:ind w:firstLine="284"/>
        <w:jc w:val="both"/>
        <w:rPr>
          <w:rStyle w:val="Pogrubienie"/>
          <w:b w:val="0"/>
          <w:lang w:val="en-GB" w:eastAsia="pl-PL"/>
        </w:rPr>
      </w:pPr>
      <w:r w:rsidRPr="00496FF0">
        <w:rPr>
          <w:rStyle w:val="Pogrubienie"/>
          <w:b w:val="0"/>
          <w:lang w:val="en-GB" w:eastAsia="pl-PL"/>
        </w:rPr>
        <w:t xml:space="preserve">By contrast, in the case of </w:t>
      </w:r>
      <w:r w:rsidRPr="00496FF0">
        <w:rPr>
          <w:bCs/>
          <w:lang w:val="en-GB"/>
        </w:rPr>
        <w:t xml:space="preserve">ready-made meals made from animal and non-animal products </w:t>
      </w:r>
      <w:r w:rsidRPr="00496FF0">
        <w:rPr>
          <w:rStyle w:val="Pogrubienie"/>
          <w:b w:val="0"/>
          <w:lang w:val="en-GB" w:eastAsia="pl-PL"/>
        </w:rPr>
        <w:t xml:space="preserve">(Fig. 5), the largest share of production is in the </w:t>
      </w:r>
      <w:proofErr w:type="spellStart"/>
      <w:r w:rsidRPr="00496FF0">
        <w:rPr>
          <w:rStyle w:val="Pogrubienie"/>
          <w:b w:val="0"/>
          <w:lang w:val="en-GB" w:eastAsia="pl-PL"/>
        </w:rPr>
        <w:t>Dolnośląskie</w:t>
      </w:r>
      <w:proofErr w:type="spellEnd"/>
      <w:r w:rsidRPr="00496FF0">
        <w:rPr>
          <w:rStyle w:val="Pogrubienie"/>
          <w:b w:val="0"/>
          <w:lang w:val="en-GB" w:eastAsia="pl-PL"/>
        </w:rPr>
        <w:t xml:space="preserve"> Voivodeship (25.69%) and the </w:t>
      </w:r>
      <w:proofErr w:type="spellStart"/>
      <w:r w:rsidRPr="00496FF0">
        <w:rPr>
          <w:rStyle w:val="Pogrubienie"/>
          <w:b w:val="0"/>
          <w:lang w:val="en-GB" w:eastAsia="pl-PL"/>
        </w:rPr>
        <w:t>Opolskie</w:t>
      </w:r>
      <w:proofErr w:type="spellEnd"/>
      <w:r w:rsidRPr="00496FF0">
        <w:rPr>
          <w:rStyle w:val="Pogrubienie"/>
          <w:b w:val="0"/>
          <w:lang w:val="en-GB" w:eastAsia="pl-PL"/>
        </w:rPr>
        <w:t xml:space="preserve"> Voivodeship (23.06%). In the remaining provinces, the share of </w:t>
      </w:r>
      <w:r w:rsidRPr="00496FF0">
        <w:rPr>
          <w:bCs/>
          <w:lang w:val="en-GB"/>
        </w:rPr>
        <w:t xml:space="preserve">ready-made meals made from animal and non-animal products in production </w:t>
      </w:r>
      <w:r w:rsidRPr="00496FF0">
        <w:rPr>
          <w:rStyle w:val="Pogrubienie"/>
          <w:b w:val="0"/>
          <w:lang w:val="en-GB" w:eastAsia="pl-PL"/>
        </w:rPr>
        <w:t>is as follows (Fig. 5):</w:t>
      </w:r>
      <w:r w:rsidR="00AE198E" w:rsidRPr="00496FF0">
        <w:rPr>
          <w:rStyle w:val="Pogrubienie"/>
          <w:b w:val="0"/>
          <w:lang w:val="en-GB" w:eastAsia="pl-PL"/>
        </w:rPr>
        <w:t xml:space="preserve"> </w:t>
      </w:r>
      <w:proofErr w:type="spellStart"/>
      <w:r w:rsidR="00AE198E" w:rsidRPr="00496FF0">
        <w:rPr>
          <w:rStyle w:val="Pogrubienie"/>
          <w:b w:val="0"/>
          <w:lang w:val="en-GB" w:eastAsia="pl-PL"/>
        </w:rPr>
        <w:t>Kujawsko</w:t>
      </w:r>
      <w:proofErr w:type="spellEnd"/>
      <w:r w:rsidR="00AE198E" w:rsidRPr="00496FF0">
        <w:rPr>
          <w:rStyle w:val="Pogrubienie"/>
          <w:b w:val="0"/>
          <w:lang w:val="en-GB" w:eastAsia="pl-PL"/>
        </w:rPr>
        <w:t>-Pomorskie (</w:t>
      </w:r>
      <w:r w:rsidR="00B77B99" w:rsidRPr="00496FF0">
        <w:rPr>
          <w:rStyle w:val="Pogrubienie"/>
          <w:b w:val="0"/>
          <w:lang w:val="en-GB" w:eastAsia="pl-PL"/>
        </w:rPr>
        <w:t>9.16</w:t>
      </w:r>
      <w:r w:rsidR="00AE198E" w:rsidRPr="00496FF0">
        <w:rPr>
          <w:rStyle w:val="Pogrubienie"/>
          <w:b w:val="0"/>
          <w:lang w:val="en-GB" w:eastAsia="pl-PL"/>
        </w:rPr>
        <w:t xml:space="preserve">%), </w:t>
      </w:r>
      <w:proofErr w:type="spellStart"/>
      <w:r w:rsidR="00AE198E" w:rsidRPr="00496FF0">
        <w:rPr>
          <w:rStyle w:val="Pogrubienie"/>
          <w:b w:val="0"/>
          <w:lang w:val="en-GB" w:eastAsia="pl-PL"/>
        </w:rPr>
        <w:t>Lubelskie</w:t>
      </w:r>
      <w:proofErr w:type="spellEnd"/>
      <w:r w:rsidR="00AE198E" w:rsidRPr="00496FF0">
        <w:rPr>
          <w:rStyle w:val="Pogrubienie"/>
          <w:b w:val="0"/>
          <w:lang w:val="en-GB" w:eastAsia="pl-PL"/>
        </w:rPr>
        <w:t xml:space="preserve"> (</w:t>
      </w:r>
      <w:r w:rsidR="00B77B99" w:rsidRPr="00496FF0">
        <w:rPr>
          <w:rStyle w:val="Pogrubienie"/>
          <w:b w:val="0"/>
          <w:lang w:val="en-GB" w:eastAsia="pl-PL"/>
        </w:rPr>
        <w:t>6.51</w:t>
      </w:r>
      <w:r w:rsidR="00AE198E" w:rsidRPr="00496FF0">
        <w:rPr>
          <w:rStyle w:val="Pogrubienie"/>
          <w:b w:val="0"/>
          <w:lang w:val="en-GB" w:eastAsia="pl-PL"/>
        </w:rPr>
        <w:t xml:space="preserve">%), </w:t>
      </w:r>
      <w:proofErr w:type="spellStart"/>
      <w:r w:rsidR="00AE198E" w:rsidRPr="00496FF0">
        <w:rPr>
          <w:rStyle w:val="Pogrubienie"/>
          <w:b w:val="0"/>
          <w:lang w:val="en-GB" w:eastAsia="pl-PL"/>
        </w:rPr>
        <w:t>Lubuskie</w:t>
      </w:r>
      <w:proofErr w:type="spellEnd"/>
      <w:r w:rsidR="00AE198E" w:rsidRPr="00496FF0">
        <w:rPr>
          <w:rStyle w:val="Pogrubienie"/>
          <w:b w:val="0"/>
          <w:lang w:val="en-GB" w:eastAsia="pl-PL"/>
        </w:rPr>
        <w:t xml:space="preserve"> (</w:t>
      </w:r>
      <w:r w:rsidR="00B77B99" w:rsidRPr="00496FF0">
        <w:rPr>
          <w:rStyle w:val="Pogrubienie"/>
          <w:b w:val="0"/>
          <w:lang w:val="en-GB" w:eastAsia="pl-PL"/>
        </w:rPr>
        <w:t>18.79</w:t>
      </w:r>
      <w:r w:rsidR="00AE198E" w:rsidRPr="00496FF0">
        <w:rPr>
          <w:rStyle w:val="Pogrubienie"/>
          <w:b w:val="0"/>
          <w:lang w:val="en-GB" w:eastAsia="pl-PL"/>
        </w:rPr>
        <w:t xml:space="preserve">%), </w:t>
      </w:r>
      <w:proofErr w:type="spellStart"/>
      <w:r w:rsidR="00AE198E" w:rsidRPr="00496FF0">
        <w:rPr>
          <w:rStyle w:val="Pogrubienie"/>
          <w:b w:val="0"/>
          <w:lang w:val="en-GB" w:eastAsia="pl-PL"/>
        </w:rPr>
        <w:t>Łódzkie</w:t>
      </w:r>
      <w:proofErr w:type="spellEnd"/>
      <w:r w:rsidR="00AE198E" w:rsidRPr="00496FF0">
        <w:rPr>
          <w:rStyle w:val="Pogrubienie"/>
          <w:b w:val="0"/>
          <w:lang w:val="en-GB" w:eastAsia="pl-PL"/>
        </w:rPr>
        <w:t xml:space="preserve"> (</w:t>
      </w:r>
      <w:r w:rsidR="00B77B99" w:rsidRPr="00496FF0">
        <w:rPr>
          <w:rStyle w:val="Pogrubienie"/>
          <w:b w:val="0"/>
          <w:lang w:val="en-GB" w:eastAsia="pl-PL"/>
        </w:rPr>
        <w:t>12.63</w:t>
      </w:r>
      <w:r w:rsidR="00AE198E" w:rsidRPr="00496FF0">
        <w:rPr>
          <w:rStyle w:val="Pogrubienie"/>
          <w:b w:val="0"/>
          <w:lang w:val="en-GB" w:eastAsia="pl-PL"/>
        </w:rPr>
        <w:t xml:space="preserve">%), </w:t>
      </w:r>
      <w:proofErr w:type="spellStart"/>
      <w:r w:rsidR="00AE198E" w:rsidRPr="00496FF0">
        <w:rPr>
          <w:rStyle w:val="Pogrubienie"/>
          <w:b w:val="0"/>
          <w:lang w:val="en-GB" w:eastAsia="pl-PL"/>
        </w:rPr>
        <w:t>Małopolskie</w:t>
      </w:r>
      <w:proofErr w:type="spellEnd"/>
      <w:r w:rsidR="00AE198E" w:rsidRPr="00496FF0">
        <w:rPr>
          <w:rStyle w:val="Pogrubienie"/>
          <w:b w:val="0"/>
          <w:lang w:val="en-GB" w:eastAsia="pl-PL"/>
        </w:rPr>
        <w:t xml:space="preserve"> (</w:t>
      </w:r>
      <w:r w:rsidR="00B77B99" w:rsidRPr="00496FF0">
        <w:rPr>
          <w:rStyle w:val="Pogrubienie"/>
          <w:b w:val="0"/>
          <w:lang w:val="en-GB" w:eastAsia="pl-PL"/>
        </w:rPr>
        <w:t>4.86</w:t>
      </w:r>
      <w:r w:rsidR="00AE198E" w:rsidRPr="00496FF0">
        <w:rPr>
          <w:rStyle w:val="Pogrubienie"/>
          <w:b w:val="0"/>
          <w:lang w:val="en-GB" w:eastAsia="pl-PL"/>
        </w:rPr>
        <w:t xml:space="preserve">%), </w:t>
      </w:r>
      <w:proofErr w:type="spellStart"/>
      <w:r w:rsidR="00AE198E" w:rsidRPr="00496FF0">
        <w:rPr>
          <w:rStyle w:val="Pogrubienie"/>
          <w:b w:val="0"/>
          <w:lang w:val="en-GB" w:eastAsia="pl-PL"/>
        </w:rPr>
        <w:t>Mazowieckie</w:t>
      </w:r>
      <w:proofErr w:type="spellEnd"/>
      <w:r w:rsidR="00AE198E" w:rsidRPr="00496FF0">
        <w:rPr>
          <w:rStyle w:val="Pogrubienie"/>
          <w:b w:val="0"/>
          <w:lang w:val="en-GB" w:eastAsia="pl-PL"/>
        </w:rPr>
        <w:t xml:space="preserve"> (</w:t>
      </w:r>
      <w:r w:rsidR="00B77B99" w:rsidRPr="00496FF0">
        <w:rPr>
          <w:rStyle w:val="Pogrubienie"/>
          <w:b w:val="0"/>
          <w:lang w:val="en-GB" w:eastAsia="pl-PL"/>
        </w:rPr>
        <w:t>6.91</w:t>
      </w:r>
      <w:r w:rsidR="00AE198E" w:rsidRPr="00496FF0">
        <w:rPr>
          <w:rStyle w:val="Pogrubienie"/>
          <w:b w:val="0"/>
          <w:lang w:val="en-GB" w:eastAsia="pl-PL"/>
        </w:rPr>
        <w:t xml:space="preserve">%), </w:t>
      </w:r>
      <w:proofErr w:type="spellStart"/>
      <w:r w:rsidR="00AE198E" w:rsidRPr="00496FF0">
        <w:rPr>
          <w:rStyle w:val="Pogrubienie"/>
          <w:b w:val="0"/>
          <w:lang w:val="en-GB" w:eastAsia="pl-PL"/>
        </w:rPr>
        <w:t>Podkarpackie</w:t>
      </w:r>
      <w:proofErr w:type="spellEnd"/>
      <w:r w:rsidR="00AE198E" w:rsidRPr="00496FF0">
        <w:rPr>
          <w:rStyle w:val="Pogrubienie"/>
          <w:b w:val="0"/>
          <w:lang w:val="en-GB" w:eastAsia="pl-PL"/>
        </w:rPr>
        <w:t xml:space="preserve"> (</w:t>
      </w:r>
      <w:r w:rsidR="00B77B99" w:rsidRPr="00496FF0">
        <w:rPr>
          <w:rStyle w:val="Pogrubienie"/>
          <w:b w:val="0"/>
          <w:lang w:val="en-GB" w:eastAsia="pl-PL"/>
        </w:rPr>
        <w:t>5.80</w:t>
      </w:r>
      <w:r w:rsidR="00AE198E" w:rsidRPr="00496FF0">
        <w:rPr>
          <w:rStyle w:val="Pogrubienie"/>
          <w:b w:val="0"/>
          <w:lang w:val="en-GB" w:eastAsia="pl-PL"/>
        </w:rPr>
        <w:t xml:space="preserve">%), </w:t>
      </w:r>
      <w:proofErr w:type="spellStart"/>
      <w:r w:rsidR="00AE198E" w:rsidRPr="00496FF0">
        <w:rPr>
          <w:rStyle w:val="Pogrubienie"/>
          <w:b w:val="0"/>
          <w:lang w:val="en-GB" w:eastAsia="pl-PL"/>
        </w:rPr>
        <w:t>Podlaskie</w:t>
      </w:r>
      <w:proofErr w:type="spellEnd"/>
      <w:r w:rsidR="00AE198E" w:rsidRPr="00496FF0">
        <w:rPr>
          <w:rStyle w:val="Pogrubienie"/>
          <w:b w:val="0"/>
          <w:lang w:val="en-GB" w:eastAsia="pl-PL"/>
        </w:rPr>
        <w:t xml:space="preserve"> (</w:t>
      </w:r>
      <w:r w:rsidR="00B77B99" w:rsidRPr="00496FF0">
        <w:rPr>
          <w:rStyle w:val="Pogrubienie"/>
          <w:b w:val="0"/>
          <w:lang w:val="en-GB" w:eastAsia="pl-PL"/>
        </w:rPr>
        <w:t>12.55</w:t>
      </w:r>
      <w:r w:rsidR="00AE198E" w:rsidRPr="00496FF0">
        <w:rPr>
          <w:rStyle w:val="Pogrubienie"/>
          <w:b w:val="0"/>
          <w:lang w:val="en-GB" w:eastAsia="pl-PL"/>
        </w:rPr>
        <w:t>%), Pomorskie (</w:t>
      </w:r>
      <w:r w:rsidR="00B77B99" w:rsidRPr="00496FF0">
        <w:rPr>
          <w:rStyle w:val="Pogrubienie"/>
          <w:b w:val="0"/>
          <w:lang w:val="en-GB" w:eastAsia="pl-PL"/>
        </w:rPr>
        <w:t>12.32</w:t>
      </w:r>
      <w:r w:rsidR="00AE198E" w:rsidRPr="00496FF0">
        <w:rPr>
          <w:rStyle w:val="Pogrubienie"/>
          <w:b w:val="0"/>
          <w:lang w:val="en-GB" w:eastAsia="pl-PL"/>
        </w:rPr>
        <w:t xml:space="preserve">%), </w:t>
      </w:r>
      <w:proofErr w:type="spellStart"/>
      <w:r w:rsidR="00B77B99" w:rsidRPr="00496FF0">
        <w:rPr>
          <w:rStyle w:val="Pogrubienie"/>
          <w:b w:val="0"/>
          <w:lang w:val="en-GB" w:eastAsia="pl-PL"/>
        </w:rPr>
        <w:t>Śląskie</w:t>
      </w:r>
      <w:proofErr w:type="spellEnd"/>
      <w:r w:rsidR="00B77B99" w:rsidRPr="00496FF0">
        <w:rPr>
          <w:rStyle w:val="Pogrubienie"/>
          <w:b w:val="0"/>
          <w:lang w:val="en-GB" w:eastAsia="pl-PL"/>
        </w:rPr>
        <w:t xml:space="preserve"> (8.81%), </w:t>
      </w:r>
      <w:proofErr w:type="spellStart"/>
      <w:r w:rsidR="00AE198E" w:rsidRPr="00496FF0">
        <w:rPr>
          <w:rStyle w:val="Pogrubienie"/>
          <w:b w:val="0"/>
          <w:lang w:val="en-GB" w:eastAsia="pl-PL"/>
        </w:rPr>
        <w:t>Świętokrzyskie</w:t>
      </w:r>
      <w:proofErr w:type="spellEnd"/>
      <w:r w:rsidR="00AE198E" w:rsidRPr="00496FF0">
        <w:rPr>
          <w:rStyle w:val="Pogrubienie"/>
          <w:b w:val="0"/>
          <w:lang w:val="en-GB" w:eastAsia="pl-PL"/>
        </w:rPr>
        <w:t xml:space="preserve"> (</w:t>
      </w:r>
      <w:r w:rsidR="00B77B99" w:rsidRPr="00496FF0">
        <w:rPr>
          <w:rStyle w:val="Pogrubienie"/>
          <w:b w:val="0"/>
          <w:lang w:val="en-GB" w:eastAsia="pl-PL"/>
        </w:rPr>
        <w:t>8.06</w:t>
      </w:r>
      <w:r w:rsidR="00AE198E" w:rsidRPr="00496FF0">
        <w:rPr>
          <w:rStyle w:val="Pogrubienie"/>
          <w:b w:val="0"/>
          <w:lang w:val="en-GB" w:eastAsia="pl-PL"/>
        </w:rPr>
        <w:t xml:space="preserve">%), </w:t>
      </w:r>
      <w:proofErr w:type="spellStart"/>
      <w:r w:rsidR="00AE198E" w:rsidRPr="00496FF0">
        <w:rPr>
          <w:rStyle w:val="Pogrubienie"/>
          <w:b w:val="0"/>
          <w:lang w:val="en-GB" w:eastAsia="pl-PL"/>
        </w:rPr>
        <w:t>Warmińsko-Mazurskie</w:t>
      </w:r>
      <w:proofErr w:type="spellEnd"/>
      <w:r w:rsidR="00AE198E" w:rsidRPr="00496FF0">
        <w:rPr>
          <w:rStyle w:val="Pogrubienie"/>
          <w:b w:val="0"/>
          <w:lang w:val="en-GB" w:eastAsia="pl-PL"/>
        </w:rPr>
        <w:t xml:space="preserve"> (</w:t>
      </w:r>
      <w:r w:rsidR="00B77B99" w:rsidRPr="00496FF0">
        <w:rPr>
          <w:rStyle w:val="Pogrubienie"/>
          <w:b w:val="0"/>
          <w:lang w:val="en-GB" w:eastAsia="pl-PL"/>
        </w:rPr>
        <w:t>11.08</w:t>
      </w:r>
      <w:r w:rsidR="00AE198E" w:rsidRPr="00496FF0">
        <w:rPr>
          <w:rStyle w:val="Pogrubienie"/>
          <w:b w:val="0"/>
          <w:lang w:val="en-GB" w:eastAsia="pl-PL"/>
        </w:rPr>
        <w:t xml:space="preserve">%), </w:t>
      </w:r>
      <w:proofErr w:type="spellStart"/>
      <w:r w:rsidR="00AE198E" w:rsidRPr="00496FF0">
        <w:rPr>
          <w:rStyle w:val="Pogrubienie"/>
          <w:b w:val="0"/>
          <w:lang w:val="en-GB" w:eastAsia="pl-PL"/>
        </w:rPr>
        <w:t>Wielkopolskie</w:t>
      </w:r>
      <w:proofErr w:type="spellEnd"/>
      <w:r w:rsidR="00AE198E" w:rsidRPr="00496FF0">
        <w:rPr>
          <w:rStyle w:val="Pogrubienie"/>
          <w:b w:val="0"/>
          <w:lang w:val="en-GB" w:eastAsia="pl-PL"/>
        </w:rPr>
        <w:t xml:space="preserve"> (</w:t>
      </w:r>
      <w:r w:rsidR="00B77B99" w:rsidRPr="00496FF0">
        <w:rPr>
          <w:rStyle w:val="Pogrubienie"/>
          <w:b w:val="0"/>
          <w:lang w:val="en-GB" w:eastAsia="pl-PL"/>
        </w:rPr>
        <w:t>17.32</w:t>
      </w:r>
      <w:r w:rsidR="00AE198E" w:rsidRPr="00496FF0">
        <w:rPr>
          <w:rStyle w:val="Pogrubienie"/>
          <w:b w:val="0"/>
          <w:lang w:val="en-GB" w:eastAsia="pl-PL"/>
        </w:rPr>
        <w:t xml:space="preserve">%), </w:t>
      </w:r>
      <w:proofErr w:type="spellStart"/>
      <w:r w:rsidR="00AE198E" w:rsidRPr="00496FF0">
        <w:rPr>
          <w:rStyle w:val="Pogrubienie"/>
          <w:b w:val="0"/>
          <w:lang w:val="en-GB" w:eastAsia="pl-PL"/>
        </w:rPr>
        <w:t>Zachodniopomorskie</w:t>
      </w:r>
      <w:proofErr w:type="spellEnd"/>
      <w:r w:rsidR="00AE198E" w:rsidRPr="00496FF0">
        <w:rPr>
          <w:rStyle w:val="Pogrubienie"/>
          <w:b w:val="0"/>
          <w:lang w:val="en-GB" w:eastAsia="pl-PL"/>
        </w:rPr>
        <w:t xml:space="preserve"> (</w:t>
      </w:r>
      <w:r w:rsidR="00B77B99" w:rsidRPr="00496FF0">
        <w:rPr>
          <w:rStyle w:val="Pogrubienie"/>
          <w:b w:val="0"/>
          <w:lang w:val="en-GB" w:eastAsia="pl-PL"/>
        </w:rPr>
        <w:t>12.52</w:t>
      </w:r>
      <w:r w:rsidR="00AE198E" w:rsidRPr="00496FF0">
        <w:rPr>
          <w:rStyle w:val="Pogrubienie"/>
          <w:b w:val="0"/>
          <w:lang w:val="en-GB" w:eastAsia="pl-PL"/>
        </w:rPr>
        <w:t>%).</w:t>
      </w:r>
    </w:p>
    <w:p w14:paraId="293CC759" w14:textId="459C2F65" w:rsidR="006A6B8F" w:rsidRPr="0070652C" w:rsidRDefault="00511EA5" w:rsidP="006A6B8F">
      <w:pPr>
        <w:spacing w:after="0" w:line="240" w:lineRule="auto"/>
        <w:ind w:firstLine="284"/>
        <w:jc w:val="both"/>
        <w:rPr>
          <w:rStyle w:val="Pogrubienie"/>
          <w:b w:val="0"/>
          <w:lang w:val="pl-PL" w:eastAsia="pl-PL"/>
        </w:rPr>
      </w:pPr>
      <w:r w:rsidRPr="00496FF0">
        <w:rPr>
          <w:rStyle w:val="Pogrubienie"/>
          <w:b w:val="0"/>
          <w:lang w:val="en-GB" w:eastAsia="pl-PL"/>
        </w:rPr>
        <w:t xml:space="preserve">In the case of meat product production (Fig. 5), the largest share of production is in the </w:t>
      </w:r>
      <w:proofErr w:type="spellStart"/>
      <w:r w:rsidRPr="00496FF0">
        <w:rPr>
          <w:rStyle w:val="Pogrubienie"/>
          <w:b w:val="0"/>
          <w:lang w:val="en-GB" w:eastAsia="pl-PL"/>
        </w:rPr>
        <w:t>Łódzkie</w:t>
      </w:r>
      <w:proofErr w:type="spellEnd"/>
      <w:r w:rsidRPr="00496FF0">
        <w:rPr>
          <w:rStyle w:val="Pogrubienie"/>
          <w:b w:val="0"/>
          <w:lang w:val="en-GB" w:eastAsia="pl-PL"/>
        </w:rPr>
        <w:t xml:space="preserve"> Voivodeship (10.11%) and the </w:t>
      </w:r>
      <w:proofErr w:type="spellStart"/>
      <w:r w:rsidRPr="00496FF0">
        <w:rPr>
          <w:rStyle w:val="Pogrubienie"/>
          <w:b w:val="0"/>
          <w:lang w:val="en-GB" w:eastAsia="pl-PL"/>
        </w:rPr>
        <w:t>Śląskie</w:t>
      </w:r>
      <w:proofErr w:type="spellEnd"/>
      <w:r w:rsidRPr="00496FF0">
        <w:rPr>
          <w:rStyle w:val="Pogrubienie"/>
          <w:b w:val="0"/>
          <w:lang w:val="en-GB" w:eastAsia="pl-PL"/>
        </w:rPr>
        <w:t xml:space="preserve"> Voivodeship (8.57%). </w:t>
      </w:r>
      <w:r w:rsidRPr="0070652C">
        <w:rPr>
          <w:rStyle w:val="Pogrubienie"/>
          <w:b w:val="0"/>
          <w:lang w:val="pl-PL" w:eastAsia="pl-PL"/>
        </w:rPr>
        <w:t xml:space="preserve">In the </w:t>
      </w:r>
      <w:proofErr w:type="spellStart"/>
      <w:r w:rsidRPr="0070652C">
        <w:rPr>
          <w:rStyle w:val="Pogrubienie"/>
          <w:b w:val="0"/>
          <w:lang w:val="pl-PL" w:eastAsia="pl-PL"/>
        </w:rPr>
        <w:t>remaining</w:t>
      </w:r>
      <w:proofErr w:type="spellEnd"/>
      <w:r w:rsidRPr="0070652C">
        <w:rPr>
          <w:rStyle w:val="Pogrubienie"/>
          <w:b w:val="0"/>
          <w:lang w:val="pl-PL" w:eastAsia="pl-PL"/>
        </w:rPr>
        <w:t xml:space="preserve"> </w:t>
      </w:r>
      <w:proofErr w:type="spellStart"/>
      <w:r w:rsidRPr="0070652C">
        <w:rPr>
          <w:rStyle w:val="Pogrubienie"/>
          <w:b w:val="0"/>
          <w:lang w:val="pl-PL" w:eastAsia="pl-PL"/>
        </w:rPr>
        <w:t>voivodeships</w:t>
      </w:r>
      <w:proofErr w:type="spellEnd"/>
      <w:r w:rsidRPr="0070652C">
        <w:rPr>
          <w:rStyle w:val="Pogrubienie"/>
          <w:b w:val="0"/>
          <w:lang w:val="pl-PL" w:eastAsia="pl-PL"/>
        </w:rPr>
        <w:t xml:space="preserve">, the </w:t>
      </w:r>
      <w:proofErr w:type="spellStart"/>
      <w:r w:rsidRPr="0070652C">
        <w:rPr>
          <w:rStyle w:val="Pogrubienie"/>
          <w:b w:val="0"/>
          <w:lang w:val="pl-PL" w:eastAsia="pl-PL"/>
        </w:rPr>
        <w:t>share</w:t>
      </w:r>
      <w:proofErr w:type="spellEnd"/>
      <w:r w:rsidRPr="0070652C">
        <w:rPr>
          <w:rStyle w:val="Pogrubienie"/>
          <w:b w:val="0"/>
          <w:lang w:val="pl-PL" w:eastAsia="pl-PL"/>
        </w:rPr>
        <w:t xml:space="preserve"> of </w:t>
      </w:r>
      <w:proofErr w:type="spellStart"/>
      <w:r w:rsidRPr="0070652C">
        <w:rPr>
          <w:bCs/>
          <w:lang w:val="pl-PL"/>
        </w:rPr>
        <w:t>meat</w:t>
      </w:r>
      <w:proofErr w:type="spellEnd"/>
      <w:r w:rsidRPr="0070652C">
        <w:rPr>
          <w:bCs/>
          <w:lang w:val="pl-PL"/>
        </w:rPr>
        <w:t xml:space="preserve"> </w:t>
      </w:r>
      <w:proofErr w:type="spellStart"/>
      <w:r w:rsidRPr="0070652C">
        <w:rPr>
          <w:rStyle w:val="Pogrubienie"/>
          <w:b w:val="0"/>
          <w:lang w:val="pl-PL" w:eastAsia="pl-PL"/>
        </w:rPr>
        <w:t>product</w:t>
      </w:r>
      <w:proofErr w:type="spellEnd"/>
      <w:r w:rsidRPr="0070652C">
        <w:rPr>
          <w:rStyle w:val="Pogrubienie"/>
          <w:b w:val="0"/>
          <w:lang w:val="pl-PL" w:eastAsia="pl-PL"/>
        </w:rPr>
        <w:t xml:space="preserve"> </w:t>
      </w:r>
      <w:proofErr w:type="spellStart"/>
      <w:r w:rsidRPr="0070652C">
        <w:rPr>
          <w:rStyle w:val="Pogrubienie"/>
          <w:b w:val="0"/>
          <w:lang w:val="pl-PL" w:eastAsia="pl-PL"/>
        </w:rPr>
        <w:t>production</w:t>
      </w:r>
      <w:proofErr w:type="spellEnd"/>
      <w:r w:rsidRPr="0070652C">
        <w:rPr>
          <w:rStyle w:val="Pogrubienie"/>
          <w:b w:val="0"/>
          <w:lang w:val="pl-PL" w:eastAsia="pl-PL"/>
        </w:rPr>
        <w:t xml:space="preserve"> </w:t>
      </w:r>
      <w:proofErr w:type="spellStart"/>
      <w:r w:rsidRPr="0070652C">
        <w:rPr>
          <w:rStyle w:val="Pogrubienie"/>
          <w:b w:val="0"/>
          <w:lang w:val="pl-PL" w:eastAsia="pl-PL"/>
        </w:rPr>
        <w:t>is</w:t>
      </w:r>
      <w:proofErr w:type="spellEnd"/>
      <w:r w:rsidRPr="0070652C">
        <w:rPr>
          <w:rStyle w:val="Pogrubienie"/>
          <w:b w:val="0"/>
          <w:lang w:val="pl-PL" w:eastAsia="pl-PL"/>
        </w:rPr>
        <w:t xml:space="preserve"> (Fig. 5):</w:t>
      </w:r>
      <w:r w:rsidR="006A6B8F" w:rsidRPr="0070652C">
        <w:rPr>
          <w:rStyle w:val="Pogrubienie"/>
          <w:b w:val="0"/>
          <w:lang w:val="pl-PL" w:eastAsia="pl-PL"/>
        </w:rPr>
        <w:t xml:space="preserve"> </w:t>
      </w:r>
      <w:r w:rsidR="00A8390E" w:rsidRPr="0070652C">
        <w:rPr>
          <w:lang w:val="pl-PL"/>
        </w:rPr>
        <w:t>Dolnośląskie</w:t>
      </w:r>
      <w:r w:rsidR="00A8390E" w:rsidRPr="0070652C">
        <w:rPr>
          <w:rStyle w:val="Pogrubienie"/>
          <w:b w:val="0"/>
          <w:lang w:val="pl-PL" w:eastAsia="pl-PL"/>
        </w:rPr>
        <w:t xml:space="preserve"> (6.64%), </w:t>
      </w:r>
      <w:r w:rsidR="006A6B8F" w:rsidRPr="0070652C">
        <w:rPr>
          <w:rStyle w:val="Pogrubienie"/>
          <w:b w:val="0"/>
          <w:lang w:val="pl-PL" w:eastAsia="pl-PL"/>
        </w:rPr>
        <w:t>Kujawsko-Pomorskie (</w:t>
      </w:r>
      <w:r w:rsidR="00A8390E" w:rsidRPr="0070652C">
        <w:rPr>
          <w:rStyle w:val="Pogrubienie"/>
          <w:b w:val="0"/>
          <w:lang w:val="pl-PL" w:eastAsia="pl-PL"/>
        </w:rPr>
        <w:t>3.71</w:t>
      </w:r>
      <w:r w:rsidR="006A6B8F" w:rsidRPr="0070652C">
        <w:rPr>
          <w:rStyle w:val="Pogrubienie"/>
          <w:b w:val="0"/>
          <w:lang w:val="pl-PL" w:eastAsia="pl-PL"/>
        </w:rPr>
        <w:t>%), Lubelskie (</w:t>
      </w:r>
      <w:r w:rsidR="00A8390E" w:rsidRPr="0070652C">
        <w:rPr>
          <w:rStyle w:val="Pogrubienie"/>
          <w:b w:val="0"/>
          <w:lang w:val="pl-PL" w:eastAsia="pl-PL"/>
        </w:rPr>
        <w:t>1.61</w:t>
      </w:r>
      <w:r w:rsidR="006A6B8F" w:rsidRPr="0070652C">
        <w:rPr>
          <w:rStyle w:val="Pogrubienie"/>
          <w:b w:val="0"/>
          <w:lang w:val="pl-PL" w:eastAsia="pl-PL"/>
        </w:rPr>
        <w:t>%), Lubuskie (</w:t>
      </w:r>
      <w:r w:rsidR="00A8390E" w:rsidRPr="0070652C">
        <w:rPr>
          <w:rStyle w:val="Pogrubienie"/>
          <w:b w:val="0"/>
          <w:lang w:val="pl-PL" w:eastAsia="pl-PL"/>
        </w:rPr>
        <w:t>4.21</w:t>
      </w:r>
      <w:r w:rsidR="006A6B8F" w:rsidRPr="0070652C">
        <w:rPr>
          <w:rStyle w:val="Pogrubienie"/>
          <w:b w:val="0"/>
          <w:lang w:val="pl-PL" w:eastAsia="pl-PL"/>
        </w:rPr>
        <w:t>%), Małopolskie (</w:t>
      </w:r>
      <w:r w:rsidR="00A8390E" w:rsidRPr="0070652C">
        <w:rPr>
          <w:rStyle w:val="Pogrubienie"/>
          <w:b w:val="0"/>
          <w:lang w:val="pl-PL" w:eastAsia="pl-PL"/>
        </w:rPr>
        <w:t>4.55</w:t>
      </w:r>
      <w:r w:rsidR="006A6B8F" w:rsidRPr="0070652C">
        <w:rPr>
          <w:rStyle w:val="Pogrubienie"/>
          <w:b w:val="0"/>
          <w:lang w:val="pl-PL" w:eastAsia="pl-PL"/>
        </w:rPr>
        <w:t>%), Mazowieckie (</w:t>
      </w:r>
      <w:r w:rsidR="00A8390E" w:rsidRPr="0070652C">
        <w:rPr>
          <w:rStyle w:val="Pogrubienie"/>
          <w:b w:val="0"/>
          <w:lang w:val="pl-PL" w:eastAsia="pl-PL"/>
        </w:rPr>
        <w:t>4.70</w:t>
      </w:r>
      <w:r w:rsidR="006A6B8F" w:rsidRPr="0070652C">
        <w:rPr>
          <w:rStyle w:val="Pogrubienie"/>
          <w:b w:val="0"/>
          <w:lang w:val="pl-PL" w:eastAsia="pl-PL"/>
        </w:rPr>
        <w:t xml:space="preserve">%), </w:t>
      </w:r>
      <w:r w:rsidR="00A8390E" w:rsidRPr="0070652C">
        <w:rPr>
          <w:rStyle w:val="Pogrubienie"/>
          <w:b w:val="0"/>
          <w:lang w:val="pl-PL" w:eastAsia="pl-PL"/>
        </w:rPr>
        <w:t xml:space="preserve">Opolskie (3.78%), </w:t>
      </w:r>
      <w:r w:rsidR="006A6B8F" w:rsidRPr="0070652C">
        <w:rPr>
          <w:rStyle w:val="Pogrubienie"/>
          <w:b w:val="0"/>
          <w:lang w:val="pl-PL" w:eastAsia="pl-PL"/>
        </w:rPr>
        <w:t>Podkarpackie (</w:t>
      </w:r>
      <w:r w:rsidR="00A8390E" w:rsidRPr="0070652C">
        <w:rPr>
          <w:rStyle w:val="Pogrubienie"/>
          <w:b w:val="0"/>
          <w:lang w:val="pl-PL" w:eastAsia="pl-PL"/>
        </w:rPr>
        <w:t>2.92</w:t>
      </w:r>
      <w:r w:rsidR="006A6B8F" w:rsidRPr="0070652C">
        <w:rPr>
          <w:rStyle w:val="Pogrubienie"/>
          <w:b w:val="0"/>
          <w:lang w:val="pl-PL" w:eastAsia="pl-PL"/>
        </w:rPr>
        <w:t>%), Podlaskie (</w:t>
      </w:r>
      <w:r w:rsidR="00A8390E" w:rsidRPr="0070652C">
        <w:rPr>
          <w:rStyle w:val="Pogrubienie"/>
          <w:b w:val="0"/>
          <w:lang w:val="pl-PL" w:eastAsia="pl-PL"/>
        </w:rPr>
        <w:t>3.39</w:t>
      </w:r>
      <w:r w:rsidR="006A6B8F" w:rsidRPr="0070652C">
        <w:rPr>
          <w:rStyle w:val="Pogrubienie"/>
          <w:b w:val="0"/>
          <w:lang w:val="pl-PL" w:eastAsia="pl-PL"/>
        </w:rPr>
        <w:t>%), Pomorskie (</w:t>
      </w:r>
      <w:r w:rsidR="00A8390E" w:rsidRPr="0070652C">
        <w:rPr>
          <w:rStyle w:val="Pogrubienie"/>
          <w:b w:val="0"/>
          <w:lang w:val="pl-PL" w:eastAsia="pl-PL"/>
        </w:rPr>
        <w:t>4.99</w:t>
      </w:r>
      <w:r w:rsidR="006A6B8F" w:rsidRPr="0070652C">
        <w:rPr>
          <w:rStyle w:val="Pogrubienie"/>
          <w:b w:val="0"/>
          <w:lang w:val="pl-PL" w:eastAsia="pl-PL"/>
        </w:rPr>
        <w:t>%)</w:t>
      </w:r>
      <w:r w:rsidR="00A8390E" w:rsidRPr="0070652C">
        <w:rPr>
          <w:rStyle w:val="Pogrubienie"/>
          <w:b w:val="0"/>
          <w:lang w:val="pl-PL" w:eastAsia="pl-PL"/>
        </w:rPr>
        <w:t xml:space="preserve">, </w:t>
      </w:r>
      <w:r w:rsidR="006A6B8F" w:rsidRPr="0070652C">
        <w:rPr>
          <w:rStyle w:val="Pogrubienie"/>
          <w:b w:val="0"/>
          <w:lang w:val="pl-PL" w:eastAsia="pl-PL"/>
        </w:rPr>
        <w:t>Świętokrzyskie (</w:t>
      </w:r>
      <w:r w:rsidR="00A8390E" w:rsidRPr="0070652C">
        <w:rPr>
          <w:rStyle w:val="Pogrubienie"/>
          <w:b w:val="0"/>
          <w:lang w:val="pl-PL" w:eastAsia="pl-PL"/>
        </w:rPr>
        <w:t>3.53</w:t>
      </w:r>
      <w:r w:rsidR="006A6B8F" w:rsidRPr="0070652C">
        <w:rPr>
          <w:rStyle w:val="Pogrubienie"/>
          <w:b w:val="0"/>
          <w:lang w:val="pl-PL" w:eastAsia="pl-PL"/>
        </w:rPr>
        <w:t>%), Warmińsko-Mazurskie (</w:t>
      </w:r>
      <w:r w:rsidR="00A8390E" w:rsidRPr="0070652C">
        <w:rPr>
          <w:rStyle w:val="Pogrubienie"/>
          <w:b w:val="0"/>
          <w:lang w:val="pl-PL" w:eastAsia="pl-PL"/>
        </w:rPr>
        <w:t>3.95</w:t>
      </w:r>
      <w:r w:rsidR="006A6B8F" w:rsidRPr="0070652C">
        <w:rPr>
          <w:rStyle w:val="Pogrubienie"/>
          <w:b w:val="0"/>
          <w:lang w:val="pl-PL" w:eastAsia="pl-PL"/>
        </w:rPr>
        <w:t>%), Wielkopolskie (</w:t>
      </w:r>
      <w:r w:rsidR="00A8390E" w:rsidRPr="0070652C">
        <w:rPr>
          <w:rStyle w:val="Pogrubienie"/>
          <w:b w:val="0"/>
          <w:lang w:val="pl-PL" w:eastAsia="pl-PL"/>
        </w:rPr>
        <w:t>7.12</w:t>
      </w:r>
      <w:r w:rsidR="006A6B8F" w:rsidRPr="0070652C">
        <w:rPr>
          <w:rStyle w:val="Pogrubienie"/>
          <w:b w:val="0"/>
          <w:lang w:val="pl-PL" w:eastAsia="pl-PL"/>
        </w:rPr>
        <w:t>%), Zachodniopomorskie (</w:t>
      </w:r>
      <w:r w:rsidR="00A8390E" w:rsidRPr="0070652C">
        <w:rPr>
          <w:rStyle w:val="Pogrubienie"/>
          <w:b w:val="0"/>
          <w:lang w:val="pl-PL" w:eastAsia="pl-PL"/>
        </w:rPr>
        <w:t>4.44</w:t>
      </w:r>
      <w:r w:rsidR="006A6B8F" w:rsidRPr="0070652C">
        <w:rPr>
          <w:rStyle w:val="Pogrubienie"/>
          <w:b w:val="0"/>
          <w:lang w:val="pl-PL" w:eastAsia="pl-PL"/>
        </w:rPr>
        <w:t>%).</w:t>
      </w:r>
    </w:p>
    <w:p w14:paraId="1A919BD0" w14:textId="204EFF76" w:rsidR="00ED3707" w:rsidRPr="00496FF0" w:rsidRDefault="00E06F29" w:rsidP="00ED3707">
      <w:pPr>
        <w:spacing w:before="240" w:after="0" w:line="240" w:lineRule="auto"/>
        <w:jc w:val="center"/>
        <w:rPr>
          <w:lang w:val="en-GB"/>
        </w:rPr>
      </w:pPr>
      <w:r w:rsidRPr="00496FF0">
        <w:rPr>
          <w:noProof/>
          <w:lang w:val="en-GB" w:eastAsia="pl-PL"/>
        </w:rPr>
        <w:lastRenderedPageBreak/>
        <w:drawing>
          <wp:inline distT="0" distB="0" distL="0" distR="0" wp14:anchorId="33DDBAA3" wp14:editId="09C20C6D">
            <wp:extent cx="6069600" cy="277200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9600" cy="2772000"/>
                    </a:xfrm>
                    <a:prstGeom prst="rect">
                      <a:avLst/>
                    </a:prstGeom>
                    <a:noFill/>
                  </pic:spPr>
                </pic:pic>
              </a:graphicData>
            </a:graphic>
          </wp:inline>
        </w:drawing>
      </w:r>
    </w:p>
    <w:p w14:paraId="5F134770" w14:textId="28087858" w:rsidR="00ED3707" w:rsidRPr="0070652C" w:rsidRDefault="00973072" w:rsidP="00233D63">
      <w:pPr>
        <w:pStyle w:val="Rrys"/>
        <w:rPr>
          <w:lang w:val="en-GB"/>
        </w:rPr>
      </w:pPr>
      <w:r w:rsidRPr="0070652C">
        <w:rPr>
          <w:b/>
          <w:lang w:val="en-GB"/>
        </w:rPr>
        <w:t>Fig. 5</w:t>
      </w:r>
      <w:r w:rsidR="00ED3707" w:rsidRPr="0070652C">
        <w:rPr>
          <w:b/>
          <w:lang w:val="en-GB"/>
        </w:rPr>
        <w:t xml:space="preserve">. </w:t>
      </w:r>
      <w:r w:rsidR="00E63BB0" w:rsidRPr="0070652C">
        <w:rPr>
          <w:lang w:val="en-GB"/>
        </w:rPr>
        <w:t xml:space="preserve">Production of local food products within the agricultural retail trade in the given voivodeships: lfp3 – local food product </w:t>
      </w:r>
      <w:r w:rsidR="00E63BB0" w:rsidRPr="00496FF0">
        <w:rPr>
          <w:rStyle w:val="ng-star-inserted"/>
          <w:bCs/>
          <w:shd w:val="clear" w:color="auto" w:fill="FFFFFF"/>
          <w:lang w:val="en-GB"/>
        </w:rPr>
        <w:t>number</w:t>
      </w:r>
      <w:r w:rsidR="00E63BB0" w:rsidRPr="0070652C">
        <w:rPr>
          <w:lang w:val="en-GB"/>
        </w:rPr>
        <w:t xml:space="preserve"> 3 (ready meals (dishes) made from products of animal origin (meat dishes) and non-animal origin (non-meat dishes)); lfp4 – local food product </w:t>
      </w:r>
      <w:r w:rsidR="00E63BB0" w:rsidRPr="00496FF0">
        <w:rPr>
          <w:rStyle w:val="ng-star-inserted"/>
          <w:bCs/>
          <w:shd w:val="clear" w:color="auto" w:fill="FFFFFF"/>
          <w:lang w:val="en-GB"/>
        </w:rPr>
        <w:t>number</w:t>
      </w:r>
      <w:r w:rsidR="00E63BB0" w:rsidRPr="0070652C">
        <w:rPr>
          <w:lang w:val="en-GB"/>
        </w:rPr>
        <w:t xml:space="preserve"> 4 (meat products); lfp5 – local food product </w:t>
      </w:r>
      <w:r w:rsidR="00E63BB0" w:rsidRPr="00496FF0">
        <w:rPr>
          <w:rStyle w:val="ng-star-inserted"/>
          <w:bCs/>
          <w:shd w:val="clear" w:color="auto" w:fill="FFFFFF"/>
          <w:lang w:val="en-GB"/>
        </w:rPr>
        <w:t>number</w:t>
      </w:r>
      <w:r w:rsidR="00E63BB0" w:rsidRPr="0070652C">
        <w:rPr>
          <w:lang w:val="en-GB"/>
        </w:rPr>
        <w:t xml:space="preserve"> 5 (bread, cakes, biscuits and confectionery); voivodeship numbers</w:t>
      </w:r>
      <w:r w:rsidR="00ED3707" w:rsidRPr="0070652C">
        <w:rPr>
          <w:lang w:val="en-GB"/>
        </w:rPr>
        <w:t xml:space="preserve">: 1 – </w:t>
      </w:r>
      <w:proofErr w:type="spellStart"/>
      <w:r w:rsidR="00ED3707" w:rsidRPr="0070652C">
        <w:rPr>
          <w:lang w:val="en-GB"/>
        </w:rPr>
        <w:t>Dolnośląskie</w:t>
      </w:r>
      <w:proofErr w:type="spellEnd"/>
      <w:r w:rsidR="00ED3707" w:rsidRPr="0070652C">
        <w:rPr>
          <w:lang w:val="en-GB"/>
        </w:rPr>
        <w:t xml:space="preserve"> Voivodeship, 2 – </w:t>
      </w:r>
      <w:proofErr w:type="spellStart"/>
      <w:r w:rsidR="00ED3707" w:rsidRPr="0070652C">
        <w:rPr>
          <w:lang w:val="en-GB"/>
        </w:rPr>
        <w:t>Kujawsko</w:t>
      </w:r>
      <w:proofErr w:type="spellEnd"/>
      <w:r w:rsidR="00ED3707" w:rsidRPr="0070652C">
        <w:rPr>
          <w:lang w:val="en-GB"/>
        </w:rPr>
        <w:t xml:space="preserve">-Pomorskie Voivodeship, 3 – </w:t>
      </w:r>
      <w:proofErr w:type="spellStart"/>
      <w:r w:rsidR="00ED3707" w:rsidRPr="0070652C">
        <w:rPr>
          <w:lang w:val="en-GB"/>
        </w:rPr>
        <w:t>Lubelskie</w:t>
      </w:r>
      <w:proofErr w:type="spellEnd"/>
      <w:r w:rsidR="00ED3707" w:rsidRPr="0070652C">
        <w:rPr>
          <w:lang w:val="en-GB"/>
        </w:rPr>
        <w:t xml:space="preserve"> Voivodeship, 4 – </w:t>
      </w:r>
      <w:proofErr w:type="spellStart"/>
      <w:r w:rsidR="00ED3707" w:rsidRPr="0070652C">
        <w:rPr>
          <w:lang w:val="en-GB"/>
        </w:rPr>
        <w:t>Lubuskie</w:t>
      </w:r>
      <w:proofErr w:type="spellEnd"/>
      <w:r w:rsidR="00ED3707" w:rsidRPr="0070652C">
        <w:rPr>
          <w:lang w:val="en-GB"/>
        </w:rPr>
        <w:t xml:space="preserve"> Voivodeship, 5 – </w:t>
      </w:r>
      <w:proofErr w:type="spellStart"/>
      <w:r w:rsidR="00ED3707" w:rsidRPr="0070652C">
        <w:rPr>
          <w:lang w:val="en-GB"/>
        </w:rPr>
        <w:t>Łódzkie</w:t>
      </w:r>
      <w:proofErr w:type="spellEnd"/>
      <w:r w:rsidR="00ED3707" w:rsidRPr="0070652C">
        <w:rPr>
          <w:lang w:val="en-GB"/>
        </w:rPr>
        <w:t xml:space="preserve"> Voivodeship, 6 – </w:t>
      </w:r>
      <w:proofErr w:type="spellStart"/>
      <w:r w:rsidR="00ED3707" w:rsidRPr="0070652C">
        <w:rPr>
          <w:lang w:val="en-GB"/>
        </w:rPr>
        <w:t>Małopolskie</w:t>
      </w:r>
      <w:proofErr w:type="spellEnd"/>
      <w:r w:rsidR="00ED3707" w:rsidRPr="0070652C">
        <w:rPr>
          <w:lang w:val="en-GB"/>
        </w:rPr>
        <w:t xml:space="preserve"> Voivodeship, 7 – </w:t>
      </w:r>
      <w:proofErr w:type="spellStart"/>
      <w:r w:rsidR="00ED3707" w:rsidRPr="0070652C">
        <w:rPr>
          <w:lang w:val="en-GB"/>
        </w:rPr>
        <w:t>Mazowieckie</w:t>
      </w:r>
      <w:proofErr w:type="spellEnd"/>
      <w:r w:rsidR="00ED3707" w:rsidRPr="0070652C">
        <w:rPr>
          <w:lang w:val="en-GB"/>
        </w:rPr>
        <w:t xml:space="preserve"> Voivodeship, 8 – </w:t>
      </w:r>
      <w:proofErr w:type="spellStart"/>
      <w:r w:rsidR="00ED3707" w:rsidRPr="0070652C">
        <w:rPr>
          <w:lang w:val="en-GB"/>
        </w:rPr>
        <w:t>Opolskie</w:t>
      </w:r>
      <w:proofErr w:type="spellEnd"/>
      <w:r w:rsidR="00ED3707" w:rsidRPr="0070652C">
        <w:rPr>
          <w:lang w:val="en-GB"/>
        </w:rPr>
        <w:t xml:space="preserve"> Voivodeship, 9 – </w:t>
      </w:r>
      <w:proofErr w:type="spellStart"/>
      <w:r w:rsidR="00ED3707" w:rsidRPr="0070652C">
        <w:rPr>
          <w:lang w:val="en-GB"/>
        </w:rPr>
        <w:t>Podkarpackie</w:t>
      </w:r>
      <w:proofErr w:type="spellEnd"/>
      <w:r w:rsidR="00ED3707" w:rsidRPr="0070652C">
        <w:rPr>
          <w:lang w:val="en-GB"/>
        </w:rPr>
        <w:t xml:space="preserve"> Voivodeship, </w:t>
      </w:r>
      <w:r w:rsidR="0070652C">
        <w:rPr>
          <w:lang w:val="en-GB"/>
        </w:rPr>
        <w:br/>
      </w:r>
      <w:r w:rsidR="00ED3707" w:rsidRPr="0070652C">
        <w:rPr>
          <w:lang w:val="en-GB"/>
        </w:rPr>
        <w:t xml:space="preserve">10 – </w:t>
      </w:r>
      <w:proofErr w:type="spellStart"/>
      <w:r w:rsidR="00ED3707" w:rsidRPr="0070652C">
        <w:rPr>
          <w:lang w:val="en-GB"/>
        </w:rPr>
        <w:t>Podlaskie</w:t>
      </w:r>
      <w:proofErr w:type="spellEnd"/>
      <w:r w:rsidR="00ED3707" w:rsidRPr="0070652C">
        <w:rPr>
          <w:lang w:val="en-GB"/>
        </w:rPr>
        <w:t xml:space="preserve"> Voivodeship, 11 – Pomorskie Voivodeship, 12 – </w:t>
      </w:r>
      <w:proofErr w:type="spellStart"/>
      <w:r w:rsidR="00ED3707" w:rsidRPr="0070652C">
        <w:rPr>
          <w:lang w:val="en-GB"/>
        </w:rPr>
        <w:t>Śląskie</w:t>
      </w:r>
      <w:proofErr w:type="spellEnd"/>
      <w:r w:rsidR="00ED3707" w:rsidRPr="0070652C">
        <w:rPr>
          <w:lang w:val="en-GB"/>
        </w:rPr>
        <w:t xml:space="preserve"> Voivodeship, 13 – </w:t>
      </w:r>
      <w:proofErr w:type="spellStart"/>
      <w:r w:rsidR="00ED3707" w:rsidRPr="0070652C">
        <w:rPr>
          <w:lang w:val="en-GB"/>
        </w:rPr>
        <w:t>Świętokrzyskie</w:t>
      </w:r>
      <w:proofErr w:type="spellEnd"/>
      <w:r w:rsidR="00ED3707" w:rsidRPr="0070652C">
        <w:rPr>
          <w:lang w:val="en-GB"/>
        </w:rPr>
        <w:t xml:space="preserve"> Voivodeship, </w:t>
      </w:r>
      <w:r w:rsidR="0070652C">
        <w:rPr>
          <w:lang w:val="en-GB"/>
        </w:rPr>
        <w:br/>
      </w:r>
      <w:r w:rsidR="00ED3707" w:rsidRPr="0070652C">
        <w:rPr>
          <w:lang w:val="en-GB"/>
        </w:rPr>
        <w:t xml:space="preserve">14 – </w:t>
      </w:r>
      <w:proofErr w:type="spellStart"/>
      <w:r w:rsidR="00ED3707" w:rsidRPr="0070652C">
        <w:rPr>
          <w:lang w:val="en-GB"/>
        </w:rPr>
        <w:t>Warmińsko-Mazurskie</w:t>
      </w:r>
      <w:proofErr w:type="spellEnd"/>
      <w:r w:rsidR="00ED3707" w:rsidRPr="0070652C">
        <w:rPr>
          <w:lang w:val="en-GB"/>
        </w:rPr>
        <w:t xml:space="preserve"> Voivodeship, 15 – </w:t>
      </w:r>
      <w:proofErr w:type="spellStart"/>
      <w:r w:rsidR="00ED3707" w:rsidRPr="0070652C">
        <w:rPr>
          <w:lang w:val="en-GB"/>
        </w:rPr>
        <w:t>Wielkopolskie</w:t>
      </w:r>
      <w:proofErr w:type="spellEnd"/>
      <w:r w:rsidR="00ED3707" w:rsidRPr="0070652C">
        <w:rPr>
          <w:lang w:val="en-GB"/>
        </w:rPr>
        <w:t xml:space="preserve"> Voivodeship, 16 – </w:t>
      </w:r>
      <w:proofErr w:type="spellStart"/>
      <w:r w:rsidR="00ED3707" w:rsidRPr="0070652C">
        <w:rPr>
          <w:lang w:val="en-GB"/>
        </w:rPr>
        <w:t>Zachodniopomorskie</w:t>
      </w:r>
      <w:proofErr w:type="spellEnd"/>
      <w:r w:rsidR="00ED3707" w:rsidRPr="0070652C">
        <w:rPr>
          <w:lang w:val="en-GB"/>
        </w:rPr>
        <w:t xml:space="preserve"> Voivodeship.</w:t>
      </w:r>
    </w:p>
    <w:p w14:paraId="39630B2B" w14:textId="77777777" w:rsidR="00DE11A9" w:rsidRDefault="00DE11A9" w:rsidP="00DE11A9">
      <w:pPr>
        <w:spacing w:after="0" w:line="240" w:lineRule="auto"/>
        <w:ind w:firstLine="284"/>
        <w:jc w:val="both"/>
        <w:rPr>
          <w:rStyle w:val="Pogrubienie"/>
          <w:b w:val="0"/>
          <w:lang w:val="en-GB" w:eastAsia="pl-PL"/>
        </w:rPr>
      </w:pPr>
    </w:p>
    <w:p w14:paraId="6F1E26B3" w14:textId="72BF8BCC" w:rsidR="00DE11A9" w:rsidRPr="00496FF0" w:rsidRDefault="00DE11A9" w:rsidP="00DE11A9">
      <w:pPr>
        <w:spacing w:after="0" w:line="240" w:lineRule="auto"/>
        <w:ind w:firstLine="284"/>
        <w:jc w:val="both"/>
        <w:rPr>
          <w:bCs/>
          <w:lang w:val="en-GB" w:eastAsia="pl-PL"/>
        </w:rPr>
      </w:pPr>
      <w:r w:rsidRPr="00496FF0">
        <w:rPr>
          <w:rStyle w:val="Pogrubienie"/>
          <w:b w:val="0"/>
          <w:lang w:val="en-GB" w:eastAsia="pl-PL"/>
        </w:rPr>
        <w:t xml:space="preserve">In the case of the production </w:t>
      </w:r>
      <w:r w:rsidRPr="00496FF0">
        <w:rPr>
          <w:bCs/>
          <w:lang w:val="en-GB"/>
        </w:rPr>
        <w:t xml:space="preserve">of bread, cakes, biscuits and confectionery </w:t>
      </w:r>
      <w:r w:rsidRPr="00496FF0">
        <w:rPr>
          <w:rStyle w:val="Pogrubienie"/>
          <w:b w:val="0"/>
          <w:lang w:val="en-GB" w:eastAsia="pl-PL"/>
        </w:rPr>
        <w:t xml:space="preserve">(Fig. 5), the largest share of production is in the </w:t>
      </w:r>
      <w:proofErr w:type="spellStart"/>
      <w:r w:rsidRPr="00496FF0">
        <w:rPr>
          <w:rStyle w:val="Pogrubienie"/>
          <w:b w:val="0"/>
          <w:lang w:val="en-GB" w:eastAsia="pl-PL"/>
        </w:rPr>
        <w:t>Podlaskie</w:t>
      </w:r>
      <w:proofErr w:type="spellEnd"/>
      <w:r w:rsidRPr="00496FF0">
        <w:rPr>
          <w:rStyle w:val="Pogrubienie"/>
          <w:b w:val="0"/>
          <w:lang w:val="en-GB" w:eastAsia="pl-PL"/>
        </w:rPr>
        <w:t xml:space="preserve"> Voivodeship (7.03%), </w:t>
      </w:r>
      <w:proofErr w:type="spellStart"/>
      <w:r w:rsidRPr="00496FF0">
        <w:rPr>
          <w:rStyle w:val="Pogrubienie"/>
          <w:b w:val="0"/>
          <w:lang w:val="en-GB" w:eastAsia="pl-PL"/>
        </w:rPr>
        <w:t>Dolnośląskie</w:t>
      </w:r>
      <w:proofErr w:type="spellEnd"/>
      <w:r w:rsidRPr="00496FF0">
        <w:rPr>
          <w:rStyle w:val="Pogrubienie"/>
          <w:b w:val="0"/>
          <w:lang w:val="en-GB" w:eastAsia="pl-PL"/>
        </w:rPr>
        <w:t xml:space="preserve"> Voivodeship (5.97%), </w:t>
      </w:r>
      <w:proofErr w:type="spellStart"/>
      <w:r w:rsidRPr="00496FF0">
        <w:rPr>
          <w:rStyle w:val="Pogrubienie"/>
          <w:b w:val="0"/>
          <w:lang w:val="en-GB" w:eastAsia="pl-PL"/>
        </w:rPr>
        <w:t>Łódzkie</w:t>
      </w:r>
      <w:proofErr w:type="spellEnd"/>
      <w:r w:rsidRPr="00496FF0">
        <w:rPr>
          <w:rStyle w:val="Pogrubienie"/>
          <w:b w:val="0"/>
          <w:lang w:val="en-GB" w:eastAsia="pl-PL"/>
        </w:rPr>
        <w:t xml:space="preserve"> Voivodeship (5.96%) and Pomorskie Voivodeship (5.96%). In the remaining voivodeships, the share of </w:t>
      </w:r>
      <w:r w:rsidRPr="00496FF0">
        <w:rPr>
          <w:bCs/>
          <w:lang w:val="en-GB"/>
        </w:rPr>
        <w:t xml:space="preserve">bread, cakes, biscuits and confectionery in production </w:t>
      </w:r>
      <w:r w:rsidRPr="00496FF0">
        <w:rPr>
          <w:rStyle w:val="Pogrubienie"/>
          <w:b w:val="0"/>
          <w:lang w:val="en-GB" w:eastAsia="pl-PL"/>
        </w:rPr>
        <w:t xml:space="preserve">is as follows (Fig. 5): </w:t>
      </w:r>
      <w:proofErr w:type="spellStart"/>
      <w:r w:rsidRPr="00496FF0">
        <w:rPr>
          <w:rStyle w:val="Pogrubienie"/>
          <w:b w:val="0"/>
          <w:lang w:val="en-GB" w:eastAsia="pl-PL"/>
        </w:rPr>
        <w:t>Kujawsko</w:t>
      </w:r>
      <w:proofErr w:type="spellEnd"/>
      <w:r w:rsidRPr="00496FF0">
        <w:rPr>
          <w:rStyle w:val="Pogrubienie"/>
          <w:b w:val="0"/>
          <w:lang w:val="en-GB" w:eastAsia="pl-PL"/>
        </w:rPr>
        <w:t xml:space="preserve">-Pomorskie (1.44%), </w:t>
      </w:r>
      <w:proofErr w:type="spellStart"/>
      <w:r w:rsidRPr="00496FF0">
        <w:rPr>
          <w:rStyle w:val="Pogrubienie"/>
          <w:b w:val="0"/>
          <w:lang w:val="en-GB" w:eastAsia="pl-PL"/>
        </w:rPr>
        <w:t>Lubelskie</w:t>
      </w:r>
      <w:proofErr w:type="spellEnd"/>
      <w:r w:rsidRPr="00496FF0">
        <w:rPr>
          <w:rStyle w:val="Pogrubienie"/>
          <w:b w:val="0"/>
          <w:lang w:val="en-GB" w:eastAsia="pl-PL"/>
        </w:rPr>
        <w:t xml:space="preserve"> (2.25%), </w:t>
      </w:r>
      <w:proofErr w:type="spellStart"/>
      <w:r w:rsidRPr="00496FF0">
        <w:rPr>
          <w:rStyle w:val="Pogrubienie"/>
          <w:b w:val="0"/>
          <w:lang w:val="en-GB" w:eastAsia="pl-PL"/>
        </w:rPr>
        <w:t>Lubuskie</w:t>
      </w:r>
      <w:proofErr w:type="spellEnd"/>
      <w:r w:rsidRPr="00496FF0">
        <w:rPr>
          <w:rStyle w:val="Pogrubienie"/>
          <w:b w:val="0"/>
          <w:lang w:val="en-GB" w:eastAsia="pl-PL"/>
        </w:rPr>
        <w:t xml:space="preserve"> (5.19%), </w:t>
      </w:r>
      <w:proofErr w:type="spellStart"/>
      <w:r w:rsidRPr="00496FF0">
        <w:rPr>
          <w:rStyle w:val="Pogrubienie"/>
          <w:b w:val="0"/>
          <w:lang w:val="en-GB" w:eastAsia="pl-PL"/>
        </w:rPr>
        <w:t>Małopolskie</w:t>
      </w:r>
      <w:proofErr w:type="spellEnd"/>
      <w:r w:rsidRPr="00496FF0">
        <w:rPr>
          <w:rStyle w:val="Pogrubienie"/>
          <w:b w:val="0"/>
          <w:lang w:val="en-GB" w:eastAsia="pl-PL"/>
        </w:rPr>
        <w:t xml:space="preserve"> (2.19%), </w:t>
      </w:r>
      <w:proofErr w:type="spellStart"/>
      <w:r w:rsidRPr="00496FF0">
        <w:rPr>
          <w:rStyle w:val="Pogrubienie"/>
          <w:b w:val="0"/>
          <w:lang w:val="en-GB" w:eastAsia="pl-PL"/>
        </w:rPr>
        <w:t>Mazowieckie</w:t>
      </w:r>
      <w:proofErr w:type="spellEnd"/>
      <w:r w:rsidRPr="00496FF0">
        <w:rPr>
          <w:rStyle w:val="Pogrubienie"/>
          <w:b w:val="0"/>
          <w:lang w:val="en-GB" w:eastAsia="pl-PL"/>
        </w:rPr>
        <w:t xml:space="preserve"> (2.08%), </w:t>
      </w:r>
      <w:proofErr w:type="spellStart"/>
      <w:r w:rsidRPr="00496FF0">
        <w:rPr>
          <w:rStyle w:val="Pogrubienie"/>
          <w:b w:val="0"/>
          <w:lang w:val="en-GB" w:eastAsia="pl-PL"/>
        </w:rPr>
        <w:t>Opolskie</w:t>
      </w:r>
      <w:proofErr w:type="spellEnd"/>
      <w:r w:rsidRPr="00496FF0">
        <w:rPr>
          <w:rStyle w:val="Pogrubienie"/>
          <w:b w:val="0"/>
          <w:lang w:val="en-GB" w:eastAsia="pl-PL"/>
        </w:rPr>
        <w:t xml:space="preserve"> (3.18%), </w:t>
      </w:r>
      <w:proofErr w:type="spellStart"/>
      <w:r w:rsidRPr="00496FF0">
        <w:rPr>
          <w:rStyle w:val="Pogrubienie"/>
          <w:b w:val="0"/>
          <w:lang w:val="en-GB" w:eastAsia="pl-PL"/>
        </w:rPr>
        <w:t>Podkarpackie</w:t>
      </w:r>
      <w:proofErr w:type="spellEnd"/>
      <w:r w:rsidRPr="00496FF0">
        <w:rPr>
          <w:rStyle w:val="Pogrubienie"/>
          <w:b w:val="0"/>
          <w:lang w:val="en-GB" w:eastAsia="pl-PL"/>
        </w:rPr>
        <w:t xml:space="preserve"> (2.58%), </w:t>
      </w:r>
      <w:proofErr w:type="spellStart"/>
      <w:r w:rsidRPr="00496FF0">
        <w:rPr>
          <w:rStyle w:val="Pogrubienie"/>
          <w:b w:val="0"/>
          <w:lang w:val="en-GB" w:eastAsia="pl-PL"/>
        </w:rPr>
        <w:t>Śląskie</w:t>
      </w:r>
      <w:proofErr w:type="spellEnd"/>
      <w:r w:rsidRPr="00496FF0">
        <w:rPr>
          <w:rStyle w:val="Pogrubienie"/>
          <w:b w:val="0"/>
          <w:lang w:val="en-GB" w:eastAsia="pl-PL"/>
        </w:rPr>
        <w:t xml:space="preserve"> (3.22%), </w:t>
      </w:r>
      <w:proofErr w:type="spellStart"/>
      <w:r w:rsidRPr="00496FF0">
        <w:rPr>
          <w:rStyle w:val="Pogrubienie"/>
          <w:b w:val="0"/>
          <w:lang w:val="en-GB" w:eastAsia="pl-PL"/>
        </w:rPr>
        <w:t>Świętokrzyskie</w:t>
      </w:r>
      <w:proofErr w:type="spellEnd"/>
      <w:r w:rsidRPr="00496FF0">
        <w:rPr>
          <w:rStyle w:val="Pogrubienie"/>
          <w:b w:val="0"/>
          <w:lang w:val="en-GB" w:eastAsia="pl-PL"/>
        </w:rPr>
        <w:t xml:space="preserve"> (2.61%), </w:t>
      </w:r>
      <w:proofErr w:type="spellStart"/>
      <w:r w:rsidRPr="00496FF0">
        <w:rPr>
          <w:rStyle w:val="Pogrubienie"/>
          <w:b w:val="0"/>
          <w:lang w:val="en-GB" w:eastAsia="pl-PL"/>
        </w:rPr>
        <w:t>Warmińsko-Mazurskie</w:t>
      </w:r>
      <w:proofErr w:type="spellEnd"/>
      <w:r w:rsidRPr="00496FF0">
        <w:rPr>
          <w:rStyle w:val="Pogrubienie"/>
          <w:b w:val="0"/>
          <w:lang w:val="en-GB" w:eastAsia="pl-PL"/>
        </w:rPr>
        <w:t xml:space="preserve"> (5.15%), </w:t>
      </w:r>
      <w:proofErr w:type="spellStart"/>
      <w:r w:rsidRPr="00496FF0">
        <w:rPr>
          <w:rStyle w:val="Pogrubienie"/>
          <w:b w:val="0"/>
          <w:lang w:val="en-GB" w:eastAsia="pl-PL"/>
        </w:rPr>
        <w:t>Wielkopolskie</w:t>
      </w:r>
      <w:proofErr w:type="spellEnd"/>
      <w:r w:rsidRPr="00496FF0">
        <w:rPr>
          <w:rStyle w:val="Pogrubienie"/>
          <w:b w:val="0"/>
          <w:lang w:val="en-GB" w:eastAsia="pl-PL"/>
        </w:rPr>
        <w:t xml:space="preserve"> (3.48%), </w:t>
      </w:r>
      <w:proofErr w:type="spellStart"/>
      <w:r w:rsidRPr="00496FF0">
        <w:rPr>
          <w:rStyle w:val="Pogrubienie"/>
          <w:b w:val="0"/>
          <w:lang w:val="en-GB" w:eastAsia="pl-PL"/>
        </w:rPr>
        <w:t>Zachodniopomorskie</w:t>
      </w:r>
      <w:proofErr w:type="spellEnd"/>
      <w:r w:rsidRPr="00496FF0">
        <w:rPr>
          <w:rStyle w:val="Pogrubienie"/>
          <w:b w:val="0"/>
          <w:lang w:val="en-GB" w:eastAsia="pl-PL"/>
        </w:rPr>
        <w:t xml:space="preserve"> (5.39%).</w:t>
      </w:r>
    </w:p>
    <w:p w14:paraId="5D123848" w14:textId="2A09D7CB" w:rsidR="00C15109" w:rsidRPr="0070652C" w:rsidRDefault="00C15109" w:rsidP="00233D63">
      <w:pPr>
        <w:pStyle w:val="Rn2"/>
        <w:rPr>
          <w:lang w:val="en-US"/>
        </w:rPr>
      </w:pPr>
      <w:r w:rsidRPr="0070652C">
        <w:rPr>
          <w:shd w:val="clear" w:color="auto" w:fill="FFFFFF"/>
          <w:lang w:val="en-US"/>
        </w:rPr>
        <w:t xml:space="preserve">3.4. </w:t>
      </w:r>
      <w:r w:rsidR="00E448A8" w:rsidRPr="0070652C">
        <w:rPr>
          <w:shd w:val="clear" w:color="auto" w:fill="FFFFFF"/>
          <w:lang w:val="en-US"/>
        </w:rPr>
        <w:t xml:space="preserve">Food </w:t>
      </w:r>
      <w:r w:rsidR="00233D63" w:rsidRPr="0070652C">
        <w:rPr>
          <w:shd w:val="clear" w:color="auto" w:fill="FFFFFF"/>
          <w:lang w:val="en-US"/>
        </w:rPr>
        <w:t>S</w:t>
      </w:r>
      <w:r w:rsidR="00E448A8" w:rsidRPr="0070652C">
        <w:rPr>
          <w:shd w:val="clear" w:color="auto" w:fill="FFFFFF"/>
          <w:lang w:val="en-US"/>
        </w:rPr>
        <w:t>afety</w:t>
      </w:r>
    </w:p>
    <w:p w14:paraId="6481DA55" w14:textId="569D4099" w:rsidR="00E448A8" w:rsidRPr="00496FF0" w:rsidRDefault="00E448A8" w:rsidP="00E448A8">
      <w:pPr>
        <w:spacing w:after="0" w:line="240" w:lineRule="auto"/>
        <w:ind w:firstLine="284"/>
        <w:jc w:val="both"/>
        <w:rPr>
          <w:rStyle w:val="Pogrubienie"/>
          <w:b w:val="0"/>
          <w:lang w:val="en-GB" w:eastAsia="pl-PL"/>
        </w:rPr>
      </w:pPr>
      <w:r w:rsidRPr="00496FF0">
        <w:rPr>
          <w:rStyle w:val="Pogrubienie"/>
          <w:b w:val="0"/>
          <w:lang w:val="en-GB" w:eastAsia="pl-PL"/>
        </w:rPr>
        <w:t xml:space="preserve">A worrying phenomenon that significantly affects food safety </w:t>
      </w:r>
      <w:r w:rsidR="0042508B">
        <w:rPr>
          <w:rStyle w:val="Pogrubienie"/>
          <w:b w:val="0"/>
          <w:lang w:val="en-GB" w:eastAsia="pl-PL"/>
        </w:rPr>
        <w:t>in food systems is</w:t>
      </w:r>
      <w:r w:rsidRPr="00496FF0">
        <w:rPr>
          <w:rStyle w:val="Pogrubienie"/>
          <w:b w:val="0"/>
          <w:lang w:val="en-GB" w:eastAsia="pl-PL"/>
        </w:rPr>
        <w:t xml:space="preserve"> food adulteration. This practice has become widespread, entailing numerous adverse health consequences for end consumers, whilst also generating negative economic consequences for local food producers (farmers), consumers, and state and local government bodies. It should be noted that misleading consumers regarding food – and in particular its composition, place and method of production – poses a real threat to the safety of individual food products, consumer health and honest food producers. </w:t>
      </w:r>
    </w:p>
    <w:p w14:paraId="64A1D36E" w14:textId="2243560D" w:rsidR="00E448A8" w:rsidRPr="00496FF0" w:rsidRDefault="00E448A8" w:rsidP="00E448A8">
      <w:pPr>
        <w:spacing w:after="0" w:line="240" w:lineRule="auto"/>
        <w:ind w:firstLine="284"/>
        <w:jc w:val="both"/>
        <w:rPr>
          <w:lang w:val="en-GB"/>
        </w:rPr>
      </w:pPr>
      <w:r w:rsidRPr="00496FF0">
        <w:rPr>
          <w:lang w:val="en-GB"/>
        </w:rPr>
        <w:t xml:space="preserve">Research carried out </w:t>
      </w:r>
      <w:r w:rsidR="0042508B">
        <w:rPr>
          <w:lang w:val="en-GB"/>
        </w:rPr>
        <w:t>based on</w:t>
      </w:r>
      <w:r w:rsidRPr="00496FF0">
        <w:rPr>
          <w:lang w:val="en-GB"/>
        </w:rPr>
        <w:t xml:space="preserve"> data provided by the Agricultural and Food Products Quality Inspection Authority (IJHARS) shows that the food products most frequently adulterated include:</w:t>
      </w:r>
    </w:p>
    <w:p w14:paraId="2F391A06" w14:textId="77777777" w:rsidR="00E448A8" w:rsidRPr="00496FF0" w:rsidRDefault="00E448A8" w:rsidP="00E448A8">
      <w:pPr>
        <w:pStyle w:val="Akapitzlist"/>
        <w:numPr>
          <w:ilvl w:val="0"/>
          <w:numId w:val="32"/>
        </w:numPr>
        <w:spacing w:after="0" w:line="240" w:lineRule="auto"/>
        <w:ind w:left="284" w:hanging="284"/>
        <w:jc w:val="both"/>
        <w:rPr>
          <w:rStyle w:val="ng-star-inserted"/>
          <w:rFonts w:cs="Times New Roman"/>
          <w:bCs/>
          <w:shd w:val="clear" w:color="auto" w:fill="FFFFFF"/>
          <w:lang w:val="en-GB"/>
        </w:rPr>
      </w:pPr>
      <w:r w:rsidRPr="00496FF0">
        <w:rPr>
          <w:rStyle w:val="ng-star-inserted"/>
          <w:rFonts w:cs="Times New Roman"/>
          <w:bCs/>
          <w:shd w:val="clear" w:color="auto" w:fill="FFFFFF"/>
          <w:lang w:val="en-GB"/>
        </w:rPr>
        <w:t>meat, meat products, ready meals,</w:t>
      </w:r>
    </w:p>
    <w:p w14:paraId="3CA823B5" w14:textId="77777777" w:rsidR="00E448A8" w:rsidRPr="00496FF0" w:rsidRDefault="00E448A8" w:rsidP="00E448A8">
      <w:pPr>
        <w:pStyle w:val="Akapitzlist"/>
        <w:numPr>
          <w:ilvl w:val="0"/>
          <w:numId w:val="32"/>
        </w:numPr>
        <w:spacing w:after="0" w:line="240" w:lineRule="auto"/>
        <w:ind w:left="284" w:hanging="284"/>
        <w:jc w:val="both"/>
        <w:rPr>
          <w:rStyle w:val="ng-star-inserted"/>
          <w:rFonts w:cs="Times New Roman"/>
          <w:bCs/>
          <w:shd w:val="clear" w:color="auto" w:fill="FFFFFF"/>
          <w:lang w:val="en-GB"/>
        </w:rPr>
      </w:pPr>
      <w:r w:rsidRPr="00496FF0">
        <w:rPr>
          <w:rStyle w:val="ng-star-inserted"/>
          <w:rFonts w:cs="Times New Roman"/>
          <w:bCs/>
          <w:shd w:val="clear" w:color="auto" w:fill="FFFFFF"/>
          <w:lang w:val="en-GB"/>
        </w:rPr>
        <w:t>olive oil,</w:t>
      </w:r>
    </w:p>
    <w:p w14:paraId="196EB431" w14:textId="77777777" w:rsidR="00E448A8" w:rsidRPr="00496FF0" w:rsidRDefault="00E448A8" w:rsidP="00E448A8">
      <w:pPr>
        <w:pStyle w:val="Akapitzlist"/>
        <w:numPr>
          <w:ilvl w:val="0"/>
          <w:numId w:val="32"/>
        </w:numPr>
        <w:spacing w:after="0" w:line="240" w:lineRule="auto"/>
        <w:ind w:left="284" w:hanging="284"/>
        <w:jc w:val="both"/>
        <w:rPr>
          <w:rStyle w:val="ng-star-inserted"/>
          <w:rFonts w:cs="Times New Roman"/>
          <w:bCs/>
          <w:shd w:val="clear" w:color="auto" w:fill="FFFFFF"/>
          <w:lang w:val="en-GB"/>
        </w:rPr>
      </w:pPr>
      <w:r w:rsidRPr="00496FF0">
        <w:rPr>
          <w:rStyle w:val="ng-star-inserted"/>
          <w:rFonts w:cs="Times New Roman"/>
          <w:bCs/>
          <w:shd w:val="clear" w:color="auto" w:fill="FFFFFF"/>
          <w:lang w:val="en-GB"/>
        </w:rPr>
        <w:t>fruit and vegetables,</w:t>
      </w:r>
    </w:p>
    <w:p w14:paraId="470382AF" w14:textId="77777777" w:rsidR="00E448A8" w:rsidRPr="00496FF0" w:rsidRDefault="00E448A8" w:rsidP="00E448A8">
      <w:pPr>
        <w:pStyle w:val="Akapitzlist"/>
        <w:numPr>
          <w:ilvl w:val="0"/>
          <w:numId w:val="32"/>
        </w:numPr>
        <w:spacing w:after="0" w:line="240" w:lineRule="auto"/>
        <w:ind w:left="284" w:hanging="284"/>
        <w:jc w:val="both"/>
        <w:rPr>
          <w:rStyle w:val="ng-star-inserted"/>
          <w:rFonts w:cs="Times New Roman"/>
          <w:bCs/>
          <w:shd w:val="clear" w:color="auto" w:fill="FFFFFF"/>
          <w:lang w:val="en-GB"/>
        </w:rPr>
      </w:pPr>
      <w:r w:rsidRPr="00496FF0">
        <w:rPr>
          <w:rStyle w:val="ng-star-inserted"/>
          <w:rFonts w:cs="Times New Roman"/>
          <w:bCs/>
          <w:shd w:val="clear" w:color="auto" w:fill="FFFFFF"/>
          <w:lang w:val="en-GB"/>
        </w:rPr>
        <w:t>honey and bee products,</w:t>
      </w:r>
    </w:p>
    <w:p w14:paraId="6CB946F8" w14:textId="77777777" w:rsidR="00E448A8" w:rsidRPr="00496FF0" w:rsidRDefault="00E448A8" w:rsidP="00E448A8">
      <w:pPr>
        <w:pStyle w:val="Akapitzlist"/>
        <w:numPr>
          <w:ilvl w:val="0"/>
          <w:numId w:val="32"/>
        </w:numPr>
        <w:spacing w:after="0" w:line="240" w:lineRule="auto"/>
        <w:ind w:left="284" w:hanging="284"/>
        <w:jc w:val="both"/>
        <w:rPr>
          <w:rStyle w:val="ng-star-inserted"/>
          <w:rFonts w:cs="Times New Roman"/>
          <w:bCs/>
          <w:shd w:val="clear" w:color="auto" w:fill="FFFFFF"/>
          <w:lang w:val="en-GB"/>
        </w:rPr>
      </w:pPr>
      <w:r w:rsidRPr="00496FF0">
        <w:rPr>
          <w:rStyle w:val="ng-star-inserted"/>
          <w:rFonts w:cs="Times New Roman"/>
          <w:bCs/>
          <w:shd w:val="clear" w:color="auto" w:fill="FFFFFF"/>
          <w:lang w:val="en-GB"/>
        </w:rPr>
        <w:t>local food products (legally protected).</w:t>
      </w:r>
    </w:p>
    <w:p w14:paraId="5373BE93" w14:textId="77777777" w:rsidR="00233D63" w:rsidRDefault="00233D63" w:rsidP="00E448A8">
      <w:pPr>
        <w:spacing w:after="0" w:line="240" w:lineRule="auto"/>
        <w:ind w:firstLine="284"/>
        <w:jc w:val="both"/>
        <w:rPr>
          <w:lang w:val="en-GB"/>
        </w:rPr>
      </w:pPr>
    </w:p>
    <w:p w14:paraId="1AE4784E" w14:textId="117F15CB" w:rsidR="00E448A8" w:rsidRPr="00496FF0" w:rsidRDefault="00E448A8" w:rsidP="00E448A8">
      <w:pPr>
        <w:spacing w:after="0" w:line="240" w:lineRule="auto"/>
        <w:ind w:firstLine="284"/>
        <w:jc w:val="both"/>
        <w:rPr>
          <w:lang w:val="en-GB"/>
        </w:rPr>
      </w:pPr>
      <w:r w:rsidRPr="00496FF0">
        <w:rPr>
          <w:lang w:val="en-GB"/>
        </w:rPr>
        <w:t>The IJHARS database records 2,893 confirmed (recorded) cases of food adulteration (IJHARS, 2026).</w:t>
      </w:r>
    </w:p>
    <w:p w14:paraId="46107C65" w14:textId="31B030C1" w:rsidR="00E91CCD" w:rsidRPr="00496FF0" w:rsidRDefault="00E448A8" w:rsidP="00E448A8">
      <w:pPr>
        <w:spacing w:after="0" w:line="240" w:lineRule="auto"/>
        <w:ind w:firstLine="284"/>
        <w:jc w:val="both"/>
        <w:rPr>
          <w:lang w:val="en-GB"/>
        </w:rPr>
      </w:pPr>
      <w:r w:rsidRPr="00496FF0">
        <w:rPr>
          <w:lang w:val="en-GB"/>
        </w:rPr>
        <w:t>From the perspective of analysing and developing sustainable food systems, it is a cause for concern that the list of the most frequently adulterated foods includes meat products and ready meals, fruit and vegetables, honey and bee products, and legally protected local food products. This is because these food products form a fundamental part of sustainable food systems and are produced by local food producers (farmers) within the framework of agricultural retail trade.</w:t>
      </w:r>
    </w:p>
    <w:p w14:paraId="308A2986" w14:textId="77777777" w:rsidR="00DE11A9" w:rsidRDefault="00DE11A9">
      <w:pPr>
        <w:rPr>
          <w:b/>
          <w:sz w:val="24"/>
          <w:lang w:val="en-GB"/>
        </w:rPr>
      </w:pPr>
      <w:r>
        <w:rPr>
          <w:b/>
          <w:sz w:val="24"/>
          <w:lang w:val="en-GB"/>
        </w:rPr>
        <w:br w:type="page"/>
      </w:r>
    </w:p>
    <w:p w14:paraId="3498F9E4" w14:textId="27B0466A" w:rsidR="00B82F3B" w:rsidRPr="00496FF0" w:rsidRDefault="00593174" w:rsidP="007C768C">
      <w:pPr>
        <w:spacing w:before="240" w:after="120" w:line="240" w:lineRule="auto"/>
        <w:rPr>
          <w:rFonts w:eastAsia="Aptos"/>
          <w:b/>
          <w:sz w:val="24"/>
          <w:lang w:val="en-GB"/>
        </w:rPr>
      </w:pPr>
      <w:r w:rsidRPr="00496FF0">
        <w:rPr>
          <w:b/>
          <w:sz w:val="24"/>
          <w:lang w:val="en-GB"/>
        </w:rPr>
        <w:lastRenderedPageBreak/>
        <w:t>4</w:t>
      </w:r>
      <w:r w:rsidR="00EB5B09" w:rsidRPr="00496FF0">
        <w:rPr>
          <w:b/>
          <w:sz w:val="24"/>
          <w:lang w:val="en-GB"/>
        </w:rPr>
        <w:t xml:space="preserve">. </w:t>
      </w:r>
      <w:r w:rsidR="00F3485E" w:rsidRPr="00496FF0">
        <w:rPr>
          <w:rFonts w:eastAsia="Aptos"/>
          <w:b/>
          <w:sz w:val="24"/>
          <w:lang w:val="en-GB"/>
        </w:rPr>
        <w:t>Summary</w:t>
      </w:r>
    </w:p>
    <w:p w14:paraId="2BABA8E9" w14:textId="6B45C3A2" w:rsidR="00E448A8" w:rsidRPr="00496FF0" w:rsidRDefault="00E448A8" w:rsidP="00E448A8">
      <w:pPr>
        <w:spacing w:after="0" w:line="240" w:lineRule="auto"/>
        <w:ind w:firstLine="284"/>
        <w:jc w:val="both"/>
        <w:rPr>
          <w:rFonts w:cs="Times New Roman"/>
          <w:szCs w:val="24"/>
          <w:lang w:val="en-GB" w:eastAsia="pl-PL"/>
        </w:rPr>
      </w:pPr>
      <w:r w:rsidRPr="00496FF0">
        <w:rPr>
          <w:rFonts w:cs="Times New Roman"/>
          <w:szCs w:val="24"/>
          <w:lang w:val="en-GB" w:eastAsia="pl-PL"/>
        </w:rPr>
        <w:t xml:space="preserve">The analysis carried out suggests that the development of sustainable food systems is one of the key priorities of contemporary agricultural and food policy, </w:t>
      </w:r>
      <w:r w:rsidR="0042508B">
        <w:rPr>
          <w:rFonts w:cs="Times New Roman"/>
          <w:szCs w:val="24"/>
          <w:lang w:val="en-GB" w:eastAsia="pl-PL"/>
        </w:rPr>
        <w:t>both in</w:t>
      </w:r>
      <w:r w:rsidR="0042508B" w:rsidRPr="00496FF0">
        <w:rPr>
          <w:rFonts w:cs="Times New Roman"/>
          <w:szCs w:val="24"/>
          <w:lang w:val="en-GB" w:eastAsia="pl-PL"/>
        </w:rPr>
        <w:t xml:space="preserve"> </w:t>
      </w:r>
      <w:r w:rsidRPr="00496FF0">
        <w:rPr>
          <w:rFonts w:cs="Times New Roman"/>
          <w:szCs w:val="24"/>
          <w:lang w:val="en-GB" w:eastAsia="pl-PL"/>
        </w:rPr>
        <w:t xml:space="preserve">Poland and in </w:t>
      </w:r>
      <w:r w:rsidR="0042508B">
        <w:rPr>
          <w:rFonts w:cs="Times New Roman"/>
          <w:szCs w:val="24"/>
          <w:lang w:val="en-GB" w:eastAsia="pl-PL"/>
        </w:rPr>
        <w:t xml:space="preserve">the </w:t>
      </w:r>
      <w:r w:rsidRPr="00496FF0">
        <w:rPr>
          <w:rFonts w:cs="Times New Roman"/>
          <w:szCs w:val="24"/>
          <w:lang w:val="en-GB" w:eastAsia="pl-PL"/>
        </w:rPr>
        <w:t xml:space="preserve">European Union. Implementing the objectives of the </w:t>
      </w:r>
      <w:r w:rsidR="0042508B">
        <w:rPr>
          <w:rFonts w:cs="Times New Roman"/>
          <w:szCs w:val="24"/>
          <w:lang w:val="en-GB" w:eastAsia="pl-PL"/>
        </w:rPr>
        <w:t>'</w:t>
      </w:r>
      <w:r w:rsidRPr="00496FF0">
        <w:rPr>
          <w:rFonts w:cs="Times New Roman"/>
          <w:szCs w:val="24"/>
          <w:lang w:val="en-GB" w:eastAsia="pl-PL"/>
        </w:rPr>
        <w:t>Farm to Fork</w:t>
      </w:r>
      <w:r w:rsidR="0042508B">
        <w:rPr>
          <w:rFonts w:cs="Times New Roman"/>
          <w:szCs w:val="24"/>
          <w:lang w:val="en-GB" w:eastAsia="pl-PL"/>
        </w:rPr>
        <w:t>'</w:t>
      </w:r>
      <w:r w:rsidRPr="00496FF0">
        <w:rPr>
          <w:rFonts w:cs="Times New Roman"/>
          <w:szCs w:val="24"/>
          <w:lang w:val="en-GB" w:eastAsia="pl-PL"/>
        </w:rPr>
        <w:t xml:space="preserve"> strategy and the European Green Deal requires ensuring food safety, environmental protection and a high level of consumer protection simultaneously. Achieving these objectives is only possible by maintaining a balance between the economic, social and environmental dimensions of food systems.</w:t>
      </w:r>
    </w:p>
    <w:p w14:paraId="737BBE9E" w14:textId="357F6C40" w:rsidR="00E448A8" w:rsidRPr="00496FF0" w:rsidRDefault="00E448A8" w:rsidP="00E448A8">
      <w:pPr>
        <w:spacing w:after="0" w:line="240" w:lineRule="auto"/>
        <w:ind w:firstLine="284"/>
        <w:jc w:val="both"/>
        <w:rPr>
          <w:rFonts w:cs="Times New Roman"/>
          <w:szCs w:val="24"/>
          <w:lang w:val="en-GB" w:eastAsia="pl-PL"/>
        </w:rPr>
      </w:pPr>
      <w:r w:rsidRPr="00496FF0">
        <w:rPr>
          <w:rFonts w:cs="Times New Roman"/>
          <w:szCs w:val="24"/>
          <w:lang w:val="en-GB" w:eastAsia="pl-PL"/>
        </w:rPr>
        <w:t xml:space="preserve">The illegal labelling of food products, which constitutes a form of food fraud, remains a significant threat to the proper functioning of the food market. Such practices lead to </w:t>
      </w:r>
      <w:r w:rsidR="0042508B">
        <w:rPr>
          <w:rFonts w:cs="Times New Roman"/>
          <w:szCs w:val="24"/>
          <w:lang w:val="en-GB" w:eastAsia="pl-PL"/>
        </w:rPr>
        <w:t>consumer misinformation, undermine trust in producers,</w:t>
      </w:r>
      <w:r w:rsidRPr="00496FF0">
        <w:rPr>
          <w:rFonts w:cs="Times New Roman"/>
          <w:szCs w:val="24"/>
          <w:lang w:val="en-GB" w:eastAsia="pl-PL"/>
        </w:rPr>
        <w:t xml:space="preserve"> and violate the principles of fair competition. Effectively curbing this phenomenon requires not only appropriate legal instruments and an efficiently functioning supervisory system, but also the use of modern analytical methods, the development of product traceability systems, and the strengthening of cooperation between national and EU institutions.</w:t>
      </w:r>
    </w:p>
    <w:p w14:paraId="010915F1" w14:textId="45148F30" w:rsidR="00BA43DA" w:rsidRPr="00496FF0" w:rsidRDefault="00E448A8" w:rsidP="00D525B4">
      <w:pPr>
        <w:spacing w:after="0" w:line="240" w:lineRule="auto"/>
        <w:ind w:firstLine="284"/>
        <w:jc w:val="both"/>
        <w:rPr>
          <w:rFonts w:cs="Times New Roman"/>
          <w:szCs w:val="24"/>
          <w:lang w:val="en-GB" w:eastAsia="pl-PL"/>
        </w:rPr>
      </w:pPr>
      <w:r w:rsidRPr="00496FF0">
        <w:rPr>
          <w:rFonts w:cs="Times New Roman"/>
          <w:szCs w:val="24"/>
          <w:lang w:val="en-GB" w:eastAsia="pl-PL"/>
        </w:rPr>
        <w:t xml:space="preserve">In summary, food safety and the reliability of information provided to consumers are the cornerstones of sustainable food systems. Their further development should be based on </w:t>
      </w:r>
      <w:r w:rsidR="0042508B">
        <w:rPr>
          <w:rFonts w:cs="Times New Roman"/>
          <w:szCs w:val="24"/>
          <w:lang w:val="en-GB" w:eastAsia="pl-PL"/>
        </w:rPr>
        <w:t>systematic improvements to food market supervision, raising awareness among</w:t>
      </w:r>
      <w:r w:rsidRPr="00496FF0">
        <w:rPr>
          <w:rFonts w:cs="Times New Roman"/>
          <w:szCs w:val="24"/>
          <w:lang w:val="en-GB" w:eastAsia="pl-PL"/>
        </w:rPr>
        <w:t xml:space="preserve"> supply chain participants, and developing effective mechanisms to prevent food fraud. These measures will help </w:t>
      </w:r>
      <w:r w:rsidR="0042508B">
        <w:rPr>
          <w:rFonts w:cs="Times New Roman"/>
          <w:szCs w:val="24"/>
          <w:lang w:val="en-GB" w:eastAsia="pl-PL"/>
        </w:rPr>
        <w:t>enhance</w:t>
      </w:r>
      <w:r w:rsidRPr="00496FF0">
        <w:rPr>
          <w:rFonts w:cs="Times New Roman"/>
          <w:szCs w:val="24"/>
          <w:lang w:val="en-GB" w:eastAsia="pl-PL"/>
        </w:rPr>
        <w:t xml:space="preserve"> consumer protection and strengthen the stability and credibility of the food market</w:t>
      </w:r>
      <w:r w:rsidR="00D525B4" w:rsidRPr="00496FF0">
        <w:rPr>
          <w:rFonts w:cs="Times New Roman"/>
          <w:szCs w:val="24"/>
          <w:lang w:val="en-GB" w:eastAsia="pl-PL"/>
        </w:rPr>
        <w:t>.</w:t>
      </w:r>
    </w:p>
    <w:p w14:paraId="0FFF20AC" w14:textId="77777777" w:rsidR="00233D63" w:rsidRPr="0070652C" w:rsidRDefault="00F52A3D" w:rsidP="00233D63">
      <w:pPr>
        <w:pStyle w:val="Rn2"/>
        <w:rPr>
          <w:lang w:val="en-US"/>
        </w:rPr>
      </w:pPr>
      <w:r w:rsidRPr="0070652C">
        <w:rPr>
          <w:lang w:val="en-US"/>
        </w:rPr>
        <w:t>Acknowledgements</w:t>
      </w:r>
    </w:p>
    <w:p w14:paraId="5F3D8C1A" w14:textId="67FD9944" w:rsidR="00F52A3D" w:rsidRPr="00233D63" w:rsidRDefault="00F52A3D" w:rsidP="00233D63">
      <w:pPr>
        <w:spacing w:after="0" w:line="240" w:lineRule="auto"/>
        <w:jc w:val="both"/>
        <w:rPr>
          <w:bCs/>
          <w:iCs/>
          <w:lang w:val="en-GB"/>
        </w:rPr>
      </w:pPr>
      <w:r w:rsidRPr="00233D63">
        <w:rPr>
          <w:bCs/>
          <w:iCs/>
          <w:lang w:val="en-GB"/>
        </w:rPr>
        <w:t xml:space="preserve">The present study was carried out within the framework of the </w:t>
      </w:r>
      <w:r w:rsidR="0042508B">
        <w:rPr>
          <w:bCs/>
          <w:iCs/>
          <w:lang w:val="en-GB"/>
        </w:rPr>
        <w:t>'</w:t>
      </w:r>
      <w:r w:rsidRPr="00233D63">
        <w:rPr>
          <w:bCs/>
          <w:iCs/>
          <w:lang w:val="en-GB"/>
        </w:rPr>
        <w:t>Envisioning an integrated quadruple helix and RRI framework for food system transformation and regional innovation ecosystem enhancement</w:t>
      </w:r>
      <w:r w:rsidR="0042508B">
        <w:rPr>
          <w:bCs/>
          <w:iCs/>
          <w:lang w:val="en-GB"/>
        </w:rPr>
        <w:t>'</w:t>
      </w:r>
      <w:r w:rsidRPr="00233D63">
        <w:rPr>
          <w:bCs/>
          <w:iCs/>
          <w:lang w:val="en-GB"/>
        </w:rPr>
        <w:t xml:space="preserve"> </w:t>
      </w:r>
      <w:r w:rsidR="0070652C">
        <w:rPr>
          <w:bCs/>
          <w:iCs/>
          <w:lang w:val="en-GB"/>
        </w:rPr>
        <w:br/>
      </w:r>
      <w:r w:rsidRPr="00233D63">
        <w:rPr>
          <w:bCs/>
          <w:iCs/>
          <w:lang w:val="en-GB"/>
        </w:rPr>
        <w:t>(VISION4FOOD) project</w:t>
      </w:r>
      <w:r w:rsidR="0042508B">
        <w:rPr>
          <w:bCs/>
          <w:iCs/>
          <w:lang w:val="en-GB"/>
        </w:rPr>
        <w:t>, f</w:t>
      </w:r>
      <w:r w:rsidRPr="00233D63">
        <w:rPr>
          <w:bCs/>
          <w:iCs/>
          <w:lang w:val="en-GB"/>
        </w:rPr>
        <w:t>unded by the European Union. Views and opinions expressed are</w:t>
      </w:r>
      <w:r w:rsidR="0042508B">
        <w:rPr>
          <w:bCs/>
          <w:iCs/>
          <w:lang w:val="en-GB"/>
        </w:rPr>
        <w:t>,</w:t>
      </w:r>
      <w:r w:rsidRPr="00233D63">
        <w:rPr>
          <w:bCs/>
          <w:iCs/>
          <w:lang w:val="en-GB"/>
        </w:rPr>
        <w:t xml:space="preserve"> however</w:t>
      </w:r>
      <w:r w:rsidR="0042508B">
        <w:rPr>
          <w:bCs/>
          <w:iCs/>
          <w:lang w:val="en-GB"/>
        </w:rPr>
        <w:t>,</w:t>
      </w:r>
      <w:r w:rsidRPr="00233D63">
        <w:rPr>
          <w:bCs/>
          <w:iCs/>
          <w:lang w:val="en-GB"/>
        </w:rPr>
        <w:t xml:space="preserve"> those of the authors only and do not necessarily reflect those of the European Union or the European Research Executive Agency. Neither the European Union nor the granting authority can be held responsible for them.</w:t>
      </w:r>
    </w:p>
    <w:p w14:paraId="5393CB06" w14:textId="77777777" w:rsidR="00C11EB0" w:rsidRPr="00496FF0" w:rsidRDefault="00C11EB0" w:rsidP="00233D63">
      <w:pPr>
        <w:pStyle w:val="Rn2"/>
      </w:pPr>
      <w:r w:rsidRPr="00496FF0">
        <w:t>References</w:t>
      </w:r>
    </w:p>
    <w:p w14:paraId="0966EC68" w14:textId="124BA11B" w:rsidR="00E04CBB" w:rsidRPr="0070652C" w:rsidRDefault="00E04CBB" w:rsidP="00233D63">
      <w:pPr>
        <w:pStyle w:val="Rlit"/>
        <w:rPr>
          <w:lang w:val="pl-PL"/>
        </w:rPr>
      </w:pPr>
      <w:proofErr w:type="spellStart"/>
      <w:r w:rsidRPr="0070652C">
        <w:rPr>
          <w:lang w:val="pl-PL"/>
        </w:rPr>
        <w:t>Bosek</w:t>
      </w:r>
      <w:proofErr w:type="spellEnd"/>
      <w:r w:rsidRPr="0070652C">
        <w:rPr>
          <w:lang w:val="pl-PL"/>
        </w:rPr>
        <w:t xml:space="preserve">, L. (2016). </w:t>
      </w:r>
      <w:r w:rsidRPr="0070652C">
        <w:rPr>
          <w:i/>
          <w:iCs/>
          <w:lang w:val="pl-PL"/>
        </w:rPr>
        <w:t>Komentarz do art. 5</w:t>
      </w:r>
      <w:r w:rsidRPr="0070652C">
        <w:rPr>
          <w:lang w:val="pl-PL"/>
        </w:rPr>
        <w:t xml:space="preserve">. W: M. Safjan, L. </w:t>
      </w:r>
      <w:proofErr w:type="spellStart"/>
      <w:r w:rsidRPr="0070652C">
        <w:rPr>
          <w:lang w:val="pl-PL"/>
        </w:rPr>
        <w:t>Bosek</w:t>
      </w:r>
      <w:proofErr w:type="spellEnd"/>
      <w:r w:rsidRPr="0070652C">
        <w:rPr>
          <w:lang w:val="pl-PL"/>
        </w:rPr>
        <w:t xml:space="preserve"> (red.), Konstytucja RP. Tom I. Komentarz do art. 1-86. Warszawa: C.H. Beck.</w:t>
      </w:r>
      <w:r w:rsidR="00DE11A9" w:rsidRPr="0070652C">
        <w:rPr>
          <w:lang w:val="pl-PL"/>
        </w:rPr>
        <w:t xml:space="preserve"> (in </w:t>
      </w:r>
      <w:proofErr w:type="spellStart"/>
      <w:r w:rsidR="00DE11A9" w:rsidRPr="0070652C">
        <w:rPr>
          <w:lang w:val="pl-PL"/>
        </w:rPr>
        <w:t>Polish</w:t>
      </w:r>
      <w:proofErr w:type="spellEnd"/>
      <w:r w:rsidR="00DE11A9" w:rsidRPr="0070652C">
        <w:rPr>
          <w:lang w:val="pl-PL"/>
        </w:rPr>
        <w:t>)</w:t>
      </w:r>
    </w:p>
    <w:p w14:paraId="4C881045" w14:textId="054127FD" w:rsidR="00E04CBB" w:rsidRPr="0070652C" w:rsidRDefault="00E04CBB" w:rsidP="00233D63">
      <w:pPr>
        <w:pStyle w:val="Rlit"/>
        <w:rPr>
          <w:lang w:val="pl-PL"/>
        </w:rPr>
      </w:pPr>
      <w:proofErr w:type="spellStart"/>
      <w:r w:rsidRPr="0070652C">
        <w:rPr>
          <w:lang w:val="pl-PL"/>
        </w:rPr>
        <w:t>Budzinowski</w:t>
      </w:r>
      <w:proofErr w:type="spellEnd"/>
      <w:r w:rsidRPr="0070652C">
        <w:rPr>
          <w:lang w:val="pl-PL"/>
        </w:rPr>
        <w:t xml:space="preserve">, R. (2020). O potrzebie opracowania i koncepcji Systemu prawa rolnego. </w:t>
      </w:r>
      <w:r w:rsidRPr="0070652C">
        <w:rPr>
          <w:i/>
          <w:lang w:val="pl-PL"/>
        </w:rPr>
        <w:t>Przegląd Prawa Rolnego</w:t>
      </w:r>
      <w:r w:rsidRPr="0070652C">
        <w:rPr>
          <w:lang w:val="pl-PL"/>
        </w:rPr>
        <w:t xml:space="preserve">, </w:t>
      </w:r>
      <w:r w:rsidRPr="0070652C">
        <w:rPr>
          <w:i/>
          <w:iCs/>
          <w:lang w:val="pl-PL"/>
        </w:rPr>
        <w:t>2</w:t>
      </w:r>
      <w:r w:rsidRPr="0070652C">
        <w:rPr>
          <w:lang w:val="pl-PL"/>
        </w:rPr>
        <w:t>(27), 11</w:t>
      </w:r>
      <w:r w:rsidR="00DE11A9" w:rsidRPr="0070652C">
        <w:rPr>
          <w:lang w:val="pl-PL"/>
        </w:rPr>
        <w:t>–</w:t>
      </w:r>
      <w:r w:rsidRPr="0070652C">
        <w:rPr>
          <w:lang w:val="pl-PL"/>
        </w:rPr>
        <w:t>24</w:t>
      </w:r>
      <w:r w:rsidR="003D3BE1" w:rsidRPr="0070652C">
        <w:rPr>
          <w:lang w:val="pl-PL"/>
        </w:rPr>
        <w:t>.</w:t>
      </w:r>
      <w:r w:rsidRPr="0070652C">
        <w:rPr>
          <w:lang w:val="pl-PL"/>
        </w:rPr>
        <w:t xml:space="preserve"> </w:t>
      </w:r>
      <w:hyperlink r:id="rId14" w:history="1">
        <w:r w:rsidRPr="0070652C">
          <w:rPr>
            <w:lang w:val="pl-PL"/>
          </w:rPr>
          <w:t>https://doi.org/10.14746/ppr.2020.27.2.1</w:t>
        </w:r>
      </w:hyperlink>
    </w:p>
    <w:p w14:paraId="29E86EA0" w14:textId="584ED7E0" w:rsidR="00E04CBB" w:rsidRPr="0070652C" w:rsidRDefault="00E04CBB" w:rsidP="00233D63">
      <w:pPr>
        <w:pStyle w:val="Rlit"/>
        <w:rPr>
          <w:lang w:val="pl-PL"/>
        </w:rPr>
      </w:pPr>
      <w:r w:rsidRPr="0070652C">
        <w:rPr>
          <w:lang w:val="pl-PL"/>
        </w:rPr>
        <w:t xml:space="preserve">Górski, M. (2018). </w:t>
      </w:r>
      <w:r w:rsidRPr="0070652C">
        <w:rPr>
          <w:i/>
          <w:iCs/>
          <w:lang w:val="pl-PL"/>
        </w:rPr>
        <w:t>Konwencja klimatyczna</w:t>
      </w:r>
      <w:r w:rsidRPr="0070652C">
        <w:rPr>
          <w:lang w:val="pl-PL"/>
        </w:rPr>
        <w:t>. W: M. Górski (red.), Prawo ochrony środowiska (s. 290 i n.). Warszawa: Wolters Kluwer.</w:t>
      </w:r>
      <w:r w:rsidR="003D3BE1" w:rsidRPr="0070652C">
        <w:rPr>
          <w:lang w:val="pl-PL"/>
        </w:rPr>
        <w:t xml:space="preserve"> (in </w:t>
      </w:r>
      <w:proofErr w:type="spellStart"/>
      <w:r w:rsidR="003D3BE1" w:rsidRPr="0070652C">
        <w:rPr>
          <w:lang w:val="pl-PL"/>
        </w:rPr>
        <w:t>Polish</w:t>
      </w:r>
      <w:proofErr w:type="spellEnd"/>
      <w:r w:rsidR="003D3BE1" w:rsidRPr="0070652C">
        <w:rPr>
          <w:lang w:val="pl-PL"/>
        </w:rPr>
        <w:t>)</w:t>
      </w:r>
    </w:p>
    <w:p w14:paraId="5959024A" w14:textId="6655D12A" w:rsidR="00E04CBB" w:rsidRPr="0070652C" w:rsidRDefault="00E04CBB" w:rsidP="00233D63">
      <w:pPr>
        <w:pStyle w:val="Rlit"/>
        <w:rPr>
          <w:lang w:val="pl-PL"/>
        </w:rPr>
      </w:pPr>
      <w:r w:rsidRPr="0070652C">
        <w:rPr>
          <w:lang w:val="pl-PL"/>
        </w:rPr>
        <w:t xml:space="preserve">Kowalczyk, S. (2016). </w:t>
      </w:r>
      <w:r w:rsidRPr="0070652C">
        <w:rPr>
          <w:i/>
          <w:iCs/>
          <w:lang w:val="pl-PL"/>
        </w:rPr>
        <w:t>Bezpieczeństwo i jakość żywności</w:t>
      </w:r>
      <w:r w:rsidRPr="0070652C">
        <w:rPr>
          <w:lang w:val="pl-PL"/>
        </w:rPr>
        <w:t>, Wydawnictwo Naukowe PWN, Warszawa.</w:t>
      </w:r>
      <w:r w:rsidR="003D3BE1" w:rsidRPr="0070652C">
        <w:rPr>
          <w:lang w:val="pl-PL"/>
        </w:rPr>
        <w:t xml:space="preserve"> (in </w:t>
      </w:r>
      <w:proofErr w:type="spellStart"/>
      <w:r w:rsidR="003D3BE1" w:rsidRPr="0070652C">
        <w:rPr>
          <w:lang w:val="pl-PL"/>
        </w:rPr>
        <w:t>Polish</w:t>
      </w:r>
      <w:proofErr w:type="spellEnd"/>
      <w:r w:rsidR="003D3BE1" w:rsidRPr="0070652C">
        <w:rPr>
          <w:lang w:val="pl-PL"/>
        </w:rPr>
        <w:t>)</w:t>
      </w:r>
    </w:p>
    <w:p w14:paraId="46B9BF8D" w14:textId="2FB9FC5D" w:rsidR="00E04CBB" w:rsidRPr="0070652C" w:rsidRDefault="00E04CBB" w:rsidP="003D3BE1">
      <w:pPr>
        <w:pStyle w:val="Rlit"/>
        <w:jc w:val="left"/>
        <w:rPr>
          <w:lang w:val="pl-PL"/>
        </w:rPr>
      </w:pPr>
      <w:r w:rsidRPr="0070652C">
        <w:rPr>
          <w:lang w:val="pl-PL"/>
        </w:rPr>
        <w:t xml:space="preserve">Kowalska, A. &amp; Kowalski, J. (2020). Znakowanie żywności wolnej od GMO w polskim systemie prawa żywnościowego. </w:t>
      </w:r>
      <w:r w:rsidRPr="0070652C">
        <w:rPr>
          <w:i/>
          <w:lang w:val="pl-PL"/>
        </w:rPr>
        <w:t>Ruch Prawniczy, Ekonomiczny i Socjologiczny</w:t>
      </w:r>
      <w:r w:rsidRPr="0070652C">
        <w:rPr>
          <w:lang w:val="pl-PL"/>
        </w:rPr>
        <w:t xml:space="preserve">, </w:t>
      </w:r>
      <w:r w:rsidRPr="0070652C">
        <w:rPr>
          <w:i/>
          <w:iCs/>
          <w:lang w:val="pl-PL"/>
        </w:rPr>
        <w:t>82</w:t>
      </w:r>
      <w:r w:rsidRPr="0070652C">
        <w:rPr>
          <w:lang w:val="pl-PL"/>
        </w:rPr>
        <w:t>(2), 213</w:t>
      </w:r>
      <w:r w:rsidR="003D3BE1" w:rsidRPr="0070652C">
        <w:rPr>
          <w:lang w:val="pl-PL"/>
        </w:rPr>
        <w:t>–</w:t>
      </w:r>
      <w:r w:rsidRPr="0070652C">
        <w:rPr>
          <w:lang w:val="pl-PL"/>
        </w:rPr>
        <w:t>228</w:t>
      </w:r>
      <w:r w:rsidR="003D3BE1" w:rsidRPr="0070652C">
        <w:rPr>
          <w:lang w:val="pl-PL"/>
        </w:rPr>
        <w:t>.</w:t>
      </w:r>
      <w:r w:rsidRPr="0070652C">
        <w:rPr>
          <w:lang w:val="pl-PL"/>
        </w:rPr>
        <w:t xml:space="preserve"> </w:t>
      </w:r>
      <w:hyperlink r:id="rId15" w:history="1">
        <w:r w:rsidRPr="0070652C">
          <w:rPr>
            <w:lang w:val="pl-PL"/>
          </w:rPr>
          <w:t>https://doi.org/10.14746/rpeis.2020.82.2.15</w:t>
        </w:r>
      </w:hyperlink>
    </w:p>
    <w:p w14:paraId="5EF668ED" w14:textId="36D1CEF1" w:rsidR="00E04CBB" w:rsidRPr="0070652C" w:rsidRDefault="00E04CBB" w:rsidP="00233D63">
      <w:pPr>
        <w:pStyle w:val="Rlit"/>
        <w:rPr>
          <w:lang w:val="pl-PL"/>
        </w:rPr>
      </w:pPr>
      <w:proofErr w:type="spellStart"/>
      <w:r w:rsidRPr="0070652C">
        <w:rPr>
          <w:lang w:val="pl-PL"/>
        </w:rPr>
        <w:t>Leciak</w:t>
      </w:r>
      <w:proofErr w:type="spellEnd"/>
      <w:r w:rsidRPr="0070652C">
        <w:rPr>
          <w:lang w:val="pl-PL"/>
        </w:rPr>
        <w:t xml:space="preserve">, M. &amp; </w:t>
      </w:r>
      <w:proofErr w:type="spellStart"/>
      <w:r w:rsidRPr="0070652C">
        <w:rPr>
          <w:lang w:val="pl-PL"/>
        </w:rPr>
        <w:t>Daśko</w:t>
      </w:r>
      <w:proofErr w:type="spellEnd"/>
      <w:r w:rsidRPr="0070652C">
        <w:rPr>
          <w:lang w:val="pl-PL"/>
        </w:rPr>
        <w:t xml:space="preserve">, N. (2019). </w:t>
      </w:r>
      <w:r w:rsidRPr="00496FF0">
        <w:rPr>
          <w:lang w:val="en-GB"/>
        </w:rPr>
        <w:t xml:space="preserve">Food fraud: criminological perspective and limits of penal response in Poland. </w:t>
      </w:r>
      <w:proofErr w:type="spellStart"/>
      <w:r w:rsidRPr="0070652C">
        <w:rPr>
          <w:i/>
          <w:lang w:val="pl-PL"/>
        </w:rPr>
        <w:t>Ius</w:t>
      </w:r>
      <w:proofErr w:type="spellEnd"/>
      <w:r w:rsidRPr="0070652C">
        <w:rPr>
          <w:i/>
          <w:lang w:val="pl-PL"/>
        </w:rPr>
        <w:t xml:space="preserve"> Novum</w:t>
      </w:r>
      <w:r w:rsidRPr="0070652C">
        <w:rPr>
          <w:lang w:val="pl-PL"/>
        </w:rPr>
        <w:t xml:space="preserve">, </w:t>
      </w:r>
      <w:r w:rsidRPr="0070652C">
        <w:rPr>
          <w:i/>
          <w:iCs/>
          <w:lang w:val="pl-PL"/>
        </w:rPr>
        <w:t>13</w:t>
      </w:r>
      <w:r w:rsidRPr="0070652C">
        <w:rPr>
          <w:lang w:val="pl-PL"/>
        </w:rPr>
        <w:t>(4), 17</w:t>
      </w:r>
      <w:r w:rsidR="003D3BE1" w:rsidRPr="0070652C">
        <w:rPr>
          <w:lang w:val="pl-PL"/>
        </w:rPr>
        <w:t>–</w:t>
      </w:r>
      <w:r w:rsidRPr="0070652C">
        <w:rPr>
          <w:lang w:val="pl-PL"/>
        </w:rPr>
        <w:t>34</w:t>
      </w:r>
      <w:r w:rsidR="003D3BE1" w:rsidRPr="0070652C">
        <w:rPr>
          <w:lang w:val="pl-PL"/>
        </w:rPr>
        <w:t>.</w:t>
      </w:r>
      <w:r w:rsidRPr="0070652C">
        <w:rPr>
          <w:lang w:val="pl-PL"/>
        </w:rPr>
        <w:t xml:space="preserve"> </w:t>
      </w:r>
      <w:hyperlink r:id="rId16" w:history="1">
        <w:r w:rsidRPr="0070652C">
          <w:rPr>
            <w:lang w:val="pl-PL"/>
          </w:rPr>
          <w:t>https://doi.org/10.26399/iusnovum.v13.4.2019.41/m.leciak/n.dasko</w:t>
        </w:r>
      </w:hyperlink>
    </w:p>
    <w:p w14:paraId="2E242ABC" w14:textId="5EA03231" w:rsidR="00E04CBB" w:rsidRPr="0070652C" w:rsidRDefault="00E04CBB" w:rsidP="00233D63">
      <w:pPr>
        <w:pStyle w:val="Rlit"/>
        <w:rPr>
          <w:lang w:val="pl-PL"/>
        </w:rPr>
      </w:pPr>
      <w:proofErr w:type="spellStart"/>
      <w:r w:rsidRPr="0070652C">
        <w:rPr>
          <w:lang w:val="pl-PL"/>
        </w:rPr>
        <w:t>Leśkiewicz</w:t>
      </w:r>
      <w:proofErr w:type="spellEnd"/>
      <w:r w:rsidRPr="0070652C">
        <w:rPr>
          <w:lang w:val="pl-PL"/>
        </w:rPr>
        <w:t xml:space="preserve"> K. (2020). Zrównoważone systemy żywnościowe w kontekście reformy Wspólnej Polityki Rolnej - aspekty prawne. </w:t>
      </w:r>
      <w:r w:rsidRPr="0070652C">
        <w:rPr>
          <w:i/>
          <w:lang w:val="pl-PL"/>
        </w:rPr>
        <w:t>Przegląd Prawa Rolnego</w:t>
      </w:r>
      <w:r w:rsidRPr="0070652C">
        <w:rPr>
          <w:lang w:val="pl-PL"/>
        </w:rPr>
        <w:t xml:space="preserve">, </w:t>
      </w:r>
      <w:r w:rsidRPr="0070652C">
        <w:rPr>
          <w:i/>
          <w:iCs/>
          <w:lang w:val="pl-PL"/>
        </w:rPr>
        <w:t>2</w:t>
      </w:r>
      <w:r w:rsidRPr="0070652C">
        <w:rPr>
          <w:lang w:val="pl-PL"/>
        </w:rPr>
        <w:t>(27)</w:t>
      </w:r>
      <w:r w:rsidR="003D3BE1" w:rsidRPr="0070652C">
        <w:rPr>
          <w:lang w:val="pl-PL"/>
        </w:rPr>
        <w:t>.</w:t>
      </w:r>
      <w:r w:rsidRPr="0070652C">
        <w:rPr>
          <w:lang w:val="pl-PL"/>
        </w:rPr>
        <w:t xml:space="preserve"> 75</w:t>
      </w:r>
      <w:r w:rsidR="003D3BE1" w:rsidRPr="0070652C">
        <w:rPr>
          <w:lang w:val="pl-PL"/>
        </w:rPr>
        <w:t>–</w:t>
      </w:r>
      <w:r w:rsidRPr="0070652C">
        <w:rPr>
          <w:lang w:val="pl-PL"/>
        </w:rPr>
        <w:t>85</w:t>
      </w:r>
      <w:r w:rsidR="003D3BE1" w:rsidRPr="0070652C">
        <w:rPr>
          <w:lang w:val="pl-PL"/>
        </w:rPr>
        <w:t>.</w:t>
      </w:r>
      <w:r w:rsidRPr="0070652C">
        <w:rPr>
          <w:lang w:val="pl-PL"/>
        </w:rPr>
        <w:t xml:space="preserve"> </w:t>
      </w:r>
      <w:hyperlink r:id="rId17" w:history="1">
        <w:r w:rsidRPr="0070652C">
          <w:rPr>
            <w:lang w:val="pl-PL"/>
          </w:rPr>
          <w:t>https://doi.org/10.14746/ppr.2020.27.2.4</w:t>
        </w:r>
      </w:hyperlink>
    </w:p>
    <w:p w14:paraId="3C883195" w14:textId="546EBAD4" w:rsidR="00E04CBB" w:rsidRPr="0070652C" w:rsidRDefault="00E04CBB" w:rsidP="00233D63">
      <w:pPr>
        <w:pStyle w:val="Rlit"/>
        <w:rPr>
          <w:lang w:val="pl-PL"/>
        </w:rPr>
      </w:pPr>
      <w:r w:rsidRPr="0070652C">
        <w:rPr>
          <w:lang w:val="pl-PL"/>
        </w:rPr>
        <w:t xml:space="preserve">Mróz, B. (2018). </w:t>
      </w:r>
      <w:r w:rsidRPr="0070652C">
        <w:rPr>
          <w:i/>
          <w:iCs/>
          <w:lang w:val="pl-PL"/>
        </w:rPr>
        <w:t>Rola i zadania organów administracji samorządowej w systemie bezpieczeństwa publicznego</w:t>
      </w:r>
      <w:r w:rsidRPr="0070652C">
        <w:rPr>
          <w:lang w:val="pl-PL"/>
        </w:rPr>
        <w:t xml:space="preserve">. Wyższa Szkoła Gospodarki </w:t>
      </w:r>
      <w:proofErr w:type="spellStart"/>
      <w:r w:rsidRPr="0070652C">
        <w:rPr>
          <w:lang w:val="pl-PL"/>
        </w:rPr>
        <w:t>Euroregionalnej</w:t>
      </w:r>
      <w:proofErr w:type="spellEnd"/>
      <w:r w:rsidRPr="0070652C">
        <w:rPr>
          <w:lang w:val="pl-PL"/>
        </w:rPr>
        <w:t xml:space="preserve"> w Józefowie.</w:t>
      </w:r>
      <w:r w:rsidR="003D3BE1" w:rsidRPr="0070652C">
        <w:rPr>
          <w:lang w:val="pl-PL"/>
        </w:rPr>
        <w:t xml:space="preserve"> (in </w:t>
      </w:r>
      <w:proofErr w:type="spellStart"/>
      <w:r w:rsidR="003D3BE1" w:rsidRPr="0070652C">
        <w:rPr>
          <w:lang w:val="pl-PL"/>
        </w:rPr>
        <w:t>Polish</w:t>
      </w:r>
      <w:proofErr w:type="spellEnd"/>
      <w:r w:rsidR="003D3BE1" w:rsidRPr="0070652C">
        <w:rPr>
          <w:lang w:val="pl-PL"/>
        </w:rPr>
        <w:t>)</w:t>
      </w:r>
    </w:p>
    <w:p w14:paraId="52698644" w14:textId="644AF8BC" w:rsidR="00E04CBB" w:rsidRPr="00496FF0" w:rsidRDefault="00E04CBB" w:rsidP="003D3BE1">
      <w:pPr>
        <w:pStyle w:val="Rlit"/>
        <w:jc w:val="left"/>
        <w:rPr>
          <w:lang w:val="en-GB"/>
        </w:rPr>
      </w:pPr>
      <w:proofErr w:type="spellStart"/>
      <w:r w:rsidRPr="0070652C">
        <w:rPr>
          <w:lang w:val="pl-PL"/>
        </w:rPr>
        <w:t>Nogales</w:t>
      </w:r>
      <w:proofErr w:type="spellEnd"/>
      <w:r w:rsidRPr="0070652C">
        <w:rPr>
          <w:lang w:val="pl-PL"/>
        </w:rPr>
        <w:t xml:space="preserve">, A., </w:t>
      </w:r>
      <w:proofErr w:type="spellStart"/>
      <w:r w:rsidRPr="0070652C">
        <w:rPr>
          <w:lang w:val="pl-PL"/>
        </w:rPr>
        <w:t>Diaz</w:t>
      </w:r>
      <w:proofErr w:type="spellEnd"/>
      <w:r w:rsidRPr="0070652C">
        <w:rPr>
          <w:lang w:val="pl-PL"/>
        </w:rPr>
        <w:t xml:space="preserve"> </w:t>
      </w:r>
      <w:proofErr w:type="spellStart"/>
      <w:r w:rsidRPr="0070652C">
        <w:rPr>
          <w:lang w:val="pl-PL"/>
        </w:rPr>
        <w:t>Moron</w:t>
      </w:r>
      <w:proofErr w:type="spellEnd"/>
      <w:r w:rsidRPr="0070652C">
        <w:rPr>
          <w:lang w:val="pl-PL"/>
        </w:rPr>
        <w:t>, R. &amp; Garcia-</w:t>
      </w:r>
      <w:proofErr w:type="spellStart"/>
      <w:r w:rsidRPr="0070652C">
        <w:rPr>
          <w:lang w:val="pl-PL"/>
        </w:rPr>
        <w:t>Tejedor</w:t>
      </w:r>
      <w:proofErr w:type="spellEnd"/>
      <w:r w:rsidRPr="0070652C">
        <w:rPr>
          <w:lang w:val="pl-PL"/>
        </w:rPr>
        <w:t xml:space="preserve">, A.J. (2021). </w:t>
      </w:r>
      <w:r w:rsidRPr="00496FF0">
        <w:rPr>
          <w:lang w:val="en-GB"/>
        </w:rPr>
        <w:t xml:space="preserve">Food safety risk prediction with Deep Learning models using categorical embeddings on European Union RASFF data. </w:t>
      </w:r>
      <w:r w:rsidRPr="003D3BE1">
        <w:rPr>
          <w:i/>
          <w:iCs/>
          <w:lang w:val="en-GB"/>
        </w:rPr>
        <w:t>Food Control</w:t>
      </w:r>
      <w:r w:rsidRPr="00496FF0">
        <w:rPr>
          <w:lang w:val="en-GB"/>
        </w:rPr>
        <w:t xml:space="preserve">, </w:t>
      </w:r>
      <w:r w:rsidRPr="003D3BE1">
        <w:rPr>
          <w:i/>
          <w:iCs/>
          <w:lang w:val="en-GB"/>
        </w:rPr>
        <w:t>134</w:t>
      </w:r>
      <w:r w:rsidRPr="00496FF0">
        <w:rPr>
          <w:lang w:val="en-GB"/>
        </w:rPr>
        <w:t>, 108697</w:t>
      </w:r>
      <w:r w:rsidR="003D3BE1">
        <w:rPr>
          <w:lang w:val="en-GB"/>
        </w:rPr>
        <w:t>.</w:t>
      </w:r>
      <w:r w:rsidRPr="00496FF0">
        <w:rPr>
          <w:lang w:val="en-GB"/>
        </w:rPr>
        <w:t xml:space="preserve"> </w:t>
      </w:r>
      <w:hyperlink r:id="rId18" w:history="1">
        <w:r w:rsidRPr="00496FF0">
          <w:rPr>
            <w:lang w:val="en-GB"/>
          </w:rPr>
          <w:t>https://doi.org/10.1016/j.foodcont.2021.108697</w:t>
        </w:r>
      </w:hyperlink>
    </w:p>
    <w:p w14:paraId="73600E34" w14:textId="7C494CC6" w:rsidR="00E04CBB" w:rsidRPr="00496FF0" w:rsidRDefault="00E04CBB" w:rsidP="00233D63">
      <w:pPr>
        <w:pStyle w:val="Rlit"/>
        <w:rPr>
          <w:lang w:val="en-GB"/>
        </w:rPr>
      </w:pPr>
      <w:proofErr w:type="spellStart"/>
      <w:r w:rsidRPr="00496FF0">
        <w:rPr>
          <w:lang w:val="en-GB"/>
        </w:rPr>
        <w:t>Rouhonen</w:t>
      </w:r>
      <w:proofErr w:type="spellEnd"/>
      <w:r w:rsidRPr="00496FF0">
        <w:rPr>
          <w:lang w:val="en-GB"/>
        </w:rPr>
        <w:t xml:space="preserve">, J. (2022). A review of product safety regulations in the European Union. </w:t>
      </w:r>
      <w:r w:rsidRPr="00496FF0">
        <w:rPr>
          <w:i/>
          <w:lang w:val="en-GB"/>
        </w:rPr>
        <w:t>International Cybersecurity Law Review</w:t>
      </w:r>
      <w:r w:rsidRPr="00496FF0">
        <w:rPr>
          <w:lang w:val="en-GB"/>
        </w:rPr>
        <w:t xml:space="preserve">, </w:t>
      </w:r>
      <w:r w:rsidRPr="003D3BE1">
        <w:rPr>
          <w:i/>
          <w:iCs/>
          <w:lang w:val="en-GB"/>
        </w:rPr>
        <w:t>3</w:t>
      </w:r>
      <w:r w:rsidRPr="00496FF0">
        <w:rPr>
          <w:lang w:val="en-GB"/>
        </w:rPr>
        <w:t>(2), 345-366</w:t>
      </w:r>
      <w:r w:rsidR="003D3BE1">
        <w:rPr>
          <w:lang w:val="en-GB"/>
        </w:rPr>
        <w:t>.</w:t>
      </w:r>
      <w:r w:rsidRPr="00496FF0">
        <w:rPr>
          <w:lang w:val="en-GB"/>
        </w:rPr>
        <w:t xml:space="preserve"> </w:t>
      </w:r>
      <w:hyperlink r:id="rId19" w:history="1">
        <w:r w:rsidRPr="00496FF0">
          <w:rPr>
            <w:lang w:val="en-GB"/>
          </w:rPr>
          <w:t>https://doi.org/10.1365/s43439-022-00057-8</w:t>
        </w:r>
      </w:hyperlink>
    </w:p>
    <w:p w14:paraId="470DC691" w14:textId="379A7CE4" w:rsidR="00E04CBB" w:rsidRPr="00496FF0" w:rsidRDefault="00E04CBB" w:rsidP="003D3BE1">
      <w:pPr>
        <w:pStyle w:val="Rlit"/>
        <w:jc w:val="left"/>
        <w:rPr>
          <w:lang w:val="en-GB"/>
        </w:rPr>
      </w:pPr>
      <w:proofErr w:type="spellStart"/>
      <w:r w:rsidRPr="00496FF0">
        <w:rPr>
          <w:lang w:val="en-GB"/>
        </w:rPr>
        <w:t>Ulberth</w:t>
      </w:r>
      <w:proofErr w:type="spellEnd"/>
      <w:r w:rsidRPr="00496FF0">
        <w:rPr>
          <w:lang w:val="en-GB"/>
        </w:rPr>
        <w:t xml:space="preserve">, F. (2020). Tools to combat food fraud-A gap analysis. </w:t>
      </w:r>
      <w:r w:rsidRPr="00496FF0">
        <w:rPr>
          <w:i/>
          <w:lang w:val="en-GB"/>
        </w:rPr>
        <w:t>Food Chemistry</w:t>
      </w:r>
      <w:r w:rsidRPr="00496FF0">
        <w:rPr>
          <w:lang w:val="en-GB"/>
        </w:rPr>
        <w:t xml:space="preserve">, </w:t>
      </w:r>
      <w:r w:rsidRPr="003D3BE1">
        <w:rPr>
          <w:i/>
          <w:iCs/>
          <w:lang w:val="en-GB"/>
        </w:rPr>
        <w:t>330</w:t>
      </w:r>
      <w:r w:rsidRPr="00496FF0">
        <w:rPr>
          <w:lang w:val="en-GB"/>
        </w:rPr>
        <w:t xml:space="preserve">, 127044, </w:t>
      </w:r>
      <w:hyperlink r:id="rId20" w:history="1">
        <w:r w:rsidRPr="00496FF0">
          <w:rPr>
            <w:lang w:val="en-GB"/>
          </w:rPr>
          <w:t>https://doi.org/10.1016/j.foodchem.2020.127044</w:t>
        </w:r>
      </w:hyperlink>
    </w:p>
    <w:p w14:paraId="76769653" w14:textId="76AC0FCD" w:rsidR="007932A6" w:rsidRPr="0070652C" w:rsidRDefault="00E04CBB" w:rsidP="00233D63">
      <w:pPr>
        <w:pStyle w:val="Rlit"/>
        <w:rPr>
          <w:lang w:val="pl-PL"/>
        </w:rPr>
      </w:pPr>
      <w:r w:rsidRPr="0070652C">
        <w:rPr>
          <w:lang w:val="pl-PL"/>
        </w:rPr>
        <w:t xml:space="preserve">Żuchowska-Grzywacz, M. (2025). Rola administracji publicznej w zapewnianiu bezpieczeństwa żywności-wybrane aspekty prawne. </w:t>
      </w:r>
      <w:r w:rsidRPr="0070652C">
        <w:rPr>
          <w:i/>
          <w:lang w:val="pl-PL"/>
        </w:rPr>
        <w:t>Studia Prawnoustrojowe</w:t>
      </w:r>
      <w:r w:rsidRPr="0070652C">
        <w:rPr>
          <w:lang w:val="pl-PL"/>
        </w:rPr>
        <w:t>,</w:t>
      </w:r>
      <w:r w:rsidRPr="0070652C">
        <w:rPr>
          <w:i/>
          <w:iCs/>
          <w:lang w:val="pl-PL"/>
        </w:rPr>
        <w:t xml:space="preserve"> 67</w:t>
      </w:r>
      <w:r w:rsidRPr="0070652C">
        <w:rPr>
          <w:lang w:val="pl-PL"/>
        </w:rPr>
        <w:t>, 445</w:t>
      </w:r>
      <w:r w:rsidR="003D3BE1" w:rsidRPr="0070652C">
        <w:rPr>
          <w:lang w:val="pl-PL"/>
        </w:rPr>
        <w:t>–</w:t>
      </w:r>
      <w:r w:rsidRPr="0070652C">
        <w:rPr>
          <w:lang w:val="pl-PL"/>
        </w:rPr>
        <w:t>457</w:t>
      </w:r>
      <w:r w:rsidR="003D3BE1" w:rsidRPr="0070652C">
        <w:rPr>
          <w:lang w:val="pl-PL"/>
        </w:rPr>
        <w:t>.</w:t>
      </w:r>
      <w:r w:rsidRPr="0070652C">
        <w:rPr>
          <w:lang w:val="pl-PL"/>
        </w:rPr>
        <w:t xml:space="preserve"> </w:t>
      </w:r>
      <w:hyperlink r:id="rId21" w:history="1">
        <w:r w:rsidRPr="0070652C">
          <w:rPr>
            <w:lang w:val="pl-PL"/>
          </w:rPr>
          <w:t>https://doi.org/10.31648/sp.10413</w:t>
        </w:r>
      </w:hyperlink>
    </w:p>
    <w:p w14:paraId="6C04F1E8" w14:textId="150B2DD7" w:rsidR="00DE11A9" w:rsidRPr="00DE11A9" w:rsidRDefault="00DE11A9" w:rsidP="003D3BE1">
      <w:pPr>
        <w:pStyle w:val="Rlit"/>
        <w:spacing w:before="120"/>
        <w:jc w:val="left"/>
        <w:rPr>
          <w:lang w:val="pl-PL"/>
        </w:rPr>
      </w:pPr>
      <w:proofErr w:type="spellStart"/>
      <w:r w:rsidRPr="00DE11A9">
        <w:rPr>
          <w:lang w:val="pl-PL"/>
        </w:rPr>
        <w:t>Act</w:t>
      </w:r>
      <w:proofErr w:type="spellEnd"/>
      <w:r w:rsidRPr="00DE11A9">
        <w:rPr>
          <w:lang w:val="pl-PL"/>
        </w:rPr>
        <w:t xml:space="preserve"> (2000). Ustawa z dnia 21 grudnia 2000 r. o jakości handlowej artykułów rolno-spożywczych (2000). </w:t>
      </w:r>
      <w:r w:rsidR="003D3BE1">
        <w:rPr>
          <w:lang w:val="pl-PL"/>
        </w:rPr>
        <w:br/>
      </w:r>
      <w:r w:rsidRPr="00DE11A9">
        <w:rPr>
          <w:lang w:val="pl-PL"/>
        </w:rPr>
        <w:t>Dz. U. 2023 poz. 1980.</w:t>
      </w:r>
      <w:r w:rsidR="003D3BE1">
        <w:rPr>
          <w:lang w:val="pl-PL"/>
        </w:rPr>
        <w:t xml:space="preserve"> </w:t>
      </w:r>
      <w:r w:rsidR="003D3BE1" w:rsidRPr="0070652C">
        <w:rPr>
          <w:lang w:val="pl-PL"/>
        </w:rPr>
        <w:t xml:space="preserve">(in </w:t>
      </w:r>
      <w:proofErr w:type="spellStart"/>
      <w:r w:rsidR="003D3BE1" w:rsidRPr="0070652C">
        <w:rPr>
          <w:lang w:val="pl-PL"/>
        </w:rPr>
        <w:t>Polish</w:t>
      </w:r>
      <w:proofErr w:type="spellEnd"/>
      <w:r w:rsidR="003D3BE1" w:rsidRPr="0070652C">
        <w:rPr>
          <w:lang w:val="pl-PL"/>
        </w:rPr>
        <w:t>)</w:t>
      </w:r>
    </w:p>
    <w:p w14:paraId="14C14CEA" w14:textId="68EA3F7C" w:rsidR="00DE11A9" w:rsidRPr="00496FF0" w:rsidRDefault="00DE11A9" w:rsidP="003D3BE1">
      <w:pPr>
        <w:pStyle w:val="Rlit"/>
        <w:jc w:val="left"/>
        <w:rPr>
          <w:lang w:val="en-GB"/>
        </w:rPr>
      </w:pPr>
      <w:proofErr w:type="spellStart"/>
      <w:r w:rsidRPr="00DE11A9">
        <w:rPr>
          <w:lang w:val="pl-PL"/>
        </w:rPr>
        <w:t>Act</w:t>
      </w:r>
      <w:proofErr w:type="spellEnd"/>
      <w:r w:rsidRPr="00DE11A9">
        <w:rPr>
          <w:lang w:val="pl-PL"/>
        </w:rPr>
        <w:t xml:space="preserve"> (2006). Ustawa z dnia 25 sierpnia 2006 r. o bezpieczeństwie żywności i żywienia (2006). </w:t>
      </w:r>
      <w:r w:rsidR="003D3BE1">
        <w:rPr>
          <w:lang w:val="pl-PL"/>
        </w:rPr>
        <w:br/>
      </w:r>
      <w:r w:rsidRPr="00496FF0">
        <w:rPr>
          <w:lang w:val="en-GB"/>
        </w:rPr>
        <w:t xml:space="preserve">Dz. U. 2020 </w:t>
      </w:r>
      <w:proofErr w:type="spellStart"/>
      <w:r w:rsidRPr="00496FF0">
        <w:rPr>
          <w:lang w:val="en-GB"/>
        </w:rPr>
        <w:t>poz</w:t>
      </w:r>
      <w:proofErr w:type="spellEnd"/>
      <w:r w:rsidRPr="00496FF0">
        <w:rPr>
          <w:lang w:val="en-GB"/>
        </w:rPr>
        <w:t xml:space="preserve">. 2021 ze </w:t>
      </w:r>
      <w:proofErr w:type="spellStart"/>
      <w:r w:rsidRPr="00496FF0">
        <w:rPr>
          <w:lang w:val="en-GB"/>
        </w:rPr>
        <w:t>zm</w:t>
      </w:r>
      <w:proofErr w:type="spellEnd"/>
      <w:r w:rsidRPr="00496FF0">
        <w:rPr>
          <w:lang w:val="en-GB"/>
        </w:rPr>
        <w:t>.</w:t>
      </w:r>
      <w:r w:rsidR="003D3BE1">
        <w:rPr>
          <w:lang w:val="en-GB"/>
        </w:rPr>
        <w:t xml:space="preserve"> </w:t>
      </w:r>
      <w:r w:rsidR="003D3BE1" w:rsidRPr="006458DD">
        <w:t>(in Polish)</w:t>
      </w:r>
    </w:p>
    <w:p w14:paraId="56B07BC2" w14:textId="322AB68F" w:rsidR="00DE11A9" w:rsidRPr="00496FF0" w:rsidRDefault="00DE11A9" w:rsidP="003D3BE1">
      <w:pPr>
        <w:pStyle w:val="Rlit"/>
        <w:jc w:val="left"/>
        <w:rPr>
          <w:lang w:val="en-GB"/>
        </w:rPr>
      </w:pPr>
      <w:r w:rsidRPr="00496FF0">
        <w:rPr>
          <w:lang w:val="en-GB"/>
        </w:rPr>
        <w:t>European Commission (2018). Knowledge Centre for Food Fraud and Quality</w:t>
      </w:r>
      <w:r w:rsidR="003D3BE1">
        <w:rPr>
          <w:lang w:val="en-GB"/>
        </w:rPr>
        <w:t>.</w:t>
      </w:r>
      <w:r w:rsidRPr="00496FF0">
        <w:rPr>
          <w:lang w:val="en-GB"/>
        </w:rPr>
        <w:t xml:space="preserve"> </w:t>
      </w:r>
      <w:r w:rsidR="003D3BE1" w:rsidRPr="00496FF0">
        <w:rPr>
          <w:lang w:val="en-GB"/>
        </w:rPr>
        <w:t>(access 03 June 2026)</w:t>
      </w:r>
      <w:r w:rsidR="003D3BE1">
        <w:rPr>
          <w:lang w:val="en-GB"/>
        </w:rPr>
        <w:t xml:space="preserve">. </w:t>
      </w:r>
      <w:hyperlink r:id="rId22" w:history="1">
        <w:r w:rsidRPr="00496FF0">
          <w:rPr>
            <w:lang w:val="en-GB"/>
          </w:rPr>
          <w:t>https://food.ec.europa.eu</w:t>
        </w:r>
      </w:hyperlink>
    </w:p>
    <w:p w14:paraId="4B8897A5" w14:textId="2BAA5B86" w:rsidR="00DE11A9" w:rsidRPr="00496FF0" w:rsidRDefault="00DE11A9" w:rsidP="00DE11A9">
      <w:pPr>
        <w:pStyle w:val="Rlit"/>
        <w:rPr>
          <w:lang w:val="en-GB"/>
        </w:rPr>
      </w:pPr>
      <w:r w:rsidRPr="00496FF0">
        <w:rPr>
          <w:lang w:val="en-GB"/>
        </w:rPr>
        <w:t>European Commission (2020). A Farm to Fork Strategy for a fair, healthy and environmentally-friendly food system. Brussels: European Commission</w:t>
      </w:r>
      <w:r w:rsidR="003D3BE1">
        <w:rPr>
          <w:lang w:val="en-GB"/>
        </w:rPr>
        <w:t xml:space="preserve">. </w:t>
      </w:r>
      <w:r w:rsidR="003D3BE1" w:rsidRPr="00496FF0">
        <w:rPr>
          <w:lang w:val="en-GB"/>
        </w:rPr>
        <w:t>(access 03 June 2026)</w:t>
      </w:r>
      <w:r w:rsidR="003D3BE1">
        <w:rPr>
          <w:lang w:val="en-GB"/>
        </w:rPr>
        <w:t>.</w:t>
      </w:r>
      <w:r w:rsidRPr="00496FF0">
        <w:rPr>
          <w:lang w:val="en-GB"/>
        </w:rPr>
        <w:t xml:space="preserve"> </w:t>
      </w:r>
      <w:hyperlink r:id="rId23" w:history="1">
        <w:r w:rsidRPr="00496FF0">
          <w:rPr>
            <w:lang w:val="en-GB"/>
          </w:rPr>
          <w:t>https://eur-lex.europa.eu</w:t>
        </w:r>
      </w:hyperlink>
    </w:p>
    <w:p w14:paraId="522E6A6F" w14:textId="4185F9C6" w:rsidR="00DE11A9" w:rsidRPr="003D3BE1" w:rsidRDefault="00DE11A9" w:rsidP="00DE11A9">
      <w:pPr>
        <w:pStyle w:val="Rlit"/>
      </w:pPr>
      <w:r w:rsidRPr="00496FF0">
        <w:rPr>
          <w:lang w:val="en-GB"/>
        </w:rPr>
        <w:lastRenderedPageBreak/>
        <w:t xml:space="preserve">European Commission (2020). Farm to Fork Strategy. </w:t>
      </w:r>
      <w:r w:rsidRPr="0070652C">
        <w:t>Brussels</w:t>
      </w:r>
      <w:r w:rsidR="003D3BE1" w:rsidRPr="0070652C">
        <w:t xml:space="preserve">. </w:t>
      </w:r>
      <w:r w:rsidR="003D3BE1" w:rsidRPr="00496FF0">
        <w:rPr>
          <w:lang w:val="en-GB"/>
        </w:rPr>
        <w:t>(access 03 June 2026)</w:t>
      </w:r>
      <w:r w:rsidR="003D3BE1">
        <w:rPr>
          <w:lang w:val="en-GB"/>
        </w:rPr>
        <w:t>.</w:t>
      </w:r>
      <w:r w:rsidRPr="003D3BE1">
        <w:t xml:space="preserve"> </w:t>
      </w:r>
      <w:hyperlink r:id="rId24" w:tgtFrame="_new" w:history="1">
        <w:r w:rsidRPr="003D3BE1">
          <w:t>https://eur-lex.europa.eu</w:t>
        </w:r>
      </w:hyperlink>
    </w:p>
    <w:p w14:paraId="59B607D4" w14:textId="4BCBEF74" w:rsidR="00DE11A9" w:rsidRPr="00496FF0" w:rsidRDefault="00DE11A9" w:rsidP="003D3BE1">
      <w:pPr>
        <w:pStyle w:val="Rlit"/>
        <w:jc w:val="left"/>
        <w:rPr>
          <w:lang w:val="en-GB"/>
        </w:rPr>
      </w:pPr>
      <w:r w:rsidRPr="00496FF0">
        <w:rPr>
          <w:lang w:val="en-GB"/>
        </w:rPr>
        <w:t xml:space="preserve">European Economic and Social Committee (2016). Opinion on more sustainable food systems (2016/C 303/08). </w:t>
      </w:r>
      <w:r w:rsidR="003D3BE1">
        <w:rPr>
          <w:lang w:val="en-GB"/>
        </w:rPr>
        <w:br/>
      </w:r>
      <w:r w:rsidRPr="00496FF0">
        <w:rPr>
          <w:lang w:val="en-GB"/>
        </w:rPr>
        <w:t>Official Journal of the European Union, C 303, 64</w:t>
      </w:r>
      <w:r w:rsidR="003D3BE1">
        <w:rPr>
          <w:lang w:val="en-GB"/>
        </w:rPr>
        <w:t>–</w:t>
      </w:r>
      <w:r w:rsidRPr="00496FF0">
        <w:rPr>
          <w:lang w:val="en-GB"/>
        </w:rPr>
        <w:t>70</w:t>
      </w:r>
      <w:r w:rsidR="003D3BE1">
        <w:rPr>
          <w:lang w:val="en-GB"/>
        </w:rPr>
        <w:t>.</w:t>
      </w:r>
      <w:r w:rsidRPr="00496FF0">
        <w:rPr>
          <w:lang w:val="en-GB"/>
        </w:rPr>
        <w:t xml:space="preserve"> </w:t>
      </w:r>
      <w:r w:rsidR="003D3BE1" w:rsidRPr="00496FF0">
        <w:rPr>
          <w:lang w:val="en-GB"/>
        </w:rPr>
        <w:t>(access 03 June 2026)</w:t>
      </w:r>
      <w:r w:rsidR="003D3BE1">
        <w:rPr>
          <w:lang w:val="en-GB"/>
        </w:rPr>
        <w:t xml:space="preserve">. </w:t>
      </w:r>
      <w:hyperlink r:id="rId25" w:history="1">
        <w:r w:rsidRPr="00496FF0">
          <w:rPr>
            <w:lang w:val="en-GB"/>
          </w:rPr>
          <w:t>https://eur-lex.europa.eu</w:t>
        </w:r>
      </w:hyperlink>
    </w:p>
    <w:p w14:paraId="3757323F" w14:textId="69AE1CC4" w:rsidR="00DE11A9" w:rsidRPr="00496FF0" w:rsidRDefault="00DE11A9" w:rsidP="003D3BE1">
      <w:pPr>
        <w:pStyle w:val="Rlit"/>
        <w:jc w:val="left"/>
        <w:rPr>
          <w:lang w:val="en-GB"/>
        </w:rPr>
      </w:pPr>
      <w:r w:rsidRPr="00496FF0">
        <w:rPr>
          <w:lang w:val="en-GB"/>
        </w:rPr>
        <w:t>European Parliament (2020). Resolution of 15 January 2020 on the European Green Deal</w:t>
      </w:r>
      <w:r w:rsidR="003D3BE1">
        <w:rPr>
          <w:lang w:val="en-GB"/>
        </w:rPr>
        <w:t xml:space="preserve">. </w:t>
      </w:r>
      <w:r w:rsidR="003D3BE1" w:rsidRPr="00496FF0">
        <w:rPr>
          <w:lang w:val="en-GB"/>
        </w:rPr>
        <w:t>(access 03 June 2026)</w:t>
      </w:r>
      <w:r w:rsidR="003D3BE1">
        <w:rPr>
          <w:lang w:val="en-GB"/>
        </w:rPr>
        <w:t>.</w:t>
      </w:r>
      <w:r w:rsidRPr="00496FF0">
        <w:rPr>
          <w:lang w:val="en-GB"/>
        </w:rPr>
        <w:t xml:space="preserve"> </w:t>
      </w:r>
      <w:hyperlink r:id="rId26" w:tgtFrame="_new" w:history="1">
        <w:r w:rsidRPr="00496FF0">
          <w:rPr>
            <w:lang w:val="en-GB"/>
          </w:rPr>
          <w:t>https://www.europarl.europa.eu</w:t>
        </w:r>
      </w:hyperlink>
    </w:p>
    <w:p w14:paraId="272F79BF" w14:textId="57926D0F" w:rsidR="00DE11A9" w:rsidRPr="00496FF0" w:rsidRDefault="00DE11A9" w:rsidP="00DE11A9">
      <w:pPr>
        <w:pStyle w:val="Rlit"/>
        <w:rPr>
          <w:lang w:val="en-GB"/>
        </w:rPr>
      </w:pPr>
      <w:r w:rsidRPr="00496FF0">
        <w:rPr>
          <w:lang w:val="en-GB"/>
        </w:rPr>
        <w:t>FAO (2024). The State of Food and Agriculture 2024. Rome: FAO</w:t>
      </w:r>
      <w:r w:rsidR="003D3BE1">
        <w:rPr>
          <w:lang w:val="en-GB"/>
        </w:rPr>
        <w:t xml:space="preserve">. </w:t>
      </w:r>
      <w:r w:rsidR="003D3BE1" w:rsidRPr="00496FF0">
        <w:rPr>
          <w:lang w:val="en-GB"/>
        </w:rPr>
        <w:t>(access 03 June 2026)</w:t>
      </w:r>
      <w:r w:rsidR="003D3BE1">
        <w:rPr>
          <w:lang w:val="en-GB"/>
        </w:rPr>
        <w:t>.</w:t>
      </w:r>
      <w:r w:rsidRPr="00496FF0">
        <w:rPr>
          <w:lang w:val="en-GB"/>
        </w:rPr>
        <w:t xml:space="preserve"> </w:t>
      </w:r>
      <w:hyperlink r:id="rId27" w:history="1">
        <w:r w:rsidRPr="00496FF0">
          <w:rPr>
            <w:lang w:val="en-GB"/>
          </w:rPr>
          <w:t>https://www.fao.org</w:t>
        </w:r>
      </w:hyperlink>
    </w:p>
    <w:p w14:paraId="635E6C93" w14:textId="3440B9F5" w:rsidR="00DE11A9" w:rsidRPr="0070652C" w:rsidRDefault="00DE11A9" w:rsidP="00DE11A9">
      <w:pPr>
        <w:pStyle w:val="Rlit"/>
      </w:pPr>
      <w:r w:rsidRPr="00DE11A9">
        <w:rPr>
          <w:lang w:val="pl-PL"/>
        </w:rPr>
        <w:t>GIW (2026). Główny Inspektorat Weterynarii, wykaz podmiotów prowadzących rolniczy handel detaliczny w Polsce, https://www.wetgiw.gov.pl/nadzor-weterynaryjny/wykaz-zakladow-rejestrowanych</w:t>
      </w:r>
      <w:r w:rsidR="003D3BE1">
        <w:rPr>
          <w:lang w:val="pl-PL"/>
        </w:rPr>
        <w:t>.</w:t>
      </w:r>
      <w:r w:rsidRPr="00DE11A9">
        <w:rPr>
          <w:lang w:val="pl-PL"/>
        </w:rPr>
        <w:t xml:space="preserve"> </w:t>
      </w:r>
      <w:r w:rsidRPr="0070652C">
        <w:t>(access 05 June 2026).</w:t>
      </w:r>
    </w:p>
    <w:p w14:paraId="38783B97" w14:textId="5E3102F3" w:rsidR="00DE11A9" w:rsidRPr="00496FF0" w:rsidRDefault="00DE11A9" w:rsidP="003D3BE1">
      <w:pPr>
        <w:pStyle w:val="Rlit"/>
        <w:jc w:val="left"/>
        <w:rPr>
          <w:lang w:val="en-GB"/>
        </w:rPr>
      </w:pPr>
      <w:r w:rsidRPr="00496FF0">
        <w:rPr>
          <w:lang w:val="en-GB"/>
        </w:rPr>
        <w:t>HLPE (2014). Food losses and waste in the context of sustainable food systems. A report by The High Level Panel of Experts on Food Security and Nutrition June 2014. Rome.</w:t>
      </w:r>
      <w:r w:rsidR="003D3BE1">
        <w:rPr>
          <w:lang w:val="en-GB"/>
        </w:rPr>
        <w:t xml:space="preserve"> </w:t>
      </w:r>
      <w:r w:rsidR="003D3BE1" w:rsidRPr="00496FF0">
        <w:rPr>
          <w:lang w:val="en-GB"/>
        </w:rPr>
        <w:t>(access 03 June 2026)</w:t>
      </w:r>
      <w:r w:rsidR="003D3BE1">
        <w:rPr>
          <w:lang w:val="en-GB"/>
        </w:rPr>
        <w:t>.</w:t>
      </w:r>
      <w:r w:rsidRPr="00496FF0">
        <w:rPr>
          <w:lang w:val="en-GB"/>
        </w:rPr>
        <w:t xml:space="preserve"> </w:t>
      </w:r>
      <w:hyperlink r:id="rId28" w:history="1">
        <w:r w:rsidRPr="00496FF0">
          <w:rPr>
            <w:lang w:val="en-GB"/>
          </w:rPr>
          <w:t>https://openknowledge.fao.org/handle/20.500.14283/i3901e</w:t>
        </w:r>
      </w:hyperlink>
    </w:p>
    <w:p w14:paraId="7792D0D1" w14:textId="6F7BFA1E" w:rsidR="00DE11A9" w:rsidRPr="0070652C" w:rsidRDefault="00DE11A9" w:rsidP="00DE11A9">
      <w:pPr>
        <w:pStyle w:val="Rlit"/>
      </w:pPr>
      <w:r w:rsidRPr="00496FF0">
        <w:rPr>
          <w:lang w:val="en-GB"/>
        </w:rPr>
        <w:t xml:space="preserve">IJHARS (2026). </w:t>
      </w:r>
      <w:r w:rsidRPr="00DE11A9">
        <w:rPr>
          <w:lang w:val="pl-PL"/>
        </w:rPr>
        <w:t>Inspekcja Jakości Handlowej Artykułów Rolno-Spożywczych. Zafałszowane artykuły rolno-spożywcze, https://www.gov.pl/web/ijhars/zafalszowane-artykuly-rolno-spozywcze</w:t>
      </w:r>
      <w:r w:rsidR="003D3BE1">
        <w:rPr>
          <w:lang w:val="pl-PL"/>
        </w:rPr>
        <w:t>.</w:t>
      </w:r>
      <w:r w:rsidRPr="00DE11A9">
        <w:rPr>
          <w:lang w:val="pl-PL"/>
        </w:rPr>
        <w:t xml:space="preserve"> </w:t>
      </w:r>
      <w:r w:rsidRPr="0070652C">
        <w:t>(access 05 June 2026).</w:t>
      </w:r>
    </w:p>
    <w:p w14:paraId="5661CE45" w14:textId="77777777" w:rsidR="00DE11A9" w:rsidRPr="00496FF0" w:rsidRDefault="00DE11A9" w:rsidP="00DE11A9">
      <w:pPr>
        <w:pStyle w:val="Rlit"/>
        <w:rPr>
          <w:lang w:val="en-GB"/>
        </w:rPr>
      </w:pPr>
      <w:r w:rsidRPr="00496FF0">
        <w:rPr>
          <w:lang w:val="en-GB"/>
        </w:rPr>
        <w:t xml:space="preserve">JCR (2016). Joint </w:t>
      </w:r>
      <w:proofErr w:type="spellStart"/>
      <w:r w:rsidRPr="00496FF0">
        <w:rPr>
          <w:lang w:val="en-GB"/>
        </w:rPr>
        <w:t>Reaserch</w:t>
      </w:r>
      <w:proofErr w:type="spellEnd"/>
      <w:r w:rsidRPr="00496FF0">
        <w:rPr>
          <w:lang w:val="en-GB"/>
        </w:rPr>
        <w:t xml:space="preserve"> Centre (JCR), Food authenticity and quality-detecting food fraud. European Commission, </w:t>
      </w:r>
      <w:hyperlink r:id="rId29" w:tgtFrame="_new" w:history="1">
        <w:r w:rsidRPr="00496FF0">
          <w:rPr>
            <w:lang w:val="en-GB"/>
          </w:rPr>
          <w:t>https://joint-research-centre.ec.europa.eu</w:t>
        </w:r>
      </w:hyperlink>
      <w:r w:rsidRPr="00496FF0">
        <w:rPr>
          <w:lang w:val="en-GB"/>
        </w:rPr>
        <w:t xml:space="preserve"> (access 03 June 2026).</w:t>
      </w:r>
    </w:p>
    <w:p w14:paraId="01332016" w14:textId="77777777" w:rsidR="00DE11A9" w:rsidRPr="00DE11A9" w:rsidRDefault="00DE11A9" w:rsidP="00DE11A9">
      <w:pPr>
        <w:pStyle w:val="Rlit"/>
        <w:rPr>
          <w:lang w:val="pl-PL"/>
        </w:rPr>
      </w:pPr>
      <w:r w:rsidRPr="00DE11A9">
        <w:rPr>
          <w:rFonts w:eastAsia="Aptos"/>
          <w:lang w:val="pl-PL"/>
        </w:rPr>
        <w:t xml:space="preserve">Konstytucja RP (1997). </w:t>
      </w:r>
      <w:r w:rsidRPr="00DE11A9">
        <w:rPr>
          <w:lang w:val="pl-PL"/>
        </w:rPr>
        <w:t>Konstytucja Rzeczypospolitej Polskiej z dnia 2 kwietnia 1997 r. (1997). Dz. U. Nr 78, poz. 483.</w:t>
      </w:r>
    </w:p>
    <w:p w14:paraId="6E83F150" w14:textId="718EB634" w:rsidR="00DE11A9" w:rsidRPr="003D3BE1" w:rsidRDefault="00DE11A9" w:rsidP="00DE11A9">
      <w:pPr>
        <w:pStyle w:val="Rlit"/>
      </w:pPr>
      <w:r w:rsidRPr="00DE11A9">
        <w:rPr>
          <w:lang w:val="pl-PL"/>
        </w:rPr>
        <w:t xml:space="preserve">NIK (2021). Najwyższa Izba Kontroli. System kontroli bezpieczeństwa żywności w Polsce-stan obecny pożądane kierunki zmian. </w:t>
      </w:r>
      <w:r w:rsidRPr="003D3BE1">
        <w:t xml:space="preserve">Warszawa, </w:t>
      </w:r>
      <w:hyperlink r:id="rId30" w:tgtFrame="_new" w:history="1">
        <w:r w:rsidRPr="003D3BE1">
          <w:t>https://www.nik.gov.pl</w:t>
        </w:r>
      </w:hyperlink>
      <w:r w:rsidRPr="003D3BE1">
        <w:t xml:space="preserve"> (access 03 June 2026).</w:t>
      </w:r>
      <w:r w:rsidR="003D3BE1" w:rsidRPr="003D3BE1">
        <w:t xml:space="preserve"> </w:t>
      </w:r>
      <w:r w:rsidR="003D3BE1" w:rsidRPr="006458DD">
        <w:t>(in Polish)</w:t>
      </w:r>
    </w:p>
    <w:p w14:paraId="56CD7CC7" w14:textId="602177A9" w:rsidR="00DE11A9" w:rsidRPr="00DE11A9" w:rsidRDefault="00DE11A9" w:rsidP="00DE11A9">
      <w:pPr>
        <w:pStyle w:val="Rlit"/>
        <w:rPr>
          <w:lang w:val="pl-PL"/>
        </w:rPr>
      </w:pPr>
      <w:r w:rsidRPr="00DE11A9">
        <w:rPr>
          <w:lang w:val="pl-PL"/>
        </w:rPr>
        <w:t>PZH-PIB (2020). Narodowy Instytut Zdrowia Publicznego (PZH-PIB). Materiały dotyczące bezpieczeństwa żywności, (</w:t>
      </w:r>
      <w:proofErr w:type="spellStart"/>
      <w:r w:rsidRPr="00DE11A9">
        <w:rPr>
          <w:lang w:val="pl-PL"/>
        </w:rPr>
        <w:t>access</w:t>
      </w:r>
      <w:proofErr w:type="spellEnd"/>
      <w:r w:rsidRPr="00DE11A9">
        <w:rPr>
          <w:lang w:val="pl-PL"/>
        </w:rPr>
        <w:t xml:space="preserve"> 03 </w:t>
      </w:r>
      <w:proofErr w:type="spellStart"/>
      <w:r w:rsidRPr="00DE11A9">
        <w:rPr>
          <w:lang w:val="pl-PL"/>
        </w:rPr>
        <w:t>June</w:t>
      </w:r>
      <w:proofErr w:type="spellEnd"/>
      <w:r w:rsidRPr="00DE11A9">
        <w:rPr>
          <w:lang w:val="pl-PL"/>
        </w:rPr>
        <w:t xml:space="preserve"> 2026).</w:t>
      </w:r>
      <w:r w:rsidR="003D3BE1">
        <w:rPr>
          <w:lang w:val="pl-PL"/>
        </w:rPr>
        <w:t xml:space="preserve"> </w:t>
      </w:r>
      <w:r w:rsidR="003D3BE1" w:rsidRPr="003D3BE1">
        <w:rPr>
          <w:lang w:val="pl-PL"/>
        </w:rPr>
        <w:t xml:space="preserve">(in </w:t>
      </w:r>
      <w:proofErr w:type="spellStart"/>
      <w:r w:rsidR="003D3BE1" w:rsidRPr="003D3BE1">
        <w:rPr>
          <w:lang w:val="pl-PL"/>
        </w:rPr>
        <w:t>Polish</w:t>
      </w:r>
      <w:proofErr w:type="spellEnd"/>
      <w:r w:rsidR="003D3BE1" w:rsidRPr="003D3BE1">
        <w:rPr>
          <w:lang w:val="pl-PL"/>
        </w:rPr>
        <w:t xml:space="preserve">) </w:t>
      </w:r>
      <w:hyperlink r:id="rId31" w:history="1">
        <w:r w:rsidR="003D3BE1" w:rsidRPr="00DE11A9">
          <w:rPr>
            <w:lang w:val="pl-PL"/>
          </w:rPr>
          <w:t>https://pzh.gov.pl</w:t>
        </w:r>
      </w:hyperlink>
    </w:p>
    <w:p w14:paraId="2438BBBB" w14:textId="09D3B62E" w:rsidR="00DE11A9" w:rsidRPr="00496FF0" w:rsidRDefault="00DE11A9" w:rsidP="00DE11A9">
      <w:pPr>
        <w:pStyle w:val="Rlit"/>
        <w:rPr>
          <w:lang w:val="en-GB"/>
        </w:rPr>
      </w:pPr>
      <w:r w:rsidRPr="00496FF0">
        <w:rPr>
          <w:lang w:val="en-GB"/>
        </w:rPr>
        <w:t>United Nations General Assembly (2015). Transforming our world: The 2030 Agenda for Sustainable Development (A/RES/70/1)</w:t>
      </w:r>
      <w:r w:rsidR="003D3BE1">
        <w:rPr>
          <w:lang w:val="en-GB"/>
        </w:rPr>
        <w:t>.</w:t>
      </w:r>
      <w:r w:rsidRPr="00496FF0">
        <w:rPr>
          <w:lang w:val="en-GB"/>
        </w:rPr>
        <w:t xml:space="preserve"> (access 03 June 2026).</w:t>
      </w:r>
      <w:r w:rsidR="003D3BE1" w:rsidRPr="003D3BE1">
        <w:rPr>
          <w:lang w:val="en-GB"/>
        </w:rPr>
        <w:t xml:space="preserve"> </w:t>
      </w:r>
      <w:hyperlink r:id="rId32" w:tgtFrame="_new" w:history="1">
        <w:r w:rsidR="003D3BE1" w:rsidRPr="00496FF0">
          <w:rPr>
            <w:lang w:val="en-GB"/>
          </w:rPr>
          <w:t>https://undocs.org</w:t>
        </w:r>
      </w:hyperlink>
    </w:p>
    <w:p w14:paraId="3FE5C009" w14:textId="77777777" w:rsidR="00DE11A9" w:rsidRPr="00496FF0" w:rsidRDefault="00DE11A9" w:rsidP="00233D63">
      <w:pPr>
        <w:pStyle w:val="Rlit"/>
        <w:rPr>
          <w:lang w:val="en-GB"/>
        </w:rPr>
      </w:pPr>
    </w:p>
    <w:sectPr w:rsidR="00DE11A9" w:rsidRPr="00496FF0" w:rsidSect="0070652C">
      <w:headerReference w:type="even" r:id="rId33"/>
      <w:headerReference w:type="default" r:id="rId34"/>
      <w:footerReference w:type="first" r:id="rId35"/>
      <w:pgSz w:w="11906" w:h="16838" w:code="9"/>
      <w:pgMar w:top="1134" w:right="1134" w:bottom="1134" w:left="1134" w:header="567" w:footer="567" w:gutter="0"/>
      <w:pgNumType w:start="47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CD920" w14:textId="77777777" w:rsidR="006468B8" w:rsidRDefault="006468B8" w:rsidP="009C5169">
      <w:pPr>
        <w:spacing w:after="0" w:line="240" w:lineRule="auto"/>
      </w:pPr>
      <w:r>
        <w:separator/>
      </w:r>
    </w:p>
  </w:endnote>
  <w:endnote w:type="continuationSeparator" w:id="0">
    <w:p w14:paraId="2A06C933" w14:textId="77777777" w:rsidR="006468B8" w:rsidRDefault="006468B8" w:rsidP="009C5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DE11A9" w:rsidRPr="00161920" w14:paraId="0C8C7965" w14:textId="77777777" w:rsidTr="004F1A02">
      <w:trPr>
        <w:trHeight w:val="198"/>
      </w:trPr>
      <w:tc>
        <w:tcPr>
          <w:tcW w:w="1384" w:type="dxa"/>
          <w:vAlign w:val="center"/>
        </w:tcPr>
        <w:p w14:paraId="588A035C" w14:textId="77777777" w:rsidR="00DE11A9" w:rsidRPr="00161920" w:rsidRDefault="00DE11A9" w:rsidP="00DE11A9">
          <w:pPr>
            <w:spacing w:after="0" w:line="240" w:lineRule="auto"/>
            <w:rPr>
              <w:rFonts w:cs="Times New Roman"/>
            </w:rPr>
          </w:pPr>
          <w:bookmarkStart w:id="5" w:name="_Hlk104286226"/>
          <w:bookmarkStart w:id="6" w:name="_Hlk104286227"/>
          <w:bookmarkStart w:id="7" w:name="_Hlk154270864"/>
          <w:bookmarkStart w:id="8" w:name="_Hlk154270865"/>
          <w:r w:rsidRPr="00161920">
            <w:rPr>
              <w:rFonts w:cs="Times New Roman"/>
              <w:noProof/>
            </w:rPr>
            <w:drawing>
              <wp:inline distT="0" distB="0" distL="0" distR="0" wp14:anchorId="6F1DA510" wp14:editId="5F524BED">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41AFB3AB" w14:textId="77777777" w:rsidR="00DE11A9" w:rsidRPr="00161920" w:rsidRDefault="00DE11A9" w:rsidP="00DE11A9">
          <w:pPr>
            <w:suppressAutoHyphens/>
            <w:spacing w:after="0" w:line="240" w:lineRule="auto"/>
            <w:ind w:left="34"/>
            <w:rPr>
              <w:rFonts w:cs="Times New Roman"/>
              <w:sz w:val="18"/>
              <w:szCs w:val="18"/>
            </w:rPr>
          </w:pPr>
          <w:r w:rsidRPr="00161920">
            <w:rPr>
              <w:rFonts w:cs="Times New Roman"/>
              <w:sz w:val="18"/>
              <w:szCs w:val="18"/>
            </w:rPr>
            <w:t>© 2026. Author(s). This work is licensed under a Creative Commons Attribution 4.0 International License (CC BY-SA)</w:t>
          </w:r>
        </w:p>
      </w:tc>
    </w:tr>
    <w:bookmarkEnd w:id="5"/>
    <w:bookmarkEnd w:id="6"/>
    <w:bookmarkEnd w:id="7"/>
    <w:bookmarkEnd w:id="8"/>
  </w:tbl>
  <w:p w14:paraId="0419DC1B" w14:textId="77777777" w:rsidR="00DE11A9" w:rsidRPr="00161920" w:rsidRDefault="00DE11A9" w:rsidP="00DE11A9">
    <w:pPr>
      <w:pStyle w:val="Stopka"/>
      <w:rPr>
        <w:rFonts w:cs="Times New Roman"/>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86089" w14:textId="77777777" w:rsidR="006468B8" w:rsidRDefault="006468B8" w:rsidP="009C5169">
      <w:pPr>
        <w:spacing w:after="0" w:line="240" w:lineRule="auto"/>
      </w:pPr>
      <w:r>
        <w:separator/>
      </w:r>
    </w:p>
  </w:footnote>
  <w:footnote w:type="continuationSeparator" w:id="0">
    <w:p w14:paraId="026B6BDB" w14:textId="77777777" w:rsidR="006468B8" w:rsidRDefault="006468B8" w:rsidP="009C5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DE11A9" w:rsidRPr="0070652C" w14:paraId="64861FD2" w14:textId="77777777" w:rsidTr="004F1A02">
      <w:trPr>
        <w:trHeight w:hRule="exact" w:val="284"/>
      </w:trPr>
      <w:tc>
        <w:tcPr>
          <w:tcW w:w="397" w:type="dxa"/>
          <w:vAlign w:val="center"/>
        </w:tcPr>
        <w:p w14:paraId="0A7048BE" w14:textId="77777777" w:rsidR="00DE11A9" w:rsidRPr="00076630" w:rsidRDefault="00DE11A9" w:rsidP="00DE11A9">
          <w:pPr>
            <w:pStyle w:val="Nagwek"/>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10A351CF" w14:textId="77777777" w:rsidR="00DE11A9" w:rsidRPr="00633A49" w:rsidRDefault="00DE11A9" w:rsidP="00DE11A9">
          <w:pPr>
            <w:pStyle w:val="Nagwek"/>
            <w:jc w:val="center"/>
            <w:rPr>
              <w:rFonts w:ascii="Arial" w:hAnsi="Arial" w:cs="Arial"/>
              <w:i/>
              <w:sz w:val="20"/>
              <w:szCs w:val="20"/>
              <w:lang w:val="pl-PL"/>
            </w:rPr>
          </w:pPr>
          <w:r w:rsidRPr="00633A49">
            <w:rPr>
              <w:rFonts w:ascii="Arial" w:hAnsi="Arial" w:cs="Arial"/>
              <w:i/>
              <w:sz w:val="20"/>
              <w:szCs w:val="20"/>
              <w:lang w:val="pl-PL"/>
            </w:rPr>
            <w:t xml:space="preserve">Maja </w:t>
          </w:r>
          <w:proofErr w:type="spellStart"/>
          <w:r w:rsidRPr="00633A49">
            <w:rPr>
              <w:rFonts w:ascii="Arial" w:hAnsi="Arial" w:cs="Arial"/>
              <w:i/>
              <w:sz w:val="20"/>
              <w:szCs w:val="20"/>
              <w:lang w:val="pl-PL"/>
            </w:rPr>
            <w:t>Chamier</w:t>
          </w:r>
          <w:proofErr w:type="spellEnd"/>
          <w:r w:rsidRPr="00633A49">
            <w:rPr>
              <w:rFonts w:ascii="Arial" w:hAnsi="Arial" w:cs="Arial"/>
              <w:i/>
              <w:sz w:val="20"/>
              <w:szCs w:val="20"/>
              <w:lang w:val="pl-PL"/>
            </w:rPr>
            <w:t>-Gliszczyńska</w:t>
          </w:r>
          <w:r>
            <w:rPr>
              <w:rFonts w:ascii="Arial" w:hAnsi="Arial" w:cs="Arial"/>
              <w:i/>
              <w:sz w:val="20"/>
              <w:szCs w:val="20"/>
              <w:lang w:val="pl-PL"/>
            </w:rPr>
            <w:t xml:space="preserve"> &amp;</w:t>
          </w:r>
          <w:r w:rsidRPr="00633A49">
            <w:rPr>
              <w:rFonts w:ascii="Arial" w:hAnsi="Arial" w:cs="Arial"/>
              <w:i/>
              <w:sz w:val="20"/>
              <w:szCs w:val="20"/>
              <w:lang w:val="pl-PL"/>
            </w:rPr>
            <w:t xml:space="preserve"> Agnieszka </w:t>
          </w:r>
          <w:proofErr w:type="spellStart"/>
          <w:r w:rsidRPr="00633A49">
            <w:rPr>
              <w:rFonts w:ascii="Arial" w:hAnsi="Arial" w:cs="Arial"/>
              <w:i/>
              <w:sz w:val="20"/>
              <w:szCs w:val="20"/>
              <w:lang w:val="pl-PL"/>
            </w:rPr>
            <w:t>Kurdyś</w:t>
          </w:r>
          <w:proofErr w:type="spellEnd"/>
          <w:r w:rsidRPr="00633A49">
            <w:rPr>
              <w:rFonts w:ascii="Arial" w:hAnsi="Arial" w:cs="Arial"/>
              <w:i/>
              <w:sz w:val="20"/>
              <w:szCs w:val="20"/>
              <w:lang w:val="pl-PL"/>
            </w:rPr>
            <w:t>-Kujawska</w:t>
          </w:r>
        </w:p>
      </w:tc>
    </w:tr>
  </w:tbl>
  <w:p w14:paraId="087F9DA3" w14:textId="77777777" w:rsidR="00DE11A9" w:rsidRPr="00633A49" w:rsidRDefault="00DE11A9" w:rsidP="00DE11A9">
    <w:pPr>
      <w:pStyle w:val="Nagwek"/>
      <w:rPr>
        <w:sz w:val="6"/>
        <w:szCs w:val="6"/>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DE11A9" w:rsidRPr="00C54BFB" w14:paraId="70B1F165" w14:textId="77777777" w:rsidTr="004F1A02">
      <w:trPr>
        <w:trHeight w:hRule="exact" w:val="284"/>
        <w:jc w:val="right"/>
      </w:trPr>
      <w:tc>
        <w:tcPr>
          <w:tcW w:w="9243" w:type="dxa"/>
          <w:vAlign w:val="center"/>
        </w:tcPr>
        <w:p w14:paraId="6E5DAC6D" w14:textId="76A8B5E7" w:rsidR="00DE11A9" w:rsidRPr="00C54BFB" w:rsidRDefault="0070652C" w:rsidP="00DE11A9">
          <w:pPr>
            <w:pStyle w:val="Nagwek"/>
            <w:jc w:val="center"/>
            <w:rPr>
              <w:rFonts w:ascii="Arial" w:hAnsi="Arial" w:cs="Arial"/>
              <w:i/>
              <w:sz w:val="20"/>
              <w:szCs w:val="12"/>
            </w:rPr>
          </w:pPr>
          <w:r w:rsidRPr="0070652C">
            <w:rPr>
              <w:rFonts w:ascii="Arial" w:hAnsi="Arial" w:cs="Arial"/>
              <w:i/>
              <w:sz w:val="20"/>
              <w:szCs w:val="12"/>
            </w:rPr>
            <w:t>Sustainable Food Systems in Poland – Legal Aspects, Production and Food Safety</w:t>
          </w:r>
        </w:p>
      </w:tc>
      <w:tc>
        <w:tcPr>
          <w:tcW w:w="397" w:type="dxa"/>
          <w:vAlign w:val="center"/>
        </w:tcPr>
        <w:p w14:paraId="1AACC298" w14:textId="77777777" w:rsidR="00DE11A9" w:rsidRPr="00C54BFB" w:rsidRDefault="00DE11A9" w:rsidP="00DE11A9">
          <w:pPr>
            <w:pStyle w:val="Nagwek"/>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7586A806" w14:textId="77777777" w:rsidR="00DE11A9" w:rsidRPr="00584564" w:rsidRDefault="00DE11A9" w:rsidP="00DE11A9">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394625E"/>
    <w:multiLevelType w:val="hybridMultilevel"/>
    <w:tmpl w:val="19F408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EF1C64"/>
    <w:multiLevelType w:val="hybridMultilevel"/>
    <w:tmpl w:val="9D926EA2"/>
    <w:lvl w:ilvl="0" w:tplc="C2B057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C55170"/>
    <w:multiLevelType w:val="multilevel"/>
    <w:tmpl w:val="F2DA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98346A"/>
    <w:multiLevelType w:val="hybridMultilevel"/>
    <w:tmpl w:val="8F24B9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837191"/>
    <w:multiLevelType w:val="hybridMultilevel"/>
    <w:tmpl w:val="500669E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0884C15"/>
    <w:multiLevelType w:val="hybridMultilevel"/>
    <w:tmpl w:val="0E3A1978"/>
    <w:lvl w:ilvl="0" w:tplc="5B9E36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1B4F39"/>
    <w:multiLevelType w:val="hybridMultilevel"/>
    <w:tmpl w:val="ED9AC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6F4C3E"/>
    <w:multiLevelType w:val="hybridMultilevel"/>
    <w:tmpl w:val="6D327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0236550"/>
    <w:multiLevelType w:val="hybridMultilevel"/>
    <w:tmpl w:val="E3B66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CE7468"/>
    <w:multiLevelType w:val="hybridMultilevel"/>
    <w:tmpl w:val="199A7DDC"/>
    <w:lvl w:ilvl="0" w:tplc="04150001">
      <w:start w:val="1"/>
      <w:numFmt w:val="bullet"/>
      <w:lvlText w:val=""/>
      <w:lvlJc w:val="left"/>
      <w:pPr>
        <w:ind w:left="768" w:hanging="360"/>
      </w:pPr>
      <w:rPr>
        <w:rFonts w:ascii="Symbol" w:hAnsi="Symbol" w:hint="default"/>
      </w:rPr>
    </w:lvl>
    <w:lvl w:ilvl="1" w:tplc="04150003">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6" w15:restartNumberingAfterBreak="0">
    <w:nsid w:val="39CB5B23"/>
    <w:multiLevelType w:val="hybridMultilevel"/>
    <w:tmpl w:val="2354DA0E"/>
    <w:lvl w:ilvl="0" w:tplc="56486056">
      <w:start w:val="2"/>
      <w:numFmt w:val="bullet"/>
      <w:lvlText w:val=""/>
      <w:lvlJc w:val="left"/>
      <w:pPr>
        <w:ind w:left="720" w:hanging="360"/>
      </w:pPr>
      <w:rPr>
        <w:rFonts w:ascii="Wingdings" w:eastAsia="Times New Roman"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906A9E"/>
    <w:multiLevelType w:val="multilevel"/>
    <w:tmpl w:val="1B48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CC6400"/>
    <w:multiLevelType w:val="hybridMultilevel"/>
    <w:tmpl w:val="53AC47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AC118B2"/>
    <w:multiLevelType w:val="hybridMultilevel"/>
    <w:tmpl w:val="76F4EC06"/>
    <w:lvl w:ilvl="0" w:tplc="5C2422D4">
      <w:numFmt w:val="bullet"/>
      <w:lvlText w:val="-"/>
      <w:lvlJc w:val="left"/>
      <w:pPr>
        <w:ind w:left="720" w:hanging="360"/>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27477A8"/>
    <w:multiLevelType w:val="multilevel"/>
    <w:tmpl w:val="965A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0A382E"/>
    <w:multiLevelType w:val="hybridMultilevel"/>
    <w:tmpl w:val="ED56B74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5B9A79AA"/>
    <w:multiLevelType w:val="hybridMultilevel"/>
    <w:tmpl w:val="4364C8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FD48FC"/>
    <w:multiLevelType w:val="multilevel"/>
    <w:tmpl w:val="5C2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97EDA"/>
    <w:multiLevelType w:val="hybridMultilevel"/>
    <w:tmpl w:val="A5BC9A2C"/>
    <w:lvl w:ilvl="0" w:tplc="A072B208">
      <w:start w:val="1"/>
      <w:numFmt w:val="decimal"/>
      <w:lvlText w:val="S%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667939"/>
    <w:multiLevelType w:val="hybridMultilevel"/>
    <w:tmpl w:val="B1F490F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70D86C61"/>
    <w:multiLevelType w:val="hybridMultilevel"/>
    <w:tmpl w:val="10EEC7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37824DD"/>
    <w:multiLevelType w:val="multilevel"/>
    <w:tmpl w:val="06C6585A"/>
    <w:lvl w:ilvl="0">
      <w:start w:val="1"/>
      <w:numFmt w:val="decimal"/>
      <w:pStyle w:val="Nagwek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685594"/>
    <w:multiLevelType w:val="hybridMultilevel"/>
    <w:tmpl w:val="C5DE84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29035926">
    <w:abstractNumId w:val="5"/>
  </w:num>
  <w:num w:numId="2" w16cid:durableId="750933963">
    <w:abstractNumId w:val="3"/>
  </w:num>
  <w:num w:numId="3" w16cid:durableId="400374236">
    <w:abstractNumId w:val="2"/>
  </w:num>
  <w:num w:numId="4" w16cid:durableId="171068649">
    <w:abstractNumId w:val="4"/>
  </w:num>
  <w:num w:numId="5" w16cid:durableId="2010256207">
    <w:abstractNumId w:val="1"/>
  </w:num>
  <w:num w:numId="6" w16cid:durableId="1725252134">
    <w:abstractNumId w:val="0"/>
  </w:num>
  <w:num w:numId="7" w16cid:durableId="1566138571">
    <w:abstractNumId w:val="27"/>
  </w:num>
  <w:num w:numId="8" w16cid:durableId="2055301695">
    <w:abstractNumId w:val="28"/>
  </w:num>
  <w:num w:numId="9" w16cid:durableId="1009679983">
    <w:abstractNumId w:val="10"/>
  </w:num>
  <w:num w:numId="10" w16cid:durableId="1474525693">
    <w:abstractNumId w:val="18"/>
  </w:num>
  <w:num w:numId="11" w16cid:durableId="275258724">
    <w:abstractNumId w:val="12"/>
  </w:num>
  <w:num w:numId="12" w16cid:durableId="901326592">
    <w:abstractNumId w:val="19"/>
  </w:num>
  <w:num w:numId="13" w16cid:durableId="212548693">
    <w:abstractNumId w:val="13"/>
  </w:num>
  <w:num w:numId="14" w16cid:durableId="147865262">
    <w:abstractNumId w:val="26"/>
  </w:num>
  <w:num w:numId="15" w16cid:durableId="2079936680">
    <w:abstractNumId w:val="14"/>
  </w:num>
  <w:num w:numId="16" w16cid:durableId="873688308">
    <w:abstractNumId w:val="15"/>
  </w:num>
  <w:num w:numId="17" w16cid:durableId="1045956528">
    <w:abstractNumId w:val="27"/>
  </w:num>
  <w:num w:numId="18" w16cid:durableId="1357000873">
    <w:abstractNumId w:val="11"/>
  </w:num>
  <w:num w:numId="19" w16cid:durableId="2102942409">
    <w:abstractNumId w:val="24"/>
  </w:num>
  <w:num w:numId="20" w16cid:durableId="265969876">
    <w:abstractNumId w:val="27"/>
  </w:num>
  <w:num w:numId="21" w16cid:durableId="1860507079">
    <w:abstractNumId w:val="27"/>
  </w:num>
  <w:num w:numId="22" w16cid:durableId="1875531816">
    <w:abstractNumId w:val="7"/>
  </w:num>
  <w:num w:numId="23" w16cid:durableId="1865634741">
    <w:abstractNumId w:val="9"/>
  </w:num>
  <w:num w:numId="24" w16cid:durableId="874081676">
    <w:abstractNumId w:val="22"/>
  </w:num>
  <w:num w:numId="25" w16cid:durableId="1252472647">
    <w:abstractNumId w:val="21"/>
  </w:num>
  <w:num w:numId="26" w16cid:durableId="1893421492">
    <w:abstractNumId w:val="6"/>
  </w:num>
  <w:num w:numId="27" w16cid:durableId="1539665671">
    <w:abstractNumId w:val="16"/>
  </w:num>
  <w:num w:numId="28" w16cid:durableId="1472626460">
    <w:abstractNumId w:val="8"/>
  </w:num>
  <w:num w:numId="29" w16cid:durableId="1206219206">
    <w:abstractNumId w:val="17"/>
  </w:num>
  <w:num w:numId="30" w16cid:durableId="418255575">
    <w:abstractNumId w:val="23"/>
  </w:num>
  <w:num w:numId="31" w16cid:durableId="1896238215">
    <w:abstractNumId w:val="20"/>
  </w:num>
  <w:num w:numId="32" w16cid:durableId="2033534465">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proofState w:spelling="clean"/>
  <w:defaultTabStop w:val="720"/>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AwtTA3NTGwMDSyMDJW0lEKTi0uzszPAykwrAUAHf8ePiwAAAA="/>
  </w:docVars>
  <w:rsids>
    <w:rsidRoot w:val="00B47730"/>
    <w:rsid w:val="00000402"/>
    <w:rsid w:val="000008B3"/>
    <w:rsid w:val="00001E65"/>
    <w:rsid w:val="00002055"/>
    <w:rsid w:val="00003BA3"/>
    <w:rsid w:val="0000514C"/>
    <w:rsid w:val="000064F9"/>
    <w:rsid w:val="0000683F"/>
    <w:rsid w:val="0000777F"/>
    <w:rsid w:val="0000793B"/>
    <w:rsid w:val="00007B02"/>
    <w:rsid w:val="0001498A"/>
    <w:rsid w:val="00014F6A"/>
    <w:rsid w:val="00015B0B"/>
    <w:rsid w:val="00017429"/>
    <w:rsid w:val="00017A52"/>
    <w:rsid w:val="00020AB4"/>
    <w:rsid w:val="0002145A"/>
    <w:rsid w:val="000228B0"/>
    <w:rsid w:val="00024528"/>
    <w:rsid w:val="00027A8E"/>
    <w:rsid w:val="00030333"/>
    <w:rsid w:val="00034616"/>
    <w:rsid w:val="000347D2"/>
    <w:rsid w:val="00034CA2"/>
    <w:rsid w:val="00034CB1"/>
    <w:rsid w:val="00035CB5"/>
    <w:rsid w:val="000361C9"/>
    <w:rsid w:val="00037B45"/>
    <w:rsid w:val="000401C8"/>
    <w:rsid w:val="00040257"/>
    <w:rsid w:val="00040453"/>
    <w:rsid w:val="000425CE"/>
    <w:rsid w:val="0004347D"/>
    <w:rsid w:val="00043B3F"/>
    <w:rsid w:val="00044688"/>
    <w:rsid w:val="000472CA"/>
    <w:rsid w:val="000478E8"/>
    <w:rsid w:val="00047FC5"/>
    <w:rsid w:val="00051A21"/>
    <w:rsid w:val="00052085"/>
    <w:rsid w:val="00052D67"/>
    <w:rsid w:val="00054288"/>
    <w:rsid w:val="00055490"/>
    <w:rsid w:val="000563E0"/>
    <w:rsid w:val="00057110"/>
    <w:rsid w:val="0006004A"/>
    <w:rsid w:val="0006063C"/>
    <w:rsid w:val="00064F89"/>
    <w:rsid w:val="00065373"/>
    <w:rsid w:val="000663ED"/>
    <w:rsid w:val="00067483"/>
    <w:rsid w:val="00073545"/>
    <w:rsid w:val="00074030"/>
    <w:rsid w:val="00075E4F"/>
    <w:rsid w:val="00075E61"/>
    <w:rsid w:val="00080168"/>
    <w:rsid w:val="00080194"/>
    <w:rsid w:val="00081464"/>
    <w:rsid w:val="00084AEF"/>
    <w:rsid w:val="00084B46"/>
    <w:rsid w:val="0008756C"/>
    <w:rsid w:val="00087945"/>
    <w:rsid w:val="00087946"/>
    <w:rsid w:val="00087B27"/>
    <w:rsid w:val="00090A35"/>
    <w:rsid w:val="0009122B"/>
    <w:rsid w:val="00091D45"/>
    <w:rsid w:val="00091FB9"/>
    <w:rsid w:val="00092118"/>
    <w:rsid w:val="000928BA"/>
    <w:rsid w:val="00093BA4"/>
    <w:rsid w:val="000967C6"/>
    <w:rsid w:val="0009738C"/>
    <w:rsid w:val="00097442"/>
    <w:rsid w:val="00097D42"/>
    <w:rsid w:val="000A0B8B"/>
    <w:rsid w:val="000A31D5"/>
    <w:rsid w:val="000A3520"/>
    <w:rsid w:val="000A38B6"/>
    <w:rsid w:val="000A3F05"/>
    <w:rsid w:val="000A49AE"/>
    <w:rsid w:val="000A6179"/>
    <w:rsid w:val="000A6345"/>
    <w:rsid w:val="000A7308"/>
    <w:rsid w:val="000B0F52"/>
    <w:rsid w:val="000B1125"/>
    <w:rsid w:val="000B1B10"/>
    <w:rsid w:val="000B31AC"/>
    <w:rsid w:val="000B38F3"/>
    <w:rsid w:val="000B3C06"/>
    <w:rsid w:val="000B5222"/>
    <w:rsid w:val="000B7A58"/>
    <w:rsid w:val="000C4741"/>
    <w:rsid w:val="000C60FF"/>
    <w:rsid w:val="000D1322"/>
    <w:rsid w:val="000D386C"/>
    <w:rsid w:val="000D4667"/>
    <w:rsid w:val="000D553A"/>
    <w:rsid w:val="000D6762"/>
    <w:rsid w:val="000D7333"/>
    <w:rsid w:val="000D73B5"/>
    <w:rsid w:val="000D7FDB"/>
    <w:rsid w:val="000E245E"/>
    <w:rsid w:val="000E325E"/>
    <w:rsid w:val="000E38EE"/>
    <w:rsid w:val="000E4B26"/>
    <w:rsid w:val="000E5D6E"/>
    <w:rsid w:val="000E6480"/>
    <w:rsid w:val="000E68E2"/>
    <w:rsid w:val="000E7CA8"/>
    <w:rsid w:val="000E7D73"/>
    <w:rsid w:val="000F04D2"/>
    <w:rsid w:val="000F2C6D"/>
    <w:rsid w:val="000F3033"/>
    <w:rsid w:val="000F3302"/>
    <w:rsid w:val="000F524B"/>
    <w:rsid w:val="000F7AFA"/>
    <w:rsid w:val="00101384"/>
    <w:rsid w:val="00101517"/>
    <w:rsid w:val="0010151C"/>
    <w:rsid w:val="001048B6"/>
    <w:rsid w:val="00104EB4"/>
    <w:rsid w:val="001051BD"/>
    <w:rsid w:val="0010543F"/>
    <w:rsid w:val="00105A6C"/>
    <w:rsid w:val="00105D73"/>
    <w:rsid w:val="00110955"/>
    <w:rsid w:val="00112B07"/>
    <w:rsid w:val="00120FF7"/>
    <w:rsid w:val="00125151"/>
    <w:rsid w:val="001257D9"/>
    <w:rsid w:val="0012627B"/>
    <w:rsid w:val="00126B71"/>
    <w:rsid w:val="00127B08"/>
    <w:rsid w:val="00130F14"/>
    <w:rsid w:val="00131453"/>
    <w:rsid w:val="00131B5C"/>
    <w:rsid w:val="00131BE0"/>
    <w:rsid w:val="00131E1F"/>
    <w:rsid w:val="00135581"/>
    <w:rsid w:val="00136104"/>
    <w:rsid w:val="00143886"/>
    <w:rsid w:val="0014567D"/>
    <w:rsid w:val="00146C4C"/>
    <w:rsid w:val="0015074B"/>
    <w:rsid w:val="00152506"/>
    <w:rsid w:val="001529A5"/>
    <w:rsid w:val="001535CC"/>
    <w:rsid w:val="0015474B"/>
    <w:rsid w:val="0015492E"/>
    <w:rsid w:val="00157CEE"/>
    <w:rsid w:val="00160C5D"/>
    <w:rsid w:val="00162B53"/>
    <w:rsid w:val="00163305"/>
    <w:rsid w:val="001637D0"/>
    <w:rsid w:val="00164998"/>
    <w:rsid w:val="00164CAF"/>
    <w:rsid w:val="00164CDF"/>
    <w:rsid w:val="001658C2"/>
    <w:rsid w:val="001664B7"/>
    <w:rsid w:val="00171406"/>
    <w:rsid w:val="00174F79"/>
    <w:rsid w:val="00175FD1"/>
    <w:rsid w:val="001760B7"/>
    <w:rsid w:val="00177030"/>
    <w:rsid w:val="0017717D"/>
    <w:rsid w:val="00180935"/>
    <w:rsid w:val="00180B44"/>
    <w:rsid w:val="0018344A"/>
    <w:rsid w:val="001839FD"/>
    <w:rsid w:val="001865CA"/>
    <w:rsid w:val="001873D9"/>
    <w:rsid w:val="00191912"/>
    <w:rsid w:val="00191C6F"/>
    <w:rsid w:val="0019252C"/>
    <w:rsid w:val="001926C6"/>
    <w:rsid w:val="001928E9"/>
    <w:rsid w:val="001962AE"/>
    <w:rsid w:val="001963AE"/>
    <w:rsid w:val="00196BF5"/>
    <w:rsid w:val="00197856"/>
    <w:rsid w:val="001A50FB"/>
    <w:rsid w:val="001A5850"/>
    <w:rsid w:val="001A636D"/>
    <w:rsid w:val="001B187B"/>
    <w:rsid w:val="001B2060"/>
    <w:rsid w:val="001B3BBC"/>
    <w:rsid w:val="001B5525"/>
    <w:rsid w:val="001B5650"/>
    <w:rsid w:val="001B6751"/>
    <w:rsid w:val="001C0656"/>
    <w:rsid w:val="001C1906"/>
    <w:rsid w:val="001C2150"/>
    <w:rsid w:val="001C246A"/>
    <w:rsid w:val="001C4D2E"/>
    <w:rsid w:val="001C6060"/>
    <w:rsid w:val="001C6CA7"/>
    <w:rsid w:val="001D0A22"/>
    <w:rsid w:val="001D6853"/>
    <w:rsid w:val="001D7120"/>
    <w:rsid w:val="001D7A2F"/>
    <w:rsid w:val="001E2600"/>
    <w:rsid w:val="001E269B"/>
    <w:rsid w:val="001E553F"/>
    <w:rsid w:val="001E5C2E"/>
    <w:rsid w:val="001E6736"/>
    <w:rsid w:val="001E71FC"/>
    <w:rsid w:val="001E7617"/>
    <w:rsid w:val="001E7F12"/>
    <w:rsid w:val="001F1922"/>
    <w:rsid w:val="001F22A3"/>
    <w:rsid w:val="001F51B5"/>
    <w:rsid w:val="001F612A"/>
    <w:rsid w:val="001F73C2"/>
    <w:rsid w:val="002017F1"/>
    <w:rsid w:val="00204C45"/>
    <w:rsid w:val="00204C48"/>
    <w:rsid w:val="00204E66"/>
    <w:rsid w:val="00207323"/>
    <w:rsid w:val="0020754A"/>
    <w:rsid w:val="002077DF"/>
    <w:rsid w:val="0021073A"/>
    <w:rsid w:val="002133ED"/>
    <w:rsid w:val="002134C6"/>
    <w:rsid w:val="00214981"/>
    <w:rsid w:val="00214B33"/>
    <w:rsid w:val="00216524"/>
    <w:rsid w:val="002169D6"/>
    <w:rsid w:val="0022069B"/>
    <w:rsid w:val="002216E5"/>
    <w:rsid w:val="0022523B"/>
    <w:rsid w:val="00225F0B"/>
    <w:rsid w:val="002260C5"/>
    <w:rsid w:val="00230BA1"/>
    <w:rsid w:val="00230C04"/>
    <w:rsid w:val="002323DC"/>
    <w:rsid w:val="00233A6D"/>
    <w:rsid w:val="00233D63"/>
    <w:rsid w:val="00236D01"/>
    <w:rsid w:val="00240790"/>
    <w:rsid w:val="00240B0F"/>
    <w:rsid w:val="00242501"/>
    <w:rsid w:val="00243D77"/>
    <w:rsid w:val="00244CCA"/>
    <w:rsid w:val="00250FFD"/>
    <w:rsid w:val="00254692"/>
    <w:rsid w:val="00254852"/>
    <w:rsid w:val="00255166"/>
    <w:rsid w:val="00257BF9"/>
    <w:rsid w:val="00260F6A"/>
    <w:rsid w:val="00261CB8"/>
    <w:rsid w:val="002622AD"/>
    <w:rsid w:val="00263EC9"/>
    <w:rsid w:val="002641D4"/>
    <w:rsid w:val="00265DBC"/>
    <w:rsid w:val="00265DCE"/>
    <w:rsid w:val="002662D7"/>
    <w:rsid w:val="00271439"/>
    <w:rsid w:val="002723FF"/>
    <w:rsid w:val="00273D86"/>
    <w:rsid w:val="00273E23"/>
    <w:rsid w:val="002765DB"/>
    <w:rsid w:val="0027707C"/>
    <w:rsid w:val="00277583"/>
    <w:rsid w:val="0028126D"/>
    <w:rsid w:val="0028589A"/>
    <w:rsid w:val="00286284"/>
    <w:rsid w:val="002877C4"/>
    <w:rsid w:val="00287D1F"/>
    <w:rsid w:val="002908AC"/>
    <w:rsid w:val="00293AA8"/>
    <w:rsid w:val="00295352"/>
    <w:rsid w:val="0029639D"/>
    <w:rsid w:val="002970F9"/>
    <w:rsid w:val="002A3137"/>
    <w:rsid w:val="002A4E82"/>
    <w:rsid w:val="002B06FC"/>
    <w:rsid w:val="002B07B7"/>
    <w:rsid w:val="002B0B14"/>
    <w:rsid w:val="002B1003"/>
    <w:rsid w:val="002B17F1"/>
    <w:rsid w:val="002B2F8B"/>
    <w:rsid w:val="002B3C37"/>
    <w:rsid w:val="002B59AC"/>
    <w:rsid w:val="002B6616"/>
    <w:rsid w:val="002B7078"/>
    <w:rsid w:val="002C4098"/>
    <w:rsid w:val="002C4C8F"/>
    <w:rsid w:val="002C5ED3"/>
    <w:rsid w:val="002C7779"/>
    <w:rsid w:val="002C793A"/>
    <w:rsid w:val="002D142B"/>
    <w:rsid w:val="002D2645"/>
    <w:rsid w:val="002D2A91"/>
    <w:rsid w:val="002D334B"/>
    <w:rsid w:val="002D42DE"/>
    <w:rsid w:val="002D479E"/>
    <w:rsid w:val="002D4B9E"/>
    <w:rsid w:val="002D5240"/>
    <w:rsid w:val="002D5B04"/>
    <w:rsid w:val="002E45AF"/>
    <w:rsid w:val="002E4CFF"/>
    <w:rsid w:val="002E60E3"/>
    <w:rsid w:val="002E66E9"/>
    <w:rsid w:val="002F05DF"/>
    <w:rsid w:val="002F0E9F"/>
    <w:rsid w:val="002F1BA6"/>
    <w:rsid w:val="002F1F4C"/>
    <w:rsid w:val="002F28C2"/>
    <w:rsid w:val="002F36B5"/>
    <w:rsid w:val="002F3AD5"/>
    <w:rsid w:val="002F3D02"/>
    <w:rsid w:val="002F5CB9"/>
    <w:rsid w:val="002F67A5"/>
    <w:rsid w:val="002F6BA3"/>
    <w:rsid w:val="002F6C2D"/>
    <w:rsid w:val="003024FD"/>
    <w:rsid w:val="0030251D"/>
    <w:rsid w:val="003043F4"/>
    <w:rsid w:val="00304465"/>
    <w:rsid w:val="003062C5"/>
    <w:rsid w:val="0030719E"/>
    <w:rsid w:val="003076B9"/>
    <w:rsid w:val="0031180F"/>
    <w:rsid w:val="003137C2"/>
    <w:rsid w:val="00321CA4"/>
    <w:rsid w:val="0032302F"/>
    <w:rsid w:val="003264EF"/>
    <w:rsid w:val="00326F90"/>
    <w:rsid w:val="00327991"/>
    <w:rsid w:val="00327F2D"/>
    <w:rsid w:val="00331D16"/>
    <w:rsid w:val="00332487"/>
    <w:rsid w:val="00332E58"/>
    <w:rsid w:val="00332F73"/>
    <w:rsid w:val="003361E7"/>
    <w:rsid w:val="003363F8"/>
    <w:rsid w:val="00342A23"/>
    <w:rsid w:val="00342AAB"/>
    <w:rsid w:val="00342B73"/>
    <w:rsid w:val="0034788B"/>
    <w:rsid w:val="003522BD"/>
    <w:rsid w:val="0035359D"/>
    <w:rsid w:val="0035378F"/>
    <w:rsid w:val="00353D52"/>
    <w:rsid w:val="00354319"/>
    <w:rsid w:val="003563BD"/>
    <w:rsid w:val="00356F71"/>
    <w:rsid w:val="00357067"/>
    <w:rsid w:val="00360A29"/>
    <w:rsid w:val="00360B36"/>
    <w:rsid w:val="00361047"/>
    <w:rsid w:val="00363405"/>
    <w:rsid w:val="003639DC"/>
    <w:rsid w:val="00363C94"/>
    <w:rsid w:val="00365DA4"/>
    <w:rsid w:val="003671C2"/>
    <w:rsid w:val="00370B76"/>
    <w:rsid w:val="0037189B"/>
    <w:rsid w:val="00371A29"/>
    <w:rsid w:val="00374B3B"/>
    <w:rsid w:val="003756DA"/>
    <w:rsid w:val="00376D54"/>
    <w:rsid w:val="00377F17"/>
    <w:rsid w:val="00380F3C"/>
    <w:rsid w:val="003816F0"/>
    <w:rsid w:val="00384245"/>
    <w:rsid w:val="0038678B"/>
    <w:rsid w:val="00387B2B"/>
    <w:rsid w:val="00390A03"/>
    <w:rsid w:val="00391442"/>
    <w:rsid w:val="0039213D"/>
    <w:rsid w:val="0039268E"/>
    <w:rsid w:val="0039337C"/>
    <w:rsid w:val="003935B5"/>
    <w:rsid w:val="0039443C"/>
    <w:rsid w:val="00396CF7"/>
    <w:rsid w:val="00397166"/>
    <w:rsid w:val="00397403"/>
    <w:rsid w:val="00397F55"/>
    <w:rsid w:val="003A36FB"/>
    <w:rsid w:val="003A6090"/>
    <w:rsid w:val="003A6571"/>
    <w:rsid w:val="003A67DC"/>
    <w:rsid w:val="003A6E65"/>
    <w:rsid w:val="003B1E62"/>
    <w:rsid w:val="003B2ED3"/>
    <w:rsid w:val="003B32E3"/>
    <w:rsid w:val="003B5EFA"/>
    <w:rsid w:val="003B702F"/>
    <w:rsid w:val="003C4102"/>
    <w:rsid w:val="003C4D2D"/>
    <w:rsid w:val="003C5A3B"/>
    <w:rsid w:val="003C5D27"/>
    <w:rsid w:val="003C6198"/>
    <w:rsid w:val="003D0FC0"/>
    <w:rsid w:val="003D102D"/>
    <w:rsid w:val="003D3BE1"/>
    <w:rsid w:val="003D5B37"/>
    <w:rsid w:val="003D674B"/>
    <w:rsid w:val="003E25C1"/>
    <w:rsid w:val="003E3647"/>
    <w:rsid w:val="003E37CE"/>
    <w:rsid w:val="003E4783"/>
    <w:rsid w:val="003E542D"/>
    <w:rsid w:val="003E61A8"/>
    <w:rsid w:val="003E6D8B"/>
    <w:rsid w:val="003F0CF9"/>
    <w:rsid w:val="003F3B68"/>
    <w:rsid w:val="003F52E0"/>
    <w:rsid w:val="003F6156"/>
    <w:rsid w:val="003F6C9C"/>
    <w:rsid w:val="00402DEE"/>
    <w:rsid w:val="00410987"/>
    <w:rsid w:val="00411474"/>
    <w:rsid w:val="0041165D"/>
    <w:rsid w:val="0041364A"/>
    <w:rsid w:val="00414827"/>
    <w:rsid w:val="00415DD2"/>
    <w:rsid w:val="004160F9"/>
    <w:rsid w:val="00417C56"/>
    <w:rsid w:val="00421A80"/>
    <w:rsid w:val="004231CA"/>
    <w:rsid w:val="004236F7"/>
    <w:rsid w:val="00425056"/>
    <w:rsid w:val="0042508B"/>
    <w:rsid w:val="00426465"/>
    <w:rsid w:val="00427346"/>
    <w:rsid w:val="00431D56"/>
    <w:rsid w:val="00433359"/>
    <w:rsid w:val="0043367E"/>
    <w:rsid w:val="00433B94"/>
    <w:rsid w:val="00436E0E"/>
    <w:rsid w:val="00437B14"/>
    <w:rsid w:val="00437B88"/>
    <w:rsid w:val="004400C8"/>
    <w:rsid w:val="004414DB"/>
    <w:rsid w:val="00445EF8"/>
    <w:rsid w:val="004463EE"/>
    <w:rsid w:val="004500A1"/>
    <w:rsid w:val="0045093E"/>
    <w:rsid w:val="004519E7"/>
    <w:rsid w:val="00453D28"/>
    <w:rsid w:val="004632B4"/>
    <w:rsid w:val="00466970"/>
    <w:rsid w:val="00466F21"/>
    <w:rsid w:val="004677E6"/>
    <w:rsid w:val="0046782F"/>
    <w:rsid w:val="0047061B"/>
    <w:rsid w:val="00470891"/>
    <w:rsid w:val="004717FD"/>
    <w:rsid w:val="00473BD5"/>
    <w:rsid w:val="00473BF4"/>
    <w:rsid w:val="00475413"/>
    <w:rsid w:val="00475985"/>
    <w:rsid w:val="0047631E"/>
    <w:rsid w:val="00477D0F"/>
    <w:rsid w:val="00480EAD"/>
    <w:rsid w:val="00481E44"/>
    <w:rsid w:val="004845AC"/>
    <w:rsid w:val="004845D6"/>
    <w:rsid w:val="004849E2"/>
    <w:rsid w:val="00486AA8"/>
    <w:rsid w:val="00486AB7"/>
    <w:rsid w:val="004907E4"/>
    <w:rsid w:val="00490CB9"/>
    <w:rsid w:val="004914A4"/>
    <w:rsid w:val="00493CEF"/>
    <w:rsid w:val="0049424A"/>
    <w:rsid w:val="00495CAB"/>
    <w:rsid w:val="0049622A"/>
    <w:rsid w:val="00496FF0"/>
    <w:rsid w:val="004A003D"/>
    <w:rsid w:val="004A07EF"/>
    <w:rsid w:val="004A11CD"/>
    <w:rsid w:val="004A1574"/>
    <w:rsid w:val="004A2127"/>
    <w:rsid w:val="004A2967"/>
    <w:rsid w:val="004A4CB9"/>
    <w:rsid w:val="004A6DD6"/>
    <w:rsid w:val="004A708D"/>
    <w:rsid w:val="004B13A9"/>
    <w:rsid w:val="004B5801"/>
    <w:rsid w:val="004B7F0B"/>
    <w:rsid w:val="004C4095"/>
    <w:rsid w:val="004C45E3"/>
    <w:rsid w:val="004C5CEC"/>
    <w:rsid w:val="004C694B"/>
    <w:rsid w:val="004C78EF"/>
    <w:rsid w:val="004C7BCD"/>
    <w:rsid w:val="004D06D5"/>
    <w:rsid w:val="004D0B5E"/>
    <w:rsid w:val="004D3EDF"/>
    <w:rsid w:val="004D5C65"/>
    <w:rsid w:val="004D5FD7"/>
    <w:rsid w:val="004D72C9"/>
    <w:rsid w:val="004E2ACC"/>
    <w:rsid w:val="004E3E3E"/>
    <w:rsid w:val="004E49A1"/>
    <w:rsid w:val="004E5052"/>
    <w:rsid w:val="004E5C7B"/>
    <w:rsid w:val="004F18E6"/>
    <w:rsid w:val="004F1EB6"/>
    <w:rsid w:val="004F2F64"/>
    <w:rsid w:val="004F3AAD"/>
    <w:rsid w:val="004F4EAF"/>
    <w:rsid w:val="00502B0C"/>
    <w:rsid w:val="00503DE7"/>
    <w:rsid w:val="00505138"/>
    <w:rsid w:val="0050772E"/>
    <w:rsid w:val="00507807"/>
    <w:rsid w:val="00507C90"/>
    <w:rsid w:val="00511EA5"/>
    <w:rsid w:val="0051288C"/>
    <w:rsid w:val="00512D1C"/>
    <w:rsid w:val="00512EB8"/>
    <w:rsid w:val="005147F6"/>
    <w:rsid w:val="00515AC3"/>
    <w:rsid w:val="00515C20"/>
    <w:rsid w:val="0051647A"/>
    <w:rsid w:val="00516CA1"/>
    <w:rsid w:val="00516D1F"/>
    <w:rsid w:val="005178C2"/>
    <w:rsid w:val="00520FAB"/>
    <w:rsid w:val="00521CCB"/>
    <w:rsid w:val="00521E55"/>
    <w:rsid w:val="00522683"/>
    <w:rsid w:val="00524AA7"/>
    <w:rsid w:val="00527C8E"/>
    <w:rsid w:val="005304EF"/>
    <w:rsid w:val="005313FB"/>
    <w:rsid w:val="00532594"/>
    <w:rsid w:val="00532753"/>
    <w:rsid w:val="00533C15"/>
    <w:rsid w:val="00534923"/>
    <w:rsid w:val="0053592F"/>
    <w:rsid w:val="00535C68"/>
    <w:rsid w:val="005361FD"/>
    <w:rsid w:val="00541760"/>
    <w:rsid w:val="00541861"/>
    <w:rsid w:val="005430FD"/>
    <w:rsid w:val="005439F4"/>
    <w:rsid w:val="00546C16"/>
    <w:rsid w:val="005471A3"/>
    <w:rsid w:val="0054756A"/>
    <w:rsid w:val="00550909"/>
    <w:rsid w:val="00550B2D"/>
    <w:rsid w:val="00553572"/>
    <w:rsid w:val="005543C6"/>
    <w:rsid w:val="00560BC3"/>
    <w:rsid w:val="00561325"/>
    <w:rsid w:val="00563981"/>
    <w:rsid w:val="005656E4"/>
    <w:rsid w:val="00565F88"/>
    <w:rsid w:val="005678BF"/>
    <w:rsid w:val="0057110E"/>
    <w:rsid w:val="005715D4"/>
    <w:rsid w:val="0057373A"/>
    <w:rsid w:val="005742D5"/>
    <w:rsid w:val="00574B6D"/>
    <w:rsid w:val="005772BB"/>
    <w:rsid w:val="00580004"/>
    <w:rsid w:val="005822B1"/>
    <w:rsid w:val="00583092"/>
    <w:rsid w:val="0058399E"/>
    <w:rsid w:val="00583B3F"/>
    <w:rsid w:val="005840D0"/>
    <w:rsid w:val="00584E5C"/>
    <w:rsid w:val="00593174"/>
    <w:rsid w:val="0059455B"/>
    <w:rsid w:val="00595064"/>
    <w:rsid w:val="00597248"/>
    <w:rsid w:val="00597598"/>
    <w:rsid w:val="005A05ED"/>
    <w:rsid w:val="005A0B34"/>
    <w:rsid w:val="005A1B7D"/>
    <w:rsid w:val="005A4E58"/>
    <w:rsid w:val="005A5B65"/>
    <w:rsid w:val="005B1EF6"/>
    <w:rsid w:val="005B2A78"/>
    <w:rsid w:val="005B349B"/>
    <w:rsid w:val="005B3946"/>
    <w:rsid w:val="005B5B47"/>
    <w:rsid w:val="005B629B"/>
    <w:rsid w:val="005B6560"/>
    <w:rsid w:val="005B6FCF"/>
    <w:rsid w:val="005C0483"/>
    <w:rsid w:val="005C082F"/>
    <w:rsid w:val="005C0EC5"/>
    <w:rsid w:val="005C274C"/>
    <w:rsid w:val="005C2FAC"/>
    <w:rsid w:val="005C3B84"/>
    <w:rsid w:val="005C500D"/>
    <w:rsid w:val="005C5122"/>
    <w:rsid w:val="005C545B"/>
    <w:rsid w:val="005C55DB"/>
    <w:rsid w:val="005C5A03"/>
    <w:rsid w:val="005C5BD5"/>
    <w:rsid w:val="005D0B51"/>
    <w:rsid w:val="005D0C4E"/>
    <w:rsid w:val="005D4127"/>
    <w:rsid w:val="005D4739"/>
    <w:rsid w:val="005D516B"/>
    <w:rsid w:val="005D5352"/>
    <w:rsid w:val="005D66EA"/>
    <w:rsid w:val="005E07F9"/>
    <w:rsid w:val="005E36F5"/>
    <w:rsid w:val="005E3850"/>
    <w:rsid w:val="005F07AB"/>
    <w:rsid w:val="005F2B1F"/>
    <w:rsid w:val="005F408F"/>
    <w:rsid w:val="005F4E6E"/>
    <w:rsid w:val="005F4F8A"/>
    <w:rsid w:val="005F5896"/>
    <w:rsid w:val="005F6970"/>
    <w:rsid w:val="0060155A"/>
    <w:rsid w:val="00601C14"/>
    <w:rsid w:val="00603004"/>
    <w:rsid w:val="006039DD"/>
    <w:rsid w:val="006046AC"/>
    <w:rsid w:val="00604782"/>
    <w:rsid w:val="006049BE"/>
    <w:rsid w:val="00605447"/>
    <w:rsid w:val="00605CCD"/>
    <w:rsid w:val="00606CAA"/>
    <w:rsid w:val="0060748A"/>
    <w:rsid w:val="00612E83"/>
    <w:rsid w:val="006131DD"/>
    <w:rsid w:val="00614E73"/>
    <w:rsid w:val="00615729"/>
    <w:rsid w:val="006158F8"/>
    <w:rsid w:val="00617292"/>
    <w:rsid w:val="006208FC"/>
    <w:rsid w:val="006212FA"/>
    <w:rsid w:val="00622082"/>
    <w:rsid w:val="006237C7"/>
    <w:rsid w:val="006243A1"/>
    <w:rsid w:val="00624560"/>
    <w:rsid w:val="00625432"/>
    <w:rsid w:val="006311BB"/>
    <w:rsid w:val="00631C80"/>
    <w:rsid w:val="0063326F"/>
    <w:rsid w:val="00633909"/>
    <w:rsid w:val="00636FDE"/>
    <w:rsid w:val="00640604"/>
    <w:rsid w:val="006423FA"/>
    <w:rsid w:val="00642652"/>
    <w:rsid w:val="006460A4"/>
    <w:rsid w:val="006468B8"/>
    <w:rsid w:val="00652207"/>
    <w:rsid w:val="0065338C"/>
    <w:rsid w:val="00653B62"/>
    <w:rsid w:val="006546CA"/>
    <w:rsid w:val="006569C9"/>
    <w:rsid w:val="00656FC6"/>
    <w:rsid w:val="00657297"/>
    <w:rsid w:val="006620DB"/>
    <w:rsid w:val="00665800"/>
    <w:rsid w:val="00666493"/>
    <w:rsid w:val="0067265E"/>
    <w:rsid w:val="00672E25"/>
    <w:rsid w:val="00675175"/>
    <w:rsid w:val="00676BF5"/>
    <w:rsid w:val="00676F55"/>
    <w:rsid w:val="00681411"/>
    <w:rsid w:val="00681933"/>
    <w:rsid w:val="00684B9A"/>
    <w:rsid w:val="00686AE3"/>
    <w:rsid w:val="00686F75"/>
    <w:rsid w:val="006874BA"/>
    <w:rsid w:val="00687AD7"/>
    <w:rsid w:val="00690988"/>
    <w:rsid w:val="00692970"/>
    <w:rsid w:val="00694053"/>
    <w:rsid w:val="006943D7"/>
    <w:rsid w:val="00694417"/>
    <w:rsid w:val="00695A22"/>
    <w:rsid w:val="00696BBB"/>
    <w:rsid w:val="006A13E5"/>
    <w:rsid w:val="006A1D00"/>
    <w:rsid w:val="006A21E2"/>
    <w:rsid w:val="006A221C"/>
    <w:rsid w:val="006A2EFA"/>
    <w:rsid w:val="006A3133"/>
    <w:rsid w:val="006A3C6F"/>
    <w:rsid w:val="006A5323"/>
    <w:rsid w:val="006A53EE"/>
    <w:rsid w:val="006A5FE7"/>
    <w:rsid w:val="006A6B8F"/>
    <w:rsid w:val="006A7AEC"/>
    <w:rsid w:val="006A7B37"/>
    <w:rsid w:val="006A7F6B"/>
    <w:rsid w:val="006B030B"/>
    <w:rsid w:val="006B1057"/>
    <w:rsid w:val="006B1136"/>
    <w:rsid w:val="006B20E7"/>
    <w:rsid w:val="006B228F"/>
    <w:rsid w:val="006B3909"/>
    <w:rsid w:val="006B65DC"/>
    <w:rsid w:val="006C0E1F"/>
    <w:rsid w:val="006C15CD"/>
    <w:rsid w:val="006C22D4"/>
    <w:rsid w:val="006C51DF"/>
    <w:rsid w:val="006C53D6"/>
    <w:rsid w:val="006D045F"/>
    <w:rsid w:val="006D1271"/>
    <w:rsid w:val="006D7873"/>
    <w:rsid w:val="006E028A"/>
    <w:rsid w:val="006E19CF"/>
    <w:rsid w:val="006E3751"/>
    <w:rsid w:val="006E4503"/>
    <w:rsid w:val="006F344F"/>
    <w:rsid w:val="006F552D"/>
    <w:rsid w:val="006F5BAA"/>
    <w:rsid w:val="00700979"/>
    <w:rsid w:val="007055E5"/>
    <w:rsid w:val="00705969"/>
    <w:rsid w:val="0070652C"/>
    <w:rsid w:val="00707ABC"/>
    <w:rsid w:val="007100C2"/>
    <w:rsid w:val="00711008"/>
    <w:rsid w:val="00712A08"/>
    <w:rsid w:val="00713E3C"/>
    <w:rsid w:val="00714084"/>
    <w:rsid w:val="00715510"/>
    <w:rsid w:val="00715542"/>
    <w:rsid w:val="007212BC"/>
    <w:rsid w:val="007217DD"/>
    <w:rsid w:val="007221FE"/>
    <w:rsid w:val="007233EB"/>
    <w:rsid w:val="0072410E"/>
    <w:rsid w:val="007264FC"/>
    <w:rsid w:val="007270A4"/>
    <w:rsid w:val="007304DE"/>
    <w:rsid w:val="00732D5A"/>
    <w:rsid w:val="007347CE"/>
    <w:rsid w:val="007363C1"/>
    <w:rsid w:val="00740E33"/>
    <w:rsid w:val="00741BDD"/>
    <w:rsid w:val="00743267"/>
    <w:rsid w:val="00744AF2"/>
    <w:rsid w:val="00745830"/>
    <w:rsid w:val="00746590"/>
    <w:rsid w:val="007473D6"/>
    <w:rsid w:val="00751E20"/>
    <w:rsid w:val="00752595"/>
    <w:rsid w:val="00752C7B"/>
    <w:rsid w:val="0075614D"/>
    <w:rsid w:val="0075788F"/>
    <w:rsid w:val="007603B5"/>
    <w:rsid w:val="00762437"/>
    <w:rsid w:val="00763BAC"/>
    <w:rsid w:val="007653B7"/>
    <w:rsid w:val="0076555A"/>
    <w:rsid w:val="00766ACD"/>
    <w:rsid w:val="007673E7"/>
    <w:rsid w:val="0076766C"/>
    <w:rsid w:val="007711D9"/>
    <w:rsid w:val="00771BAC"/>
    <w:rsid w:val="007728B8"/>
    <w:rsid w:val="00774B0F"/>
    <w:rsid w:val="007762A8"/>
    <w:rsid w:val="00777A0C"/>
    <w:rsid w:val="00780740"/>
    <w:rsid w:val="00781FAE"/>
    <w:rsid w:val="00785ECB"/>
    <w:rsid w:val="00786F7F"/>
    <w:rsid w:val="00790055"/>
    <w:rsid w:val="007922AF"/>
    <w:rsid w:val="007932A6"/>
    <w:rsid w:val="007950CD"/>
    <w:rsid w:val="00795BC6"/>
    <w:rsid w:val="00796217"/>
    <w:rsid w:val="007A044D"/>
    <w:rsid w:val="007A1329"/>
    <w:rsid w:val="007A141C"/>
    <w:rsid w:val="007A156D"/>
    <w:rsid w:val="007A296B"/>
    <w:rsid w:val="007A6C9F"/>
    <w:rsid w:val="007A7A14"/>
    <w:rsid w:val="007B1628"/>
    <w:rsid w:val="007B52CC"/>
    <w:rsid w:val="007B55F7"/>
    <w:rsid w:val="007B5853"/>
    <w:rsid w:val="007B733B"/>
    <w:rsid w:val="007C0945"/>
    <w:rsid w:val="007C4268"/>
    <w:rsid w:val="007C768C"/>
    <w:rsid w:val="007D05D1"/>
    <w:rsid w:val="007D25D8"/>
    <w:rsid w:val="007D2F36"/>
    <w:rsid w:val="007D496F"/>
    <w:rsid w:val="007D5418"/>
    <w:rsid w:val="007E26F4"/>
    <w:rsid w:val="007E479B"/>
    <w:rsid w:val="007E600A"/>
    <w:rsid w:val="007E6D51"/>
    <w:rsid w:val="007F0730"/>
    <w:rsid w:val="007F0EA0"/>
    <w:rsid w:val="007F1909"/>
    <w:rsid w:val="007F216D"/>
    <w:rsid w:val="007F251D"/>
    <w:rsid w:val="007F37E5"/>
    <w:rsid w:val="007F3C2E"/>
    <w:rsid w:val="007F3CF4"/>
    <w:rsid w:val="007F49F3"/>
    <w:rsid w:val="007F54A4"/>
    <w:rsid w:val="007F5B75"/>
    <w:rsid w:val="0080000B"/>
    <w:rsid w:val="008016BB"/>
    <w:rsid w:val="008016C1"/>
    <w:rsid w:val="008016C5"/>
    <w:rsid w:val="0080347E"/>
    <w:rsid w:val="008034D4"/>
    <w:rsid w:val="0080420C"/>
    <w:rsid w:val="00806CEE"/>
    <w:rsid w:val="00807881"/>
    <w:rsid w:val="008101E3"/>
    <w:rsid w:val="00813D67"/>
    <w:rsid w:val="008141C3"/>
    <w:rsid w:val="00816452"/>
    <w:rsid w:val="0081677B"/>
    <w:rsid w:val="0082234C"/>
    <w:rsid w:val="008266C9"/>
    <w:rsid w:val="00827B65"/>
    <w:rsid w:val="008325FD"/>
    <w:rsid w:val="00832F1B"/>
    <w:rsid w:val="0083495C"/>
    <w:rsid w:val="00834FF6"/>
    <w:rsid w:val="0083553A"/>
    <w:rsid w:val="00837936"/>
    <w:rsid w:val="00841849"/>
    <w:rsid w:val="008440FC"/>
    <w:rsid w:val="008448F8"/>
    <w:rsid w:val="00845192"/>
    <w:rsid w:val="00845557"/>
    <w:rsid w:val="00845F7D"/>
    <w:rsid w:val="0084691B"/>
    <w:rsid w:val="00847A92"/>
    <w:rsid w:val="0085164B"/>
    <w:rsid w:val="00851B93"/>
    <w:rsid w:val="00852F30"/>
    <w:rsid w:val="00855199"/>
    <w:rsid w:val="00855B61"/>
    <w:rsid w:val="00855C4E"/>
    <w:rsid w:val="00860761"/>
    <w:rsid w:val="00863A8F"/>
    <w:rsid w:val="0086631A"/>
    <w:rsid w:val="0086655B"/>
    <w:rsid w:val="00872065"/>
    <w:rsid w:val="008733F9"/>
    <w:rsid w:val="00873591"/>
    <w:rsid w:val="008742D1"/>
    <w:rsid w:val="00874896"/>
    <w:rsid w:val="00875D9E"/>
    <w:rsid w:val="00880613"/>
    <w:rsid w:val="008809C2"/>
    <w:rsid w:val="00881F8C"/>
    <w:rsid w:val="00882333"/>
    <w:rsid w:val="00883B4B"/>
    <w:rsid w:val="00884ADA"/>
    <w:rsid w:val="00885B9A"/>
    <w:rsid w:val="00886A8A"/>
    <w:rsid w:val="008918D6"/>
    <w:rsid w:val="00892F99"/>
    <w:rsid w:val="0089425D"/>
    <w:rsid w:val="00894E9E"/>
    <w:rsid w:val="008A1E08"/>
    <w:rsid w:val="008A2825"/>
    <w:rsid w:val="008A28C4"/>
    <w:rsid w:val="008A2F7B"/>
    <w:rsid w:val="008A577D"/>
    <w:rsid w:val="008A6D4E"/>
    <w:rsid w:val="008B6198"/>
    <w:rsid w:val="008B76B7"/>
    <w:rsid w:val="008B7D5E"/>
    <w:rsid w:val="008C00E8"/>
    <w:rsid w:val="008C1E17"/>
    <w:rsid w:val="008C2C7C"/>
    <w:rsid w:val="008C5BDF"/>
    <w:rsid w:val="008C5FB0"/>
    <w:rsid w:val="008C6A86"/>
    <w:rsid w:val="008C77F1"/>
    <w:rsid w:val="008D050F"/>
    <w:rsid w:val="008D0786"/>
    <w:rsid w:val="008D1421"/>
    <w:rsid w:val="008D459F"/>
    <w:rsid w:val="008E0C28"/>
    <w:rsid w:val="008E16F0"/>
    <w:rsid w:val="008E2ACF"/>
    <w:rsid w:val="008E42E1"/>
    <w:rsid w:val="008F2723"/>
    <w:rsid w:val="008F29FA"/>
    <w:rsid w:val="008F38BF"/>
    <w:rsid w:val="008F7566"/>
    <w:rsid w:val="0090098D"/>
    <w:rsid w:val="009009B7"/>
    <w:rsid w:val="00900AAA"/>
    <w:rsid w:val="00902480"/>
    <w:rsid w:val="0090309C"/>
    <w:rsid w:val="00903874"/>
    <w:rsid w:val="00904DF7"/>
    <w:rsid w:val="0090566C"/>
    <w:rsid w:val="0090613C"/>
    <w:rsid w:val="00906167"/>
    <w:rsid w:val="009073C2"/>
    <w:rsid w:val="00907577"/>
    <w:rsid w:val="00911F72"/>
    <w:rsid w:val="00912CE6"/>
    <w:rsid w:val="00915C1E"/>
    <w:rsid w:val="00916665"/>
    <w:rsid w:val="00922492"/>
    <w:rsid w:val="00923522"/>
    <w:rsid w:val="009246E5"/>
    <w:rsid w:val="00927889"/>
    <w:rsid w:val="00930B1C"/>
    <w:rsid w:val="0093197E"/>
    <w:rsid w:val="00932BB0"/>
    <w:rsid w:val="00933BE4"/>
    <w:rsid w:val="00940113"/>
    <w:rsid w:val="009404AC"/>
    <w:rsid w:val="00941107"/>
    <w:rsid w:val="00941769"/>
    <w:rsid w:val="00942E23"/>
    <w:rsid w:val="00944F61"/>
    <w:rsid w:val="009463E0"/>
    <w:rsid w:val="0095009B"/>
    <w:rsid w:val="00950937"/>
    <w:rsid w:val="0095126E"/>
    <w:rsid w:val="00953554"/>
    <w:rsid w:val="00963316"/>
    <w:rsid w:val="00964245"/>
    <w:rsid w:val="009644E9"/>
    <w:rsid w:val="0096479A"/>
    <w:rsid w:val="00964DB7"/>
    <w:rsid w:val="00966ABB"/>
    <w:rsid w:val="00966ABC"/>
    <w:rsid w:val="009672C2"/>
    <w:rsid w:val="009679C5"/>
    <w:rsid w:val="0097025F"/>
    <w:rsid w:val="00970314"/>
    <w:rsid w:val="00970BE7"/>
    <w:rsid w:val="009724C8"/>
    <w:rsid w:val="00972B49"/>
    <w:rsid w:val="00973072"/>
    <w:rsid w:val="009730CB"/>
    <w:rsid w:val="009739C8"/>
    <w:rsid w:val="00974188"/>
    <w:rsid w:val="00974AB0"/>
    <w:rsid w:val="00974E2F"/>
    <w:rsid w:val="00974F11"/>
    <w:rsid w:val="0097705C"/>
    <w:rsid w:val="0098018E"/>
    <w:rsid w:val="009858C3"/>
    <w:rsid w:val="00985B0B"/>
    <w:rsid w:val="00987000"/>
    <w:rsid w:val="009873E7"/>
    <w:rsid w:val="009877B2"/>
    <w:rsid w:val="0099229A"/>
    <w:rsid w:val="0099449D"/>
    <w:rsid w:val="009946E1"/>
    <w:rsid w:val="009959EE"/>
    <w:rsid w:val="00997159"/>
    <w:rsid w:val="009977DE"/>
    <w:rsid w:val="009A10AE"/>
    <w:rsid w:val="009A2608"/>
    <w:rsid w:val="009A6098"/>
    <w:rsid w:val="009A6775"/>
    <w:rsid w:val="009A6EFA"/>
    <w:rsid w:val="009B039C"/>
    <w:rsid w:val="009B11C4"/>
    <w:rsid w:val="009B2A64"/>
    <w:rsid w:val="009B4A2E"/>
    <w:rsid w:val="009B52A2"/>
    <w:rsid w:val="009B7B3A"/>
    <w:rsid w:val="009C0A1E"/>
    <w:rsid w:val="009C19AB"/>
    <w:rsid w:val="009C1E1D"/>
    <w:rsid w:val="009C2CB4"/>
    <w:rsid w:val="009C30AF"/>
    <w:rsid w:val="009C37ED"/>
    <w:rsid w:val="009C4A74"/>
    <w:rsid w:val="009C4B3E"/>
    <w:rsid w:val="009C5169"/>
    <w:rsid w:val="009C6C9A"/>
    <w:rsid w:val="009C7FC9"/>
    <w:rsid w:val="009D0EFC"/>
    <w:rsid w:val="009D2E17"/>
    <w:rsid w:val="009D2F31"/>
    <w:rsid w:val="009D2F48"/>
    <w:rsid w:val="009D3498"/>
    <w:rsid w:val="009D4EE1"/>
    <w:rsid w:val="009D56FC"/>
    <w:rsid w:val="009D6631"/>
    <w:rsid w:val="009D6AC2"/>
    <w:rsid w:val="009E1772"/>
    <w:rsid w:val="009E3349"/>
    <w:rsid w:val="009E51FC"/>
    <w:rsid w:val="009E571A"/>
    <w:rsid w:val="009E6673"/>
    <w:rsid w:val="009E6856"/>
    <w:rsid w:val="009E7FB4"/>
    <w:rsid w:val="009F05A3"/>
    <w:rsid w:val="009F112E"/>
    <w:rsid w:val="009F1A3D"/>
    <w:rsid w:val="009F3A16"/>
    <w:rsid w:val="009F53B3"/>
    <w:rsid w:val="009F6EE4"/>
    <w:rsid w:val="009F7784"/>
    <w:rsid w:val="00A013F8"/>
    <w:rsid w:val="00A02181"/>
    <w:rsid w:val="00A03436"/>
    <w:rsid w:val="00A0429E"/>
    <w:rsid w:val="00A047A1"/>
    <w:rsid w:val="00A1073D"/>
    <w:rsid w:val="00A109EE"/>
    <w:rsid w:val="00A11F1F"/>
    <w:rsid w:val="00A13580"/>
    <w:rsid w:val="00A140AA"/>
    <w:rsid w:val="00A145F2"/>
    <w:rsid w:val="00A153B4"/>
    <w:rsid w:val="00A17C9F"/>
    <w:rsid w:val="00A215A5"/>
    <w:rsid w:val="00A22A17"/>
    <w:rsid w:val="00A23E87"/>
    <w:rsid w:val="00A256DC"/>
    <w:rsid w:val="00A25E99"/>
    <w:rsid w:val="00A26466"/>
    <w:rsid w:val="00A26BAD"/>
    <w:rsid w:val="00A2704C"/>
    <w:rsid w:val="00A27AF4"/>
    <w:rsid w:val="00A340B7"/>
    <w:rsid w:val="00A35DDA"/>
    <w:rsid w:val="00A3629B"/>
    <w:rsid w:val="00A368E2"/>
    <w:rsid w:val="00A438B9"/>
    <w:rsid w:val="00A44417"/>
    <w:rsid w:val="00A44F2A"/>
    <w:rsid w:val="00A4664B"/>
    <w:rsid w:val="00A47BF1"/>
    <w:rsid w:val="00A50464"/>
    <w:rsid w:val="00A52655"/>
    <w:rsid w:val="00A54026"/>
    <w:rsid w:val="00A562B0"/>
    <w:rsid w:val="00A565F3"/>
    <w:rsid w:val="00A627AC"/>
    <w:rsid w:val="00A642E4"/>
    <w:rsid w:val="00A6441A"/>
    <w:rsid w:val="00A64D8E"/>
    <w:rsid w:val="00A70845"/>
    <w:rsid w:val="00A70BBE"/>
    <w:rsid w:val="00A719EF"/>
    <w:rsid w:val="00A72387"/>
    <w:rsid w:val="00A72B80"/>
    <w:rsid w:val="00A74053"/>
    <w:rsid w:val="00A750B0"/>
    <w:rsid w:val="00A75ED8"/>
    <w:rsid w:val="00A76AEC"/>
    <w:rsid w:val="00A8390E"/>
    <w:rsid w:val="00A86058"/>
    <w:rsid w:val="00A861B4"/>
    <w:rsid w:val="00A8716B"/>
    <w:rsid w:val="00A92AFD"/>
    <w:rsid w:val="00A932D2"/>
    <w:rsid w:val="00A933DF"/>
    <w:rsid w:val="00A94C53"/>
    <w:rsid w:val="00A96AB5"/>
    <w:rsid w:val="00A97FB1"/>
    <w:rsid w:val="00AA073A"/>
    <w:rsid w:val="00AA0FCF"/>
    <w:rsid w:val="00AA1940"/>
    <w:rsid w:val="00AA1D8D"/>
    <w:rsid w:val="00AA260B"/>
    <w:rsid w:val="00AA3276"/>
    <w:rsid w:val="00AA3701"/>
    <w:rsid w:val="00AA3FA1"/>
    <w:rsid w:val="00AA400D"/>
    <w:rsid w:val="00AA5DB7"/>
    <w:rsid w:val="00AB00B5"/>
    <w:rsid w:val="00AB254C"/>
    <w:rsid w:val="00AB2FEB"/>
    <w:rsid w:val="00AB3742"/>
    <w:rsid w:val="00AB655E"/>
    <w:rsid w:val="00AC17D7"/>
    <w:rsid w:val="00AC3174"/>
    <w:rsid w:val="00AC435F"/>
    <w:rsid w:val="00AC4AC8"/>
    <w:rsid w:val="00AC552F"/>
    <w:rsid w:val="00AD20C9"/>
    <w:rsid w:val="00AD2A0B"/>
    <w:rsid w:val="00AD2B23"/>
    <w:rsid w:val="00AD6025"/>
    <w:rsid w:val="00AD7AE4"/>
    <w:rsid w:val="00AE126C"/>
    <w:rsid w:val="00AE198E"/>
    <w:rsid w:val="00AE2086"/>
    <w:rsid w:val="00AE3C3F"/>
    <w:rsid w:val="00AE697C"/>
    <w:rsid w:val="00AF03D6"/>
    <w:rsid w:val="00AF195A"/>
    <w:rsid w:val="00AF2012"/>
    <w:rsid w:val="00AF46EE"/>
    <w:rsid w:val="00AF4EB8"/>
    <w:rsid w:val="00AF5F2A"/>
    <w:rsid w:val="00AF6A74"/>
    <w:rsid w:val="00AF6C8D"/>
    <w:rsid w:val="00AF75E9"/>
    <w:rsid w:val="00B04228"/>
    <w:rsid w:val="00B046E4"/>
    <w:rsid w:val="00B063BA"/>
    <w:rsid w:val="00B06433"/>
    <w:rsid w:val="00B10A82"/>
    <w:rsid w:val="00B1193D"/>
    <w:rsid w:val="00B1273B"/>
    <w:rsid w:val="00B13881"/>
    <w:rsid w:val="00B145DF"/>
    <w:rsid w:val="00B166F9"/>
    <w:rsid w:val="00B171CB"/>
    <w:rsid w:val="00B17468"/>
    <w:rsid w:val="00B176F5"/>
    <w:rsid w:val="00B17DF0"/>
    <w:rsid w:val="00B20386"/>
    <w:rsid w:val="00B21478"/>
    <w:rsid w:val="00B26FD6"/>
    <w:rsid w:val="00B336CC"/>
    <w:rsid w:val="00B35C0C"/>
    <w:rsid w:val="00B363AC"/>
    <w:rsid w:val="00B420F2"/>
    <w:rsid w:val="00B437C4"/>
    <w:rsid w:val="00B4476F"/>
    <w:rsid w:val="00B4573B"/>
    <w:rsid w:val="00B461E9"/>
    <w:rsid w:val="00B4636F"/>
    <w:rsid w:val="00B47730"/>
    <w:rsid w:val="00B50460"/>
    <w:rsid w:val="00B505E2"/>
    <w:rsid w:val="00B52569"/>
    <w:rsid w:val="00B52BB7"/>
    <w:rsid w:val="00B56FDF"/>
    <w:rsid w:val="00B60CB7"/>
    <w:rsid w:val="00B613C6"/>
    <w:rsid w:val="00B62EB7"/>
    <w:rsid w:val="00B65CCE"/>
    <w:rsid w:val="00B67AC7"/>
    <w:rsid w:val="00B7022E"/>
    <w:rsid w:val="00B70F55"/>
    <w:rsid w:val="00B712B5"/>
    <w:rsid w:val="00B727FB"/>
    <w:rsid w:val="00B729AC"/>
    <w:rsid w:val="00B72BAA"/>
    <w:rsid w:val="00B76756"/>
    <w:rsid w:val="00B77027"/>
    <w:rsid w:val="00B7733D"/>
    <w:rsid w:val="00B77814"/>
    <w:rsid w:val="00B77B99"/>
    <w:rsid w:val="00B80283"/>
    <w:rsid w:val="00B80C68"/>
    <w:rsid w:val="00B82A41"/>
    <w:rsid w:val="00B82F3B"/>
    <w:rsid w:val="00B83AED"/>
    <w:rsid w:val="00B83C1E"/>
    <w:rsid w:val="00B84A37"/>
    <w:rsid w:val="00B84D02"/>
    <w:rsid w:val="00B8533D"/>
    <w:rsid w:val="00B85CC7"/>
    <w:rsid w:val="00B861CA"/>
    <w:rsid w:val="00B86BA7"/>
    <w:rsid w:val="00B87B6F"/>
    <w:rsid w:val="00B92245"/>
    <w:rsid w:val="00B93E33"/>
    <w:rsid w:val="00B94E87"/>
    <w:rsid w:val="00B96928"/>
    <w:rsid w:val="00B9715C"/>
    <w:rsid w:val="00B97FA3"/>
    <w:rsid w:val="00BA2248"/>
    <w:rsid w:val="00BA2D3D"/>
    <w:rsid w:val="00BA4263"/>
    <w:rsid w:val="00BA43DA"/>
    <w:rsid w:val="00BB682B"/>
    <w:rsid w:val="00BB7AC8"/>
    <w:rsid w:val="00BC0804"/>
    <w:rsid w:val="00BC09F1"/>
    <w:rsid w:val="00BC1FDE"/>
    <w:rsid w:val="00BC37C2"/>
    <w:rsid w:val="00BC3AA3"/>
    <w:rsid w:val="00BC42A0"/>
    <w:rsid w:val="00BC636A"/>
    <w:rsid w:val="00BD176D"/>
    <w:rsid w:val="00BD20B6"/>
    <w:rsid w:val="00BD20EB"/>
    <w:rsid w:val="00BD4289"/>
    <w:rsid w:val="00BD7DC1"/>
    <w:rsid w:val="00BE0FD4"/>
    <w:rsid w:val="00BE1C7F"/>
    <w:rsid w:val="00BE23FB"/>
    <w:rsid w:val="00BE472F"/>
    <w:rsid w:val="00BE5EBD"/>
    <w:rsid w:val="00BE657A"/>
    <w:rsid w:val="00BE6979"/>
    <w:rsid w:val="00BE6C81"/>
    <w:rsid w:val="00BF01F7"/>
    <w:rsid w:val="00BF19C9"/>
    <w:rsid w:val="00BF1DBD"/>
    <w:rsid w:val="00BF2957"/>
    <w:rsid w:val="00BF4015"/>
    <w:rsid w:val="00BF4CE2"/>
    <w:rsid w:val="00BF54DE"/>
    <w:rsid w:val="00BF5E40"/>
    <w:rsid w:val="00BF65B8"/>
    <w:rsid w:val="00C006D9"/>
    <w:rsid w:val="00C016E0"/>
    <w:rsid w:val="00C02062"/>
    <w:rsid w:val="00C02392"/>
    <w:rsid w:val="00C03A7B"/>
    <w:rsid w:val="00C03DB2"/>
    <w:rsid w:val="00C043A3"/>
    <w:rsid w:val="00C05956"/>
    <w:rsid w:val="00C07200"/>
    <w:rsid w:val="00C10EA3"/>
    <w:rsid w:val="00C1163D"/>
    <w:rsid w:val="00C11BD1"/>
    <w:rsid w:val="00C11EB0"/>
    <w:rsid w:val="00C120ED"/>
    <w:rsid w:val="00C13CB7"/>
    <w:rsid w:val="00C15109"/>
    <w:rsid w:val="00C1650D"/>
    <w:rsid w:val="00C16C36"/>
    <w:rsid w:val="00C212A4"/>
    <w:rsid w:val="00C2134F"/>
    <w:rsid w:val="00C23660"/>
    <w:rsid w:val="00C24118"/>
    <w:rsid w:val="00C248F6"/>
    <w:rsid w:val="00C260E1"/>
    <w:rsid w:val="00C26428"/>
    <w:rsid w:val="00C26BE5"/>
    <w:rsid w:val="00C2763C"/>
    <w:rsid w:val="00C27C24"/>
    <w:rsid w:val="00C30EAB"/>
    <w:rsid w:val="00C3171D"/>
    <w:rsid w:val="00C31822"/>
    <w:rsid w:val="00C31EEF"/>
    <w:rsid w:val="00C325D3"/>
    <w:rsid w:val="00C32759"/>
    <w:rsid w:val="00C3466C"/>
    <w:rsid w:val="00C36CF5"/>
    <w:rsid w:val="00C37EC6"/>
    <w:rsid w:val="00C41FC3"/>
    <w:rsid w:val="00C425B7"/>
    <w:rsid w:val="00C4580E"/>
    <w:rsid w:val="00C460F7"/>
    <w:rsid w:val="00C46DE6"/>
    <w:rsid w:val="00C47702"/>
    <w:rsid w:val="00C5043D"/>
    <w:rsid w:val="00C52E7F"/>
    <w:rsid w:val="00C53D75"/>
    <w:rsid w:val="00C53FC1"/>
    <w:rsid w:val="00C54C26"/>
    <w:rsid w:val="00C60A93"/>
    <w:rsid w:val="00C61388"/>
    <w:rsid w:val="00C62BA0"/>
    <w:rsid w:val="00C653EB"/>
    <w:rsid w:val="00C65468"/>
    <w:rsid w:val="00C666CB"/>
    <w:rsid w:val="00C747CD"/>
    <w:rsid w:val="00C75127"/>
    <w:rsid w:val="00C75F19"/>
    <w:rsid w:val="00C76EE9"/>
    <w:rsid w:val="00C82148"/>
    <w:rsid w:val="00C8347A"/>
    <w:rsid w:val="00C855C2"/>
    <w:rsid w:val="00C85755"/>
    <w:rsid w:val="00C85E20"/>
    <w:rsid w:val="00C86DC4"/>
    <w:rsid w:val="00C903CD"/>
    <w:rsid w:val="00C90429"/>
    <w:rsid w:val="00C9201E"/>
    <w:rsid w:val="00C9469E"/>
    <w:rsid w:val="00C9745A"/>
    <w:rsid w:val="00CA05A2"/>
    <w:rsid w:val="00CA099A"/>
    <w:rsid w:val="00CA1A5B"/>
    <w:rsid w:val="00CA2B6B"/>
    <w:rsid w:val="00CA3BF0"/>
    <w:rsid w:val="00CA3DAF"/>
    <w:rsid w:val="00CA435C"/>
    <w:rsid w:val="00CA64D8"/>
    <w:rsid w:val="00CA6C9F"/>
    <w:rsid w:val="00CA6F59"/>
    <w:rsid w:val="00CA6FF1"/>
    <w:rsid w:val="00CB0664"/>
    <w:rsid w:val="00CB15B4"/>
    <w:rsid w:val="00CB3462"/>
    <w:rsid w:val="00CB75B6"/>
    <w:rsid w:val="00CB77AB"/>
    <w:rsid w:val="00CC0812"/>
    <w:rsid w:val="00CC2366"/>
    <w:rsid w:val="00CC28D0"/>
    <w:rsid w:val="00CC36BC"/>
    <w:rsid w:val="00CC3706"/>
    <w:rsid w:val="00CC462B"/>
    <w:rsid w:val="00CC4814"/>
    <w:rsid w:val="00CC4D0E"/>
    <w:rsid w:val="00CC52AD"/>
    <w:rsid w:val="00CC52CE"/>
    <w:rsid w:val="00CC62F6"/>
    <w:rsid w:val="00CD0E8A"/>
    <w:rsid w:val="00CD1470"/>
    <w:rsid w:val="00CD48D2"/>
    <w:rsid w:val="00CD6CE5"/>
    <w:rsid w:val="00CD7B69"/>
    <w:rsid w:val="00CD7F17"/>
    <w:rsid w:val="00CE0356"/>
    <w:rsid w:val="00CE03B0"/>
    <w:rsid w:val="00CE0944"/>
    <w:rsid w:val="00CE14BC"/>
    <w:rsid w:val="00CE1B11"/>
    <w:rsid w:val="00CE2D0E"/>
    <w:rsid w:val="00CE2E8D"/>
    <w:rsid w:val="00CE320E"/>
    <w:rsid w:val="00CF38A9"/>
    <w:rsid w:val="00CF416D"/>
    <w:rsid w:val="00CF50B4"/>
    <w:rsid w:val="00CF58DF"/>
    <w:rsid w:val="00CF783F"/>
    <w:rsid w:val="00D04F9B"/>
    <w:rsid w:val="00D05238"/>
    <w:rsid w:val="00D103E1"/>
    <w:rsid w:val="00D10901"/>
    <w:rsid w:val="00D12023"/>
    <w:rsid w:val="00D1268D"/>
    <w:rsid w:val="00D13D44"/>
    <w:rsid w:val="00D14AFB"/>
    <w:rsid w:val="00D14F91"/>
    <w:rsid w:val="00D160F4"/>
    <w:rsid w:val="00D17AFD"/>
    <w:rsid w:val="00D17CD9"/>
    <w:rsid w:val="00D2062B"/>
    <w:rsid w:val="00D20A27"/>
    <w:rsid w:val="00D2334D"/>
    <w:rsid w:val="00D23E2D"/>
    <w:rsid w:val="00D23F80"/>
    <w:rsid w:val="00D27B6C"/>
    <w:rsid w:val="00D31151"/>
    <w:rsid w:val="00D3131A"/>
    <w:rsid w:val="00D3187D"/>
    <w:rsid w:val="00D3306A"/>
    <w:rsid w:val="00D3565D"/>
    <w:rsid w:val="00D35AB6"/>
    <w:rsid w:val="00D35B73"/>
    <w:rsid w:val="00D40799"/>
    <w:rsid w:val="00D41674"/>
    <w:rsid w:val="00D4384E"/>
    <w:rsid w:val="00D44231"/>
    <w:rsid w:val="00D44295"/>
    <w:rsid w:val="00D451E5"/>
    <w:rsid w:val="00D46A76"/>
    <w:rsid w:val="00D4728B"/>
    <w:rsid w:val="00D50FBE"/>
    <w:rsid w:val="00D525B4"/>
    <w:rsid w:val="00D53208"/>
    <w:rsid w:val="00D54D2E"/>
    <w:rsid w:val="00D54EDB"/>
    <w:rsid w:val="00D5581F"/>
    <w:rsid w:val="00D57CC5"/>
    <w:rsid w:val="00D60FED"/>
    <w:rsid w:val="00D62E5F"/>
    <w:rsid w:val="00D63077"/>
    <w:rsid w:val="00D63A8A"/>
    <w:rsid w:val="00D6417E"/>
    <w:rsid w:val="00D65766"/>
    <w:rsid w:val="00D67511"/>
    <w:rsid w:val="00D77326"/>
    <w:rsid w:val="00D77CE2"/>
    <w:rsid w:val="00D80EDF"/>
    <w:rsid w:val="00D81152"/>
    <w:rsid w:val="00D84A05"/>
    <w:rsid w:val="00D92D2E"/>
    <w:rsid w:val="00D960C3"/>
    <w:rsid w:val="00D96CA7"/>
    <w:rsid w:val="00D96D33"/>
    <w:rsid w:val="00D97710"/>
    <w:rsid w:val="00DA3014"/>
    <w:rsid w:val="00DA4259"/>
    <w:rsid w:val="00DA4A81"/>
    <w:rsid w:val="00DA528E"/>
    <w:rsid w:val="00DA6313"/>
    <w:rsid w:val="00DA745B"/>
    <w:rsid w:val="00DB0384"/>
    <w:rsid w:val="00DB1EE8"/>
    <w:rsid w:val="00DB209C"/>
    <w:rsid w:val="00DB3545"/>
    <w:rsid w:val="00DB3B1D"/>
    <w:rsid w:val="00DB3DA2"/>
    <w:rsid w:val="00DB3F65"/>
    <w:rsid w:val="00DB4BD0"/>
    <w:rsid w:val="00DB600B"/>
    <w:rsid w:val="00DB7E5E"/>
    <w:rsid w:val="00DD1B01"/>
    <w:rsid w:val="00DD3161"/>
    <w:rsid w:val="00DD3EC5"/>
    <w:rsid w:val="00DD5F22"/>
    <w:rsid w:val="00DD6946"/>
    <w:rsid w:val="00DE11A9"/>
    <w:rsid w:val="00DE14D7"/>
    <w:rsid w:val="00DE39AE"/>
    <w:rsid w:val="00DE3CA0"/>
    <w:rsid w:val="00DE4B53"/>
    <w:rsid w:val="00DE6FAC"/>
    <w:rsid w:val="00DE7159"/>
    <w:rsid w:val="00DE7543"/>
    <w:rsid w:val="00DF02FA"/>
    <w:rsid w:val="00DF1FBD"/>
    <w:rsid w:val="00DF355A"/>
    <w:rsid w:val="00DF366A"/>
    <w:rsid w:val="00DF3B35"/>
    <w:rsid w:val="00DF5633"/>
    <w:rsid w:val="00DF59B8"/>
    <w:rsid w:val="00DF6375"/>
    <w:rsid w:val="00DF6DCF"/>
    <w:rsid w:val="00DF7B92"/>
    <w:rsid w:val="00DF7C28"/>
    <w:rsid w:val="00E01673"/>
    <w:rsid w:val="00E01C2D"/>
    <w:rsid w:val="00E041E1"/>
    <w:rsid w:val="00E04CBB"/>
    <w:rsid w:val="00E05D5E"/>
    <w:rsid w:val="00E06F29"/>
    <w:rsid w:val="00E11894"/>
    <w:rsid w:val="00E12AA1"/>
    <w:rsid w:val="00E14242"/>
    <w:rsid w:val="00E20749"/>
    <w:rsid w:val="00E20894"/>
    <w:rsid w:val="00E2348A"/>
    <w:rsid w:val="00E24EA3"/>
    <w:rsid w:val="00E26AD9"/>
    <w:rsid w:val="00E276B6"/>
    <w:rsid w:val="00E30906"/>
    <w:rsid w:val="00E30A06"/>
    <w:rsid w:val="00E30B65"/>
    <w:rsid w:val="00E31B1C"/>
    <w:rsid w:val="00E32463"/>
    <w:rsid w:val="00E35583"/>
    <w:rsid w:val="00E4183F"/>
    <w:rsid w:val="00E42225"/>
    <w:rsid w:val="00E43961"/>
    <w:rsid w:val="00E448A8"/>
    <w:rsid w:val="00E44A67"/>
    <w:rsid w:val="00E44BE1"/>
    <w:rsid w:val="00E453C5"/>
    <w:rsid w:val="00E46A08"/>
    <w:rsid w:val="00E46F0F"/>
    <w:rsid w:val="00E50263"/>
    <w:rsid w:val="00E526B3"/>
    <w:rsid w:val="00E54C8C"/>
    <w:rsid w:val="00E555E5"/>
    <w:rsid w:val="00E60C65"/>
    <w:rsid w:val="00E61D38"/>
    <w:rsid w:val="00E626E9"/>
    <w:rsid w:val="00E63BB0"/>
    <w:rsid w:val="00E67C86"/>
    <w:rsid w:val="00E72BBC"/>
    <w:rsid w:val="00E72C0C"/>
    <w:rsid w:val="00E741F9"/>
    <w:rsid w:val="00E75A7F"/>
    <w:rsid w:val="00E76A2F"/>
    <w:rsid w:val="00E778BC"/>
    <w:rsid w:val="00E77A1C"/>
    <w:rsid w:val="00E80316"/>
    <w:rsid w:val="00E80556"/>
    <w:rsid w:val="00E8098D"/>
    <w:rsid w:val="00E81755"/>
    <w:rsid w:val="00E83EF5"/>
    <w:rsid w:val="00E84CED"/>
    <w:rsid w:val="00E86868"/>
    <w:rsid w:val="00E91CCD"/>
    <w:rsid w:val="00E9289F"/>
    <w:rsid w:val="00E94245"/>
    <w:rsid w:val="00E94DC9"/>
    <w:rsid w:val="00E95DB5"/>
    <w:rsid w:val="00E96DD3"/>
    <w:rsid w:val="00EA1847"/>
    <w:rsid w:val="00EA25AB"/>
    <w:rsid w:val="00EA3B3E"/>
    <w:rsid w:val="00EA46BE"/>
    <w:rsid w:val="00EA46FE"/>
    <w:rsid w:val="00EA5809"/>
    <w:rsid w:val="00EA58B9"/>
    <w:rsid w:val="00EA606A"/>
    <w:rsid w:val="00EA7457"/>
    <w:rsid w:val="00EB0BC0"/>
    <w:rsid w:val="00EB5B09"/>
    <w:rsid w:val="00EB6587"/>
    <w:rsid w:val="00EC1117"/>
    <w:rsid w:val="00EC3271"/>
    <w:rsid w:val="00EC4331"/>
    <w:rsid w:val="00EC6563"/>
    <w:rsid w:val="00EC6749"/>
    <w:rsid w:val="00EC6F11"/>
    <w:rsid w:val="00EC7832"/>
    <w:rsid w:val="00ED00B8"/>
    <w:rsid w:val="00ED02B7"/>
    <w:rsid w:val="00ED3707"/>
    <w:rsid w:val="00ED56D6"/>
    <w:rsid w:val="00ED7109"/>
    <w:rsid w:val="00ED7A9E"/>
    <w:rsid w:val="00EE0565"/>
    <w:rsid w:val="00EE07F2"/>
    <w:rsid w:val="00EE0FF1"/>
    <w:rsid w:val="00EE2304"/>
    <w:rsid w:val="00EE3A9C"/>
    <w:rsid w:val="00EE3F19"/>
    <w:rsid w:val="00EE55CA"/>
    <w:rsid w:val="00EE70F6"/>
    <w:rsid w:val="00EF2107"/>
    <w:rsid w:val="00EF274B"/>
    <w:rsid w:val="00EF3D03"/>
    <w:rsid w:val="00EF4E5E"/>
    <w:rsid w:val="00EF709E"/>
    <w:rsid w:val="00EF740E"/>
    <w:rsid w:val="00EF7F63"/>
    <w:rsid w:val="00F0348D"/>
    <w:rsid w:val="00F040EE"/>
    <w:rsid w:val="00F04544"/>
    <w:rsid w:val="00F050C4"/>
    <w:rsid w:val="00F06FA3"/>
    <w:rsid w:val="00F073E9"/>
    <w:rsid w:val="00F12650"/>
    <w:rsid w:val="00F161CD"/>
    <w:rsid w:val="00F21396"/>
    <w:rsid w:val="00F244B5"/>
    <w:rsid w:val="00F24B37"/>
    <w:rsid w:val="00F25ED6"/>
    <w:rsid w:val="00F26A96"/>
    <w:rsid w:val="00F27865"/>
    <w:rsid w:val="00F304CD"/>
    <w:rsid w:val="00F30F9B"/>
    <w:rsid w:val="00F313E3"/>
    <w:rsid w:val="00F31C0E"/>
    <w:rsid w:val="00F3485E"/>
    <w:rsid w:val="00F34AAF"/>
    <w:rsid w:val="00F35631"/>
    <w:rsid w:val="00F35DFE"/>
    <w:rsid w:val="00F37999"/>
    <w:rsid w:val="00F409F3"/>
    <w:rsid w:val="00F41DE3"/>
    <w:rsid w:val="00F433E8"/>
    <w:rsid w:val="00F437DA"/>
    <w:rsid w:val="00F456CE"/>
    <w:rsid w:val="00F46B63"/>
    <w:rsid w:val="00F4752C"/>
    <w:rsid w:val="00F476DE"/>
    <w:rsid w:val="00F47AC7"/>
    <w:rsid w:val="00F50DA1"/>
    <w:rsid w:val="00F51346"/>
    <w:rsid w:val="00F51CE8"/>
    <w:rsid w:val="00F52A3D"/>
    <w:rsid w:val="00F54A2F"/>
    <w:rsid w:val="00F562FD"/>
    <w:rsid w:val="00F60A1F"/>
    <w:rsid w:val="00F61867"/>
    <w:rsid w:val="00F61CBA"/>
    <w:rsid w:val="00F623C5"/>
    <w:rsid w:val="00F6251E"/>
    <w:rsid w:val="00F62718"/>
    <w:rsid w:val="00F650B3"/>
    <w:rsid w:val="00F65933"/>
    <w:rsid w:val="00F70C98"/>
    <w:rsid w:val="00F7172F"/>
    <w:rsid w:val="00F80E64"/>
    <w:rsid w:val="00F80F09"/>
    <w:rsid w:val="00F847B0"/>
    <w:rsid w:val="00F85B3B"/>
    <w:rsid w:val="00F86E75"/>
    <w:rsid w:val="00F873C8"/>
    <w:rsid w:val="00F87547"/>
    <w:rsid w:val="00F9061E"/>
    <w:rsid w:val="00F9374C"/>
    <w:rsid w:val="00F95563"/>
    <w:rsid w:val="00F9653D"/>
    <w:rsid w:val="00FA04CB"/>
    <w:rsid w:val="00FA116F"/>
    <w:rsid w:val="00FA7F4F"/>
    <w:rsid w:val="00FB2044"/>
    <w:rsid w:val="00FB4623"/>
    <w:rsid w:val="00FB4E96"/>
    <w:rsid w:val="00FB6152"/>
    <w:rsid w:val="00FB6A10"/>
    <w:rsid w:val="00FC1E56"/>
    <w:rsid w:val="00FC3A83"/>
    <w:rsid w:val="00FC693F"/>
    <w:rsid w:val="00FC75B8"/>
    <w:rsid w:val="00FD1E76"/>
    <w:rsid w:val="00FD2585"/>
    <w:rsid w:val="00FD2F50"/>
    <w:rsid w:val="00FD68A8"/>
    <w:rsid w:val="00FD6AAC"/>
    <w:rsid w:val="00FE18E9"/>
    <w:rsid w:val="00FF3E9D"/>
    <w:rsid w:val="00FF433A"/>
    <w:rsid w:val="00FF4910"/>
    <w:rsid w:val="00FF5061"/>
    <w:rsid w:val="00FF68F8"/>
    <w:rsid w:val="00FF7229"/>
    <w:rsid w:val="00FF7CD2"/>
    <w:rsid w:val="16C7839B"/>
    <w:rsid w:val="28A907CB"/>
    <w:rsid w:val="3F390F60"/>
    <w:rsid w:val="6439ECF3"/>
    <w:rsid w:val="76C935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899FAF"/>
  <w15:docId w15:val="{FAF1AD18-50E4-4560-80FC-DDC9F143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Times New Roman" w:eastAsia="Times New Roman" w:hAnsi="Times New Roman"/>
    </w:rPr>
  </w:style>
  <w:style w:type="paragraph" w:styleId="Nagwek1">
    <w:name w:val="heading 1"/>
    <w:basedOn w:val="Akapitzlist"/>
    <w:next w:val="Normalny"/>
    <w:link w:val="Nagwek1Znak"/>
    <w:uiPriority w:val="9"/>
    <w:qFormat/>
    <w:rsid w:val="002B59AC"/>
    <w:pPr>
      <w:numPr>
        <w:numId w:val="17"/>
      </w:numPr>
      <w:outlineLvl w:val="0"/>
    </w:pPr>
    <w:rPr>
      <w:b/>
      <w:sz w:val="24"/>
    </w:rPr>
  </w:style>
  <w:style w:type="paragraph" w:styleId="Nagwek2">
    <w:name w:val="heading 2"/>
    <w:basedOn w:val="Normalny"/>
    <w:next w:val="Normalny"/>
    <w:link w:val="Nagwek2Znak"/>
    <w:uiPriority w:val="9"/>
    <w:unhideWhenUsed/>
    <w:qFormat/>
    <w:rsid w:val="00A140AA"/>
    <w:pPr>
      <w:outlineLvl w:val="1"/>
    </w:pPr>
    <w:rPr>
      <w:b/>
    </w:rPr>
  </w:style>
  <w:style w:type="paragraph" w:styleId="Nagwek3">
    <w:name w:val="heading 3"/>
    <w:basedOn w:val="Normalny"/>
    <w:next w:val="Normalny"/>
    <w:link w:val="Nagwek3Znak"/>
    <w:uiPriority w:val="9"/>
    <w:unhideWhenUsed/>
    <w:qFormat/>
    <w:rsid w:val="002B59AC"/>
    <w:pPr>
      <w:outlineLvl w:val="2"/>
    </w:pPr>
    <w:rPr>
      <w:i/>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2B59AC"/>
    <w:rPr>
      <w:rFonts w:ascii="Times New Roman" w:eastAsia="Times New Roman" w:hAnsi="Times New Roman"/>
      <w:b/>
      <w:sz w:val="24"/>
    </w:rPr>
  </w:style>
  <w:style w:type="character" w:customStyle="1" w:styleId="Nagwek2Znak">
    <w:name w:val="Nagłówek 2 Znak"/>
    <w:basedOn w:val="Domylnaczcionkaakapitu"/>
    <w:link w:val="Nagwek2"/>
    <w:uiPriority w:val="9"/>
    <w:rsid w:val="00A140AA"/>
    <w:rPr>
      <w:rFonts w:ascii="Times New Roman" w:eastAsia="Times New Roman" w:hAnsi="Times New Roman"/>
      <w:b/>
    </w:rPr>
  </w:style>
  <w:style w:type="character" w:customStyle="1" w:styleId="Nagwek3Znak">
    <w:name w:val="Nagłówek 3 Znak"/>
    <w:basedOn w:val="Domylnaczcionkaakapitu"/>
    <w:link w:val="Nagwek3"/>
    <w:uiPriority w:val="9"/>
    <w:rsid w:val="002B59AC"/>
    <w:rPr>
      <w:rFonts w:ascii="Times New Roman" w:eastAsia="Times New Roman" w:hAnsi="Times New Roman"/>
      <w:i/>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
    <w:name w:val="Jasne cieniowanie1"/>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akcent11">
    <w:name w:val="Jasne cieniowanie — akcent 1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Jasnalista1">
    <w:name w:val="Jasna lista1"/>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Jasnalistaakcent11">
    <w:name w:val="Jasna lista — akcent 1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Jasnasiatka1">
    <w:name w:val="Jasna siatka1"/>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Jasnasiatkaakcent11">
    <w:name w:val="Jasna siatka — akcent 1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redniecieniowanie11">
    <w:name w:val="Średnie cieniowanie 1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redniecieniowanie21">
    <w:name w:val="Średnie cieniowanie 2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alista11">
    <w:name w:val="Średnia lista 1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rednialista1akcent11">
    <w:name w:val="Średnia lista 1 — akcent 1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rednialista21">
    <w:name w:val="Średnia lista 2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dniasiatka11">
    <w:name w:val="Średnia siatka 1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dniasiatka21">
    <w:name w:val="Średnia siatka 2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redniasiatka31">
    <w:name w:val="Średnia siatka 3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Ciemnalista1">
    <w:name w:val="Ciemna lista1"/>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Kolorowecieniowanie1">
    <w:name w:val="Kolorowe cieniowanie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Kolorowalista1">
    <w:name w:val="Kolorowa lista1"/>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Kolorowasiatka1">
    <w:name w:val="Kolorowa siatka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ela">
    <w:name w:val="tabela"/>
    <w:basedOn w:val="Normalny"/>
    <w:link w:val="tabelaZnak"/>
    <w:qFormat/>
    <w:rsid w:val="002B59AC"/>
    <w:rPr>
      <w:sz w:val="20"/>
    </w:rPr>
  </w:style>
  <w:style w:type="character" w:customStyle="1" w:styleId="tabelaZnak">
    <w:name w:val="tabela Znak"/>
    <w:basedOn w:val="Domylnaczcionkaakapitu"/>
    <w:link w:val="tabela"/>
    <w:rsid w:val="002B59AC"/>
    <w:rPr>
      <w:rFonts w:ascii="Times New Roman" w:eastAsia="Times New Roman" w:hAnsi="Times New Roman"/>
      <w:sz w:val="20"/>
    </w:rPr>
  </w:style>
  <w:style w:type="paragraph" w:customStyle="1" w:styleId="rysunek">
    <w:name w:val="rysunek"/>
    <w:basedOn w:val="Normalny"/>
    <w:link w:val="rysunekZnak"/>
    <w:qFormat/>
    <w:rsid w:val="002B59AC"/>
    <w:rPr>
      <w:sz w:val="20"/>
    </w:rPr>
  </w:style>
  <w:style w:type="character" w:customStyle="1" w:styleId="rysunekZnak">
    <w:name w:val="rysunek Znak"/>
    <w:basedOn w:val="Domylnaczcionkaakapitu"/>
    <w:link w:val="rysunek"/>
    <w:rsid w:val="002B59AC"/>
    <w:rPr>
      <w:rFonts w:ascii="Times New Roman" w:eastAsia="Times New Roman" w:hAnsi="Times New Roman"/>
      <w:sz w:val="20"/>
    </w:rPr>
  </w:style>
  <w:style w:type="character" w:styleId="Hipercze">
    <w:name w:val="Hyperlink"/>
    <w:basedOn w:val="Domylnaczcionkaakapitu"/>
    <w:uiPriority w:val="99"/>
    <w:unhideWhenUsed/>
    <w:rsid w:val="00092118"/>
    <w:rPr>
      <w:color w:val="0000FF" w:themeColor="hyperlink"/>
      <w:u w:val="single"/>
    </w:rPr>
  </w:style>
  <w:style w:type="character" w:customStyle="1" w:styleId="Nierozpoznanawzmianka1">
    <w:name w:val="Nierozpoznana wzmianka1"/>
    <w:basedOn w:val="Domylnaczcionkaakapitu"/>
    <w:uiPriority w:val="99"/>
    <w:semiHidden/>
    <w:unhideWhenUsed/>
    <w:rsid w:val="00092118"/>
    <w:rPr>
      <w:color w:val="605E5C"/>
      <w:shd w:val="clear" w:color="auto" w:fill="E1DFDD"/>
    </w:rPr>
  </w:style>
  <w:style w:type="paragraph" w:styleId="NormalnyWeb">
    <w:name w:val="Normal (Web)"/>
    <w:basedOn w:val="Normalny"/>
    <w:uiPriority w:val="99"/>
    <w:unhideWhenUsed/>
    <w:rsid w:val="00092118"/>
    <w:pPr>
      <w:spacing w:after="160" w:line="278" w:lineRule="auto"/>
    </w:pPr>
    <w:rPr>
      <w:rFonts w:eastAsiaTheme="minorHAnsi" w:cs="Times New Roman"/>
      <w:kern w:val="2"/>
      <w:sz w:val="24"/>
      <w:szCs w:val="24"/>
      <w:lang w:val="pl-PL"/>
    </w:rPr>
  </w:style>
  <w:style w:type="character" w:styleId="UyteHipercze">
    <w:name w:val="FollowedHyperlink"/>
    <w:basedOn w:val="Domylnaczcionkaakapitu"/>
    <w:uiPriority w:val="99"/>
    <w:semiHidden/>
    <w:unhideWhenUsed/>
    <w:rsid w:val="00092118"/>
    <w:rPr>
      <w:color w:val="800080" w:themeColor="followedHyperlink"/>
      <w:u w:val="single"/>
    </w:rPr>
  </w:style>
  <w:style w:type="paragraph" w:styleId="Tekstprzypisukocowego">
    <w:name w:val="endnote text"/>
    <w:basedOn w:val="Normalny"/>
    <w:link w:val="TekstprzypisukocowegoZnak"/>
    <w:uiPriority w:val="99"/>
    <w:semiHidden/>
    <w:unhideWhenUsed/>
    <w:rsid w:val="00092118"/>
    <w:pPr>
      <w:spacing w:after="0" w:line="240" w:lineRule="auto"/>
    </w:pPr>
    <w:rPr>
      <w:rFonts w:asciiTheme="minorHAnsi" w:eastAsiaTheme="minorHAnsi" w:hAnsiTheme="minorHAnsi"/>
      <w:kern w:val="2"/>
      <w:sz w:val="20"/>
      <w:szCs w:val="20"/>
      <w:lang w:val="pl-PL"/>
    </w:rPr>
  </w:style>
  <w:style w:type="character" w:customStyle="1" w:styleId="TekstprzypisukocowegoZnak">
    <w:name w:val="Tekst przypisu końcowego Znak"/>
    <w:basedOn w:val="Domylnaczcionkaakapitu"/>
    <w:link w:val="Tekstprzypisukocowego"/>
    <w:uiPriority w:val="99"/>
    <w:semiHidden/>
    <w:rsid w:val="00092118"/>
    <w:rPr>
      <w:rFonts w:eastAsiaTheme="minorHAnsi"/>
      <w:kern w:val="2"/>
      <w:sz w:val="20"/>
      <w:szCs w:val="20"/>
      <w:lang w:val="pl-PL"/>
    </w:rPr>
  </w:style>
  <w:style w:type="character" w:styleId="Odwoanieprzypisukocowego">
    <w:name w:val="endnote reference"/>
    <w:basedOn w:val="Domylnaczcionkaakapitu"/>
    <w:uiPriority w:val="99"/>
    <w:semiHidden/>
    <w:unhideWhenUsed/>
    <w:rsid w:val="00092118"/>
    <w:rPr>
      <w:vertAlign w:val="superscript"/>
    </w:rPr>
  </w:style>
  <w:style w:type="paragraph" w:styleId="Poprawka">
    <w:name w:val="Revision"/>
    <w:hidden/>
    <w:uiPriority w:val="99"/>
    <w:semiHidden/>
    <w:rsid w:val="00595064"/>
    <w:pPr>
      <w:spacing w:after="0" w:line="240" w:lineRule="auto"/>
    </w:pPr>
    <w:rPr>
      <w:rFonts w:ascii="Times New Roman" w:eastAsia="Times New Roman" w:hAnsi="Times New Roman"/>
    </w:rPr>
  </w:style>
  <w:style w:type="character" w:styleId="Odwoaniedokomentarza">
    <w:name w:val="annotation reference"/>
    <w:basedOn w:val="Domylnaczcionkaakapitu"/>
    <w:uiPriority w:val="99"/>
    <w:semiHidden/>
    <w:unhideWhenUsed/>
    <w:rsid w:val="00084B46"/>
    <w:rPr>
      <w:sz w:val="16"/>
      <w:szCs w:val="16"/>
    </w:rPr>
  </w:style>
  <w:style w:type="paragraph" w:styleId="Tekstkomentarza">
    <w:name w:val="annotation text"/>
    <w:basedOn w:val="Normalny"/>
    <w:link w:val="TekstkomentarzaZnak"/>
    <w:uiPriority w:val="99"/>
    <w:unhideWhenUsed/>
    <w:rsid w:val="00084B46"/>
    <w:pPr>
      <w:spacing w:line="240" w:lineRule="auto"/>
    </w:pPr>
    <w:rPr>
      <w:sz w:val="20"/>
      <w:szCs w:val="20"/>
    </w:rPr>
  </w:style>
  <w:style w:type="character" w:customStyle="1" w:styleId="TekstkomentarzaZnak">
    <w:name w:val="Tekst komentarza Znak"/>
    <w:basedOn w:val="Domylnaczcionkaakapitu"/>
    <w:link w:val="Tekstkomentarza"/>
    <w:uiPriority w:val="99"/>
    <w:rsid w:val="00084B46"/>
    <w:rPr>
      <w:rFonts w:ascii="Times New Roman" w:eastAsia="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084B46"/>
    <w:rPr>
      <w:b/>
      <w:bCs/>
    </w:rPr>
  </w:style>
  <w:style w:type="character" w:customStyle="1" w:styleId="TematkomentarzaZnak">
    <w:name w:val="Temat komentarza Znak"/>
    <w:basedOn w:val="TekstkomentarzaZnak"/>
    <w:link w:val="Tematkomentarza"/>
    <w:uiPriority w:val="99"/>
    <w:semiHidden/>
    <w:rsid w:val="00084B46"/>
    <w:rPr>
      <w:rFonts w:ascii="Times New Roman" w:eastAsia="Times New Roman" w:hAnsi="Times New Roman"/>
      <w:b/>
      <w:bCs/>
      <w:sz w:val="20"/>
      <w:szCs w:val="20"/>
    </w:rPr>
  </w:style>
  <w:style w:type="paragraph" w:styleId="Bibliografia">
    <w:name w:val="Bibliography"/>
    <w:basedOn w:val="Normalny"/>
    <w:next w:val="Normalny"/>
    <w:uiPriority w:val="37"/>
    <w:unhideWhenUsed/>
    <w:rsid w:val="00CA3DAF"/>
    <w:pPr>
      <w:spacing w:after="0" w:line="480" w:lineRule="auto"/>
      <w:ind w:left="720" w:hanging="720"/>
    </w:pPr>
    <w:rPr>
      <w:lang w:val="en-GB"/>
    </w:rPr>
  </w:style>
  <w:style w:type="character" w:styleId="Tekstzastpczy">
    <w:name w:val="Placeholder Text"/>
    <w:basedOn w:val="Domylnaczcionkaakapitu"/>
    <w:uiPriority w:val="99"/>
    <w:semiHidden/>
    <w:rsid w:val="00473BF4"/>
    <w:rPr>
      <w:color w:val="666666"/>
    </w:rPr>
  </w:style>
  <w:style w:type="paragraph" w:styleId="Tekstprzypisudolnego">
    <w:name w:val="footnote text"/>
    <w:basedOn w:val="Normalny"/>
    <w:link w:val="TekstprzypisudolnegoZnak"/>
    <w:uiPriority w:val="99"/>
    <w:unhideWhenUsed/>
    <w:rsid w:val="0051288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1288C"/>
    <w:rPr>
      <w:rFonts w:ascii="Times New Roman" w:eastAsia="Times New Roman" w:hAnsi="Times New Roman"/>
      <w:sz w:val="20"/>
      <w:szCs w:val="20"/>
    </w:rPr>
  </w:style>
  <w:style w:type="character" w:styleId="Odwoanieprzypisudolnego">
    <w:name w:val="footnote reference"/>
    <w:basedOn w:val="Domylnaczcionkaakapitu"/>
    <w:uiPriority w:val="99"/>
    <w:semiHidden/>
    <w:unhideWhenUsed/>
    <w:rsid w:val="0051288C"/>
    <w:rPr>
      <w:vertAlign w:val="superscript"/>
    </w:rPr>
  </w:style>
  <w:style w:type="character" w:customStyle="1" w:styleId="Nierozpoznanawzmianka2">
    <w:name w:val="Nierozpoznana wzmianka2"/>
    <w:basedOn w:val="Domylnaczcionkaakapitu"/>
    <w:uiPriority w:val="99"/>
    <w:semiHidden/>
    <w:unhideWhenUsed/>
    <w:rsid w:val="00ED56D6"/>
    <w:rPr>
      <w:color w:val="605E5C"/>
      <w:shd w:val="clear" w:color="auto" w:fill="E1DFDD"/>
    </w:rPr>
  </w:style>
  <w:style w:type="paragraph" w:styleId="Tekstdymka">
    <w:name w:val="Balloon Text"/>
    <w:basedOn w:val="Normalny"/>
    <w:link w:val="TekstdymkaZnak"/>
    <w:uiPriority w:val="99"/>
    <w:semiHidden/>
    <w:unhideWhenUsed/>
    <w:rsid w:val="0013558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35581"/>
    <w:rPr>
      <w:rFonts w:ascii="Tahoma" w:eastAsia="Times New Roman" w:hAnsi="Tahoma" w:cs="Tahoma"/>
      <w:sz w:val="16"/>
      <w:szCs w:val="16"/>
    </w:rPr>
  </w:style>
  <w:style w:type="character" w:customStyle="1" w:styleId="ng-star-inserted">
    <w:name w:val="ng-star-inserted"/>
    <w:basedOn w:val="Domylnaczcionkaakapitu"/>
    <w:rsid w:val="00FC3A83"/>
  </w:style>
  <w:style w:type="paragraph" w:customStyle="1" w:styleId="MDPI22heading2">
    <w:name w:val="MDPI_2.2_heading2"/>
    <w:rsid w:val="00C260E1"/>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Figure">
    <w:name w:val="Figure"/>
    <w:basedOn w:val="Normalny"/>
    <w:rsid w:val="00A74053"/>
    <w:pPr>
      <w:spacing w:before="120" w:after="120" w:line="240" w:lineRule="auto"/>
      <w:jc w:val="both"/>
    </w:pPr>
    <w:rPr>
      <w:rFonts w:cs="Times New Roman"/>
      <w:szCs w:val="24"/>
    </w:rPr>
  </w:style>
  <w:style w:type="paragraph" w:customStyle="1" w:styleId="Els-body-text">
    <w:name w:val="Els-body-text"/>
    <w:rsid w:val="00F52A3D"/>
    <w:pPr>
      <w:spacing w:after="0" w:line="240" w:lineRule="exact"/>
      <w:ind w:firstLine="238"/>
      <w:jc w:val="both"/>
    </w:pPr>
    <w:rPr>
      <w:rFonts w:ascii="Times New Roman" w:eastAsia="SimSun" w:hAnsi="Times New Roman" w:cs="Times New Roman"/>
      <w:sz w:val="20"/>
      <w:szCs w:val="20"/>
    </w:rPr>
  </w:style>
  <w:style w:type="paragraph" w:customStyle="1" w:styleId="Rab1">
    <w:name w:val="R_ab1"/>
    <w:next w:val="Normalny"/>
    <w:autoRedefine/>
    <w:qFormat/>
    <w:rsid w:val="00496FF0"/>
    <w:pPr>
      <w:spacing w:before="120" w:after="0" w:line="240" w:lineRule="auto"/>
      <w:ind w:left="567" w:right="567"/>
      <w:jc w:val="both"/>
    </w:pPr>
    <w:rPr>
      <w:rFonts w:ascii="Times New Roman" w:eastAsia="SimSun" w:hAnsi="Times New Roman" w:cs="Times New Roman"/>
      <w:kern w:val="2"/>
      <w:sz w:val="18"/>
      <w:szCs w:val="20"/>
      <w:lang w:val="en-GB" w:eastAsia="pl-PL"/>
    </w:rPr>
  </w:style>
  <w:style w:type="paragraph" w:customStyle="1" w:styleId="Rab2">
    <w:name w:val="R_ab2"/>
    <w:basedOn w:val="Rab1"/>
    <w:next w:val="Normalny"/>
    <w:autoRedefine/>
    <w:qFormat/>
    <w:rsid w:val="00496FF0"/>
    <w:pPr>
      <w:spacing w:before="60"/>
    </w:pPr>
  </w:style>
  <w:style w:type="paragraph" w:customStyle="1" w:styleId="Rafiliacja">
    <w:name w:val="R_afiliacja"/>
    <w:basedOn w:val="Normalny"/>
    <w:link w:val="RafiliacjaZnak"/>
    <w:qFormat/>
    <w:rsid w:val="00496FF0"/>
    <w:pPr>
      <w:suppressAutoHyphens/>
      <w:spacing w:after="0" w:line="240" w:lineRule="auto"/>
      <w:jc w:val="center"/>
    </w:pPr>
    <w:rPr>
      <w:rFonts w:eastAsiaTheme="minorHAnsi" w:cs="Times New Roman"/>
      <w:i/>
      <w:kern w:val="2"/>
      <w:sz w:val="20"/>
      <w:szCs w:val="28"/>
      <w:lang w:val="pl-PL"/>
    </w:rPr>
  </w:style>
  <w:style w:type="character" w:customStyle="1" w:styleId="RafiliacjaZnak">
    <w:name w:val="R_afiliacja Znak"/>
    <w:basedOn w:val="Domylnaczcionkaakapitu"/>
    <w:link w:val="Rafiliacja"/>
    <w:rsid w:val="00496FF0"/>
    <w:rPr>
      <w:rFonts w:ascii="Times New Roman" w:eastAsiaTheme="minorHAnsi" w:hAnsi="Times New Roman" w:cs="Times New Roman"/>
      <w:i/>
      <w:kern w:val="2"/>
      <w:sz w:val="20"/>
      <w:szCs w:val="28"/>
      <w:lang w:val="pl-PL"/>
    </w:rPr>
  </w:style>
  <w:style w:type="paragraph" w:customStyle="1" w:styleId="Rauco">
    <w:name w:val="R_au_co"/>
    <w:basedOn w:val="Rafiliacja"/>
    <w:autoRedefine/>
    <w:qFormat/>
    <w:rsid w:val="00496FF0"/>
    <w:pPr>
      <w:spacing w:before="120"/>
    </w:pPr>
    <w:rPr>
      <w:lang w:val="en-GB"/>
    </w:rPr>
  </w:style>
  <w:style w:type="paragraph" w:customStyle="1" w:styleId="Rn1">
    <w:name w:val="R_n1"/>
    <w:basedOn w:val="Normalny"/>
    <w:link w:val="Rn1Znak"/>
    <w:qFormat/>
    <w:rsid w:val="00496FF0"/>
    <w:pPr>
      <w:suppressAutoHyphens/>
      <w:spacing w:before="240" w:after="120" w:line="240" w:lineRule="auto"/>
      <w:jc w:val="both"/>
    </w:pPr>
    <w:rPr>
      <w:rFonts w:eastAsiaTheme="minorHAnsi"/>
      <w:b/>
      <w:kern w:val="2"/>
      <w:sz w:val="24"/>
      <w:lang w:val="pl-PL"/>
    </w:rPr>
  </w:style>
  <w:style w:type="character" w:customStyle="1" w:styleId="Rn1Znak">
    <w:name w:val="R_n1 Znak"/>
    <w:basedOn w:val="Domylnaczcionkaakapitu"/>
    <w:link w:val="Rn1"/>
    <w:rsid w:val="00496FF0"/>
    <w:rPr>
      <w:rFonts w:ascii="Times New Roman" w:eastAsiaTheme="minorHAnsi" w:hAnsi="Times New Roman"/>
      <w:b/>
      <w:kern w:val="2"/>
      <w:sz w:val="24"/>
      <w:lang w:val="pl-PL"/>
    </w:rPr>
  </w:style>
  <w:style w:type="paragraph" w:customStyle="1" w:styleId="Rn2">
    <w:name w:val="R_n2"/>
    <w:basedOn w:val="Rn1"/>
    <w:link w:val="Rn2Znak"/>
    <w:qFormat/>
    <w:rsid w:val="00496FF0"/>
    <w:pPr>
      <w:spacing w:before="120"/>
      <w:jc w:val="left"/>
    </w:pPr>
    <w:rPr>
      <w:sz w:val="22"/>
    </w:rPr>
  </w:style>
  <w:style w:type="character" w:customStyle="1" w:styleId="Rn2Znak">
    <w:name w:val="R_n2 Znak"/>
    <w:link w:val="Rn2"/>
    <w:rsid w:val="00496FF0"/>
    <w:rPr>
      <w:rFonts w:ascii="Times New Roman" w:eastAsiaTheme="minorHAnsi" w:hAnsi="Times New Roman"/>
      <w:b/>
      <w:kern w:val="2"/>
      <w:lang w:val="pl-PL"/>
    </w:rPr>
  </w:style>
  <w:style w:type="paragraph" w:customStyle="1" w:styleId="Rtytu">
    <w:name w:val="R_tytuł"/>
    <w:basedOn w:val="Rn2"/>
    <w:link w:val="RtytuZnak"/>
    <w:autoRedefine/>
    <w:qFormat/>
    <w:rsid w:val="00496FF0"/>
    <w:pPr>
      <w:spacing w:before="240" w:after="0"/>
      <w:jc w:val="center"/>
    </w:pPr>
    <w:rPr>
      <w:sz w:val="24"/>
      <w:szCs w:val="28"/>
    </w:rPr>
  </w:style>
  <w:style w:type="character" w:customStyle="1" w:styleId="RtytuZnak">
    <w:name w:val="R_tytuł Znak"/>
    <w:basedOn w:val="Rn2Znak"/>
    <w:link w:val="Rtytu"/>
    <w:rsid w:val="00496FF0"/>
    <w:rPr>
      <w:rFonts w:ascii="Times New Roman" w:eastAsiaTheme="minorHAnsi" w:hAnsi="Times New Roman"/>
      <w:b/>
      <w:kern w:val="2"/>
      <w:sz w:val="24"/>
      <w:szCs w:val="28"/>
      <w:lang w:val="pl-PL"/>
    </w:rPr>
  </w:style>
  <w:style w:type="paragraph" w:customStyle="1" w:styleId="Rautor">
    <w:name w:val="R_autor"/>
    <w:basedOn w:val="Rtytu"/>
    <w:link w:val="RautorZnak"/>
    <w:autoRedefine/>
    <w:qFormat/>
    <w:rsid w:val="00496FF0"/>
    <w:pPr>
      <w:spacing w:before="120"/>
    </w:pPr>
    <w:rPr>
      <w:rFonts w:eastAsia="Calibri" w:cs="Times New Roman"/>
      <w:b w:val="0"/>
      <w:i/>
    </w:rPr>
  </w:style>
  <w:style w:type="character" w:customStyle="1" w:styleId="RautorZnak">
    <w:name w:val="R_autor Znak"/>
    <w:link w:val="Rautor"/>
    <w:rsid w:val="00496FF0"/>
    <w:rPr>
      <w:rFonts w:ascii="Times New Roman" w:eastAsia="Calibri" w:hAnsi="Times New Roman" w:cs="Times New Roman"/>
      <w:i/>
      <w:kern w:val="2"/>
      <w:sz w:val="24"/>
      <w:szCs w:val="28"/>
      <w:lang w:val="pl-PL"/>
    </w:rPr>
  </w:style>
  <w:style w:type="paragraph" w:customStyle="1" w:styleId="Rlit">
    <w:name w:val="R_lit"/>
    <w:basedOn w:val="Normalny"/>
    <w:link w:val="RlitZnak"/>
    <w:qFormat/>
    <w:rsid w:val="00496FF0"/>
    <w:pPr>
      <w:spacing w:after="0" w:line="240" w:lineRule="auto"/>
      <w:ind w:left="425" w:hanging="425"/>
      <w:jc w:val="both"/>
    </w:pPr>
    <w:rPr>
      <w:rFonts w:cs="Times New Roman"/>
      <w:kern w:val="2"/>
      <w:sz w:val="20"/>
      <w:szCs w:val="20"/>
      <w:lang w:eastAsia="pl-PL"/>
    </w:rPr>
  </w:style>
  <w:style w:type="character" w:customStyle="1" w:styleId="RlitZnak">
    <w:name w:val="R_lit Znak"/>
    <w:basedOn w:val="Domylnaczcionkaakapitu"/>
    <w:link w:val="Rlit"/>
    <w:rsid w:val="00496FF0"/>
    <w:rPr>
      <w:rFonts w:ascii="Times New Roman" w:eastAsia="Times New Roman" w:hAnsi="Times New Roman" w:cs="Times New Roman"/>
      <w:kern w:val="2"/>
      <w:sz w:val="20"/>
      <w:szCs w:val="20"/>
      <w:lang w:eastAsia="pl-PL"/>
    </w:rPr>
  </w:style>
  <w:style w:type="paragraph" w:customStyle="1" w:styleId="Rtab">
    <w:name w:val="R_tab"/>
    <w:basedOn w:val="Normalny"/>
    <w:link w:val="RtabZnak"/>
    <w:qFormat/>
    <w:rsid w:val="00496FF0"/>
    <w:pPr>
      <w:suppressAutoHyphens/>
      <w:spacing w:after="120" w:line="240" w:lineRule="auto"/>
    </w:pPr>
    <w:rPr>
      <w:rFonts w:eastAsiaTheme="minorHAnsi"/>
      <w:kern w:val="2"/>
      <w:sz w:val="20"/>
      <w:lang w:val="pl-PL"/>
    </w:rPr>
  </w:style>
  <w:style w:type="character" w:customStyle="1" w:styleId="RtabZnak">
    <w:name w:val="R_tab Znak"/>
    <w:basedOn w:val="Domylnaczcionkaakapitu"/>
    <w:link w:val="Rtab"/>
    <w:rsid w:val="00496FF0"/>
    <w:rPr>
      <w:rFonts w:ascii="Times New Roman" w:eastAsiaTheme="minorHAnsi" w:hAnsi="Times New Roman"/>
      <w:kern w:val="2"/>
      <w:sz w:val="20"/>
      <w:lang w:val="pl-PL"/>
    </w:rPr>
  </w:style>
  <w:style w:type="paragraph" w:customStyle="1" w:styleId="Rn3">
    <w:name w:val="R_n3"/>
    <w:basedOn w:val="Rtab"/>
    <w:link w:val="Rn3Znak"/>
    <w:autoRedefine/>
    <w:qFormat/>
    <w:rsid w:val="00496FF0"/>
    <w:pPr>
      <w:spacing w:before="120"/>
      <w:jc w:val="both"/>
    </w:pPr>
    <w:rPr>
      <w:i/>
    </w:rPr>
  </w:style>
  <w:style w:type="character" w:customStyle="1" w:styleId="Rn3Znak">
    <w:name w:val="R_n3 Znak"/>
    <w:basedOn w:val="RtabZnak"/>
    <w:link w:val="Rn3"/>
    <w:rsid w:val="00496FF0"/>
    <w:rPr>
      <w:rFonts w:ascii="Times New Roman" w:eastAsiaTheme="minorHAnsi" w:hAnsi="Times New Roman"/>
      <w:i/>
      <w:kern w:val="2"/>
      <w:sz w:val="20"/>
      <w:lang w:val="pl-PL"/>
    </w:rPr>
  </w:style>
  <w:style w:type="paragraph" w:customStyle="1" w:styleId="Rrys">
    <w:name w:val="R_rys"/>
    <w:basedOn w:val="Rafiliacja"/>
    <w:link w:val="RrysZnak"/>
    <w:qFormat/>
    <w:rsid w:val="00496FF0"/>
    <w:pPr>
      <w:spacing w:before="120"/>
      <w:jc w:val="left"/>
    </w:pPr>
    <w:rPr>
      <w:i w:val="0"/>
    </w:rPr>
  </w:style>
  <w:style w:type="character" w:customStyle="1" w:styleId="RrysZnak">
    <w:name w:val="R_rys Znak"/>
    <w:basedOn w:val="RafiliacjaZnak"/>
    <w:link w:val="Rrys"/>
    <w:rsid w:val="00496FF0"/>
    <w:rPr>
      <w:rFonts w:ascii="Times New Roman" w:eastAsiaTheme="minorHAnsi" w:hAnsi="Times New Roman" w:cs="Times New Roman"/>
      <w:i w:val="0"/>
      <w:kern w:val="2"/>
      <w:sz w:val="20"/>
      <w:szCs w:val="28"/>
      <w:lang w:val="pl-PL"/>
    </w:rPr>
  </w:style>
  <w:style w:type="character" w:styleId="Nierozpoznanawzmianka">
    <w:name w:val="Unresolved Mention"/>
    <w:basedOn w:val="Domylnaczcionkaakapitu"/>
    <w:uiPriority w:val="99"/>
    <w:semiHidden/>
    <w:unhideWhenUsed/>
    <w:rsid w:val="00DE1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284">
      <w:bodyDiv w:val="1"/>
      <w:marLeft w:val="0"/>
      <w:marRight w:val="0"/>
      <w:marTop w:val="0"/>
      <w:marBottom w:val="0"/>
      <w:divBdr>
        <w:top w:val="none" w:sz="0" w:space="0" w:color="auto"/>
        <w:left w:val="none" w:sz="0" w:space="0" w:color="auto"/>
        <w:bottom w:val="none" w:sz="0" w:space="0" w:color="auto"/>
        <w:right w:val="none" w:sz="0" w:space="0" w:color="auto"/>
      </w:divBdr>
    </w:div>
    <w:div w:id="467017635">
      <w:bodyDiv w:val="1"/>
      <w:marLeft w:val="0"/>
      <w:marRight w:val="0"/>
      <w:marTop w:val="0"/>
      <w:marBottom w:val="0"/>
      <w:divBdr>
        <w:top w:val="none" w:sz="0" w:space="0" w:color="auto"/>
        <w:left w:val="none" w:sz="0" w:space="0" w:color="auto"/>
        <w:bottom w:val="none" w:sz="0" w:space="0" w:color="auto"/>
        <w:right w:val="none" w:sz="0" w:space="0" w:color="auto"/>
      </w:divBdr>
    </w:div>
    <w:div w:id="681707189">
      <w:bodyDiv w:val="1"/>
      <w:marLeft w:val="0"/>
      <w:marRight w:val="0"/>
      <w:marTop w:val="0"/>
      <w:marBottom w:val="0"/>
      <w:divBdr>
        <w:top w:val="none" w:sz="0" w:space="0" w:color="auto"/>
        <w:left w:val="none" w:sz="0" w:space="0" w:color="auto"/>
        <w:bottom w:val="none" w:sz="0" w:space="0" w:color="auto"/>
        <w:right w:val="none" w:sz="0" w:space="0" w:color="auto"/>
      </w:divBdr>
      <w:divsChild>
        <w:div w:id="1033118763">
          <w:marLeft w:val="0"/>
          <w:marRight w:val="0"/>
          <w:marTop w:val="0"/>
          <w:marBottom w:val="0"/>
          <w:divBdr>
            <w:top w:val="none" w:sz="0" w:space="0" w:color="auto"/>
            <w:left w:val="none" w:sz="0" w:space="0" w:color="auto"/>
            <w:bottom w:val="none" w:sz="0" w:space="0" w:color="auto"/>
            <w:right w:val="none" w:sz="0" w:space="0" w:color="auto"/>
          </w:divBdr>
        </w:div>
      </w:divsChild>
    </w:div>
    <w:div w:id="844245169">
      <w:bodyDiv w:val="1"/>
      <w:marLeft w:val="0"/>
      <w:marRight w:val="0"/>
      <w:marTop w:val="0"/>
      <w:marBottom w:val="0"/>
      <w:divBdr>
        <w:top w:val="none" w:sz="0" w:space="0" w:color="auto"/>
        <w:left w:val="none" w:sz="0" w:space="0" w:color="auto"/>
        <w:bottom w:val="none" w:sz="0" w:space="0" w:color="auto"/>
        <w:right w:val="none" w:sz="0" w:space="0" w:color="auto"/>
      </w:divBdr>
    </w:div>
    <w:div w:id="927536951">
      <w:bodyDiv w:val="1"/>
      <w:marLeft w:val="0"/>
      <w:marRight w:val="0"/>
      <w:marTop w:val="0"/>
      <w:marBottom w:val="0"/>
      <w:divBdr>
        <w:top w:val="none" w:sz="0" w:space="0" w:color="auto"/>
        <w:left w:val="none" w:sz="0" w:space="0" w:color="auto"/>
        <w:bottom w:val="none" w:sz="0" w:space="0" w:color="auto"/>
        <w:right w:val="none" w:sz="0" w:space="0" w:color="auto"/>
      </w:divBdr>
    </w:div>
    <w:div w:id="997733964">
      <w:bodyDiv w:val="1"/>
      <w:marLeft w:val="0"/>
      <w:marRight w:val="0"/>
      <w:marTop w:val="0"/>
      <w:marBottom w:val="0"/>
      <w:divBdr>
        <w:top w:val="none" w:sz="0" w:space="0" w:color="auto"/>
        <w:left w:val="none" w:sz="0" w:space="0" w:color="auto"/>
        <w:bottom w:val="none" w:sz="0" w:space="0" w:color="auto"/>
        <w:right w:val="none" w:sz="0" w:space="0" w:color="auto"/>
      </w:divBdr>
    </w:div>
    <w:div w:id="1134370149">
      <w:bodyDiv w:val="1"/>
      <w:marLeft w:val="0"/>
      <w:marRight w:val="0"/>
      <w:marTop w:val="0"/>
      <w:marBottom w:val="0"/>
      <w:divBdr>
        <w:top w:val="none" w:sz="0" w:space="0" w:color="auto"/>
        <w:left w:val="none" w:sz="0" w:space="0" w:color="auto"/>
        <w:bottom w:val="none" w:sz="0" w:space="0" w:color="auto"/>
        <w:right w:val="none" w:sz="0" w:space="0" w:color="auto"/>
      </w:divBdr>
    </w:div>
    <w:div w:id="1195197489">
      <w:bodyDiv w:val="1"/>
      <w:marLeft w:val="0"/>
      <w:marRight w:val="0"/>
      <w:marTop w:val="0"/>
      <w:marBottom w:val="0"/>
      <w:divBdr>
        <w:top w:val="none" w:sz="0" w:space="0" w:color="auto"/>
        <w:left w:val="none" w:sz="0" w:space="0" w:color="auto"/>
        <w:bottom w:val="none" w:sz="0" w:space="0" w:color="auto"/>
        <w:right w:val="none" w:sz="0" w:space="0" w:color="auto"/>
      </w:divBdr>
      <w:divsChild>
        <w:div w:id="883520709">
          <w:marLeft w:val="0"/>
          <w:marRight w:val="0"/>
          <w:marTop w:val="0"/>
          <w:marBottom w:val="0"/>
          <w:divBdr>
            <w:top w:val="none" w:sz="0" w:space="0" w:color="auto"/>
            <w:left w:val="none" w:sz="0" w:space="0" w:color="auto"/>
            <w:bottom w:val="none" w:sz="0" w:space="0" w:color="auto"/>
            <w:right w:val="none" w:sz="0" w:space="0" w:color="auto"/>
          </w:divBdr>
        </w:div>
        <w:div w:id="1401178165">
          <w:marLeft w:val="0"/>
          <w:marRight w:val="0"/>
          <w:marTop w:val="0"/>
          <w:marBottom w:val="0"/>
          <w:divBdr>
            <w:top w:val="none" w:sz="0" w:space="0" w:color="auto"/>
            <w:left w:val="none" w:sz="0" w:space="0" w:color="auto"/>
            <w:bottom w:val="none" w:sz="0" w:space="0" w:color="auto"/>
            <w:right w:val="none" w:sz="0" w:space="0" w:color="auto"/>
          </w:divBdr>
        </w:div>
      </w:divsChild>
    </w:div>
    <w:div w:id="1359891376">
      <w:bodyDiv w:val="1"/>
      <w:marLeft w:val="0"/>
      <w:marRight w:val="0"/>
      <w:marTop w:val="0"/>
      <w:marBottom w:val="0"/>
      <w:divBdr>
        <w:top w:val="none" w:sz="0" w:space="0" w:color="auto"/>
        <w:left w:val="none" w:sz="0" w:space="0" w:color="auto"/>
        <w:bottom w:val="none" w:sz="0" w:space="0" w:color="auto"/>
        <w:right w:val="none" w:sz="0" w:space="0" w:color="auto"/>
      </w:divBdr>
    </w:div>
    <w:div w:id="1556548785">
      <w:bodyDiv w:val="1"/>
      <w:marLeft w:val="0"/>
      <w:marRight w:val="0"/>
      <w:marTop w:val="0"/>
      <w:marBottom w:val="0"/>
      <w:divBdr>
        <w:top w:val="none" w:sz="0" w:space="0" w:color="auto"/>
        <w:left w:val="none" w:sz="0" w:space="0" w:color="auto"/>
        <w:bottom w:val="none" w:sz="0" w:space="0" w:color="auto"/>
        <w:right w:val="none" w:sz="0" w:space="0" w:color="auto"/>
      </w:divBdr>
      <w:divsChild>
        <w:div w:id="1282148522">
          <w:marLeft w:val="0"/>
          <w:marRight w:val="0"/>
          <w:marTop w:val="0"/>
          <w:marBottom w:val="0"/>
          <w:divBdr>
            <w:top w:val="none" w:sz="0" w:space="0" w:color="auto"/>
            <w:left w:val="none" w:sz="0" w:space="0" w:color="auto"/>
            <w:bottom w:val="none" w:sz="0" w:space="0" w:color="auto"/>
            <w:right w:val="none" w:sz="0" w:space="0" w:color="auto"/>
          </w:divBdr>
        </w:div>
        <w:div w:id="514466598">
          <w:marLeft w:val="0"/>
          <w:marRight w:val="0"/>
          <w:marTop w:val="0"/>
          <w:marBottom w:val="0"/>
          <w:divBdr>
            <w:top w:val="none" w:sz="0" w:space="0" w:color="auto"/>
            <w:left w:val="none" w:sz="0" w:space="0" w:color="auto"/>
            <w:bottom w:val="none" w:sz="0" w:space="0" w:color="auto"/>
            <w:right w:val="none" w:sz="0" w:space="0" w:color="auto"/>
          </w:divBdr>
        </w:div>
        <w:div w:id="519394769">
          <w:marLeft w:val="0"/>
          <w:marRight w:val="0"/>
          <w:marTop w:val="0"/>
          <w:marBottom w:val="0"/>
          <w:divBdr>
            <w:top w:val="none" w:sz="0" w:space="0" w:color="auto"/>
            <w:left w:val="none" w:sz="0" w:space="0" w:color="auto"/>
            <w:bottom w:val="none" w:sz="0" w:space="0" w:color="auto"/>
            <w:right w:val="none" w:sz="0" w:space="0" w:color="auto"/>
          </w:divBdr>
        </w:div>
      </w:divsChild>
    </w:div>
    <w:div w:id="1587222820">
      <w:bodyDiv w:val="1"/>
      <w:marLeft w:val="0"/>
      <w:marRight w:val="0"/>
      <w:marTop w:val="0"/>
      <w:marBottom w:val="0"/>
      <w:divBdr>
        <w:top w:val="none" w:sz="0" w:space="0" w:color="auto"/>
        <w:left w:val="none" w:sz="0" w:space="0" w:color="auto"/>
        <w:bottom w:val="none" w:sz="0" w:space="0" w:color="auto"/>
        <w:right w:val="none" w:sz="0" w:space="0" w:color="auto"/>
      </w:divBdr>
    </w:div>
    <w:div w:id="1708142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doi.org/10.1016/j.foodcont.2021.108697" TargetMode="External"/><Relationship Id="rId26" Type="http://schemas.openxmlformats.org/officeDocument/2006/relationships/hyperlink" Target="https://www.europarl.europa.eu" TargetMode="External"/><Relationship Id="rId3" Type="http://schemas.openxmlformats.org/officeDocument/2006/relationships/styles" Target="styles.xml"/><Relationship Id="rId21" Type="http://schemas.openxmlformats.org/officeDocument/2006/relationships/hyperlink" Target="https://doi.org/10.31648/sp.10413"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4746/ppr.2020.27.2.4" TargetMode="External"/><Relationship Id="rId25" Type="http://schemas.openxmlformats.org/officeDocument/2006/relationships/hyperlink" Target="https://eur-lex.europa.eu"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26399/iusnovum.v13.4.2019.41/m.leciak/n.dasko" TargetMode="External"/><Relationship Id="rId20" Type="http://schemas.openxmlformats.org/officeDocument/2006/relationships/hyperlink" Target="https://doi.org/10.1016/j.foodchem.2020.127044" TargetMode="External"/><Relationship Id="rId29" Type="http://schemas.openxmlformats.org/officeDocument/2006/relationships/hyperlink" Target="https://joint-research-centre.ec.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eur-lex.europa.eu" TargetMode="External"/><Relationship Id="rId32" Type="http://schemas.openxmlformats.org/officeDocument/2006/relationships/hyperlink" Target="https://undocs.or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4746/rpeis.2020.82.2.15" TargetMode="External"/><Relationship Id="rId23" Type="http://schemas.openxmlformats.org/officeDocument/2006/relationships/hyperlink" Target="https://eur-lex.europa.eu" TargetMode="External"/><Relationship Id="rId28" Type="http://schemas.openxmlformats.org/officeDocument/2006/relationships/hyperlink" Target="https://openknowledge.fao.org/handle/20.500.14283/i3901e"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oi.org/10.1365/s43439-022-00057-8" TargetMode="External"/><Relationship Id="rId31" Type="http://schemas.openxmlformats.org/officeDocument/2006/relationships/hyperlink" Target="https://pzh.gov.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4746/ppr.2020.27.2.1" TargetMode="External"/><Relationship Id="rId22" Type="http://schemas.openxmlformats.org/officeDocument/2006/relationships/hyperlink" Target="https://food.ec.europa.eu" TargetMode="External"/><Relationship Id="rId27" Type="http://schemas.openxmlformats.org/officeDocument/2006/relationships/hyperlink" Target="https://www.fao.org" TargetMode="External"/><Relationship Id="rId30" Type="http://schemas.openxmlformats.org/officeDocument/2006/relationships/hyperlink" Target="https://www.nik.gov.pl"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7C6B8-2071-4DAD-929E-CD4E8C29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5547</Words>
  <Characters>33287</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keywords>, docId:6E000DE65561EF71662CD88A2DE43692</cp:keywords>
  <dc:description>generated by python-docx</dc:description>
  <cp:lastModifiedBy>Janusz Dabrowski NA</cp:lastModifiedBy>
  <cp:revision>9</cp:revision>
  <cp:lastPrinted>2026-07-08T07:54:00Z</cp:lastPrinted>
  <dcterms:created xsi:type="dcterms:W3CDTF">2026-07-08T07:56:00Z</dcterms:created>
  <dcterms:modified xsi:type="dcterms:W3CDTF">2026-07-09T12:29:00Z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446ae5c4-3cd9-493f-9ea3-0c16ad51ac6b</vt:lpwstr>
  </property>
  <property fmtid="{D5CDD505-2E9C-101B-9397-08002B2CF9AE}" pid="3" name="ZOTERO_PREF_1">
    <vt:lpwstr>&lt;data data-version="3" zotero-version="7.0.30"&gt;&lt;session id="oeDvih2A"/&gt;&lt;style id="http://www.zotero.org/styles/apa" locale="en-GB" hasBibliography="1" bibliographyStyleHasBeenSet="1"/&gt;&lt;prefs&gt;&lt;pref name="fieldType" value="Field"/&gt;&lt;pref name="automaticJourn</vt:lpwstr>
  </property>
  <property fmtid="{D5CDD505-2E9C-101B-9397-08002B2CF9AE}" pid="4" name="ZOTERO_PREF_2">
    <vt:lpwstr>alAbbreviations" value="true"/&gt;&lt;pref name="dontAskDelayCitationUpdates" value="true"/&gt;&lt;/prefs&gt;&lt;/data&gt;</vt:lpwstr>
  </property>
</Properties>
</file>