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6C2EE8" w:rsidRPr="007D7B11" w14:paraId="78C19449" w14:textId="77777777" w:rsidTr="00A868C6">
        <w:trPr>
          <w:trHeight w:hRule="exact" w:val="142"/>
        </w:trPr>
        <w:tc>
          <w:tcPr>
            <w:tcW w:w="709" w:type="dxa"/>
            <w:vMerge w:val="restart"/>
            <w:vAlign w:val="center"/>
          </w:tcPr>
          <w:p w14:paraId="1A77233A" w14:textId="77777777" w:rsidR="006C2EE8" w:rsidRPr="007D7B11" w:rsidRDefault="006C2EE8" w:rsidP="00A868C6">
            <w:pPr>
              <w:spacing w:after="0" w:line="240" w:lineRule="auto"/>
              <w:rPr>
                <w:rFonts w:ascii="Times New Roman" w:hAnsi="Times New Roman" w:cs="Times New Roman"/>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7D7B11">
              <w:rPr>
                <w:rFonts w:ascii="Times New Roman" w:hAnsi="Times New Roman" w:cs="Times New Roman"/>
                <w:noProof/>
                <w:lang w:val="en-GB" w:eastAsia="pl-PL"/>
              </w:rPr>
              <w:drawing>
                <wp:anchor distT="0" distB="0" distL="114300" distR="114300" simplePos="0" relativeHeight="251659264" behindDoc="0" locked="0" layoutInCell="1" allowOverlap="1" wp14:anchorId="227FB49C" wp14:editId="18408616">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anchor>
              </w:drawing>
            </w:r>
          </w:p>
        </w:tc>
        <w:tc>
          <w:tcPr>
            <w:tcW w:w="8930" w:type="dxa"/>
            <w:gridSpan w:val="3"/>
            <w:vAlign w:val="center"/>
          </w:tcPr>
          <w:p w14:paraId="678F1FBD" w14:textId="77777777" w:rsidR="006C2EE8" w:rsidRPr="007D7B11" w:rsidRDefault="006C2EE8" w:rsidP="00A868C6">
            <w:pPr>
              <w:spacing w:after="0" w:line="240" w:lineRule="auto"/>
              <w:jc w:val="center"/>
              <w:rPr>
                <w:rFonts w:ascii="Times New Roman" w:hAnsi="Times New Roman" w:cs="Times New Roman"/>
                <w:lang w:val="en-GB"/>
              </w:rPr>
            </w:pPr>
          </w:p>
        </w:tc>
      </w:tr>
      <w:tr w:rsidR="006C2EE8" w:rsidRPr="007D7B11" w14:paraId="0AF11C88" w14:textId="77777777" w:rsidTr="00A868C6">
        <w:trPr>
          <w:trHeight w:hRule="exact" w:val="283"/>
        </w:trPr>
        <w:tc>
          <w:tcPr>
            <w:tcW w:w="709" w:type="dxa"/>
            <w:vMerge/>
          </w:tcPr>
          <w:p w14:paraId="3562B3AC" w14:textId="77777777" w:rsidR="006C2EE8" w:rsidRPr="007D7B11" w:rsidRDefault="006C2EE8" w:rsidP="00A868C6">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2693B0C4" w14:textId="77777777" w:rsidR="006C2EE8" w:rsidRPr="007D7B11" w:rsidRDefault="006C2EE8" w:rsidP="00A868C6">
            <w:pPr>
              <w:spacing w:after="0" w:line="240" w:lineRule="auto"/>
              <w:jc w:val="center"/>
              <w:rPr>
                <w:rFonts w:ascii="Times New Roman" w:hAnsi="Times New Roman" w:cs="Times New Roman"/>
                <w:lang w:val="en-GB"/>
              </w:rPr>
            </w:pPr>
            <w:proofErr w:type="spellStart"/>
            <w:r w:rsidRPr="007D7B11">
              <w:rPr>
                <w:rFonts w:ascii="Times New Roman" w:hAnsi="Times New Roman" w:cs="Times New Roman"/>
                <w:b/>
                <w:sz w:val="20"/>
                <w:lang w:val="en-GB"/>
              </w:rPr>
              <w:t>Rocznik</w:t>
            </w:r>
            <w:proofErr w:type="spellEnd"/>
            <w:r w:rsidRPr="007D7B11">
              <w:rPr>
                <w:rFonts w:ascii="Times New Roman" w:hAnsi="Times New Roman" w:cs="Times New Roman"/>
                <w:b/>
                <w:sz w:val="20"/>
                <w:lang w:val="en-GB"/>
              </w:rPr>
              <w:t xml:space="preserve"> </w:t>
            </w:r>
            <w:proofErr w:type="spellStart"/>
            <w:r w:rsidRPr="007D7B11">
              <w:rPr>
                <w:rFonts w:ascii="Times New Roman" w:hAnsi="Times New Roman" w:cs="Times New Roman"/>
                <w:b/>
                <w:sz w:val="20"/>
                <w:lang w:val="en-GB"/>
              </w:rPr>
              <w:t>Ochrona</w:t>
            </w:r>
            <w:proofErr w:type="spellEnd"/>
            <w:r w:rsidRPr="007D7B11">
              <w:rPr>
                <w:rFonts w:ascii="Times New Roman" w:hAnsi="Times New Roman" w:cs="Times New Roman"/>
                <w:b/>
                <w:sz w:val="20"/>
                <w:lang w:val="en-GB"/>
              </w:rPr>
              <w:t xml:space="preserve"> </w:t>
            </w:r>
            <w:proofErr w:type="spellStart"/>
            <w:r w:rsidRPr="007D7B11">
              <w:rPr>
                <w:rFonts w:ascii="Times New Roman" w:hAnsi="Times New Roman" w:cs="Times New Roman"/>
                <w:b/>
                <w:sz w:val="20"/>
                <w:lang w:val="en-GB"/>
              </w:rPr>
              <w:t>Środowiska</w:t>
            </w:r>
            <w:proofErr w:type="spellEnd"/>
          </w:p>
        </w:tc>
      </w:tr>
      <w:tr w:rsidR="006C2EE8" w:rsidRPr="007D7B11" w14:paraId="0E8762D1" w14:textId="77777777" w:rsidTr="00A868C6">
        <w:trPr>
          <w:trHeight w:hRule="exact" w:val="283"/>
        </w:trPr>
        <w:tc>
          <w:tcPr>
            <w:tcW w:w="709" w:type="dxa"/>
            <w:vMerge/>
          </w:tcPr>
          <w:p w14:paraId="5EE05244" w14:textId="77777777" w:rsidR="006C2EE8" w:rsidRPr="007D7B11" w:rsidRDefault="006C2EE8" w:rsidP="00A868C6">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5EC0D1C5" w14:textId="77777777" w:rsidR="006C2EE8" w:rsidRPr="007D7B11" w:rsidRDefault="006C2EE8" w:rsidP="00A868C6">
            <w:pPr>
              <w:spacing w:after="0" w:line="240" w:lineRule="auto"/>
              <w:rPr>
                <w:rFonts w:ascii="Times New Roman" w:hAnsi="Times New Roman" w:cs="Times New Roman"/>
                <w:kern w:val="18"/>
                <w:sz w:val="18"/>
                <w:lang w:val="en-GB"/>
              </w:rPr>
            </w:pPr>
            <w:r w:rsidRPr="007D7B11">
              <w:rPr>
                <w:rFonts w:ascii="Times New Roman" w:hAnsi="Times New Roman" w:cs="Times New Roman"/>
                <w:kern w:val="18"/>
                <w:sz w:val="18"/>
                <w:lang w:val="en-GB"/>
              </w:rPr>
              <w:t>Volume 28</w:t>
            </w:r>
          </w:p>
        </w:tc>
        <w:tc>
          <w:tcPr>
            <w:tcW w:w="6304" w:type="dxa"/>
            <w:tcBorders>
              <w:top w:val="single" w:sz="2" w:space="0" w:color="auto"/>
              <w:bottom w:val="single" w:sz="2" w:space="0" w:color="auto"/>
            </w:tcBorders>
            <w:vAlign w:val="center"/>
          </w:tcPr>
          <w:p w14:paraId="263C4EF4" w14:textId="77777777" w:rsidR="006C2EE8" w:rsidRPr="007D7B11" w:rsidRDefault="006C2EE8" w:rsidP="005C112B">
            <w:pPr>
              <w:tabs>
                <w:tab w:val="left" w:pos="2973"/>
              </w:tabs>
              <w:spacing w:after="0" w:line="240" w:lineRule="auto"/>
              <w:rPr>
                <w:rFonts w:ascii="Times New Roman" w:hAnsi="Times New Roman" w:cs="Times New Roman"/>
                <w:kern w:val="18"/>
                <w:sz w:val="18"/>
                <w:lang w:val="en-GB"/>
              </w:rPr>
            </w:pPr>
            <w:r w:rsidRPr="007D7B11">
              <w:rPr>
                <w:rFonts w:ascii="Times New Roman" w:hAnsi="Times New Roman" w:cs="Times New Roman"/>
                <w:kern w:val="18"/>
                <w:sz w:val="18"/>
                <w:lang w:val="en-GB"/>
              </w:rPr>
              <w:t>Year 2026</w:t>
            </w:r>
            <w:r w:rsidRPr="007D7B11">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72ADBF0E" w14:textId="20DCD3C1" w:rsidR="006C2EE8" w:rsidRPr="007D7B11" w:rsidRDefault="006C2EE8" w:rsidP="00A868C6">
            <w:pPr>
              <w:spacing w:after="0" w:line="240" w:lineRule="auto"/>
              <w:jc w:val="right"/>
              <w:rPr>
                <w:rFonts w:ascii="Times New Roman" w:hAnsi="Times New Roman" w:cs="Times New Roman"/>
                <w:sz w:val="18"/>
                <w:lang w:val="en-GB"/>
              </w:rPr>
            </w:pPr>
            <w:r w:rsidRPr="007D7B11">
              <w:rPr>
                <w:rFonts w:ascii="Times New Roman" w:hAnsi="Times New Roman" w:cs="Times New Roman"/>
                <w:sz w:val="18"/>
                <w:lang w:val="en-GB"/>
              </w:rPr>
              <w:t xml:space="preserve">pp. </w:t>
            </w:r>
            <w:r w:rsidR="00BA560E">
              <w:rPr>
                <w:rFonts w:ascii="Times New Roman" w:hAnsi="Times New Roman" w:cs="Times New Roman"/>
                <w:sz w:val="18"/>
                <w:lang w:val="en-GB"/>
              </w:rPr>
              <w:t>397</w:t>
            </w:r>
            <w:r w:rsidRPr="007D7B11">
              <w:rPr>
                <w:rFonts w:ascii="Times New Roman" w:hAnsi="Times New Roman" w:cs="Times New Roman"/>
                <w:sz w:val="18"/>
                <w:lang w:val="en-GB"/>
              </w:rPr>
              <w:t>-</w:t>
            </w:r>
            <w:r w:rsidR="00BA560E">
              <w:rPr>
                <w:rFonts w:ascii="Times New Roman" w:hAnsi="Times New Roman" w:cs="Times New Roman"/>
                <w:sz w:val="18"/>
                <w:lang w:val="en-GB"/>
              </w:rPr>
              <w:t>406</w:t>
            </w:r>
            <w:r w:rsidRPr="007D7B11">
              <w:rPr>
                <w:rFonts w:ascii="Times New Roman" w:hAnsi="Times New Roman" w:cs="Times New Roman"/>
                <w:sz w:val="18"/>
                <w:lang w:val="en-GB"/>
              </w:rPr>
              <w:t xml:space="preserve"> </w:t>
            </w:r>
          </w:p>
        </w:tc>
      </w:tr>
      <w:tr w:rsidR="006C2EE8" w:rsidRPr="00873166" w14:paraId="6DD65E25" w14:textId="77777777" w:rsidTr="00A868C6">
        <w:trPr>
          <w:trHeight w:hRule="exact" w:val="283"/>
        </w:trPr>
        <w:tc>
          <w:tcPr>
            <w:tcW w:w="709" w:type="dxa"/>
          </w:tcPr>
          <w:p w14:paraId="7AE6A099" w14:textId="77777777" w:rsidR="006C2EE8" w:rsidRPr="007D7B11" w:rsidRDefault="006C2EE8" w:rsidP="00A868C6">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7CAC0204" w14:textId="6B15882C" w:rsidR="006C2EE8" w:rsidRPr="007D7B11" w:rsidRDefault="006C2EE8" w:rsidP="00A868C6">
            <w:pPr>
              <w:tabs>
                <w:tab w:val="right" w:pos="8928"/>
              </w:tabs>
              <w:spacing w:after="0" w:line="240" w:lineRule="auto"/>
              <w:rPr>
                <w:rFonts w:ascii="Times New Roman" w:hAnsi="Times New Roman" w:cs="Times New Roman"/>
                <w:sz w:val="18"/>
                <w:lang w:val="en-GB"/>
              </w:rPr>
            </w:pPr>
            <w:r w:rsidRPr="007D7B11">
              <w:rPr>
                <w:rFonts w:ascii="Times New Roman" w:hAnsi="Times New Roman" w:cs="Times New Roman"/>
                <w:sz w:val="18"/>
                <w:lang w:val="en-GB"/>
              </w:rPr>
              <w:t>https://doi.org/10.54740/ros.2026.0</w:t>
            </w:r>
            <w:r w:rsidR="00BA560E">
              <w:rPr>
                <w:rFonts w:ascii="Times New Roman" w:hAnsi="Times New Roman" w:cs="Times New Roman"/>
                <w:sz w:val="18"/>
                <w:lang w:val="en-GB"/>
              </w:rPr>
              <w:t>26</w:t>
            </w:r>
            <w:r w:rsidRPr="007D7B11">
              <w:rPr>
                <w:rFonts w:ascii="Times New Roman" w:hAnsi="Times New Roman" w:cs="Times New Roman"/>
                <w:sz w:val="18"/>
                <w:lang w:val="en-GB"/>
              </w:rPr>
              <w:tab/>
              <w:t>open access</w:t>
            </w:r>
          </w:p>
        </w:tc>
      </w:tr>
      <w:tr w:rsidR="006C2EE8" w:rsidRPr="00873166" w14:paraId="7C354407" w14:textId="77777777" w:rsidTr="00A868C6">
        <w:trPr>
          <w:trHeight w:hRule="exact" w:val="283"/>
        </w:trPr>
        <w:tc>
          <w:tcPr>
            <w:tcW w:w="709" w:type="dxa"/>
          </w:tcPr>
          <w:p w14:paraId="53E693AC" w14:textId="77777777" w:rsidR="006C2EE8" w:rsidRPr="007D7B11" w:rsidRDefault="006C2EE8" w:rsidP="00A868C6">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4FBC0C6B" w14:textId="0EF83D06" w:rsidR="006C2EE8" w:rsidRPr="007D7B11" w:rsidRDefault="006C2EE8" w:rsidP="00026328">
            <w:pPr>
              <w:tabs>
                <w:tab w:val="left" w:pos="3829"/>
                <w:tab w:val="right" w:pos="8928"/>
              </w:tabs>
              <w:spacing w:after="0" w:line="240" w:lineRule="auto"/>
              <w:rPr>
                <w:rFonts w:ascii="Times New Roman" w:hAnsi="Times New Roman" w:cs="Times New Roman"/>
                <w:sz w:val="18"/>
                <w:lang w:val="en-GB"/>
              </w:rPr>
            </w:pPr>
            <w:r w:rsidRPr="007D7B11">
              <w:rPr>
                <w:rFonts w:ascii="Times New Roman" w:hAnsi="Times New Roman" w:cs="Times New Roman"/>
                <w:sz w:val="18"/>
                <w:lang w:val="en-GB"/>
              </w:rPr>
              <w:t xml:space="preserve">Received: </w:t>
            </w:r>
            <w:r>
              <w:rPr>
                <w:rFonts w:ascii="Times New Roman" w:hAnsi="Times New Roman" w:cs="Times New Roman"/>
                <w:sz w:val="18"/>
                <w:lang w:val="en-GB"/>
              </w:rPr>
              <w:t>May</w:t>
            </w:r>
            <w:r w:rsidRPr="007D7B11">
              <w:rPr>
                <w:rFonts w:ascii="Times New Roman" w:hAnsi="Times New Roman" w:cs="Times New Roman"/>
                <w:sz w:val="18"/>
                <w:lang w:val="en-GB"/>
              </w:rPr>
              <w:t xml:space="preserve"> 2026</w:t>
            </w:r>
            <w:r w:rsidRPr="007D7B11">
              <w:rPr>
                <w:rFonts w:ascii="Times New Roman" w:hAnsi="Times New Roman" w:cs="Times New Roman"/>
                <w:sz w:val="18"/>
                <w:lang w:val="en-GB"/>
              </w:rPr>
              <w:tab/>
              <w:t>Accepted: May 2026</w:t>
            </w:r>
            <w:r w:rsidRPr="007D7B11">
              <w:rPr>
                <w:rFonts w:ascii="Times New Roman" w:hAnsi="Times New Roman" w:cs="Times New Roman"/>
                <w:sz w:val="18"/>
                <w:lang w:val="en-GB"/>
              </w:rPr>
              <w:tab/>
              <w:t xml:space="preserve">Published: </w:t>
            </w:r>
            <w:r w:rsidR="00A54526">
              <w:rPr>
                <w:rFonts w:ascii="Times New Roman" w:hAnsi="Times New Roman" w:cs="Times New Roman"/>
                <w:sz w:val="18"/>
                <w:lang w:val="en-GB"/>
              </w:rPr>
              <w:t>June</w:t>
            </w:r>
            <w:r w:rsidRPr="007D7B11">
              <w:rPr>
                <w:rFonts w:ascii="Times New Roman" w:hAnsi="Times New Roman" w:cs="Times New Roman"/>
                <w:sz w:val="18"/>
                <w:lang w:val="en-GB"/>
              </w:rPr>
              <w:t xml:space="preserve"> 2026</w:t>
            </w:r>
          </w:p>
        </w:tc>
      </w:tr>
    </w:tbl>
    <w:bookmarkEnd w:id="4"/>
    <w:p w14:paraId="63DE4215" w14:textId="55D8CEAA" w:rsidR="00081244" w:rsidRPr="00873166" w:rsidRDefault="00081244" w:rsidP="00873166">
      <w:pPr>
        <w:pStyle w:val="Rtytu"/>
      </w:pPr>
      <w:r w:rsidRPr="00873166">
        <w:t xml:space="preserve">Method for the </w:t>
      </w:r>
      <w:r w:rsidR="00753207" w:rsidRPr="00873166">
        <w:t>E</w:t>
      </w:r>
      <w:r w:rsidRPr="00873166">
        <w:t xml:space="preserve">ffective </w:t>
      </w:r>
      <w:r w:rsidR="00753207" w:rsidRPr="00873166">
        <w:t>N</w:t>
      </w:r>
      <w:r w:rsidRPr="00873166">
        <w:t xml:space="preserve">eutralization of </w:t>
      </w:r>
      <w:r w:rsidR="00753207" w:rsidRPr="00873166">
        <w:t>O</w:t>
      </w:r>
      <w:r w:rsidRPr="00873166">
        <w:t xml:space="preserve">rganochlorine </w:t>
      </w:r>
      <w:r w:rsidR="00753207" w:rsidRPr="00873166">
        <w:t>P</w:t>
      </w:r>
      <w:r w:rsidRPr="00873166">
        <w:t xml:space="preserve">esticide </w:t>
      </w:r>
      <w:r w:rsidR="00753207" w:rsidRPr="00873166">
        <w:t>W</w:t>
      </w:r>
      <w:r w:rsidRPr="00873166">
        <w:t xml:space="preserve">aste </w:t>
      </w:r>
      <w:r w:rsidR="00753207" w:rsidRPr="00873166">
        <w:t>–</w:t>
      </w:r>
      <w:r w:rsidRPr="00873166">
        <w:t xml:space="preserve"> </w:t>
      </w:r>
      <w:r w:rsidR="00753207" w:rsidRPr="00873166">
        <w:t>S</w:t>
      </w:r>
      <w:r w:rsidRPr="00873166">
        <w:t xml:space="preserve">elected </w:t>
      </w:r>
      <w:r w:rsidR="00753207" w:rsidRPr="00873166">
        <w:t>E</w:t>
      </w:r>
      <w:r w:rsidRPr="00873166">
        <w:t>xamples</w:t>
      </w:r>
    </w:p>
    <w:p w14:paraId="609A1BDC" w14:textId="1A493D13" w:rsidR="00081244" w:rsidRPr="00CD1AF4" w:rsidRDefault="00081244" w:rsidP="00873166">
      <w:pPr>
        <w:pStyle w:val="Rautor"/>
      </w:pPr>
      <w:r w:rsidRPr="00CD1AF4">
        <w:t>Jolanta Biegańska</w:t>
      </w:r>
      <w:r w:rsidRPr="00CD1AF4">
        <w:rPr>
          <w:vertAlign w:val="superscript"/>
        </w:rPr>
        <w:t>1</w:t>
      </w:r>
      <w:r w:rsidR="006C2EE8" w:rsidRPr="00CD1AF4">
        <w:rPr>
          <w:vertAlign w:val="superscript"/>
        </w:rPr>
        <w:t>*</w:t>
      </w:r>
      <w:r w:rsidRPr="00CD1AF4">
        <w:t>, Andrzej Biessikirski</w:t>
      </w:r>
      <w:r w:rsidRPr="00CD1AF4">
        <w:rPr>
          <w:vertAlign w:val="superscript"/>
        </w:rPr>
        <w:t>2</w:t>
      </w:r>
      <w:r w:rsidRPr="00CD1AF4">
        <w:t>, Mariam Avagyan</w:t>
      </w:r>
      <w:r w:rsidRPr="00CD1AF4">
        <w:rPr>
          <w:vertAlign w:val="superscript"/>
        </w:rPr>
        <w:t>3</w:t>
      </w:r>
      <w:r w:rsidRPr="00CD1AF4">
        <w:t>, Kristine Sahakyan</w:t>
      </w:r>
      <w:r w:rsidRPr="00CD1AF4">
        <w:rPr>
          <w:vertAlign w:val="superscript"/>
        </w:rPr>
        <w:t>4</w:t>
      </w:r>
    </w:p>
    <w:p w14:paraId="0CAEDFE9" w14:textId="355D0440" w:rsidR="00AE4E7B" w:rsidRPr="00753207" w:rsidRDefault="00AE4E7B" w:rsidP="006C2EE8">
      <w:pPr>
        <w:pStyle w:val="Rafiliacja"/>
        <w:rPr>
          <w:lang w:val="en-GB"/>
        </w:rPr>
      </w:pPr>
      <w:r w:rsidRPr="00753207">
        <w:rPr>
          <w:vertAlign w:val="superscript"/>
          <w:lang w:val="en-GB"/>
        </w:rPr>
        <w:t>1</w:t>
      </w:r>
      <w:r w:rsidRPr="00753207">
        <w:rPr>
          <w:lang w:val="en-GB"/>
        </w:rPr>
        <w:t>Department of Hydrogen Energy</w:t>
      </w:r>
      <w:r w:rsidRPr="00753207">
        <w:rPr>
          <w:iCs/>
          <w:lang w:val="en-GB"/>
        </w:rPr>
        <w:t xml:space="preserve">, </w:t>
      </w:r>
      <w:r w:rsidRPr="00753207">
        <w:rPr>
          <w:lang w:val="en-GB"/>
        </w:rPr>
        <w:t>Faculty of Energy and Fuels</w:t>
      </w:r>
      <w:r w:rsidRPr="00753207">
        <w:rPr>
          <w:iCs/>
          <w:lang w:val="en-GB"/>
        </w:rPr>
        <w:t>, AGH University of Krakow, Poland</w:t>
      </w:r>
      <w:r w:rsidR="00753207" w:rsidRPr="00753207">
        <w:rPr>
          <w:iCs/>
          <w:lang w:val="en-GB"/>
        </w:rPr>
        <w:t xml:space="preserve"> </w:t>
      </w:r>
      <w:r w:rsidR="00002FBF">
        <w:rPr>
          <w:iCs/>
          <w:lang w:val="en-GB"/>
        </w:rPr>
        <w:br/>
      </w:r>
      <w:hyperlink r:id="rId12" w:history="1">
        <w:r w:rsidRPr="00753207">
          <w:rPr>
            <w:iCs/>
            <w:lang w:val="en-GB"/>
          </w:rPr>
          <w:t>https://orcid.org/0000-0003-2356-3247</w:t>
        </w:r>
      </w:hyperlink>
    </w:p>
    <w:p w14:paraId="7ECA6808" w14:textId="05461C21" w:rsidR="005D27F9" w:rsidRPr="00753207" w:rsidRDefault="00AE4E7B" w:rsidP="006C2EE8">
      <w:pPr>
        <w:pStyle w:val="Rafiliacja"/>
        <w:rPr>
          <w:iCs/>
          <w:lang w:val="en-GB"/>
        </w:rPr>
      </w:pPr>
      <w:r w:rsidRPr="00753207">
        <w:rPr>
          <w:iCs/>
          <w:vertAlign w:val="superscript"/>
          <w:lang w:val="en-GB"/>
        </w:rPr>
        <w:t>2</w:t>
      </w:r>
      <w:r w:rsidRPr="00753207">
        <w:rPr>
          <w:iCs/>
          <w:lang w:val="en-GB"/>
        </w:rPr>
        <w:t xml:space="preserve">Department of Mining Engineering and Occupational Safety, Faculty of Civil Engineering and Resource </w:t>
      </w:r>
      <w:r w:rsidR="00235F9E" w:rsidRPr="00753207">
        <w:rPr>
          <w:iCs/>
          <w:lang w:val="en-GB"/>
        </w:rPr>
        <w:t>Management</w:t>
      </w:r>
      <w:r w:rsidR="005D27F9" w:rsidRPr="00753207">
        <w:rPr>
          <w:iCs/>
          <w:lang w:val="en-GB"/>
        </w:rPr>
        <w:t>, AGH University of Krakow, Poland</w:t>
      </w:r>
      <w:r w:rsidR="00753207" w:rsidRPr="00753207">
        <w:rPr>
          <w:iCs/>
          <w:lang w:val="en-GB"/>
        </w:rPr>
        <w:t xml:space="preserve"> </w:t>
      </w:r>
      <w:r w:rsidR="00002FBF">
        <w:rPr>
          <w:iCs/>
          <w:lang w:val="en-GB"/>
        </w:rPr>
        <w:br/>
      </w:r>
      <w:hyperlink r:id="rId13" w:history="1">
        <w:r w:rsidR="005D27F9" w:rsidRPr="00753207">
          <w:rPr>
            <w:iCs/>
            <w:lang w:val="en-GB"/>
          </w:rPr>
          <w:t>https://orcid.org/0000-0002-2023-6454</w:t>
        </w:r>
      </w:hyperlink>
    </w:p>
    <w:p w14:paraId="1F1A6BF0" w14:textId="71761723" w:rsidR="00AC7125" w:rsidRPr="00753207" w:rsidRDefault="00081244" w:rsidP="006C2EE8">
      <w:pPr>
        <w:pStyle w:val="Rafiliacja"/>
        <w:rPr>
          <w:lang w:val="en-GB"/>
        </w:rPr>
      </w:pPr>
      <w:r w:rsidRPr="00753207">
        <w:rPr>
          <w:vertAlign w:val="superscript"/>
          <w:lang w:val="en-GB"/>
        </w:rPr>
        <w:t>3</w:t>
      </w:r>
      <w:r w:rsidRPr="00753207">
        <w:rPr>
          <w:lang w:val="en-GB"/>
        </w:rPr>
        <w:t>Faculty of Urban Economy and Ecology, National University of Architecture and Construction of Armeni</w:t>
      </w:r>
      <w:r w:rsidR="006F6597" w:rsidRPr="00753207">
        <w:rPr>
          <w:lang w:val="en-GB"/>
        </w:rPr>
        <w:t xml:space="preserve">a, </w:t>
      </w:r>
      <w:r w:rsidR="00002FBF">
        <w:rPr>
          <w:lang w:val="en-GB"/>
        </w:rPr>
        <w:br/>
      </w:r>
      <w:r w:rsidR="006F6597" w:rsidRPr="00753207">
        <w:rPr>
          <w:lang w:val="en-GB"/>
        </w:rPr>
        <w:t>Yerevan, Republic of Armenia</w:t>
      </w:r>
      <w:r w:rsidR="00753207" w:rsidRPr="00753207">
        <w:rPr>
          <w:lang w:val="en-GB"/>
        </w:rPr>
        <w:t xml:space="preserve"> </w:t>
      </w:r>
      <w:r w:rsidR="00002FBF">
        <w:rPr>
          <w:lang w:val="en-GB"/>
        </w:rPr>
        <w:br/>
      </w:r>
      <w:hyperlink r:id="rId14" w:history="1">
        <w:r w:rsidR="00AC7125" w:rsidRPr="00753207">
          <w:rPr>
            <w:lang w:val="en-GB"/>
          </w:rPr>
          <w:t>https://orcid.org/0009-0008-2807-7583</w:t>
        </w:r>
      </w:hyperlink>
    </w:p>
    <w:p w14:paraId="78EC57FC" w14:textId="5A598550" w:rsidR="00FC2770" w:rsidRPr="00753207" w:rsidRDefault="00FC2770" w:rsidP="006C2EE8">
      <w:pPr>
        <w:pStyle w:val="Rafiliacja"/>
        <w:rPr>
          <w:lang w:val="en-GB"/>
        </w:rPr>
      </w:pPr>
      <w:r w:rsidRPr="00753207">
        <w:rPr>
          <w:vertAlign w:val="superscript"/>
          <w:lang w:val="en-GB"/>
        </w:rPr>
        <w:t>4</w:t>
      </w:r>
      <w:r w:rsidRPr="00753207">
        <w:rPr>
          <w:lang w:val="en-GB"/>
        </w:rPr>
        <w:t xml:space="preserve">Faculty of Urban Economy and Ecology, National University of Architecture and Construction of Armenia, </w:t>
      </w:r>
      <w:r w:rsidR="00002FBF">
        <w:rPr>
          <w:lang w:val="en-GB"/>
        </w:rPr>
        <w:br/>
      </w:r>
      <w:r w:rsidRPr="00753207">
        <w:rPr>
          <w:lang w:val="en-GB"/>
        </w:rPr>
        <w:t xml:space="preserve">Yerevan, Republic of Armenia </w:t>
      </w:r>
      <w:r w:rsidR="00002FBF">
        <w:rPr>
          <w:lang w:val="en-GB"/>
        </w:rPr>
        <w:br/>
      </w:r>
      <w:hyperlink r:id="rId15" w:history="1">
        <w:r w:rsidRPr="00753207">
          <w:rPr>
            <w:lang w:val="en-GB"/>
          </w:rPr>
          <w:t>https://orcid.org/0000-0003-4639-4837</w:t>
        </w:r>
      </w:hyperlink>
    </w:p>
    <w:p w14:paraId="1DF852B0" w14:textId="154AAE84" w:rsidR="00235F9E" w:rsidRPr="00753207" w:rsidRDefault="00235F9E" w:rsidP="006C2EE8">
      <w:pPr>
        <w:pStyle w:val="Rauco"/>
      </w:pPr>
      <w:r w:rsidRPr="00753207">
        <w:rPr>
          <w:sz w:val="13"/>
          <w:szCs w:val="13"/>
        </w:rPr>
        <w:t>*</w:t>
      </w:r>
      <w:r w:rsidRPr="00753207">
        <w:t>corresponding author</w:t>
      </w:r>
      <w:r w:rsidR="00BA2B63">
        <w:t>'</w:t>
      </w:r>
      <w:r w:rsidRPr="00753207">
        <w:t xml:space="preserve">s e-mail: </w:t>
      </w:r>
      <w:hyperlink r:id="rId16" w:history="1">
        <w:r w:rsidRPr="00753207">
          <w:t>biega@agh.edu.pl</w:t>
        </w:r>
      </w:hyperlink>
    </w:p>
    <w:p w14:paraId="5A88F264" w14:textId="756E30A1" w:rsidR="00A231DC" w:rsidRPr="00753207" w:rsidRDefault="00A231DC" w:rsidP="006C2EE8">
      <w:pPr>
        <w:pStyle w:val="Rab1"/>
      </w:pPr>
      <w:r w:rsidRPr="00753207">
        <w:rPr>
          <w:b/>
          <w:bCs/>
        </w:rPr>
        <w:t>Abstract</w:t>
      </w:r>
      <w:r w:rsidR="00235F9E" w:rsidRPr="00753207">
        <w:rPr>
          <w:b/>
          <w:bCs/>
        </w:rPr>
        <w:t>:</w:t>
      </w:r>
      <w:r w:rsidR="00235F9E" w:rsidRPr="00CD1AF4">
        <w:t xml:space="preserve"> </w:t>
      </w:r>
      <w:r w:rsidRPr="00753207">
        <w:t>This article reviews conventional methods for the disposal (neutralization) of waste pesticides belonging to the POPs group</w:t>
      </w:r>
      <w:r w:rsidR="00BA2B63">
        <w:t xml:space="preserve"> and demonstrates</w:t>
      </w:r>
      <w:r w:rsidRPr="00753207">
        <w:t xml:space="preserve"> their effectiveness. Organochlorine pesticides from this group were characterized, with particular emphasis on their impact on human health and the environment. An unconventional disposal method was also presented, highlighting its advantages. While discussing the types of explosives used in mining, the possibility of </w:t>
      </w:r>
      <w:r w:rsidR="00BA2B63">
        <w:t>modifying them for this purpose was no</w:t>
      </w:r>
      <w:r w:rsidRPr="00753207">
        <w:t>ted. Using a selected organochlorine pesticide as an example, the effectiveness of its decomposition by the detonation method was demonstrated. The potential application of this method for the disposal of organochlorine pesticide waste under industrial limestone mining conditions was also discussed.</w:t>
      </w:r>
    </w:p>
    <w:p w14:paraId="52C7D8F8" w14:textId="270D72C1" w:rsidR="00A231DC" w:rsidRPr="00753207" w:rsidRDefault="00A231DC" w:rsidP="006C2EE8">
      <w:pPr>
        <w:pStyle w:val="Rab2"/>
      </w:pPr>
      <w:r w:rsidRPr="00753207">
        <w:rPr>
          <w:b/>
          <w:bCs/>
        </w:rPr>
        <w:t>Keywords:</w:t>
      </w:r>
      <w:r w:rsidRPr="00753207">
        <w:t xml:space="preserve"> waste organochlorine pesticides (POPs), neutralization, detonation combustion, explosives</w:t>
      </w:r>
    </w:p>
    <w:p w14:paraId="57DB787C" w14:textId="77777777" w:rsidR="00A231DC" w:rsidRPr="00753207" w:rsidRDefault="00A231DC" w:rsidP="006C2EE8">
      <w:pPr>
        <w:pStyle w:val="Rn1"/>
        <w:rPr>
          <w:lang w:val="en-GB"/>
        </w:rPr>
      </w:pPr>
      <w:r w:rsidRPr="00753207">
        <w:rPr>
          <w:lang w:val="en-GB"/>
        </w:rPr>
        <w:t>1. Introduction</w:t>
      </w:r>
    </w:p>
    <w:p w14:paraId="19AA1773" w14:textId="10097838" w:rsidR="00A231DC" w:rsidRPr="006C2EE8" w:rsidRDefault="00A231DC" w:rsidP="006C2EE8">
      <w:pPr>
        <w:spacing w:after="0" w:line="240" w:lineRule="auto"/>
        <w:ind w:firstLine="284"/>
        <w:jc w:val="both"/>
        <w:rPr>
          <w:rFonts w:ascii="Times New Roman" w:hAnsi="Times New Roman" w:cs="Times New Roman"/>
          <w:sz w:val="22"/>
          <w:szCs w:val="22"/>
          <w:lang w:val="en-GB"/>
        </w:rPr>
      </w:pPr>
      <w:r w:rsidRPr="006C2EE8">
        <w:rPr>
          <w:rFonts w:ascii="Times New Roman" w:hAnsi="Times New Roman" w:cs="Times New Roman"/>
          <w:sz w:val="22"/>
          <w:szCs w:val="22"/>
          <w:lang w:val="en-GB"/>
        </w:rPr>
        <w:t xml:space="preserve">Pesticide waste is the result of improper management and handling of chemical substances commonly used in many types of agricultural crops. The purpose of using such agents is to control pests, weeds, and plant diseases, primarily for crop protection. Pesticides have also been used to combat diseases affecting humans (e.g., malaria and epidemic typhus) transmitted by parasites in certain regions of the world </w:t>
      </w:r>
      <w:r w:rsidR="000745D3" w:rsidRPr="006C2EE8">
        <w:rPr>
          <w:rFonts w:ascii="Times New Roman" w:hAnsi="Times New Roman" w:cs="Times New Roman"/>
          <w:color w:val="000000"/>
          <w:sz w:val="22"/>
          <w:szCs w:val="22"/>
          <w:lang w:val="en-GB"/>
        </w:rPr>
        <w:t>(</w:t>
      </w:r>
      <w:r w:rsidR="008E4073" w:rsidRPr="006C2EE8">
        <w:rPr>
          <w:rFonts w:ascii="Times New Roman" w:hAnsi="Times New Roman" w:cs="Times New Roman"/>
          <w:sz w:val="22"/>
          <w:szCs w:val="22"/>
          <w:lang w:val="en-GB"/>
        </w:rPr>
        <w:t>Khan</w:t>
      </w:r>
      <w:r w:rsidR="000745D3" w:rsidRPr="006C2EE8">
        <w:rPr>
          <w:rFonts w:ascii="Times New Roman" w:hAnsi="Times New Roman" w:cs="Times New Roman"/>
          <w:color w:val="000000"/>
          <w:sz w:val="22"/>
          <w:szCs w:val="22"/>
          <w:lang w:val="en-GB"/>
        </w:rPr>
        <w:t xml:space="preserve"> et al.</w:t>
      </w:r>
      <w:r w:rsidR="00835E49">
        <w:rPr>
          <w:rFonts w:ascii="Times New Roman" w:hAnsi="Times New Roman" w:cs="Times New Roman"/>
          <w:color w:val="000000"/>
          <w:sz w:val="22"/>
          <w:szCs w:val="22"/>
          <w:lang w:val="en-GB"/>
        </w:rPr>
        <w:t>,</w:t>
      </w:r>
      <w:r w:rsidR="000745D3" w:rsidRPr="006C2EE8">
        <w:rPr>
          <w:rFonts w:ascii="Times New Roman" w:hAnsi="Times New Roman" w:cs="Times New Roman"/>
          <w:color w:val="000000"/>
          <w:sz w:val="22"/>
          <w:szCs w:val="22"/>
          <w:lang w:val="en-GB"/>
        </w:rPr>
        <w:t xml:space="preserve"> 20</w:t>
      </w:r>
      <w:r w:rsidR="008E4073" w:rsidRPr="006C2EE8">
        <w:rPr>
          <w:rFonts w:ascii="Times New Roman" w:hAnsi="Times New Roman" w:cs="Times New Roman"/>
          <w:color w:val="000000"/>
          <w:sz w:val="22"/>
          <w:szCs w:val="22"/>
          <w:lang w:val="en-GB"/>
        </w:rPr>
        <w:t>23</w:t>
      </w:r>
      <w:r w:rsidR="00835E49">
        <w:rPr>
          <w:rFonts w:ascii="Times New Roman" w:hAnsi="Times New Roman" w:cs="Times New Roman"/>
          <w:color w:val="000000"/>
          <w:sz w:val="22"/>
          <w:szCs w:val="22"/>
          <w:lang w:val="en-GB"/>
        </w:rPr>
        <w:t>;</w:t>
      </w:r>
      <w:r w:rsidR="008E4073" w:rsidRPr="006C2EE8">
        <w:rPr>
          <w:rFonts w:ascii="Times New Roman" w:hAnsi="Times New Roman" w:cs="Times New Roman"/>
          <w:color w:val="000000"/>
          <w:sz w:val="22"/>
          <w:szCs w:val="22"/>
          <w:lang w:val="en-GB"/>
        </w:rPr>
        <w:t xml:space="preserve"> </w:t>
      </w:r>
      <w:r w:rsidR="008E4073" w:rsidRPr="006C2EE8">
        <w:rPr>
          <w:rFonts w:ascii="Times New Roman" w:hAnsi="Times New Roman" w:cs="Times New Roman"/>
          <w:sz w:val="22"/>
          <w:szCs w:val="22"/>
          <w:lang w:val="en-GB"/>
        </w:rPr>
        <w:t>Bailey</w:t>
      </w:r>
      <w:r w:rsidR="00835E49">
        <w:rPr>
          <w:rFonts w:ascii="Times New Roman" w:hAnsi="Times New Roman" w:cs="Times New Roman"/>
          <w:sz w:val="22"/>
          <w:szCs w:val="22"/>
          <w:lang w:val="en-GB"/>
        </w:rPr>
        <w:t>,</w:t>
      </w:r>
      <w:r w:rsidR="008E4073" w:rsidRPr="006C2EE8">
        <w:rPr>
          <w:rFonts w:ascii="Times New Roman" w:hAnsi="Times New Roman" w:cs="Times New Roman"/>
          <w:sz w:val="22"/>
          <w:szCs w:val="22"/>
          <w:lang w:val="en-GB"/>
        </w:rPr>
        <w:t xml:space="preserve"> 2022</w:t>
      </w:r>
      <w:r w:rsidR="00835E49">
        <w:rPr>
          <w:rFonts w:ascii="Times New Roman" w:hAnsi="Times New Roman" w:cs="Times New Roman"/>
          <w:sz w:val="22"/>
          <w:szCs w:val="22"/>
          <w:lang w:val="en-GB"/>
        </w:rPr>
        <w:t>;</w:t>
      </w:r>
      <w:r w:rsidR="00C60843" w:rsidRPr="006C2EE8">
        <w:rPr>
          <w:rFonts w:ascii="Times New Roman" w:hAnsi="Times New Roman" w:cs="Times New Roman"/>
          <w:sz w:val="22"/>
          <w:szCs w:val="22"/>
          <w:lang w:val="en-GB"/>
        </w:rPr>
        <w:t xml:space="preserve"> </w:t>
      </w:r>
      <w:r w:rsidR="008E4073" w:rsidRPr="006C2EE8">
        <w:rPr>
          <w:rFonts w:ascii="Times New Roman" w:hAnsi="Times New Roman" w:cs="Times New Roman"/>
          <w:color w:val="000000" w:themeColor="text1"/>
          <w:sz w:val="22"/>
          <w:szCs w:val="22"/>
          <w:lang w:val="en-GB"/>
        </w:rPr>
        <w:t>Bouwman</w:t>
      </w:r>
      <w:r w:rsidR="000745D3" w:rsidRPr="006C2EE8">
        <w:rPr>
          <w:rFonts w:ascii="Times New Roman" w:hAnsi="Times New Roman" w:cs="Times New Roman"/>
          <w:sz w:val="22"/>
          <w:szCs w:val="22"/>
          <w:lang w:val="en-GB"/>
        </w:rPr>
        <w:t xml:space="preserve"> </w:t>
      </w:r>
      <w:r w:rsidR="008E4073" w:rsidRPr="006C2EE8">
        <w:rPr>
          <w:rFonts w:ascii="Times New Roman" w:hAnsi="Times New Roman" w:cs="Times New Roman"/>
          <w:color w:val="000000"/>
          <w:sz w:val="22"/>
          <w:szCs w:val="22"/>
          <w:lang w:val="en-GB"/>
        </w:rPr>
        <w:t>et al.</w:t>
      </w:r>
      <w:r w:rsidR="00835E49">
        <w:rPr>
          <w:rFonts w:ascii="Times New Roman" w:hAnsi="Times New Roman" w:cs="Times New Roman"/>
          <w:color w:val="000000"/>
          <w:sz w:val="22"/>
          <w:szCs w:val="22"/>
          <w:lang w:val="en-GB"/>
        </w:rPr>
        <w:t>,</w:t>
      </w:r>
      <w:r w:rsidR="008E4073" w:rsidRPr="006C2EE8">
        <w:rPr>
          <w:rFonts w:ascii="Times New Roman" w:hAnsi="Times New Roman" w:cs="Times New Roman"/>
          <w:color w:val="000000"/>
          <w:sz w:val="22"/>
          <w:szCs w:val="22"/>
          <w:lang w:val="en-GB"/>
        </w:rPr>
        <w:t xml:space="preserve"> 2011)</w:t>
      </w:r>
      <w:r w:rsidRPr="006C2EE8">
        <w:rPr>
          <w:rFonts w:ascii="Times New Roman" w:hAnsi="Times New Roman" w:cs="Times New Roman"/>
          <w:sz w:val="22"/>
          <w:szCs w:val="22"/>
          <w:lang w:val="en-GB"/>
        </w:rPr>
        <w:t>. Excessive stockpiling and overproduction generate</w:t>
      </w:r>
      <w:r w:rsidR="00BA2B63">
        <w:rPr>
          <w:rFonts w:ascii="Times New Roman" w:hAnsi="Times New Roman" w:cs="Times New Roman"/>
          <w:sz w:val="22"/>
          <w:szCs w:val="22"/>
          <w:lang w:val="en-GB"/>
        </w:rPr>
        <w:t xml:space="preserve"> waste that</w:t>
      </w:r>
      <w:r w:rsidRPr="006C2EE8">
        <w:rPr>
          <w:rFonts w:ascii="Times New Roman" w:hAnsi="Times New Roman" w:cs="Times New Roman"/>
          <w:sz w:val="22"/>
          <w:szCs w:val="22"/>
          <w:lang w:val="en-GB"/>
        </w:rPr>
        <w:t>, in the case of these substances, poses a threat to both human health and the environment.</w:t>
      </w:r>
    </w:p>
    <w:p w14:paraId="2D52478F" w14:textId="7647237B" w:rsidR="00A231DC" w:rsidRPr="006C2EE8" w:rsidRDefault="00A231DC" w:rsidP="006C2EE8">
      <w:pPr>
        <w:spacing w:after="0" w:line="240" w:lineRule="auto"/>
        <w:ind w:firstLine="284"/>
        <w:jc w:val="both"/>
        <w:rPr>
          <w:rFonts w:ascii="Times New Roman" w:hAnsi="Times New Roman" w:cs="Times New Roman"/>
          <w:sz w:val="22"/>
          <w:szCs w:val="22"/>
          <w:lang w:val="en-GB"/>
        </w:rPr>
      </w:pPr>
      <w:r w:rsidRPr="006C2EE8">
        <w:rPr>
          <w:rFonts w:ascii="Times New Roman" w:hAnsi="Times New Roman" w:cs="Times New Roman"/>
          <w:sz w:val="22"/>
          <w:szCs w:val="22"/>
          <w:lang w:val="en-GB"/>
        </w:rPr>
        <w:t xml:space="preserve">The problem of pesticide waste affects many countries, particularly those undergoing political and economic transformation. One example is Armenia, a post-Soviet republic </w:t>
      </w:r>
      <w:r w:rsidR="00BA2B63">
        <w:rPr>
          <w:rFonts w:ascii="Times New Roman" w:hAnsi="Times New Roman" w:cs="Times New Roman"/>
          <w:sz w:val="22"/>
          <w:szCs w:val="22"/>
          <w:lang w:val="en-GB"/>
        </w:rPr>
        <w:t>where agriculture is a major source</w:t>
      </w:r>
      <w:r w:rsidRPr="006C2EE8">
        <w:rPr>
          <w:rFonts w:ascii="Times New Roman" w:hAnsi="Times New Roman" w:cs="Times New Roman"/>
          <w:sz w:val="22"/>
          <w:szCs w:val="22"/>
          <w:lang w:val="en-GB"/>
        </w:rPr>
        <w:t xml:space="preserve"> of income for the rural population. Agricultural activities occupy approximately 44% of the Republic</w:t>
      </w:r>
      <w:r w:rsidR="00BA2B63">
        <w:rPr>
          <w:rFonts w:ascii="Times New Roman" w:hAnsi="Times New Roman" w:cs="Times New Roman"/>
          <w:sz w:val="22"/>
          <w:szCs w:val="22"/>
          <w:lang w:val="en-GB"/>
        </w:rPr>
        <w:t>'</w:t>
      </w:r>
      <w:r w:rsidRPr="006C2EE8">
        <w:rPr>
          <w:rFonts w:ascii="Times New Roman" w:hAnsi="Times New Roman" w:cs="Times New Roman"/>
          <w:sz w:val="22"/>
          <w:szCs w:val="22"/>
          <w:lang w:val="en-GB"/>
        </w:rPr>
        <w:t>s territory, w</w:t>
      </w:r>
      <w:r w:rsidR="00BA2B63">
        <w:rPr>
          <w:rFonts w:ascii="Times New Roman" w:hAnsi="Times New Roman" w:cs="Times New Roman"/>
          <w:sz w:val="22"/>
          <w:szCs w:val="22"/>
          <w:lang w:val="en-GB"/>
        </w:rPr>
        <w:t>ith a total area of</w:t>
      </w:r>
      <w:r w:rsidRPr="006C2EE8">
        <w:rPr>
          <w:rFonts w:ascii="Times New Roman" w:hAnsi="Times New Roman" w:cs="Times New Roman"/>
          <w:sz w:val="22"/>
          <w:szCs w:val="22"/>
          <w:lang w:val="en-GB"/>
        </w:rPr>
        <w:t xml:space="preserve"> 29,743 km</w:t>
      </w:r>
      <w:r w:rsidR="00DB10C9" w:rsidRPr="006C2EE8">
        <w:rPr>
          <w:rFonts w:ascii="Times New Roman" w:hAnsi="Times New Roman" w:cs="Times New Roman"/>
          <w:sz w:val="22"/>
          <w:szCs w:val="22"/>
          <w:vertAlign w:val="superscript"/>
          <w:lang w:val="en-GB"/>
        </w:rPr>
        <w:t>2</w:t>
      </w:r>
      <w:r w:rsidRPr="006C2EE8">
        <w:rPr>
          <w:rFonts w:ascii="Times New Roman" w:hAnsi="Times New Roman" w:cs="Times New Roman"/>
          <w:sz w:val="22"/>
          <w:szCs w:val="22"/>
          <w:lang w:val="en-GB"/>
        </w:rPr>
        <w:t xml:space="preserve"> </w:t>
      </w:r>
      <w:r w:rsidR="008E4073" w:rsidRPr="006C2EE8">
        <w:rPr>
          <w:rFonts w:ascii="Times New Roman" w:hAnsi="Times New Roman" w:cs="Times New Roman"/>
          <w:sz w:val="22"/>
          <w:szCs w:val="22"/>
          <w:lang w:val="en-GB"/>
        </w:rPr>
        <w:t>(Statistical Committee, 2020)</w:t>
      </w:r>
      <w:r w:rsidRPr="006C2EE8">
        <w:rPr>
          <w:rFonts w:ascii="Times New Roman" w:hAnsi="Times New Roman" w:cs="Times New Roman"/>
          <w:sz w:val="22"/>
          <w:szCs w:val="22"/>
          <w:lang w:val="en-GB"/>
        </w:rPr>
        <w:t>.</w:t>
      </w:r>
    </w:p>
    <w:p w14:paraId="488FF5F1" w14:textId="506EE93F" w:rsidR="00A231DC" w:rsidRPr="006C2EE8" w:rsidRDefault="00A231DC" w:rsidP="006C2EE8">
      <w:pPr>
        <w:spacing w:after="0" w:line="240" w:lineRule="auto"/>
        <w:ind w:firstLine="284"/>
        <w:jc w:val="both"/>
        <w:rPr>
          <w:rFonts w:ascii="Times New Roman" w:hAnsi="Times New Roman" w:cs="Times New Roman"/>
          <w:sz w:val="22"/>
          <w:szCs w:val="22"/>
          <w:lang w:val="en-GB"/>
        </w:rPr>
      </w:pPr>
      <w:r w:rsidRPr="006C2EE8">
        <w:rPr>
          <w:rFonts w:ascii="Times New Roman" w:hAnsi="Times New Roman" w:cs="Times New Roman"/>
          <w:sz w:val="22"/>
          <w:szCs w:val="22"/>
          <w:lang w:val="en-GB"/>
        </w:rPr>
        <w:t xml:space="preserve">Since the 1950s, pesticides </w:t>
      </w:r>
      <w:r w:rsidR="00BA2B63">
        <w:rPr>
          <w:rFonts w:ascii="Times New Roman" w:hAnsi="Times New Roman" w:cs="Times New Roman"/>
          <w:sz w:val="22"/>
          <w:szCs w:val="22"/>
          <w:lang w:val="en-GB"/>
        </w:rPr>
        <w:t>have been</w:t>
      </w:r>
      <w:r w:rsidRPr="006C2EE8">
        <w:rPr>
          <w:rFonts w:ascii="Times New Roman" w:hAnsi="Times New Roman" w:cs="Times New Roman"/>
          <w:sz w:val="22"/>
          <w:szCs w:val="22"/>
          <w:lang w:val="en-GB"/>
        </w:rPr>
        <w:t xml:space="preserve"> widely used for about 30 years </w:t>
      </w:r>
      <w:r w:rsidR="008E4073" w:rsidRPr="006C2EE8">
        <w:rPr>
          <w:rFonts w:ascii="Times New Roman" w:hAnsi="Times New Roman" w:cs="Times New Roman"/>
          <w:sz w:val="22"/>
          <w:szCs w:val="22"/>
          <w:lang w:val="en-GB"/>
        </w:rPr>
        <w:t>(</w:t>
      </w:r>
      <w:proofErr w:type="spellStart"/>
      <w:r w:rsidR="008E4073" w:rsidRPr="006C2EE8">
        <w:rPr>
          <w:rFonts w:ascii="Times New Roman" w:eastAsia="Times New Roman" w:hAnsi="Times New Roman" w:cs="Times New Roman"/>
          <w:sz w:val="22"/>
          <w:szCs w:val="22"/>
          <w:lang w:val="en-GB" w:eastAsia="pl-PL"/>
        </w:rPr>
        <w:t>Dvorská</w:t>
      </w:r>
      <w:proofErr w:type="spellEnd"/>
      <w:r w:rsidR="008E4073" w:rsidRPr="006C2EE8">
        <w:rPr>
          <w:rFonts w:ascii="Times New Roman" w:eastAsia="Times New Roman" w:hAnsi="Times New Roman" w:cs="Times New Roman"/>
          <w:sz w:val="22"/>
          <w:szCs w:val="22"/>
          <w:lang w:val="en-GB" w:eastAsia="pl-PL"/>
        </w:rPr>
        <w:t xml:space="preserve"> et al.</w:t>
      </w:r>
      <w:r w:rsidR="00835E49">
        <w:rPr>
          <w:rFonts w:ascii="Times New Roman" w:eastAsia="Times New Roman" w:hAnsi="Times New Roman" w:cs="Times New Roman"/>
          <w:sz w:val="22"/>
          <w:szCs w:val="22"/>
          <w:lang w:val="en-GB" w:eastAsia="pl-PL"/>
        </w:rPr>
        <w:t>,</w:t>
      </w:r>
      <w:r w:rsidR="008E4073" w:rsidRPr="006C2EE8">
        <w:rPr>
          <w:rFonts w:ascii="Times New Roman" w:eastAsia="Times New Roman" w:hAnsi="Times New Roman" w:cs="Times New Roman"/>
          <w:sz w:val="22"/>
          <w:szCs w:val="22"/>
          <w:lang w:val="en-GB" w:eastAsia="pl-PL"/>
        </w:rPr>
        <w:t xml:space="preserve"> 2012</w:t>
      </w:r>
      <w:r w:rsidR="00835E49">
        <w:rPr>
          <w:rFonts w:ascii="Times New Roman" w:eastAsia="Times New Roman" w:hAnsi="Times New Roman" w:cs="Times New Roman"/>
          <w:sz w:val="22"/>
          <w:szCs w:val="22"/>
          <w:lang w:val="en-GB" w:eastAsia="pl-PL"/>
        </w:rPr>
        <w:t>;</w:t>
      </w:r>
      <w:r w:rsidR="008E4073" w:rsidRPr="006C2EE8">
        <w:rPr>
          <w:rFonts w:ascii="Times New Roman" w:eastAsia="Times New Roman" w:hAnsi="Times New Roman" w:cs="Times New Roman"/>
          <w:sz w:val="22"/>
          <w:szCs w:val="22"/>
          <w:lang w:val="en-GB" w:eastAsia="pl-PL"/>
        </w:rPr>
        <w:t xml:space="preserve"> </w:t>
      </w:r>
      <w:r w:rsidR="008E4073" w:rsidRPr="006C2EE8">
        <w:rPr>
          <w:rFonts w:ascii="Times New Roman" w:hAnsi="Times New Roman" w:cs="Times New Roman"/>
          <w:sz w:val="22"/>
          <w:szCs w:val="22"/>
          <w:lang w:val="en-GB"/>
        </w:rPr>
        <w:t>Sargsyan &amp;</w:t>
      </w:r>
      <w:r w:rsidR="00BA40C8">
        <w:rPr>
          <w:rFonts w:ascii="Times New Roman" w:hAnsi="Times New Roman" w:cs="Times New Roman"/>
          <w:sz w:val="22"/>
          <w:szCs w:val="22"/>
          <w:lang w:val="en-GB"/>
        </w:rPr>
        <w:t> </w:t>
      </w:r>
      <w:r w:rsidR="008E4073" w:rsidRPr="006C2EE8">
        <w:rPr>
          <w:rFonts w:ascii="Times New Roman" w:hAnsi="Times New Roman" w:cs="Times New Roman"/>
          <w:sz w:val="22"/>
          <w:szCs w:val="22"/>
          <w:lang w:val="en-GB"/>
        </w:rPr>
        <w:t>Sargsyan</w:t>
      </w:r>
      <w:r w:rsidR="00835E49">
        <w:rPr>
          <w:rFonts w:ascii="Times New Roman" w:hAnsi="Times New Roman" w:cs="Times New Roman"/>
          <w:sz w:val="22"/>
          <w:szCs w:val="22"/>
          <w:lang w:val="en-GB"/>
        </w:rPr>
        <w:t>,</w:t>
      </w:r>
      <w:r w:rsidR="008E4073" w:rsidRPr="006C2EE8">
        <w:rPr>
          <w:rFonts w:ascii="Times New Roman" w:hAnsi="Times New Roman" w:cs="Times New Roman"/>
          <w:sz w:val="22"/>
          <w:szCs w:val="22"/>
          <w:lang w:val="en-GB"/>
        </w:rPr>
        <w:t xml:space="preserve"> 2006)</w:t>
      </w:r>
      <w:r w:rsidRPr="006C2EE8">
        <w:rPr>
          <w:rFonts w:ascii="Times New Roman" w:hAnsi="Times New Roman" w:cs="Times New Roman"/>
          <w:sz w:val="22"/>
          <w:szCs w:val="22"/>
          <w:lang w:val="en-GB"/>
        </w:rPr>
        <w:t xml:space="preserve"> in connection with intensive food production, which also </w:t>
      </w:r>
      <w:r w:rsidR="00BA2B63">
        <w:rPr>
          <w:rFonts w:ascii="Times New Roman" w:hAnsi="Times New Roman" w:cs="Times New Roman"/>
          <w:sz w:val="22"/>
          <w:szCs w:val="22"/>
          <w:lang w:val="en-GB"/>
        </w:rPr>
        <w:t>generated</w:t>
      </w:r>
      <w:r w:rsidRPr="006C2EE8">
        <w:rPr>
          <w:rFonts w:ascii="Times New Roman" w:hAnsi="Times New Roman" w:cs="Times New Roman"/>
          <w:sz w:val="22"/>
          <w:szCs w:val="22"/>
          <w:lang w:val="en-GB"/>
        </w:rPr>
        <w:t xml:space="preserve"> waste. In addition, stocks of expired toxic substances accumulated and were stored at 10,000 locations across the former Soviet Union, the southern Balkans, and the new member states of the European Union </w:t>
      </w:r>
      <w:r w:rsidR="003E4507" w:rsidRPr="006C2EE8">
        <w:rPr>
          <w:rFonts w:ascii="Times New Roman" w:hAnsi="Times New Roman" w:cs="Times New Roman"/>
          <w:sz w:val="22"/>
          <w:szCs w:val="22"/>
          <w:lang w:val="en-GB"/>
        </w:rPr>
        <w:t>(Simeonov et al.</w:t>
      </w:r>
      <w:r w:rsidR="00835E49">
        <w:rPr>
          <w:rFonts w:ascii="Times New Roman" w:hAnsi="Times New Roman" w:cs="Times New Roman"/>
          <w:sz w:val="22"/>
          <w:szCs w:val="22"/>
          <w:lang w:val="en-GB"/>
        </w:rPr>
        <w:t>,</w:t>
      </w:r>
      <w:r w:rsidR="003E4507" w:rsidRPr="006C2EE8">
        <w:rPr>
          <w:rFonts w:ascii="Times New Roman" w:hAnsi="Times New Roman" w:cs="Times New Roman"/>
          <w:sz w:val="22"/>
          <w:szCs w:val="22"/>
          <w:lang w:val="en-GB"/>
        </w:rPr>
        <w:t xml:space="preserve"> 2013</w:t>
      </w:r>
      <w:r w:rsidR="00835E49">
        <w:rPr>
          <w:rFonts w:ascii="Times New Roman" w:hAnsi="Times New Roman" w:cs="Times New Roman"/>
          <w:sz w:val="22"/>
          <w:szCs w:val="22"/>
          <w:lang w:val="en-GB"/>
        </w:rPr>
        <w:t>;</w:t>
      </w:r>
      <w:r w:rsidR="003E4507" w:rsidRPr="006C2EE8">
        <w:rPr>
          <w:rFonts w:ascii="Times New Roman" w:hAnsi="Times New Roman" w:cs="Times New Roman"/>
          <w:sz w:val="22"/>
          <w:szCs w:val="22"/>
          <w:lang w:val="en-GB"/>
        </w:rPr>
        <w:t xml:space="preserve"> </w:t>
      </w:r>
      <w:proofErr w:type="spellStart"/>
      <w:r w:rsidR="003E4507" w:rsidRPr="006C2EE8">
        <w:rPr>
          <w:rFonts w:ascii="Times New Roman" w:hAnsi="Times New Roman" w:cs="Times New Roman"/>
          <w:sz w:val="22"/>
          <w:szCs w:val="22"/>
          <w:lang w:val="en-GB"/>
        </w:rPr>
        <w:t>Vijgen</w:t>
      </w:r>
      <w:proofErr w:type="spellEnd"/>
      <w:r w:rsidR="003E4507" w:rsidRPr="006C2EE8">
        <w:rPr>
          <w:rFonts w:ascii="Times New Roman" w:hAnsi="Times New Roman" w:cs="Times New Roman"/>
          <w:sz w:val="22"/>
          <w:szCs w:val="22"/>
          <w:lang w:val="en-GB"/>
        </w:rPr>
        <w:t xml:space="preserve"> &amp; </w:t>
      </w:r>
      <w:proofErr w:type="spellStart"/>
      <w:r w:rsidR="003E4507" w:rsidRPr="006C2EE8">
        <w:rPr>
          <w:rFonts w:ascii="Times New Roman" w:hAnsi="Times New Roman" w:cs="Times New Roman"/>
          <w:sz w:val="22"/>
          <w:szCs w:val="22"/>
          <w:lang w:val="en-GB"/>
        </w:rPr>
        <w:t>Egenhofer</w:t>
      </w:r>
      <w:proofErr w:type="spellEnd"/>
      <w:r w:rsidR="00835E49">
        <w:rPr>
          <w:rFonts w:ascii="Times New Roman" w:hAnsi="Times New Roman" w:cs="Times New Roman"/>
          <w:sz w:val="22"/>
          <w:szCs w:val="22"/>
          <w:lang w:val="en-GB"/>
        </w:rPr>
        <w:t>,</w:t>
      </w:r>
      <w:r w:rsidR="003E4507" w:rsidRPr="006C2EE8">
        <w:rPr>
          <w:rFonts w:ascii="Times New Roman" w:hAnsi="Times New Roman" w:cs="Times New Roman"/>
          <w:sz w:val="22"/>
          <w:szCs w:val="22"/>
          <w:lang w:val="en-GB"/>
        </w:rPr>
        <w:t xml:space="preserve"> 2009)</w:t>
      </w:r>
      <w:r w:rsidRPr="006C2EE8">
        <w:rPr>
          <w:rFonts w:ascii="Times New Roman" w:hAnsi="Times New Roman" w:cs="Times New Roman"/>
          <w:sz w:val="22"/>
          <w:szCs w:val="22"/>
          <w:lang w:val="en-GB"/>
        </w:rPr>
        <w:t xml:space="preserve">. After many years, the storage of such pesticides resulted in negative environmental impacts, contaminating soil, irrigation water, and agricultural crops </w:t>
      </w:r>
      <w:r w:rsidR="003E4507" w:rsidRPr="006C2EE8">
        <w:rPr>
          <w:rFonts w:ascii="Times New Roman" w:hAnsi="Times New Roman" w:cs="Times New Roman"/>
          <w:sz w:val="22"/>
          <w:szCs w:val="22"/>
          <w:lang w:val="en-GB"/>
        </w:rPr>
        <w:t>(</w:t>
      </w:r>
      <w:r w:rsidR="003E4507" w:rsidRPr="006C2EE8">
        <w:rPr>
          <w:rFonts w:ascii="Times New Roman" w:hAnsi="Times New Roman" w:cs="Times New Roman"/>
          <w:color w:val="000000"/>
          <w:sz w:val="22"/>
          <w:szCs w:val="22"/>
          <w:lang w:val="en-GB"/>
        </w:rPr>
        <w:t>Hovhannisyan et al.</w:t>
      </w:r>
      <w:r w:rsidR="00835E49">
        <w:rPr>
          <w:rFonts w:ascii="Times New Roman" w:hAnsi="Times New Roman" w:cs="Times New Roman"/>
          <w:color w:val="000000"/>
          <w:sz w:val="22"/>
          <w:szCs w:val="22"/>
          <w:lang w:val="en-GB"/>
        </w:rPr>
        <w:t>,</w:t>
      </w:r>
      <w:r w:rsidR="003E4507" w:rsidRPr="006C2EE8">
        <w:rPr>
          <w:rFonts w:ascii="Times New Roman" w:hAnsi="Times New Roman" w:cs="Times New Roman"/>
          <w:color w:val="000000"/>
          <w:sz w:val="22"/>
          <w:szCs w:val="22"/>
          <w:lang w:val="en-GB"/>
        </w:rPr>
        <w:t xml:space="preserve"> 2019</w:t>
      </w:r>
      <w:r w:rsidR="003E4507" w:rsidRPr="006C2EE8">
        <w:rPr>
          <w:rFonts w:ascii="Times New Roman" w:hAnsi="Times New Roman" w:cs="Times New Roman"/>
          <w:sz w:val="22"/>
          <w:szCs w:val="22"/>
          <w:lang w:val="en-GB"/>
        </w:rPr>
        <w:t>)</w:t>
      </w:r>
      <w:r w:rsidRPr="006C2EE8">
        <w:rPr>
          <w:rFonts w:ascii="Times New Roman" w:hAnsi="Times New Roman" w:cs="Times New Roman"/>
          <w:sz w:val="22"/>
          <w:szCs w:val="22"/>
          <w:lang w:val="en-GB"/>
        </w:rPr>
        <w:t>. In Armenia, there was no official disposal site for obsolete pesticides</w:t>
      </w:r>
      <w:r w:rsidR="00BA2B63">
        <w:rPr>
          <w:rFonts w:ascii="Times New Roman" w:hAnsi="Times New Roman" w:cs="Times New Roman"/>
          <w:sz w:val="22"/>
          <w:szCs w:val="22"/>
          <w:lang w:val="en-GB"/>
        </w:rPr>
        <w:t>;</w:t>
      </w:r>
      <w:r w:rsidRPr="006C2EE8">
        <w:rPr>
          <w:rFonts w:ascii="Times New Roman" w:hAnsi="Times New Roman" w:cs="Times New Roman"/>
          <w:sz w:val="22"/>
          <w:szCs w:val="22"/>
          <w:lang w:val="en-GB"/>
        </w:rPr>
        <w:t xml:space="preserve"> most waste </w:t>
      </w:r>
      <w:r w:rsidR="00BA2B63">
        <w:rPr>
          <w:rFonts w:ascii="Times New Roman" w:hAnsi="Times New Roman" w:cs="Times New Roman"/>
          <w:sz w:val="22"/>
          <w:szCs w:val="22"/>
          <w:lang w:val="en-GB"/>
        </w:rPr>
        <w:t>was stored in facilities or</w:t>
      </w:r>
      <w:r w:rsidRPr="006C2EE8">
        <w:rPr>
          <w:rFonts w:ascii="Times New Roman" w:hAnsi="Times New Roman" w:cs="Times New Roman"/>
          <w:sz w:val="22"/>
          <w:szCs w:val="22"/>
          <w:lang w:val="en-GB"/>
        </w:rPr>
        <w:t xml:space="preserve"> disposed of in an unorganized manner </w:t>
      </w:r>
      <w:r w:rsidR="003E4507" w:rsidRPr="006C2EE8">
        <w:rPr>
          <w:rFonts w:ascii="Times New Roman" w:hAnsi="Times New Roman" w:cs="Times New Roman"/>
          <w:sz w:val="22"/>
          <w:szCs w:val="22"/>
          <w:lang w:val="en-GB"/>
        </w:rPr>
        <w:t>(</w:t>
      </w:r>
      <w:proofErr w:type="spellStart"/>
      <w:r w:rsidR="00563E04" w:rsidRPr="006C2EE8">
        <w:rPr>
          <w:rFonts w:ascii="Times New Roman" w:hAnsi="Times New Roman" w:cs="Times New Roman"/>
          <w:sz w:val="22"/>
          <w:szCs w:val="22"/>
          <w:lang w:val="en-GB"/>
        </w:rPr>
        <w:t>Speranska</w:t>
      </w:r>
      <w:proofErr w:type="spellEnd"/>
      <w:r w:rsidR="00563E04" w:rsidRPr="006C2EE8">
        <w:rPr>
          <w:rFonts w:ascii="Times New Roman" w:hAnsi="Times New Roman" w:cs="Times New Roman"/>
          <w:sz w:val="22"/>
          <w:szCs w:val="22"/>
          <w:lang w:val="en-GB"/>
        </w:rPr>
        <w:t xml:space="preserve"> (</w:t>
      </w:r>
      <w:proofErr w:type="spellStart"/>
      <w:r w:rsidR="003E4507" w:rsidRPr="006C2EE8">
        <w:rPr>
          <w:rFonts w:ascii="Times New Roman" w:hAnsi="Times New Roman" w:cs="Times New Roman"/>
          <w:sz w:val="22"/>
          <w:szCs w:val="22"/>
          <w:lang w:val="en-GB"/>
        </w:rPr>
        <w:t>Сперанская</w:t>
      </w:r>
      <w:proofErr w:type="spellEnd"/>
      <w:r w:rsidR="00563E04" w:rsidRPr="006C2EE8">
        <w:rPr>
          <w:rFonts w:ascii="Times New Roman" w:hAnsi="Times New Roman" w:cs="Times New Roman"/>
          <w:sz w:val="22"/>
          <w:szCs w:val="22"/>
          <w:lang w:val="en-GB"/>
        </w:rPr>
        <w:t>)</w:t>
      </w:r>
      <w:r w:rsidR="00835E49">
        <w:rPr>
          <w:rFonts w:ascii="Times New Roman" w:hAnsi="Times New Roman" w:cs="Times New Roman"/>
          <w:sz w:val="22"/>
          <w:szCs w:val="22"/>
          <w:lang w:val="en-GB"/>
        </w:rPr>
        <w:t>,</w:t>
      </w:r>
      <w:r w:rsidR="003E4507" w:rsidRPr="006C2EE8">
        <w:rPr>
          <w:rFonts w:ascii="Times New Roman" w:hAnsi="Times New Roman" w:cs="Times New Roman"/>
          <w:sz w:val="22"/>
          <w:szCs w:val="22"/>
          <w:lang w:val="en-GB"/>
        </w:rPr>
        <w:t xml:space="preserve"> 2004)</w:t>
      </w:r>
      <w:r w:rsidRPr="006C2EE8">
        <w:rPr>
          <w:rFonts w:ascii="Times New Roman" w:hAnsi="Times New Roman" w:cs="Times New Roman"/>
          <w:sz w:val="22"/>
          <w:szCs w:val="22"/>
          <w:lang w:val="en-GB"/>
        </w:rPr>
        <w:t>.</w:t>
      </w:r>
    </w:p>
    <w:p w14:paraId="55DAF2D8" w14:textId="6095822F" w:rsidR="00A231DC" w:rsidRPr="006C2EE8" w:rsidRDefault="00A231DC" w:rsidP="006C2EE8">
      <w:pPr>
        <w:spacing w:after="0" w:line="240" w:lineRule="auto"/>
        <w:ind w:firstLine="284"/>
        <w:jc w:val="both"/>
        <w:rPr>
          <w:rFonts w:ascii="Times New Roman" w:hAnsi="Times New Roman" w:cs="Times New Roman"/>
          <w:sz w:val="22"/>
          <w:szCs w:val="22"/>
          <w:lang w:val="en-GB"/>
        </w:rPr>
      </w:pPr>
      <w:r w:rsidRPr="006C2EE8">
        <w:rPr>
          <w:rFonts w:ascii="Times New Roman" w:hAnsi="Times New Roman" w:cs="Times New Roman"/>
          <w:sz w:val="22"/>
          <w:szCs w:val="22"/>
          <w:lang w:val="en-GB"/>
        </w:rPr>
        <w:t xml:space="preserve">The largest stockpiles of obsolete pesticides were accumulated at the </w:t>
      </w:r>
      <w:proofErr w:type="spellStart"/>
      <w:r w:rsidRPr="006C2EE8">
        <w:rPr>
          <w:rFonts w:ascii="Times New Roman" w:hAnsi="Times New Roman" w:cs="Times New Roman"/>
          <w:sz w:val="22"/>
          <w:szCs w:val="22"/>
          <w:lang w:val="en-GB"/>
        </w:rPr>
        <w:t>Nubarashen</w:t>
      </w:r>
      <w:proofErr w:type="spellEnd"/>
      <w:r w:rsidRPr="006C2EE8">
        <w:rPr>
          <w:rFonts w:ascii="Times New Roman" w:hAnsi="Times New Roman" w:cs="Times New Roman"/>
          <w:sz w:val="22"/>
          <w:szCs w:val="22"/>
          <w:lang w:val="en-GB"/>
        </w:rPr>
        <w:t xml:space="preserve"> municipal landfill in Yerevan, while other quantities were dispersed throughout the country. According to estimates</w:t>
      </w:r>
      <w:r w:rsidR="003E4507" w:rsidRPr="006C2EE8">
        <w:rPr>
          <w:rFonts w:ascii="Times New Roman" w:hAnsi="Times New Roman" w:cs="Times New Roman"/>
          <w:sz w:val="22"/>
          <w:szCs w:val="22"/>
          <w:lang w:val="en-GB"/>
        </w:rPr>
        <w:t xml:space="preserve"> (</w:t>
      </w:r>
      <w:proofErr w:type="spellStart"/>
      <w:r w:rsidR="003E4507" w:rsidRPr="006C2EE8">
        <w:rPr>
          <w:rFonts w:ascii="Times New Roman" w:hAnsi="Times New Roman" w:cs="Times New Roman"/>
          <w:sz w:val="22"/>
          <w:szCs w:val="22"/>
          <w:lang w:val="en-GB"/>
        </w:rPr>
        <w:t>Tauw</w:t>
      </w:r>
      <w:proofErr w:type="spellEnd"/>
      <w:r w:rsidR="00835E49">
        <w:rPr>
          <w:rFonts w:ascii="Times New Roman" w:hAnsi="Times New Roman" w:cs="Times New Roman"/>
          <w:sz w:val="22"/>
          <w:szCs w:val="22"/>
          <w:lang w:val="en-GB"/>
        </w:rPr>
        <w:t>,</w:t>
      </w:r>
      <w:r w:rsidR="003E4507" w:rsidRPr="006C2EE8">
        <w:rPr>
          <w:rFonts w:ascii="Times New Roman" w:hAnsi="Times New Roman" w:cs="Times New Roman"/>
          <w:sz w:val="22"/>
          <w:szCs w:val="22"/>
          <w:lang w:val="en-GB"/>
        </w:rPr>
        <w:t xml:space="preserve"> 2014)</w:t>
      </w:r>
      <w:r w:rsidRPr="006C2EE8">
        <w:rPr>
          <w:rFonts w:ascii="Times New Roman" w:hAnsi="Times New Roman" w:cs="Times New Roman"/>
          <w:sz w:val="22"/>
          <w:szCs w:val="22"/>
          <w:lang w:val="en-GB"/>
        </w:rPr>
        <w:t>, the total amount of toxic waste at this site reached 1,052 tonnes, while more than 4,000 tonnes consisted of contaminated soil. Other data</w:t>
      </w:r>
      <w:r w:rsidR="003E4507" w:rsidRPr="006C2EE8">
        <w:rPr>
          <w:rFonts w:ascii="Times New Roman" w:hAnsi="Times New Roman" w:cs="Times New Roman"/>
          <w:sz w:val="22"/>
          <w:szCs w:val="22"/>
          <w:lang w:val="en-GB"/>
        </w:rPr>
        <w:t xml:space="preserve"> (FAO 2021)</w:t>
      </w:r>
      <w:r w:rsidRPr="006C2EE8">
        <w:rPr>
          <w:rFonts w:ascii="Times New Roman" w:hAnsi="Times New Roman" w:cs="Times New Roman"/>
          <w:sz w:val="22"/>
          <w:szCs w:val="22"/>
          <w:lang w:val="en-GB"/>
        </w:rPr>
        <w:t xml:space="preserve"> indicate that 1,200 tonnes of these substances were accumulated (including 900 tonnes of banned pesticides), whereas soil contaminated with hazardous </w:t>
      </w:r>
      <w:r w:rsidR="00BA2B63">
        <w:rPr>
          <w:rFonts w:ascii="Times New Roman" w:hAnsi="Times New Roman" w:cs="Times New Roman"/>
          <w:sz w:val="22"/>
          <w:szCs w:val="22"/>
          <w:lang w:val="en-GB"/>
        </w:rPr>
        <w:t>substances amounted to</w:t>
      </w:r>
      <w:r w:rsidRPr="006C2EE8">
        <w:rPr>
          <w:rFonts w:ascii="Times New Roman" w:hAnsi="Times New Roman" w:cs="Times New Roman"/>
          <w:sz w:val="22"/>
          <w:szCs w:val="22"/>
          <w:lang w:val="en-GB"/>
        </w:rPr>
        <w:t xml:space="preserve"> 12,650 tonnes (4,150 tonnes contaminated with second-category hazardous waste and 8,500 tonnes classified as third-category hazardous waste). The most recent sources </w:t>
      </w:r>
      <w:r w:rsidR="003E4507" w:rsidRPr="006C2EE8">
        <w:rPr>
          <w:rFonts w:ascii="Times New Roman" w:hAnsi="Times New Roman" w:cs="Times New Roman"/>
          <w:sz w:val="22"/>
          <w:szCs w:val="22"/>
          <w:lang w:val="en-GB"/>
        </w:rPr>
        <w:t>(UNECE 2024)</w:t>
      </w:r>
      <w:r w:rsidRPr="006C2EE8">
        <w:rPr>
          <w:rFonts w:ascii="Times New Roman" w:hAnsi="Times New Roman" w:cs="Times New Roman"/>
          <w:sz w:val="22"/>
          <w:szCs w:val="22"/>
          <w:lang w:val="en-GB"/>
        </w:rPr>
        <w:t xml:space="preserve"> report that the landfill currently contains </w:t>
      </w:r>
      <w:r w:rsidR="00BA2B63">
        <w:rPr>
          <w:rFonts w:ascii="Times New Roman" w:hAnsi="Times New Roman" w:cs="Times New Roman"/>
          <w:sz w:val="22"/>
          <w:szCs w:val="22"/>
          <w:lang w:val="en-GB"/>
        </w:rPr>
        <w:t xml:space="preserve">1,250 tonnes of chemical waste, including so-called "Persistent Organic Pollutants" (POPs), </w:t>
      </w:r>
      <w:r w:rsidR="00BA2B63">
        <w:rPr>
          <w:rFonts w:ascii="Times New Roman" w:hAnsi="Times New Roman" w:cs="Times New Roman"/>
          <w:sz w:val="22"/>
          <w:szCs w:val="22"/>
          <w:lang w:val="en-GB"/>
        </w:rPr>
        <w:lastRenderedPageBreak/>
        <w:t>such as</w:t>
      </w:r>
      <w:r w:rsidRPr="006C2EE8">
        <w:rPr>
          <w:rFonts w:ascii="Times New Roman" w:hAnsi="Times New Roman" w:cs="Times New Roman"/>
          <w:sz w:val="22"/>
          <w:szCs w:val="22"/>
          <w:lang w:val="en-GB"/>
        </w:rPr>
        <w:t xml:space="preserve"> organochlorine pesticides. Qualitative and quantitative analyses of soil samples collected near the landfill </w:t>
      </w:r>
      <w:r w:rsidR="003E4507" w:rsidRPr="006C2EE8">
        <w:rPr>
          <w:rFonts w:ascii="Times New Roman" w:hAnsi="Times New Roman" w:cs="Times New Roman"/>
          <w:sz w:val="22"/>
          <w:szCs w:val="22"/>
          <w:lang w:val="en-GB"/>
        </w:rPr>
        <w:t>(</w:t>
      </w:r>
      <w:r w:rsidR="003E4507" w:rsidRPr="006C2EE8">
        <w:rPr>
          <w:rFonts w:ascii="Times New Roman" w:hAnsi="Times New Roman" w:cs="Times New Roman"/>
          <w:bCs/>
          <w:color w:val="000000"/>
          <w:sz w:val="22"/>
          <w:szCs w:val="22"/>
          <w:lang w:val="en-GB"/>
        </w:rPr>
        <w:t>Avagyan</w:t>
      </w:r>
      <w:r w:rsidR="00835E49">
        <w:rPr>
          <w:rFonts w:ascii="Times New Roman" w:hAnsi="Times New Roman" w:cs="Times New Roman"/>
          <w:bCs/>
          <w:color w:val="000000"/>
          <w:sz w:val="22"/>
          <w:szCs w:val="22"/>
          <w:lang w:val="en-GB"/>
        </w:rPr>
        <w:t>,</w:t>
      </w:r>
      <w:r w:rsidR="003E4507" w:rsidRPr="006C2EE8">
        <w:rPr>
          <w:rFonts w:ascii="Times New Roman" w:hAnsi="Times New Roman" w:cs="Times New Roman"/>
          <w:bCs/>
          <w:color w:val="000000"/>
          <w:sz w:val="22"/>
          <w:szCs w:val="22"/>
          <w:lang w:val="en-GB"/>
        </w:rPr>
        <w:t xml:space="preserve"> 2016</w:t>
      </w:r>
      <w:r w:rsidR="00835E49">
        <w:rPr>
          <w:rFonts w:ascii="Times New Roman" w:hAnsi="Times New Roman" w:cs="Times New Roman"/>
          <w:bCs/>
          <w:color w:val="000000"/>
          <w:sz w:val="22"/>
          <w:szCs w:val="22"/>
          <w:lang w:val="en-GB"/>
        </w:rPr>
        <w:t>;</w:t>
      </w:r>
      <w:r w:rsidR="003E4507" w:rsidRPr="006C2EE8">
        <w:rPr>
          <w:rFonts w:ascii="Times New Roman" w:hAnsi="Times New Roman" w:cs="Times New Roman"/>
          <w:bCs/>
          <w:color w:val="000000"/>
          <w:sz w:val="22"/>
          <w:szCs w:val="22"/>
          <w:lang w:val="en-GB"/>
        </w:rPr>
        <w:t xml:space="preserve"> </w:t>
      </w:r>
      <w:r w:rsidR="00835E49" w:rsidRPr="006C2EE8">
        <w:rPr>
          <w:rFonts w:ascii="Times New Roman" w:hAnsi="Times New Roman" w:cs="Times New Roman"/>
          <w:bCs/>
          <w:color w:val="000000"/>
          <w:sz w:val="22"/>
          <w:szCs w:val="22"/>
          <w:lang w:val="en-GB"/>
        </w:rPr>
        <w:t>Avagyan</w:t>
      </w:r>
      <w:r w:rsidR="00835E49">
        <w:rPr>
          <w:rFonts w:ascii="Times New Roman" w:hAnsi="Times New Roman" w:cs="Times New Roman"/>
          <w:bCs/>
          <w:color w:val="000000"/>
          <w:sz w:val="22"/>
          <w:szCs w:val="22"/>
          <w:lang w:val="en-GB"/>
        </w:rPr>
        <w:t>,</w:t>
      </w:r>
      <w:r w:rsidR="00835E49" w:rsidRPr="006C2EE8">
        <w:rPr>
          <w:rFonts w:ascii="Times New Roman" w:hAnsi="Times New Roman" w:cs="Times New Roman"/>
          <w:bCs/>
          <w:color w:val="000000"/>
          <w:sz w:val="22"/>
          <w:szCs w:val="22"/>
          <w:lang w:val="en-GB"/>
        </w:rPr>
        <w:t xml:space="preserve"> </w:t>
      </w:r>
      <w:r w:rsidR="003E4507" w:rsidRPr="006C2EE8">
        <w:rPr>
          <w:rFonts w:ascii="Times New Roman" w:hAnsi="Times New Roman" w:cs="Times New Roman"/>
          <w:bCs/>
          <w:color w:val="000000"/>
          <w:sz w:val="22"/>
          <w:szCs w:val="22"/>
          <w:lang w:val="en-GB"/>
        </w:rPr>
        <w:t>2019</w:t>
      </w:r>
      <w:r w:rsidR="003E4507" w:rsidRPr="006C2EE8">
        <w:rPr>
          <w:rFonts w:ascii="Times New Roman" w:hAnsi="Times New Roman" w:cs="Times New Roman"/>
          <w:sz w:val="22"/>
          <w:szCs w:val="22"/>
          <w:lang w:val="en-GB"/>
        </w:rPr>
        <w:t>)</w:t>
      </w:r>
      <w:r w:rsidRPr="006C2EE8">
        <w:rPr>
          <w:rFonts w:ascii="Times New Roman" w:hAnsi="Times New Roman" w:cs="Times New Roman"/>
          <w:sz w:val="22"/>
          <w:szCs w:val="22"/>
          <w:lang w:val="en-GB"/>
        </w:rPr>
        <w:t xml:space="preserve"> revealed high concentrations of POPs exceeding permissible standards. Among the identified substances, DDT and its metabolites, as well as heptachlor, were detected.</w:t>
      </w:r>
    </w:p>
    <w:p w14:paraId="4BA32F92" w14:textId="64A933E0" w:rsidR="00A231DC" w:rsidRPr="00753207" w:rsidRDefault="00A231DC" w:rsidP="00A72CA8">
      <w:pPr>
        <w:pStyle w:val="Rn1"/>
        <w:rPr>
          <w:lang w:val="en-GB"/>
        </w:rPr>
      </w:pPr>
      <w:r w:rsidRPr="00753207">
        <w:rPr>
          <w:lang w:val="en-GB"/>
        </w:rPr>
        <w:t xml:space="preserve">2. Characteristics of </w:t>
      </w:r>
      <w:r w:rsidR="006C2EE8">
        <w:rPr>
          <w:lang w:val="en-GB"/>
        </w:rPr>
        <w:t>O</w:t>
      </w:r>
      <w:r w:rsidRPr="00753207">
        <w:rPr>
          <w:lang w:val="en-GB"/>
        </w:rPr>
        <w:t xml:space="preserve">rganochlorine </w:t>
      </w:r>
      <w:r w:rsidR="006C2EE8">
        <w:rPr>
          <w:lang w:val="en-GB"/>
        </w:rPr>
        <w:t>P</w:t>
      </w:r>
      <w:r w:rsidRPr="00753207">
        <w:rPr>
          <w:lang w:val="en-GB"/>
        </w:rPr>
        <w:t>esticides</w:t>
      </w:r>
    </w:p>
    <w:p w14:paraId="4E64CB7B" w14:textId="7901C939" w:rsidR="00A231DC" w:rsidRPr="00753207" w:rsidRDefault="00A231DC" w:rsidP="006C2EE8">
      <w:pPr>
        <w:spacing w:after="0" w:line="240" w:lineRule="auto"/>
        <w:ind w:firstLine="284"/>
        <w:jc w:val="both"/>
        <w:rPr>
          <w:rFonts w:ascii="Times New Roman" w:hAnsi="Times New Roman" w:cs="Times New Roman"/>
          <w:sz w:val="22"/>
          <w:szCs w:val="22"/>
          <w:lang w:val="en-GB"/>
        </w:rPr>
      </w:pPr>
      <w:r w:rsidRPr="00BA40C8">
        <w:rPr>
          <w:rFonts w:ascii="Times New Roman" w:hAnsi="Times New Roman" w:cs="Times New Roman"/>
          <w:spacing w:val="-2"/>
          <w:sz w:val="22"/>
          <w:szCs w:val="22"/>
          <w:lang w:val="en-GB"/>
        </w:rPr>
        <w:t>Persistent Organic Pollutants (POPs) exhibit toxic properties and are resistant to degradation. They are capable of long-range transboundary transport</w:t>
      </w:r>
      <w:r w:rsidRPr="00753207">
        <w:rPr>
          <w:rFonts w:ascii="Times New Roman" w:hAnsi="Times New Roman" w:cs="Times New Roman"/>
          <w:sz w:val="22"/>
          <w:szCs w:val="22"/>
          <w:lang w:val="en-GB"/>
        </w:rPr>
        <w:t xml:space="preserve"> and deposition in remote locations, and they accumulate in terrestrial and aquatic ecosystems. These compounds are highly persistent and </w:t>
      </w:r>
      <w:proofErr w:type="spellStart"/>
      <w:r w:rsidRPr="00753207">
        <w:rPr>
          <w:rFonts w:ascii="Times New Roman" w:hAnsi="Times New Roman" w:cs="Times New Roman"/>
          <w:sz w:val="22"/>
          <w:szCs w:val="22"/>
          <w:lang w:val="en-GB"/>
        </w:rPr>
        <w:t>physicochemically</w:t>
      </w:r>
      <w:proofErr w:type="spellEnd"/>
      <w:r w:rsidRPr="00753207">
        <w:rPr>
          <w:rFonts w:ascii="Times New Roman" w:hAnsi="Times New Roman" w:cs="Times New Roman"/>
          <w:sz w:val="22"/>
          <w:szCs w:val="22"/>
          <w:lang w:val="en-GB"/>
        </w:rPr>
        <w:t xml:space="preserve"> stable </w:t>
      </w:r>
      <w:r w:rsidR="003E4507" w:rsidRPr="00753207">
        <w:rPr>
          <w:rFonts w:ascii="Times New Roman" w:hAnsi="Times New Roman" w:cs="Times New Roman"/>
          <w:sz w:val="22"/>
          <w:szCs w:val="22"/>
          <w:lang w:val="en-GB"/>
        </w:rPr>
        <w:t>(Jayaraj et</w:t>
      </w:r>
      <w:r w:rsidR="00BA40C8">
        <w:rPr>
          <w:rFonts w:ascii="Times New Roman" w:hAnsi="Times New Roman" w:cs="Times New Roman"/>
          <w:sz w:val="22"/>
          <w:szCs w:val="22"/>
          <w:lang w:val="en-GB"/>
        </w:rPr>
        <w:t> </w:t>
      </w:r>
      <w:r w:rsidR="003E4507" w:rsidRPr="00753207">
        <w:rPr>
          <w:rFonts w:ascii="Times New Roman" w:hAnsi="Times New Roman" w:cs="Times New Roman"/>
          <w:sz w:val="22"/>
          <w:szCs w:val="22"/>
          <w:lang w:val="en-GB"/>
        </w:rPr>
        <w:t>al.</w:t>
      </w:r>
      <w:r w:rsidR="00835E49">
        <w:rPr>
          <w:rFonts w:ascii="Times New Roman" w:hAnsi="Times New Roman" w:cs="Times New Roman"/>
          <w:sz w:val="22"/>
          <w:szCs w:val="22"/>
          <w:lang w:val="en-GB"/>
        </w:rPr>
        <w:t>,</w:t>
      </w:r>
      <w:r w:rsidR="003E4507" w:rsidRPr="00753207">
        <w:rPr>
          <w:rFonts w:ascii="Times New Roman" w:hAnsi="Times New Roman" w:cs="Times New Roman"/>
          <w:sz w:val="22"/>
          <w:szCs w:val="22"/>
          <w:lang w:val="en-GB"/>
        </w:rPr>
        <w:t xml:space="preserve"> 2016</w:t>
      </w:r>
      <w:r w:rsidR="00835E49">
        <w:rPr>
          <w:rFonts w:ascii="Times New Roman" w:hAnsi="Times New Roman" w:cs="Times New Roman"/>
          <w:sz w:val="22"/>
          <w:szCs w:val="22"/>
          <w:lang w:val="en-GB"/>
        </w:rPr>
        <w:t>;</w:t>
      </w:r>
      <w:r w:rsidR="003E4507" w:rsidRPr="00753207">
        <w:rPr>
          <w:rFonts w:ascii="Times New Roman" w:hAnsi="Times New Roman" w:cs="Times New Roman"/>
          <w:sz w:val="22"/>
          <w:szCs w:val="22"/>
          <w:lang w:val="en-GB"/>
        </w:rPr>
        <w:t xml:space="preserve"> Aktar et al.</w:t>
      </w:r>
      <w:r w:rsidR="00835E49">
        <w:rPr>
          <w:rFonts w:ascii="Times New Roman" w:hAnsi="Times New Roman" w:cs="Times New Roman"/>
          <w:sz w:val="22"/>
          <w:szCs w:val="22"/>
          <w:lang w:val="en-GB"/>
        </w:rPr>
        <w:t>,</w:t>
      </w:r>
      <w:r w:rsidR="003E4507" w:rsidRPr="00753207">
        <w:rPr>
          <w:rFonts w:ascii="Times New Roman" w:hAnsi="Times New Roman" w:cs="Times New Roman"/>
          <w:sz w:val="22"/>
          <w:szCs w:val="22"/>
          <w:lang w:val="en-GB"/>
        </w:rPr>
        <w:t xml:space="preserve"> 2009)</w:t>
      </w:r>
      <w:r w:rsidRPr="00753207">
        <w:rPr>
          <w:rFonts w:ascii="Times New Roman" w:hAnsi="Times New Roman" w:cs="Times New Roman"/>
          <w:sz w:val="22"/>
          <w:szCs w:val="22"/>
          <w:lang w:val="en-GB"/>
        </w:rPr>
        <w:t xml:space="preserve">. They are insoluble in water but highly soluble in fats, which causes them to accumulate in adipose tissues, negatively affecting humans and other organisms </w:t>
      </w:r>
      <w:r w:rsidR="003E4507" w:rsidRPr="00753207">
        <w:rPr>
          <w:rFonts w:ascii="Times New Roman" w:hAnsi="Times New Roman" w:cs="Times New Roman"/>
          <w:sz w:val="22"/>
          <w:szCs w:val="22"/>
          <w:lang w:val="en-GB"/>
        </w:rPr>
        <w:t>(Ortiz-Hernández et al.</w:t>
      </w:r>
      <w:r w:rsidR="00835E49">
        <w:rPr>
          <w:rFonts w:ascii="Times New Roman" w:hAnsi="Times New Roman" w:cs="Times New Roman"/>
          <w:sz w:val="22"/>
          <w:szCs w:val="22"/>
          <w:lang w:val="en-GB"/>
        </w:rPr>
        <w:t>,</w:t>
      </w:r>
      <w:r w:rsidR="003E4507" w:rsidRPr="00753207">
        <w:rPr>
          <w:rFonts w:ascii="Times New Roman" w:hAnsi="Times New Roman" w:cs="Times New Roman"/>
          <w:sz w:val="22"/>
          <w:szCs w:val="22"/>
          <w:lang w:val="en-GB"/>
        </w:rPr>
        <w:t xml:space="preserve"> 2013)</w:t>
      </w:r>
      <w:r w:rsidRPr="00753207">
        <w:rPr>
          <w:rFonts w:ascii="Times New Roman" w:hAnsi="Times New Roman" w:cs="Times New Roman"/>
          <w:sz w:val="22"/>
          <w:szCs w:val="22"/>
          <w:lang w:val="en-GB"/>
        </w:rPr>
        <w:t xml:space="preserve">. Exposure to POPs (through consumption of contaminated food and water, dermal contact, or inhalation) leads to chronic diseases, developmental defects in children, and may result in death </w:t>
      </w:r>
      <w:r w:rsidR="003E4507" w:rsidRPr="00753207">
        <w:rPr>
          <w:rFonts w:ascii="Times New Roman" w:hAnsi="Times New Roman" w:cs="Times New Roman"/>
          <w:sz w:val="22"/>
          <w:szCs w:val="22"/>
          <w:lang w:val="en-GB"/>
        </w:rPr>
        <w:t>(Zacharia</w:t>
      </w:r>
      <w:r w:rsidR="00835E49">
        <w:rPr>
          <w:rFonts w:ascii="Times New Roman" w:hAnsi="Times New Roman" w:cs="Times New Roman"/>
          <w:sz w:val="22"/>
          <w:szCs w:val="22"/>
          <w:lang w:val="en-GB"/>
        </w:rPr>
        <w:t>,</w:t>
      </w:r>
      <w:r w:rsidR="003E4507" w:rsidRPr="00753207">
        <w:rPr>
          <w:rFonts w:ascii="Times New Roman" w:hAnsi="Times New Roman" w:cs="Times New Roman"/>
          <w:sz w:val="22"/>
          <w:szCs w:val="22"/>
          <w:lang w:val="en-GB"/>
        </w:rPr>
        <w:t xml:space="preserve"> 2019</w:t>
      </w:r>
      <w:r w:rsidR="00835E49">
        <w:rPr>
          <w:rFonts w:ascii="Times New Roman" w:hAnsi="Times New Roman" w:cs="Times New Roman"/>
          <w:sz w:val="22"/>
          <w:szCs w:val="22"/>
          <w:lang w:val="en-GB"/>
        </w:rPr>
        <w:t>;</w:t>
      </w:r>
      <w:r w:rsidR="003E4507" w:rsidRPr="00753207">
        <w:rPr>
          <w:rFonts w:ascii="Times New Roman" w:hAnsi="Times New Roman" w:cs="Times New Roman"/>
          <w:sz w:val="22"/>
          <w:szCs w:val="22"/>
          <w:lang w:val="en-GB"/>
        </w:rPr>
        <w:t xml:space="preserve"> Thakur </w:t>
      </w:r>
      <w:r w:rsidR="00DB365C" w:rsidRPr="00753207">
        <w:rPr>
          <w:rFonts w:ascii="Times New Roman" w:hAnsi="Times New Roman" w:cs="Times New Roman"/>
          <w:sz w:val="22"/>
          <w:szCs w:val="22"/>
          <w:lang w:val="en-GB"/>
        </w:rPr>
        <w:t>&amp;</w:t>
      </w:r>
      <w:r w:rsidR="003E4507" w:rsidRPr="00753207">
        <w:rPr>
          <w:rFonts w:ascii="Times New Roman" w:hAnsi="Times New Roman" w:cs="Times New Roman"/>
          <w:sz w:val="22"/>
          <w:szCs w:val="22"/>
          <w:lang w:val="en-GB"/>
        </w:rPr>
        <w:t xml:space="preserve"> Pathania</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2020</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w:t>
      </w:r>
      <w:r w:rsidR="00DB365C" w:rsidRPr="00753207">
        <w:rPr>
          <w:rFonts w:ascii="Times New Roman" w:eastAsia="Times New Roman" w:hAnsi="Times New Roman" w:cs="Times New Roman"/>
          <w:sz w:val="22"/>
          <w:szCs w:val="22"/>
          <w:lang w:val="en-GB" w:eastAsia="pl-PL"/>
        </w:rPr>
        <w:t>WHO</w:t>
      </w:r>
      <w:r w:rsidR="00BA2B63">
        <w:rPr>
          <w:rFonts w:ascii="Times New Roman" w:eastAsia="Times New Roman" w:hAnsi="Times New Roman" w:cs="Times New Roman"/>
          <w:sz w:val="22"/>
          <w:szCs w:val="22"/>
          <w:lang w:val="en-GB" w:eastAsia="pl-PL"/>
        </w:rPr>
        <w:t>,</w:t>
      </w:r>
      <w:r w:rsidR="00DB365C" w:rsidRPr="00753207">
        <w:rPr>
          <w:rFonts w:ascii="Times New Roman" w:eastAsia="Times New Roman" w:hAnsi="Times New Roman" w:cs="Times New Roman"/>
          <w:sz w:val="22"/>
          <w:szCs w:val="22"/>
          <w:lang w:val="en-GB" w:eastAsia="pl-PL"/>
        </w:rPr>
        <w:t xml:space="preserve"> 2010</w:t>
      </w:r>
      <w:r w:rsidR="00835E49">
        <w:rPr>
          <w:rFonts w:ascii="Times New Roman" w:eastAsia="Times New Roman" w:hAnsi="Times New Roman" w:cs="Times New Roman"/>
          <w:sz w:val="22"/>
          <w:szCs w:val="22"/>
          <w:lang w:val="en-GB" w:eastAsia="pl-PL"/>
        </w:rPr>
        <w:t>;</w:t>
      </w:r>
      <w:r w:rsidR="00DB365C" w:rsidRPr="00753207">
        <w:rPr>
          <w:rFonts w:ascii="Times New Roman" w:eastAsia="Times New Roman" w:hAnsi="Times New Roman" w:cs="Times New Roman"/>
          <w:sz w:val="22"/>
          <w:szCs w:val="22"/>
          <w:lang w:val="en-GB" w:eastAsia="pl-PL"/>
        </w:rPr>
        <w:t xml:space="preserve"> </w:t>
      </w:r>
      <w:r w:rsidR="00DB365C" w:rsidRPr="00753207">
        <w:rPr>
          <w:rFonts w:ascii="Times New Roman" w:hAnsi="Times New Roman" w:cs="Times New Roman"/>
          <w:sz w:val="22"/>
          <w:szCs w:val="22"/>
          <w:lang w:val="en-GB"/>
        </w:rPr>
        <w:t>Roberts</w:t>
      </w:r>
      <w:r w:rsidR="00BA2B63">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James &amp; Karr Catherine</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2012</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w:t>
      </w:r>
      <w:r w:rsidR="00DB365C" w:rsidRPr="00753207">
        <w:rPr>
          <w:rFonts w:ascii="Times New Roman" w:eastAsia="Times New Roman" w:hAnsi="Times New Roman" w:cs="Times New Roman"/>
          <w:sz w:val="22"/>
          <w:szCs w:val="22"/>
          <w:lang w:val="en-GB" w:eastAsia="pl-PL"/>
        </w:rPr>
        <w:t>Dewan et al.</w:t>
      </w:r>
      <w:r w:rsidR="00835E49">
        <w:rPr>
          <w:rFonts w:ascii="Times New Roman" w:eastAsia="Times New Roman" w:hAnsi="Times New Roman" w:cs="Times New Roman"/>
          <w:sz w:val="22"/>
          <w:szCs w:val="22"/>
          <w:lang w:val="en-GB" w:eastAsia="pl-PL"/>
        </w:rPr>
        <w:t>,</w:t>
      </w:r>
      <w:r w:rsidR="00DB365C" w:rsidRPr="00753207">
        <w:rPr>
          <w:rFonts w:ascii="Times New Roman" w:hAnsi="Times New Roman" w:cs="Times New Roman"/>
          <w:sz w:val="22"/>
          <w:szCs w:val="22"/>
          <w:lang w:val="en-GB"/>
        </w:rPr>
        <w:t xml:space="preserve"> 2013)</w:t>
      </w:r>
      <w:r w:rsidRPr="00753207">
        <w:rPr>
          <w:rFonts w:ascii="Times New Roman" w:hAnsi="Times New Roman" w:cs="Times New Roman"/>
          <w:sz w:val="22"/>
          <w:szCs w:val="22"/>
          <w:lang w:val="en-GB"/>
        </w:rPr>
        <w:t>.</w:t>
      </w:r>
    </w:p>
    <w:p w14:paraId="0BDF068D" w14:textId="4C5894A0" w:rsidR="00A231DC" w:rsidRPr="00753207" w:rsidRDefault="00A231DC" w:rsidP="006C2EE8">
      <w:pPr>
        <w:spacing w:after="0" w:line="240" w:lineRule="auto"/>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The classification of POPs distinguishes </w:t>
      </w:r>
      <w:r w:rsidR="00DB365C" w:rsidRPr="00753207">
        <w:rPr>
          <w:rFonts w:ascii="Times New Roman" w:hAnsi="Times New Roman" w:cs="Times New Roman"/>
          <w:sz w:val="22"/>
          <w:szCs w:val="22"/>
          <w:lang w:val="en-GB"/>
        </w:rPr>
        <w:t>(</w:t>
      </w:r>
      <w:r w:rsidR="00DB365C" w:rsidRPr="00753207">
        <w:rPr>
          <w:rFonts w:ascii="Times New Roman" w:hAnsi="Times New Roman" w:cs="Times New Roman"/>
          <w:color w:val="000000"/>
          <w:sz w:val="22"/>
          <w:szCs w:val="22"/>
          <w:lang w:val="en-GB"/>
        </w:rPr>
        <w:t>Anwar et al.</w:t>
      </w:r>
      <w:r w:rsidR="00835E49">
        <w:rPr>
          <w:rFonts w:ascii="Times New Roman" w:hAnsi="Times New Roman" w:cs="Times New Roman"/>
          <w:color w:val="000000"/>
          <w:sz w:val="22"/>
          <w:szCs w:val="22"/>
          <w:lang w:val="en-GB"/>
        </w:rPr>
        <w:t>,</w:t>
      </w:r>
      <w:r w:rsidR="00DB365C" w:rsidRPr="00753207">
        <w:rPr>
          <w:rFonts w:ascii="Times New Roman" w:hAnsi="Times New Roman" w:cs="Times New Roman"/>
          <w:color w:val="000000"/>
          <w:sz w:val="22"/>
          <w:szCs w:val="22"/>
          <w:lang w:val="en-GB"/>
        </w:rPr>
        <w:t xml:space="preserve"> 2018</w:t>
      </w:r>
      <w:r w:rsidR="00DB365C"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three sources of their origin (Fig. 1):</w:t>
      </w:r>
    </w:p>
    <w:p w14:paraId="060B1309" w14:textId="162F339D" w:rsidR="00A231DC" w:rsidRPr="00753207" w:rsidRDefault="00A231DC" w:rsidP="006C2EE8">
      <w:pPr>
        <w:numPr>
          <w:ilvl w:val="0"/>
          <w:numId w:val="1"/>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Typical pesticide sources</w:t>
      </w:r>
      <w:r w:rsidRPr="00753207">
        <w:rPr>
          <w:rFonts w:ascii="Times New Roman" w:hAnsi="Times New Roman" w:cs="Times New Roman"/>
          <w:sz w:val="22"/>
          <w:szCs w:val="22"/>
          <w:lang w:val="en-GB"/>
        </w:rPr>
        <w:t xml:space="preserve"> (natural and synthetic): aldrin (C</w:t>
      </w:r>
      <w:r w:rsidR="00DB10C9" w:rsidRPr="00753207">
        <w:rPr>
          <w:rFonts w:ascii="Times New Roman" w:hAnsi="Times New Roman" w:cs="Times New Roman"/>
          <w:sz w:val="22"/>
          <w:szCs w:val="22"/>
          <w:vertAlign w:val="subscript"/>
          <w:lang w:val="en-GB"/>
        </w:rPr>
        <w:t>12</w:t>
      </w:r>
      <w:r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8</w:t>
      </w:r>
      <w:r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6</w:t>
      </w:r>
      <w:r w:rsidRPr="00753207">
        <w:rPr>
          <w:rFonts w:ascii="Times New Roman" w:hAnsi="Times New Roman" w:cs="Times New Roman"/>
          <w:sz w:val="22"/>
          <w:szCs w:val="22"/>
          <w:lang w:val="en-GB"/>
        </w:rPr>
        <w:t>), chlordane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10</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6</w:t>
      </w:r>
      <w:r w:rsidR="00DB10C9"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8</w:t>
      </w:r>
      <w:r w:rsidRPr="00753207">
        <w:rPr>
          <w:rFonts w:ascii="Times New Roman" w:hAnsi="Times New Roman" w:cs="Times New Roman"/>
          <w:sz w:val="22"/>
          <w:szCs w:val="22"/>
          <w:lang w:val="en-GB"/>
        </w:rPr>
        <w:t>), dichlorodiphenyltrichloroethane (DDT)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14</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9</w:t>
      </w:r>
      <w:r w:rsidR="00DB10C9"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5</w:t>
      </w:r>
      <w:r w:rsidR="00DB10C9" w:rsidRPr="00753207">
        <w:rPr>
          <w:rFonts w:ascii="Times New Roman" w:hAnsi="Times New Roman" w:cs="Times New Roman"/>
          <w:sz w:val="22"/>
          <w:szCs w:val="22"/>
          <w:lang w:val="en-GB"/>
        </w:rPr>
        <w:t>O</w:t>
      </w:r>
      <w:r w:rsidRPr="00753207">
        <w:rPr>
          <w:rFonts w:ascii="Times New Roman" w:hAnsi="Times New Roman" w:cs="Times New Roman"/>
          <w:sz w:val="22"/>
          <w:szCs w:val="22"/>
          <w:lang w:val="en-GB"/>
        </w:rPr>
        <w:t>), dieldrin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12</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8</w:t>
      </w:r>
      <w:r w:rsidR="00DB10C9"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6</w:t>
      </w:r>
      <w:r w:rsidR="00DB10C9" w:rsidRPr="00753207">
        <w:rPr>
          <w:rFonts w:ascii="Times New Roman" w:hAnsi="Times New Roman" w:cs="Times New Roman"/>
          <w:sz w:val="22"/>
          <w:szCs w:val="22"/>
          <w:lang w:val="en-GB"/>
        </w:rPr>
        <w:t>O</w:t>
      </w:r>
      <w:r w:rsidRPr="00753207">
        <w:rPr>
          <w:rFonts w:ascii="Times New Roman" w:hAnsi="Times New Roman" w:cs="Times New Roman"/>
          <w:sz w:val="22"/>
          <w:szCs w:val="22"/>
          <w:lang w:val="en-GB"/>
        </w:rPr>
        <w:t>), endrin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12</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8</w:t>
      </w:r>
      <w:r w:rsidR="00DB10C9"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6</w:t>
      </w:r>
      <w:r w:rsidRPr="00753207">
        <w:rPr>
          <w:rFonts w:ascii="Times New Roman" w:hAnsi="Times New Roman" w:cs="Times New Roman"/>
          <w:sz w:val="22"/>
          <w:szCs w:val="22"/>
          <w:lang w:val="en-GB"/>
        </w:rPr>
        <w:t>O), hexachlorobenzene (HCB) (C</w:t>
      </w:r>
      <w:r w:rsidR="00DB10C9" w:rsidRPr="00753207">
        <w:rPr>
          <w:rFonts w:ascii="Times New Roman" w:hAnsi="Times New Roman" w:cs="Times New Roman"/>
          <w:sz w:val="22"/>
          <w:szCs w:val="22"/>
          <w:vertAlign w:val="subscript"/>
          <w:lang w:val="en-GB"/>
        </w:rPr>
        <w:t>6</w:t>
      </w:r>
      <w:r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6</w:t>
      </w:r>
      <w:r w:rsidRPr="00753207">
        <w:rPr>
          <w:rFonts w:ascii="Times New Roman" w:hAnsi="Times New Roman" w:cs="Times New Roman"/>
          <w:sz w:val="22"/>
          <w:szCs w:val="22"/>
          <w:lang w:val="en-GB"/>
        </w:rPr>
        <w:t>), hexachlorocyclohexane (HCH)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6</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6</w:t>
      </w:r>
      <w:r w:rsidR="00DB10C9"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6</w:t>
      </w:r>
      <w:r w:rsidRPr="00753207">
        <w:rPr>
          <w:rFonts w:ascii="Times New Roman" w:hAnsi="Times New Roman" w:cs="Times New Roman"/>
          <w:sz w:val="22"/>
          <w:szCs w:val="22"/>
          <w:lang w:val="en-GB"/>
        </w:rPr>
        <w:t xml:space="preserve">) and its isomers (α-HCH, β-HCH, </w:t>
      </w:r>
      <w:r w:rsidR="00BA40C8">
        <w:rPr>
          <w:rFonts w:ascii="Times New Roman" w:hAnsi="Times New Roman" w:cs="Times New Roman"/>
          <w:sz w:val="22"/>
          <w:szCs w:val="22"/>
          <w:lang w:val="en-GB"/>
        </w:rPr>
        <w:br/>
      </w:r>
      <w:r w:rsidRPr="00753207">
        <w:rPr>
          <w:rFonts w:ascii="Times New Roman" w:hAnsi="Times New Roman" w:cs="Times New Roman"/>
          <w:sz w:val="22"/>
          <w:szCs w:val="22"/>
          <w:lang w:val="en-GB"/>
        </w:rPr>
        <w:t>γ-HCH), heptachlor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10</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5</w:t>
      </w:r>
      <w:r w:rsidR="00BD5FD8" w:rsidRPr="00753207">
        <w:rPr>
          <w:rFonts w:ascii="Times New Roman" w:hAnsi="Times New Roman" w:cs="Times New Roman"/>
          <w:sz w:val="22"/>
          <w:szCs w:val="22"/>
          <w:lang w:val="en-GB"/>
        </w:rPr>
        <w:t>Cl</w:t>
      </w:r>
      <w:r w:rsidR="00BD5FD8" w:rsidRPr="00753207">
        <w:rPr>
          <w:rFonts w:ascii="Times New Roman" w:hAnsi="Times New Roman" w:cs="Times New Roman"/>
          <w:sz w:val="22"/>
          <w:szCs w:val="22"/>
          <w:vertAlign w:val="subscript"/>
          <w:lang w:val="en-GB"/>
        </w:rPr>
        <w:t>7</w:t>
      </w:r>
      <w:r w:rsidRPr="00753207">
        <w:rPr>
          <w:rFonts w:ascii="Times New Roman" w:hAnsi="Times New Roman" w:cs="Times New Roman"/>
          <w:sz w:val="22"/>
          <w:szCs w:val="22"/>
          <w:lang w:val="en-GB"/>
        </w:rPr>
        <w:t xml:space="preserve">), </w:t>
      </w:r>
      <w:proofErr w:type="spellStart"/>
      <w:r w:rsidRPr="00753207">
        <w:rPr>
          <w:rFonts w:ascii="Times New Roman" w:hAnsi="Times New Roman" w:cs="Times New Roman"/>
          <w:sz w:val="22"/>
          <w:szCs w:val="22"/>
          <w:lang w:val="en-GB"/>
        </w:rPr>
        <w:t>mirex</w:t>
      </w:r>
      <w:proofErr w:type="spellEnd"/>
      <w:r w:rsidRPr="00753207">
        <w:rPr>
          <w:rFonts w:ascii="Times New Roman" w:hAnsi="Times New Roman" w:cs="Times New Roman"/>
          <w:sz w:val="22"/>
          <w:szCs w:val="22"/>
          <w:lang w:val="en-GB"/>
        </w:rPr>
        <w:t xml:space="preserve">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10</w:t>
      </w:r>
      <w:r w:rsidR="00BD5FD8" w:rsidRPr="00753207">
        <w:rPr>
          <w:rFonts w:ascii="Times New Roman" w:hAnsi="Times New Roman" w:cs="Times New Roman"/>
          <w:sz w:val="22"/>
          <w:szCs w:val="22"/>
          <w:lang w:val="en-GB"/>
        </w:rPr>
        <w:t>Cl</w:t>
      </w:r>
      <w:r w:rsidR="00BD5FD8" w:rsidRPr="00753207">
        <w:rPr>
          <w:rFonts w:ascii="Times New Roman" w:hAnsi="Times New Roman" w:cs="Times New Roman"/>
          <w:sz w:val="22"/>
          <w:szCs w:val="22"/>
          <w:vertAlign w:val="subscript"/>
          <w:lang w:val="en-GB"/>
        </w:rPr>
        <w:t>12</w:t>
      </w:r>
      <w:r w:rsidRPr="00753207">
        <w:rPr>
          <w:rFonts w:ascii="Times New Roman" w:hAnsi="Times New Roman" w:cs="Times New Roman"/>
          <w:sz w:val="22"/>
          <w:szCs w:val="22"/>
          <w:lang w:val="en-GB"/>
        </w:rPr>
        <w:t>), and toxaphene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10</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22</w:t>
      </w:r>
      <w:r w:rsidR="00BD5FD8" w:rsidRPr="00753207">
        <w:rPr>
          <w:rFonts w:ascii="Times New Roman" w:hAnsi="Times New Roman" w:cs="Times New Roman"/>
          <w:sz w:val="22"/>
          <w:szCs w:val="22"/>
          <w:lang w:val="en-GB"/>
        </w:rPr>
        <w:t>Cl</w:t>
      </w:r>
      <w:r w:rsidR="00BD5FD8" w:rsidRPr="00753207">
        <w:rPr>
          <w:rFonts w:ascii="Times New Roman" w:hAnsi="Times New Roman" w:cs="Times New Roman"/>
          <w:sz w:val="22"/>
          <w:szCs w:val="22"/>
          <w:vertAlign w:val="subscript"/>
          <w:lang w:val="en-GB"/>
        </w:rPr>
        <w:t>8</w:t>
      </w:r>
      <w:r w:rsidRPr="00753207">
        <w:rPr>
          <w:rFonts w:ascii="Times New Roman" w:hAnsi="Times New Roman" w:cs="Times New Roman"/>
          <w:sz w:val="22"/>
          <w:szCs w:val="22"/>
          <w:lang w:val="en-GB"/>
        </w:rPr>
        <w:t xml:space="preserve">). These substances constitute the so-called </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dirty dozen</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or </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forbidden dozen</w:t>
      </w:r>
      <w:r w:rsidR="00BA2B63">
        <w:rPr>
          <w:rFonts w:ascii="Times New Roman" w:hAnsi="Times New Roman" w:cs="Times New Roman"/>
          <w:sz w:val="22"/>
          <w:szCs w:val="22"/>
          <w:lang w:val="en-GB"/>
        </w:rPr>
        <w:t>"</w:t>
      </w:r>
      <w:r w:rsidR="00BA40C8">
        <w:rPr>
          <w:rFonts w:ascii="Times New Roman" w:hAnsi="Times New Roman" w:cs="Times New Roman"/>
          <w:sz w:val="22"/>
          <w:szCs w:val="22"/>
          <w:lang w:val="en-GB"/>
        </w:rPr>
        <w:t>.</w:t>
      </w:r>
    </w:p>
    <w:p w14:paraId="71E60281" w14:textId="456A668D" w:rsidR="00A231DC" w:rsidRPr="00753207" w:rsidRDefault="00A231DC" w:rsidP="006C2EE8">
      <w:pPr>
        <w:numPr>
          <w:ilvl w:val="0"/>
          <w:numId w:val="1"/>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Industrial sector products</w:t>
      </w:r>
      <w:r w:rsidRPr="00753207">
        <w:rPr>
          <w:rFonts w:ascii="Times New Roman" w:hAnsi="Times New Roman" w:cs="Times New Roman"/>
          <w:sz w:val="22"/>
          <w:szCs w:val="22"/>
          <w:lang w:val="en-GB"/>
        </w:rPr>
        <w:t>, including: polychlorinated dibenzo-p-dioxins (PCDDs)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12</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8-n</w:t>
      </w:r>
      <w:r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n</w:t>
      </w:r>
      <w:r w:rsidRPr="00753207">
        <w:rPr>
          <w:rFonts w:ascii="Times New Roman" w:hAnsi="Times New Roman" w:cs="Times New Roman"/>
          <w:sz w:val="22"/>
          <w:szCs w:val="22"/>
          <w:lang w:val="en-GB"/>
        </w:rPr>
        <w:t>O</w:t>
      </w:r>
      <w:r w:rsidR="00DB10C9"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where n = 1</w:t>
      </w:r>
      <w:r w:rsidR="00BA40C8">
        <w:rPr>
          <w:rFonts w:ascii="Times New Roman" w:hAnsi="Times New Roman" w:cs="Times New Roman"/>
          <w:sz w:val="22"/>
          <w:szCs w:val="22"/>
          <w:lang w:val="en-GB"/>
        </w:rPr>
        <w:t>–</w:t>
      </w:r>
      <w:r w:rsidRPr="00753207">
        <w:rPr>
          <w:rFonts w:ascii="Times New Roman" w:hAnsi="Times New Roman" w:cs="Times New Roman"/>
          <w:sz w:val="22"/>
          <w:szCs w:val="22"/>
          <w:lang w:val="en-GB"/>
        </w:rPr>
        <w:t>8) and polychlorinated dibenzofurans (PCDFs) (</w:t>
      </w:r>
      <w:r w:rsidR="00DB10C9" w:rsidRPr="00753207">
        <w:rPr>
          <w:rFonts w:ascii="Times New Roman" w:hAnsi="Times New Roman" w:cs="Times New Roman"/>
          <w:sz w:val="22"/>
          <w:szCs w:val="22"/>
          <w:lang w:val="en-GB"/>
        </w:rPr>
        <w:t>C</w:t>
      </w:r>
      <w:r w:rsidR="00DB10C9" w:rsidRPr="00753207">
        <w:rPr>
          <w:rFonts w:ascii="Times New Roman" w:hAnsi="Times New Roman" w:cs="Times New Roman"/>
          <w:sz w:val="22"/>
          <w:szCs w:val="22"/>
          <w:vertAlign w:val="subscript"/>
          <w:lang w:val="en-GB"/>
        </w:rPr>
        <w:t>12</w:t>
      </w:r>
      <w:r w:rsidR="00DB10C9" w:rsidRPr="00753207">
        <w:rPr>
          <w:rFonts w:ascii="Times New Roman" w:hAnsi="Times New Roman" w:cs="Times New Roman"/>
          <w:sz w:val="22"/>
          <w:szCs w:val="22"/>
          <w:lang w:val="en-GB"/>
        </w:rPr>
        <w:t>H</w:t>
      </w:r>
      <w:r w:rsidR="00DB10C9" w:rsidRPr="00753207">
        <w:rPr>
          <w:rFonts w:ascii="Times New Roman" w:hAnsi="Times New Roman" w:cs="Times New Roman"/>
          <w:sz w:val="22"/>
          <w:szCs w:val="22"/>
          <w:vertAlign w:val="subscript"/>
          <w:lang w:val="en-GB"/>
        </w:rPr>
        <w:t>8-n</w:t>
      </w:r>
      <w:r w:rsidR="00DB10C9" w:rsidRPr="00753207">
        <w:rPr>
          <w:rFonts w:ascii="Times New Roman" w:hAnsi="Times New Roman" w:cs="Times New Roman"/>
          <w:sz w:val="22"/>
          <w:szCs w:val="22"/>
          <w:lang w:val="en-GB"/>
        </w:rPr>
        <w:t>Cl</w:t>
      </w:r>
      <w:r w:rsidR="00DB10C9" w:rsidRPr="00753207">
        <w:rPr>
          <w:rFonts w:ascii="Times New Roman" w:hAnsi="Times New Roman" w:cs="Times New Roman"/>
          <w:sz w:val="22"/>
          <w:szCs w:val="22"/>
          <w:vertAlign w:val="subscript"/>
          <w:lang w:val="en-GB"/>
        </w:rPr>
        <w:t>n</w:t>
      </w:r>
      <w:r w:rsidR="00DB10C9" w:rsidRPr="00753207">
        <w:rPr>
          <w:rFonts w:ascii="Times New Roman" w:hAnsi="Times New Roman" w:cs="Times New Roman"/>
          <w:sz w:val="22"/>
          <w:szCs w:val="22"/>
          <w:lang w:val="en-GB"/>
        </w:rPr>
        <w:t>O</w:t>
      </w:r>
      <w:r w:rsidRPr="00753207">
        <w:rPr>
          <w:rFonts w:ascii="Times New Roman" w:hAnsi="Times New Roman" w:cs="Times New Roman"/>
          <w:sz w:val="22"/>
          <w:szCs w:val="22"/>
          <w:lang w:val="en-GB"/>
        </w:rPr>
        <w:t>, where n = 1</w:t>
      </w:r>
      <w:r w:rsidR="00BA40C8">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8); the general term </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dioxins and furans</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is often used. The most toxic forms are 2,3,7,8-PCDDs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12</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4</w:t>
      </w:r>
      <w:r w:rsidR="00BD5FD8" w:rsidRPr="00753207">
        <w:rPr>
          <w:rFonts w:ascii="Times New Roman" w:hAnsi="Times New Roman" w:cs="Times New Roman"/>
          <w:sz w:val="22"/>
          <w:szCs w:val="22"/>
          <w:lang w:val="en-GB"/>
        </w:rPr>
        <w:t>Cl</w:t>
      </w:r>
      <w:r w:rsidR="00BD5FD8" w:rsidRPr="00753207">
        <w:rPr>
          <w:rFonts w:ascii="Times New Roman" w:hAnsi="Times New Roman" w:cs="Times New Roman"/>
          <w:sz w:val="22"/>
          <w:szCs w:val="22"/>
          <w:vertAlign w:val="subscript"/>
          <w:lang w:val="en-GB"/>
        </w:rPr>
        <w:t>4</w:t>
      </w:r>
      <w:r w:rsidR="00BD5FD8" w:rsidRPr="00753207">
        <w:rPr>
          <w:rFonts w:ascii="Times New Roman" w:hAnsi="Times New Roman" w:cs="Times New Roman"/>
          <w:sz w:val="22"/>
          <w:szCs w:val="22"/>
          <w:lang w:val="en-GB"/>
        </w:rPr>
        <w:t>O</w:t>
      </w:r>
      <w:r w:rsidR="00BD5FD8"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and 2,3,7,8-PCDFs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12</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4</w:t>
      </w:r>
      <w:r w:rsidR="00BD5FD8" w:rsidRPr="00753207">
        <w:rPr>
          <w:rFonts w:ascii="Times New Roman" w:hAnsi="Times New Roman" w:cs="Times New Roman"/>
          <w:sz w:val="22"/>
          <w:szCs w:val="22"/>
          <w:lang w:val="en-GB"/>
        </w:rPr>
        <w:t>Cl</w:t>
      </w:r>
      <w:r w:rsidR="00BD5FD8" w:rsidRPr="00753207">
        <w:rPr>
          <w:rFonts w:ascii="Times New Roman" w:hAnsi="Times New Roman" w:cs="Times New Roman"/>
          <w:sz w:val="22"/>
          <w:szCs w:val="22"/>
          <w:vertAlign w:val="subscript"/>
          <w:lang w:val="en-GB"/>
        </w:rPr>
        <w:t>4</w:t>
      </w:r>
      <w:r w:rsidR="00BD5FD8" w:rsidRPr="00753207">
        <w:rPr>
          <w:rFonts w:ascii="Times New Roman" w:hAnsi="Times New Roman" w:cs="Times New Roman"/>
          <w:sz w:val="22"/>
          <w:szCs w:val="22"/>
          <w:lang w:val="en-GB"/>
        </w:rPr>
        <w:t>O</w:t>
      </w:r>
      <w:r w:rsidRPr="00753207">
        <w:rPr>
          <w:rFonts w:ascii="Times New Roman" w:hAnsi="Times New Roman" w:cs="Times New Roman"/>
          <w:sz w:val="22"/>
          <w:szCs w:val="22"/>
          <w:lang w:val="en-GB"/>
        </w:rPr>
        <w:t>).</w:t>
      </w:r>
    </w:p>
    <w:p w14:paraId="1FFAFE95" w14:textId="29703D43" w:rsidR="00A231DC" w:rsidRPr="006C2EE8" w:rsidRDefault="00A231DC" w:rsidP="006C2EE8">
      <w:pPr>
        <w:numPr>
          <w:ilvl w:val="0"/>
          <w:numId w:val="1"/>
        </w:numPr>
        <w:tabs>
          <w:tab w:val="clear" w:pos="720"/>
          <w:tab w:val="num" w:pos="567"/>
        </w:tabs>
        <w:spacing w:after="0" w:line="240" w:lineRule="auto"/>
        <w:ind w:left="567" w:hanging="283"/>
        <w:jc w:val="both"/>
        <w:rPr>
          <w:rFonts w:ascii="Times New Roman" w:hAnsi="Times New Roman" w:cs="Times New Roman"/>
          <w:spacing w:val="-2"/>
          <w:sz w:val="22"/>
          <w:szCs w:val="22"/>
          <w:lang w:val="en-GB"/>
        </w:rPr>
      </w:pPr>
      <w:r w:rsidRPr="006C2EE8">
        <w:rPr>
          <w:rFonts w:ascii="Times New Roman" w:hAnsi="Times New Roman" w:cs="Times New Roman"/>
          <w:b/>
          <w:bCs/>
          <w:spacing w:val="-2"/>
          <w:sz w:val="22"/>
          <w:szCs w:val="22"/>
          <w:lang w:val="en-GB"/>
        </w:rPr>
        <w:t>Unintentional releases as by-products</w:t>
      </w:r>
      <w:r w:rsidRPr="006C2EE8">
        <w:rPr>
          <w:rFonts w:ascii="Times New Roman" w:hAnsi="Times New Roman" w:cs="Times New Roman"/>
          <w:spacing w:val="-2"/>
          <w:sz w:val="22"/>
          <w:szCs w:val="22"/>
          <w:lang w:val="en-GB"/>
        </w:rPr>
        <w:t>: polychlorinated biphenyls (PCBs) (</w:t>
      </w:r>
      <w:r w:rsidR="00BD5FD8" w:rsidRPr="006C2EE8">
        <w:rPr>
          <w:rFonts w:ascii="Times New Roman" w:hAnsi="Times New Roman" w:cs="Times New Roman"/>
          <w:spacing w:val="-2"/>
          <w:sz w:val="22"/>
          <w:szCs w:val="22"/>
          <w:lang w:val="en-GB"/>
        </w:rPr>
        <w:t>C</w:t>
      </w:r>
      <w:r w:rsidR="00BD5FD8" w:rsidRPr="006C2EE8">
        <w:rPr>
          <w:rFonts w:ascii="Times New Roman" w:hAnsi="Times New Roman" w:cs="Times New Roman"/>
          <w:spacing w:val="-2"/>
          <w:sz w:val="22"/>
          <w:szCs w:val="22"/>
          <w:vertAlign w:val="subscript"/>
          <w:lang w:val="en-GB"/>
        </w:rPr>
        <w:t>12</w:t>
      </w:r>
      <w:r w:rsidR="00BD5FD8" w:rsidRPr="006C2EE8">
        <w:rPr>
          <w:rFonts w:ascii="Times New Roman" w:hAnsi="Times New Roman" w:cs="Times New Roman"/>
          <w:spacing w:val="-2"/>
          <w:sz w:val="22"/>
          <w:szCs w:val="22"/>
          <w:lang w:val="en-GB"/>
        </w:rPr>
        <w:t>H</w:t>
      </w:r>
      <w:r w:rsidR="00BD5FD8" w:rsidRPr="006C2EE8">
        <w:rPr>
          <w:rFonts w:ascii="Times New Roman" w:hAnsi="Times New Roman" w:cs="Times New Roman"/>
          <w:spacing w:val="-2"/>
          <w:sz w:val="22"/>
          <w:szCs w:val="22"/>
          <w:vertAlign w:val="subscript"/>
          <w:lang w:val="en-GB"/>
        </w:rPr>
        <w:t>10-n</w:t>
      </w:r>
      <w:r w:rsidR="00BD5FD8" w:rsidRPr="006C2EE8">
        <w:rPr>
          <w:rFonts w:ascii="Times New Roman" w:hAnsi="Times New Roman" w:cs="Times New Roman"/>
          <w:spacing w:val="-2"/>
          <w:sz w:val="22"/>
          <w:szCs w:val="22"/>
          <w:lang w:val="en-GB"/>
        </w:rPr>
        <w:t>Cl</w:t>
      </w:r>
      <w:r w:rsidR="00BD5FD8" w:rsidRPr="006C2EE8">
        <w:rPr>
          <w:rFonts w:ascii="Times New Roman" w:hAnsi="Times New Roman" w:cs="Times New Roman"/>
          <w:spacing w:val="-2"/>
          <w:sz w:val="22"/>
          <w:szCs w:val="22"/>
          <w:vertAlign w:val="subscript"/>
          <w:lang w:val="en-GB"/>
        </w:rPr>
        <w:t>n</w:t>
      </w:r>
      <w:r w:rsidRPr="006C2EE8">
        <w:rPr>
          <w:rFonts w:ascii="Times New Roman" w:hAnsi="Times New Roman" w:cs="Times New Roman"/>
          <w:spacing w:val="-2"/>
          <w:sz w:val="22"/>
          <w:szCs w:val="22"/>
          <w:lang w:val="en-GB"/>
        </w:rPr>
        <w:t>, where n = 1</w:t>
      </w:r>
      <w:r w:rsidR="00BA40C8">
        <w:rPr>
          <w:rFonts w:ascii="Times New Roman" w:hAnsi="Times New Roman" w:cs="Times New Roman"/>
          <w:spacing w:val="-2"/>
          <w:sz w:val="22"/>
          <w:szCs w:val="22"/>
          <w:lang w:val="en-GB"/>
        </w:rPr>
        <w:t>–</w:t>
      </w:r>
      <w:r w:rsidRPr="006C2EE8">
        <w:rPr>
          <w:rFonts w:ascii="Times New Roman" w:hAnsi="Times New Roman" w:cs="Times New Roman"/>
          <w:spacing w:val="-2"/>
          <w:sz w:val="22"/>
          <w:szCs w:val="22"/>
          <w:lang w:val="en-GB"/>
        </w:rPr>
        <w:t xml:space="preserve">0). </w:t>
      </w:r>
    </w:p>
    <w:p w14:paraId="46639DE0" w14:textId="77777777" w:rsidR="006C2EE8" w:rsidRPr="00835E49" w:rsidRDefault="006C2EE8" w:rsidP="006C2EE8">
      <w:pPr>
        <w:spacing w:after="0" w:line="240" w:lineRule="auto"/>
        <w:ind w:left="720"/>
        <w:rPr>
          <w:rFonts w:ascii="Times New Roman" w:hAnsi="Times New Roman" w:cs="Times New Roman"/>
          <w:sz w:val="22"/>
          <w:szCs w:val="22"/>
          <w:lang w:val="en-GB"/>
        </w:rPr>
      </w:pPr>
    </w:p>
    <w:p w14:paraId="7B056D5F" w14:textId="38A25354" w:rsidR="00A231DC" w:rsidRPr="00753207" w:rsidRDefault="00A231DC" w:rsidP="006C2EE8">
      <w:pPr>
        <w:spacing w:after="0" w:line="240" w:lineRule="auto"/>
        <w:jc w:val="center"/>
        <w:rPr>
          <w:rFonts w:ascii="Times New Roman" w:hAnsi="Times New Roman" w:cs="Times New Roman"/>
          <w:lang w:val="en-GB"/>
        </w:rPr>
      </w:pPr>
      <w:r w:rsidRPr="00753207">
        <w:rPr>
          <w:rFonts w:ascii="Times New Roman" w:hAnsi="Times New Roman" w:cs="Times New Roman"/>
          <w:noProof/>
          <w:lang w:val="en-GB" w:eastAsia="pl-PL"/>
        </w:rPr>
        <w:drawing>
          <wp:inline distT="0" distB="0" distL="0" distR="0" wp14:anchorId="798DA246" wp14:editId="499759A8">
            <wp:extent cx="4972050" cy="3381201"/>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2050" cy="3381201"/>
                    </a:xfrm>
                    <a:prstGeom prst="rect">
                      <a:avLst/>
                    </a:prstGeom>
                    <a:noFill/>
                    <a:ln>
                      <a:noFill/>
                    </a:ln>
                  </pic:spPr>
                </pic:pic>
              </a:graphicData>
            </a:graphic>
          </wp:inline>
        </w:drawing>
      </w:r>
    </w:p>
    <w:p w14:paraId="1A41CE26" w14:textId="77777777" w:rsidR="00A231DC" w:rsidRPr="00753207" w:rsidRDefault="00A231DC" w:rsidP="006C2EE8">
      <w:pPr>
        <w:pStyle w:val="Rrys"/>
        <w:rPr>
          <w:lang w:val="en-GB"/>
        </w:rPr>
      </w:pPr>
      <w:r w:rsidRPr="00753207">
        <w:rPr>
          <w:b/>
          <w:lang w:val="en-GB"/>
        </w:rPr>
        <w:t xml:space="preserve">Fig. 1. </w:t>
      </w:r>
      <w:r w:rsidRPr="00753207">
        <w:rPr>
          <w:lang w:val="en-GB"/>
        </w:rPr>
        <w:t>Major persistent organic pollutants and their primary sources</w:t>
      </w:r>
      <w:r w:rsidR="00C80D2A" w:rsidRPr="00753207">
        <w:rPr>
          <w:lang w:val="en-GB"/>
        </w:rPr>
        <w:t xml:space="preserve"> (</w:t>
      </w:r>
      <w:r w:rsidR="00F556C4" w:rsidRPr="00753207">
        <w:rPr>
          <w:color w:val="000000"/>
          <w:lang w:val="en-GB"/>
        </w:rPr>
        <w:t>Anwar et al. 2018</w:t>
      </w:r>
      <w:r w:rsidR="00C80D2A" w:rsidRPr="00753207">
        <w:rPr>
          <w:lang w:val="en-GB"/>
        </w:rPr>
        <w:t>)</w:t>
      </w:r>
    </w:p>
    <w:p w14:paraId="297338A7" w14:textId="77777777" w:rsidR="006C2EE8" w:rsidRDefault="006C2EE8" w:rsidP="006C2EE8">
      <w:pPr>
        <w:spacing w:after="0" w:line="240" w:lineRule="auto"/>
        <w:jc w:val="both"/>
        <w:rPr>
          <w:rFonts w:ascii="Times New Roman" w:hAnsi="Times New Roman" w:cs="Times New Roman"/>
          <w:sz w:val="22"/>
          <w:szCs w:val="22"/>
          <w:lang w:val="en-GB"/>
        </w:rPr>
      </w:pPr>
    </w:p>
    <w:p w14:paraId="698E4C5D" w14:textId="4AEAB6CA" w:rsidR="00A231DC" w:rsidRPr="00753207" w:rsidRDefault="00A231DC"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A more recent classification of POPs </w:t>
      </w:r>
      <w:r w:rsidR="00DB365C" w:rsidRPr="00753207">
        <w:rPr>
          <w:rFonts w:ascii="Times New Roman" w:hAnsi="Times New Roman" w:cs="Times New Roman"/>
          <w:sz w:val="22"/>
          <w:szCs w:val="22"/>
          <w:lang w:val="en-GB"/>
        </w:rPr>
        <w:t xml:space="preserve">(Aravind Kumar et al. 2022) </w:t>
      </w:r>
      <w:r w:rsidRPr="00753207">
        <w:rPr>
          <w:rFonts w:ascii="Times New Roman" w:hAnsi="Times New Roman" w:cs="Times New Roman"/>
          <w:sz w:val="22"/>
          <w:szCs w:val="22"/>
          <w:lang w:val="en-GB"/>
        </w:rPr>
        <w:t>also distinguishes three groups divided into:</w:t>
      </w:r>
    </w:p>
    <w:p w14:paraId="13146D58" w14:textId="77777777" w:rsidR="00A231DC" w:rsidRPr="00753207" w:rsidRDefault="00A231DC" w:rsidP="006C2EE8">
      <w:pPr>
        <w:numPr>
          <w:ilvl w:val="0"/>
          <w:numId w:val="2"/>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Hydrocarbons</w:t>
      </w:r>
      <w:r w:rsidRPr="00753207">
        <w:rPr>
          <w:rFonts w:ascii="Times New Roman" w:hAnsi="Times New Roman" w:cs="Times New Roman"/>
          <w:sz w:val="22"/>
          <w:szCs w:val="22"/>
          <w:lang w:val="en-GB"/>
        </w:rPr>
        <w:t>: benzene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6</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6</w:t>
      </w:r>
      <w:r w:rsidRPr="00753207">
        <w:rPr>
          <w:rFonts w:ascii="Times New Roman" w:hAnsi="Times New Roman" w:cs="Times New Roman"/>
          <w:sz w:val="22"/>
          <w:szCs w:val="22"/>
          <w:lang w:val="en-GB"/>
        </w:rPr>
        <w:t>), toluene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6</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5</w:t>
      </w:r>
      <w:r w:rsidR="00BD5FD8" w:rsidRPr="00753207">
        <w:rPr>
          <w:rFonts w:ascii="Times New Roman" w:hAnsi="Times New Roman" w:cs="Times New Roman"/>
          <w:sz w:val="22"/>
          <w:szCs w:val="22"/>
          <w:lang w:val="en-GB"/>
        </w:rPr>
        <w:t>CH</w:t>
      </w:r>
      <w:r w:rsidR="00BD5FD8" w:rsidRPr="00753207">
        <w:rPr>
          <w:rFonts w:ascii="Times New Roman" w:hAnsi="Times New Roman" w:cs="Times New Roman"/>
          <w:sz w:val="22"/>
          <w:szCs w:val="22"/>
          <w:vertAlign w:val="subscript"/>
          <w:lang w:val="en-GB"/>
        </w:rPr>
        <w:t>3</w:t>
      </w:r>
      <w:r w:rsidRPr="00753207">
        <w:rPr>
          <w:rFonts w:ascii="Times New Roman" w:hAnsi="Times New Roman" w:cs="Times New Roman"/>
          <w:sz w:val="22"/>
          <w:szCs w:val="22"/>
          <w:lang w:val="en-GB"/>
        </w:rPr>
        <w:t>), ethylbenzene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6</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5</w:t>
      </w:r>
      <w:r w:rsidR="00BD5FD8" w:rsidRPr="00753207">
        <w:rPr>
          <w:rFonts w:ascii="Times New Roman" w:hAnsi="Times New Roman" w:cs="Times New Roman"/>
          <w:sz w:val="22"/>
          <w:szCs w:val="22"/>
          <w:lang w:val="en-GB"/>
        </w:rPr>
        <w:t>CH</w:t>
      </w:r>
      <w:r w:rsidR="00BD5FD8" w:rsidRPr="00753207">
        <w:rPr>
          <w:rFonts w:ascii="Times New Roman" w:hAnsi="Times New Roman" w:cs="Times New Roman"/>
          <w:sz w:val="22"/>
          <w:szCs w:val="22"/>
          <w:vertAlign w:val="subscript"/>
          <w:lang w:val="en-GB"/>
        </w:rPr>
        <w:t>2</w:t>
      </w:r>
      <w:r w:rsidR="00BD5FD8" w:rsidRPr="00753207">
        <w:rPr>
          <w:rFonts w:ascii="Times New Roman" w:hAnsi="Times New Roman" w:cs="Times New Roman"/>
          <w:sz w:val="22"/>
          <w:szCs w:val="22"/>
          <w:lang w:val="en-GB"/>
        </w:rPr>
        <w:t>CH</w:t>
      </w:r>
      <w:r w:rsidR="00BD5FD8" w:rsidRPr="00753207">
        <w:rPr>
          <w:rFonts w:ascii="Times New Roman" w:hAnsi="Times New Roman" w:cs="Times New Roman"/>
          <w:sz w:val="22"/>
          <w:szCs w:val="22"/>
          <w:vertAlign w:val="subscript"/>
          <w:lang w:val="en-GB"/>
        </w:rPr>
        <w:t xml:space="preserve">3 </w:t>
      </w:r>
      <w:r w:rsidRPr="00753207">
        <w:rPr>
          <w:rFonts w:ascii="Times New Roman" w:hAnsi="Times New Roman" w:cs="Times New Roman"/>
          <w:sz w:val="22"/>
          <w:szCs w:val="22"/>
          <w:lang w:val="en-GB"/>
        </w:rPr>
        <w:t>), xylene (BTEX) (</w:t>
      </w:r>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6</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4*</w:t>
      </w:r>
      <w:r w:rsidR="00BD5FD8" w:rsidRPr="00753207">
        <w:rPr>
          <w:rFonts w:ascii="Times New Roman" w:hAnsi="Times New Roman" w:cs="Times New Roman"/>
          <w:sz w:val="22"/>
          <w:szCs w:val="22"/>
          <w:lang w:val="en-GB"/>
        </w:rPr>
        <w:t>CH</w:t>
      </w:r>
      <w:r w:rsidR="00BD5FD8" w:rsidRPr="00753207">
        <w:rPr>
          <w:rFonts w:ascii="Times New Roman" w:hAnsi="Times New Roman" w:cs="Times New Roman"/>
          <w:sz w:val="22"/>
          <w:szCs w:val="22"/>
          <w:vertAlign w:val="subscript"/>
          <w:lang w:val="en-GB"/>
        </w:rPr>
        <w:t>3</w:t>
      </w:r>
      <w:r w:rsidR="00BD5FD8" w:rsidRPr="00753207">
        <w:rPr>
          <w:rFonts w:ascii="Times New Roman" w:hAnsi="Times New Roman" w:cs="Times New Roman"/>
          <w:sz w:val="22"/>
          <w:szCs w:val="22"/>
          <w:lang w:val="en-GB"/>
        </w:rPr>
        <w:t>)</w:t>
      </w:r>
      <w:r w:rsidR="00BD5FD8"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and polycyclic aromatic hydrocarbons (PAHs) (</w:t>
      </w:r>
      <w:proofErr w:type="spellStart"/>
      <w:r w:rsidR="00BD5FD8" w:rsidRPr="00753207">
        <w:rPr>
          <w:rFonts w:ascii="Times New Roman" w:hAnsi="Times New Roman" w:cs="Times New Roman"/>
          <w:sz w:val="22"/>
          <w:szCs w:val="22"/>
          <w:lang w:val="en-GB"/>
        </w:rPr>
        <w:t>C</w:t>
      </w:r>
      <w:r w:rsidR="00BD5FD8" w:rsidRPr="00753207">
        <w:rPr>
          <w:rFonts w:ascii="Times New Roman" w:hAnsi="Times New Roman" w:cs="Times New Roman"/>
          <w:sz w:val="22"/>
          <w:szCs w:val="22"/>
          <w:vertAlign w:val="subscript"/>
          <w:lang w:val="en-GB"/>
        </w:rPr>
        <w:t>x</w:t>
      </w:r>
      <w:r w:rsidR="00BD5FD8"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y</w:t>
      </w:r>
      <w:proofErr w:type="spellEnd"/>
      <w:r w:rsidRPr="00753207">
        <w:rPr>
          <w:rFonts w:ascii="Times New Roman" w:hAnsi="Times New Roman" w:cs="Times New Roman"/>
          <w:sz w:val="22"/>
          <w:szCs w:val="22"/>
          <w:lang w:val="en-GB"/>
        </w:rPr>
        <w:t xml:space="preserve">, where y &lt; x). </w:t>
      </w:r>
    </w:p>
    <w:p w14:paraId="11B38F7B" w14:textId="77777777" w:rsidR="00A231DC" w:rsidRPr="00753207" w:rsidRDefault="00A231DC" w:rsidP="006C2EE8">
      <w:pPr>
        <w:numPr>
          <w:ilvl w:val="0"/>
          <w:numId w:val="2"/>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Industrial chemicals</w:t>
      </w:r>
      <w:r w:rsidRPr="00753207">
        <w:rPr>
          <w:rFonts w:ascii="Times New Roman" w:hAnsi="Times New Roman" w:cs="Times New Roman"/>
          <w:sz w:val="22"/>
          <w:szCs w:val="22"/>
          <w:lang w:val="en-GB"/>
        </w:rPr>
        <w:t xml:space="preserve">: polychlorinated biphenyls (PCBs), polychlorinated dibenzo-p-dioxins (PCDDs), and polychlorinated dibenzofurans (PCDFs). </w:t>
      </w:r>
    </w:p>
    <w:p w14:paraId="3094123D" w14:textId="77777777" w:rsidR="00A231DC" w:rsidRPr="00753207" w:rsidRDefault="00A231DC" w:rsidP="006C2EE8">
      <w:pPr>
        <w:numPr>
          <w:ilvl w:val="0"/>
          <w:numId w:val="2"/>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Pesticides</w:t>
      </w:r>
      <w:r w:rsidRPr="00753207">
        <w:rPr>
          <w:rFonts w:ascii="Times New Roman" w:hAnsi="Times New Roman" w:cs="Times New Roman"/>
          <w:sz w:val="22"/>
          <w:szCs w:val="22"/>
          <w:lang w:val="en-GB"/>
        </w:rPr>
        <w:t xml:space="preserve">: aldrin, chlordane, dieldrin, endrin, heptachlor, </w:t>
      </w:r>
      <w:proofErr w:type="spellStart"/>
      <w:r w:rsidRPr="00753207">
        <w:rPr>
          <w:rFonts w:ascii="Times New Roman" w:hAnsi="Times New Roman" w:cs="Times New Roman"/>
          <w:sz w:val="22"/>
          <w:szCs w:val="22"/>
          <w:lang w:val="en-GB"/>
        </w:rPr>
        <w:t>mirex</w:t>
      </w:r>
      <w:proofErr w:type="spellEnd"/>
      <w:r w:rsidRPr="00753207">
        <w:rPr>
          <w:rFonts w:ascii="Times New Roman" w:hAnsi="Times New Roman" w:cs="Times New Roman"/>
          <w:sz w:val="22"/>
          <w:szCs w:val="22"/>
          <w:lang w:val="en-GB"/>
        </w:rPr>
        <w:t xml:space="preserve">, toxaphene, hexachlorobenzene, and dichlorodiphenyltrichloroethane (DDT). </w:t>
      </w:r>
    </w:p>
    <w:p w14:paraId="3B8C7C9C" w14:textId="3B3812F0" w:rsidR="00A231DC" w:rsidRPr="00753207" w:rsidRDefault="00A231DC" w:rsidP="00FE128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lastRenderedPageBreak/>
        <w:t>The substances listed above are mainly organochlorine compounds. They are characterized by high environmental persistence (which increases with the number of chlorine atoms) and possess long half-lives (DT50) in soil and sediments, ranging from 60 days to 12 years</w:t>
      </w:r>
      <w:r w:rsidR="00DB365C" w:rsidRPr="00753207">
        <w:rPr>
          <w:rFonts w:ascii="Times New Roman" w:hAnsi="Times New Roman" w:cs="Times New Roman"/>
          <w:sz w:val="22"/>
          <w:szCs w:val="22"/>
          <w:lang w:val="en-GB"/>
        </w:rPr>
        <w:t xml:space="preserve"> (</w:t>
      </w:r>
      <w:r w:rsidR="00DB365C" w:rsidRPr="00753207">
        <w:rPr>
          <w:rFonts w:ascii="Times New Roman" w:hAnsi="Times New Roman" w:cs="Times New Roman"/>
          <w:color w:val="000000" w:themeColor="text1"/>
          <w:sz w:val="22"/>
          <w:szCs w:val="22"/>
          <w:lang w:val="en-GB"/>
        </w:rPr>
        <w:t>Zhu et al.</w:t>
      </w:r>
      <w:r w:rsidR="00835E49">
        <w:rPr>
          <w:rFonts w:ascii="Times New Roman" w:hAnsi="Times New Roman" w:cs="Times New Roman"/>
          <w:color w:val="000000" w:themeColor="text1"/>
          <w:sz w:val="22"/>
          <w:szCs w:val="22"/>
          <w:lang w:val="en-GB"/>
        </w:rPr>
        <w:t>,</w:t>
      </w:r>
      <w:r w:rsidR="00DB365C" w:rsidRPr="00753207">
        <w:rPr>
          <w:rFonts w:ascii="Times New Roman" w:hAnsi="Times New Roman" w:cs="Times New Roman"/>
          <w:color w:val="000000" w:themeColor="text1"/>
          <w:sz w:val="22"/>
          <w:szCs w:val="22"/>
          <w:lang w:val="en-GB"/>
        </w:rPr>
        <w:t xml:space="preserve"> 2005</w:t>
      </w:r>
      <w:r w:rsidR="00835E49">
        <w:rPr>
          <w:rFonts w:ascii="Times New Roman" w:hAnsi="Times New Roman" w:cs="Times New Roman"/>
          <w:color w:val="000000" w:themeColor="text1"/>
          <w:sz w:val="22"/>
          <w:szCs w:val="22"/>
          <w:lang w:val="en-GB"/>
        </w:rPr>
        <w:t>;</w:t>
      </w:r>
      <w:r w:rsidR="00DB365C" w:rsidRPr="00753207">
        <w:rPr>
          <w:rFonts w:ascii="Times New Roman" w:hAnsi="Times New Roman" w:cs="Times New Roman"/>
          <w:color w:val="000000" w:themeColor="text1"/>
          <w:sz w:val="22"/>
          <w:szCs w:val="22"/>
          <w:lang w:val="en-GB"/>
        </w:rPr>
        <w:t xml:space="preserve"> </w:t>
      </w:r>
      <w:proofErr w:type="spellStart"/>
      <w:r w:rsidR="00DB365C" w:rsidRPr="00753207">
        <w:rPr>
          <w:rFonts w:ascii="Times New Roman" w:hAnsi="Times New Roman" w:cs="Times New Roman"/>
          <w:sz w:val="22"/>
          <w:szCs w:val="22"/>
          <w:lang w:val="en-GB"/>
        </w:rPr>
        <w:t>Benimeli</w:t>
      </w:r>
      <w:proofErr w:type="spellEnd"/>
      <w:r w:rsidR="00DB365C" w:rsidRPr="00753207">
        <w:rPr>
          <w:rFonts w:ascii="Times New Roman" w:hAnsi="Times New Roman" w:cs="Times New Roman"/>
          <w:sz w:val="22"/>
          <w:szCs w:val="22"/>
          <w:lang w:val="en-GB"/>
        </w:rPr>
        <w:t xml:space="preserve"> et al.</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2008</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Joseph et al.</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2020</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w:t>
      </w:r>
      <w:proofErr w:type="spellStart"/>
      <w:r w:rsidR="00DB365C" w:rsidRPr="00753207">
        <w:rPr>
          <w:rFonts w:ascii="Times New Roman" w:hAnsi="Times New Roman" w:cs="Times New Roman"/>
          <w:sz w:val="22"/>
          <w:szCs w:val="22"/>
          <w:lang w:val="en-GB"/>
        </w:rPr>
        <w:t>Syafrudin</w:t>
      </w:r>
      <w:proofErr w:type="spellEnd"/>
      <w:r w:rsidR="00DB365C" w:rsidRPr="00753207">
        <w:rPr>
          <w:rFonts w:ascii="Times New Roman" w:hAnsi="Times New Roman" w:cs="Times New Roman"/>
          <w:sz w:val="22"/>
          <w:szCs w:val="22"/>
          <w:lang w:val="en-GB"/>
        </w:rPr>
        <w:t xml:space="preserve"> et al.</w:t>
      </w:r>
      <w:r w:rsidR="00835E49">
        <w:rPr>
          <w:rFonts w:ascii="Times New Roman" w:hAnsi="Times New Roman" w:cs="Times New Roman"/>
          <w:sz w:val="22"/>
          <w:szCs w:val="22"/>
          <w:lang w:val="en-GB"/>
        </w:rPr>
        <w:t>,</w:t>
      </w:r>
      <w:r w:rsidR="00DB365C" w:rsidRPr="00753207">
        <w:rPr>
          <w:rFonts w:ascii="Times New Roman" w:hAnsi="Times New Roman" w:cs="Times New Roman"/>
          <w:sz w:val="22"/>
          <w:szCs w:val="22"/>
          <w:lang w:val="en-GB"/>
        </w:rPr>
        <w:t xml:space="preserve"> 2021)</w:t>
      </w:r>
      <w:r w:rsidRPr="00753207">
        <w:rPr>
          <w:rFonts w:ascii="Times New Roman" w:hAnsi="Times New Roman" w:cs="Times New Roman"/>
          <w:sz w:val="22"/>
          <w:szCs w:val="22"/>
          <w:lang w:val="en-GB"/>
        </w:rPr>
        <w:t>. Due to the</w:t>
      </w:r>
      <w:r w:rsidR="00BA2B63">
        <w:rPr>
          <w:rFonts w:ascii="Times New Roman" w:hAnsi="Times New Roman" w:cs="Times New Roman"/>
          <w:sz w:val="22"/>
          <w:szCs w:val="22"/>
          <w:lang w:val="en-GB"/>
        </w:rPr>
        <w:t>ir properties, harmful effects, and widespread use in developing Asian countries (Lallas, 2001; Gupta, 2004; FAO, 2005), the Stockholm Convention (UNEP,</w:t>
      </w:r>
      <w:r w:rsidR="00DB365C" w:rsidRPr="00753207">
        <w:rPr>
          <w:rFonts w:ascii="Times New Roman" w:hAnsi="Times New Roman" w:cs="Times New Roman"/>
          <w:sz w:val="22"/>
          <w:szCs w:val="22"/>
          <w:lang w:val="en-GB"/>
        </w:rPr>
        <w:t xml:space="preserve"> 2010)</w:t>
      </w:r>
      <w:r w:rsidRPr="00753207">
        <w:rPr>
          <w:rFonts w:ascii="Times New Roman" w:hAnsi="Times New Roman" w:cs="Times New Roman"/>
          <w:sz w:val="22"/>
          <w:szCs w:val="22"/>
          <w:lang w:val="en-GB"/>
        </w:rPr>
        <w:t xml:space="preserve"> decided to restrict or eliminate the production and use of these 12 POPs (the </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dirty dozen</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w:t>
      </w:r>
    </w:p>
    <w:p w14:paraId="17954D55" w14:textId="3A4FB096" w:rsidR="00A231DC" w:rsidRPr="00753207" w:rsidRDefault="00A231DC" w:rsidP="00A72CA8">
      <w:pPr>
        <w:pStyle w:val="Rn1"/>
        <w:rPr>
          <w:lang w:val="en-GB"/>
        </w:rPr>
      </w:pPr>
      <w:r w:rsidRPr="00753207">
        <w:rPr>
          <w:lang w:val="en-GB"/>
        </w:rPr>
        <w:t xml:space="preserve">3. Conventional </w:t>
      </w:r>
      <w:r w:rsidR="00B0303C">
        <w:rPr>
          <w:lang w:val="en-GB"/>
        </w:rPr>
        <w:t>M</w:t>
      </w:r>
      <w:r w:rsidRPr="00753207">
        <w:rPr>
          <w:lang w:val="en-GB"/>
        </w:rPr>
        <w:t xml:space="preserve">ethods for the </w:t>
      </w:r>
      <w:r w:rsidR="00B0303C">
        <w:rPr>
          <w:lang w:val="en-GB"/>
        </w:rPr>
        <w:t>D</w:t>
      </w:r>
      <w:r w:rsidRPr="00753207">
        <w:rPr>
          <w:lang w:val="en-GB"/>
        </w:rPr>
        <w:t>isposal (</w:t>
      </w:r>
      <w:r w:rsidR="00B0303C">
        <w:rPr>
          <w:lang w:val="en-GB"/>
        </w:rPr>
        <w:t>N</w:t>
      </w:r>
      <w:r w:rsidRPr="00753207">
        <w:rPr>
          <w:lang w:val="en-GB"/>
        </w:rPr>
        <w:t xml:space="preserve">eutralization) of </w:t>
      </w:r>
      <w:r w:rsidR="00B0303C">
        <w:rPr>
          <w:lang w:val="en-GB"/>
        </w:rPr>
        <w:t>P</w:t>
      </w:r>
      <w:r w:rsidRPr="00753207">
        <w:rPr>
          <w:lang w:val="en-GB"/>
        </w:rPr>
        <w:t xml:space="preserve">esticide </w:t>
      </w:r>
      <w:r w:rsidR="00B0303C">
        <w:rPr>
          <w:lang w:val="en-GB"/>
        </w:rPr>
        <w:t>W</w:t>
      </w:r>
      <w:r w:rsidRPr="00753207">
        <w:rPr>
          <w:lang w:val="en-GB"/>
        </w:rPr>
        <w:t>aste</w:t>
      </w:r>
    </w:p>
    <w:p w14:paraId="55C4757E" w14:textId="14EDBD6E" w:rsidR="00A231DC" w:rsidRPr="00753207" w:rsidRDefault="00A231DC"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Obsolete pesticides withdrawn from use (waste pesticides) should be disposed of safely. The disposal method should not pose a threat to human health nor negatively affect the environment. It is essential to apply processes that </w:t>
      </w:r>
      <w:r w:rsidR="00BA2B63">
        <w:rPr>
          <w:rFonts w:ascii="Times New Roman" w:hAnsi="Times New Roman" w:cs="Times New Roman"/>
          <w:sz w:val="22"/>
          <w:szCs w:val="22"/>
          <w:lang w:val="en-GB"/>
        </w:rPr>
        <w:t>decompose the biologically active substance (the active ingredient responsible for the pesticide's actual properties), resulting in a new compound that does not pos</w:t>
      </w:r>
      <w:r w:rsidRPr="00753207">
        <w:rPr>
          <w:rFonts w:ascii="Times New Roman" w:hAnsi="Times New Roman" w:cs="Times New Roman"/>
          <w:sz w:val="22"/>
          <w:szCs w:val="22"/>
          <w:lang w:val="en-GB"/>
        </w:rPr>
        <w:t>e an environmental hazard.</w:t>
      </w:r>
    </w:p>
    <w:p w14:paraId="6CDC44C7" w14:textId="42EC3AF1" w:rsidR="00A231DC" w:rsidRDefault="00A231DC"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A disposal method is selected individually for each type or group of pesticides with a similar chemical structure. Biological, physical, chemical, and thermal methods have been developed. For selected organochlorine pesticides, the most effective and efficient destruction (transformation) methods were proposed in </w:t>
      </w:r>
      <w:r w:rsidR="00DB365C" w:rsidRPr="00753207">
        <w:rPr>
          <w:rFonts w:ascii="Times New Roman" w:hAnsi="Times New Roman" w:cs="Times New Roman"/>
          <w:sz w:val="22"/>
          <w:szCs w:val="22"/>
          <w:lang w:val="en-GB"/>
        </w:rPr>
        <w:t>(BCRC-Caribbean</w:t>
      </w:r>
      <w:r w:rsidR="00835E49">
        <w:rPr>
          <w:rFonts w:ascii="Times New Roman" w:hAnsi="Times New Roman" w:cs="Times New Roman"/>
          <w:sz w:val="22"/>
          <w:szCs w:val="22"/>
          <w:lang w:val="en-GB"/>
        </w:rPr>
        <w:t>,</w:t>
      </w:r>
      <w:r w:rsidR="00020777" w:rsidRPr="00753207">
        <w:rPr>
          <w:rFonts w:ascii="Times New Roman" w:hAnsi="Times New Roman" w:cs="Times New Roman"/>
          <w:sz w:val="22"/>
          <w:szCs w:val="22"/>
          <w:lang w:val="en-GB"/>
        </w:rPr>
        <w:t xml:space="preserve"> 2020</w:t>
      </w:r>
      <w:r w:rsidR="00DB365C" w:rsidRPr="00753207">
        <w:rPr>
          <w:rFonts w:ascii="Times New Roman" w:hAnsi="Times New Roman" w:cs="Times New Roman"/>
          <w:sz w:val="22"/>
          <w:szCs w:val="22"/>
          <w:lang w:val="en-GB"/>
        </w:rPr>
        <w:t xml:space="preserve">) </w:t>
      </w:r>
      <w:r w:rsidRPr="00753207">
        <w:rPr>
          <w:rFonts w:ascii="Times New Roman" w:hAnsi="Times New Roman" w:cs="Times New Roman"/>
          <w:sz w:val="22"/>
          <w:szCs w:val="22"/>
          <w:lang w:val="en-GB"/>
        </w:rPr>
        <w:t xml:space="preserve">(Table 1). Methods for pesticides such as dieldrin, </w:t>
      </w:r>
      <w:proofErr w:type="spellStart"/>
      <w:r w:rsidRPr="00753207">
        <w:rPr>
          <w:rFonts w:ascii="Times New Roman" w:hAnsi="Times New Roman" w:cs="Times New Roman"/>
          <w:sz w:val="22"/>
          <w:szCs w:val="22"/>
          <w:lang w:val="en-GB"/>
        </w:rPr>
        <w:t>mirex</w:t>
      </w:r>
      <w:proofErr w:type="spellEnd"/>
      <w:r w:rsidRPr="00753207">
        <w:rPr>
          <w:rFonts w:ascii="Times New Roman" w:hAnsi="Times New Roman" w:cs="Times New Roman"/>
          <w:sz w:val="22"/>
          <w:szCs w:val="22"/>
          <w:lang w:val="en-GB"/>
        </w:rPr>
        <w:t xml:space="preserve">, and toxaphene, which belong to the so-called </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dirty dozen</w:t>
      </w:r>
      <w:r w:rsidR="00BA2B63">
        <w:rPr>
          <w:rFonts w:ascii="Times New Roman" w:hAnsi="Times New Roman" w:cs="Times New Roman"/>
          <w:sz w:val="22"/>
          <w:szCs w:val="22"/>
          <w:lang w:val="en-GB"/>
        </w:rPr>
        <w:t>"</w:t>
      </w:r>
      <w:r w:rsidR="008B70E5"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were also </w:t>
      </w:r>
      <w:r w:rsidR="00BA2B63">
        <w:rPr>
          <w:rFonts w:ascii="Times New Roman" w:hAnsi="Times New Roman" w:cs="Times New Roman"/>
          <w:sz w:val="22"/>
          <w:szCs w:val="22"/>
          <w:lang w:val="en-GB"/>
        </w:rPr>
        <w:t>considered</w:t>
      </w:r>
      <w:r w:rsidRPr="00753207">
        <w:rPr>
          <w:rFonts w:ascii="Times New Roman" w:hAnsi="Times New Roman" w:cs="Times New Roman"/>
          <w:sz w:val="22"/>
          <w:szCs w:val="22"/>
          <w:lang w:val="en-GB"/>
        </w:rPr>
        <w:t xml:space="preserve"> </w:t>
      </w:r>
      <w:r w:rsidR="00020777" w:rsidRPr="00753207">
        <w:rPr>
          <w:rFonts w:ascii="Times New Roman" w:hAnsi="Times New Roman" w:cs="Times New Roman"/>
          <w:sz w:val="22"/>
          <w:szCs w:val="22"/>
          <w:lang w:val="en-GB"/>
        </w:rPr>
        <w:t>(Sadiq et al.</w:t>
      </w:r>
      <w:r w:rsidR="00835E49">
        <w:rPr>
          <w:rFonts w:ascii="Times New Roman" w:hAnsi="Times New Roman" w:cs="Times New Roman"/>
          <w:sz w:val="22"/>
          <w:szCs w:val="22"/>
          <w:lang w:val="en-GB"/>
        </w:rPr>
        <w:t>,</w:t>
      </w:r>
      <w:r w:rsidR="00020777" w:rsidRPr="00753207">
        <w:rPr>
          <w:rFonts w:ascii="Times New Roman" w:hAnsi="Times New Roman" w:cs="Times New Roman"/>
          <w:sz w:val="22"/>
          <w:szCs w:val="22"/>
          <w:lang w:val="en-GB"/>
        </w:rPr>
        <w:t xml:space="preserve"> 2025)</w:t>
      </w:r>
      <w:r w:rsidRPr="00753207">
        <w:rPr>
          <w:rFonts w:ascii="Times New Roman" w:hAnsi="Times New Roman" w:cs="Times New Roman"/>
          <w:sz w:val="22"/>
          <w:szCs w:val="22"/>
          <w:lang w:val="en-GB"/>
        </w:rPr>
        <w:t>.</w:t>
      </w:r>
    </w:p>
    <w:p w14:paraId="66BFF0BB" w14:textId="77777777" w:rsidR="006C2EE8" w:rsidRPr="00753207" w:rsidRDefault="006C2EE8" w:rsidP="006C2EE8">
      <w:pPr>
        <w:spacing w:after="0" w:line="240" w:lineRule="auto"/>
        <w:ind w:firstLine="284"/>
        <w:jc w:val="both"/>
        <w:rPr>
          <w:rFonts w:ascii="Times New Roman" w:hAnsi="Times New Roman" w:cs="Times New Roman"/>
          <w:sz w:val="22"/>
          <w:szCs w:val="22"/>
          <w:lang w:val="en-GB"/>
        </w:rPr>
      </w:pPr>
    </w:p>
    <w:p w14:paraId="5947769C" w14:textId="55B23A68" w:rsidR="00221E87" w:rsidRPr="00753207" w:rsidRDefault="00221E87" w:rsidP="006C2EE8">
      <w:pPr>
        <w:pStyle w:val="Rtab"/>
        <w:rPr>
          <w:lang w:val="en-GB"/>
        </w:rPr>
      </w:pPr>
      <w:r w:rsidRPr="00753207">
        <w:rPr>
          <w:b/>
          <w:lang w:val="en-GB"/>
        </w:rPr>
        <w:t>Table 1</w:t>
      </w:r>
      <w:r w:rsidRPr="00B0303C">
        <w:rPr>
          <w:b/>
          <w:bCs/>
          <w:lang w:val="en-GB"/>
        </w:rPr>
        <w:t>.</w:t>
      </w:r>
      <w:r w:rsidRPr="00753207">
        <w:rPr>
          <w:lang w:val="en-GB"/>
        </w:rPr>
        <w:t xml:space="preserve"> Methods for the destruction and irreversible transformation of selected POP pesticides, including their potential application for waste pesticides </w:t>
      </w:r>
      <w:r w:rsidR="00020777" w:rsidRPr="00753207">
        <w:rPr>
          <w:lang w:val="en-GB"/>
        </w:rPr>
        <w:t>(Ministry of the Environment</w:t>
      </w:r>
      <w:r w:rsidR="00835E49">
        <w:rPr>
          <w:lang w:val="en-GB"/>
        </w:rPr>
        <w:t>,</w:t>
      </w:r>
      <w:r w:rsidR="00020777" w:rsidRPr="00753207">
        <w:rPr>
          <w:lang w:val="en-GB"/>
        </w:rPr>
        <w:t xml:space="preserve"> 2004</w:t>
      </w:r>
      <w:r w:rsidR="00835E49">
        <w:rPr>
          <w:lang w:val="en-GB"/>
        </w:rPr>
        <w:t>;</w:t>
      </w:r>
      <w:r w:rsidR="00020777" w:rsidRPr="00753207">
        <w:rPr>
          <w:lang w:val="en-GB"/>
        </w:rPr>
        <w:t xml:space="preserve"> Butler et al.</w:t>
      </w:r>
      <w:r w:rsidR="00835E49">
        <w:rPr>
          <w:lang w:val="en-GB"/>
        </w:rPr>
        <w:t>,</w:t>
      </w:r>
      <w:r w:rsidR="00020777" w:rsidRPr="00753207">
        <w:rPr>
          <w:lang w:val="en-GB"/>
        </w:rPr>
        <w:t xml:space="preserve"> 1981)</w:t>
      </w:r>
    </w:p>
    <w:tbl>
      <w:tblPr>
        <w:tblW w:w="0" w:type="auto"/>
        <w:tblInd w:w="107" w:type="dxa"/>
        <w:tblCellMar>
          <w:top w:w="48" w:type="dxa"/>
          <w:left w:w="107" w:type="dxa"/>
          <w:right w:w="54" w:type="dxa"/>
        </w:tblCellMar>
        <w:tblLook w:val="04A0" w:firstRow="1" w:lastRow="0" w:firstColumn="1" w:lastColumn="0" w:noHBand="0" w:noVBand="1"/>
      </w:tblPr>
      <w:tblGrid>
        <w:gridCol w:w="3178"/>
        <w:gridCol w:w="476"/>
        <w:gridCol w:w="476"/>
        <w:gridCol w:w="476"/>
        <w:gridCol w:w="476"/>
        <w:gridCol w:w="476"/>
        <w:gridCol w:w="476"/>
        <w:gridCol w:w="476"/>
        <w:gridCol w:w="476"/>
        <w:gridCol w:w="476"/>
        <w:gridCol w:w="476"/>
      </w:tblGrid>
      <w:tr w:rsidR="00221E87" w:rsidRPr="00753207" w14:paraId="49F67C57" w14:textId="77777777" w:rsidTr="00A72CA8">
        <w:trPr>
          <w:cantSplit/>
          <w:trHeight w:val="1281"/>
        </w:trPr>
        <w:tc>
          <w:tcPr>
            <w:tcW w:w="3178" w:type="dxa"/>
            <w:tcBorders>
              <w:top w:val="single" w:sz="4" w:space="0" w:color="000000"/>
              <w:left w:val="single" w:sz="4" w:space="0" w:color="000000"/>
              <w:bottom w:val="single" w:sz="4" w:space="0" w:color="000000"/>
              <w:right w:val="single" w:sz="4" w:space="0" w:color="000000"/>
            </w:tcBorders>
            <w:vAlign w:val="center"/>
          </w:tcPr>
          <w:p w14:paraId="259E234D" w14:textId="77777777" w:rsidR="00221E87" w:rsidRPr="00A72CA8" w:rsidRDefault="00221E87" w:rsidP="006C2EE8">
            <w:pPr>
              <w:spacing w:line="240" w:lineRule="auto"/>
              <w:ind w:right="51"/>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Technology</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3EBD18A4"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Aldrin</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776712FB"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Chlordane</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48502B5B"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DDT</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469C2BC8"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Dieldrin</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70487CCF"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Endrin</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27E8F348"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Heptachlor</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2EC9E228" w14:textId="77777777" w:rsidR="00221E87" w:rsidRPr="00A72CA8" w:rsidRDefault="00221E87" w:rsidP="00B0303C">
            <w:pPr>
              <w:tabs>
                <w:tab w:val="left" w:pos="2558"/>
              </w:tabs>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HCB</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11F5D992"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HCH</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1FA882FE"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proofErr w:type="spellStart"/>
            <w:r w:rsidRPr="00A72CA8">
              <w:rPr>
                <w:rFonts w:ascii="Times New Roman" w:hAnsi="Times New Roman" w:cs="Times New Roman"/>
                <w:color w:val="000000" w:themeColor="text1"/>
                <w:sz w:val="22"/>
                <w:szCs w:val="22"/>
                <w:lang w:val="en-GB"/>
              </w:rPr>
              <w:t>Mirex</w:t>
            </w:r>
            <w:proofErr w:type="spellEnd"/>
          </w:p>
        </w:tc>
        <w:tc>
          <w:tcPr>
            <w:tcW w:w="476" w:type="dxa"/>
            <w:tcBorders>
              <w:top w:val="single" w:sz="4" w:space="0" w:color="000000"/>
              <w:left w:val="single" w:sz="4" w:space="0" w:color="000000"/>
              <w:bottom w:val="single" w:sz="4" w:space="0" w:color="000000"/>
              <w:right w:val="single" w:sz="4" w:space="0" w:color="000000"/>
            </w:tcBorders>
            <w:textDirection w:val="btLr"/>
          </w:tcPr>
          <w:p w14:paraId="1EB612A8" w14:textId="77777777" w:rsidR="00221E87" w:rsidRPr="00A72CA8" w:rsidRDefault="00221E87" w:rsidP="00B0303C">
            <w:pPr>
              <w:spacing w:after="0" w:line="240" w:lineRule="auto"/>
              <w:ind w:left="113"/>
              <w:jc w:val="both"/>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Toxaphene</w:t>
            </w:r>
          </w:p>
        </w:tc>
      </w:tr>
      <w:tr w:rsidR="00221E87" w:rsidRPr="00753207" w14:paraId="1EB8FE56" w14:textId="77777777" w:rsidTr="00A72CA8">
        <w:trPr>
          <w:trHeight w:val="340"/>
        </w:trPr>
        <w:tc>
          <w:tcPr>
            <w:tcW w:w="3178" w:type="dxa"/>
            <w:tcBorders>
              <w:top w:val="single" w:sz="4" w:space="0" w:color="000000"/>
              <w:left w:val="single" w:sz="4" w:space="0" w:color="000000"/>
              <w:bottom w:val="single" w:sz="4" w:space="0" w:color="000000"/>
              <w:right w:val="single" w:sz="4" w:space="0" w:color="000000"/>
            </w:tcBorders>
            <w:vAlign w:val="center"/>
          </w:tcPr>
          <w:p w14:paraId="100CF01F" w14:textId="77777777"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 xml:space="preserve">Alkali metal reduction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6498EC" w14:textId="77777777"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4B7066" w14:textId="41727CC8"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color w:val="000000" w:themeColor="text1"/>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23CAA8" w14:textId="77777777" w:rsidR="00221E87" w:rsidRPr="00A72CA8" w:rsidRDefault="00221E87" w:rsidP="00B0303C">
            <w:pPr>
              <w:spacing w:after="0" w:line="240" w:lineRule="auto"/>
              <w:ind w:right="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223B18" w14:textId="77777777" w:rsidR="00221E87" w:rsidRPr="00A72CA8" w:rsidRDefault="00221E87" w:rsidP="00B0303C">
            <w:pPr>
              <w:spacing w:after="0" w:line="240" w:lineRule="auto"/>
              <w:ind w:right="3"/>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41B3B3" w14:textId="77777777" w:rsidR="00221E87" w:rsidRPr="00A72CA8" w:rsidRDefault="00221E87" w:rsidP="00B0303C">
            <w:pPr>
              <w:spacing w:after="0" w:line="240" w:lineRule="auto"/>
              <w:ind w:left="1"/>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7CBC5" w14:textId="6029C8FD" w:rsidR="00221E87" w:rsidRPr="00A72CA8" w:rsidRDefault="00221E87" w:rsidP="00B0303C">
            <w:pPr>
              <w:spacing w:after="0" w:line="240" w:lineRule="auto"/>
              <w:ind w:left="1"/>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712B25" w14:textId="77777777" w:rsidR="00221E87" w:rsidRPr="00A72CA8" w:rsidRDefault="00221E87" w:rsidP="00B0303C">
            <w:pPr>
              <w:tabs>
                <w:tab w:val="left" w:pos="2558"/>
              </w:tabs>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90F777" w14:textId="3E1084ED" w:rsidR="00221E87" w:rsidRPr="00A72CA8" w:rsidRDefault="00221E87" w:rsidP="00B0303C">
            <w:pPr>
              <w:spacing w:after="0" w:line="240" w:lineRule="auto"/>
              <w:ind w:right="54"/>
              <w:jc w:val="center"/>
              <w:rPr>
                <w:rFonts w:ascii="Times New Roman" w:hAnsi="Times New Roman" w:cs="Times New Roman"/>
                <w:sz w:val="22"/>
                <w:szCs w:val="22"/>
                <w:lang w:val="en-GB"/>
              </w:rPr>
            </w:pPr>
            <w:r w:rsidRPr="00A72CA8">
              <w:rPr>
                <w:rFonts w:ascii="Times New Roman" w:hAnsi="Times New Roman" w:cs="Times New Roman"/>
                <w:color w:val="000000" w:themeColor="text1"/>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7285F1"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89561A"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r w:rsidR="00221E87" w:rsidRPr="00753207" w14:paraId="3190EC5D" w14:textId="77777777" w:rsidTr="00A72CA8">
        <w:trPr>
          <w:trHeight w:val="340"/>
        </w:trPr>
        <w:tc>
          <w:tcPr>
            <w:tcW w:w="3178" w:type="dxa"/>
            <w:tcBorders>
              <w:top w:val="single" w:sz="4" w:space="0" w:color="000000"/>
              <w:left w:val="single" w:sz="4" w:space="0" w:color="000000"/>
              <w:bottom w:val="single" w:sz="4" w:space="0" w:color="000000"/>
              <w:right w:val="single" w:sz="4" w:space="0" w:color="000000"/>
            </w:tcBorders>
            <w:vAlign w:val="center"/>
          </w:tcPr>
          <w:p w14:paraId="3A01E962" w14:textId="7AF77AAF"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Base</w:t>
            </w:r>
            <w:r w:rsidR="00BA2B63">
              <w:rPr>
                <w:rFonts w:ascii="Times New Roman" w:hAnsi="Times New Roman" w:cs="Times New Roman"/>
                <w:sz w:val="22"/>
                <w:szCs w:val="22"/>
                <w:lang w:val="en-GB"/>
              </w:rPr>
              <w:t>-</w:t>
            </w:r>
            <w:r w:rsidRPr="00A72CA8">
              <w:rPr>
                <w:rFonts w:ascii="Times New Roman" w:hAnsi="Times New Roman" w:cs="Times New Roman"/>
                <w:sz w:val="22"/>
                <w:szCs w:val="22"/>
                <w:lang w:val="en-GB"/>
              </w:rPr>
              <w:t xml:space="preserve">catalysed decomposition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31AA8" w14:textId="77777777"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0298DD" w14:textId="1AC84AF9"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F3D9D" w14:textId="10F0E1E4"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B7605" w14:textId="77777777" w:rsidR="00221E87" w:rsidRPr="00A72CA8" w:rsidRDefault="00221E87" w:rsidP="00B0303C">
            <w:pPr>
              <w:spacing w:after="0" w:line="240" w:lineRule="auto"/>
              <w:ind w:right="52"/>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4B6A51" w14:textId="04169A7C" w:rsidR="00221E87" w:rsidRPr="00A72CA8" w:rsidRDefault="00221E87" w:rsidP="00B0303C">
            <w:pPr>
              <w:spacing w:after="0" w:line="240" w:lineRule="auto"/>
              <w:ind w:left="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A90B9" w14:textId="7231326D" w:rsidR="00221E87" w:rsidRPr="00A72CA8" w:rsidRDefault="00221E87" w:rsidP="00B0303C">
            <w:pPr>
              <w:spacing w:after="0" w:line="240" w:lineRule="auto"/>
              <w:ind w:right="3"/>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CEE73F" w14:textId="64688651" w:rsidR="00221E87" w:rsidRPr="00A72CA8" w:rsidRDefault="00221E87" w:rsidP="00B0303C">
            <w:pPr>
              <w:tabs>
                <w:tab w:val="left" w:pos="2558"/>
              </w:tabs>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8A0DDE" w14:textId="18F5C20C" w:rsidR="00221E87" w:rsidRPr="00A72CA8" w:rsidRDefault="00221E87" w:rsidP="00B0303C">
            <w:pPr>
              <w:spacing w:after="0" w:line="240" w:lineRule="auto"/>
              <w:ind w:right="54"/>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42B70B"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750014"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r w:rsidR="00221E87" w:rsidRPr="00753207" w14:paraId="6EDC9D2D" w14:textId="77777777" w:rsidTr="00A72CA8">
        <w:trPr>
          <w:trHeight w:val="340"/>
        </w:trPr>
        <w:tc>
          <w:tcPr>
            <w:tcW w:w="3178" w:type="dxa"/>
            <w:tcBorders>
              <w:top w:val="single" w:sz="4" w:space="0" w:color="000000"/>
              <w:left w:val="single" w:sz="4" w:space="0" w:color="000000"/>
              <w:bottom w:val="single" w:sz="4" w:space="0" w:color="000000"/>
              <w:right w:val="single" w:sz="4" w:space="0" w:color="000000"/>
            </w:tcBorders>
            <w:vAlign w:val="center"/>
          </w:tcPr>
          <w:p w14:paraId="1FC8713F" w14:textId="77777777"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 xml:space="preserve">Cement kiln co-incineration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D3FF9" w14:textId="77777777"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7C153C" w14:textId="2721FA10"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7A093" w14:textId="5D82F806"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7F1F5" w14:textId="77777777" w:rsidR="00221E87" w:rsidRPr="00A72CA8" w:rsidRDefault="00221E87" w:rsidP="00B0303C">
            <w:pPr>
              <w:spacing w:after="0" w:line="240" w:lineRule="auto"/>
              <w:ind w:right="50"/>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A1395" w14:textId="77777777" w:rsidR="00221E87" w:rsidRPr="00A72CA8" w:rsidRDefault="00221E87" w:rsidP="00B0303C">
            <w:pPr>
              <w:spacing w:after="0" w:line="240" w:lineRule="auto"/>
              <w:ind w:right="50"/>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0DEADB" w14:textId="0471F193"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F7C873" w14:textId="224D3D64" w:rsidR="00221E87" w:rsidRPr="00A72CA8" w:rsidRDefault="00221E87" w:rsidP="00B0303C">
            <w:pPr>
              <w:tabs>
                <w:tab w:val="left" w:pos="2558"/>
              </w:tabs>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1A50B" w14:textId="0838E685" w:rsidR="00221E87" w:rsidRPr="00A72CA8" w:rsidRDefault="00221E87" w:rsidP="00B0303C">
            <w:pPr>
              <w:spacing w:after="0" w:line="240" w:lineRule="auto"/>
              <w:ind w:right="54"/>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B5527D"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2A67CA"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r w:rsidR="00221E87" w:rsidRPr="00753207" w14:paraId="7A0BA2B9" w14:textId="77777777" w:rsidTr="00A72CA8">
        <w:trPr>
          <w:trHeight w:val="340"/>
        </w:trPr>
        <w:tc>
          <w:tcPr>
            <w:tcW w:w="3178" w:type="dxa"/>
            <w:tcBorders>
              <w:top w:val="single" w:sz="4" w:space="0" w:color="000000"/>
              <w:left w:val="single" w:sz="4" w:space="0" w:color="000000"/>
              <w:bottom w:val="single" w:sz="4" w:space="0" w:color="000000"/>
              <w:right w:val="single" w:sz="4" w:space="0" w:color="000000"/>
            </w:tcBorders>
            <w:vAlign w:val="center"/>
          </w:tcPr>
          <w:p w14:paraId="2086BDA9" w14:textId="77777777"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 xml:space="preserve">Gas phase chemical reduction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6CF0A" w14:textId="77777777"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E199E3" w14:textId="09F030D8"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D958A2" w14:textId="5E8E8E9B"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9F70C" w14:textId="77777777" w:rsidR="00221E87" w:rsidRPr="00A72CA8" w:rsidRDefault="00221E87" w:rsidP="00B0303C">
            <w:pPr>
              <w:spacing w:after="0" w:line="240" w:lineRule="auto"/>
              <w:ind w:right="50"/>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76A0A" w14:textId="77777777" w:rsidR="00221E87" w:rsidRPr="00A72CA8" w:rsidRDefault="00221E87" w:rsidP="00B0303C">
            <w:pPr>
              <w:spacing w:after="0" w:line="240" w:lineRule="auto"/>
              <w:ind w:right="50"/>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ABE404" w14:textId="1E01BCBB"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733F6" w14:textId="43B22567" w:rsidR="00221E87" w:rsidRPr="00A72CA8" w:rsidRDefault="00221E87" w:rsidP="00B0303C">
            <w:pPr>
              <w:tabs>
                <w:tab w:val="left" w:pos="2558"/>
              </w:tabs>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13B49" w14:textId="2451C799" w:rsidR="00221E87" w:rsidRPr="00A72CA8" w:rsidRDefault="00221E87" w:rsidP="00B0303C">
            <w:pPr>
              <w:spacing w:after="0" w:line="240" w:lineRule="auto"/>
              <w:ind w:right="54"/>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FC2DF8" w14:textId="7062F0A0"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C63C0"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r w:rsidR="00221E87" w:rsidRPr="00753207" w14:paraId="40A9D35B" w14:textId="77777777" w:rsidTr="00A72CA8">
        <w:trPr>
          <w:trHeight w:val="340"/>
        </w:trPr>
        <w:tc>
          <w:tcPr>
            <w:tcW w:w="3178" w:type="dxa"/>
            <w:tcBorders>
              <w:top w:val="single" w:sz="4" w:space="0" w:color="000000"/>
              <w:left w:val="single" w:sz="4" w:space="0" w:color="000000"/>
              <w:bottom w:val="single" w:sz="4" w:space="0" w:color="000000"/>
              <w:right w:val="single" w:sz="4" w:space="0" w:color="000000"/>
            </w:tcBorders>
            <w:vAlign w:val="center"/>
          </w:tcPr>
          <w:p w14:paraId="2B6E9BA7" w14:textId="77777777"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 xml:space="preserve">Hazardous waste incineration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5626AA" w14:textId="77777777"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162F28" w14:textId="1EB6253C"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1C04D8" w14:textId="4CBF330E"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F2C149" w14:textId="77777777" w:rsidR="00221E87" w:rsidRPr="00A72CA8" w:rsidRDefault="00221E87" w:rsidP="00B0303C">
            <w:pPr>
              <w:spacing w:after="0" w:line="240" w:lineRule="auto"/>
              <w:ind w:right="50"/>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E0029" w14:textId="77777777" w:rsidR="00221E87" w:rsidRPr="00A72CA8" w:rsidRDefault="00221E87" w:rsidP="00B0303C">
            <w:pPr>
              <w:spacing w:after="0" w:line="240" w:lineRule="auto"/>
              <w:ind w:right="50"/>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8FB4A" w14:textId="5E168C22"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1D09EB" w14:textId="220ACB58" w:rsidR="00221E87" w:rsidRPr="00A72CA8" w:rsidRDefault="00221E87" w:rsidP="00B0303C">
            <w:pPr>
              <w:tabs>
                <w:tab w:val="left" w:pos="2558"/>
              </w:tabs>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25383" w14:textId="1327C464" w:rsidR="00221E87" w:rsidRPr="00A72CA8" w:rsidRDefault="00221E87" w:rsidP="00B0303C">
            <w:pPr>
              <w:spacing w:after="0" w:line="240" w:lineRule="auto"/>
              <w:ind w:right="54"/>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1AABF3"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433736" w14:textId="77777777" w:rsidR="00221E87" w:rsidRPr="00A72CA8" w:rsidRDefault="00221E87" w:rsidP="00B0303C">
            <w:pPr>
              <w:spacing w:after="0" w:line="240" w:lineRule="auto"/>
              <w:ind w:right="5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r w:rsidR="00221E87" w:rsidRPr="00753207" w14:paraId="24A6F3C2" w14:textId="77777777" w:rsidTr="00A72CA8">
        <w:trPr>
          <w:trHeight w:val="340"/>
        </w:trPr>
        <w:tc>
          <w:tcPr>
            <w:tcW w:w="3178" w:type="dxa"/>
            <w:tcBorders>
              <w:top w:val="single" w:sz="4" w:space="0" w:color="000000"/>
              <w:left w:val="single" w:sz="4" w:space="0" w:color="000000"/>
              <w:bottom w:val="single" w:sz="4" w:space="0" w:color="000000"/>
              <w:right w:val="single" w:sz="4" w:space="0" w:color="000000"/>
            </w:tcBorders>
            <w:vAlign w:val="center"/>
          </w:tcPr>
          <w:p w14:paraId="4E1E2180" w14:textId="77777777"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 xml:space="preserve">Plasma arc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F8045D" w14:textId="77777777"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CC4DF5" w14:textId="77A5E680"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D798AD" w14:textId="3288A2DA"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91B89" w14:textId="77777777" w:rsidR="00221E87" w:rsidRPr="00A72CA8" w:rsidRDefault="00221E87" w:rsidP="00B0303C">
            <w:pPr>
              <w:spacing w:after="0" w:line="240" w:lineRule="auto"/>
              <w:ind w:right="50"/>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7225D1" w14:textId="77777777" w:rsidR="00221E87" w:rsidRPr="00A72CA8" w:rsidRDefault="00221E87" w:rsidP="00B0303C">
            <w:pPr>
              <w:spacing w:after="0" w:line="240" w:lineRule="auto"/>
              <w:ind w:right="50"/>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21B4F7" w14:textId="3EDC63D5"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85340" w14:textId="27EEA5AB" w:rsidR="00221E87" w:rsidRPr="00A72CA8" w:rsidRDefault="00221E87" w:rsidP="00B0303C">
            <w:pPr>
              <w:tabs>
                <w:tab w:val="left" w:pos="2558"/>
              </w:tabs>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0EB131" w14:textId="095648F2" w:rsidR="00221E87" w:rsidRPr="00A72CA8" w:rsidRDefault="00221E87" w:rsidP="00B0303C">
            <w:pPr>
              <w:spacing w:after="0" w:line="240" w:lineRule="auto"/>
              <w:ind w:right="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070DA" w14:textId="4E392BC1" w:rsidR="00221E87" w:rsidRPr="00A72CA8" w:rsidRDefault="00221E87" w:rsidP="00B0303C">
            <w:pPr>
              <w:spacing w:after="0" w:line="240" w:lineRule="auto"/>
              <w:ind w:right="1"/>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E6430C" w14:textId="77777777" w:rsidR="00221E87" w:rsidRPr="00A72CA8" w:rsidRDefault="00221E87" w:rsidP="00B0303C">
            <w:pPr>
              <w:spacing w:after="0" w:line="240" w:lineRule="auto"/>
              <w:ind w:right="1"/>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r w:rsidR="00221E87" w:rsidRPr="00753207" w14:paraId="2A21E77D" w14:textId="77777777" w:rsidTr="00A72CA8">
        <w:trPr>
          <w:trHeight w:val="597"/>
        </w:trPr>
        <w:tc>
          <w:tcPr>
            <w:tcW w:w="3178" w:type="dxa"/>
            <w:tcBorders>
              <w:top w:val="single" w:sz="4" w:space="0" w:color="000000"/>
              <w:left w:val="single" w:sz="4" w:space="0" w:color="000000"/>
              <w:bottom w:val="single" w:sz="4" w:space="0" w:color="000000"/>
              <w:right w:val="single" w:sz="4" w:space="0" w:color="000000"/>
            </w:tcBorders>
            <w:vAlign w:val="center"/>
          </w:tcPr>
          <w:p w14:paraId="33E22F7F" w14:textId="2A63D94E" w:rsidR="00221E87" w:rsidRPr="00A72CA8" w:rsidRDefault="00221E87" w:rsidP="00B0303C">
            <w:pPr>
              <w:spacing w:after="0" w:line="240" w:lineRule="auto"/>
              <w:rPr>
                <w:rFonts w:ascii="Times New Roman" w:hAnsi="Times New Roman" w:cs="Times New Roman"/>
                <w:sz w:val="22"/>
                <w:szCs w:val="22"/>
                <w:lang w:val="en-GB"/>
              </w:rPr>
            </w:pPr>
            <w:r w:rsidRPr="00A72CA8">
              <w:rPr>
                <w:rFonts w:ascii="Times New Roman" w:hAnsi="Times New Roman" w:cs="Times New Roman"/>
                <w:sz w:val="22"/>
                <w:szCs w:val="22"/>
                <w:lang w:val="en-GB"/>
              </w:rPr>
              <w:t xml:space="preserve">Supercritical water oxidation </w:t>
            </w:r>
            <w:r w:rsidR="00B0303C" w:rsidRPr="00A72CA8">
              <w:rPr>
                <w:rFonts w:ascii="Times New Roman" w:hAnsi="Times New Roman" w:cs="Times New Roman"/>
                <w:sz w:val="22"/>
                <w:szCs w:val="22"/>
                <w:lang w:val="en-GB"/>
              </w:rPr>
              <w:br/>
            </w:r>
            <w:r w:rsidRPr="00A72CA8">
              <w:rPr>
                <w:rFonts w:ascii="Times New Roman" w:hAnsi="Times New Roman" w:cs="Times New Roman"/>
                <w:sz w:val="22"/>
                <w:szCs w:val="22"/>
                <w:lang w:val="en-GB"/>
              </w:rPr>
              <w:t xml:space="preserve">and subcritical water oxidation </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44E2B2" w14:textId="77777777" w:rsidR="00221E87" w:rsidRPr="00A72CA8" w:rsidRDefault="00221E87" w:rsidP="00B0303C">
            <w:pPr>
              <w:spacing w:after="0" w:line="240" w:lineRule="auto"/>
              <w:ind w:right="51"/>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98C0B" w14:textId="02505BAA" w:rsidR="00221E87" w:rsidRPr="00A72CA8" w:rsidRDefault="00221E87" w:rsidP="00B0303C">
            <w:pPr>
              <w:spacing w:after="0" w:line="240" w:lineRule="auto"/>
              <w:ind w:right="5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E89D8" w14:textId="5FD94659" w:rsidR="00221E87" w:rsidRPr="00A72CA8" w:rsidRDefault="00221E87" w:rsidP="00B0303C">
            <w:pPr>
              <w:spacing w:after="0" w:line="240" w:lineRule="auto"/>
              <w:ind w:right="51"/>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3AE315" w14:textId="77777777" w:rsidR="00221E87" w:rsidRPr="00A72CA8" w:rsidRDefault="00221E87" w:rsidP="00B0303C">
            <w:pPr>
              <w:spacing w:after="0" w:line="240" w:lineRule="auto"/>
              <w:ind w:right="51"/>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267EA4" w14:textId="77777777" w:rsidR="00221E87" w:rsidRPr="00A72CA8" w:rsidRDefault="00221E87" w:rsidP="00B0303C">
            <w:pPr>
              <w:spacing w:after="0" w:line="240" w:lineRule="auto"/>
              <w:ind w:left="2"/>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508A3" w14:textId="77777777" w:rsidR="00221E87" w:rsidRPr="00A72CA8" w:rsidRDefault="00221E87" w:rsidP="00B0303C">
            <w:pPr>
              <w:spacing w:after="0" w:line="240" w:lineRule="auto"/>
              <w:ind w:right="3"/>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B90B64" w14:textId="77777777" w:rsidR="00221E87" w:rsidRPr="00A72CA8" w:rsidRDefault="00221E87" w:rsidP="00B0303C">
            <w:pPr>
              <w:spacing w:after="0" w:line="240" w:lineRule="auto"/>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F6BB52" w14:textId="77777777" w:rsidR="00221E87" w:rsidRPr="00A72CA8" w:rsidRDefault="00221E87" w:rsidP="00B0303C">
            <w:pPr>
              <w:spacing w:after="0" w:line="240" w:lineRule="auto"/>
              <w:ind w:right="1"/>
              <w:jc w:val="center"/>
              <w:rPr>
                <w:rFonts w:ascii="Times New Roman" w:hAnsi="Times New Roman" w:cs="Times New Roman"/>
                <w:sz w:val="22"/>
                <w:szCs w:val="22"/>
                <w:lang w:val="en-GB"/>
              </w:rPr>
            </w:pPr>
            <w:r w:rsidRPr="00A72CA8">
              <w:rPr>
                <w:rFonts w:ascii="Times New Roman" w:hAnsi="Times New Roman" w:cs="Times New Roman"/>
                <w:sz w:val="22"/>
                <w:szCs w:val="22"/>
                <w:lang w:val="en-GB"/>
              </w:rPr>
              <w:t>-</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7CF0EA" w14:textId="2D6CAA03" w:rsidR="00221E87" w:rsidRPr="00A72CA8" w:rsidRDefault="00221E87" w:rsidP="00B0303C">
            <w:pPr>
              <w:spacing w:after="0" w:line="240" w:lineRule="auto"/>
              <w:ind w:right="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c>
          <w:tcPr>
            <w:tcW w:w="4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32F65B" w14:textId="77777777" w:rsidR="00221E87" w:rsidRPr="00A72CA8" w:rsidRDefault="00221E87" w:rsidP="00B0303C">
            <w:pPr>
              <w:spacing w:after="0" w:line="240" w:lineRule="auto"/>
              <w:ind w:right="4"/>
              <w:jc w:val="center"/>
              <w:rPr>
                <w:rFonts w:ascii="Times New Roman" w:hAnsi="Times New Roman" w:cs="Times New Roman"/>
                <w:color w:val="000000" w:themeColor="text1"/>
                <w:sz w:val="22"/>
                <w:szCs w:val="22"/>
                <w:lang w:val="en-GB"/>
              </w:rPr>
            </w:pPr>
            <w:r w:rsidRPr="00A72CA8">
              <w:rPr>
                <w:rFonts w:ascii="Times New Roman" w:hAnsi="Times New Roman" w:cs="Times New Roman"/>
                <w:color w:val="000000" w:themeColor="text1"/>
                <w:sz w:val="22"/>
                <w:szCs w:val="22"/>
                <w:lang w:val="en-GB"/>
              </w:rPr>
              <w:t>X</w:t>
            </w:r>
          </w:p>
        </w:tc>
      </w:tr>
    </w:tbl>
    <w:p w14:paraId="1165AC30" w14:textId="77777777" w:rsidR="006C2EE8" w:rsidRDefault="006C2EE8" w:rsidP="006C2EE8">
      <w:pPr>
        <w:spacing w:after="0" w:line="240" w:lineRule="auto"/>
        <w:jc w:val="both"/>
        <w:rPr>
          <w:rFonts w:ascii="Times New Roman" w:hAnsi="Times New Roman" w:cs="Times New Roman"/>
          <w:sz w:val="22"/>
          <w:szCs w:val="22"/>
          <w:lang w:val="en-GB"/>
        </w:rPr>
      </w:pPr>
    </w:p>
    <w:p w14:paraId="71BA657F" w14:textId="3CFEADFE" w:rsidR="00221E87" w:rsidRPr="00753207" w:rsidRDefault="00221E87" w:rsidP="006C2EE8">
      <w:pPr>
        <w:spacing w:after="0" w:line="240" w:lineRule="auto"/>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POPs destruction and transformation technologies are evaluated using two parameters:</w:t>
      </w:r>
    </w:p>
    <w:p w14:paraId="16D4B718" w14:textId="7DC410C9" w:rsidR="00221E87" w:rsidRPr="00753207" w:rsidRDefault="00221E87" w:rsidP="006C2EE8">
      <w:pPr>
        <w:numPr>
          <w:ilvl w:val="0"/>
          <w:numId w:val="3"/>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Destruction Efficiency (DE)</w:t>
      </w:r>
      <w:r w:rsidRPr="00753207">
        <w:rPr>
          <w:rFonts w:ascii="Times New Roman" w:hAnsi="Times New Roman" w:cs="Times New Roman"/>
          <w:sz w:val="22"/>
          <w:szCs w:val="22"/>
          <w:lang w:val="en-GB"/>
        </w:rPr>
        <w:t xml:space="preserve"> </w:t>
      </w:r>
      <w:r w:rsidR="006C2EE8">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defining the fraction of a given contaminant (e.g., Persistent Organic Pollutants, POPs) that has been effectively decomposed during the neutralization process. </w:t>
      </w:r>
    </w:p>
    <w:p w14:paraId="7980D43B" w14:textId="4C964C6C" w:rsidR="00221E87" w:rsidRPr="00753207" w:rsidRDefault="00221E87" w:rsidP="006C2EE8">
      <w:pPr>
        <w:numPr>
          <w:ilvl w:val="0"/>
          <w:numId w:val="3"/>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Destruction and Removal Efficiency (DRE)</w:t>
      </w:r>
      <w:r w:rsidRPr="00753207">
        <w:rPr>
          <w:rFonts w:ascii="Times New Roman" w:hAnsi="Times New Roman" w:cs="Times New Roman"/>
          <w:sz w:val="22"/>
          <w:szCs w:val="22"/>
          <w:lang w:val="en-GB"/>
        </w:rPr>
        <w:t xml:space="preserve"> </w:t>
      </w:r>
      <w:r w:rsidR="006C2EE8">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defining how efficiently a given process (typically combustion or thermal treatment) eliminates specific hazardous substances from waste streams. </w:t>
      </w:r>
    </w:p>
    <w:p w14:paraId="5E5AC455" w14:textId="77777777" w:rsidR="00221E87" w:rsidRPr="00753207" w:rsidRDefault="00221E87" w:rsidP="006C2EE8">
      <w:pPr>
        <w:spacing w:after="0" w:line="240" w:lineRule="auto"/>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values of these parameters for the technologies listed in Table 1 are close to 100%. For example:</w:t>
      </w:r>
    </w:p>
    <w:p w14:paraId="5B2AD61B" w14:textId="77777777"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Alkali metal reduction</w:t>
      </w:r>
      <w:r w:rsidRPr="00753207">
        <w:rPr>
          <w:rFonts w:ascii="Times New Roman" w:hAnsi="Times New Roman" w:cs="Times New Roman"/>
          <w:sz w:val="22"/>
          <w:szCs w:val="22"/>
          <w:lang w:val="en-GB"/>
        </w:rPr>
        <w:t xml:space="preserve"> achieved a DE of 99.999% and a DRE of 99.9999% for chlordane and HCH </w:t>
      </w:r>
      <w:r w:rsidR="00020777" w:rsidRPr="00753207">
        <w:rPr>
          <w:rFonts w:ascii="Times New Roman" w:hAnsi="Times New Roman" w:cs="Times New Roman"/>
          <w:sz w:val="22"/>
          <w:szCs w:val="22"/>
          <w:lang w:val="en-GB"/>
        </w:rPr>
        <w:t>(Sadiq et al. 2025)</w:t>
      </w:r>
      <w:r w:rsidRPr="00753207">
        <w:rPr>
          <w:rFonts w:ascii="Times New Roman" w:hAnsi="Times New Roman" w:cs="Times New Roman"/>
          <w:sz w:val="22"/>
          <w:szCs w:val="22"/>
          <w:lang w:val="en-GB"/>
        </w:rPr>
        <w:t xml:space="preserve">. </w:t>
      </w:r>
    </w:p>
    <w:p w14:paraId="1564B2DC" w14:textId="77777777"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Base-catalysed decomposition</w:t>
      </w:r>
      <w:r w:rsidRPr="00753207">
        <w:rPr>
          <w:rFonts w:ascii="Times New Roman" w:hAnsi="Times New Roman" w:cs="Times New Roman"/>
          <w:sz w:val="22"/>
          <w:szCs w:val="22"/>
          <w:lang w:val="en-GB"/>
        </w:rPr>
        <w:t xml:space="preserve"> achieved identical values for the above-mentioned POPs </w:t>
      </w:r>
      <w:r w:rsidR="00020777" w:rsidRPr="00753207">
        <w:rPr>
          <w:rFonts w:ascii="Times New Roman" w:hAnsi="Times New Roman" w:cs="Times New Roman"/>
          <w:sz w:val="22"/>
          <w:szCs w:val="22"/>
          <w:lang w:val="en-GB"/>
        </w:rPr>
        <w:t>(</w:t>
      </w:r>
      <w:r w:rsidR="00020777" w:rsidRPr="00753207">
        <w:rPr>
          <w:rFonts w:ascii="Times New Roman" w:hAnsi="Times New Roman" w:cs="Times New Roman"/>
          <w:color w:val="000000" w:themeColor="text1"/>
          <w:sz w:val="22"/>
          <w:szCs w:val="22"/>
          <w:lang w:val="en-GB"/>
        </w:rPr>
        <w:t>UNEP 2001</w:t>
      </w:r>
      <w:r w:rsidR="00020777"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w:t>
      </w:r>
    </w:p>
    <w:p w14:paraId="532E6EB9" w14:textId="164E36BB"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Cement kiln co-incineration</w:t>
      </w:r>
      <w:r w:rsidRPr="00753207">
        <w:rPr>
          <w:rFonts w:ascii="Times New Roman" w:hAnsi="Times New Roman" w:cs="Times New Roman"/>
          <w:sz w:val="22"/>
          <w:szCs w:val="22"/>
          <w:lang w:val="en-GB"/>
        </w:rPr>
        <w:t xml:space="preserve"> of DDT resulted in reported DE values ranging from 99.9335% to 99.9998%, while DRE exceeded 99.9999% </w:t>
      </w:r>
      <w:r w:rsidR="00020777" w:rsidRPr="00753207">
        <w:rPr>
          <w:rFonts w:ascii="Times New Roman" w:hAnsi="Times New Roman" w:cs="Times New Roman"/>
          <w:sz w:val="22"/>
          <w:szCs w:val="22"/>
          <w:lang w:val="en-GB"/>
        </w:rPr>
        <w:t>(</w:t>
      </w:r>
      <w:r w:rsidR="00020777" w:rsidRPr="00753207">
        <w:rPr>
          <w:rFonts w:ascii="Times New Roman" w:hAnsi="Times New Roman" w:cs="Times New Roman"/>
          <w:color w:val="000000" w:themeColor="text1"/>
          <w:sz w:val="22"/>
          <w:szCs w:val="22"/>
          <w:lang w:val="en-GB"/>
        </w:rPr>
        <w:t>Yan et al.</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2014</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Li et al.</w:t>
      </w:r>
      <w:r w:rsidR="00835E49">
        <w:rPr>
          <w:rFonts w:ascii="Times New Roman" w:hAnsi="Times New Roman" w:cs="Times New Roman"/>
          <w:color w:val="000000" w:themeColor="text1"/>
          <w:sz w:val="22"/>
          <w:szCs w:val="22"/>
          <w:lang w:val="en-GB"/>
        </w:rPr>
        <w:t xml:space="preserve">, </w:t>
      </w:r>
      <w:r w:rsidR="00020777" w:rsidRPr="00753207">
        <w:rPr>
          <w:rFonts w:ascii="Times New Roman" w:hAnsi="Times New Roman" w:cs="Times New Roman"/>
          <w:color w:val="000000" w:themeColor="text1"/>
          <w:sz w:val="22"/>
          <w:szCs w:val="22"/>
          <w:lang w:val="en-GB"/>
        </w:rPr>
        <w:t>2012</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Danish Environmental</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2004</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Karstensen</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2001</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w:t>
      </w:r>
      <w:proofErr w:type="spellStart"/>
      <w:r w:rsidR="00020777" w:rsidRPr="00753207">
        <w:rPr>
          <w:rFonts w:ascii="Times New Roman" w:hAnsi="Times New Roman" w:cs="Times New Roman"/>
          <w:color w:val="000000" w:themeColor="text1"/>
          <w:sz w:val="22"/>
          <w:szCs w:val="22"/>
          <w:lang w:val="en-GB"/>
        </w:rPr>
        <w:t>Stobiecki</w:t>
      </w:r>
      <w:proofErr w:type="spellEnd"/>
      <w:r w:rsidR="00020777" w:rsidRPr="00753207">
        <w:rPr>
          <w:rFonts w:ascii="Times New Roman" w:hAnsi="Times New Roman" w:cs="Times New Roman"/>
          <w:color w:val="000000" w:themeColor="text1"/>
          <w:sz w:val="22"/>
          <w:szCs w:val="22"/>
          <w:lang w:val="en-GB"/>
        </w:rPr>
        <w:t xml:space="preserve"> et al.</w:t>
      </w:r>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2001</w:t>
      </w:r>
      <w:r w:rsidR="00020777"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w:t>
      </w:r>
    </w:p>
    <w:p w14:paraId="375A9004" w14:textId="1116307E"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Gas-phase chemical reduction</w:t>
      </w:r>
      <w:r w:rsidRPr="00753207">
        <w:rPr>
          <w:rFonts w:ascii="Times New Roman" w:hAnsi="Times New Roman" w:cs="Times New Roman"/>
          <w:sz w:val="22"/>
          <w:szCs w:val="22"/>
          <w:lang w:val="en-GB"/>
        </w:rPr>
        <w:t xml:space="preserve"> for DDT and HCB demonstrated DRE values </w:t>
      </w:r>
      <w:r w:rsidR="00BA2B63">
        <w:rPr>
          <w:rFonts w:ascii="Times New Roman" w:hAnsi="Times New Roman" w:cs="Times New Roman"/>
          <w:sz w:val="22"/>
          <w:szCs w:val="22"/>
          <w:lang w:val="en-GB"/>
        </w:rPr>
        <w:t>of 99.9999% (</w:t>
      </w:r>
      <w:proofErr w:type="spellStart"/>
      <w:r w:rsidR="00BA2B63">
        <w:rPr>
          <w:rFonts w:ascii="Times New Roman" w:hAnsi="Times New Roman" w:cs="Times New Roman"/>
          <w:sz w:val="22"/>
          <w:szCs w:val="22"/>
          <w:lang w:val="en-GB"/>
        </w:rPr>
        <w:t>Kümmling</w:t>
      </w:r>
      <w:proofErr w:type="spellEnd"/>
      <w:r w:rsidR="00BA2B63">
        <w:rPr>
          <w:rFonts w:ascii="Times New Roman" w:hAnsi="Times New Roman" w:cs="Times New Roman"/>
          <w:sz w:val="22"/>
          <w:szCs w:val="22"/>
          <w:lang w:val="en-GB"/>
        </w:rPr>
        <w:t xml:space="preserve"> et al., 2001; UNEP, 2004;</w:t>
      </w:r>
      <w:r w:rsidR="00020777" w:rsidRPr="00753207">
        <w:rPr>
          <w:rFonts w:ascii="Times New Roman" w:hAnsi="Times New Roman" w:cs="Times New Roman"/>
          <w:color w:val="000000" w:themeColor="text1"/>
          <w:sz w:val="22"/>
          <w:szCs w:val="22"/>
          <w:lang w:val="en-GB"/>
        </w:rPr>
        <w:t xml:space="preserve"> </w:t>
      </w:r>
      <w:proofErr w:type="spellStart"/>
      <w:r w:rsidR="00020777" w:rsidRPr="00753207">
        <w:rPr>
          <w:rFonts w:ascii="Times New Roman" w:hAnsi="Times New Roman" w:cs="Times New Roman"/>
          <w:color w:val="000000" w:themeColor="text1"/>
          <w:sz w:val="22"/>
          <w:szCs w:val="22"/>
          <w:lang w:val="en-GB"/>
        </w:rPr>
        <w:t>Vijgen</w:t>
      </w:r>
      <w:proofErr w:type="spellEnd"/>
      <w:r w:rsidR="00835E49">
        <w:rPr>
          <w:rFonts w:ascii="Times New Roman" w:hAnsi="Times New Roman" w:cs="Times New Roman"/>
          <w:color w:val="000000" w:themeColor="text1"/>
          <w:sz w:val="22"/>
          <w:szCs w:val="22"/>
          <w:lang w:val="en-GB"/>
        </w:rPr>
        <w:t>,</w:t>
      </w:r>
      <w:r w:rsidR="00020777" w:rsidRPr="00753207">
        <w:rPr>
          <w:rFonts w:ascii="Times New Roman" w:hAnsi="Times New Roman" w:cs="Times New Roman"/>
          <w:color w:val="000000" w:themeColor="text1"/>
          <w:sz w:val="22"/>
          <w:szCs w:val="22"/>
          <w:lang w:val="en-GB"/>
        </w:rPr>
        <w:t xml:space="preserve"> 2002</w:t>
      </w:r>
      <w:r w:rsidR="00020777"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w:t>
      </w:r>
    </w:p>
    <w:p w14:paraId="2853B701" w14:textId="07F165C5"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Hazardous waste incineration</w:t>
      </w:r>
      <w:r w:rsidRPr="00753207">
        <w:rPr>
          <w:rFonts w:ascii="Times New Roman" w:hAnsi="Times New Roman" w:cs="Times New Roman"/>
          <w:sz w:val="22"/>
          <w:szCs w:val="22"/>
          <w:lang w:val="en-GB"/>
        </w:rPr>
        <w:t xml:space="preserve"> achieved DE values exceeding 99.999% and DRE values exceeding 99.9999% for aldrin, endrin, HCH, and DDT </w:t>
      </w:r>
      <w:r w:rsidR="00A66C9D" w:rsidRPr="00753207">
        <w:rPr>
          <w:rFonts w:ascii="Times New Roman" w:hAnsi="Times New Roman" w:cs="Times New Roman"/>
          <w:sz w:val="22"/>
          <w:szCs w:val="22"/>
          <w:lang w:val="en-GB"/>
        </w:rPr>
        <w:t>(Ministry of the Environment</w:t>
      </w:r>
      <w:r w:rsidR="00835E49">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2004)</w:t>
      </w:r>
      <w:r w:rsidRPr="00753207">
        <w:rPr>
          <w:rFonts w:ascii="Times New Roman" w:hAnsi="Times New Roman" w:cs="Times New Roman"/>
          <w:sz w:val="22"/>
          <w:szCs w:val="22"/>
          <w:lang w:val="en-GB"/>
        </w:rPr>
        <w:t xml:space="preserve">. </w:t>
      </w:r>
    </w:p>
    <w:p w14:paraId="2EA07B21" w14:textId="4DC53878"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lastRenderedPageBreak/>
        <w:t>Plasma arc technology</w:t>
      </w:r>
      <w:r w:rsidRPr="00753207">
        <w:rPr>
          <w:rFonts w:ascii="Times New Roman" w:hAnsi="Times New Roman" w:cs="Times New Roman"/>
          <w:sz w:val="22"/>
          <w:szCs w:val="22"/>
          <w:lang w:val="en-GB"/>
        </w:rPr>
        <w:t xml:space="preserve"> enabled contaminant removal efficiencies of up to 99.9999% for most pesticides from the above-mentioned group, including chlordane, DDT, and heptachlor </w:t>
      </w:r>
      <w:r w:rsidR="00A66C9D" w:rsidRPr="00753207">
        <w:rPr>
          <w:rFonts w:ascii="Times New Roman" w:hAnsi="Times New Roman" w:cs="Times New Roman"/>
          <w:sz w:val="22"/>
          <w:szCs w:val="22"/>
          <w:lang w:val="en-GB"/>
        </w:rPr>
        <w:t>(</w:t>
      </w:r>
      <w:r w:rsidR="00A66C9D" w:rsidRPr="00753207">
        <w:rPr>
          <w:rFonts w:ascii="Times New Roman" w:hAnsi="Times New Roman" w:cs="Times New Roman"/>
          <w:color w:val="000000" w:themeColor="text1"/>
          <w:sz w:val="22"/>
          <w:szCs w:val="22"/>
          <w:lang w:val="en-GB"/>
        </w:rPr>
        <w:t>Yan et al.</w:t>
      </w:r>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2014</w:t>
      </w:r>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w:t>
      </w:r>
      <w:proofErr w:type="spellStart"/>
      <w:r w:rsidR="00A66C9D" w:rsidRPr="00753207">
        <w:rPr>
          <w:rFonts w:ascii="Times New Roman" w:hAnsi="Times New Roman" w:cs="Times New Roman"/>
          <w:color w:val="000000" w:themeColor="text1"/>
          <w:sz w:val="22"/>
          <w:szCs w:val="22"/>
          <w:lang w:val="en-GB"/>
        </w:rPr>
        <w:t>Vijgen</w:t>
      </w:r>
      <w:proofErr w:type="spellEnd"/>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2002</w:t>
      </w:r>
      <w:r w:rsidR="00A66C9D"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w:t>
      </w:r>
    </w:p>
    <w:p w14:paraId="5DA06BB1" w14:textId="77777777" w:rsidR="00221E87" w:rsidRPr="00753207" w:rsidRDefault="00221E87" w:rsidP="006C2EE8">
      <w:pPr>
        <w:numPr>
          <w:ilvl w:val="0"/>
          <w:numId w:val="4"/>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Supercritical water oxidation</w:t>
      </w:r>
      <w:r w:rsidRPr="00753207">
        <w:rPr>
          <w:rFonts w:ascii="Times New Roman" w:hAnsi="Times New Roman" w:cs="Times New Roman"/>
          <w:sz w:val="22"/>
          <w:szCs w:val="22"/>
          <w:lang w:val="en-GB"/>
        </w:rPr>
        <w:t xml:space="preserve"> and </w:t>
      </w:r>
      <w:r w:rsidRPr="00753207">
        <w:rPr>
          <w:rFonts w:ascii="Times New Roman" w:hAnsi="Times New Roman" w:cs="Times New Roman"/>
          <w:b/>
          <w:bCs/>
          <w:sz w:val="22"/>
          <w:szCs w:val="22"/>
          <w:lang w:val="en-GB"/>
        </w:rPr>
        <w:t>subcritical water oxidation</w:t>
      </w:r>
      <w:r w:rsidRPr="00753207">
        <w:rPr>
          <w:rFonts w:ascii="Times New Roman" w:hAnsi="Times New Roman" w:cs="Times New Roman"/>
          <w:sz w:val="22"/>
          <w:szCs w:val="22"/>
          <w:lang w:val="en-GB"/>
        </w:rPr>
        <w:t xml:space="preserve"> were characterized by exceptionally high efficiency values for chlordane and DDT: </w:t>
      </w:r>
    </w:p>
    <w:p w14:paraId="6E5042CF" w14:textId="4435FCD4" w:rsidR="00221E87" w:rsidRPr="00753207" w:rsidRDefault="00221E87" w:rsidP="006C2EE8">
      <w:pPr>
        <w:numPr>
          <w:ilvl w:val="1"/>
          <w:numId w:val="4"/>
        </w:numPr>
        <w:tabs>
          <w:tab w:val="clear" w:pos="1440"/>
          <w:tab w:val="num" w:pos="851"/>
        </w:tabs>
        <w:spacing w:after="0" w:line="240" w:lineRule="auto"/>
        <w:ind w:left="851" w:hanging="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in the case of </w:t>
      </w:r>
      <w:r w:rsidRPr="00753207">
        <w:rPr>
          <w:rFonts w:ascii="Times New Roman" w:hAnsi="Times New Roman" w:cs="Times New Roman"/>
          <w:b/>
          <w:bCs/>
          <w:sz w:val="22"/>
          <w:szCs w:val="22"/>
          <w:lang w:val="en-GB"/>
        </w:rPr>
        <w:t>supercritical water oxidation</w:t>
      </w:r>
      <w:r w:rsidRPr="00753207">
        <w:rPr>
          <w:rFonts w:ascii="Times New Roman" w:hAnsi="Times New Roman" w:cs="Times New Roman"/>
          <w:sz w:val="22"/>
          <w:szCs w:val="22"/>
          <w:lang w:val="en-GB"/>
        </w:rPr>
        <w:t>, DE exceeded 99.999%</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and DRE exceeded 99.9999%,</w:t>
      </w:r>
    </w:p>
    <w:p w14:paraId="181FF36A" w14:textId="272BEA4F" w:rsidR="00221E87" w:rsidRPr="00753207" w:rsidRDefault="00221E87" w:rsidP="006C2EE8">
      <w:pPr>
        <w:numPr>
          <w:ilvl w:val="1"/>
          <w:numId w:val="4"/>
        </w:numPr>
        <w:tabs>
          <w:tab w:val="clear" w:pos="1440"/>
          <w:tab w:val="num" w:pos="851"/>
        </w:tabs>
        <w:spacing w:after="0" w:line="240" w:lineRule="auto"/>
        <w:ind w:left="851" w:hanging="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whereas </w:t>
      </w:r>
      <w:r w:rsidRPr="00753207">
        <w:rPr>
          <w:rFonts w:ascii="Times New Roman" w:hAnsi="Times New Roman" w:cs="Times New Roman"/>
          <w:b/>
          <w:bCs/>
          <w:sz w:val="22"/>
          <w:szCs w:val="22"/>
          <w:lang w:val="en-GB"/>
        </w:rPr>
        <w:t>subcritical water oxidation</w:t>
      </w:r>
      <w:r w:rsidRPr="00753207">
        <w:rPr>
          <w:rFonts w:ascii="Times New Roman" w:hAnsi="Times New Roman" w:cs="Times New Roman"/>
          <w:sz w:val="22"/>
          <w:szCs w:val="22"/>
          <w:lang w:val="en-GB"/>
        </w:rPr>
        <w:t xml:space="preserve"> achieved DE values above 99.999999% and DRE values above 99.9999999% </w:t>
      </w:r>
      <w:r w:rsidR="00A66C9D" w:rsidRPr="00753207">
        <w:rPr>
          <w:rFonts w:ascii="Times New Roman" w:hAnsi="Times New Roman" w:cs="Times New Roman"/>
          <w:sz w:val="22"/>
          <w:szCs w:val="22"/>
          <w:lang w:val="en-GB"/>
        </w:rPr>
        <w:t>(</w:t>
      </w:r>
      <w:r w:rsidR="00A66C9D" w:rsidRPr="00753207">
        <w:rPr>
          <w:rFonts w:ascii="Times New Roman" w:hAnsi="Times New Roman" w:cs="Times New Roman"/>
          <w:color w:val="000000" w:themeColor="text1"/>
          <w:sz w:val="22"/>
          <w:szCs w:val="22"/>
          <w:lang w:val="en-GB"/>
        </w:rPr>
        <w:t>UNEP</w:t>
      </w:r>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2001</w:t>
      </w:r>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w:t>
      </w:r>
      <w:proofErr w:type="spellStart"/>
      <w:r w:rsidR="00A66C9D" w:rsidRPr="00753207">
        <w:rPr>
          <w:rFonts w:ascii="Times New Roman" w:hAnsi="Times New Roman" w:cs="Times New Roman"/>
          <w:color w:val="000000" w:themeColor="text1"/>
          <w:sz w:val="22"/>
          <w:szCs w:val="22"/>
          <w:lang w:val="en-GB"/>
        </w:rPr>
        <w:t>Vijgen</w:t>
      </w:r>
      <w:proofErr w:type="spellEnd"/>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2002</w:t>
      </w:r>
      <w:r w:rsidR="00A66C9D"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w:t>
      </w:r>
    </w:p>
    <w:p w14:paraId="7A148C18" w14:textId="77777777" w:rsidR="00B0303C" w:rsidRDefault="00B0303C" w:rsidP="006C2EE8">
      <w:pPr>
        <w:spacing w:after="0" w:line="240" w:lineRule="auto"/>
        <w:ind w:firstLine="284"/>
        <w:jc w:val="both"/>
        <w:rPr>
          <w:rFonts w:ascii="Times New Roman" w:hAnsi="Times New Roman" w:cs="Times New Roman"/>
          <w:sz w:val="22"/>
          <w:szCs w:val="22"/>
          <w:lang w:val="en-GB"/>
        </w:rPr>
      </w:pPr>
    </w:p>
    <w:p w14:paraId="1CC9F8DC" w14:textId="739018CE" w:rsidR="00221E87" w:rsidRPr="00753207" w:rsidRDefault="00221E87"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above-mentioned technologies proved to be exceptionally effective, particularly for selected pesticides. High-temperature processes or those conducted under extreme conditions (e.g., subcritical water oxidation) demonstrated the highest efficiencies.</w:t>
      </w:r>
    </w:p>
    <w:p w14:paraId="0B5CD11D" w14:textId="5AC8B29D" w:rsidR="00221E87" w:rsidRPr="00753207" w:rsidRDefault="00221E87" w:rsidP="00B0303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For the disposal of toxic waste accumulated at the </w:t>
      </w:r>
      <w:proofErr w:type="spellStart"/>
      <w:r w:rsidRPr="00753207">
        <w:rPr>
          <w:rFonts w:ascii="Times New Roman" w:hAnsi="Times New Roman" w:cs="Times New Roman"/>
          <w:sz w:val="22"/>
          <w:szCs w:val="22"/>
          <w:lang w:val="en-GB"/>
        </w:rPr>
        <w:t>Nubarashen</w:t>
      </w:r>
      <w:proofErr w:type="spellEnd"/>
      <w:r w:rsidRPr="00753207">
        <w:rPr>
          <w:rFonts w:ascii="Times New Roman" w:hAnsi="Times New Roman" w:cs="Times New Roman"/>
          <w:sz w:val="22"/>
          <w:szCs w:val="22"/>
          <w:lang w:val="en-GB"/>
        </w:rPr>
        <w:t xml:space="preserve"> landfill in Armenia, high-temperature incineration and the potential application of supercritical water oxidation technology were proposed </w:t>
      </w:r>
      <w:r w:rsidR="00A66C9D" w:rsidRPr="00753207">
        <w:rPr>
          <w:rFonts w:ascii="Times New Roman" w:hAnsi="Times New Roman" w:cs="Times New Roman"/>
          <w:sz w:val="22"/>
          <w:szCs w:val="22"/>
          <w:lang w:val="en-GB"/>
        </w:rPr>
        <w:t>(Avagyan</w:t>
      </w:r>
      <w:r w:rsidR="00835E49">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2024)</w:t>
      </w:r>
      <w:r w:rsidRPr="00753207">
        <w:rPr>
          <w:rFonts w:ascii="Times New Roman" w:hAnsi="Times New Roman" w:cs="Times New Roman"/>
          <w:sz w:val="22"/>
          <w:szCs w:val="22"/>
          <w:lang w:val="en-GB"/>
        </w:rPr>
        <w:t>.</w:t>
      </w:r>
    </w:p>
    <w:p w14:paraId="02CEFA10" w14:textId="43805A4B" w:rsidR="00AE727E" w:rsidRPr="00753207" w:rsidRDefault="00221E87"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Combustion processes are considered a radical method of waste neutralization because they enable the decomposition of organic compounds, biological sterilization, and </w:t>
      </w:r>
      <w:r w:rsidR="00BA2B63">
        <w:rPr>
          <w:rFonts w:ascii="Times New Roman" w:hAnsi="Times New Roman" w:cs="Times New Roman"/>
          <w:sz w:val="22"/>
          <w:szCs w:val="22"/>
          <w:lang w:val="en-GB"/>
        </w:rPr>
        <w:t xml:space="preserve">a </w:t>
      </w:r>
      <w:r w:rsidRPr="00753207">
        <w:rPr>
          <w:rFonts w:ascii="Times New Roman" w:hAnsi="Times New Roman" w:cs="Times New Roman"/>
          <w:sz w:val="22"/>
          <w:szCs w:val="22"/>
          <w:lang w:val="en-GB"/>
        </w:rPr>
        <w:t>significant reduction in waste volume. For many years, Polish legislation</w:t>
      </w:r>
      <w:r w:rsidR="00A66C9D" w:rsidRPr="00753207">
        <w:rPr>
          <w:rFonts w:ascii="Times New Roman" w:hAnsi="Times New Roman" w:cs="Times New Roman"/>
          <w:sz w:val="22"/>
          <w:szCs w:val="22"/>
          <w:lang w:val="en-GB"/>
        </w:rPr>
        <w:t xml:space="preserve"> (</w:t>
      </w:r>
      <w:r w:rsidR="00EA4067" w:rsidRPr="00EA4067">
        <w:rPr>
          <w:rFonts w:ascii="Times New Roman" w:hAnsi="Times New Roman" w:cs="Times New Roman"/>
          <w:color w:val="000000" w:themeColor="text1"/>
          <w:sz w:val="22"/>
          <w:szCs w:val="22"/>
          <w:lang w:val="en-GB"/>
        </w:rPr>
        <w:t>Regulation of the Minister of Development</w:t>
      </w:r>
      <w:r w:rsidR="00835E49">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1981</w:t>
      </w:r>
      <w:r w:rsidR="00A66C9D"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recommended this approach for the treatment of numerous categories of hazardous waste.</w:t>
      </w:r>
    </w:p>
    <w:p w14:paraId="595BF7F3" w14:textId="3330661C" w:rsidR="006B349B" w:rsidRPr="00753207" w:rsidRDefault="006B349B" w:rsidP="00835E49">
      <w:pPr>
        <w:spacing w:after="0" w:line="240" w:lineRule="auto"/>
        <w:ind w:firstLine="284"/>
        <w:jc w:val="both"/>
        <w:rPr>
          <w:rFonts w:ascii="Times New Roman" w:hAnsi="Times New Roman" w:cs="Times New Roman"/>
          <w:sz w:val="22"/>
          <w:szCs w:val="22"/>
          <w:lang w:val="en-GB"/>
        </w:rPr>
      </w:pPr>
      <w:r w:rsidRPr="00753207">
        <w:rPr>
          <w:rFonts w:ascii="Times New Roman" w:eastAsia="Times New Roman" w:hAnsi="Times New Roman" w:cs="Times New Roman"/>
          <w:sz w:val="22"/>
          <w:szCs w:val="22"/>
          <w:lang w:val="en-GB" w:eastAsia="pl-PL"/>
        </w:rPr>
        <w:t>The Regulation of the Minister of Development of January 21, 2016, on requirements for the thermal treatment of waste and methods for handling waste generated by the process (Journal of Laws 2016, item 108) is currently in force. Hazardous waste (including pesticides) containing more than 1% of organochlorine compounds, calculated as chlorine, must be incinerated at a temperature of at least 1100°C.</w:t>
      </w:r>
    </w:p>
    <w:p w14:paraId="384411B4" w14:textId="6E2E25C4" w:rsidR="00221E87" w:rsidRPr="00753207" w:rsidRDefault="00221E87"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A major issue associated with gaseous emissions from combustion processes is the formation of PCDDs and PCDFs, which </w:t>
      </w:r>
      <w:r w:rsidR="00BA2B63">
        <w:rPr>
          <w:rFonts w:ascii="Times New Roman" w:hAnsi="Times New Roman" w:cs="Times New Roman"/>
          <w:sz w:val="22"/>
          <w:szCs w:val="22"/>
          <w:lang w:val="en-GB"/>
        </w:rPr>
        <w:t>are POPs</w:t>
      </w:r>
      <w:r w:rsidRPr="00753207">
        <w:rPr>
          <w:rFonts w:ascii="Times New Roman" w:hAnsi="Times New Roman" w:cs="Times New Roman"/>
          <w:sz w:val="22"/>
          <w:szCs w:val="22"/>
          <w:lang w:val="en-GB"/>
        </w:rPr>
        <w:t xml:space="preserve">, under </w:t>
      </w:r>
      <w:proofErr w:type="spellStart"/>
      <w:r w:rsidRPr="00753207">
        <w:rPr>
          <w:rFonts w:ascii="Times New Roman" w:hAnsi="Times New Roman" w:cs="Times New Roman"/>
          <w:sz w:val="22"/>
          <w:szCs w:val="22"/>
          <w:lang w:val="en-GB"/>
        </w:rPr>
        <w:t>unfavorable</w:t>
      </w:r>
      <w:proofErr w:type="spellEnd"/>
      <w:r w:rsidRPr="00753207">
        <w:rPr>
          <w:rFonts w:ascii="Times New Roman" w:hAnsi="Times New Roman" w:cs="Times New Roman"/>
          <w:sz w:val="22"/>
          <w:szCs w:val="22"/>
          <w:lang w:val="en-GB"/>
        </w:rPr>
        <w:t xml:space="preserve"> operating conditions. These compounds may form </w:t>
      </w:r>
      <w:r w:rsidR="00A66C9D" w:rsidRPr="00753207">
        <w:rPr>
          <w:rFonts w:ascii="Times New Roman" w:hAnsi="Times New Roman" w:cs="Times New Roman"/>
          <w:sz w:val="22"/>
          <w:szCs w:val="22"/>
          <w:lang w:val="en-GB"/>
        </w:rPr>
        <w:t>(</w:t>
      </w:r>
      <w:proofErr w:type="spellStart"/>
      <w:r w:rsidR="00A66C9D" w:rsidRPr="00753207">
        <w:rPr>
          <w:rFonts w:ascii="Times New Roman" w:hAnsi="Times New Roman" w:cs="Times New Roman"/>
          <w:sz w:val="22"/>
          <w:szCs w:val="22"/>
          <w:lang w:val="en-GB"/>
        </w:rPr>
        <w:t>Wielgosiński</w:t>
      </w:r>
      <w:proofErr w:type="spellEnd"/>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2019)</w:t>
      </w:r>
      <w:r w:rsidRPr="00753207">
        <w:rPr>
          <w:rFonts w:ascii="Times New Roman" w:hAnsi="Times New Roman" w:cs="Times New Roman"/>
          <w:sz w:val="22"/>
          <w:szCs w:val="22"/>
          <w:lang w:val="en-GB"/>
        </w:rPr>
        <w:t xml:space="preserve"> in incinerator flue gases within the flue gas cooling zone (de novo synthesis) or under improper combustion conditions, such as insufficient oxygen supply.</w:t>
      </w:r>
    </w:p>
    <w:p w14:paraId="2667EA81" w14:textId="62FEABE2" w:rsidR="00081244" w:rsidRPr="00753207" w:rsidRDefault="00081244" w:rsidP="00A72CA8">
      <w:pPr>
        <w:pStyle w:val="Rn1"/>
        <w:rPr>
          <w:lang w:val="en-GB"/>
        </w:rPr>
      </w:pPr>
      <w:r w:rsidRPr="00753207">
        <w:rPr>
          <w:lang w:val="en-GB"/>
        </w:rPr>
        <w:t xml:space="preserve">4. Unconventional </w:t>
      </w:r>
      <w:r w:rsidR="00B0303C">
        <w:rPr>
          <w:lang w:val="en-GB"/>
        </w:rPr>
        <w:t>M</w:t>
      </w:r>
      <w:r w:rsidRPr="00753207">
        <w:rPr>
          <w:lang w:val="en-GB"/>
        </w:rPr>
        <w:t xml:space="preserve">ethod for the </w:t>
      </w:r>
      <w:r w:rsidR="00B0303C">
        <w:rPr>
          <w:lang w:val="en-GB"/>
        </w:rPr>
        <w:t>N</w:t>
      </w:r>
      <w:r w:rsidRPr="00753207">
        <w:rPr>
          <w:lang w:val="en-GB"/>
        </w:rPr>
        <w:t xml:space="preserve">eutralization of </w:t>
      </w:r>
      <w:r w:rsidR="00B0303C">
        <w:rPr>
          <w:lang w:val="en-GB"/>
        </w:rPr>
        <w:t>P</w:t>
      </w:r>
      <w:r w:rsidRPr="00753207">
        <w:rPr>
          <w:lang w:val="en-GB"/>
        </w:rPr>
        <w:t xml:space="preserve">esticide </w:t>
      </w:r>
      <w:r w:rsidR="00B0303C">
        <w:rPr>
          <w:lang w:val="en-GB"/>
        </w:rPr>
        <w:t>W</w:t>
      </w:r>
      <w:r w:rsidRPr="00753207">
        <w:rPr>
          <w:lang w:val="en-GB"/>
        </w:rPr>
        <w:t>aste</w:t>
      </w:r>
    </w:p>
    <w:p w14:paraId="7B9C0E9B" w14:textId="6FA8D43C"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Despite numerous studies devoted to </w:t>
      </w:r>
      <w:r w:rsidR="00BA2B63">
        <w:rPr>
          <w:rFonts w:ascii="Times New Roman" w:hAnsi="Times New Roman" w:cs="Times New Roman"/>
          <w:sz w:val="22"/>
          <w:szCs w:val="22"/>
          <w:lang w:val="en-GB"/>
        </w:rPr>
        <w:t>neutralizing</w:t>
      </w:r>
      <w:r w:rsidRPr="00753207">
        <w:rPr>
          <w:rFonts w:ascii="Times New Roman" w:hAnsi="Times New Roman" w:cs="Times New Roman"/>
          <w:sz w:val="22"/>
          <w:szCs w:val="22"/>
          <w:lang w:val="en-GB"/>
        </w:rPr>
        <w:t xml:space="preserve"> particularly hazardous waste, including organochlorine pesticides, no universal technology has yet been developed. Most commonly, specific methods are proposed either for a particular group of compounds or for individual substances. It has been observed that processes conducted under high-temperature and high-pressure conditions enable the effective destruction of hazardous substances.</w:t>
      </w:r>
    </w:p>
    <w:p w14:paraId="2CE955E8" w14:textId="31ED4A74" w:rsidR="00081244" w:rsidRPr="00753207" w:rsidRDefault="00081244" w:rsidP="006C2EE8">
      <w:pPr>
        <w:spacing w:after="0" w:line="240" w:lineRule="auto"/>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Studies and computer simulations </w:t>
      </w:r>
      <w:r w:rsidR="00BA2B63">
        <w:rPr>
          <w:rFonts w:ascii="Times New Roman" w:hAnsi="Times New Roman" w:cs="Times New Roman"/>
          <w:sz w:val="22"/>
          <w:szCs w:val="22"/>
          <w:lang w:val="en-GB"/>
        </w:rPr>
        <w:t>on the decomposition of pesticides belonging to different chemical groups under extreme conditions have been conducted</w:t>
      </w:r>
      <w:r w:rsidR="00A66C9D" w:rsidRPr="00753207">
        <w:rPr>
          <w:rFonts w:ascii="Times New Roman" w:hAnsi="Times New Roman" w:cs="Times New Roman"/>
          <w:sz w:val="22"/>
          <w:szCs w:val="22"/>
          <w:lang w:val="en-GB"/>
        </w:rPr>
        <w:t xml:space="preserve"> (</w:t>
      </w:r>
      <w:proofErr w:type="spellStart"/>
      <w:r w:rsidR="00A66C9D" w:rsidRPr="00753207">
        <w:rPr>
          <w:rFonts w:ascii="Times New Roman" w:hAnsi="Times New Roman" w:cs="Times New Roman"/>
          <w:sz w:val="22"/>
          <w:szCs w:val="22"/>
          <w:lang w:val="en-GB"/>
        </w:rPr>
        <w:t>Biegańska</w:t>
      </w:r>
      <w:proofErr w:type="spellEnd"/>
      <w:r w:rsidR="00A66C9D" w:rsidRPr="00753207">
        <w:rPr>
          <w:rFonts w:ascii="Times New Roman" w:hAnsi="Times New Roman" w:cs="Times New Roman"/>
          <w:sz w:val="22"/>
          <w:szCs w:val="22"/>
          <w:lang w:val="en-GB"/>
        </w:rPr>
        <w:t xml:space="preserve"> 2003</w:t>
      </w:r>
      <w:r w:rsidR="00C60843" w:rsidRPr="0075320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2005</w:t>
      </w:r>
      <w:r w:rsidR="00C60843" w:rsidRPr="0075320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2007</w:t>
      </w:r>
      <w:r w:rsidR="00C60843" w:rsidRPr="00753207">
        <w:rPr>
          <w:rFonts w:ascii="Times New Roman" w:hAnsi="Times New Roman" w:cs="Times New Roman"/>
          <w:sz w:val="22"/>
          <w:szCs w:val="22"/>
          <w:lang w:val="en-GB"/>
        </w:rPr>
        <w:t xml:space="preserve">, </w:t>
      </w:r>
      <w:r w:rsidR="00A66C9D" w:rsidRPr="00753207">
        <w:rPr>
          <w:rFonts w:ascii="Times New Roman" w:hAnsi="Times New Roman" w:cs="Times New Roman"/>
          <w:sz w:val="22"/>
          <w:szCs w:val="22"/>
          <w:lang w:val="en-GB"/>
        </w:rPr>
        <w:t>2011</w:t>
      </w:r>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w:t>
      </w:r>
      <w:proofErr w:type="spellStart"/>
      <w:r w:rsidR="00A66C9D" w:rsidRPr="00753207">
        <w:rPr>
          <w:rFonts w:ascii="Times New Roman" w:hAnsi="Times New Roman" w:cs="Times New Roman"/>
          <w:sz w:val="22"/>
          <w:szCs w:val="22"/>
          <w:lang w:val="en-GB"/>
        </w:rPr>
        <w:t>Biegańska</w:t>
      </w:r>
      <w:proofErr w:type="spellEnd"/>
      <w:r w:rsidR="00A66C9D" w:rsidRPr="00753207">
        <w:rPr>
          <w:rFonts w:ascii="Times New Roman" w:hAnsi="Times New Roman" w:cs="Times New Roman"/>
          <w:sz w:val="22"/>
          <w:szCs w:val="22"/>
          <w:lang w:val="en-GB"/>
        </w:rPr>
        <w:t xml:space="preserve"> et al.</w:t>
      </w:r>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2013</w:t>
      </w:r>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w:t>
      </w:r>
      <w:proofErr w:type="spellStart"/>
      <w:r w:rsidR="00A66C9D" w:rsidRPr="00753207">
        <w:rPr>
          <w:rFonts w:ascii="Times New Roman" w:hAnsi="Times New Roman" w:cs="Times New Roman"/>
          <w:sz w:val="22"/>
          <w:szCs w:val="22"/>
          <w:lang w:val="en-GB"/>
        </w:rPr>
        <w:t>Biegańska</w:t>
      </w:r>
      <w:proofErr w:type="spellEnd"/>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2013</w:t>
      </w:r>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w:t>
      </w:r>
      <w:proofErr w:type="spellStart"/>
      <w:r w:rsidR="00A66C9D" w:rsidRPr="00753207">
        <w:rPr>
          <w:rFonts w:ascii="Times New Roman" w:hAnsi="Times New Roman" w:cs="Times New Roman"/>
          <w:color w:val="000000" w:themeColor="text1"/>
          <w:sz w:val="22"/>
          <w:szCs w:val="22"/>
          <w:lang w:val="en-GB"/>
        </w:rPr>
        <w:t>Biegańska</w:t>
      </w:r>
      <w:proofErr w:type="spellEnd"/>
      <w:r w:rsidR="00A66C9D" w:rsidRPr="00753207">
        <w:rPr>
          <w:rFonts w:ascii="Times New Roman" w:hAnsi="Times New Roman" w:cs="Times New Roman"/>
          <w:color w:val="000000" w:themeColor="text1"/>
          <w:sz w:val="22"/>
          <w:szCs w:val="22"/>
          <w:lang w:val="en-GB"/>
        </w:rPr>
        <w:t xml:space="preserve"> &amp; </w:t>
      </w:r>
      <w:proofErr w:type="spellStart"/>
      <w:r w:rsidR="00A66C9D" w:rsidRPr="00753207">
        <w:rPr>
          <w:rFonts w:ascii="Times New Roman" w:hAnsi="Times New Roman" w:cs="Times New Roman"/>
          <w:color w:val="000000" w:themeColor="text1"/>
          <w:sz w:val="22"/>
          <w:szCs w:val="22"/>
          <w:lang w:val="en-GB"/>
        </w:rPr>
        <w:t>Barański</w:t>
      </w:r>
      <w:proofErr w:type="spellEnd"/>
      <w:r w:rsidR="00EA4067">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2022</w:t>
      </w:r>
      <w:r w:rsidR="00EA4067">
        <w:rPr>
          <w:rFonts w:ascii="Times New Roman" w:hAnsi="Times New Roman" w:cs="Times New Roman"/>
          <w:color w:val="000000" w:themeColor="text1"/>
          <w:sz w:val="22"/>
          <w:szCs w:val="22"/>
          <w:lang w:val="en-GB"/>
        </w:rPr>
        <w:t>;</w:t>
      </w:r>
      <w:r w:rsidR="00A66C9D" w:rsidRPr="00753207">
        <w:rPr>
          <w:rFonts w:ascii="Times New Roman" w:hAnsi="Times New Roman" w:cs="Times New Roman"/>
          <w:color w:val="000000" w:themeColor="text1"/>
          <w:sz w:val="22"/>
          <w:szCs w:val="22"/>
          <w:lang w:val="en-GB"/>
        </w:rPr>
        <w:t xml:space="preserve"> </w:t>
      </w:r>
      <w:proofErr w:type="spellStart"/>
      <w:r w:rsidR="00A66C9D" w:rsidRPr="00753207">
        <w:rPr>
          <w:rFonts w:ascii="Times New Roman" w:hAnsi="Times New Roman" w:cs="Times New Roman"/>
          <w:sz w:val="22"/>
          <w:szCs w:val="22"/>
          <w:lang w:val="en-GB"/>
        </w:rPr>
        <w:t>Biegańska</w:t>
      </w:r>
      <w:proofErr w:type="spellEnd"/>
      <w:r w:rsidR="00A66C9D" w:rsidRPr="00753207">
        <w:rPr>
          <w:rFonts w:ascii="Times New Roman" w:hAnsi="Times New Roman" w:cs="Times New Roman"/>
          <w:sz w:val="22"/>
          <w:szCs w:val="22"/>
          <w:lang w:val="en-GB"/>
        </w:rPr>
        <w:t xml:space="preserve"> et al.</w:t>
      </w:r>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2025</w:t>
      </w:r>
      <w:r w:rsidR="00EA4067">
        <w:rPr>
          <w:rFonts w:ascii="Times New Roman" w:hAnsi="Times New Roman" w:cs="Times New Roman"/>
          <w:sz w:val="22"/>
          <w:szCs w:val="22"/>
          <w:lang w:val="en-GB"/>
        </w:rPr>
        <w:t>;</w:t>
      </w:r>
      <w:r w:rsidR="00A66C9D" w:rsidRPr="00753207">
        <w:rPr>
          <w:rFonts w:ascii="Times New Roman" w:hAnsi="Times New Roman" w:cs="Times New Roman"/>
          <w:sz w:val="22"/>
          <w:szCs w:val="22"/>
          <w:lang w:val="en-GB"/>
        </w:rPr>
        <w:t xml:space="preserve"> </w:t>
      </w:r>
      <w:proofErr w:type="spellStart"/>
      <w:r w:rsidR="007618D4" w:rsidRPr="00753207">
        <w:rPr>
          <w:rFonts w:ascii="Times New Roman" w:hAnsi="Times New Roman" w:cs="Times New Roman"/>
          <w:sz w:val="22"/>
          <w:szCs w:val="22"/>
          <w:lang w:val="en-GB"/>
        </w:rPr>
        <w:t>Biegańska</w:t>
      </w:r>
      <w:proofErr w:type="spellEnd"/>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2025)</w:t>
      </w:r>
      <w:r w:rsidRPr="00753207">
        <w:rPr>
          <w:rFonts w:ascii="Times New Roman" w:hAnsi="Times New Roman" w:cs="Times New Roman"/>
          <w:sz w:val="22"/>
          <w:szCs w:val="22"/>
          <w:lang w:val="en-GB"/>
        </w:rPr>
        <w:t>. Such conditions occur during the detonation of high-energy materials (explosives).</w:t>
      </w:r>
    </w:p>
    <w:p w14:paraId="0E917A07" w14:textId="77777777" w:rsidR="00081244" w:rsidRDefault="00081244" w:rsidP="006C2EE8">
      <w:pPr>
        <w:spacing w:after="6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decomposition of pesticides under such conditions is possible when a mixture of the pesticide and the explosive material is prepared. The extremely rapid decomposition reaction leads to the formation of substances commonly occurring in nature (H</w:t>
      </w:r>
      <w:r w:rsidR="00DB10C9"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O, CO</w:t>
      </w:r>
      <w:r w:rsidR="00DB10C9"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N</w:t>
      </w:r>
      <w:r w:rsidR="00DB10C9"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etc.), while the expected decomposition mechanism may be described by the following equation:</w:t>
      </w:r>
    </w:p>
    <w:p w14:paraId="4166609B" w14:textId="77777777" w:rsidR="00B0303C" w:rsidRPr="00753207" w:rsidRDefault="00B0303C" w:rsidP="006C2EE8">
      <w:pPr>
        <w:spacing w:after="60" w:line="240" w:lineRule="auto"/>
        <w:ind w:firstLine="284"/>
        <w:jc w:val="both"/>
        <w:rPr>
          <w:rFonts w:ascii="Times New Roman" w:hAnsi="Times New Roman" w:cs="Times New Roman"/>
          <w:sz w:val="22"/>
          <w:szCs w:val="22"/>
          <w:lang w:val="en-GB"/>
        </w:rPr>
      </w:pPr>
    </w:p>
    <w:p w14:paraId="7E0322B9" w14:textId="7733C89B" w:rsidR="00081244" w:rsidRPr="00753207" w:rsidRDefault="00DB10C9" w:rsidP="00B0303C">
      <w:pPr>
        <w:tabs>
          <w:tab w:val="right" w:pos="9639"/>
        </w:tabs>
        <w:spacing w:after="120" w:line="240" w:lineRule="auto"/>
        <w:ind w:left="1276" w:firstLine="1"/>
        <w:jc w:val="center"/>
        <w:rPr>
          <w:rFonts w:ascii="Times New Roman" w:hAnsi="Times New Roman" w:cs="Times New Roman"/>
          <w:lang w:val="en-GB"/>
        </w:rPr>
      </w:pPr>
      <w:r w:rsidRPr="00753207">
        <w:rPr>
          <w:rFonts w:ascii="Times New Roman" w:hAnsi="Times New Roman" w:cs="Times New Roman"/>
          <w:noProof/>
          <w:lang w:val="en-GB" w:eastAsia="pl-PL"/>
        </w:rPr>
        <w:drawing>
          <wp:inline distT="0" distB="0" distL="0" distR="0" wp14:anchorId="4E57502E" wp14:editId="06ABDFDD">
            <wp:extent cx="4453200" cy="705600"/>
            <wp:effectExtent l="0" t="0" r="5080" b="0"/>
            <wp:docPr id="11551283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8356" name="Obraz 115512835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53200" cy="705600"/>
                    </a:xfrm>
                    <a:prstGeom prst="rect">
                      <a:avLst/>
                    </a:prstGeom>
                  </pic:spPr>
                </pic:pic>
              </a:graphicData>
            </a:graphic>
          </wp:inline>
        </w:drawing>
      </w:r>
      <w:r w:rsidR="005E163C" w:rsidRPr="00753207">
        <w:rPr>
          <w:rFonts w:ascii="Times New Roman" w:hAnsi="Times New Roman" w:cs="Times New Roman"/>
          <w:lang w:val="en-GB"/>
        </w:rPr>
        <w:tab/>
      </w:r>
      <w:r w:rsidR="00081244" w:rsidRPr="00753207">
        <w:rPr>
          <w:rFonts w:ascii="Times New Roman" w:hAnsi="Times New Roman" w:cs="Times New Roman"/>
          <w:lang w:val="en-GB"/>
        </w:rPr>
        <w:t>(1)</w:t>
      </w:r>
    </w:p>
    <w:p w14:paraId="396471DB" w14:textId="77777777" w:rsidR="00B0303C" w:rsidRDefault="00B0303C" w:rsidP="006C2EE8">
      <w:pPr>
        <w:spacing w:after="0" w:line="240" w:lineRule="auto"/>
        <w:ind w:firstLine="284"/>
        <w:jc w:val="both"/>
        <w:rPr>
          <w:rFonts w:ascii="Times New Roman" w:hAnsi="Times New Roman" w:cs="Times New Roman"/>
          <w:sz w:val="22"/>
          <w:szCs w:val="22"/>
          <w:lang w:val="en-GB"/>
        </w:rPr>
      </w:pPr>
    </w:p>
    <w:p w14:paraId="59581EA6" w14:textId="58D26541"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At elevated temperatures, the chemical compound undergoes destruction, followed by oxidation and rapid cooling of the resulting products. The very high reaction rates and temperatures prevent recombination processes that could otherwise lead to the formation of compounds with greater thermodynamic stability.</w:t>
      </w:r>
      <w:r w:rsidR="00DB10C9" w:rsidRPr="00753207">
        <w:rPr>
          <w:rFonts w:ascii="Times New Roman" w:hAnsi="Times New Roman" w:cs="Times New Roman"/>
          <w:sz w:val="22"/>
          <w:szCs w:val="22"/>
          <w:lang w:val="en-GB"/>
        </w:rPr>
        <w:t xml:space="preserve"> </w:t>
      </w:r>
      <w:r w:rsidRPr="00753207">
        <w:rPr>
          <w:rFonts w:ascii="Times New Roman" w:hAnsi="Times New Roman" w:cs="Times New Roman"/>
          <w:sz w:val="22"/>
          <w:szCs w:val="22"/>
          <w:lang w:val="en-GB"/>
        </w:rPr>
        <w:t xml:space="preserve">The selection of explosive components affecting the composition of detonation products is based on determining the elemental oxygen balance, commonly referred to in explosive technology as the oxygen balance </w:t>
      </w:r>
      <w:r w:rsidR="007618D4" w:rsidRPr="00753207">
        <w:rPr>
          <w:rFonts w:ascii="Times New Roman" w:hAnsi="Times New Roman" w:cs="Times New Roman"/>
          <w:sz w:val="22"/>
          <w:szCs w:val="22"/>
          <w:lang w:val="en-GB"/>
        </w:rPr>
        <w:t>(Fickett &amp; Davis</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2000)</w:t>
      </w:r>
      <w:r w:rsidRPr="00753207">
        <w:rPr>
          <w:rFonts w:ascii="Times New Roman" w:hAnsi="Times New Roman" w:cs="Times New Roman"/>
          <w:sz w:val="22"/>
          <w:szCs w:val="22"/>
          <w:lang w:val="en-GB"/>
        </w:rPr>
        <w:t xml:space="preserve">. This parameter defines the oxygen content in the explosive relative to the amount of oxygen </w:t>
      </w:r>
      <w:r w:rsidRPr="00753207">
        <w:rPr>
          <w:rFonts w:ascii="Times New Roman" w:hAnsi="Times New Roman" w:cs="Times New Roman"/>
          <w:sz w:val="22"/>
          <w:szCs w:val="22"/>
          <w:lang w:val="en-GB"/>
        </w:rPr>
        <w:lastRenderedPageBreak/>
        <w:t>theoretically required for complete oxidation of the combustible elements present in the formulation (e.g., carbon to CO</w:t>
      </w:r>
      <w:r w:rsidR="00DB10C9"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hydrogen to H</w:t>
      </w:r>
      <w:r w:rsidR="00DB10C9"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O, etc.). An excess or deficiency of oxygen (positive or negative oxygen balance) during explosive detonation results in the formation of toxic oxides such as nitric oxide (NO), nitrogen dioxide (NO</w:t>
      </w:r>
      <w:r w:rsidR="00BD5FD8"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xml:space="preserve">), and carbon monoxide (CO) </w:t>
      </w:r>
      <w:r w:rsidR="007618D4" w:rsidRPr="00753207">
        <w:rPr>
          <w:rFonts w:ascii="Times New Roman" w:hAnsi="Times New Roman" w:cs="Times New Roman"/>
          <w:sz w:val="22"/>
          <w:szCs w:val="22"/>
          <w:lang w:val="en-GB"/>
        </w:rPr>
        <w:t>(</w:t>
      </w:r>
      <w:proofErr w:type="spellStart"/>
      <w:r w:rsidR="007618D4" w:rsidRPr="00753207">
        <w:rPr>
          <w:rFonts w:ascii="Times New Roman" w:hAnsi="Times New Roman" w:cs="Times New Roman"/>
          <w:sz w:val="22"/>
          <w:szCs w:val="22"/>
          <w:lang w:val="en-GB"/>
        </w:rPr>
        <w:t>Sobala</w:t>
      </w:r>
      <w:proofErr w:type="spellEnd"/>
      <w:r w:rsidR="007618D4" w:rsidRPr="00753207">
        <w:rPr>
          <w:rFonts w:ascii="Times New Roman" w:hAnsi="Times New Roman" w:cs="Times New Roman"/>
          <w:sz w:val="22"/>
          <w:szCs w:val="22"/>
          <w:lang w:val="en-GB"/>
        </w:rPr>
        <w:t xml:space="preserve"> &amp; </w:t>
      </w:r>
      <w:proofErr w:type="spellStart"/>
      <w:r w:rsidR="007618D4" w:rsidRPr="00753207">
        <w:rPr>
          <w:rFonts w:ascii="Times New Roman" w:hAnsi="Times New Roman" w:cs="Times New Roman"/>
          <w:sz w:val="22"/>
          <w:szCs w:val="22"/>
          <w:lang w:val="en-GB"/>
        </w:rPr>
        <w:t>Świetlik</w:t>
      </w:r>
      <w:proofErr w:type="spellEnd"/>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1991</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w:t>
      </w:r>
      <w:proofErr w:type="spellStart"/>
      <w:r w:rsidR="007618D4" w:rsidRPr="00753207">
        <w:rPr>
          <w:rFonts w:ascii="Times New Roman" w:hAnsi="Times New Roman" w:cs="Times New Roman"/>
          <w:sz w:val="22"/>
          <w:szCs w:val="22"/>
          <w:lang w:val="en-GB"/>
        </w:rPr>
        <w:t>Sobala</w:t>
      </w:r>
      <w:proofErr w:type="spellEnd"/>
      <w:r w:rsidR="007618D4" w:rsidRPr="00753207">
        <w:rPr>
          <w:rFonts w:ascii="Times New Roman" w:hAnsi="Times New Roman" w:cs="Times New Roman"/>
          <w:sz w:val="22"/>
          <w:szCs w:val="22"/>
          <w:lang w:val="en-GB"/>
        </w:rPr>
        <w:t xml:space="preserve"> &amp; Rosmus</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1996</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w:t>
      </w:r>
      <w:proofErr w:type="spellStart"/>
      <w:r w:rsidR="007618D4" w:rsidRPr="00753207">
        <w:rPr>
          <w:rFonts w:ascii="Times New Roman" w:hAnsi="Times New Roman" w:cs="Times New Roman"/>
          <w:color w:val="000000" w:themeColor="text1"/>
          <w:sz w:val="22"/>
          <w:szCs w:val="22"/>
          <w:lang w:val="en-GB"/>
        </w:rPr>
        <w:t>Biessikirski</w:t>
      </w:r>
      <w:proofErr w:type="spellEnd"/>
      <w:r w:rsidR="007618D4" w:rsidRPr="00753207">
        <w:rPr>
          <w:rFonts w:ascii="Times New Roman" w:hAnsi="Times New Roman" w:cs="Times New Roman"/>
          <w:color w:val="000000" w:themeColor="text1"/>
          <w:sz w:val="22"/>
          <w:szCs w:val="22"/>
          <w:lang w:val="en-GB"/>
        </w:rPr>
        <w:t xml:space="preserve"> et al.</w:t>
      </w:r>
      <w:r w:rsidR="00EA4067">
        <w:rPr>
          <w:rFonts w:ascii="Times New Roman" w:hAnsi="Times New Roman" w:cs="Times New Roman"/>
          <w:color w:val="000000" w:themeColor="text1"/>
          <w:sz w:val="22"/>
          <w:szCs w:val="22"/>
          <w:lang w:val="en-GB"/>
        </w:rPr>
        <w:t>,</w:t>
      </w:r>
      <w:r w:rsidR="007618D4" w:rsidRPr="00753207">
        <w:rPr>
          <w:rFonts w:ascii="Times New Roman" w:hAnsi="Times New Roman" w:cs="Times New Roman"/>
          <w:color w:val="000000" w:themeColor="text1"/>
          <w:sz w:val="22"/>
          <w:szCs w:val="22"/>
          <w:lang w:val="en-GB"/>
        </w:rPr>
        <w:t xml:space="preserve"> 2020</w:t>
      </w:r>
      <w:r w:rsidR="00EA4067">
        <w:rPr>
          <w:rFonts w:ascii="Times New Roman" w:hAnsi="Times New Roman" w:cs="Times New Roman"/>
          <w:color w:val="000000" w:themeColor="text1"/>
          <w:sz w:val="22"/>
          <w:szCs w:val="22"/>
          <w:lang w:val="en-GB"/>
        </w:rPr>
        <w:t>;</w:t>
      </w:r>
      <w:r w:rsidR="007618D4" w:rsidRPr="00753207">
        <w:rPr>
          <w:rFonts w:ascii="Times New Roman" w:hAnsi="Times New Roman" w:cs="Times New Roman"/>
          <w:color w:val="000000" w:themeColor="text1"/>
          <w:sz w:val="22"/>
          <w:szCs w:val="22"/>
          <w:lang w:val="en-GB"/>
        </w:rPr>
        <w:t xml:space="preserve"> Mainiero et al.</w:t>
      </w:r>
      <w:r w:rsidR="00EA4067">
        <w:rPr>
          <w:rFonts w:ascii="Times New Roman" w:hAnsi="Times New Roman" w:cs="Times New Roman"/>
          <w:color w:val="000000" w:themeColor="text1"/>
          <w:sz w:val="22"/>
          <w:szCs w:val="22"/>
          <w:lang w:val="en-GB"/>
        </w:rPr>
        <w:t>,</w:t>
      </w:r>
      <w:r w:rsidR="007618D4" w:rsidRPr="00753207">
        <w:rPr>
          <w:rFonts w:ascii="Times New Roman" w:hAnsi="Times New Roman" w:cs="Times New Roman"/>
          <w:color w:val="000000" w:themeColor="text1"/>
          <w:sz w:val="22"/>
          <w:szCs w:val="22"/>
          <w:lang w:val="en-GB"/>
        </w:rPr>
        <w:t xml:space="preserve"> 2006</w:t>
      </w:r>
      <w:r w:rsidR="00EA4067">
        <w:rPr>
          <w:rFonts w:ascii="Times New Roman" w:hAnsi="Times New Roman" w:cs="Times New Roman"/>
          <w:color w:val="000000" w:themeColor="text1"/>
          <w:sz w:val="22"/>
          <w:szCs w:val="22"/>
          <w:lang w:val="en-GB"/>
        </w:rPr>
        <w:t>;</w:t>
      </w:r>
      <w:r w:rsidR="00B77A2C" w:rsidRPr="00753207">
        <w:rPr>
          <w:rFonts w:ascii="Times New Roman" w:hAnsi="Times New Roman" w:cs="Times New Roman"/>
          <w:color w:val="000000" w:themeColor="text1"/>
          <w:sz w:val="22"/>
          <w:szCs w:val="22"/>
          <w:lang w:val="en-GB"/>
        </w:rPr>
        <w:t xml:space="preserve"> </w:t>
      </w:r>
      <w:proofErr w:type="spellStart"/>
      <w:r w:rsidR="007618D4" w:rsidRPr="00753207">
        <w:rPr>
          <w:rFonts w:ascii="Times New Roman" w:hAnsi="Times New Roman" w:cs="Times New Roman"/>
          <w:color w:val="000000"/>
          <w:sz w:val="22"/>
          <w:szCs w:val="22"/>
          <w:lang w:val="en-GB"/>
        </w:rPr>
        <w:t>Onederra</w:t>
      </w:r>
      <w:proofErr w:type="spellEnd"/>
      <w:r w:rsidR="007618D4" w:rsidRPr="00753207">
        <w:rPr>
          <w:rFonts w:ascii="Times New Roman" w:hAnsi="Times New Roman" w:cs="Times New Roman"/>
          <w:color w:val="000000"/>
          <w:sz w:val="22"/>
          <w:szCs w:val="22"/>
          <w:lang w:val="en-GB"/>
        </w:rPr>
        <w:t xml:space="preserve"> et al.</w:t>
      </w:r>
      <w:r w:rsidR="00EA4067">
        <w:rPr>
          <w:rFonts w:ascii="Times New Roman" w:hAnsi="Times New Roman" w:cs="Times New Roman"/>
          <w:color w:val="000000"/>
          <w:sz w:val="22"/>
          <w:szCs w:val="22"/>
          <w:lang w:val="en-GB"/>
        </w:rPr>
        <w:t>,</w:t>
      </w:r>
      <w:r w:rsidR="007618D4" w:rsidRPr="00753207">
        <w:rPr>
          <w:rFonts w:ascii="Times New Roman" w:hAnsi="Times New Roman" w:cs="Times New Roman"/>
          <w:color w:val="000000"/>
          <w:sz w:val="22"/>
          <w:szCs w:val="22"/>
          <w:lang w:val="en-GB"/>
        </w:rPr>
        <w:t xml:space="preserve"> 2012</w:t>
      </w:r>
      <w:r w:rsidR="00EA4067">
        <w:rPr>
          <w:rFonts w:ascii="Times New Roman" w:hAnsi="Times New Roman" w:cs="Times New Roman"/>
          <w:color w:val="000000"/>
          <w:sz w:val="22"/>
          <w:szCs w:val="22"/>
          <w:lang w:val="en-GB"/>
        </w:rPr>
        <w:t>;</w:t>
      </w:r>
      <w:r w:rsidR="007618D4" w:rsidRPr="00753207">
        <w:rPr>
          <w:rFonts w:ascii="Times New Roman" w:hAnsi="Times New Roman" w:cs="Times New Roman"/>
          <w:color w:val="000000"/>
          <w:sz w:val="22"/>
          <w:szCs w:val="22"/>
          <w:lang w:val="en-GB"/>
        </w:rPr>
        <w:t xml:space="preserve"> Zawadzka-</w:t>
      </w:r>
      <w:proofErr w:type="spellStart"/>
      <w:r w:rsidR="007618D4" w:rsidRPr="00753207">
        <w:rPr>
          <w:rFonts w:ascii="Times New Roman" w:hAnsi="Times New Roman" w:cs="Times New Roman"/>
          <w:color w:val="000000"/>
          <w:sz w:val="22"/>
          <w:szCs w:val="22"/>
          <w:lang w:val="en-GB"/>
        </w:rPr>
        <w:t>Małota</w:t>
      </w:r>
      <w:proofErr w:type="spellEnd"/>
      <w:r w:rsidR="00EA4067">
        <w:rPr>
          <w:rFonts w:ascii="Times New Roman" w:hAnsi="Times New Roman" w:cs="Times New Roman"/>
          <w:color w:val="000000"/>
          <w:sz w:val="22"/>
          <w:szCs w:val="22"/>
          <w:lang w:val="en-GB"/>
        </w:rPr>
        <w:t>,</w:t>
      </w:r>
      <w:r w:rsidR="007618D4" w:rsidRPr="00753207">
        <w:rPr>
          <w:rFonts w:ascii="Times New Roman" w:hAnsi="Times New Roman" w:cs="Times New Roman"/>
          <w:color w:val="000000" w:themeColor="text1"/>
          <w:sz w:val="22"/>
          <w:szCs w:val="22"/>
          <w:lang w:val="en-GB"/>
        </w:rPr>
        <w:t xml:space="preserve"> 2015</w:t>
      </w:r>
      <w:r w:rsidR="007618D4" w:rsidRPr="00753207">
        <w:rPr>
          <w:rFonts w:ascii="Times New Roman" w:hAnsi="Times New Roman" w:cs="Times New Roman"/>
          <w:sz w:val="22"/>
          <w:szCs w:val="22"/>
          <w:lang w:val="en-GB"/>
        </w:rPr>
        <w:t>)</w:t>
      </w:r>
      <w:r w:rsidRPr="00753207">
        <w:rPr>
          <w:rFonts w:ascii="Times New Roman" w:hAnsi="Times New Roman" w:cs="Times New Roman"/>
          <w:sz w:val="22"/>
          <w:szCs w:val="22"/>
          <w:lang w:val="en-GB"/>
        </w:rPr>
        <w:t>.</w:t>
      </w:r>
      <w:r w:rsidR="008D1188" w:rsidRPr="00753207">
        <w:rPr>
          <w:rFonts w:ascii="Times New Roman" w:hAnsi="Times New Roman" w:cs="Times New Roman"/>
          <w:sz w:val="22"/>
          <w:szCs w:val="22"/>
          <w:lang w:val="en-GB"/>
        </w:rPr>
        <w:t xml:space="preserve"> </w:t>
      </w:r>
      <w:r w:rsidRPr="00753207">
        <w:rPr>
          <w:rFonts w:ascii="Times New Roman" w:hAnsi="Times New Roman" w:cs="Times New Roman"/>
          <w:sz w:val="22"/>
          <w:szCs w:val="22"/>
          <w:lang w:val="en-GB"/>
        </w:rPr>
        <w:t>Mining regulations permit the presence of the above-mentioned oxides in post-blast gases generated by explosives used in underground mining operations at concentrations not exceeding: CO = max. 0.135% and NO = max. 0.080%.</w:t>
      </w:r>
    </w:p>
    <w:p w14:paraId="249CA17F" w14:textId="0690D8D9" w:rsidR="00081244" w:rsidRPr="00753207" w:rsidRDefault="00081244" w:rsidP="00BA2B63">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Even a properly designed explosive composition combined with appropriately conducted blasting techniques does not guarantee the complete elimination of toxic compounds. Due to their chemical composition, some explosives produce additional compounds in their detonation products </w:t>
      </w:r>
      <w:r w:rsidR="007618D4" w:rsidRPr="00753207">
        <w:rPr>
          <w:rFonts w:ascii="Times New Roman" w:hAnsi="Times New Roman" w:cs="Times New Roman"/>
          <w:sz w:val="22"/>
          <w:szCs w:val="22"/>
          <w:lang w:val="en-GB"/>
        </w:rPr>
        <w:t>(</w:t>
      </w:r>
      <w:proofErr w:type="spellStart"/>
      <w:r w:rsidR="007618D4" w:rsidRPr="00753207">
        <w:rPr>
          <w:rFonts w:ascii="Times New Roman" w:hAnsi="Times New Roman" w:cs="Times New Roman"/>
          <w:sz w:val="22"/>
          <w:szCs w:val="22"/>
          <w:lang w:val="en-GB"/>
        </w:rPr>
        <w:t>Sinabell</w:t>
      </w:r>
      <w:proofErr w:type="spellEnd"/>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1960</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Buczkowski &amp;</w:t>
      </w:r>
      <w:r w:rsidR="00FE128C">
        <w:rPr>
          <w:rFonts w:ascii="Times New Roman" w:hAnsi="Times New Roman" w:cs="Times New Roman"/>
          <w:sz w:val="22"/>
          <w:szCs w:val="22"/>
          <w:lang w:val="en-GB"/>
        </w:rPr>
        <w:t> </w:t>
      </w:r>
      <w:r w:rsidR="007618D4" w:rsidRPr="00753207">
        <w:rPr>
          <w:rFonts w:ascii="Times New Roman" w:hAnsi="Times New Roman" w:cs="Times New Roman"/>
          <w:sz w:val="22"/>
          <w:szCs w:val="22"/>
          <w:lang w:val="en-GB"/>
        </w:rPr>
        <w:t>Pągowski</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1996</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w:t>
      </w:r>
      <w:proofErr w:type="spellStart"/>
      <w:r w:rsidR="007618D4" w:rsidRPr="00753207">
        <w:rPr>
          <w:rFonts w:ascii="Times New Roman" w:hAnsi="Times New Roman" w:cs="Times New Roman"/>
          <w:sz w:val="22"/>
          <w:szCs w:val="22"/>
          <w:lang w:val="en-GB"/>
        </w:rPr>
        <w:t>Trębiński</w:t>
      </w:r>
      <w:proofErr w:type="spellEnd"/>
      <w:r w:rsidR="007618D4" w:rsidRPr="00753207">
        <w:rPr>
          <w:rFonts w:ascii="Times New Roman" w:hAnsi="Times New Roman" w:cs="Times New Roman"/>
          <w:sz w:val="22"/>
          <w:szCs w:val="22"/>
          <w:lang w:val="en-GB"/>
        </w:rPr>
        <w:t xml:space="preserve"> &amp; Trzciński</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1999)</w:t>
      </w:r>
      <w:r w:rsidRPr="00753207">
        <w:rPr>
          <w:rFonts w:ascii="Times New Roman" w:hAnsi="Times New Roman" w:cs="Times New Roman"/>
          <w:sz w:val="22"/>
          <w:szCs w:val="22"/>
          <w:lang w:val="en-GB"/>
        </w:rPr>
        <w:t>, including CH</w:t>
      </w:r>
      <w:r w:rsidR="00BD5FD8" w:rsidRPr="00753207">
        <w:rPr>
          <w:rFonts w:ascii="Times New Roman" w:hAnsi="Times New Roman" w:cs="Times New Roman"/>
          <w:sz w:val="22"/>
          <w:szCs w:val="22"/>
          <w:vertAlign w:val="subscript"/>
          <w:lang w:val="en-GB"/>
        </w:rPr>
        <w:t>4</w:t>
      </w:r>
      <w:r w:rsidRPr="00753207">
        <w:rPr>
          <w:rFonts w:ascii="Times New Roman" w:hAnsi="Times New Roman" w:cs="Times New Roman"/>
          <w:sz w:val="22"/>
          <w:szCs w:val="22"/>
          <w:lang w:val="en-GB"/>
        </w:rPr>
        <w:t>, C</w:t>
      </w:r>
      <w:r w:rsidR="00BD5FD8"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H</w:t>
      </w:r>
      <w:r w:rsidR="00BD5FD8" w:rsidRPr="00753207">
        <w:rPr>
          <w:rFonts w:ascii="Times New Roman" w:hAnsi="Times New Roman" w:cs="Times New Roman"/>
          <w:sz w:val="22"/>
          <w:szCs w:val="22"/>
          <w:vertAlign w:val="subscript"/>
          <w:lang w:val="en-GB"/>
        </w:rPr>
        <w:t>2</w:t>
      </w:r>
      <w:r w:rsidRPr="00753207">
        <w:rPr>
          <w:rFonts w:ascii="Times New Roman" w:hAnsi="Times New Roman" w:cs="Times New Roman"/>
          <w:sz w:val="22"/>
          <w:szCs w:val="22"/>
          <w:lang w:val="en-GB"/>
        </w:rPr>
        <w:t>, HCN, and others. In mining practice, these compounds are not regulated by legislation.</w:t>
      </w:r>
    </w:p>
    <w:p w14:paraId="27EC3ACA" w14:textId="77777777" w:rsidR="00081244" w:rsidRPr="00753207" w:rsidRDefault="00081244" w:rsidP="00A72CA8">
      <w:pPr>
        <w:pStyle w:val="Rn1"/>
        <w:rPr>
          <w:lang w:val="en-GB"/>
        </w:rPr>
      </w:pPr>
      <w:r w:rsidRPr="00753207">
        <w:rPr>
          <w:lang w:val="en-GB"/>
        </w:rPr>
        <w:t>5. Explosives Used in Mining</w:t>
      </w:r>
    </w:p>
    <w:p w14:paraId="2C980CF5" w14:textId="2CBCDF0E"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Mining constitutes an important component of the industrial sector. Natural resource deposits are fundamental to the global economy. Armenia has historically relied heavily on the mining industry due to its significant deposits of copper, gold, precious stones, molybdenum, lead, silver, and zinc</w:t>
      </w:r>
      <w:r w:rsidR="007618D4" w:rsidRPr="00753207">
        <w:rPr>
          <w:rFonts w:ascii="Times New Roman" w:hAnsi="Times New Roman" w:cs="Times New Roman"/>
          <w:sz w:val="22"/>
          <w:szCs w:val="22"/>
          <w:lang w:val="en-GB"/>
        </w:rPr>
        <w:t xml:space="preserve"> (World Bank</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2016)</w:t>
      </w:r>
      <w:r w:rsidRPr="00753207">
        <w:rPr>
          <w:rFonts w:ascii="Times New Roman" w:hAnsi="Times New Roman" w:cs="Times New Roman"/>
          <w:sz w:val="22"/>
          <w:szCs w:val="22"/>
          <w:lang w:val="en-GB"/>
        </w:rPr>
        <w:t xml:space="preserve">. Currently, more than 670 solid mineral deposits with confirmed reserves are located within the country, including 30 metal ore deposits </w:t>
      </w:r>
      <w:r w:rsidR="007618D4" w:rsidRPr="00753207">
        <w:rPr>
          <w:rFonts w:ascii="Times New Roman" w:hAnsi="Times New Roman" w:cs="Times New Roman"/>
          <w:sz w:val="22"/>
          <w:szCs w:val="22"/>
          <w:lang w:val="en-GB"/>
        </w:rPr>
        <w:t>(Ministry of Energy</w:t>
      </w:r>
      <w:r w:rsidR="00EA4067">
        <w:rPr>
          <w:rFonts w:ascii="Times New Roman" w:hAnsi="Times New Roman" w:cs="Times New Roman"/>
          <w:sz w:val="22"/>
          <w:szCs w:val="22"/>
          <w:lang w:val="en-GB"/>
        </w:rPr>
        <w:t>,</w:t>
      </w:r>
      <w:r w:rsidR="007618D4" w:rsidRPr="00753207">
        <w:rPr>
          <w:rFonts w:ascii="Times New Roman" w:hAnsi="Times New Roman" w:cs="Times New Roman"/>
          <w:sz w:val="22"/>
          <w:szCs w:val="22"/>
          <w:lang w:val="en-GB"/>
        </w:rPr>
        <w:t xml:space="preserve"> </w:t>
      </w:r>
      <w:r w:rsidR="0059502F" w:rsidRPr="00753207">
        <w:rPr>
          <w:rFonts w:ascii="Times New Roman" w:hAnsi="Times New Roman" w:cs="Times New Roman"/>
          <w:sz w:val="22"/>
          <w:szCs w:val="22"/>
          <w:lang w:val="en-GB"/>
        </w:rPr>
        <w:t>2021)</w:t>
      </w:r>
      <w:r w:rsidRPr="00753207">
        <w:rPr>
          <w:rFonts w:ascii="Times New Roman" w:hAnsi="Times New Roman" w:cs="Times New Roman"/>
          <w:sz w:val="22"/>
          <w:szCs w:val="22"/>
          <w:lang w:val="en-GB"/>
        </w:rPr>
        <w:t>. Approximately 400 deposits are under exploitation, including 22 metal deposits containing copper, molybdenum, gold, and iron ores.</w:t>
      </w:r>
    </w:p>
    <w:p w14:paraId="6035E7F9" w14:textId="167BB92C"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The extraction of natural resources is fundamentally dependent on the use of explosives. The practical applicability of explosives is determined by typical parameters such as explosive performance, operational safety during blasting works, and economic efficiency; however, increasing emphasis is also placed on environmental protection aspects </w:t>
      </w:r>
      <w:r w:rsidR="0059502F" w:rsidRPr="00753207">
        <w:rPr>
          <w:rFonts w:ascii="Times New Roman" w:hAnsi="Times New Roman" w:cs="Times New Roman"/>
          <w:sz w:val="22"/>
          <w:szCs w:val="22"/>
          <w:lang w:val="en-GB"/>
        </w:rPr>
        <w:t>(</w:t>
      </w:r>
      <w:proofErr w:type="spellStart"/>
      <w:r w:rsidR="0059502F" w:rsidRPr="00753207">
        <w:rPr>
          <w:rFonts w:ascii="Times New Roman" w:hAnsi="Times New Roman" w:cs="Times New Roman"/>
          <w:sz w:val="22"/>
          <w:szCs w:val="22"/>
          <w:lang w:val="en-GB"/>
        </w:rPr>
        <w:t>Biegańska</w:t>
      </w:r>
      <w:proofErr w:type="spellEnd"/>
      <w:r w:rsidR="00EA4067">
        <w:rPr>
          <w:rFonts w:ascii="Times New Roman" w:hAnsi="Times New Roman" w:cs="Times New Roman"/>
          <w:sz w:val="22"/>
          <w:szCs w:val="22"/>
          <w:lang w:val="en-GB"/>
        </w:rPr>
        <w:t>,</w:t>
      </w:r>
      <w:r w:rsidR="0059502F" w:rsidRPr="00753207">
        <w:rPr>
          <w:rFonts w:ascii="Times New Roman" w:hAnsi="Times New Roman" w:cs="Times New Roman"/>
          <w:sz w:val="22"/>
          <w:szCs w:val="22"/>
          <w:lang w:val="en-GB"/>
        </w:rPr>
        <w:t xml:space="preserve"> </w:t>
      </w:r>
      <w:r w:rsidR="005E163C" w:rsidRPr="00753207">
        <w:rPr>
          <w:rFonts w:ascii="Times New Roman" w:hAnsi="Times New Roman" w:cs="Times New Roman"/>
          <w:sz w:val="22"/>
          <w:szCs w:val="22"/>
          <w:lang w:val="en-GB"/>
        </w:rPr>
        <w:t xml:space="preserve">2001, </w:t>
      </w:r>
      <w:r w:rsidR="0059502F" w:rsidRPr="00753207">
        <w:rPr>
          <w:rFonts w:ascii="Times New Roman" w:hAnsi="Times New Roman" w:cs="Times New Roman"/>
          <w:sz w:val="22"/>
          <w:szCs w:val="22"/>
          <w:lang w:val="en-GB"/>
        </w:rPr>
        <w:t>2002)</w:t>
      </w:r>
      <w:r w:rsidRPr="00753207">
        <w:rPr>
          <w:rFonts w:ascii="Times New Roman" w:hAnsi="Times New Roman" w:cs="Times New Roman"/>
          <w:sz w:val="22"/>
          <w:szCs w:val="22"/>
          <w:lang w:val="en-GB"/>
        </w:rPr>
        <w:t>. Explosives designed to ensure minimal toxicity of post-blast gases have been developed. In Poland, particularly in surface mining operations, ammonium nitrate(V)-based explosives (NH</w:t>
      </w:r>
      <w:r w:rsidR="008D1188" w:rsidRPr="00753207">
        <w:rPr>
          <w:rFonts w:ascii="Times New Roman" w:hAnsi="Times New Roman" w:cs="Times New Roman"/>
          <w:sz w:val="22"/>
          <w:szCs w:val="22"/>
          <w:vertAlign w:val="subscript"/>
          <w:lang w:val="en-GB"/>
        </w:rPr>
        <w:t>4</w:t>
      </w:r>
      <w:r w:rsidRPr="00753207">
        <w:rPr>
          <w:rFonts w:ascii="Times New Roman" w:hAnsi="Times New Roman" w:cs="Times New Roman"/>
          <w:sz w:val="22"/>
          <w:szCs w:val="22"/>
          <w:lang w:val="en-GB"/>
        </w:rPr>
        <w:t>NO</w:t>
      </w:r>
      <w:r w:rsidR="008D1188" w:rsidRPr="00753207">
        <w:rPr>
          <w:rFonts w:ascii="Times New Roman" w:hAnsi="Times New Roman" w:cs="Times New Roman"/>
          <w:sz w:val="22"/>
          <w:szCs w:val="22"/>
          <w:vertAlign w:val="subscript"/>
          <w:lang w:val="en-GB"/>
        </w:rPr>
        <w:t>3</w:t>
      </w:r>
      <w:r w:rsidRPr="00753207">
        <w:rPr>
          <w:rFonts w:ascii="Times New Roman" w:hAnsi="Times New Roman" w:cs="Times New Roman"/>
          <w:sz w:val="22"/>
          <w:szCs w:val="22"/>
          <w:lang w:val="en-GB"/>
        </w:rPr>
        <w:t xml:space="preserve">) are widely used, including ANFO (ammonium nitrate/fuel oil) and emulsion explosives, which consist of multiple components integrated into a matrix structure </w:t>
      </w:r>
      <w:r w:rsidR="0059502F" w:rsidRPr="00753207">
        <w:rPr>
          <w:rFonts w:ascii="Times New Roman" w:hAnsi="Times New Roman" w:cs="Times New Roman"/>
          <w:sz w:val="22"/>
          <w:szCs w:val="22"/>
          <w:lang w:val="en-GB"/>
        </w:rPr>
        <w:t>(Maranda et al.</w:t>
      </w:r>
      <w:r w:rsidR="00EA4067">
        <w:rPr>
          <w:rFonts w:ascii="Times New Roman" w:hAnsi="Times New Roman" w:cs="Times New Roman"/>
          <w:sz w:val="22"/>
          <w:szCs w:val="22"/>
          <w:lang w:val="en-GB"/>
        </w:rPr>
        <w:t>,</w:t>
      </w:r>
      <w:r w:rsidR="0059502F" w:rsidRPr="00753207">
        <w:rPr>
          <w:rFonts w:ascii="Times New Roman" w:hAnsi="Times New Roman" w:cs="Times New Roman"/>
          <w:sz w:val="22"/>
          <w:szCs w:val="22"/>
          <w:lang w:val="en-GB"/>
        </w:rPr>
        <w:t xml:space="preserve"> 2001)</w:t>
      </w:r>
      <w:r w:rsidRPr="00753207">
        <w:rPr>
          <w:rFonts w:ascii="Times New Roman" w:hAnsi="Times New Roman" w:cs="Times New Roman"/>
          <w:sz w:val="22"/>
          <w:szCs w:val="22"/>
          <w:lang w:val="en-GB"/>
        </w:rPr>
        <w:t>.</w:t>
      </w:r>
    </w:p>
    <w:p w14:paraId="0F11148D" w14:textId="77777777" w:rsidR="00081244" w:rsidRPr="00753207" w:rsidRDefault="00081244" w:rsidP="00B0303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principal explosives used in the Armenian mining industry include:</w:t>
      </w:r>
    </w:p>
    <w:p w14:paraId="1D4E1794" w14:textId="1EDF5568" w:rsidR="00081244" w:rsidRPr="00753207" w:rsidRDefault="00081244" w:rsidP="006C2EE8">
      <w:pPr>
        <w:numPr>
          <w:ilvl w:val="0"/>
          <w:numId w:val="5"/>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Ammonite 6ZhV (</w:t>
      </w:r>
      <w:proofErr w:type="spellStart"/>
      <w:r w:rsidRPr="00753207">
        <w:rPr>
          <w:rFonts w:ascii="Times New Roman" w:hAnsi="Times New Roman" w:cs="Times New Roman"/>
          <w:b/>
          <w:bCs/>
          <w:sz w:val="22"/>
          <w:szCs w:val="22"/>
          <w:lang w:val="en-GB"/>
        </w:rPr>
        <w:t>cartridged</w:t>
      </w:r>
      <w:proofErr w:type="spellEnd"/>
      <w:r w:rsidRPr="00753207">
        <w:rPr>
          <w:rFonts w:ascii="Times New Roman" w:hAnsi="Times New Roman" w:cs="Times New Roman"/>
          <w:b/>
          <w:bCs/>
          <w:sz w:val="22"/>
          <w:szCs w:val="22"/>
          <w:lang w:val="en-GB"/>
        </w:rPr>
        <w:t xml:space="preserve"> explosive)</w:t>
      </w:r>
      <w:r w:rsidRPr="00753207">
        <w:rPr>
          <w:rFonts w:ascii="Times New Roman" w:hAnsi="Times New Roman" w:cs="Times New Roman"/>
          <w:sz w:val="22"/>
          <w:szCs w:val="22"/>
          <w:lang w:val="en-GB"/>
        </w:rPr>
        <w:t xml:space="preserve"> </w:t>
      </w:r>
      <w:r w:rsidR="00AF7D8B" w:rsidRPr="00753207">
        <w:rPr>
          <w:rFonts w:ascii="Times New Roman" w:hAnsi="Times New Roman" w:cs="Times New Roman"/>
          <w:sz w:val="22"/>
          <w:szCs w:val="22"/>
          <w:lang w:val="en-GB"/>
        </w:rPr>
        <w:t>(</w:t>
      </w:r>
      <w:proofErr w:type="spellStart"/>
      <w:r w:rsidR="0059502F" w:rsidRPr="00753207">
        <w:rPr>
          <w:rFonts w:ascii="Times New Roman" w:hAnsi="Times New Roman" w:cs="Times New Roman"/>
          <w:bCs/>
          <w:sz w:val="22"/>
          <w:szCs w:val="22"/>
          <w:lang w:val="en-GB"/>
        </w:rPr>
        <w:t>Аммонит</w:t>
      </w:r>
      <w:proofErr w:type="spellEnd"/>
      <w:r w:rsidR="0059502F" w:rsidRPr="00753207">
        <w:rPr>
          <w:rFonts w:ascii="Times New Roman" w:hAnsi="Times New Roman" w:cs="Times New Roman"/>
          <w:bCs/>
          <w:sz w:val="22"/>
          <w:szCs w:val="22"/>
          <w:lang w:val="en-GB"/>
        </w:rPr>
        <w:t xml:space="preserve"> 6ЖВ</w:t>
      </w:r>
      <w:r w:rsidR="0059502F" w:rsidRPr="00753207">
        <w:rPr>
          <w:rFonts w:ascii="Times New Roman" w:hAnsi="Times New Roman" w:cs="Times New Roman"/>
          <w:sz w:val="22"/>
          <w:szCs w:val="22"/>
          <w:lang w:val="en-GB"/>
        </w:rPr>
        <w:t xml:space="preserve">) </w:t>
      </w:r>
      <w:r w:rsidR="00B0303C">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intended for blasting operations involving manual loading of dry or dewatered blast holes or boreholes in all climatic zones of Russia (primarily applied in underground mining operations).</w:t>
      </w:r>
      <w:r w:rsidR="00AE727E" w:rsidRPr="00753207">
        <w:rPr>
          <w:rFonts w:ascii="Times New Roman" w:hAnsi="Times New Roman" w:cs="Times New Roman"/>
          <w:sz w:val="22"/>
          <w:szCs w:val="22"/>
          <w:lang w:val="en-GB"/>
        </w:rPr>
        <w:t xml:space="preserve"> </w:t>
      </w:r>
      <w:r w:rsidRPr="00753207">
        <w:rPr>
          <w:rFonts w:ascii="Times New Roman" w:hAnsi="Times New Roman" w:cs="Times New Roman"/>
          <w:sz w:val="22"/>
          <w:szCs w:val="22"/>
          <w:lang w:val="en-GB"/>
        </w:rPr>
        <w:t>This explosive contains: waterproof ammonium nitrate (GOST 14702-79) at 79.0 ± 1.5% and TNT (GOST 4117-78) at 21.0 ± 1.5%.</w:t>
      </w:r>
    </w:p>
    <w:p w14:paraId="57EB3EA3" w14:textId="3361BFB9" w:rsidR="00081244" w:rsidRPr="00753207" w:rsidRDefault="00081244" w:rsidP="006C2EE8">
      <w:pPr>
        <w:numPr>
          <w:ilvl w:val="0"/>
          <w:numId w:val="5"/>
        </w:numPr>
        <w:tabs>
          <w:tab w:val="clear" w:pos="720"/>
          <w:tab w:val="num" w:pos="567"/>
        </w:tabs>
        <w:spacing w:after="0" w:line="240" w:lineRule="auto"/>
        <w:ind w:left="567" w:hanging="283"/>
        <w:jc w:val="both"/>
        <w:rPr>
          <w:rFonts w:ascii="Times New Roman" w:hAnsi="Times New Roman" w:cs="Times New Roman"/>
          <w:sz w:val="22"/>
          <w:szCs w:val="22"/>
          <w:lang w:val="en-GB"/>
        </w:rPr>
      </w:pPr>
      <w:r w:rsidRPr="00753207">
        <w:rPr>
          <w:rFonts w:ascii="Times New Roman" w:hAnsi="Times New Roman" w:cs="Times New Roman"/>
          <w:b/>
          <w:bCs/>
          <w:sz w:val="22"/>
          <w:szCs w:val="22"/>
          <w:lang w:val="en-GB"/>
        </w:rPr>
        <w:t>Granulated Igdanite</w:t>
      </w:r>
      <w:r w:rsidR="00AF7D8B" w:rsidRPr="00753207">
        <w:rPr>
          <w:rFonts w:ascii="Times New Roman" w:hAnsi="Times New Roman" w:cs="Times New Roman"/>
          <w:sz w:val="22"/>
          <w:szCs w:val="22"/>
          <w:lang w:val="en-GB"/>
        </w:rPr>
        <w:t xml:space="preserve"> </w:t>
      </w:r>
      <w:r w:rsidR="0059502F" w:rsidRPr="00753207">
        <w:rPr>
          <w:rFonts w:ascii="Times New Roman" w:hAnsi="Times New Roman" w:cs="Times New Roman"/>
          <w:sz w:val="22"/>
          <w:szCs w:val="22"/>
          <w:lang w:val="en-GB"/>
        </w:rPr>
        <w:t>(</w:t>
      </w:r>
      <w:proofErr w:type="spellStart"/>
      <w:r w:rsidR="0059502F" w:rsidRPr="00753207">
        <w:rPr>
          <w:rFonts w:ascii="Times New Roman" w:hAnsi="Times New Roman" w:cs="Times New Roman"/>
          <w:sz w:val="22"/>
          <w:szCs w:val="22"/>
          <w:lang w:val="en-GB"/>
        </w:rPr>
        <w:t>Гранулит</w:t>
      </w:r>
      <w:proofErr w:type="spellEnd"/>
      <w:r w:rsidR="0059502F" w:rsidRPr="00753207">
        <w:rPr>
          <w:rFonts w:ascii="Times New Roman" w:hAnsi="Times New Roman" w:cs="Times New Roman"/>
          <w:sz w:val="22"/>
          <w:szCs w:val="22"/>
          <w:lang w:val="en-GB"/>
        </w:rPr>
        <w:t xml:space="preserve"> </w:t>
      </w:r>
      <w:proofErr w:type="spellStart"/>
      <w:r w:rsidR="0059502F" w:rsidRPr="00753207">
        <w:rPr>
          <w:rFonts w:ascii="Times New Roman" w:hAnsi="Times New Roman" w:cs="Times New Roman"/>
          <w:sz w:val="22"/>
          <w:szCs w:val="22"/>
          <w:lang w:val="en-GB"/>
        </w:rPr>
        <w:t>Игданит</w:t>
      </w:r>
      <w:proofErr w:type="spellEnd"/>
      <w:r w:rsidR="0059502F" w:rsidRPr="00753207">
        <w:rPr>
          <w:rFonts w:ascii="Times New Roman" w:hAnsi="Times New Roman" w:cs="Times New Roman"/>
          <w:sz w:val="22"/>
          <w:szCs w:val="22"/>
          <w:lang w:val="en-GB"/>
        </w:rPr>
        <w:t xml:space="preserve">) </w:t>
      </w:r>
      <w:r w:rsidR="00B0303C">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intended for blasting operations involving mechanized loading of dry or dewatered blast holes, boreholes, and chambers under all climatic conditions (mainly used in surface mining).</w:t>
      </w:r>
      <w:r w:rsidR="00AE727E" w:rsidRPr="00753207">
        <w:rPr>
          <w:rFonts w:ascii="Times New Roman" w:hAnsi="Times New Roman" w:cs="Times New Roman"/>
          <w:sz w:val="22"/>
          <w:szCs w:val="22"/>
          <w:lang w:val="en-GB"/>
        </w:rPr>
        <w:t xml:space="preserve"> </w:t>
      </w:r>
      <w:r w:rsidRPr="00753207">
        <w:rPr>
          <w:rFonts w:ascii="Times New Roman" w:hAnsi="Times New Roman" w:cs="Times New Roman"/>
          <w:sz w:val="22"/>
          <w:szCs w:val="22"/>
          <w:lang w:val="en-GB"/>
        </w:rPr>
        <w:t>Igdanite consists of: ammonium nitrate(V) at 94.5 ± 0.5% and diesel fuel at 5.5 ± 0.5%.</w:t>
      </w:r>
    </w:p>
    <w:p w14:paraId="69CC3903" w14:textId="77777777" w:rsidR="00B0303C" w:rsidRDefault="00B0303C" w:rsidP="00B0303C">
      <w:pPr>
        <w:spacing w:after="0" w:line="240" w:lineRule="auto"/>
        <w:ind w:firstLine="284"/>
        <w:jc w:val="both"/>
        <w:rPr>
          <w:rFonts w:ascii="Times New Roman" w:hAnsi="Times New Roman" w:cs="Times New Roman"/>
          <w:sz w:val="22"/>
          <w:szCs w:val="22"/>
          <w:lang w:val="en-GB"/>
        </w:rPr>
      </w:pPr>
    </w:p>
    <w:p w14:paraId="76CEE40E" w14:textId="24624A61" w:rsidR="00081244" w:rsidRPr="00753207" w:rsidRDefault="00081244" w:rsidP="00B0303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Polish equivalent of Igdanite is ANFO, composed of 94% ammonium nitrate(V) (porous ammonium nitrate) and 6.0% diesel fuel.</w:t>
      </w:r>
    </w:p>
    <w:p w14:paraId="7A0FDC0D" w14:textId="77777777" w:rsidR="00081244" w:rsidRPr="00753207" w:rsidRDefault="00081244" w:rsidP="00B0303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Due to its binary composition and ease of modification, this type of explosive may constitute a suitable basis for application in the neutralization (disposal) of pesticide waste.</w:t>
      </w:r>
    </w:p>
    <w:p w14:paraId="4D79DF60" w14:textId="77777777" w:rsidR="00081244" w:rsidRPr="00753207" w:rsidRDefault="00081244" w:rsidP="00A72CA8">
      <w:pPr>
        <w:pStyle w:val="Rn1"/>
        <w:rPr>
          <w:lang w:val="en-GB"/>
        </w:rPr>
      </w:pPr>
      <w:r w:rsidRPr="00753207">
        <w:rPr>
          <w:lang w:val="en-GB"/>
        </w:rPr>
        <w:t>6. Example of Pesticide Waste Disposal Using Explosives</w:t>
      </w:r>
    </w:p>
    <w:p w14:paraId="577B3B11" w14:textId="237B960B" w:rsidR="00081244" w:rsidRPr="00753207" w:rsidRDefault="00081244" w:rsidP="00FE128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A typical representative of the organochlorine pesticide group is DDT. Its structural analogue is the insecticide methoxychlor (Fig. 2), the disposal of which was investigated experimentally </w:t>
      </w:r>
      <w:r w:rsidR="007B3777" w:rsidRPr="00753207">
        <w:rPr>
          <w:rFonts w:ascii="Times New Roman" w:hAnsi="Times New Roman" w:cs="Times New Roman"/>
          <w:sz w:val="22"/>
          <w:szCs w:val="22"/>
          <w:lang w:val="en-GB"/>
        </w:rPr>
        <w:t>(</w:t>
      </w:r>
      <w:proofErr w:type="spellStart"/>
      <w:r w:rsidR="001402D6" w:rsidRPr="00753207">
        <w:rPr>
          <w:lang w:val="en-GB"/>
        </w:rPr>
        <w:fldChar w:fldCharType="begin"/>
      </w:r>
      <w:r w:rsidR="00F33B25" w:rsidRPr="00753207">
        <w:rPr>
          <w:lang w:val="en-GB"/>
        </w:rPr>
        <w:instrText>HYPERLINK "http://www.bg.polsl.pl/expertusbin/expertus.cgi?KAT=%2Fvar%2Fwww%2Fbibgl%2Fexpertusdata%2Fpar%2F&amp;FST=data.fst&amp;FDT=data01.fdt&amp;ekran=ISO&amp;lnkmsk=2&amp;cond=AND&amp;mask=2&amp;F_00=02&amp;V_00=Biega%F1ska+Jolanta*+"</w:instrText>
      </w:r>
      <w:r w:rsidR="001402D6" w:rsidRPr="00753207">
        <w:rPr>
          <w:lang w:val="en-GB"/>
        </w:rPr>
      </w:r>
      <w:r w:rsidR="001402D6" w:rsidRPr="00753207">
        <w:rPr>
          <w:lang w:val="en-GB"/>
        </w:rPr>
        <w:fldChar w:fldCharType="separate"/>
      </w:r>
      <w:r w:rsidR="007B3777" w:rsidRPr="00753207">
        <w:rPr>
          <w:rFonts w:ascii="Times New Roman" w:hAnsi="Times New Roman" w:cs="Times New Roman"/>
          <w:color w:val="000000" w:themeColor="text1"/>
          <w:sz w:val="22"/>
          <w:szCs w:val="22"/>
          <w:lang w:val="en-GB"/>
        </w:rPr>
        <w:t>Biegańska</w:t>
      </w:r>
      <w:proofErr w:type="spellEnd"/>
      <w:r w:rsidR="001402D6" w:rsidRPr="00753207">
        <w:rPr>
          <w:lang w:val="en-GB"/>
        </w:rPr>
        <w:fldChar w:fldCharType="end"/>
      </w:r>
      <w:r w:rsidR="00EA4067">
        <w:rPr>
          <w:lang w:val="en-GB"/>
        </w:rPr>
        <w:t>,</w:t>
      </w:r>
      <w:r w:rsidR="007B3777" w:rsidRPr="00753207">
        <w:rPr>
          <w:rFonts w:ascii="Times New Roman" w:hAnsi="Times New Roman" w:cs="Times New Roman"/>
          <w:color w:val="000000" w:themeColor="text1"/>
          <w:sz w:val="22"/>
          <w:szCs w:val="22"/>
          <w:lang w:val="en-GB"/>
        </w:rPr>
        <w:t xml:space="preserve"> 2013</w:t>
      </w:r>
      <w:r w:rsidR="007B3777" w:rsidRPr="00753207">
        <w:rPr>
          <w:rFonts w:ascii="Times New Roman" w:hAnsi="Times New Roman" w:cs="Times New Roman"/>
          <w:sz w:val="22"/>
          <w:szCs w:val="22"/>
          <w:lang w:val="en-GB"/>
        </w:rPr>
        <w:t xml:space="preserve">) </w:t>
      </w:r>
      <w:r w:rsidRPr="00753207">
        <w:rPr>
          <w:rFonts w:ascii="Times New Roman" w:hAnsi="Times New Roman" w:cs="Times New Roman"/>
          <w:sz w:val="22"/>
          <w:szCs w:val="22"/>
          <w:lang w:val="en-GB"/>
        </w:rPr>
        <w:t>using ANFO-based explosives.</w:t>
      </w:r>
    </w:p>
    <w:p w14:paraId="2D95E92C" w14:textId="77777777" w:rsidR="00081244" w:rsidRPr="00FE128C" w:rsidRDefault="00081244" w:rsidP="00FE128C">
      <w:pPr>
        <w:spacing w:before="120" w:after="120" w:line="240" w:lineRule="auto"/>
        <w:jc w:val="center"/>
        <w:rPr>
          <w:rFonts w:ascii="Times New Roman" w:hAnsi="Times New Roman" w:cs="Times New Roman"/>
          <w:sz w:val="22"/>
          <w:szCs w:val="22"/>
          <w:lang w:val="en-GB"/>
        </w:rPr>
      </w:pPr>
      <w:r w:rsidRPr="00FE128C">
        <w:rPr>
          <w:rFonts w:ascii="Times New Roman" w:hAnsi="Times New Roman" w:cs="Times New Roman"/>
          <w:noProof/>
          <w:sz w:val="22"/>
          <w:szCs w:val="22"/>
          <w:lang w:val="en-GB" w:eastAsia="pl-PL"/>
        </w:rPr>
        <w:drawing>
          <wp:inline distT="0" distB="0" distL="0" distR="0" wp14:anchorId="0AB7CB06" wp14:editId="3D48D51F">
            <wp:extent cx="3734803" cy="855023"/>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7956" cy="858034"/>
                    </a:xfrm>
                    <a:prstGeom prst="rect">
                      <a:avLst/>
                    </a:prstGeom>
                    <a:noFill/>
                    <a:ln>
                      <a:noFill/>
                    </a:ln>
                  </pic:spPr>
                </pic:pic>
              </a:graphicData>
            </a:graphic>
          </wp:inline>
        </w:drawing>
      </w:r>
    </w:p>
    <w:p w14:paraId="6B1F0956" w14:textId="5737DB4B" w:rsidR="00081244" w:rsidRPr="00753207" w:rsidRDefault="00081244" w:rsidP="00B0303C">
      <w:pPr>
        <w:pStyle w:val="Rrys"/>
        <w:rPr>
          <w:lang w:val="en-GB"/>
        </w:rPr>
      </w:pPr>
      <w:r w:rsidRPr="00753207">
        <w:rPr>
          <w:b/>
          <w:lang w:val="en-GB"/>
        </w:rPr>
        <w:t xml:space="preserve">Fig. 2. </w:t>
      </w:r>
      <w:r w:rsidRPr="00753207">
        <w:rPr>
          <w:lang w:val="en-GB"/>
        </w:rPr>
        <w:t>Chemical structures of DDT and methoxychlor</w:t>
      </w:r>
      <w:r w:rsidR="00D178D6" w:rsidRPr="00753207">
        <w:rPr>
          <w:lang w:val="en-GB"/>
        </w:rPr>
        <w:t xml:space="preserve"> (Blum et al.</w:t>
      </w:r>
      <w:r w:rsidR="00EA4067">
        <w:rPr>
          <w:lang w:val="en-GB"/>
        </w:rPr>
        <w:t>,</w:t>
      </w:r>
      <w:r w:rsidR="00D178D6" w:rsidRPr="00753207">
        <w:rPr>
          <w:lang w:val="en-GB"/>
        </w:rPr>
        <w:t xml:space="preserve"> 2008)</w:t>
      </w:r>
    </w:p>
    <w:p w14:paraId="79C7166E" w14:textId="77777777" w:rsidR="00B0303C" w:rsidRDefault="00B0303C" w:rsidP="006C2EE8">
      <w:pPr>
        <w:spacing w:after="0" w:line="240" w:lineRule="auto"/>
        <w:ind w:firstLine="284"/>
        <w:jc w:val="both"/>
        <w:rPr>
          <w:rFonts w:ascii="Times New Roman" w:hAnsi="Times New Roman" w:cs="Times New Roman"/>
          <w:sz w:val="22"/>
          <w:szCs w:val="22"/>
          <w:lang w:val="en-GB"/>
        </w:rPr>
      </w:pPr>
    </w:p>
    <w:p w14:paraId="20B6059B" w14:textId="14E4A809"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lastRenderedPageBreak/>
        <w:t xml:space="preserve">Detonative decomposition experiments for methoxychlor were conducted </w:t>
      </w:r>
      <w:r w:rsidR="007B3777" w:rsidRPr="00753207">
        <w:rPr>
          <w:rFonts w:ascii="Times New Roman" w:hAnsi="Times New Roman" w:cs="Times New Roman"/>
          <w:sz w:val="22"/>
          <w:szCs w:val="22"/>
          <w:lang w:val="en-GB"/>
        </w:rPr>
        <w:t>(</w:t>
      </w:r>
      <w:proofErr w:type="spellStart"/>
      <w:r w:rsidR="007B3777" w:rsidRPr="00753207">
        <w:rPr>
          <w:rFonts w:ascii="Times New Roman" w:hAnsi="Times New Roman" w:cs="Times New Roman"/>
          <w:sz w:val="22"/>
          <w:szCs w:val="22"/>
          <w:lang w:val="en-GB"/>
        </w:rPr>
        <w:t>Biegańska</w:t>
      </w:r>
      <w:proofErr w:type="spellEnd"/>
      <w:r w:rsidR="00EA4067">
        <w:rPr>
          <w:rFonts w:ascii="Times New Roman" w:hAnsi="Times New Roman" w:cs="Times New Roman"/>
          <w:sz w:val="22"/>
          <w:szCs w:val="22"/>
          <w:lang w:val="en-GB"/>
        </w:rPr>
        <w:t>,</w:t>
      </w:r>
      <w:r w:rsidR="007B3777" w:rsidRPr="00753207">
        <w:rPr>
          <w:rFonts w:ascii="Times New Roman" w:hAnsi="Times New Roman" w:cs="Times New Roman"/>
          <w:sz w:val="22"/>
          <w:szCs w:val="22"/>
          <w:lang w:val="en-GB"/>
        </w:rPr>
        <w:t xml:space="preserve"> 2003)</w:t>
      </w:r>
      <w:r w:rsidRPr="00753207">
        <w:rPr>
          <w:rFonts w:ascii="Times New Roman" w:hAnsi="Times New Roman" w:cs="Times New Roman"/>
          <w:sz w:val="22"/>
          <w:szCs w:val="22"/>
          <w:lang w:val="en-GB"/>
        </w:rPr>
        <w:t xml:space="preserve"> using a modified ANFO-type explosive formulated under the assumption of zero oxygen balance (for an oil content (C</w:t>
      </w:r>
      <w:r w:rsidR="00BD5FD8" w:rsidRPr="00753207">
        <w:rPr>
          <w:rFonts w:ascii="Times New Roman" w:hAnsi="Times New Roman" w:cs="Times New Roman"/>
          <w:sz w:val="22"/>
          <w:szCs w:val="22"/>
          <w:vertAlign w:val="subscript"/>
          <w:lang w:val="en-GB"/>
        </w:rPr>
        <w:t>17</w:t>
      </w:r>
      <w:r w:rsidRPr="00753207">
        <w:rPr>
          <w:rFonts w:ascii="Times New Roman" w:hAnsi="Times New Roman" w:cs="Times New Roman"/>
          <w:sz w:val="22"/>
          <w:szCs w:val="22"/>
          <w:lang w:val="en-GB"/>
        </w:rPr>
        <w:t>H</w:t>
      </w:r>
      <w:r w:rsidR="008B0CDA" w:rsidRPr="00753207">
        <w:rPr>
          <w:rFonts w:ascii="Times New Roman" w:hAnsi="Times New Roman" w:cs="Times New Roman"/>
          <w:sz w:val="22"/>
          <w:szCs w:val="22"/>
          <w:vertAlign w:val="subscript"/>
          <w:lang w:val="en-GB"/>
        </w:rPr>
        <w:t>36</w:t>
      </w:r>
      <w:r w:rsidRPr="00753207">
        <w:rPr>
          <w:rFonts w:ascii="Times New Roman" w:hAnsi="Times New Roman" w:cs="Times New Roman"/>
          <w:sz w:val="22"/>
          <w:szCs w:val="22"/>
          <w:lang w:val="en-GB"/>
        </w:rPr>
        <w:t xml:space="preserve">) of 5.47% in the explosive composition) and a density of </w:t>
      </w:r>
      <w:r w:rsidRPr="00753207">
        <w:rPr>
          <w:rFonts w:ascii="Times New Roman" w:hAnsi="Times New Roman" w:cs="Times New Roman"/>
          <w:i/>
          <w:iCs/>
          <w:sz w:val="22"/>
          <w:szCs w:val="22"/>
          <w:lang w:val="en-GB"/>
        </w:rPr>
        <w:t>d</w:t>
      </w:r>
      <w:r w:rsidRPr="00753207">
        <w:rPr>
          <w:rFonts w:ascii="Times New Roman" w:hAnsi="Times New Roman" w:cs="Times New Roman"/>
          <w:sz w:val="22"/>
          <w:szCs w:val="22"/>
          <w:lang w:val="en-GB"/>
        </w:rPr>
        <w:t xml:space="preserve"> = 0.900 kg/dm</w:t>
      </w:r>
      <w:r w:rsidR="00BD5FD8" w:rsidRPr="00753207">
        <w:rPr>
          <w:rFonts w:ascii="Times New Roman" w:hAnsi="Times New Roman" w:cs="Times New Roman"/>
          <w:sz w:val="22"/>
          <w:szCs w:val="22"/>
          <w:vertAlign w:val="superscript"/>
          <w:lang w:val="en-GB"/>
        </w:rPr>
        <w:t>3</w:t>
      </w:r>
      <w:r w:rsidRPr="00753207">
        <w:rPr>
          <w:rFonts w:ascii="Times New Roman" w:hAnsi="Times New Roman" w:cs="Times New Roman"/>
          <w:sz w:val="22"/>
          <w:szCs w:val="22"/>
          <w:lang w:val="en-GB"/>
        </w:rPr>
        <w:t>. The prepared mixture consisted of 89.67% NH</w:t>
      </w:r>
      <w:r w:rsidR="00BD5FD8" w:rsidRPr="00753207">
        <w:rPr>
          <w:rFonts w:ascii="Times New Roman" w:hAnsi="Times New Roman" w:cs="Times New Roman"/>
          <w:sz w:val="22"/>
          <w:szCs w:val="22"/>
          <w:vertAlign w:val="subscript"/>
          <w:lang w:val="en-GB"/>
        </w:rPr>
        <w:t>4</w:t>
      </w:r>
      <w:r w:rsidRPr="00753207">
        <w:rPr>
          <w:rFonts w:ascii="Times New Roman" w:hAnsi="Times New Roman" w:cs="Times New Roman"/>
          <w:sz w:val="22"/>
          <w:szCs w:val="22"/>
          <w:lang w:val="en-GB"/>
        </w:rPr>
        <w:t>NO</w:t>
      </w:r>
      <w:r w:rsidR="00BD5FD8" w:rsidRPr="00753207">
        <w:rPr>
          <w:rFonts w:ascii="Times New Roman" w:hAnsi="Times New Roman" w:cs="Times New Roman"/>
          <w:sz w:val="22"/>
          <w:szCs w:val="22"/>
          <w:vertAlign w:val="subscript"/>
          <w:lang w:val="en-GB"/>
        </w:rPr>
        <w:t>3</w:t>
      </w:r>
      <w:r w:rsidRPr="00753207">
        <w:rPr>
          <w:rFonts w:ascii="Times New Roman" w:hAnsi="Times New Roman" w:cs="Times New Roman"/>
          <w:sz w:val="22"/>
          <w:szCs w:val="22"/>
          <w:lang w:val="en-GB"/>
        </w:rPr>
        <w:t xml:space="preserve"> and 10.33% methoxychlor.</w:t>
      </w:r>
    </w:p>
    <w:p w14:paraId="0201CB60" w14:textId="0B6DD186" w:rsidR="00081244" w:rsidRPr="00753207" w:rsidRDefault="00081244" w:rsidP="006C2EE8">
      <w:pPr>
        <w:spacing w:after="12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experimental procedure</w:t>
      </w:r>
      <w:r w:rsidR="00BA2B63">
        <w:rPr>
          <w:rFonts w:ascii="Times New Roman" w:hAnsi="Times New Roman" w:cs="Times New Roman"/>
          <w:sz w:val="22"/>
          <w:szCs w:val="22"/>
          <w:lang w:val="en-GB"/>
        </w:rPr>
        <w:t xml:space="preserve">, including calculations, blast-hole design, preparation of explosive charges, and sample collection, was similar to that described by </w:t>
      </w:r>
      <w:proofErr w:type="spellStart"/>
      <w:r w:rsidR="00BA2B63">
        <w:rPr>
          <w:rFonts w:ascii="Times New Roman" w:hAnsi="Times New Roman" w:cs="Times New Roman"/>
          <w:sz w:val="22"/>
          <w:szCs w:val="22"/>
          <w:lang w:val="en-GB"/>
        </w:rPr>
        <w:t>Biegańska</w:t>
      </w:r>
      <w:proofErr w:type="spellEnd"/>
      <w:r w:rsidR="00BA2B63">
        <w:rPr>
          <w:rFonts w:ascii="Times New Roman" w:hAnsi="Times New Roman" w:cs="Times New Roman"/>
          <w:sz w:val="22"/>
          <w:szCs w:val="22"/>
          <w:lang w:val="en-GB"/>
        </w:rPr>
        <w:t xml:space="preserve"> (</w:t>
      </w:r>
      <w:r w:rsidR="007B3777" w:rsidRPr="00753207">
        <w:rPr>
          <w:rFonts w:ascii="Times New Roman" w:hAnsi="Times New Roman" w:cs="Times New Roman"/>
          <w:sz w:val="22"/>
          <w:szCs w:val="22"/>
          <w:lang w:val="en-GB"/>
        </w:rPr>
        <w:t xml:space="preserve">2005) </w:t>
      </w:r>
      <w:r w:rsidRPr="00753207">
        <w:rPr>
          <w:rFonts w:ascii="Times New Roman" w:hAnsi="Times New Roman" w:cs="Times New Roman"/>
          <w:sz w:val="22"/>
          <w:szCs w:val="22"/>
          <w:lang w:val="en-GB"/>
        </w:rPr>
        <w:t xml:space="preserve">for the decomposition of DNOC in soil. The amount of pesticide remaining in the extracted samples was determined using gas chromatography with a Varian 3400 gas chromatograph. Methoxychlor eluted at a retention time of </w:t>
      </w:r>
      <w:proofErr w:type="spellStart"/>
      <w:r w:rsidR="008B0CDA" w:rsidRPr="00753207">
        <w:rPr>
          <w:rFonts w:ascii="Times New Roman" w:hAnsi="Times New Roman" w:cs="Times New Roman"/>
          <w:i/>
          <w:iCs/>
          <w:sz w:val="22"/>
          <w:szCs w:val="22"/>
          <w:lang w:val="en-GB"/>
        </w:rPr>
        <w:t>t</w:t>
      </w:r>
      <w:r w:rsidRPr="00753207">
        <w:rPr>
          <w:rFonts w:ascii="Times New Roman" w:hAnsi="Times New Roman" w:cs="Times New Roman"/>
          <w:sz w:val="22"/>
          <w:szCs w:val="22"/>
          <w:vertAlign w:val="subscript"/>
          <w:lang w:val="en-GB"/>
        </w:rPr>
        <w:t>R</w:t>
      </w:r>
      <w:proofErr w:type="spellEnd"/>
      <w:r w:rsidRPr="00753207">
        <w:rPr>
          <w:rFonts w:ascii="Times New Roman" w:hAnsi="Times New Roman" w:cs="Times New Roman"/>
          <w:sz w:val="22"/>
          <w:szCs w:val="22"/>
          <w:lang w:val="en-GB"/>
        </w:rPr>
        <w:t xml:space="preserve"> = 25.572. </w:t>
      </w:r>
      <w:r w:rsidRPr="00A72CA8">
        <w:rPr>
          <w:rFonts w:ascii="Times New Roman" w:hAnsi="Times New Roman" w:cs="Times New Roman"/>
          <w:spacing w:val="-2"/>
          <w:sz w:val="22"/>
          <w:szCs w:val="22"/>
          <w:lang w:val="en-GB"/>
        </w:rPr>
        <w:t>The chromatogram of the residual component, with the retention parameter marked on the diagram, is presented in Fig. 3.</w:t>
      </w:r>
    </w:p>
    <w:p w14:paraId="19E3E0F8" w14:textId="77777777" w:rsidR="00B77A2C" w:rsidRPr="00753207" w:rsidRDefault="00081244" w:rsidP="006C2EE8">
      <w:pPr>
        <w:spacing w:after="120" w:line="240" w:lineRule="auto"/>
        <w:jc w:val="center"/>
        <w:rPr>
          <w:rFonts w:ascii="Times New Roman" w:hAnsi="Times New Roman" w:cs="Times New Roman"/>
          <w:b/>
          <w:bCs/>
          <w:sz w:val="18"/>
          <w:szCs w:val="18"/>
          <w:lang w:val="en-GB"/>
        </w:rPr>
      </w:pPr>
      <w:r w:rsidRPr="00753207">
        <w:rPr>
          <w:rFonts w:ascii="Times New Roman" w:hAnsi="Times New Roman" w:cs="Times New Roman"/>
          <w:noProof/>
          <w:lang w:val="en-GB" w:eastAsia="pl-PL"/>
        </w:rPr>
        <w:drawing>
          <wp:inline distT="0" distB="0" distL="0" distR="0" wp14:anchorId="04F9CB32" wp14:editId="60EC7258">
            <wp:extent cx="4437835" cy="250569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51743" cy="2513547"/>
                    </a:xfrm>
                    <a:prstGeom prst="rect">
                      <a:avLst/>
                    </a:prstGeom>
                    <a:noFill/>
                    <a:ln>
                      <a:noFill/>
                    </a:ln>
                  </pic:spPr>
                </pic:pic>
              </a:graphicData>
            </a:graphic>
          </wp:inline>
        </w:drawing>
      </w:r>
    </w:p>
    <w:p w14:paraId="563A3B53" w14:textId="1789F34F" w:rsidR="00081244" w:rsidRPr="00753207" w:rsidRDefault="00081244" w:rsidP="00B0303C">
      <w:pPr>
        <w:pStyle w:val="Rrys"/>
        <w:rPr>
          <w:lang w:val="en-GB"/>
        </w:rPr>
      </w:pPr>
      <w:r w:rsidRPr="00753207">
        <w:rPr>
          <w:b/>
          <w:lang w:val="en-GB"/>
        </w:rPr>
        <w:t xml:space="preserve">Fig. 3. </w:t>
      </w:r>
      <w:r w:rsidRPr="00753207">
        <w:rPr>
          <w:lang w:val="en-GB"/>
        </w:rPr>
        <w:t>Chromatogram of methoxychlor in the analysed sample</w:t>
      </w:r>
      <w:r w:rsidR="00EB4FA5" w:rsidRPr="00753207">
        <w:rPr>
          <w:lang w:val="en-GB"/>
        </w:rPr>
        <w:t xml:space="preserve"> (</w:t>
      </w:r>
      <w:proofErr w:type="spellStart"/>
      <w:r w:rsidR="00EB4FA5" w:rsidRPr="00753207">
        <w:rPr>
          <w:lang w:val="en-GB"/>
        </w:rPr>
        <w:t>Biegańska</w:t>
      </w:r>
      <w:proofErr w:type="spellEnd"/>
      <w:r w:rsidR="00EA4067">
        <w:rPr>
          <w:lang w:val="en-GB"/>
        </w:rPr>
        <w:t>,</w:t>
      </w:r>
      <w:r w:rsidR="00EB4FA5" w:rsidRPr="00753207">
        <w:rPr>
          <w:lang w:val="en-GB"/>
        </w:rPr>
        <w:t xml:space="preserve"> 2005)</w:t>
      </w:r>
    </w:p>
    <w:p w14:paraId="1CE303E5" w14:textId="77777777" w:rsidR="00B0303C" w:rsidRDefault="00B0303C" w:rsidP="006C2EE8">
      <w:pPr>
        <w:spacing w:after="0" w:line="240" w:lineRule="auto"/>
        <w:ind w:firstLine="284"/>
        <w:jc w:val="both"/>
        <w:rPr>
          <w:rFonts w:ascii="Times New Roman" w:hAnsi="Times New Roman" w:cs="Times New Roman"/>
          <w:sz w:val="22"/>
          <w:szCs w:val="22"/>
          <w:lang w:val="en-GB"/>
        </w:rPr>
      </w:pPr>
    </w:p>
    <w:p w14:paraId="1302B699" w14:textId="6AFD9250"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At the retention time corresponding to methoxychlor elution, the chromatographic baseline remained flat, confirming the absence of the pesticide and indicating its complete decomposition under the experimental conditions.</w:t>
      </w:r>
    </w:p>
    <w:p w14:paraId="6A23BE15" w14:textId="292B28FF"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The experiments were conducted as field-scale tests using modified explosive charges w</w:t>
      </w:r>
      <w:r w:rsidR="00BA2B63">
        <w:rPr>
          <w:rFonts w:ascii="Times New Roman" w:hAnsi="Times New Roman" w:cs="Times New Roman"/>
          <w:sz w:val="22"/>
          <w:szCs w:val="22"/>
          <w:lang w:val="en-GB"/>
        </w:rPr>
        <w:t>eighing</w:t>
      </w:r>
      <w:r w:rsidRPr="00753207">
        <w:rPr>
          <w:rFonts w:ascii="Times New Roman" w:hAnsi="Times New Roman" w:cs="Times New Roman"/>
          <w:sz w:val="22"/>
          <w:szCs w:val="22"/>
          <w:lang w:val="en-GB"/>
        </w:rPr>
        <w:t xml:space="preserve"> 2</w:t>
      </w:r>
      <w:r w:rsidR="00BA2B63">
        <w:rPr>
          <w:rFonts w:ascii="Times New Roman" w:hAnsi="Times New Roman" w:cs="Times New Roman"/>
          <w:sz w:val="22"/>
          <w:szCs w:val="22"/>
          <w:lang w:val="en-GB"/>
        </w:rPr>
        <w:t> </w:t>
      </w:r>
      <w:r w:rsidRPr="00753207">
        <w:rPr>
          <w:rFonts w:ascii="Times New Roman" w:hAnsi="Times New Roman" w:cs="Times New Roman"/>
          <w:sz w:val="22"/>
          <w:szCs w:val="22"/>
          <w:lang w:val="en-GB"/>
        </w:rPr>
        <w:t>kg, placed in a plastic container embedded in soil. The applied pesticide disposal (decomposition) method proved to be effective. It should be noted that the confinement resistance of the explosive casing (i.e., the mechanical strength of the enclosure) was relatively low. The confinement significantly affects the detonation velocity; stronger confinement results in faster combustion and higher detonation velocity.</w:t>
      </w:r>
    </w:p>
    <w:p w14:paraId="784015CD" w14:textId="559723AD" w:rsidR="00081244" w:rsidRPr="00753207" w:rsidRDefault="00081244"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The most </w:t>
      </w:r>
      <w:proofErr w:type="spellStart"/>
      <w:r w:rsidRPr="00753207">
        <w:rPr>
          <w:rFonts w:ascii="Times New Roman" w:hAnsi="Times New Roman" w:cs="Times New Roman"/>
          <w:sz w:val="22"/>
          <w:szCs w:val="22"/>
          <w:lang w:val="en-GB"/>
        </w:rPr>
        <w:t>favorable</w:t>
      </w:r>
      <w:proofErr w:type="spellEnd"/>
      <w:r w:rsidRPr="00753207">
        <w:rPr>
          <w:rFonts w:ascii="Times New Roman" w:hAnsi="Times New Roman" w:cs="Times New Roman"/>
          <w:sz w:val="22"/>
          <w:szCs w:val="22"/>
          <w:lang w:val="en-GB"/>
        </w:rPr>
        <w:t xml:space="preserve"> conditions for detonative decomposition occur under practical rock fragmentation conditions encountered in mining operations, where confinement resistance is substantially greater. In such cases, the reaction zone within the initiated explosive propagates at velocities of several thousand meters per second and ceases upon reaching the end of the charge. The energy generated during the combustion reaction is utilized to perform useful work, namely</w:t>
      </w:r>
      <w:r w:rsidR="00BA2B63">
        <w:rPr>
          <w:rFonts w:ascii="Times New Roman" w:hAnsi="Times New Roman" w:cs="Times New Roman"/>
          <w:sz w:val="22"/>
          <w:szCs w:val="22"/>
          <w:lang w:val="en-GB"/>
        </w:rPr>
        <w:t>,</w:t>
      </w:r>
      <w:r w:rsidRPr="00753207">
        <w:rPr>
          <w:rFonts w:ascii="Times New Roman" w:hAnsi="Times New Roman" w:cs="Times New Roman"/>
          <w:sz w:val="22"/>
          <w:szCs w:val="22"/>
          <w:lang w:val="en-GB"/>
        </w:rPr>
        <w:t xml:space="preserve"> rock fragmentation and displacement of the blasted rock mass. Simultaneously, </w:t>
      </w:r>
      <w:r w:rsidR="00BA2B63">
        <w:rPr>
          <w:rFonts w:ascii="Times New Roman" w:hAnsi="Times New Roman" w:cs="Times New Roman"/>
          <w:sz w:val="22"/>
          <w:szCs w:val="22"/>
          <w:lang w:val="en-GB"/>
        </w:rPr>
        <w:t>due to rock breakage, rapid gas expansion occurs (from several hundred MPa</w:t>
      </w:r>
      <w:r w:rsidRPr="00753207">
        <w:rPr>
          <w:rFonts w:ascii="Times New Roman" w:hAnsi="Times New Roman" w:cs="Times New Roman"/>
          <w:sz w:val="22"/>
          <w:szCs w:val="22"/>
          <w:lang w:val="en-GB"/>
        </w:rPr>
        <w:t xml:space="preserve"> to atmospheric pressure), resulting in extremely rapid cooling of the combustion products.</w:t>
      </w:r>
    </w:p>
    <w:p w14:paraId="4D914212" w14:textId="77777777" w:rsidR="005E163C" w:rsidRPr="00753207" w:rsidRDefault="005E163C" w:rsidP="006C2EE8">
      <w:pPr>
        <w:spacing w:before="240" w:after="120" w:line="240" w:lineRule="auto"/>
        <w:jc w:val="both"/>
        <w:rPr>
          <w:rFonts w:ascii="Times New Roman" w:hAnsi="Times New Roman" w:cs="Times New Roman"/>
          <w:b/>
          <w:bCs/>
          <w:lang w:val="en-GB"/>
        </w:rPr>
      </w:pPr>
      <w:r w:rsidRPr="00753207">
        <w:rPr>
          <w:rFonts w:ascii="Times New Roman" w:hAnsi="Times New Roman" w:cs="Times New Roman"/>
          <w:b/>
          <w:bCs/>
          <w:lang w:val="en-GB"/>
        </w:rPr>
        <w:t xml:space="preserve">7. </w:t>
      </w:r>
      <w:r w:rsidR="00466B6B" w:rsidRPr="00753207">
        <w:rPr>
          <w:rFonts w:ascii="Times New Roman" w:hAnsi="Times New Roman" w:cs="Times New Roman"/>
          <w:b/>
          <w:bCs/>
          <w:lang w:val="en-GB"/>
        </w:rPr>
        <w:t>Summary</w:t>
      </w:r>
    </w:p>
    <w:p w14:paraId="58A09C42" w14:textId="21E89AAB" w:rsidR="00C82C9D" w:rsidRPr="00753207" w:rsidRDefault="00C82C9D" w:rsidP="006C2EE8">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The data analysis revealed that, despite the passage of time and the ban on the use of POPs, residues and metabolites of certain substances are still being detected. However, </w:t>
      </w:r>
      <w:r w:rsidR="00BA2B63">
        <w:rPr>
          <w:rFonts w:ascii="Times New Roman" w:hAnsi="Times New Roman" w:cs="Times New Roman"/>
          <w:sz w:val="22"/>
          <w:szCs w:val="22"/>
          <w:lang w:val="en-GB"/>
        </w:rPr>
        <w:t>several</w:t>
      </w:r>
      <w:r w:rsidRPr="00753207">
        <w:rPr>
          <w:rFonts w:ascii="Times New Roman" w:hAnsi="Times New Roman" w:cs="Times New Roman"/>
          <w:sz w:val="22"/>
          <w:szCs w:val="22"/>
          <w:lang w:val="en-GB"/>
        </w:rPr>
        <w:t xml:space="preserve"> methods for their degradation have been developed, which can be applied depending on the location. Accumulated waste stocks of obsolete pesticides are a threat to the environment and, above all, to human health.</w:t>
      </w:r>
    </w:p>
    <w:p w14:paraId="24976326" w14:textId="74DD6059" w:rsidR="00C82C9D" w:rsidRPr="00753207" w:rsidRDefault="00BA2B63" w:rsidP="00B0303C">
      <w:pPr>
        <w:spacing w:after="0" w:line="240" w:lineRule="auto"/>
        <w:ind w:firstLine="284"/>
        <w:jc w:val="both"/>
        <w:rPr>
          <w:rFonts w:ascii="Times New Roman" w:hAnsi="Times New Roman" w:cs="Times New Roman"/>
          <w:sz w:val="22"/>
          <w:szCs w:val="22"/>
          <w:lang w:val="en-GB"/>
        </w:rPr>
      </w:pPr>
      <w:r>
        <w:rPr>
          <w:rFonts w:ascii="Times New Roman" w:hAnsi="Times New Roman" w:cs="Times New Roman"/>
          <w:sz w:val="22"/>
          <w:szCs w:val="22"/>
          <w:lang w:val="en-GB"/>
        </w:rPr>
        <w:t>Given the intensity of farming and the widespread use of products</w:t>
      </w:r>
      <w:r w:rsidR="00C82C9D" w:rsidRPr="00753207">
        <w:rPr>
          <w:rFonts w:ascii="Times New Roman" w:hAnsi="Times New Roman" w:cs="Times New Roman"/>
          <w:sz w:val="22"/>
          <w:szCs w:val="22"/>
          <w:lang w:val="en-GB"/>
        </w:rPr>
        <w:t xml:space="preserve">, their presence in everyday life is to be expected. Methods </w:t>
      </w:r>
      <w:r>
        <w:rPr>
          <w:rFonts w:ascii="Times New Roman" w:hAnsi="Times New Roman" w:cs="Times New Roman"/>
          <w:sz w:val="22"/>
          <w:szCs w:val="22"/>
          <w:lang w:val="en-GB"/>
        </w:rPr>
        <w:t>for disposing of unused pesticides must not harm</w:t>
      </w:r>
      <w:r w:rsidR="00C82C9D" w:rsidRPr="00753207">
        <w:rPr>
          <w:rFonts w:ascii="Times New Roman" w:hAnsi="Times New Roman" w:cs="Times New Roman"/>
          <w:sz w:val="22"/>
          <w:szCs w:val="22"/>
          <w:lang w:val="en-GB"/>
        </w:rPr>
        <w:t xml:space="preserve"> the environment.</w:t>
      </w:r>
    </w:p>
    <w:p w14:paraId="5EC3741B" w14:textId="6BC6376E" w:rsidR="00C82C9D" w:rsidRPr="00753207" w:rsidRDefault="00C82C9D" w:rsidP="00B0303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 xml:space="preserve">The proposed unconventional disposal method (specifically, explosive fragmentation within rock) also applies to chlorine-containing pesticides, such as DDT and other POPs. Formation of dioxins and furans is minimized under reaction conditions. </w:t>
      </w:r>
    </w:p>
    <w:p w14:paraId="0B4A1EB5" w14:textId="2E4975F7" w:rsidR="00C82C9D" w:rsidRPr="00753207" w:rsidRDefault="00C82C9D" w:rsidP="00B0303C">
      <w:pPr>
        <w:spacing w:after="0" w:line="240" w:lineRule="auto"/>
        <w:ind w:firstLine="284"/>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t>Because HCl reacts with calcium-rich rocks—neutralizing the acid to form soluble salts, water, and carbon dioxide—this met</w:t>
      </w:r>
      <w:r w:rsidR="00BA2B63">
        <w:rPr>
          <w:rFonts w:ascii="Times New Roman" w:hAnsi="Times New Roman" w:cs="Times New Roman"/>
          <w:sz w:val="22"/>
          <w:szCs w:val="22"/>
          <w:lang w:val="en-GB"/>
        </w:rPr>
        <w:t>h</w:t>
      </w:r>
      <w:r w:rsidRPr="00753207">
        <w:rPr>
          <w:rFonts w:ascii="Times New Roman" w:hAnsi="Times New Roman" w:cs="Times New Roman"/>
          <w:sz w:val="22"/>
          <w:szCs w:val="22"/>
          <w:lang w:val="en-GB"/>
        </w:rPr>
        <w:t xml:space="preserve">od is preferred. </w:t>
      </w:r>
    </w:p>
    <w:p w14:paraId="3588B2A3" w14:textId="533F5A13" w:rsidR="00C82C9D" w:rsidRPr="00753207" w:rsidRDefault="00C82C9D" w:rsidP="006C2EE8">
      <w:pPr>
        <w:spacing w:after="0" w:line="240" w:lineRule="auto"/>
        <w:jc w:val="both"/>
        <w:rPr>
          <w:rFonts w:ascii="Times New Roman" w:hAnsi="Times New Roman" w:cs="Times New Roman"/>
          <w:sz w:val="22"/>
          <w:szCs w:val="22"/>
          <w:lang w:val="en-GB"/>
        </w:rPr>
      </w:pPr>
      <w:r w:rsidRPr="00753207">
        <w:rPr>
          <w:rFonts w:ascii="Times New Roman" w:hAnsi="Times New Roman" w:cs="Times New Roman"/>
          <w:sz w:val="22"/>
          <w:szCs w:val="22"/>
          <w:lang w:val="en-GB"/>
        </w:rPr>
        <w:lastRenderedPageBreak/>
        <w:t>The calcium carbonate produced during detonation is calcined in rotary kilns, which provides an additional safeguard against the d</w:t>
      </w:r>
      <w:r w:rsidR="00BA2B63">
        <w:rPr>
          <w:rFonts w:ascii="Times New Roman" w:hAnsi="Times New Roman" w:cs="Times New Roman"/>
          <w:sz w:val="22"/>
          <w:szCs w:val="22"/>
          <w:lang w:val="en-GB"/>
        </w:rPr>
        <w:t>e</w:t>
      </w:r>
      <w:r w:rsidRPr="00753207">
        <w:rPr>
          <w:rFonts w:ascii="Times New Roman" w:hAnsi="Times New Roman" w:cs="Times New Roman"/>
          <w:sz w:val="22"/>
          <w:szCs w:val="22"/>
          <w:lang w:val="en-GB"/>
        </w:rPr>
        <w:t>struction of trace amounts of pesticides that might remain in the rock in the event of errors during blasting operations.</w:t>
      </w:r>
    </w:p>
    <w:p w14:paraId="5839E97C" w14:textId="0BD4C612" w:rsidR="00325C08" w:rsidRPr="00753207" w:rsidRDefault="00325C08" w:rsidP="006C2EE8">
      <w:pPr>
        <w:autoSpaceDE w:val="0"/>
        <w:autoSpaceDN w:val="0"/>
        <w:adjustRightInd w:val="0"/>
        <w:spacing w:after="0" w:line="240" w:lineRule="auto"/>
        <w:ind w:firstLine="284"/>
        <w:jc w:val="both"/>
        <w:rPr>
          <w:rFonts w:ascii="Times New Roman" w:hAnsi="Times New Roman" w:cs="Times New Roman"/>
          <w:color w:val="000000" w:themeColor="text1"/>
          <w:sz w:val="22"/>
          <w:szCs w:val="22"/>
          <w:lang w:val="en-GB"/>
        </w:rPr>
      </w:pPr>
      <w:r w:rsidRPr="00753207">
        <w:rPr>
          <w:rFonts w:ascii="Times New Roman" w:hAnsi="Times New Roman" w:cs="Times New Roman"/>
          <w:color w:val="000000" w:themeColor="text1"/>
          <w:sz w:val="22"/>
          <w:szCs w:val="22"/>
          <w:lang w:val="en-GB"/>
        </w:rPr>
        <w:t xml:space="preserve">The authors believe that, </w:t>
      </w:r>
      <w:r w:rsidR="00BA2B63">
        <w:rPr>
          <w:rFonts w:ascii="Times New Roman" w:hAnsi="Times New Roman" w:cs="Times New Roman"/>
          <w:color w:val="000000" w:themeColor="text1"/>
          <w:sz w:val="22"/>
          <w:szCs w:val="22"/>
          <w:lang w:val="en-GB"/>
        </w:rPr>
        <w:t>given current environmental regulations, the most appropriate method for the disposal or neutralization of organochlorine pesticide waste is</w:t>
      </w:r>
      <w:r w:rsidRPr="00753207">
        <w:rPr>
          <w:rFonts w:ascii="Times New Roman" w:hAnsi="Times New Roman" w:cs="Times New Roman"/>
          <w:color w:val="000000" w:themeColor="text1"/>
          <w:sz w:val="22"/>
          <w:szCs w:val="22"/>
          <w:lang w:val="en-GB"/>
        </w:rPr>
        <w:t xml:space="preserve"> high-temperature incineration under controlled conditions. The proposed detonation combustion offers such possibilities, since temperatures in this process exceed 2</w:t>
      </w:r>
      <w:r w:rsidR="00B0303C">
        <w:rPr>
          <w:rFonts w:ascii="Times New Roman" w:hAnsi="Times New Roman" w:cs="Times New Roman"/>
          <w:color w:val="000000" w:themeColor="text1"/>
          <w:sz w:val="22"/>
          <w:szCs w:val="22"/>
          <w:lang w:val="en-GB"/>
        </w:rPr>
        <w:t>,</w:t>
      </w:r>
      <w:r w:rsidRPr="00753207">
        <w:rPr>
          <w:rFonts w:ascii="Times New Roman" w:hAnsi="Times New Roman" w:cs="Times New Roman"/>
          <w:color w:val="000000" w:themeColor="text1"/>
          <w:sz w:val="22"/>
          <w:szCs w:val="22"/>
          <w:lang w:val="en-GB"/>
        </w:rPr>
        <w:t>000</w:t>
      </w:r>
      <w:r w:rsidR="00B0303C">
        <w:rPr>
          <w:rFonts w:ascii="Times New Roman" w:hAnsi="Times New Roman" w:cs="Times New Roman"/>
          <w:color w:val="000000" w:themeColor="text1"/>
          <w:sz w:val="22"/>
          <w:szCs w:val="22"/>
          <w:lang w:val="en-GB"/>
        </w:rPr>
        <w:t>°</w:t>
      </w:r>
      <w:r w:rsidRPr="00753207">
        <w:rPr>
          <w:rFonts w:ascii="Times New Roman" w:hAnsi="Times New Roman" w:cs="Times New Roman"/>
          <w:color w:val="000000" w:themeColor="text1"/>
          <w:sz w:val="22"/>
          <w:szCs w:val="22"/>
          <w:lang w:val="en-GB"/>
        </w:rPr>
        <w:t>C.</w:t>
      </w:r>
    </w:p>
    <w:p w14:paraId="40BF24D2" w14:textId="77777777" w:rsidR="00081244" w:rsidRPr="00753207" w:rsidRDefault="00081244" w:rsidP="00B0303C">
      <w:pPr>
        <w:pStyle w:val="Rn2"/>
        <w:rPr>
          <w:lang w:val="en-GB"/>
        </w:rPr>
      </w:pPr>
      <w:r w:rsidRPr="00753207">
        <w:rPr>
          <w:lang w:val="en-GB"/>
        </w:rPr>
        <w:t>References</w:t>
      </w:r>
    </w:p>
    <w:p w14:paraId="7FF45FE8" w14:textId="48C445B5" w:rsidR="00DC09B1" w:rsidRPr="00B0303C" w:rsidRDefault="00DC09B1" w:rsidP="00B0303C">
      <w:pPr>
        <w:pStyle w:val="Rlit"/>
      </w:pPr>
      <w:r w:rsidRPr="00B0303C">
        <w:t xml:space="preserve">Aktar, W., Sengupta, D., </w:t>
      </w:r>
      <w:r w:rsidR="00A72CA8">
        <w:t xml:space="preserve">&amp; </w:t>
      </w:r>
      <w:r w:rsidRPr="00B0303C">
        <w:t xml:space="preserve">Chowdhury, A. (2009). Impact of Pesticides Use in Agriculture: Their Benefits and Hazards. </w:t>
      </w:r>
      <w:r w:rsidRPr="00B0303C">
        <w:rPr>
          <w:i/>
        </w:rPr>
        <w:t>Interdisciplinary Toxicology</w:t>
      </w:r>
      <w:r w:rsidRPr="00A72CA8">
        <w:rPr>
          <w:iCs/>
        </w:rPr>
        <w:t xml:space="preserve">, </w:t>
      </w:r>
      <w:r w:rsidRPr="00B0303C">
        <w:rPr>
          <w:i/>
        </w:rPr>
        <w:t>2</w:t>
      </w:r>
      <w:r w:rsidRPr="00B0303C">
        <w:t>, 1</w:t>
      </w:r>
      <w:r w:rsidR="00576EE3">
        <w:t>–</w:t>
      </w:r>
      <w:r w:rsidRPr="00B0303C">
        <w:t xml:space="preserve">12. </w:t>
      </w:r>
      <w:hyperlink r:id="rId21" w:history="1">
        <w:r w:rsidRPr="00B0303C">
          <w:t>https://doi.org/10.2478/v10102-009-0001-7</w:t>
        </w:r>
      </w:hyperlink>
    </w:p>
    <w:p w14:paraId="5D103C65" w14:textId="08CF3D7D" w:rsidR="005B6C84" w:rsidRPr="00B0303C" w:rsidRDefault="00FA0513" w:rsidP="00162BC6">
      <w:pPr>
        <w:pStyle w:val="Rlit"/>
        <w:jc w:val="left"/>
      </w:pPr>
      <w:r w:rsidRPr="00B0303C">
        <w:rPr>
          <w:bCs/>
        </w:rPr>
        <w:t xml:space="preserve">Ammonite 6ZhV </w:t>
      </w:r>
      <w:r w:rsidR="00E64D62" w:rsidRPr="00B0303C">
        <w:rPr>
          <w:bCs/>
        </w:rPr>
        <w:t>(</w:t>
      </w:r>
      <w:proofErr w:type="spellStart"/>
      <w:r w:rsidR="005B6C84" w:rsidRPr="00B0303C">
        <w:rPr>
          <w:bCs/>
        </w:rPr>
        <w:t>Аммонит</w:t>
      </w:r>
      <w:proofErr w:type="spellEnd"/>
      <w:r w:rsidR="005B6C84" w:rsidRPr="00B0303C">
        <w:rPr>
          <w:bCs/>
        </w:rPr>
        <w:t xml:space="preserve"> 6ЖВ</w:t>
      </w:r>
      <w:r w:rsidR="00E64D62" w:rsidRPr="00B0303C">
        <w:rPr>
          <w:bCs/>
        </w:rPr>
        <w:t>)</w:t>
      </w:r>
      <w:r w:rsidR="005B6C84" w:rsidRPr="00B0303C">
        <w:rPr>
          <w:bCs/>
        </w:rPr>
        <w:t xml:space="preserve"> (</w:t>
      </w:r>
      <w:proofErr w:type="spellStart"/>
      <w:r w:rsidR="005B6C84" w:rsidRPr="00B0303C">
        <w:rPr>
          <w:bCs/>
        </w:rPr>
        <w:t>патронированный</w:t>
      </w:r>
      <w:proofErr w:type="spellEnd"/>
      <w:r w:rsidR="005B6C84" w:rsidRPr="00B0303C">
        <w:rPr>
          <w:bCs/>
        </w:rPr>
        <w:t>) (</w:t>
      </w:r>
      <w:proofErr w:type="spellStart"/>
      <w:r w:rsidR="005B6C84" w:rsidRPr="00B0303C">
        <w:rPr>
          <w:bCs/>
        </w:rPr>
        <w:t>продажа</w:t>
      </w:r>
      <w:proofErr w:type="spellEnd"/>
      <w:r w:rsidR="005B6C84" w:rsidRPr="00B0303C">
        <w:rPr>
          <w:bCs/>
        </w:rPr>
        <w:t xml:space="preserve">, </w:t>
      </w:r>
      <w:proofErr w:type="spellStart"/>
      <w:r w:rsidR="005B6C84" w:rsidRPr="00B0303C">
        <w:rPr>
          <w:bCs/>
        </w:rPr>
        <w:t>характеристики</w:t>
      </w:r>
      <w:proofErr w:type="spellEnd"/>
      <w:r w:rsidR="005B6C84" w:rsidRPr="00B0303C">
        <w:rPr>
          <w:bCs/>
        </w:rPr>
        <w:t xml:space="preserve">, </w:t>
      </w:r>
      <w:proofErr w:type="spellStart"/>
      <w:r w:rsidR="005B6C84" w:rsidRPr="00B0303C">
        <w:rPr>
          <w:bCs/>
        </w:rPr>
        <w:t>описание</w:t>
      </w:r>
      <w:proofErr w:type="spellEnd"/>
      <w:r w:rsidR="005B6C84" w:rsidRPr="00B0303C">
        <w:rPr>
          <w:bCs/>
        </w:rPr>
        <w:t xml:space="preserve"> ВМ)</w:t>
      </w:r>
      <w:r w:rsidR="00E64D62" w:rsidRPr="00B0303C">
        <w:rPr>
          <w:bCs/>
        </w:rPr>
        <w:t xml:space="preserve"> </w:t>
      </w:r>
      <w:hyperlink r:id="rId22" w:history="1">
        <w:r w:rsidR="00E64D62" w:rsidRPr="00B0303C">
          <w:rPr>
            <w:bCs/>
          </w:rPr>
          <w:t>https://expertvr.ru/explosives/granulit_igdanit/</w:t>
        </w:r>
      </w:hyperlink>
    </w:p>
    <w:p w14:paraId="52E9C4EF" w14:textId="6CD90A6B" w:rsidR="00DC09B1" w:rsidRPr="00B0303C" w:rsidRDefault="00DC09B1" w:rsidP="00B0303C">
      <w:pPr>
        <w:pStyle w:val="Rlit"/>
      </w:pPr>
      <w:r w:rsidRPr="00B0303C">
        <w:t xml:space="preserve">Anwar, Y., Hakeem, K.R., </w:t>
      </w:r>
      <w:proofErr w:type="spellStart"/>
      <w:r w:rsidRPr="00B0303C">
        <w:t>Alharby</w:t>
      </w:r>
      <w:proofErr w:type="spellEnd"/>
      <w:r w:rsidRPr="00B0303C">
        <w:t xml:space="preserve">, H.F., </w:t>
      </w:r>
      <w:r w:rsidR="00A72CA8">
        <w:t xml:space="preserve">&amp; </w:t>
      </w:r>
      <w:r w:rsidRPr="00B0303C">
        <w:t xml:space="preserve">Alghamdi, K.M. (2018). </w:t>
      </w:r>
      <w:r w:rsidRPr="00B0303C">
        <w:rPr>
          <w:i/>
        </w:rPr>
        <w:t>Environmental contamination and remediation</w:t>
      </w:r>
      <w:r w:rsidRPr="00B0303C">
        <w:t xml:space="preserve">. Chapter 1. Emerging environmental pollutants: Qadeer S., Anjum M., Khalid A. Cambridge Scholars Publishing. </w:t>
      </w:r>
    </w:p>
    <w:p w14:paraId="6D34E149" w14:textId="38AAE961" w:rsidR="00DC09B1" w:rsidRPr="00B0303C" w:rsidRDefault="00DC09B1" w:rsidP="00B0303C">
      <w:pPr>
        <w:pStyle w:val="Rlit"/>
      </w:pPr>
      <w:r w:rsidRPr="00B0303C">
        <w:t xml:space="preserve">Aravind Kumar, J., Krithiga, T., Sathish, S., Renita, A.A., Prabu, D., Lokesh, S., Geetha, R., </w:t>
      </w:r>
      <w:proofErr w:type="spellStart"/>
      <w:r w:rsidRPr="00B0303C">
        <w:t>Namasivayam</w:t>
      </w:r>
      <w:proofErr w:type="spellEnd"/>
      <w:r w:rsidRPr="00B0303C">
        <w:t xml:space="preserve">, S.K.R., </w:t>
      </w:r>
      <w:r w:rsidR="00A72CA8">
        <w:t>&amp; </w:t>
      </w:r>
      <w:r w:rsidRPr="00B0303C">
        <w:t>Sillanpaa, M. (2022). Persistent Organic Pollutants in Water Resources: Fate, Occurrence, Characterization and Risk Analysis</w:t>
      </w:r>
      <w:r w:rsidRPr="00B0303C">
        <w:rPr>
          <w:i/>
        </w:rPr>
        <w:t>. Sci. Total Environ</w:t>
      </w:r>
      <w:r w:rsidRPr="00A72CA8">
        <w:rPr>
          <w:iCs/>
        </w:rPr>
        <w:t>.</w:t>
      </w:r>
      <w:r w:rsidR="00A72CA8" w:rsidRPr="00A72CA8">
        <w:rPr>
          <w:iCs/>
        </w:rPr>
        <w:t>,</w:t>
      </w:r>
      <w:r w:rsidRPr="00A72CA8">
        <w:rPr>
          <w:iCs/>
        </w:rPr>
        <w:t xml:space="preserve"> </w:t>
      </w:r>
      <w:r w:rsidRPr="00B0303C">
        <w:rPr>
          <w:i/>
        </w:rPr>
        <w:t>20</w:t>
      </w:r>
      <w:r w:rsidRPr="00B0303C">
        <w:t xml:space="preserve">(831), 154808. </w:t>
      </w:r>
      <w:r w:rsidR="00A72CA8" w:rsidRPr="00A72CA8">
        <w:t>https://doi.org/</w:t>
      </w:r>
      <w:r w:rsidRPr="00B0303C">
        <w:t>10.1016/j.scitotenv.2022.154808</w:t>
      </w:r>
    </w:p>
    <w:p w14:paraId="20B38CE8" w14:textId="732E4D66" w:rsidR="00DC09B1" w:rsidRPr="00B0303C" w:rsidRDefault="00DC09B1" w:rsidP="00B0303C">
      <w:pPr>
        <w:pStyle w:val="Rlit"/>
      </w:pPr>
      <w:r w:rsidRPr="00B0303C">
        <w:rPr>
          <w:bCs/>
        </w:rPr>
        <w:t>Avagyan, M.</w:t>
      </w:r>
      <w:r w:rsidRPr="00B0303C">
        <w:t xml:space="preserve"> (2016). The organochlorine pesticides reserves in the </w:t>
      </w:r>
      <w:r w:rsidR="00FA0513" w:rsidRPr="00B0303C">
        <w:t>Transcaucasian</w:t>
      </w:r>
      <w:r w:rsidRPr="00B0303C">
        <w:t xml:space="preserve"> region. The ecological consequences, in: </w:t>
      </w:r>
      <w:r w:rsidRPr="00B0303C">
        <w:rPr>
          <w:i/>
        </w:rPr>
        <w:t>Proceedings of the 8th International Conference on Contemporary Problems of Architecture and Construction</w:t>
      </w:r>
      <w:r w:rsidRPr="00B0303C">
        <w:t>, 26</w:t>
      </w:r>
      <w:r w:rsidR="00FC4EFF">
        <w:t>–</w:t>
      </w:r>
      <w:r w:rsidRPr="00B0303C">
        <w:t>28 October 2016, Yerevan, 10</w:t>
      </w:r>
      <w:r w:rsidR="00576EE3">
        <w:t>–</w:t>
      </w:r>
      <w:r w:rsidRPr="00B0303C">
        <w:t>12.</w:t>
      </w:r>
    </w:p>
    <w:p w14:paraId="23315C9A" w14:textId="5A01D313" w:rsidR="00DC09B1" w:rsidRPr="00B0303C" w:rsidRDefault="00DC09B1" w:rsidP="00B0303C">
      <w:pPr>
        <w:pStyle w:val="Rlit"/>
      </w:pPr>
      <w:r w:rsidRPr="00B0303C">
        <w:rPr>
          <w:bCs/>
        </w:rPr>
        <w:t>Avagyan, M. (2019).</w:t>
      </w:r>
      <w:r w:rsidRPr="00B0303C">
        <w:t xml:space="preserve"> Prohibited and obsolete pesticides in </w:t>
      </w:r>
      <w:proofErr w:type="spellStart"/>
      <w:r w:rsidRPr="00B0303C">
        <w:t>Sevjur</w:t>
      </w:r>
      <w:proofErr w:type="spellEnd"/>
      <w:r w:rsidRPr="00B0303C">
        <w:t xml:space="preserve"> and </w:t>
      </w:r>
      <w:proofErr w:type="spellStart"/>
      <w:r w:rsidRPr="00B0303C">
        <w:t>Qasakh</w:t>
      </w:r>
      <w:proofErr w:type="spellEnd"/>
      <w:r w:rsidRPr="00B0303C">
        <w:t xml:space="preserve"> rivers of Armenia, in: </w:t>
      </w:r>
      <w:r w:rsidRPr="00B0303C">
        <w:rPr>
          <w:i/>
        </w:rPr>
        <w:t>Proceedings of the 11</w:t>
      </w:r>
      <w:r w:rsidRPr="00B0303C">
        <w:rPr>
          <w:i/>
          <w:vertAlign w:val="superscript"/>
        </w:rPr>
        <w:t>th</w:t>
      </w:r>
      <w:r w:rsidRPr="00B0303C">
        <w:rPr>
          <w:i/>
        </w:rPr>
        <w:t xml:space="preserve"> International Conference on Contemporary Problems of Architecture and Construction</w:t>
      </w:r>
      <w:r w:rsidRPr="00B0303C">
        <w:t>, 14</w:t>
      </w:r>
      <w:r w:rsidR="00576EE3">
        <w:t>–</w:t>
      </w:r>
      <w:r w:rsidRPr="00B0303C">
        <w:t>16 October 2019, Yerevan, 349</w:t>
      </w:r>
      <w:r w:rsidR="00576EE3">
        <w:t>–</w:t>
      </w:r>
      <w:r w:rsidRPr="00B0303C">
        <w:t>353.</w:t>
      </w:r>
    </w:p>
    <w:p w14:paraId="37BA3BE4" w14:textId="39BD2ED0" w:rsidR="00DC09B1" w:rsidRPr="00B0303C" w:rsidRDefault="00DC09B1" w:rsidP="00A72CA8">
      <w:pPr>
        <w:pStyle w:val="Rlit"/>
        <w:jc w:val="left"/>
      </w:pPr>
      <w:r w:rsidRPr="00B0303C">
        <w:t xml:space="preserve">Avagyan, M. (2024). Possible approaches to disposal of toxic chemicals from the </w:t>
      </w:r>
      <w:proofErr w:type="spellStart"/>
      <w:r w:rsidRPr="00B0303C">
        <w:t>Nubarshen</w:t>
      </w:r>
      <w:proofErr w:type="spellEnd"/>
      <w:r w:rsidRPr="00B0303C">
        <w:t xml:space="preserve"> cemetery: a brief review. </w:t>
      </w:r>
      <w:r w:rsidRPr="00B0303C">
        <w:rPr>
          <w:i/>
          <w:iCs/>
        </w:rPr>
        <w:t>Scientific Papers of National University of Architecture and Construction of Armenia</w:t>
      </w:r>
      <w:r w:rsidRPr="00A72CA8">
        <w:rPr>
          <w:iCs/>
        </w:rPr>
        <w:t xml:space="preserve">, </w:t>
      </w:r>
      <w:r w:rsidRPr="00B0303C">
        <w:rPr>
          <w:i/>
          <w:iCs/>
        </w:rPr>
        <w:t>90</w:t>
      </w:r>
      <w:r w:rsidRPr="00B0303C">
        <w:t>(3), 3</w:t>
      </w:r>
      <w:r w:rsidR="00576EE3">
        <w:t>–</w:t>
      </w:r>
      <w:r w:rsidRPr="00B0303C">
        <w:t xml:space="preserve">11. </w:t>
      </w:r>
      <w:hyperlink r:id="rId23" w:history="1">
        <w:r w:rsidRPr="00B0303C">
          <w:t>https://doi.org/10.54338/18294200-2024.3-01</w:t>
        </w:r>
      </w:hyperlink>
    </w:p>
    <w:p w14:paraId="7E98594A" w14:textId="11016AB9" w:rsidR="00DC09B1" w:rsidRPr="00B0303C" w:rsidRDefault="00DC09B1" w:rsidP="00B0303C">
      <w:pPr>
        <w:pStyle w:val="Rlit"/>
      </w:pPr>
      <w:r w:rsidRPr="00B0303C">
        <w:t xml:space="preserve">Bailey, R. (2022). Disease, DPs, and DDT: A Global Health Perspective on the History of Refugee Relief. </w:t>
      </w:r>
      <w:proofErr w:type="spellStart"/>
      <w:r w:rsidRPr="00B0303C">
        <w:rPr>
          <w:i/>
        </w:rPr>
        <w:t>Itinerario</w:t>
      </w:r>
      <w:proofErr w:type="spellEnd"/>
      <w:r w:rsidRPr="00B0303C">
        <w:t xml:space="preserve">, </w:t>
      </w:r>
      <w:r w:rsidRPr="00B0303C">
        <w:rPr>
          <w:i/>
        </w:rPr>
        <w:t>46</w:t>
      </w:r>
      <w:r w:rsidRPr="00B0303C">
        <w:t>, 233</w:t>
      </w:r>
      <w:r w:rsidR="00FC4EFF">
        <w:t>–</w:t>
      </w:r>
      <w:r w:rsidRPr="00B0303C">
        <w:t xml:space="preserve">250. </w:t>
      </w:r>
      <w:r w:rsidR="00576EE3" w:rsidRPr="00576EE3">
        <w:t>https://doi.org/</w:t>
      </w:r>
      <w:r w:rsidRPr="00B0303C">
        <w:t>10.1017/S0165115322000080</w:t>
      </w:r>
    </w:p>
    <w:p w14:paraId="35A66651" w14:textId="77777777" w:rsidR="00DC09B1" w:rsidRPr="00B0303C" w:rsidRDefault="00DC09B1" w:rsidP="00B0303C">
      <w:pPr>
        <w:pStyle w:val="Rlit"/>
      </w:pPr>
      <w:r w:rsidRPr="00B0303C">
        <w:t xml:space="preserve">BCRC-Caribbean (2020). </w:t>
      </w:r>
      <w:r w:rsidRPr="00B0303C">
        <w:rPr>
          <w:i/>
        </w:rPr>
        <w:t>Training Manual on the Environmentally Sound Management and Disposal of Persistent Organic Pollutants (POPs)</w:t>
      </w:r>
      <w:r w:rsidRPr="00B0303C">
        <w:t xml:space="preserve">. Port-of-Spain: BCRC-Caribbean. </w:t>
      </w:r>
      <w:hyperlink r:id="rId24" w:history="1">
        <w:r w:rsidR="007732B8" w:rsidRPr="00B0303C">
          <w:t>https://bcrc-caribbean.org/wp-content/uploads/ 2021/06/ESM-and-Disposal-Manual-12.4.2021_Final.pdf</w:t>
        </w:r>
      </w:hyperlink>
    </w:p>
    <w:p w14:paraId="4BB003C6" w14:textId="629E9AC4" w:rsidR="00DC09B1" w:rsidRPr="00CD1AF4" w:rsidRDefault="00DC09B1" w:rsidP="00B0303C">
      <w:pPr>
        <w:pStyle w:val="Rlit"/>
        <w:rPr>
          <w:lang w:val="pl-PL"/>
        </w:rPr>
      </w:pPr>
      <w:proofErr w:type="spellStart"/>
      <w:r w:rsidRPr="00B0303C">
        <w:t>Benimeli</w:t>
      </w:r>
      <w:proofErr w:type="spellEnd"/>
      <w:r w:rsidRPr="00B0303C">
        <w:t xml:space="preserve">, C.S., Fuentes, M.S., Abate, C.M., </w:t>
      </w:r>
      <w:r w:rsidR="002E468C">
        <w:t xml:space="preserve">&amp; </w:t>
      </w:r>
      <w:r w:rsidRPr="00B0303C">
        <w:t xml:space="preserve">Amoroso, M.J. (2008). Bioremediation of lindane-contaminated soil by Streptomyces sp. M7 and its effects on Zea mays growth. </w:t>
      </w:r>
      <w:r w:rsidRPr="00CD1AF4">
        <w:rPr>
          <w:i/>
          <w:iCs/>
          <w:lang w:val="pl-PL"/>
        </w:rPr>
        <w:t xml:space="preserve">International </w:t>
      </w:r>
      <w:proofErr w:type="spellStart"/>
      <w:r w:rsidRPr="00CD1AF4">
        <w:rPr>
          <w:i/>
          <w:iCs/>
          <w:lang w:val="pl-PL"/>
        </w:rPr>
        <w:t>Biodeterioration</w:t>
      </w:r>
      <w:proofErr w:type="spellEnd"/>
      <w:r w:rsidRPr="00CD1AF4">
        <w:rPr>
          <w:i/>
          <w:iCs/>
          <w:lang w:val="pl-PL"/>
        </w:rPr>
        <w:t xml:space="preserve"> &amp; </w:t>
      </w:r>
      <w:proofErr w:type="spellStart"/>
      <w:r w:rsidRPr="00CD1AF4">
        <w:rPr>
          <w:i/>
          <w:iCs/>
          <w:lang w:val="pl-PL"/>
        </w:rPr>
        <w:t>Biodegradation</w:t>
      </w:r>
      <w:proofErr w:type="spellEnd"/>
      <w:r w:rsidRPr="00CD1AF4">
        <w:rPr>
          <w:lang w:val="pl-PL"/>
        </w:rPr>
        <w:t xml:space="preserve">, </w:t>
      </w:r>
      <w:r w:rsidRPr="00CD1AF4">
        <w:rPr>
          <w:i/>
          <w:iCs/>
          <w:lang w:val="pl-PL"/>
        </w:rPr>
        <w:t>61</w:t>
      </w:r>
      <w:r w:rsidRPr="00CD1AF4">
        <w:rPr>
          <w:lang w:val="pl-PL"/>
        </w:rPr>
        <w:t>(3), 233</w:t>
      </w:r>
      <w:r w:rsidR="002E468C" w:rsidRPr="00CD1AF4">
        <w:rPr>
          <w:lang w:val="pl-PL"/>
        </w:rPr>
        <w:t>–</w:t>
      </w:r>
      <w:r w:rsidRPr="00CD1AF4">
        <w:rPr>
          <w:lang w:val="pl-PL"/>
        </w:rPr>
        <w:t xml:space="preserve">239. </w:t>
      </w:r>
      <w:r w:rsidR="002E468C" w:rsidRPr="00CD1AF4">
        <w:rPr>
          <w:lang w:val="pl-PL"/>
        </w:rPr>
        <w:t>https://doi.org/</w:t>
      </w:r>
      <w:r w:rsidRPr="00CD1AF4">
        <w:rPr>
          <w:lang w:val="pl-PL"/>
        </w:rPr>
        <w:t>10.1016/j.ibiod.2007.09.001</w:t>
      </w:r>
    </w:p>
    <w:p w14:paraId="3A8D8E4F" w14:textId="2D726FDF" w:rsidR="00DC09B1" w:rsidRPr="00BA2B63" w:rsidRDefault="00DC09B1" w:rsidP="00B0303C">
      <w:pPr>
        <w:pStyle w:val="Rlit"/>
        <w:rPr>
          <w:lang w:val="pl-PL"/>
        </w:rPr>
      </w:pPr>
      <w:r w:rsidRPr="00CD1AF4">
        <w:rPr>
          <w:lang w:val="pl-PL"/>
        </w:rPr>
        <w:t xml:space="preserve">Biegańska, J. (2001). </w:t>
      </w:r>
      <w:r w:rsidRPr="00BA2B63">
        <w:rPr>
          <w:lang w:val="pl-PL"/>
        </w:rPr>
        <w:t xml:space="preserve">Wpływ strzelania wielkimi ładunkami w kopalniach odkrywkowych na ekologię środowiska. </w:t>
      </w:r>
      <w:r w:rsidRPr="00BA2B63">
        <w:rPr>
          <w:i/>
          <w:lang w:val="pl-PL"/>
        </w:rPr>
        <w:t>Maszyny Górnicze</w:t>
      </w:r>
      <w:r w:rsidRPr="00BA2B63">
        <w:rPr>
          <w:lang w:val="pl-PL"/>
        </w:rPr>
        <w:t>, 25</w:t>
      </w:r>
      <w:r w:rsidR="002E468C" w:rsidRPr="00BA2B63">
        <w:rPr>
          <w:lang w:val="pl-PL"/>
        </w:rPr>
        <w:t>–</w:t>
      </w:r>
      <w:r w:rsidRPr="00BA2B63">
        <w:rPr>
          <w:lang w:val="pl-PL"/>
        </w:rPr>
        <w:t>30.</w:t>
      </w:r>
      <w:r w:rsidR="00DD284A" w:rsidRPr="00BA2B63">
        <w:rPr>
          <w:lang w:val="pl-PL"/>
        </w:rPr>
        <w:t xml:space="preserve"> (in </w:t>
      </w:r>
      <w:proofErr w:type="spellStart"/>
      <w:r w:rsidR="00DD284A" w:rsidRPr="00BA2B63">
        <w:rPr>
          <w:lang w:val="pl-PL"/>
        </w:rPr>
        <w:t>Polish</w:t>
      </w:r>
      <w:proofErr w:type="spellEnd"/>
      <w:r w:rsidR="00DD284A" w:rsidRPr="00BA2B63">
        <w:rPr>
          <w:lang w:val="pl-PL"/>
        </w:rPr>
        <w:t>).</w:t>
      </w:r>
    </w:p>
    <w:p w14:paraId="63993C32" w14:textId="748E3FF4" w:rsidR="00DC09B1" w:rsidRPr="00BA2B63" w:rsidRDefault="00DC09B1" w:rsidP="00B0303C">
      <w:pPr>
        <w:pStyle w:val="Rlit"/>
        <w:rPr>
          <w:lang w:val="pl-PL"/>
        </w:rPr>
      </w:pPr>
      <w:r w:rsidRPr="00BA2B63">
        <w:rPr>
          <w:lang w:val="pl-PL"/>
        </w:rPr>
        <w:t xml:space="preserve">Biegańska, J. (2002). Stosowanie MW Heavy </w:t>
      </w:r>
      <w:r w:rsidR="002A3FE0">
        <w:rPr>
          <w:lang w:val="pl-PL"/>
        </w:rPr>
        <w:t>–</w:t>
      </w:r>
      <w:r w:rsidRPr="00BA2B63">
        <w:rPr>
          <w:lang w:val="pl-PL"/>
        </w:rPr>
        <w:t xml:space="preserve"> ANFO sposobem na poprawę ochrony środowiska w kopalniach odkrywkowych, Prace Naukowe GIG, Seria: </w:t>
      </w:r>
      <w:r w:rsidRPr="00BA2B63">
        <w:rPr>
          <w:i/>
          <w:lang w:val="pl-PL"/>
        </w:rPr>
        <w:t>Konferencje № 43 Bezpieczeństwo robot strzałowych w górnictwie</w:t>
      </w:r>
      <w:r w:rsidRPr="00BA2B63">
        <w:rPr>
          <w:lang w:val="pl-PL"/>
        </w:rPr>
        <w:t>. Zespół Wydawnictw i Usług Poligraficznych Głównego Instytutu Górnictwa, Katowice, 151</w:t>
      </w:r>
      <w:r w:rsidR="002E468C" w:rsidRPr="00BA2B63">
        <w:rPr>
          <w:lang w:val="pl-PL"/>
        </w:rPr>
        <w:t>–</w:t>
      </w:r>
      <w:r w:rsidRPr="00BA2B63">
        <w:rPr>
          <w:lang w:val="pl-PL"/>
        </w:rPr>
        <w:t>155.</w:t>
      </w:r>
      <w:r w:rsidR="00DD284A" w:rsidRPr="00BA2B63">
        <w:rPr>
          <w:lang w:val="pl-PL"/>
        </w:rPr>
        <w:t xml:space="preserve"> (in </w:t>
      </w:r>
      <w:proofErr w:type="spellStart"/>
      <w:r w:rsidR="00DD284A" w:rsidRPr="00BA2B63">
        <w:rPr>
          <w:lang w:val="pl-PL"/>
        </w:rPr>
        <w:t>Polish</w:t>
      </w:r>
      <w:proofErr w:type="spellEnd"/>
      <w:r w:rsidR="00DD284A" w:rsidRPr="00BA2B63">
        <w:rPr>
          <w:lang w:val="pl-PL"/>
        </w:rPr>
        <w:t>).</w:t>
      </w:r>
    </w:p>
    <w:p w14:paraId="08A73FA8" w14:textId="77777777" w:rsidR="00DC09B1" w:rsidRPr="00BA2B63" w:rsidRDefault="00DC09B1" w:rsidP="00B0303C">
      <w:pPr>
        <w:pStyle w:val="Rlit"/>
        <w:rPr>
          <w:lang w:val="pl-PL"/>
        </w:rPr>
      </w:pPr>
      <w:r w:rsidRPr="00BA2B63">
        <w:rPr>
          <w:lang w:val="pl-PL"/>
        </w:rPr>
        <w:t xml:space="preserve">Biegańska, J. (2003). Unieszkodliwianie odpadowych środków ochrony roślin metodą detonacyjnego spalania, </w:t>
      </w:r>
      <w:r w:rsidRPr="00BA2B63">
        <w:rPr>
          <w:i/>
          <w:lang w:val="pl-PL"/>
        </w:rPr>
        <w:t>Zeszyty Naukowe Inżynieria Środowiska, z. 49</w:t>
      </w:r>
      <w:r w:rsidRPr="00BA2B63">
        <w:rPr>
          <w:lang w:val="pl-PL"/>
        </w:rPr>
        <w:t>. Wydawnictwo Politechniki Śląskiej, Gliwice, p. 131.</w:t>
      </w:r>
      <w:r w:rsidR="00DD284A" w:rsidRPr="00BA2B63">
        <w:rPr>
          <w:lang w:val="pl-PL"/>
        </w:rPr>
        <w:t xml:space="preserve"> (in </w:t>
      </w:r>
      <w:proofErr w:type="spellStart"/>
      <w:r w:rsidR="00DD284A" w:rsidRPr="00BA2B63">
        <w:rPr>
          <w:lang w:val="pl-PL"/>
        </w:rPr>
        <w:t>Polish</w:t>
      </w:r>
      <w:proofErr w:type="spellEnd"/>
      <w:r w:rsidR="00DD284A" w:rsidRPr="00BA2B63">
        <w:rPr>
          <w:lang w:val="pl-PL"/>
        </w:rPr>
        <w:t xml:space="preserve">). </w:t>
      </w:r>
      <w:hyperlink r:id="rId25" w:history="1">
        <w:r w:rsidR="00D462A3" w:rsidRPr="00BA2B63">
          <w:rPr>
            <w:lang w:val="pl-PL"/>
          </w:rPr>
          <w:t>https://delibra.bg.polsl.pl/ Content/57137/BCPS-63639_2003_Unieszkodliwianie-od.pdf</w:t>
        </w:r>
      </w:hyperlink>
    </w:p>
    <w:p w14:paraId="1341BC51" w14:textId="2B884369" w:rsidR="00DC09B1" w:rsidRPr="00BA2B63" w:rsidRDefault="00DC09B1" w:rsidP="00B0303C">
      <w:pPr>
        <w:pStyle w:val="Rlit"/>
        <w:rPr>
          <w:lang w:val="pl-PL"/>
        </w:rPr>
      </w:pPr>
      <w:proofErr w:type="spellStart"/>
      <w:r w:rsidRPr="00B0303C">
        <w:t>Biegańska</w:t>
      </w:r>
      <w:proofErr w:type="spellEnd"/>
      <w:r w:rsidRPr="00B0303C">
        <w:t xml:space="preserve">, J. (2005). Neutralization of 4,6-dinitro-orto-cresol waste </w:t>
      </w:r>
      <w:r w:rsidR="00B41C97" w:rsidRPr="00B0303C">
        <w:t>pesticide</w:t>
      </w:r>
      <w:r w:rsidRPr="00B0303C">
        <w:t xml:space="preserve"> by means of detonative combustion. </w:t>
      </w:r>
      <w:proofErr w:type="spellStart"/>
      <w:r w:rsidRPr="00BA2B63">
        <w:rPr>
          <w:i/>
          <w:lang w:val="pl-PL"/>
        </w:rPr>
        <w:t>Environ</w:t>
      </w:r>
      <w:proofErr w:type="spellEnd"/>
      <w:r w:rsidRPr="00BA2B63">
        <w:rPr>
          <w:i/>
          <w:lang w:val="pl-PL"/>
        </w:rPr>
        <w:t xml:space="preserve">. </w:t>
      </w:r>
      <w:proofErr w:type="spellStart"/>
      <w:r w:rsidRPr="00BA2B63">
        <w:rPr>
          <w:i/>
          <w:lang w:val="pl-PL"/>
        </w:rPr>
        <w:t>Sci</w:t>
      </w:r>
      <w:proofErr w:type="spellEnd"/>
      <w:r w:rsidRPr="00BA2B63">
        <w:rPr>
          <w:i/>
          <w:lang w:val="pl-PL"/>
        </w:rPr>
        <w:t xml:space="preserve">. </w:t>
      </w:r>
      <w:proofErr w:type="spellStart"/>
      <w:r w:rsidRPr="00BA2B63">
        <w:rPr>
          <w:i/>
          <w:lang w:val="pl-PL"/>
        </w:rPr>
        <w:t>Technol</w:t>
      </w:r>
      <w:proofErr w:type="spellEnd"/>
      <w:r w:rsidRPr="00BA2B63">
        <w:rPr>
          <w:i/>
          <w:lang w:val="pl-PL"/>
        </w:rPr>
        <w:t>.</w:t>
      </w:r>
      <w:r w:rsidR="002E468C" w:rsidRPr="00BA2B63">
        <w:rPr>
          <w:iCs/>
          <w:lang w:val="pl-PL"/>
        </w:rPr>
        <w:t>,</w:t>
      </w:r>
      <w:r w:rsidRPr="00BA2B63">
        <w:rPr>
          <w:iCs/>
          <w:lang w:val="pl-PL"/>
        </w:rPr>
        <w:t xml:space="preserve"> </w:t>
      </w:r>
      <w:r w:rsidRPr="00BA2B63">
        <w:rPr>
          <w:i/>
          <w:lang w:val="pl-PL"/>
        </w:rPr>
        <w:t>39</w:t>
      </w:r>
      <w:r w:rsidRPr="00BA2B63">
        <w:rPr>
          <w:lang w:val="pl-PL"/>
        </w:rPr>
        <w:t>(4), 1190</w:t>
      </w:r>
      <w:r w:rsidR="002E468C" w:rsidRPr="00BA2B63">
        <w:rPr>
          <w:lang w:val="pl-PL"/>
        </w:rPr>
        <w:t>–</w:t>
      </w:r>
      <w:r w:rsidRPr="00BA2B63">
        <w:rPr>
          <w:lang w:val="pl-PL"/>
        </w:rPr>
        <w:t xml:space="preserve">1196. </w:t>
      </w:r>
      <w:r w:rsidR="002E468C" w:rsidRPr="00BA2B63">
        <w:rPr>
          <w:lang w:val="pl-PL"/>
        </w:rPr>
        <w:t>https://doi.org/</w:t>
      </w:r>
      <w:r w:rsidRPr="00BA2B63">
        <w:rPr>
          <w:lang w:val="pl-PL"/>
        </w:rPr>
        <w:t>10.1021/es035327p</w:t>
      </w:r>
    </w:p>
    <w:p w14:paraId="5BE23050" w14:textId="725AE870" w:rsidR="00DC09B1" w:rsidRPr="00B0303C" w:rsidRDefault="00DC09B1" w:rsidP="00B0303C">
      <w:pPr>
        <w:pStyle w:val="Rlit"/>
      </w:pPr>
      <w:r w:rsidRPr="00BA2B63">
        <w:rPr>
          <w:lang w:val="pl-PL"/>
        </w:rPr>
        <w:t xml:space="preserve">Biegańska, J. (2007). Możliwość rozkładu pestycydów w plazmowym reaktorze niskotemperaturowym. </w:t>
      </w:r>
      <w:r w:rsidRPr="00BA2B63">
        <w:rPr>
          <w:i/>
          <w:lang w:val="pl-PL"/>
        </w:rPr>
        <w:t>Termiczne unieszkodliwianie odpadów</w:t>
      </w:r>
      <w:r w:rsidRPr="00BA2B63">
        <w:rPr>
          <w:lang w:val="pl-PL"/>
        </w:rPr>
        <w:t xml:space="preserve">. Praca zbiorowa. Pod red. Janusza W. </w:t>
      </w:r>
      <w:proofErr w:type="spellStart"/>
      <w:r w:rsidRPr="00BA2B63">
        <w:rPr>
          <w:lang w:val="pl-PL"/>
        </w:rPr>
        <w:t>Wandrasza</w:t>
      </w:r>
      <w:proofErr w:type="spellEnd"/>
      <w:r w:rsidRPr="00BA2B63">
        <w:rPr>
          <w:lang w:val="pl-PL"/>
        </w:rPr>
        <w:t xml:space="preserve">. </w:t>
      </w:r>
      <w:r w:rsidRPr="00B0303C">
        <w:t xml:space="preserve">Futura Grzegorz Łuczak, </w:t>
      </w:r>
      <w:proofErr w:type="spellStart"/>
      <w:r w:rsidRPr="00B0303C">
        <w:t>Poznań</w:t>
      </w:r>
      <w:proofErr w:type="spellEnd"/>
      <w:r w:rsidRPr="00B0303C">
        <w:t>, 181</w:t>
      </w:r>
      <w:r w:rsidR="002E468C">
        <w:t>–</w:t>
      </w:r>
      <w:r w:rsidRPr="00B0303C">
        <w:t xml:space="preserve">188. </w:t>
      </w:r>
      <w:r w:rsidR="00DD284A" w:rsidRPr="00B0303C">
        <w:t>(in Polish).</w:t>
      </w:r>
    </w:p>
    <w:p w14:paraId="0F645272" w14:textId="51FFA3B1" w:rsidR="00DC09B1" w:rsidRPr="00BA2B63" w:rsidRDefault="00DC09B1" w:rsidP="002E468C">
      <w:pPr>
        <w:pStyle w:val="Rlit"/>
        <w:jc w:val="left"/>
        <w:rPr>
          <w:lang w:val="pl-PL"/>
        </w:rPr>
      </w:pPr>
      <w:proofErr w:type="spellStart"/>
      <w:r w:rsidRPr="00B0303C">
        <w:t>Biegańska</w:t>
      </w:r>
      <w:proofErr w:type="spellEnd"/>
      <w:r w:rsidRPr="00B0303C">
        <w:t xml:space="preserve">, J. (2011). </w:t>
      </w:r>
      <w:r w:rsidR="00F6427C" w:rsidRPr="00F6427C">
        <w:rPr>
          <w:i/>
          <w:iCs/>
        </w:rPr>
        <w:t>Methods for the disposal of waste pesticides</w:t>
      </w:r>
      <w:r w:rsidR="00F6427C" w:rsidRPr="00F6427C">
        <w:t xml:space="preserve">. </w:t>
      </w:r>
      <w:r w:rsidR="00F6427C" w:rsidRPr="00BA2B63">
        <w:rPr>
          <w:lang w:val="pl-PL"/>
        </w:rPr>
        <w:t>(</w:t>
      </w:r>
      <w:r w:rsidRPr="00BA2B63">
        <w:rPr>
          <w:i/>
          <w:iCs/>
          <w:lang w:val="pl-PL"/>
        </w:rPr>
        <w:t>Sposób unieszkodliwiania odpadowych pestycydów</w:t>
      </w:r>
      <w:r w:rsidRPr="00BA2B63">
        <w:rPr>
          <w:lang w:val="pl-PL"/>
        </w:rPr>
        <w:t>.</w:t>
      </w:r>
      <w:r w:rsidR="00F6427C" w:rsidRPr="00BA2B63">
        <w:rPr>
          <w:lang w:val="pl-PL"/>
        </w:rPr>
        <w:t>)</w:t>
      </w:r>
      <w:r w:rsidRPr="00BA2B63">
        <w:rPr>
          <w:lang w:val="pl-PL"/>
        </w:rPr>
        <w:t xml:space="preserve"> Patent PL 207 937. </w:t>
      </w:r>
      <w:r w:rsidR="00DD284A" w:rsidRPr="00BA2B63">
        <w:rPr>
          <w:lang w:val="pl-PL"/>
        </w:rPr>
        <w:t xml:space="preserve">(in </w:t>
      </w:r>
      <w:proofErr w:type="spellStart"/>
      <w:r w:rsidR="00DD284A" w:rsidRPr="00BA2B63">
        <w:rPr>
          <w:lang w:val="pl-PL"/>
        </w:rPr>
        <w:t>Polish</w:t>
      </w:r>
      <w:proofErr w:type="spellEnd"/>
      <w:r w:rsidR="00DD284A" w:rsidRPr="00BA2B63">
        <w:rPr>
          <w:lang w:val="pl-PL"/>
        </w:rPr>
        <w:t xml:space="preserve">). </w:t>
      </w:r>
      <w:hyperlink r:id="rId26" w:history="1">
        <w:r w:rsidR="00DD284A" w:rsidRPr="00BA2B63">
          <w:rPr>
            <w:lang w:val="pl-PL"/>
          </w:rPr>
          <w:t xml:space="preserve">https://uprp.gov.pl/ </w:t>
        </w:r>
        <w:proofErr w:type="spellStart"/>
        <w:r w:rsidR="00DD284A" w:rsidRPr="00BA2B63">
          <w:rPr>
            <w:lang w:val="pl-PL"/>
          </w:rPr>
          <w:t>sites</w:t>
        </w:r>
        <w:proofErr w:type="spellEnd"/>
        <w:r w:rsidR="00DD284A" w:rsidRPr="00BA2B63">
          <w:rPr>
            <w:lang w:val="pl-PL"/>
          </w:rPr>
          <w:t xml:space="preserve">/ </w:t>
        </w:r>
        <w:proofErr w:type="spellStart"/>
        <w:r w:rsidR="00DD284A" w:rsidRPr="00BA2B63">
          <w:rPr>
            <w:lang w:val="pl-PL"/>
          </w:rPr>
          <w:t>default</w:t>
        </w:r>
        <w:proofErr w:type="spellEnd"/>
        <w:r w:rsidR="00DD284A" w:rsidRPr="00BA2B63">
          <w:rPr>
            <w:lang w:val="pl-PL"/>
          </w:rPr>
          <w:t>/</w:t>
        </w:r>
        <w:proofErr w:type="spellStart"/>
        <w:r w:rsidR="00DD284A" w:rsidRPr="00BA2B63">
          <w:rPr>
            <w:lang w:val="pl-PL"/>
          </w:rPr>
          <w:t>files</w:t>
        </w:r>
        <w:proofErr w:type="spellEnd"/>
        <w:r w:rsidR="00DD284A" w:rsidRPr="00BA2B63">
          <w:rPr>
            <w:lang w:val="pl-PL"/>
          </w:rPr>
          <w:t>/</w:t>
        </w:r>
        <w:proofErr w:type="spellStart"/>
        <w:r w:rsidR="00DD284A" w:rsidRPr="00BA2B63">
          <w:rPr>
            <w:lang w:val="pl-PL"/>
          </w:rPr>
          <w:t>wup</w:t>
        </w:r>
        <w:proofErr w:type="spellEnd"/>
        <w:r w:rsidR="00DD284A" w:rsidRPr="00BA2B63">
          <w:rPr>
            <w:lang w:val="pl-PL"/>
          </w:rPr>
          <w:t>/2013/04/wup04_2013.pdf</w:t>
        </w:r>
      </w:hyperlink>
    </w:p>
    <w:p w14:paraId="16BB89AD" w14:textId="0B494AC5" w:rsidR="00DC09B1" w:rsidRPr="00B0303C" w:rsidRDefault="00DC09B1" w:rsidP="00B0303C">
      <w:pPr>
        <w:pStyle w:val="Rlit"/>
      </w:pPr>
      <w:hyperlink r:id="rId27" w:history="1">
        <w:r w:rsidRPr="00B0303C">
          <w:t>Biegańska</w:t>
        </w:r>
      </w:hyperlink>
      <w:r w:rsidRPr="00B0303C">
        <w:t xml:space="preserve">, J. (2013). Destruction of halogen-containing pesticides by means of detonation combustion. </w:t>
      </w:r>
      <w:hyperlink r:id="rId28" w:history="1">
        <w:r w:rsidRPr="00B0303C">
          <w:rPr>
            <w:i/>
          </w:rPr>
          <w:t>Environ. Sci. Pollut. Res.</w:t>
        </w:r>
      </w:hyperlink>
      <w:r w:rsidRPr="002E468C">
        <w:rPr>
          <w:iCs/>
        </w:rPr>
        <w:t xml:space="preserve">, </w:t>
      </w:r>
      <w:r w:rsidRPr="00B0303C">
        <w:rPr>
          <w:i/>
        </w:rPr>
        <w:t>20</w:t>
      </w:r>
      <w:r w:rsidRPr="00B0303C">
        <w:t>(2), 855</w:t>
      </w:r>
      <w:r w:rsidR="00F6427C">
        <w:t>–</w:t>
      </w:r>
      <w:r w:rsidRPr="00B0303C">
        <w:t xml:space="preserve">861. </w:t>
      </w:r>
      <w:r w:rsidR="002E468C" w:rsidRPr="002E468C">
        <w:t>https://doi.org/</w:t>
      </w:r>
      <w:r w:rsidRPr="00B0303C">
        <w:t>10.1007/s11356-012-1277-2</w:t>
      </w:r>
    </w:p>
    <w:p w14:paraId="339D7668" w14:textId="74235535" w:rsidR="00DC09B1" w:rsidRPr="00B0303C" w:rsidRDefault="00DC09B1" w:rsidP="00F6427C">
      <w:pPr>
        <w:pStyle w:val="Rlit"/>
        <w:jc w:val="left"/>
      </w:pPr>
      <w:proofErr w:type="spellStart"/>
      <w:r w:rsidRPr="00B0303C">
        <w:t>Biegańska</w:t>
      </w:r>
      <w:proofErr w:type="spellEnd"/>
      <w:r w:rsidRPr="00B0303C">
        <w:t xml:space="preserve">, J. (2025). </w:t>
      </w:r>
      <w:r w:rsidRPr="002E468C">
        <w:rPr>
          <w:i/>
          <w:iCs/>
        </w:rPr>
        <w:t>Energy from explosives (used in mining) for hazardous waste neutralization</w:t>
      </w:r>
      <w:r w:rsidRPr="00B0303C">
        <w:t xml:space="preserve">. W: MINEX </w:t>
      </w:r>
      <w:proofErr w:type="spellStart"/>
      <w:r w:rsidRPr="00B0303C">
        <w:t>Kazahstan</w:t>
      </w:r>
      <w:proofErr w:type="spellEnd"/>
      <w:r w:rsidRPr="00B0303C">
        <w:t xml:space="preserve">: </w:t>
      </w:r>
      <w:r w:rsidRPr="002E468C">
        <w:rPr>
          <w:iCs/>
        </w:rPr>
        <w:t>15</w:t>
      </w:r>
      <w:r w:rsidRPr="002E468C">
        <w:rPr>
          <w:iCs/>
          <w:vertAlign w:val="superscript"/>
        </w:rPr>
        <w:t>th</w:t>
      </w:r>
      <w:r w:rsidRPr="002E468C">
        <w:rPr>
          <w:iCs/>
        </w:rPr>
        <w:t xml:space="preserve"> Mining &amp; Exploration Forum:</w:t>
      </w:r>
      <w:r w:rsidRPr="00B0303C">
        <w:t xml:space="preserve"> 9</w:t>
      </w:r>
      <w:r w:rsidR="00F6427C">
        <w:t>–</w:t>
      </w:r>
      <w:r w:rsidRPr="00B0303C">
        <w:t>10 April 2025, 1</w:t>
      </w:r>
      <w:r w:rsidR="00F6427C">
        <w:t>–</w:t>
      </w:r>
      <w:r w:rsidRPr="00B0303C">
        <w:t xml:space="preserve">26. </w:t>
      </w:r>
      <w:proofErr w:type="spellStart"/>
      <w:r w:rsidRPr="00B0303C">
        <w:t>Kazahstan</w:t>
      </w:r>
      <w:proofErr w:type="spellEnd"/>
      <w:r w:rsidRPr="00B0303C">
        <w:t xml:space="preserve">, Astana. </w:t>
      </w:r>
      <w:r w:rsidR="00F6427C" w:rsidRPr="00B0303C">
        <w:t>(06.06.2025)</w:t>
      </w:r>
      <w:r w:rsidR="00F6427C">
        <w:t xml:space="preserve"> </w:t>
      </w:r>
      <w:hyperlink r:id="rId29" w:history="1">
        <w:r w:rsidRPr="00B0303C">
          <w:t>https://youtu.be/Y8rqrjdYMOI</w:t>
        </w:r>
      </w:hyperlink>
    </w:p>
    <w:p w14:paraId="3AD45557" w14:textId="689E12F0" w:rsidR="00DC09B1" w:rsidRPr="00B0303C" w:rsidRDefault="00DC09B1" w:rsidP="00B0303C">
      <w:pPr>
        <w:pStyle w:val="Rlit"/>
      </w:pPr>
      <w:proofErr w:type="spellStart"/>
      <w:r w:rsidRPr="00B0303C">
        <w:t>Biegańska</w:t>
      </w:r>
      <w:proofErr w:type="spellEnd"/>
      <w:r w:rsidRPr="00B0303C">
        <w:t xml:space="preserve">, J., </w:t>
      </w:r>
      <w:r w:rsidR="002E468C">
        <w:t xml:space="preserve">&amp; </w:t>
      </w:r>
      <w:proofErr w:type="spellStart"/>
      <w:r w:rsidRPr="00B0303C">
        <w:t>Barański</w:t>
      </w:r>
      <w:proofErr w:type="spellEnd"/>
      <w:r w:rsidRPr="00B0303C">
        <w:t xml:space="preserve">, K. (2022). Investigation of herbicide decomposition efficiency by means of detonative combustion. </w:t>
      </w:r>
      <w:r w:rsidRPr="00B0303C">
        <w:rPr>
          <w:i/>
        </w:rPr>
        <w:t>Energies</w:t>
      </w:r>
      <w:r w:rsidRPr="002E468C">
        <w:rPr>
          <w:iCs/>
        </w:rPr>
        <w:t xml:space="preserve">, </w:t>
      </w:r>
      <w:r w:rsidRPr="00B0303C">
        <w:rPr>
          <w:i/>
        </w:rPr>
        <w:t>15</w:t>
      </w:r>
      <w:r w:rsidRPr="00B0303C">
        <w:t>(19), art. no. 6980, 1</w:t>
      </w:r>
      <w:r w:rsidR="002E468C">
        <w:t>–</w:t>
      </w:r>
      <w:r w:rsidRPr="00B0303C">
        <w:t xml:space="preserve">14. </w:t>
      </w:r>
      <w:hyperlink r:id="rId30" w:history="1">
        <w:r w:rsidRPr="00B0303C">
          <w:t>https://doi.org/10.3390/en15196980</w:t>
        </w:r>
      </w:hyperlink>
    </w:p>
    <w:p w14:paraId="7EDAB11C" w14:textId="0E6C699B" w:rsidR="00DC09B1" w:rsidRPr="00BA2B63" w:rsidRDefault="00DC09B1" w:rsidP="00F6427C">
      <w:pPr>
        <w:pStyle w:val="Rlit"/>
        <w:rPr>
          <w:lang w:val="pl-PL"/>
        </w:rPr>
      </w:pPr>
      <w:proofErr w:type="spellStart"/>
      <w:r w:rsidRPr="00B0303C">
        <w:t>Biegańska</w:t>
      </w:r>
      <w:proofErr w:type="spellEnd"/>
      <w:r w:rsidRPr="00B0303C">
        <w:t xml:space="preserve">, J., Harat, A., </w:t>
      </w:r>
      <w:r w:rsidR="002E468C">
        <w:t xml:space="preserve">&amp; </w:t>
      </w:r>
      <w:proofErr w:type="spellStart"/>
      <w:r w:rsidRPr="00B0303C">
        <w:t>Zyzak</w:t>
      </w:r>
      <w:proofErr w:type="spellEnd"/>
      <w:r w:rsidRPr="00B0303C">
        <w:t xml:space="preserve">, W. (2013). </w:t>
      </w:r>
      <w:r w:rsidR="00F6427C">
        <w:t>Neutralizing of Waste Pesticides from Dumping Grounds by Means o</w:t>
      </w:r>
      <w:r w:rsidR="00F6427C" w:rsidRPr="00F6427C">
        <w:t>f Explosive Burning.</w:t>
      </w:r>
      <w:r w:rsidR="00F6427C">
        <w:t xml:space="preserve"> </w:t>
      </w:r>
      <w:r w:rsidR="00F6427C" w:rsidRPr="00F6427C">
        <w:rPr>
          <w:lang w:val="pl-PL"/>
        </w:rPr>
        <w:t>(</w:t>
      </w:r>
      <w:r w:rsidRPr="00F6427C">
        <w:rPr>
          <w:lang w:val="pl-PL"/>
        </w:rPr>
        <w:t>Unieszkodliwianie odpadowych środków ochrony roślin pochodzących z</w:t>
      </w:r>
      <w:r w:rsidR="00F6427C" w:rsidRPr="00F6427C">
        <w:rPr>
          <w:lang w:val="pl-PL"/>
        </w:rPr>
        <w:t> </w:t>
      </w:r>
      <w:r w:rsidRPr="00F6427C">
        <w:rPr>
          <w:lang w:val="pl-PL"/>
        </w:rPr>
        <w:t>mogilników metodą detonacyjnego spalania</w:t>
      </w:r>
      <w:r w:rsidR="00F6427C">
        <w:rPr>
          <w:lang w:val="pl-PL"/>
        </w:rPr>
        <w:t>).</w:t>
      </w:r>
      <w:r w:rsidRPr="00F6427C">
        <w:rPr>
          <w:lang w:val="pl-PL"/>
        </w:rPr>
        <w:t xml:space="preserve"> </w:t>
      </w:r>
      <w:r w:rsidRPr="00F6427C">
        <w:rPr>
          <w:i/>
          <w:iCs/>
          <w:lang w:val="pl-PL"/>
        </w:rPr>
        <w:t>Inżynieria Ekologiczna</w:t>
      </w:r>
      <w:r w:rsidRPr="00F6427C">
        <w:rPr>
          <w:iCs/>
          <w:lang w:val="pl-PL"/>
        </w:rPr>
        <w:t xml:space="preserve">, </w:t>
      </w:r>
      <w:r w:rsidRPr="00F6427C">
        <w:rPr>
          <w:i/>
          <w:iCs/>
          <w:lang w:val="pl-PL"/>
        </w:rPr>
        <w:t>33</w:t>
      </w:r>
      <w:r w:rsidRPr="00F6427C">
        <w:rPr>
          <w:lang w:val="pl-PL"/>
        </w:rPr>
        <w:t>, 13</w:t>
      </w:r>
      <w:r w:rsidR="002E468C" w:rsidRPr="00F6427C">
        <w:rPr>
          <w:lang w:val="pl-PL"/>
        </w:rPr>
        <w:t>–</w:t>
      </w:r>
      <w:r w:rsidRPr="00F6427C">
        <w:rPr>
          <w:lang w:val="pl-PL"/>
        </w:rPr>
        <w:t>20.</w:t>
      </w:r>
      <w:r w:rsidR="00DD284A" w:rsidRPr="00F6427C">
        <w:rPr>
          <w:lang w:val="pl-PL"/>
        </w:rPr>
        <w:t xml:space="preserve"> </w:t>
      </w:r>
      <w:r w:rsidR="00DD284A" w:rsidRPr="00BA2B63">
        <w:rPr>
          <w:lang w:val="pl-PL"/>
        </w:rPr>
        <w:t xml:space="preserve">(in </w:t>
      </w:r>
      <w:proofErr w:type="spellStart"/>
      <w:r w:rsidR="00DD284A" w:rsidRPr="00BA2B63">
        <w:rPr>
          <w:lang w:val="pl-PL"/>
        </w:rPr>
        <w:t>Polish</w:t>
      </w:r>
      <w:proofErr w:type="spellEnd"/>
      <w:r w:rsidR="00DD284A" w:rsidRPr="00BA2B63">
        <w:rPr>
          <w:lang w:val="pl-PL"/>
        </w:rPr>
        <w:t>).</w:t>
      </w:r>
    </w:p>
    <w:p w14:paraId="26C97C74" w14:textId="7EDE8823" w:rsidR="00DC09B1" w:rsidRPr="00B0303C" w:rsidRDefault="00DC09B1" w:rsidP="00B0303C">
      <w:pPr>
        <w:pStyle w:val="Rlit"/>
      </w:pPr>
      <w:r w:rsidRPr="00BA2B63">
        <w:rPr>
          <w:lang w:val="pl-PL"/>
        </w:rPr>
        <w:lastRenderedPageBreak/>
        <w:t xml:space="preserve">Biegańska, J., </w:t>
      </w:r>
      <w:proofErr w:type="spellStart"/>
      <w:r w:rsidRPr="00BA2B63">
        <w:rPr>
          <w:lang w:val="pl-PL"/>
        </w:rPr>
        <w:t>Machaidze</w:t>
      </w:r>
      <w:proofErr w:type="spellEnd"/>
      <w:r w:rsidRPr="00BA2B63">
        <w:rPr>
          <w:lang w:val="pl-PL"/>
        </w:rPr>
        <w:t xml:space="preserve">, G., Barański, K., </w:t>
      </w:r>
      <w:proofErr w:type="spellStart"/>
      <w:r w:rsidRPr="00BA2B63">
        <w:rPr>
          <w:lang w:val="pl-PL"/>
        </w:rPr>
        <w:t>Robaqidze</w:t>
      </w:r>
      <w:proofErr w:type="spellEnd"/>
      <w:r w:rsidRPr="00BA2B63">
        <w:rPr>
          <w:lang w:val="pl-PL"/>
        </w:rPr>
        <w:t xml:space="preserve">, D., </w:t>
      </w:r>
      <w:r w:rsidR="002E468C" w:rsidRPr="00BA2B63">
        <w:rPr>
          <w:lang w:val="pl-PL"/>
        </w:rPr>
        <w:t xml:space="preserve">&amp; </w:t>
      </w:r>
      <w:proofErr w:type="spellStart"/>
      <w:r w:rsidRPr="00BA2B63">
        <w:rPr>
          <w:lang w:val="pl-PL"/>
        </w:rPr>
        <w:t>Gachechiladze</w:t>
      </w:r>
      <w:proofErr w:type="spellEnd"/>
      <w:r w:rsidRPr="00BA2B63">
        <w:rPr>
          <w:lang w:val="pl-PL"/>
        </w:rPr>
        <w:t xml:space="preserve">, I. (2025). </w:t>
      </w:r>
      <w:r w:rsidRPr="00B0303C">
        <w:t xml:space="preserve">A new method for destroying pesticide waste using metal-energy materials. </w:t>
      </w:r>
      <w:proofErr w:type="spellStart"/>
      <w:r w:rsidRPr="00B0303C">
        <w:rPr>
          <w:i/>
        </w:rPr>
        <w:t>Šromebi</w:t>
      </w:r>
      <w:proofErr w:type="spellEnd"/>
      <w:r w:rsidRPr="00B0303C">
        <w:rPr>
          <w:i/>
        </w:rPr>
        <w:t xml:space="preserve"> </w:t>
      </w:r>
      <w:r w:rsidR="00F6427C">
        <w:rPr>
          <w:i/>
        </w:rPr>
        <w:t>–</w:t>
      </w:r>
      <w:r w:rsidRPr="00B0303C">
        <w:rPr>
          <w:i/>
        </w:rPr>
        <w:t xml:space="preserve"> </w:t>
      </w:r>
      <w:proofErr w:type="spellStart"/>
      <w:r w:rsidRPr="00B0303C">
        <w:rPr>
          <w:i/>
        </w:rPr>
        <w:t>Sak'art'velos</w:t>
      </w:r>
      <w:proofErr w:type="spellEnd"/>
      <w:r w:rsidRPr="00B0303C">
        <w:rPr>
          <w:i/>
        </w:rPr>
        <w:t xml:space="preserve"> </w:t>
      </w:r>
      <w:proofErr w:type="spellStart"/>
      <w:r w:rsidRPr="00B0303C">
        <w:rPr>
          <w:i/>
        </w:rPr>
        <w:t>Tek'nikuri</w:t>
      </w:r>
      <w:proofErr w:type="spellEnd"/>
      <w:r w:rsidRPr="00B0303C">
        <w:rPr>
          <w:i/>
        </w:rPr>
        <w:t xml:space="preserve"> </w:t>
      </w:r>
      <w:proofErr w:type="spellStart"/>
      <w:r w:rsidRPr="00B0303C">
        <w:rPr>
          <w:i/>
        </w:rPr>
        <w:t>Universiteti</w:t>
      </w:r>
      <w:proofErr w:type="spellEnd"/>
      <w:r w:rsidRPr="00F6427C">
        <w:rPr>
          <w:iCs/>
        </w:rPr>
        <w:t xml:space="preserve">, </w:t>
      </w:r>
      <w:r w:rsidRPr="00B0303C">
        <w:rPr>
          <w:i/>
        </w:rPr>
        <w:t>536</w:t>
      </w:r>
      <w:r w:rsidRPr="00B0303C">
        <w:t>(2), 346</w:t>
      </w:r>
      <w:r w:rsidR="00F6427C">
        <w:t>–</w:t>
      </w:r>
      <w:r w:rsidRPr="00B0303C">
        <w:t xml:space="preserve">359. </w:t>
      </w:r>
      <w:hyperlink r:id="rId31" w:history="1">
        <w:r w:rsidR="00D462A3" w:rsidRPr="00B0303C">
          <w:t>https://doi.org/10.36073/1512-0996-2025-2-346-359</w:t>
        </w:r>
      </w:hyperlink>
    </w:p>
    <w:p w14:paraId="1AB83C98" w14:textId="0616CC42" w:rsidR="00DC09B1" w:rsidRPr="00B0303C" w:rsidRDefault="00DC09B1" w:rsidP="00B0303C">
      <w:pPr>
        <w:pStyle w:val="Rlit"/>
      </w:pPr>
      <w:proofErr w:type="spellStart"/>
      <w:r w:rsidRPr="00B0303C">
        <w:t>Biessikirski</w:t>
      </w:r>
      <w:proofErr w:type="spellEnd"/>
      <w:r w:rsidRPr="00B0303C">
        <w:t xml:space="preserve">, A., Pytlik, M., Kuterasinski, L., Dworzak, M., </w:t>
      </w:r>
      <w:proofErr w:type="spellStart"/>
      <w:r w:rsidRPr="00B0303C">
        <w:t>Twardosz</w:t>
      </w:r>
      <w:proofErr w:type="spellEnd"/>
      <w:r w:rsidRPr="00B0303C">
        <w:t xml:space="preserve">, M., </w:t>
      </w:r>
      <w:r w:rsidR="00F6427C">
        <w:t xml:space="preserve">&amp; </w:t>
      </w:r>
      <w:proofErr w:type="spellStart"/>
      <w:r w:rsidRPr="00B0303C">
        <w:t>Napruszewska</w:t>
      </w:r>
      <w:proofErr w:type="spellEnd"/>
      <w:r w:rsidRPr="00B0303C">
        <w:t xml:space="preserve">, B.D. (2020). Influence of the ammonium nitrate(V) porous </w:t>
      </w:r>
      <w:proofErr w:type="spellStart"/>
      <w:r w:rsidRPr="00B0303C">
        <w:t>prill</w:t>
      </w:r>
      <w:proofErr w:type="spellEnd"/>
      <w:r w:rsidRPr="00B0303C">
        <w:t xml:space="preserve"> assortments and absorption index on ammonium nitrate fuel oil blasting properties. </w:t>
      </w:r>
      <w:r w:rsidRPr="00B0303C">
        <w:rPr>
          <w:i/>
        </w:rPr>
        <w:t>Energies</w:t>
      </w:r>
      <w:r w:rsidRPr="00F6427C">
        <w:rPr>
          <w:iCs/>
        </w:rPr>
        <w:t xml:space="preserve">, </w:t>
      </w:r>
      <w:r w:rsidRPr="00B0303C">
        <w:rPr>
          <w:i/>
        </w:rPr>
        <w:t>13</w:t>
      </w:r>
      <w:r w:rsidRPr="00B0303C">
        <w:t xml:space="preserve">(15), 3763. </w:t>
      </w:r>
      <w:hyperlink r:id="rId32" w:history="1">
        <w:r w:rsidRPr="00B0303C">
          <w:t>https://doi.org/10.3390/en13153763</w:t>
        </w:r>
      </w:hyperlink>
    </w:p>
    <w:p w14:paraId="28F94D84" w14:textId="573F9526" w:rsidR="00D178D6" w:rsidRPr="00B0303C" w:rsidRDefault="00D178D6" w:rsidP="00B0303C">
      <w:pPr>
        <w:pStyle w:val="Rlit"/>
      </w:pPr>
      <w:r w:rsidRPr="00B0303C">
        <w:t xml:space="preserve">Blum, J.L., </w:t>
      </w:r>
      <w:proofErr w:type="spellStart"/>
      <w:r w:rsidRPr="00B0303C">
        <w:t>Nyagode</w:t>
      </w:r>
      <w:proofErr w:type="spellEnd"/>
      <w:r w:rsidRPr="00B0303C">
        <w:t xml:space="preserve">, B.A., James, M.O., </w:t>
      </w:r>
      <w:r w:rsidR="00F6427C">
        <w:t xml:space="preserve">&amp; </w:t>
      </w:r>
      <w:r w:rsidRPr="00B0303C">
        <w:t xml:space="preserve">Denslow, N.D. (2008). Effects of the pesticide methoxychlor on gene expression in the liver and testes of the male largemouth bass (Micropterus </w:t>
      </w:r>
      <w:proofErr w:type="spellStart"/>
      <w:r w:rsidRPr="00B0303C">
        <w:t>salmoides</w:t>
      </w:r>
      <w:proofErr w:type="spellEnd"/>
      <w:r w:rsidRPr="00B0303C">
        <w:t xml:space="preserve">). </w:t>
      </w:r>
      <w:r w:rsidRPr="00B0303C">
        <w:rPr>
          <w:i/>
        </w:rPr>
        <w:t>Aquatic Toxicology</w:t>
      </w:r>
      <w:r w:rsidR="00F6427C" w:rsidRPr="00F6427C">
        <w:rPr>
          <w:iCs/>
        </w:rPr>
        <w:t>,</w:t>
      </w:r>
      <w:r w:rsidRPr="00B0303C">
        <w:t xml:space="preserve"> </w:t>
      </w:r>
      <w:r w:rsidRPr="00B0303C">
        <w:rPr>
          <w:i/>
        </w:rPr>
        <w:t>86</w:t>
      </w:r>
      <w:r w:rsidRPr="00B0303C">
        <w:t>(4), 459</w:t>
      </w:r>
      <w:r w:rsidR="00F6427C">
        <w:t>–</w:t>
      </w:r>
      <w:r w:rsidRPr="00B0303C">
        <w:t xml:space="preserve">469. </w:t>
      </w:r>
      <w:hyperlink r:id="rId33" w:tgtFrame="_blank" w:tooltip="Persistent link using digital object identifier" w:history="1">
        <w:r w:rsidRPr="00B0303C">
          <w:t>https://doi.org/10.1016/j.aquatox.2007.12.008</w:t>
        </w:r>
      </w:hyperlink>
    </w:p>
    <w:p w14:paraId="7F1F8090" w14:textId="4F336A99" w:rsidR="00DC09B1" w:rsidRPr="00B0303C" w:rsidRDefault="00DC09B1" w:rsidP="00B0303C">
      <w:pPr>
        <w:pStyle w:val="Rlit"/>
      </w:pPr>
      <w:r w:rsidRPr="00B0303C">
        <w:t xml:space="preserve">Bouwman, H., </w:t>
      </w:r>
      <w:hyperlink r:id="rId34" w:history="1">
        <w:r w:rsidRPr="00B0303C">
          <w:t>Van den Berg</w:t>
        </w:r>
      </w:hyperlink>
      <w:r w:rsidRPr="00B0303C">
        <w:t xml:space="preserve">, H., </w:t>
      </w:r>
      <w:r w:rsidR="00F6427C">
        <w:t xml:space="preserve">&amp; </w:t>
      </w:r>
      <w:hyperlink r:id="rId35" w:history="1">
        <w:r w:rsidRPr="00B0303C">
          <w:t>Kylin</w:t>
        </w:r>
      </w:hyperlink>
      <w:r w:rsidRPr="00B0303C">
        <w:t xml:space="preserve">, H. (2011). </w:t>
      </w:r>
      <w:r w:rsidRPr="00B0303C">
        <w:rPr>
          <w:bCs/>
          <w:kern w:val="36"/>
        </w:rPr>
        <w:t>DDT and Malaria Prevention: Addressing the Paradox.</w:t>
      </w:r>
      <w:r w:rsidRPr="00B0303C">
        <w:t xml:space="preserve"> </w:t>
      </w:r>
      <w:r w:rsidRPr="00B0303C">
        <w:rPr>
          <w:i/>
        </w:rPr>
        <w:t xml:space="preserve">Environ Health </w:t>
      </w:r>
      <w:proofErr w:type="spellStart"/>
      <w:r w:rsidRPr="00B0303C">
        <w:rPr>
          <w:i/>
        </w:rPr>
        <w:t>Perspect</w:t>
      </w:r>
      <w:proofErr w:type="spellEnd"/>
      <w:r w:rsidRPr="00B0303C">
        <w:rPr>
          <w:i/>
        </w:rPr>
        <w:t>.</w:t>
      </w:r>
      <w:r w:rsidR="00F6427C" w:rsidRPr="00F6427C">
        <w:rPr>
          <w:iCs/>
        </w:rPr>
        <w:t>,</w:t>
      </w:r>
      <w:r w:rsidRPr="00B0303C">
        <w:t xml:space="preserve"> </w:t>
      </w:r>
      <w:r w:rsidRPr="00B0303C">
        <w:rPr>
          <w:i/>
        </w:rPr>
        <w:t>119</w:t>
      </w:r>
      <w:r w:rsidRPr="00B0303C">
        <w:t>(6), 744</w:t>
      </w:r>
      <w:r w:rsidR="00F6427C">
        <w:t>–</w:t>
      </w:r>
      <w:r w:rsidRPr="00B0303C">
        <w:t xml:space="preserve">747. </w:t>
      </w:r>
      <w:r w:rsidR="00F6427C" w:rsidRPr="00F6427C">
        <w:t>https://doi.org/</w:t>
      </w:r>
      <w:r w:rsidRPr="00B0303C">
        <w:t>10.1289/ehp.1002127</w:t>
      </w:r>
    </w:p>
    <w:p w14:paraId="76941CAE" w14:textId="3F594892" w:rsidR="00DC09B1" w:rsidRPr="00BA2B63" w:rsidRDefault="00DC09B1" w:rsidP="00B0303C">
      <w:pPr>
        <w:pStyle w:val="Rlit"/>
        <w:rPr>
          <w:lang w:val="pl-PL"/>
        </w:rPr>
      </w:pPr>
      <w:r w:rsidRPr="00BA2B63">
        <w:rPr>
          <w:lang w:val="pl-PL"/>
        </w:rPr>
        <w:t xml:space="preserve">Buczkowski, D., </w:t>
      </w:r>
      <w:r w:rsidR="00F6427C" w:rsidRPr="00BA2B63">
        <w:rPr>
          <w:lang w:val="pl-PL"/>
        </w:rPr>
        <w:t xml:space="preserve">&amp; </w:t>
      </w:r>
      <w:r w:rsidRPr="00BA2B63">
        <w:rPr>
          <w:lang w:val="pl-PL"/>
        </w:rPr>
        <w:t xml:space="preserve">Pągowski, W. (1996). Perspektywy prowadzenia prac strzałowych przy użyciu granulowanych materiałów wybuchowych. </w:t>
      </w:r>
      <w:r w:rsidRPr="00BA2B63">
        <w:rPr>
          <w:i/>
          <w:lang w:val="pl-PL"/>
        </w:rPr>
        <w:t>Górnictwo Odkrywkowe</w:t>
      </w:r>
      <w:r w:rsidRPr="00BA2B63">
        <w:rPr>
          <w:iCs/>
          <w:lang w:val="pl-PL"/>
        </w:rPr>
        <w:t xml:space="preserve">, </w:t>
      </w:r>
      <w:r w:rsidRPr="00BA2B63">
        <w:rPr>
          <w:i/>
          <w:lang w:val="pl-PL"/>
        </w:rPr>
        <w:t>38</w:t>
      </w:r>
      <w:r w:rsidRPr="00BA2B63">
        <w:rPr>
          <w:lang w:val="pl-PL"/>
        </w:rPr>
        <w:t>(2), 39</w:t>
      </w:r>
      <w:r w:rsidR="00F6427C" w:rsidRPr="00BA2B63">
        <w:rPr>
          <w:lang w:val="pl-PL"/>
        </w:rPr>
        <w:t>–</w:t>
      </w:r>
      <w:r w:rsidRPr="00BA2B63">
        <w:rPr>
          <w:lang w:val="pl-PL"/>
        </w:rPr>
        <w:t>45.</w:t>
      </w:r>
      <w:r w:rsidR="00DD284A" w:rsidRPr="00BA2B63">
        <w:rPr>
          <w:lang w:val="pl-PL"/>
        </w:rPr>
        <w:t xml:space="preserve"> (in </w:t>
      </w:r>
      <w:proofErr w:type="spellStart"/>
      <w:r w:rsidR="00DD284A" w:rsidRPr="00BA2B63">
        <w:rPr>
          <w:lang w:val="pl-PL"/>
        </w:rPr>
        <w:t>Polish</w:t>
      </w:r>
      <w:proofErr w:type="spellEnd"/>
      <w:r w:rsidR="00DD284A" w:rsidRPr="00BA2B63">
        <w:rPr>
          <w:lang w:val="pl-PL"/>
        </w:rPr>
        <w:t>).</w:t>
      </w:r>
    </w:p>
    <w:p w14:paraId="2B1D2F88" w14:textId="2DA8C93A" w:rsidR="00DC09B1" w:rsidRPr="00B0303C" w:rsidRDefault="00DC09B1" w:rsidP="00B0303C">
      <w:pPr>
        <w:pStyle w:val="Rlit"/>
      </w:pPr>
      <w:r w:rsidRPr="00BA2B63">
        <w:rPr>
          <w:lang w:val="pl-PL"/>
        </w:rPr>
        <w:t xml:space="preserve">Butler, L.C., </w:t>
      </w:r>
      <w:proofErr w:type="spellStart"/>
      <w:r w:rsidRPr="00BA2B63">
        <w:rPr>
          <w:lang w:val="pl-PL"/>
        </w:rPr>
        <w:t>Staiff</w:t>
      </w:r>
      <w:proofErr w:type="spellEnd"/>
      <w:r w:rsidRPr="00BA2B63">
        <w:rPr>
          <w:lang w:val="pl-PL"/>
        </w:rPr>
        <w:t xml:space="preserve">, D.C., </w:t>
      </w:r>
      <w:proofErr w:type="spellStart"/>
      <w:r w:rsidRPr="00BA2B63">
        <w:rPr>
          <w:lang w:val="pl-PL"/>
        </w:rPr>
        <w:t>Sovocool</w:t>
      </w:r>
      <w:proofErr w:type="spellEnd"/>
      <w:r w:rsidRPr="00BA2B63">
        <w:rPr>
          <w:lang w:val="pl-PL"/>
        </w:rPr>
        <w:t xml:space="preserve">, G.W., Wilson, N.K., </w:t>
      </w:r>
      <w:r w:rsidR="00F6427C" w:rsidRPr="00BA2B63">
        <w:rPr>
          <w:lang w:val="pl-PL"/>
        </w:rPr>
        <w:t xml:space="preserve">&amp; </w:t>
      </w:r>
      <w:r w:rsidRPr="00BA2B63">
        <w:rPr>
          <w:lang w:val="pl-PL"/>
        </w:rPr>
        <w:t xml:space="preserve">Magnuson, J.A. (1981). </w:t>
      </w:r>
      <w:r w:rsidRPr="00B0303C">
        <w:t xml:space="preserve">Reductive degradation of dieldrin and endrin in the field using acidified zinc. </w:t>
      </w:r>
      <w:r w:rsidRPr="00B0303C">
        <w:rPr>
          <w:i/>
          <w:iCs/>
        </w:rPr>
        <w:t>Journal of Environmental Science and Health, Part B</w:t>
      </w:r>
      <w:r w:rsidRPr="00550633">
        <w:rPr>
          <w:iCs/>
        </w:rPr>
        <w:t>,</w:t>
      </w:r>
      <w:r w:rsidRPr="00B0303C">
        <w:rPr>
          <w:i/>
        </w:rPr>
        <w:t xml:space="preserve"> </w:t>
      </w:r>
      <w:r w:rsidRPr="00B0303C">
        <w:rPr>
          <w:i/>
          <w:iCs/>
        </w:rPr>
        <w:t>16</w:t>
      </w:r>
      <w:r w:rsidRPr="00B0303C">
        <w:t>(4), 395</w:t>
      </w:r>
      <w:r w:rsidR="00550633">
        <w:t>–</w:t>
      </w:r>
      <w:r w:rsidRPr="00B0303C">
        <w:t xml:space="preserve">408. </w:t>
      </w:r>
      <w:hyperlink r:id="rId36" w:history="1">
        <w:r w:rsidRPr="00B0303C">
          <w:t>https://doi.org/10.1080/03601238109372266</w:t>
        </w:r>
      </w:hyperlink>
    </w:p>
    <w:p w14:paraId="19B532AD" w14:textId="77777777" w:rsidR="00DC09B1" w:rsidRPr="00B0303C" w:rsidRDefault="00DC09B1" w:rsidP="00B0303C">
      <w:pPr>
        <w:pStyle w:val="Rlit"/>
      </w:pPr>
      <w:r w:rsidRPr="00B0303C">
        <w:t>Danish Environmental Protection Agency. (2004</w:t>
      </w:r>
      <w:r w:rsidRPr="00B0303C">
        <w:rPr>
          <w:i/>
        </w:rPr>
        <w:t>). Detailed review of selected non-incineration and incineration POPs Elimination Technologies for the CEE Region</w:t>
      </w:r>
      <w:r w:rsidRPr="00B0303C">
        <w:t xml:space="preserve">. </w:t>
      </w:r>
      <w:hyperlink r:id="rId37" w:history="1">
        <w:r w:rsidRPr="00B0303C">
          <w:t>www.mst.dk/publications</w:t>
        </w:r>
      </w:hyperlink>
    </w:p>
    <w:p w14:paraId="5765C826" w14:textId="22FEC063" w:rsidR="00DC09B1" w:rsidRPr="00B0303C" w:rsidRDefault="00DC09B1" w:rsidP="00550633">
      <w:pPr>
        <w:pStyle w:val="Rlit"/>
        <w:jc w:val="left"/>
      </w:pPr>
      <w:r w:rsidRPr="00B0303C">
        <w:t xml:space="preserve">Dewan, P., Jain, V., Gupta, P., </w:t>
      </w:r>
      <w:r w:rsidR="00550633">
        <w:t xml:space="preserve">&amp; </w:t>
      </w:r>
      <w:r w:rsidRPr="00B0303C">
        <w:t xml:space="preserve">Banerjee, B.D. (2013). Organochlorine pesticide residues in maternal blood, cord blood, placenta, and breastmilk and their relation to birth size. </w:t>
      </w:r>
      <w:r w:rsidRPr="00B0303C">
        <w:rPr>
          <w:i/>
        </w:rPr>
        <w:t>Chemosphere</w:t>
      </w:r>
      <w:r w:rsidR="00550633" w:rsidRPr="00550633">
        <w:rPr>
          <w:iCs/>
        </w:rPr>
        <w:t>,</w:t>
      </w:r>
      <w:r w:rsidRPr="00B0303C">
        <w:rPr>
          <w:i/>
        </w:rPr>
        <w:t xml:space="preserve"> 90</w:t>
      </w:r>
      <w:r w:rsidRPr="00B0303C">
        <w:t>(5), 1704</w:t>
      </w:r>
      <w:r w:rsidR="008B04F1">
        <w:t>–</w:t>
      </w:r>
      <w:r w:rsidRPr="00B0303C">
        <w:t xml:space="preserve">1710. </w:t>
      </w:r>
      <w:hyperlink r:id="rId38" w:history="1">
        <w:r w:rsidR="00D462A3" w:rsidRPr="00B0303C">
          <w:t>https://doi.org/10.1016/j.chemosphere.2012.09.083</w:t>
        </w:r>
      </w:hyperlink>
    </w:p>
    <w:p w14:paraId="76BC4792" w14:textId="372E2A64" w:rsidR="00DC09B1" w:rsidRPr="00B0303C" w:rsidRDefault="00DC09B1" w:rsidP="00B0303C">
      <w:pPr>
        <w:pStyle w:val="Rlit"/>
      </w:pPr>
      <w:proofErr w:type="spellStart"/>
      <w:r w:rsidRPr="00B0303C">
        <w:t>Dvorská</w:t>
      </w:r>
      <w:proofErr w:type="spellEnd"/>
      <w:r w:rsidRPr="00B0303C">
        <w:t xml:space="preserve">, A, </w:t>
      </w:r>
      <w:proofErr w:type="spellStart"/>
      <w:r w:rsidRPr="00B0303C">
        <w:t>Šír</w:t>
      </w:r>
      <w:proofErr w:type="spellEnd"/>
      <w:r w:rsidRPr="00B0303C">
        <w:t xml:space="preserve">, M., </w:t>
      </w:r>
      <w:proofErr w:type="spellStart"/>
      <w:r w:rsidRPr="00B0303C">
        <w:t>Honzajková</w:t>
      </w:r>
      <w:proofErr w:type="spellEnd"/>
      <w:r w:rsidRPr="00B0303C">
        <w:t xml:space="preserve">, Z., </w:t>
      </w:r>
      <w:proofErr w:type="spellStart"/>
      <w:r w:rsidRPr="00B0303C">
        <w:t>Komprda</w:t>
      </w:r>
      <w:proofErr w:type="spellEnd"/>
      <w:r w:rsidRPr="00B0303C">
        <w:t xml:space="preserve">, J., </w:t>
      </w:r>
      <w:proofErr w:type="spellStart"/>
      <w:r w:rsidRPr="00B0303C">
        <w:t>Čupr</w:t>
      </w:r>
      <w:proofErr w:type="spellEnd"/>
      <w:r w:rsidRPr="00B0303C">
        <w:t xml:space="preserve">, P., </w:t>
      </w:r>
      <w:proofErr w:type="spellStart"/>
      <w:r w:rsidRPr="00B0303C">
        <w:t>Petrlík</w:t>
      </w:r>
      <w:proofErr w:type="spellEnd"/>
      <w:r w:rsidRPr="00B0303C">
        <w:t xml:space="preserve">, J., </w:t>
      </w:r>
      <w:proofErr w:type="spellStart"/>
      <w:r w:rsidRPr="00B0303C">
        <w:t>Anakhasyan</w:t>
      </w:r>
      <w:proofErr w:type="spellEnd"/>
      <w:r w:rsidRPr="00B0303C">
        <w:t xml:space="preserve">, E., Simonyan, L., </w:t>
      </w:r>
      <w:r w:rsidR="00550633">
        <w:t xml:space="preserve">&amp; </w:t>
      </w:r>
      <w:r w:rsidRPr="00B0303C">
        <w:t xml:space="preserve">Kubal, M. (2012). </w:t>
      </w:r>
      <w:r w:rsidRPr="00B0303C">
        <w:rPr>
          <w:iCs/>
        </w:rPr>
        <w:t xml:space="preserve">Obsolete pesticide storage sites and their POP release into the environment-an Armenian case study. </w:t>
      </w:r>
      <w:r w:rsidRPr="00B0303C">
        <w:rPr>
          <w:i/>
        </w:rPr>
        <w:t>Environmental Science and Pollution Research</w:t>
      </w:r>
      <w:r w:rsidRPr="00550633">
        <w:rPr>
          <w:iCs/>
        </w:rPr>
        <w:t>,</w:t>
      </w:r>
      <w:r w:rsidRPr="00B0303C">
        <w:rPr>
          <w:i/>
        </w:rPr>
        <w:t xml:space="preserve"> </w:t>
      </w:r>
      <w:r w:rsidRPr="00B0303C">
        <w:rPr>
          <w:bCs/>
          <w:i/>
        </w:rPr>
        <w:t>19</w:t>
      </w:r>
      <w:r w:rsidRPr="00B0303C">
        <w:t>(6), 1944</w:t>
      </w:r>
      <w:r w:rsidR="00550633">
        <w:t>–</w:t>
      </w:r>
      <w:r w:rsidRPr="00B0303C">
        <w:t xml:space="preserve">1952. </w:t>
      </w:r>
      <w:hyperlink r:id="rId39" w:history="1">
        <w:r w:rsidRPr="00B0303C">
          <w:t>https://doi.org/10.1007/s11356-012-0888-y</w:t>
        </w:r>
      </w:hyperlink>
    </w:p>
    <w:p w14:paraId="3012B037" w14:textId="714D0C5B" w:rsidR="00DC09B1" w:rsidRPr="00B0303C" w:rsidRDefault="00DC09B1" w:rsidP="00550633">
      <w:pPr>
        <w:pStyle w:val="Rlit"/>
        <w:jc w:val="left"/>
      </w:pPr>
      <w:r w:rsidRPr="00B0303C">
        <w:t xml:space="preserve">FAO. (2005). </w:t>
      </w:r>
      <w:r w:rsidRPr="00B0303C">
        <w:rPr>
          <w:i/>
          <w:iCs/>
        </w:rPr>
        <w:t>Proceedings of the Asia Regional Workshop</w:t>
      </w:r>
      <w:r w:rsidRPr="00B0303C">
        <w:t>. Regional Office for Asia and the Pacific. Thailand, Bangkok 26</w:t>
      </w:r>
      <w:r w:rsidR="004F106B">
        <w:t>–</w:t>
      </w:r>
      <w:r w:rsidRPr="00B0303C">
        <w:t>28 July 2005.</w:t>
      </w:r>
      <w:r w:rsidR="00B41C97" w:rsidRPr="00B0303C">
        <w:t xml:space="preserve"> </w:t>
      </w:r>
      <w:hyperlink r:id="rId40" w:history="1">
        <w:r w:rsidR="00D462A3" w:rsidRPr="00B0303C">
          <w:t>http://assets.apppc.fao.org.s3euwest1.amazonaws.com/public/1140573518738_Report_of_WSP_1.pdf</w:t>
        </w:r>
      </w:hyperlink>
    </w:p>
    <w:p w14:paraId="57FEF157" w14:textId="3B5B47F0" w:rsidR="00DC09B1" w:rsidRPr="00B0303C" w:rsidRDefault="00DC09B1" w:rsidP="0025091D">
      <w:pPr>
        <w:pStyle w:val="Rlit"/>
        <w:jc w:val="left"/>
      </w:pPr>
      <w:r w:rsidRPr="00B0303C">
        <w:t xml:space="preserve">FAO. (2021). Elimination of Obsolete Pesticide Stockpiles and Addressing POPs Contaminated Sites within a Sound Chemicals Management Framework (POPs Project). </w:t>
      </w:r>
      <w:r w:rsidRPr="00B0303C">
        <w:rPr>
          <w:i/>
        </w:rPr>
        <w:t>Terminal Evaluation Report</w:t>
      </w:r>
      <w:r w:rsidRPr="00B0303C">
        <w:t xml:space="preserve">. September. </w:t>
      </w:r>
      <w:hyperlink r:id="rId41" w:history="1">
        <w:r w:rsidR="00D462A3" w:rsidRPr="00B0303C">
          <w:rPr>
            <w:iCs/>
          </w:rPr>
          <w:t>https://erc.undp.org/evaluation/documents/download/19576</w:t>
        </w:r>
      </w:hyperlink>
    </w:p>
    <w:p w14:paraId="6A7D7BC2" w14:textId="77777777" w:rsidR="00DC09B1" w:rsidRPr="00B0303C" w:rsidRDefault="00DC09B1" w:rsidP="00B0303C">
      <w:pPr>
        <w:pStyle w:val="Rlit"/>
      </w:pPr>
      <w:r w:rsidRPr="00B0303C">
        <w:t xml:space="preserve">Fickett, W., Davis, W.C. (2000). </w:t>
      </w:r>
      <w:r w:rsidRPr="00B0303C">
        <w:rPr>
          <w:i/>
        </w:rPr>
        <w:t>Detonation: theory and experiment</w:t>
      </w:r>
      <w:r w:rsidRPr="00B0303C">
        <w:t>. Dover Publications Mineola, New York, 2000.</w:t>
      </w:r>
    </w:p>
    <w:p w14:paraId="6B01A38E" w14:textId="6626A5E4" w:rsidR="005B6C84" w:rsidRPr="002A3FE0" w:rsidRDefault="00E64D62" w:rsidP="00162BC6">
      <w:pPr>
        <w:pStyle w:val="Rlit"/>
        <w:jc w:val="left"/>
      </w:pPr>
      <w:r w:rsidRPr="00B0303C">
        <w:t>Granul</w:t>
      </w:r>
      <w:r w:rsidR="00ED0A80" w:rsidRPr="00B0303C">
        <w:t>ated</w:t>
      </w:r>
      <w:r w:rsidRPr="00B0303C">
        <w:t>-Igdanit</w:t>
      </w:r>
      <w:r w:rsidR="00ED0A80" w:rsidRPr="00B0303C">
        <w:t>e</w:t>
      </w:r>
      <w:r w:rsidRPr="00B0303C">
        <w:t xml:space="preserve"> (</w:t>
      </w:r>
      <w:proofErr w:type="spellStart"/>
      <w:r w:rsidR="005B6C84" w:rsidRPr="00B0303C">
        <w:t>Гранулит</w:t>
      </w:r>
      <w:proofErr w:type="spellEnd"/>
      <w:r w:rsidR="005B6C84" w:rsidRPr="00B0303C">
        <w:t xml:space="preserve"> </w:t>
      </w:r>
      <w:proofErr w:type="spellStart"/>
      <w:r w:rsidR="005B6C84" w:rsidRPr="00B0303C">
        <w:t>Игданит</w:t>
      </w:r>
      <w:proofErr w:type="spellEnd"/>
      <w:r w:rsidRPr="00B0303C">
        <w:t>)</w:t>
      </w:r>
      <w:r w:rsidR="005B6C84" w:rsidRPr="00B0303C">
        <w:t xml:space="preserve"> (</w:t>
      </w:r>
      <w:proofErr w:type="spellStart"/>
      <w:r w:rsidR="005B6C84" w:rsidRPr="00B0303C">
        <w:t>продажа</w:t>
      </w:r>
      <w:proofErr w:type="spellEnd"/>
      <w:r w:rsidR="005B6C84" w:rsidRPr="00B0303C">
        <w:t xml:space="preserve">, </w:t>
      </w:r>
      <w:proofErr w:type="spellStart"/>
      <w:r w:rsidR="005B6C84" w:rsidRPr="00B0303C">
        <w:t>характеристики</w:t>
      </w:r>
      <w:proofErr w:type="spellEnd"/>
      <w:r w:rsidR="005B6C84" w:rsidRPr="00B0303C">
        <w:t xml:space="preserve">, </w:t>
      </w:r>
      <w:proofErr w:type="spellStart"/>
      <w:r w:rsidR="005B6C84" w:rsidRPr="00B0303C">
        <w:t>описание</w:t>
      </w:r>
      <w:proofErr w:type="spellEnd"/>
      <w:r w:rsidR="005B6C84" w:rsidRPr="00B0303C">
        <w:t xml:space="preserve"> ВМ).</w:t>
      </w:r>
      <w:r w:rsidRPr="00B0303C">
        <w:t xml:space="preserve"> </w:t>
      </w:r>
      <w:hyperlink r:id="rId42" w:history="1">
        <w:r w:rsidR="00162BC6" w:rsidRPr="002A3FE0">
          <w:rPr>
            <w:rStyle w:val="Hipercze"/>
            <w:color w:val="auto"/>
            <w:u w:val="none"/>
          </w:rPr>
          <w:t>https://expertvr.ru/explosives/ammonit_6zhv_-2/</w:t>
        </w:r>
      </w:hyperlink>
    </w:p>
    <w:p w14:paraId="38EC75DF" w14:textId="20AEE345" w:rsidR="00DC09B1" w:rsidRPr="00B0303C" w:rsidRDefault="00DC09B1" w:rsidP="00550633">
      <w:pPr>
        <w:pStyle w:val="Rlit"/>
        <w:jc w:val="left"/>
      </w:pPr>
      <w:r w:rsidRPr="00B0303C">
        <w:t xml:space="preserve">Gupta, P.K. (2004). Pesticide exposure-Indian scene. </w:t>
      </w:r>
      <w:r w:rsidRPr="00B0303C">
        <w:rPr>
          <w:i/>
          <w:iCs/>
        </w:rPr>
        <w:t>Toxicology</w:t>
      </w:r>
      <w:r w:rsidR="00550633" w:rsidRPr="00550633">
        <w:t>,</w:t>
      </w:r>
      <w:r w:rsidRPr="00B0303C">
        <w:rPr>
          <w:i/>
          <w:iCs/>
        </w:rPr>
        <w:t xml:space="preserve"> </w:t>
      </w:r>
      <w:r w:rsidRPr="00B0303C">
        <w:rPr>
          <w:bCs/>
          <w:i/>
        </w:rPr>
        <w:t>198</w:t>
      </w:r>
      <w:r w:rsidRPr="00B0303C">
        <w:rPr>
          <w:bCs/>
        </w:rPr>
        <w:t>(1</w:t>
      </w:r>
      <w:r w:rsidR="00550633">
        <w:rPr>
          <w:bCs/>
        </w:rPr>
        <w:t>–</w:t>
      </w:r>
      <w:r w:rsidRPr="00B0303C">
        <w:rPr>
          <w:bCs/>
        </w:rPr>
        <w:t xml:space="preserve">3), </w:t>
      </w:r>
      <w:r w:rsidRPr="00B0303C">
        <w:t>83</w:t>
      </w:r>
      <w:r w:rsidR="00550633">
        <w:t>–</w:t>
      </w:r>
      <w:r w:rsidRPr="00B0303C">
        <w:t>90.</w:t>
      </w:r>
      <w:r w:rsidR="00B41C97" w:rsidRPr="00B0303C">
        <w:t xml:space="preserve"> </w:t>
      </w:r>
      <w:hyperlink r:id="rId43" w:history="1">
        <w:r w:rsidR="00D462A3" w:rsidRPr="00B0303C">
          <w:t>https://doi.org/10.1016/j.tox.2004.01.021</w:t>
        </w:r>
      </w:hyperlink>
    </w:p>
    <w:p w14:paraId="6272CC71" w14:textId="5DA0D271" w:rsidR="00DC09B1" w:rsidRPr="00B0303C" w:rsidRDefault="00DC09B1" w:rsidP="00B0303C">
      <w:pPr>
        <w:pStyle w:val="Rlit"/>
      </w:pPr>
      <w:r w:rsidRPr="00B0303C">
        <w:t xml:space="preserve">Hovhannisyan, A.A., Sahakyan, L., Belyaeva, O., </w:t>
      </w:r>
      <w:proofErr w:type="spellStart"/>
      <w:r w:rsidRPr="00B0303C">
        <w:t>Tepanosyan</w:t>
      </w:r>
      <w:proofErr w:type="spellEnd"/>
      <w:r w:rsidRPr="00B0303C">
        <w:t xml:space="preserve">, G., </w:t>
      </w:r>
      <w:proofErr w:type="spellStart"/>
      <w:r w:rsidRPr="00B0303C">
        <w:t>Beglaryan</w:t>
      </w:r>
      <w:proofErr w:type="spellEnd"/>
      <w:r w:rsidRPr="00B0303C">
        <w:t xml:space="preserve">, M., Pipoyan, D., </w:t>
      </w:r>
      <w:r w:rsidR="00550633">
        <w:t xml:space="preserve">&amp; </w:t>
      </w:r>
      <w:proofErr w:type="spellStart"/>
      <w:r w:rsidRPr="00B0303C">
        <w:t>Saghatelyanet</w:t>
      </w:r>
      <w:proofErr w:type="spellEnd"/>
      <w:r w:rsidRPr="00B0303C">
        <w:t xml:space="preserve">, A. (2019). Studying residual pesticides in agricultural lands of the Republic of Armenia, </w:t>
      </w:r>
      <w:r w:rsidRPr="00B0303C">
        <w:rPr>
          <w:i/>
          <w:iCs/>
        </w:rPr>
        <w:t>Annals of Agrarian Science</w:t>
      </w:r>
      <w:r w:rsidR="00550633" w:rsidRPr="00550633">
        <w:t>,</w:t>
      </w:r>
      <w:r w:rsidRPr="00B0303C">
        <w:rPr>
          <w:i/>
        </w:rPr>
        <w:t xml:space="preserve"> 17</w:t>
      </w:r>
      <w:r w:rsidRPr="00B0303C">
        <w:t>, 409</w:t>
      </w:r>
      <w:r w:rsidR="00550633">
        <w:t>–</w:t>
      </w:r>
      <w:r w:rsidRPr="00B0303C">
        <w:t xml:space="preserve">414. </w:t>
      </w:r>
      <w:hyperlink r:id="rId44" w:history="1">
        <w:r w:rsidRPr="00B0303C">
          <w:t>https://journals.org.ge/index.php/aans/issue/view/10/11</w:t>
        </w:r>
      </w:hyperlink>
    </w:p>
    <w:p w14:paraId="691A027C" w14:textId="01F0FE1A" w:rsidR="00DC09B1" w:rsidRPr="00B0303C" w:rsidRDefault="00DC09B1" w:rsidP="00B0303C">
      <w:pPr>
        <w:pStyle w:val="Rlit"/>
      </w:pPr>
      <w:r w:rsidRPr="00B0303C">
        <w:t xml:space="preserve">Jayaraj, R., Megha, P., </w:t>
      </w:r>
      <w:r w:rsidR="00550633">
        <w:t xml:space="preserve">&amp; </w:t>
      </w:r>
      <w:r w:rsidRPr="00B0303C">
        <w:t xml:space="preserve">Sreedev, P. (2016). Organochlorine pesticides, their toxic effects on living organisms and their fate in the environment. </w:t>
      </w:r>
      <w:r w:rsidRPr="00B0303C">
        <w:rPr>
          <w:i/>
        </w:rPr>
        <w:t>Interdisciplinary Toxicology</w:t>
      </w:r>
      <w:r w:rsidRPr="00550633">
        <w:rPr>
          <w:iCs/>
        </w:rPr>
        <w:t>,</w:t>
      </w:r>
      <w:r w:rsidRPr="00B0303C">
        <w:rPr>
          <w:i/>
        </w:rPr>
        <w:t xml:space="preserve"> 9</w:t>
      </w:r>
      <w:r w:rsidRPr="00B0303C">
        <w:t>(3</w:t>
      </w:r>
      <w:r w:rsidR="00550633">
        <w:t>–</w:t>
      </w:r>
      <w:r w:rsidRPr="00B0303C">
        <w:t>4), 90</w:t>
      </w:r>
      <w:r w:rsidR="00550633">
        <w:t>–</w:t>
      </w:r>
      <w:r w:rsidRPr="00B0303C">
        <w:t xml:space="preserve">100. </w:t>
      </w:r>
      <w:hyperlink r:id="rId45" w:history="1">
        <w:r w:rsidRPr="00B0303C">
          <w:t>https://doi.org/10.1515/intox-2016-0012</w:t>
        </w:r>
      </w:hyperlink>
    </w:p>
    <w:p w14:paraId="25DE3D6B" w14:textId="2800F4D4" w:rsidR="00DC09B1" w:rsidRPr="00B0303C" w:rsidRDefault="00DC09B1" w:rsidP="00550633">
      <w:pPr>
        <w:pStyle w:val="Rlit"/>
        <w:jc w:val="left"/>
      </w:pPr>
      <w:r w:rsidRPr="00B0303C">
        <w:t xml:space="preserve">Joseph, L., Paulose, S.V., Cyril, N., Santhosh, S.K., Varghese, A., Nelson, A.B., </w:t>
      </w:r>
      <w:proofErr w:type="spellStart"/>
      <w:r w:rsidRPr="00B0303C">
        <w:t>Kunjankutty</w:t>
      </w:r>
      <w:proofErr w:type="spellEnd"/>
      <w:r w:rsidRPr="00B0303C">
        <w:t xml:space="preserve">, S.V., </w:t>
      </w:r>
      <w:r w:rsidR="00550633">
        <w:t xml:space="preserve">&amp; </w:t>
      </w:r>
      <w:r w:rsidRPr="00B0303C">
        <w:t xml:space="preserve">Kasu, S. (2020). Organochlorine pesticides in the soils of Cardamom Hill Reserve (CHR), Kerala, India: Geo spatial distribution, ecological and human health risk assessment. </w:t>
      </w:r>
      <w:r w:rsidRPr="00550633">
        <w:rPr>
          <w:i/>
          <w:iCs/>
        </w:rPr>
        <w:t>Environmental Chemistry and Ecotoxicology</w:t>
      </w:r>
      <w:r w:rsidRPr="00B0303C">
        <w:t xml:space="preserve">, </w:t>
      </w:r>
      <w:r w:rsidRPr="00550633">
        <w:rPr>
          <w:i/>
          <w:iCs/>
        </w:rPr>
        <w:t>2</w:t>
      </w:r>
      <w:r w:rsidRPr="00B0303C">
        <w:t>, 1</w:t>
      </w:r>
      <w:r w:rsidR="00550633">
        <w:t>–</w:t>
      </w:r>
      <w:r w:rsidRPr="00B0303C">
        <w:t xml:space="preserve">11. </w:t>
      </w:r>
      <w:r w:rsidR="00550633" w:rsidRPr="00550633">
        <w:t>https://doi.org/</w:t>
      </w:r>
      <w:r w:rsidRPr="00B0303C">
        <w:t>10.1016/j.enceco.2020.01.001</w:t>
      </w:r>
    </w:p>
    <w:p w14:paraId="59E6FAB3" w14:textId="4961A18A" w:rsidR="00DC09B1" w:rsidRPr="00B0303C" w:rsidRDefault="00DC09B1" w:rsidP="00550633">
      <w:pPr>
        <w:pStyle w:val="Rlit"/>
        <w:jc w:val="left"/>
      </w:pPr>
      <w:r w:rsidRPr="00B0303C">
        <w:t xml:space="preserve">Karstensen, K.H. (2001). Disposal of obsolete pesticides in cement kilns in developing countries. Lessons learned </w:t>
      </w:r>
      <w:r w:rsidR="00162BC6">
        <w:br/>
      </w:r>
      <w:r w:rsidRPr="00B0303C">
        <w:t xml:space="preserve">– How to proceed. </w:t>
      </w:r>
      <w:r w:rsidRPr="00B0303C">
        <w:rPr>
          <w:i/>
        </w:rPr>
        <w:t>6</w:t>
      </w:r>
      <w:r w:rsidRPr="00B0303C">
        <w:rPr>
          <w:i/>
          <w:vertAlign w:val="superscript"/>
        </w:rPr>
        <w:t>th</w:t>
      </w:r>
      <w:r w:rsidRPr="00B0303C">
        <w:rPr>
          <w:i/>
        </w:rPr>
        <w:t xml:space="preserve"> International HCH &amp; Pesticides Forum Book</w:t>
      </w:r>
      <w:r w:rsidRPr="00B0303C">
        <w:t>, 291</w:t>
      </w:r>
      <w:r w:rsidR="00550633">
        <w:t>–</w:t>
      </w:r>
      <w:r w:rsidRPr="00B0303C">
        <w:t>301.</w:t>
      </w:r>
      <w:r w:rsidR="00B41C97" w:rsidRPr="00B0303C">
        <w:t xml:space="preserve"> </w:t>
      </w:r>
      <w:hyperlink r:id="rId46" w:history="1">
        <w:r w:rsidR="00D462A3" w:rsidRPr="00B0303C">
          <w:t>http://www.hchforum.com/6th/forum_book</w:t>
        </w:r>
      </w:hyperlink>
      <w:hyperlink r:id="rId47" w:history="1"/>
    </w:p>
    <w:p w14:paraId="0D2C9426" w14:textId="69095280" w:rsidR="00DC09B1" w:rsidRPr="00B0303C" w:rsidRDefault="00DC09B1" w:rsidP="00B0303C">
      <w:pPr>
        <w:pStyle w:val="Rlit"/>
      </w:pPr>
      <w:r w:rsidRPr="00B0303C">
        <w:t xml:space="preserve">Khan, B.A., Nadeem, M.A., Nawaz, H., Amin, M.M., Abbasi, G.H., Nadeem, M., Ali, M., Ameen, M., Javaid, M.M., </w:t>
      </w:r>
      <w:r w:rsidR="00550633">
        <w:t>&amp; </w:t>
      </w:r>
      <w:r w:rsidRPr="00B0303C">
        <w:t xml:space="preserve">Maqbool, R. (2023). Pesticides: impacts on agriculture productivity, environment, and management strategies, Emerging Contaminants and Plants: interactions, Adaptations and Remediation Technologies. </w:t>
      </w:r>
      <w:r w:rsidRPr="00550633">
        <w:rPr>
          <w:i/>
          <w:iCs/>
        </w:rPr>
        <w:t>Springer</w:t>
      </w:r>
      <w:r w:rsidRPr="00B0303C">
        <w:t>, 109</w:t>
      </w:r>
      <w:r w:rsidR="00550633">
        <w:t>–</w:t>
      </w:r>
      <w:r w:rsidRPr="00B0303C">
        <w:t>134.</w:t>
      </w:r>
    </w:p>
    <w:p w14:paraId="023C3799" w14:textId="725DCBD7" w:rsidR="00DC09B1" w:rsidRPr="00B0303C" w:rsidRDefault="00DC09B1" w:rsidP="00B0303C">
      <w:pPr>
        <w:pStyle w:val="Rlit"/>
      </w:pPr>
      <w:proofErr w:type="spellStart"/>
      <w:r w:rsidRPr="00B0303C">
        <w:t>Kümmling</w:t>
      </w:r>
      <w:proofErr w:type="spellEnd"/>
      <w:r w:rsidRPr="00B0303C">
        <w:t xml:space="preserve">, K.E., Gray, D.J., Power, J.P., </w:t>
      </w:r>
      <w:r w:rsidR="00550633">
        <w:t xml:space="preserve">&amp; </w:t>
      </w:r>
      <w:r w:rsidRPr="00B0303C">
        <w:t xml:space="preserve">Woodland, S.E. (2001). Gas-phase chemical reduction of hexachlorobenzene and other chlorinated compounds: Waste treatment experience and applications, </w:t>
      </w:r>
      <w:r w:rsidRPr="00B0303C">
        <w:rPr>
          <w:i/>
        </w:rPr>
        <w:t>6</w:t>
      </w:r>
      <w:r w:rsidRPr="00B0303C">
        <w:rPr>
          <w:i/>
          <w:vertAlign w:val="superscript"/>
        </w:rPr>
        <w:t>th</w:t>
      </w:r>
      <w:r w:rsidRPr="00B0303C">
        <w:rPr>
          <w:i/>
        </w:rPr>
        <w:t xml:space="preserve"> International HCH &amp; Pesticides Forum Book</w:t>
      </w:r>
      <w:r w:rsidRPr="00B0303C">
        <w:t>, 271</w:t>
      </w:r>
      <w:r w:rsidR="00550633">
        <w:t>–</w:t>
      </w:r>
      <w:r w:rsidRPr="00B0303C">
        <w:t xml:space="preserve">275. </w:t>
      </w:r>
      <w:hyperlink r:id="rId48" w:history="1">
        <w:r w:rsidRPr="00B0303C">
          <w:t>http://www.hchforum.com/6th/forum_book</w:t>
        </w:r>
      </w:hyperlink>
    </w:p>
    <w:p w14:paraId="5B2D8820" w14:textId="1398E484" w:rsidR="00DC09B1" w:rsidRPr="00CD1AF4" w:rsidRDefault="00DC09B1" w:rsidP="00550633">
      <w:pPr>
        <w:pStyle w:val="Rlit"/>
        <w:jc w:val="left"/>
        <w:rPr>
          <w:lang w:val="de-DE"/>
        </w:rPr>
      </w:pPr>
      <w:r w:rsidRPr="00B0303C">
        <w:t xml:space="preserve">Lallas, P.L. (2001). Reproductive Effects in Birds Exposed to Pesticides and Industrial Chemicals. The Stockholm Convention on Persistent Organic Pollutants. </w:t>
      </w:r>
      <w:r w:rsidRPr="00B0303C">
        <w:rPr>
          <w:i/>
          <w:iCs/>
        </w:rPr>
        <w:t>American Journal of International Law</w:t>
      </w:r>
      <w:r w:rsidR="00550633" w:rsidRPr="00550633">
        <w:t>,</w:t>
      </w:r>
      <w:r w:rsidRPr="00B0303C">
        <w:rPr>
          <w:i/>
          <w:iCs/>
        </w:rPr>
        <w:t xml:space="preserve"> </w:t>
      </w:r>
      <w:r w:rsidRPr="00550633">
        <w:rPr>
          <w:bCs/>
          <w:iCs/>
        </w:rPr>
        <w:t>95</w:t>
      </w:r>
      <w:r w:rsidRPr="00B0303C">
        <w:rPr>
          <w:bCs/>
        </w:rPr>
        <w:t>(3),</w:t>
      </w:r>
      <w:r w:rsidRPr="00B0303C">
        <w:t xml:space="preserve"> 692</w:t>
      </w:r>
      <w:r w:rsidR="00550633">
        <w:t>–</w:t>
      </w:r>
      <w:r w:rsidRPr="00B0303C">
        <w:t xml:space="preserve">708. </w:t>
      </w:r>
      <w:hyperlink r:id="rId49" w:history="1">
        <w:r w:rsidR="00B41C97" w:rsidRPr="00CD1AF4">
          <w:rPr>
            <w:lang w:val="de-DE"/>
          </w:rPr>
          <w:t>http://dx.doi.org/10.2307/2668517</w:t>
        </w:r>
      </w:hyperlink>
    </w:p>
    <w:p w14:paraId="7CCC1F85" w14:textId="5D89EC11" w:rsidR="00DC09B1" w:rsidRPr="00B0303C" w:rsidRDefault="00DC09B1" w:rsidP="00B0303C">
      <w:pPr>
        <w:pStyle w:val="Rlit"/>
      </w:pPr>
      <w:r w:rsidRPr="00CD1AF4">
        <w:rPr>
          <w:lang w:val="de-DE"/>
        </w:rPr>
        <w:t xml:space="preserve">Li, Y., Wang, H., Zhang, J., </w:t>
      </w:r>
      <w:r w:rsidR="00550633" w:rsidRPr="00CD1AF4">
        <w:rPr>
          <w:lang w:val="de-DE"/>
        </w:rPr>
        <w:t xml:space="preserve">&amp; </w:t>
      </w:r>
      <w:r w:rsidRPr="00CD1AF4">
        <w:rPr>
          <w:lang w:val="de-DE"/>
        </w:rPr>
        <w:t xml:space="preserve">Wang, J. (2012). </w:t>
      </w:r>
      <w:r w:rsidRPr="00B0303C">
        <w:t xml:space="preserve">Disposal of obsolete pesticides including DDT in a Chinese cement plant as blueprint for future environmentally sound co-processing of hazardous waste including POPs in cement industry. </w:t>
      </w:r>
      <w:r w:rsidRPr="00B0303C">
        <w:rPr>
          <w:i/>
        </w:rPr>
        <w:t>Procedia Environmental Sciences</w:t>
      </w:r>
      <w:r w:rsidRPr="00550633">
        <w:rPr>
          <w:iCs/>
        </w:rPr>
        <w:t>,</w:t>
      </w:r>
      <w:r w:rsidRPr="00B0303C">
        <w:rPr>
          <w:i/>
        </w:rPr>
        <w:t xml:space="preserve"> 16</w:t>
      </w:r>
      <w:r w:rsidRPr="00B0303C">
        <w:t>, 624</w:t>
      </w:r>
      <w:r w:rsidR="00550633">
        <w:t>–</w:t>
      </w:r>
      <w:r w:rsidRPr="00B0303C">
        <w:t>627.</w:t>
      </w:r>
    </w:p>
    <w:p w14:paraId="3DE237BD" w14:textId="56FB1E49" w:rsidR="00DC09B1" w:rsidRPr="00B0303C" w:rsidRDefault="00DC09B1" w:rsidP="00B0303C">
      <w:pPr>
        <w:pStyle w:val="Rlit"/>
      </w:pPr>
      <w:r w:rsidRPr="00B0303C">
        <w:t xml:space="preserve">Mainiero, R.J., Rowland, III J.H., Harris, M.L., </w:t>
      </w:r>
      <w:r w:rsidR="00550633">
        <w:t xml:space="preserve">&amp; </w:t>
      </w:r>
      <w:r w:rsidRPr="00B0303C">
        <w:t xml:space="preserve">Sapko, M.J. (2006). Behavior of nitrogen oxides in the product gases from explosive detonations. </w:t>
      </w:r>
      <w:r w:rsidRPr="00B0303C">
        <w:rPr>
          <w:i/>
        </w:rPr>
        <w:t>Mining Publications</w:t>
      </w:r>
      <w:r w:rsidRPr="00B0303C">
        <w:t>, 1</w:t>
      </w:r>
      <w:r w:rsidR="004F106B">
        <w:t>–</w:t>
      </w:r>
      <w:r w:rsidRPr="00B0303C">
        <w:t xml:space="preserve">10. </w:t>
      </w:r>
      <w:hyperlink r:id="rId50" w:history="1">
        <w:r w:rsidRPr="00B0303C">
          <w:t>https://stacks.cdc.gov/view/cdc/221158</w:t>
        </w:r>
      </w:hyperlink>
    </w:p>
    <w:p w14:paraId="2A812268" w14:textId="7A0F45DA" w:rsidR="00DC09B1" w:rsidRPr="00BA2B63" w:rsidRDefault="00DC09B1" w:rsidP="00B0303C">
      <w:pPr>
        <w:pStyle w:val="Rlit"/>
        <w:rPr>
          <w:lang w:val="pl-PL"/>
        </w:rPr>
      </w:pPr>
      <w:r w:rsidRPr="00B0303C">
        <w:t xml:space="preserve">Maranda, A., Gołąbek, B., </w:t>
      </w:r>
      <w:r w:rsidR="00550633">
        <w:t xml:space="preserve">&amp; </w:t>
      </w:r>
      <w:r w:rsidRPr="00B0303C">
        <w:t xml:space="preserve">Kasperski, J. (2001). </w:t>
      </w:r>
      <w:r w:rsidRPr="00BA2B63">
        <w:rPr>
          <w:i/>
          <w:lang w:val="pl-PL"/>
        </w:rPr>
        <w:t>Materiały wybuchowe ekologiczne nowoczesnej generacji. Jakość Środowiska Techniki i Technologie</w:t>
      </w:r>
      <w:r w:rsidRPr="00BA2B63">
        <w:rPr>
          <w:lang w:val="pl-PL"/>
        </w:rPr>
        <w:t xml:space="preserve">. Wydawnictwo </w:t>
      </w:r>
      <w:proofErr w:type="spellStart"/>
      <w:r w:rsidRPr="00BA2B63">
        <w:rPr>
          <w:lang w:val="pl-PL"/>
        </w:rPr>
        <w:t>Komdruk-Komag</w:t>
      </w:r>
      <w:proofErr w:type="spellEnd"/>
      <w:r w:rsidRPr="00BA2B63">
        <w:rPr>
          <w:lang w:val="pl-PL"/>
        </w:rPr>
        <w:t>, Gliwice, 249</w:t>
      </w:r>
      <w:r w:rsidR="004F106B">
        <w:rPr>
          <w:lang w:val="pl-PL"/>
        </w:rPr>
        <w:t>–</w:t>
      </w:r>
      <w:r w:rsidRPr="00BA2B63">
        <w:rPr>
          <w:lang w:val="pl-PL"/>
        </w:rPr>
        <w:t>260.</w:t>
      </w:r>
      <w:r w:rsidR="00DD284A" w:rsidRPr="00BA2B63">
        <w:rPr>
          <w:lang w:val="pl-PL"/>
        </w:rPr>
        <w:t xml:space="preserve"> (in </w:t>
      </w:r>
      <w:proofErr w:type="spellStart"/>
      <w:r w:rsidR="00DD284A" w:rsidRPr="00BA2B63">
        <w:rPr>
          <w:lang w:val="pl-PL"/>
        </w:rPr>
        <w:t>Polish</w:t>
      </w:r>
      <w:proofErr w:type="spellEnd"/>
      <w:r w:rsidR="00DD284A" w:rsidRPr="00BA2B63">
        <w:rPr>
          <w:lang w:val="pl-PL"/>
        </w:rPr>
        <w:t>).</w:t>
      </w:r>
    </w:p>
    <w:p w14:paraId="3711B3F8" w14:textId="6C643A0F" w:rsidR="00DC09B1" w:rsidRPr="00B0303C" w:rsidRDefault="00DC09B1" w:rsidP="00550633">
      <w:pPr>
        <w:pStyle w:val="Rlit"/>
        <w:jc w:val="left"/>
      </w:pPr>
      <w:r w:rsidRPr="00B0303C">
        <w:lastRenderedPageBreak/>
        <w:t xml:space="preserve">Ministry of Energy Infrastructures and Natural Resources of the Republic of Armenia. </w:t>
      </w:r>
      <w:hyperlink r:id="rId51" w:history="1">
        <w:r w:rsidR="00B41C97" w:rsidRPr="00B0303C">
          <w:t>http://www.minenergy.am/en/page/472</w:t>
        </w:r>
      </w:hyperlink>
      <w:r w:rsidRPr="00B0303C">
        <w:t xml:space="preserve"> (22.04.2021).</w:t>
      </w:r>
    </w:p>
    <w:p w14:paraId="3D31EFCF" w14:textId="77777777" w:rsidR="00DC09B1" w:rsidRPr="00550633" w:rsidRDefault="00DC09B1" w:rsidP="00B0303C">
      <w:pPr>
        <w:pStyle w:val="Rlit"/>
        <w:rPr>
          <w:spacing w:val="-4"/>
        </w:rPr>
      </w:pPr>
      <w:r w:rsidRPr="00550633">
        <w:rPr>
          <w:spacing w:val="-4"/>
        </w:rPr>
        <w:t xml:space="preserve">Ministry of the Environment of Japan. (2004). </w:t>
      </w:r>
      <w:r w:rsidRPr="00550633">
        <w:rPr>
          <w:i/>
          <w:spacing w:val="-4"/>
        </w:rPr>
        <w:t>Report on study of the treatment standards for POPs waste in fiscal year 2003</w:t>
      </w:r>
      <w:r w:rsidRPr="00550633">
        <w:rPr>
          <w:spacing w:val="-4"/>
        </w:rPr>
        <w:t>.</w:t>
      </w:r>
    </w:p>
    <w:p w14:paraId="3FC9B350" w14:textId="44CBAE75" w:rsidR="00DC09B1" w:rsidRPr="00B0303C" w:rsidRDefault="00DC09B1" w:rsidP="00B0303C">
      <w:pPr>
        <w:pStyle w:val="Rlit"/>
      </w:pPr>
      <w:proofErr w:type="spellStart"/>
      <w:r w:rsidRPr="00B0303C">
        <w:t>Onederra</w:t>
      </w:r>
      <w:proofErr w:type="spellEnd"/>
      <w:r w:rsidRPr="00B0303C">
        <w:t xml:space="preserve">, I, Bailey, V, </w:t>
      </w:r>
      <w:proofErr w:type="spellStart"/>
      <w:r w:rsidRPr="00B0303C">
        <w:t>Cavanough</w:t>
      </w:r>
      <w:proofErr w:type="spellEnd"/>
      <w:r w:rsidRPr="00B0303C">
        <w:t xml:space="preserve">, G, </w:t>
      </w:r>
      <w:r w:rsidR="00550633">
        <w:t xml:space="preserve">&amp; </w:t>
      </w:r>
      <w:r w:rsidRPr="00B0303C">
        <w:t xml:space="preserve">Torrance, A. (2012). Understanding main causes of nitrogen oxide fumes in surface blasting. </w:t>
      </w:r>
      <w:r w:rsidRPr="00550633">
        <w:rPr>
          <w:spacing w:val="-2"/>
        </w:rPr>
        <w:t xml:space="preserve">Mining Technology: </w:t>
      </w:r>
      <w:r w:rsidRPr="00550633">
        <w:rPr>
          <w:i/>
          <w:spacing w:val="-2"/>
        </w:rPr>
        <w:t>Transactions of Institutions of Mining Metallurgy: Section A</w:t>
      </w:r>
      <w:r w:rsidRPr="00550633">
        <w:rPr>
          <w:iCs/>
          <w:spacing w:val="-2"/>
        </w:rPr>
        <w:t>,</w:t>
      </w:r>
      <w:r w:rsidRPr="00550633">
        <w:rPr>
          <w:i/>
          <w:spacing w:val="-2"/>
        </w:rPr>
        <w:t xml:space="preserve"> 121</w:t>
      </w:r>
      <w:r w:rsidRPr="00550633">
        <w:rPr>
          <w:spacing w:val="-2"/>
        </w:rPr>
        <w:t>(3), 151</w:t>
      </w:r>
      <w:r w:rsidR="00550633">
        <w:rPr>
          <w:spacing w:val="-2"/>
        </w:rPr>
        <w:t>–</w:t>
      </w:r>
      <w:r w:rsidRPr="00550633">
        <w:rPr>
          <w:spacing w:val="-2"/>
        </w:rPr>
        <w:t>159.</w:t>
      </w:r>
      <w:r w:rsidR="00B41C97" w:rsidRPr="00B0303C">
        <w:t xml:space="preserve"> </w:t>
      </w:r>
      <w:hyperlink r:id="rId52" w:history="1">
        <w:r w:rsidRPr="00B0303C">
          <w:t>https://doi.org/10.1179/1743286312Y.0000000019</w:t>
        </w:r>
      </w:hyperlink>
    </w:p>
    <w:p w14:paraId="37F0D91B" w14:textId="2EAA74A1" w:rsidR="00DC09B1" w:rsidRPr="00B0303C" w:rsidRDefault="00DC09B1" w:rsidP="00B0303C">
      <w:pPr>
        <w:pStyle w:val="Rlit"/>
      </w:pPr>
      <w:r w:rsidRPr="00B0303C">
        <w:t xml:space="preserve">Ortiz-Hernández, </w:t>
      </w:r>
      <w:proofErr w:type="spellStart"/>
      <w:r w:rsidRPr="00B0303C">
        <w:t>Ma.L</w:t>
      </w:r>
      <w:proofErr w:type="spellEnd"/>
      <w:r w:rsidRPr="00B0303C">
        <w:t xml:space="preserve">., Sánchez-Salinas, E., </w:t>
      </w:r>
      <w:proofErr w:type="spellStart"/>
      <w:r w:rsidRPr="00B0303C">
        <w:t>Castrejón</w:t>
      </w:r>
      <w:proofErr w:type="spellEnd"/>
      <w:r w:rsidRPr="00B0303C">
        <w:t xml:space="preserve">-Godínez, </w:t>
      </w:r>
      <w:proofErr w:type="spellStart"/>
      <w:r w:rsidRPr="00B0303C">
        <w:t>Ma.L</w:t>
      </w:r>
      <w:proofErr w:type="spellEnd"/>
      <w:r w:rsidRPr="00B0303C">
        <w:t xml:space="preserve">. Dantán-González, E., </w:t>
      </w:r>
      <w:r w:rsidR="00550633">
        <w:t xml:space="preserve">&amp; </w:t>
      </w:r>
      <w:r w:rsidRPr="00B0303C">
        <w:t xml:space="preserve">Popoca-Ursino, E.C. (2013). Mechanisms and strategies for pesticide biodegradation: Opportunity for waste, soils and water cleaning. </w:t>
      </w:r>
      <w:r w:rsidRPr="00B0303C">
        <w:rPr>
          <w:i/>
        </w:rPr>
        <w:t xml:space="preserve">Rev. Int. </w:t>
      </w:r>
      <w:proofErr w:type="spellStart"/>
      <w:r w:rsidRPr="00B0303C">
        <w:rPr>
          <w:i/>
        </w:rPr>
        <w:t>Contam</w:t>
      </w:r>
      <w:proofErr w:type="spellEnd"/>
      <w:r w:rsidRPr="00B0303C">
        <w:rPr>
          <w:i/>
        </w:rPr>
        <w:t xml:space="preserve">. </w:t>
      </w:r>
      <w:proofErr w:type="spellStart"/>
      <w:r w:rsidRPr="00B0303C">
        <w:rPr>
          <w:i/>
        </w:rPr>
        <w:t>Ambie</w:t>
      </w:r>
      <w:proofErr w:type="spellEnd"/>
      <w:r w:rsidRPr="00B0303C">
        <w:rPr>
          <w:i/>
        </w:rPr>
        <w:t>.</w:t>
      </w:r>
      <w:r w:rsidR="00550633" w:rsidRPr="00550633">
        <w:rPr>
          <w:iCs/>
        </w:rPr>
        <w:t>,</w:t>
      </w:r>
      <w:r w:rsidRPr="00B0303C">
        <w:rPr>
          <w:i/>
        </w:rPr>
        <w:t xml:space="preserve"> 29</w:t>
      </w:r>
      <w:r w:rsidRPr="00B0303C">
        <w:t>, 85</w:t>
      </w:r>
      <w:r w:rsidR="004F106B">
        <w:t>–</w:t>
      </w:r>
      <w:r w:rsidRPr="00B0303C">
        <w:t xml:space="preserve">104. </w:t>
      </w:r>
      <w:hyperlink r:id="rId53" w:history="1">
        <w:r w:rsidRPr="00B0303C">
          <w:t>https://www.redalyc.org/pdf/370/37028958005.pdf</w:t>
        </w:r>
      </w:hyperlink>
    </w:p>
    <w:p w14:paraId="2DC5C0DE" w14:textId="4B9A98DE" w:rsidR="00DC09B1" w:rsidRPr="004F106B" w:rsidRDefault="00DC09B1" w:rsidP="00B0303C">
      <w:pPr>
        <w:pStyle w:val="Rlit"/>
        <w:rPr>
          <w:lang w:val="pl-PL"/>
        </w:rPr>
      </w:pPr>
      <w:r w:rsidRPr="004F106B">
        <w:t xml:space="preserve">Roberts James, R., </w:t>
      </w:r>
      <w:r w:rsidR="00550633" w:rsidRPr="004F106B">
        <w:t xml:space="preserve">&amp; </w:t>
      </w:r>
      <w:r w:rsidRPr="004F106B">
        <w:t xml:space="preserve">Karr Catherine, J. (2012). Pesticide Exposure in Children. </w:t>
      </w:r>
      <w:r w:rsidRPr="004F106B">
        <w:rPr>
          <w:rFonts w:eastAsia="Calibri"/>
        </w:rPr>
        <w:t>Pediatrics</w:t>
      </w:r>
      <w:r w:rsidR="00550633" w:rsidRPr="004F106B">
        <w:t>,</w:t>
      </w:r>
      <w:r w:rsidRPr="004F106B">
        <w:rPr>
          <w:i/>
        </w:rPr>
        <w:t xml:space="preserve"> 130</w:t>
      </w:r>
      <w:r w:rsidRPr="004F106B">
        <w:t>(6), 757</w:t>
      </w:r>
      <w:r w:rsidR="00550633" w:rsidRPr="004F106B">
        <w:t>–</w:t>
      </w:r>
      <w:r w:rsidRPr="004F106B">
        <w:t xml:space="preserve">1763. </w:t>
      </w:r>
      <w:hyperlink r:id="rId54" w:tgtFrame="_blank" w:history="1">
        <w:r w:rsidRPr="004F106B">
          <w:rPr>
            <w:lang w:val="pl-PL"/>
          </w:rPr>
          <w:t>https://doi.org/10.1542/peds.2013-0576</w:t>
        </w:r>
      </w:hyperlink>
    </w:p>
    <w:p w14:paraId="1684D93F" w14:textId="66F49525" w:rsidR="001C11DC" w:rsidRPr="00B0303C" w:rsidRDefault="00DC09B1" w:rsidP="00550633">
      <w:pPr>
        <w:pStyle w:val="Rlit"/>
        <w:jc w:val="left"/>
      </w:pPr>
      <w:r w:rsidRPr="00BA2B63">
        <w:rPr>
          <w:lang w:val="pl-PL"/>
        </w:rPr>
        <w:t xml:space="preserve">Rozporządzenie Ministra Gospodarki z dnia 21 października 1998 r. w sprawie szczegółowych zasad usuwania </w:t>
      </w:r>
      <w:r w:rsidR="00550633" w:rsidRPr="00BA2B63">
        <w:rPr>
          <w:lang w:val="pl-PL"/>
        </w:rPr>
        <w:t>I </w:t>
      </w:r>
      <w:r w:rsidRPr="00BA2B63">
        <w:rPr>
          <w:lang w:val="pl-PL"/>
        </w:rPr>
        <w:t>unieszkodliwiania odpadów niebezpiecznych (Dz. U. Nr 145, poz. 942).</w:t>
      </w:r>
      <w:r w:rsidR="001C11DC" w:rsidRPr="00BA2B63">
        <w:rPr>
          <w:lang w:val="pl-PL"/>
        </w:rPr>
        <w:t xml:space="preserve"> </w:t>
      </w:r>
      <w:hyperlink r:id="rId55" w:history="1">
        <w:r w:rsidR="001C11DC" w:rsidRPr="00B0303C">
          <w:t>https://isap.sejm.gov.pl/isap.nsf/DocDetails.xsp?id=WDU19981450942</w:t>
        </w:r>
      </w:hyperlink>
      <w:r w:rsidR="001C11DC" w:rsidRPr="00B0303C">
        <w:t xml:space="preserve"> (in Polish).</w:t>
      </w:r>
    </w:p>
    <w:p w14:paraId="018EFC24" w14:textId="3F8361AE" w:rsidR="00DC09B1" w:rsidRPr="00B0303C" w:rsidRDefault="00DC09B1" w:rsidP="00B0303C">
      <w:pPr>
        <w:pStyle w:val="Rlit"/>
      </w:pPr>
      <w:r w:rsidRPr="00B0303C">
        <w:t xml:space="preserve">Sadiq, F.K., Sadiq, A.A., </w:t>
      </w:r>
      <w:r w:rsidR="00550633">
        <w:t xml:space="preserve">&amp; </w:t>
      </w:r>
      <w:r w:rsidRPr="00B0303C">
        <w:t xml:space="preserve">Matsika, T.A. (2025). </w:t>
      </w:r>
      <w:proofErr w:type="spellStart"/>
      <w:r w:rsidRPr="00B0303C">
        <w:t>Barikisu</w:t>
      </w:r>
      <w:proofErr w:type="spellEnd"/>
      <w:r w:rsidRPr="00B0303C">
        <w:t xml:space="preserve"> </w:t>
      </w:r>
      <w:proofErr w:type="spellStart"/>
      <w:r w:rsidRPr="00B0303C">
        <w:t>Ahuoyiza</w:t>
      </w:r>
      <w:proofErr w:type="spellEnd"/>
      <w:r w:rsidRPr="00B0303C">
        <w:t xml:space="preserve"> Momoh. Sustainable remediation of persistent organic Pollutants: A review on Recent innovative technologies. </w:t>
      </w:r>
      <w:r w:rsidRPr="00B0303C">
        <w:rPr>
          <w:i/>
        </w:rPr>
        <w:t>Current Research in Biotechnology</w:t>
      </w:r>
      <w:r w:rsidRPr="00550633">
        <w:rPr>
          <w:iCs/>
        </w:rPr>
        <w:t xml:space="preserve">, </w:t>
      </w:r>
      <w:r w:rsidRPr="00B0303C">
        <w:rPr>
          <w:i/>
        </w:rPr>
        <w:t>9</w:t>
      </w:r>
      <w:r w:rsidRPr="00B0303C">
        <w:t xml:space="preserve">, 100293. </w:t>
      </w:r>
      <w:hyperlink r:id="rId56" w:tgtFrame="_blank" w:tooltip="Persistent link using digital object identifier" w:history="1">
        <w:r w:rsidRPr="00B0303C">
          <w:t>https://doi.org/10.1016/j.crbiot.2025.100293</w:t>
        </w:r>
      </w:hyperlink>
    </w:p>
    <w:p w14:paraId="656B91AC" w14:textId="7C69D7C7" w:rsidR="00DC09B1" w:rsidRPr="00B0303C" w:rsidRDefault="00DC09B1" w:rsidP="00B0303C">
      <w:pPr>
        <w:pStyle w:val="Rlit"/>
      </w:pPr>
      <w:r w:rsidRPr="00B0303C">
        <w:t xml:space="preserve">Sargsyan, V., </w:t>
      </w:r>
      <w:r w:rsidR="00550633">
        <w:t xml:space="preserve">&amp; </w:t>
      </w:r>
      <w:r w:rsidRPr="00B0303C">
        <w:t xml:space="preserve">Sargsyan, A. (2006). Pesticide applications and sustainable agricultural development in Armenia. In: Simeonov, L., Chirila, E. (eds.) </w:t>
      </w:r>
      <w:r w:rsidRPr="00B0303C">
        <w:rPr>
          <w:i/>
        </w:rPr>
        <w:t>Chemicals as Intentional and Accidental Global Environmental Threats</w:t>
      </w:r>
      <w:r w:rsidRPr="00B0303C">
        <w:t xml:space="preserve">. NATO Security through Science Series. Springer, Dordrecht. </w:t>
      </w:r>
      <w:hyperlink r:id="rId57" w:history="1">
        <w:r w:rsidRPr="00B0303C">
          <w:t>https://doi.org/10.1007/978-1-4020-5098-5_50</w:t>
        </w:r>
      </w:hyperlink>
    </w:p>
    <w:p w14:paraId="6AC04DD9" w14:textId="0FD19CEB" w:rsidR="00DC09B1" w:rsidRPr="00CD1AF4" w:rsidRDefault="00DC09B1" w:rsidP="00B0303C">
      <w:pPr>
        <w:pStyle w:val="Rlit"/>
        <w:rPr>
          <w:lang w:val="de-DE"/>
        </w:rPr>
      </w:pPr>
      <w:r w:rsidRPr="00B0303C">
        <w:t xml:space="preserve">Simeonov, L.I., </w:t>
      </w:r>
      <w:proofErr w:type="spellStart"/>
      <w:r w:rsidRPr="00B0303C">
        <w:t>Macaev</w:t>
      </w:r>
      <w:proofErr w:type="spellEnd"/>
      <w:r w:rsidRPr="00B0303C">
        <w:t xml:space="preserve">, F.Z., </w:t>
      </w:r>
      <w:r w:rsidR="00550633">
        <w:t xml:space="preserve">&amp; </w:t>
      </w:r>
      <w:proofErr w:type="spellStart"/>
      <w:r w:rsidRPr="00B0303C">
        <w:t>Simeonova</w:t>
      </w:r>
      <w:proofErr w:type="spellEnd"/>
      <w:r w:rsidRPr="00B0303C">
        <w:t xml:space="preserve">, B.G. (2013). </w:t>
      </w:r>
      <w:r w:rsidRPr="00B0303C">
        <w:rPr>
          <w:i/>
        </w:rPr>
        <w:t>Environmental Security Assessment and Management of Obsolete Pesticides in Southeast Europe</w:t>
      </w:r>
      <w:r w:rsidRPr="00B0303C">
        <w:t xml:space="preserve">. </w:t>
      </w:r>
      <w:r w:rsidRPr="00CD1AF4">
        <w:rPr>
          <w:lang w:val="de-DE"/>
        </w:rPr>
        <w:t>Springer Dordrecht. p. 470.</w:t>
      </w:r>
    </w:p>
    <w:p w14:paraId="6E776561" w14:textId="2BA5CB40" w:rsidR="00DC09B1" w:rsidRPr="00BA2B63" w:rsidRDefault="00DC09B1" w:rsidP="00B0303C">
      <w:pPr>
        <w:pStyle w:val="Rlit"/>
        <w:rPr>
          <w:lang w:val="pl-PL"/>
        </w:rPr>
      </w:pPr>
      <w:proofErr w:type="spellStart"/>
      <w:r w:rsidRPr="00CD1AF4">
        <w:rPr>
          <w:lang w:val="de-DE"/>
        </w:rPr>
        <w:t>Sinabell</w:t>
      </w:r>
      <w:proofErr w:type="spellEnd"/>
      <w:r w:rsidRPr="00CD1AF4">
        <w:rPr>
          <w:lang w:val="de-DE"/>
        </w:rPr>
        <w:t xml:space="preserve">, J. (1960). Die Messung des Kohlenoxyd- und Nitroseegehaltes von Sprengstoffschwaden. </w:t>
      </w:r>
      <w:proofErr w:type="spellStart"/>
      <w:r w:rsidRPr="00BA2B63">
        <w:rPr>
          <w:i/>
          <w:lang w:val="pl-PL"/>
        </w:rPr>
        <w:t>Explosivstoffe</w:t>
      </w:r>
      <w:proofErr w:type="spellEnd"/>
      <w:r w:rsidRPr="00BA2B63">
        <w:rPr>
          <w:iCs/>
          <w:lang w:val="pl-PL"/>
        </w:rPr>
        <w:t xml:space="preserve">, </w:t>
      </w:r>
      <w:r w:rsidRPr="00BA2B63">
        <w:rPr>
          <w:i/>
          <w:lang w:val="pl-PL"/>
        </w:rPr>
        <w:t>8</w:t>
      </w:r>
      <w:r w:rsidRPr="00BA2B63">
        <w:rPr>
          <w:lang w:val="pl-PL"/>
        </w:rPr>
        <w:t>, 141</w:t>
      </w:r>
      <w:r w:rsidR="00550633" w:rsidRPr="00BA2B63">
        <w:rPr>
          <w:lang w:val="pl-PL"/>
        </w:rPr>
        <w:t>–</w:t>
      </w:r>
      <w:r w:rsidRPr="00BA2B63">
        <w:rPr>
          <w:lang w:val="pl-PL"/>
        </w:rPr>
        <w:t>147.</w:t>
      </w:r>
    </w:p>
    <w:p w14:paraId="75793B7D" w14:textId="66708664" w:rsidR="00DC09B1" w:rsidRPr="00BA2B63" w:rsidRDefault="00DC09B1" w:rsidP="00B0303C">
      <w:pPr>
        <w:pStyle w:val="Rlit"/>
        <w:rPr>
          <w:lang w:val="pl-PL"/>
        </w:rPr>
      </w:pPr>
      <w:r w:rsidRPr="00BA2B63">
        <w:rPr>
          <w:lang w:val="pl-PL"/>
        </w:rPr>
        <w:t xml:space="preserve">Sobala, J., </w:t>
      </w:r>
      <w:r w:rsidR="00550633" w:rsidRPr="00BA2B63">
        <w:rPr>
          <w:lang w:val="pl-PL"/>
        </w:rPr>
        <w:t xml:space="preserve">&amp; </w:t>
      </w:r>
      <w:proofErr w:type="spellStart"/>
      <w:r w:rsidRPr="00BA2B63">
        <w:rPr>
          <w:lang w:val="pl-PL"/>
        </w:rPr>
        <w:t>Rosmus</w:t>
      </w:r>
      <w:proofErr w:type="spellEnd"/>
      <w:r w:rsidRPr="00BA2B63">
        <w:rPr>
          <w:lang w:val="pl-PL"/>
        </w:rPr>
        <w:t>, P. (1996). System zarządzania bezpieczeństwem pracy w zakładach górniczych, Główny Instytut Górnictwa, Katowice, p. 131. ISBN 83‐906418‐0‐1.</w:t>
      </w:r>
      <w:r w:rsidR="001C11DC" w:rsidRPr="00BA2B63">
        <w:rPr>
          <w:lang w:val="pl-PL"/>
        </w:rPr>
        <w:t xml:space="preserve"> (in </w:t>
      </w:r>
      <w:proofErr w:type="spellStart"/>
      <w:r w:rsidR="001C11DC" w:rsidRPr="00BA2B63">
        <w:rPr>
          <w:lang w:val="pl-PL"/>
        </w:rPr>
        <w:t>Polish</w:t>
      </w:r>
      <w:proofErr w:type="spellEnd"/>
      <w:r w:rsidR="001C11DC" w:rsidRPr="00BA2B63">
        <w:rPr>
          <w:lang w:val="pl-PL"/>
        </w:rPr>
        <w:t xml:space="preserve">). </w:t>
      </w:r>
    </w:p>
    <w:p w14:paraId="46EC10FD" w14:textId="129FA742" w:rsidR="00DC09B1" w:rsidRPr="00BA2B63" w:rsidRDefault="00DC09B1" w:rsidP="00B0303C">
      <w:pPr>
        <w:pStyle w:val="Rlit"/>
        <w:rPr>
          <w:lang w:val="pl-PL"/>
        </w:rPr>
      </w:pPr>
      <w:r w:rsidRPr="00BA2B63">
        <w:rPr>
          <w:lang w:val="pl-PL"/>
        </w:rPr>
        <w:t xml:space="preserve">Sobala, J., </w:t>
      </w:r>
      <w:r w:rsidR="00550633" w:rsidRPr="00BA2B63">
        <w:rPr>
          <w:lang w:val="pl-PL"/>
        </w:rPr>
        <w:t xml:space="preserve">&amp; </w:t>
      </w:r>
      <w:r w:rsidRPr="00BA2B63">
        <w:rPr>
          <w:lang w:val="pl-PL"/>
        </w:rPr>
        <w:t xml:space="preserve">Świetlik, M. (1991). </w:t>
      </w:r>
      <w:r w:rsidRPr="00BA2B63">
        <w:rPr>
          <w:i/>
          <w:iCs/>
          <w:lang w:val="pl-PL"/>
        </w:rPr>
        <w:t>Zagrożenie tlenkiem węgla i tlenkami azotu związane z wykonywaniem robót strzałowych</w:t>
      </w:r>
      <w:r w:rsidRPr="00BA2B63">
        <w:rPr>
          <w:lang w:val="pl-PL"/>
        </w:rPr>
        <w:t>, Główny Instytut Górnictwa, Katowice, p. 51.</w:t>
      </w:r>
      <w:r w:rsidR="001C11DC" w:rsidRPr="00BA2B63">
        <w:rPr>
          <w:lang w:val="pl-PL"/>
        </w:rPr>
        <w:t xml:space="preserve"> (in </w:t>
      </w:r>
      <w:proofErr w:type="spellStart"/>
      <w:r w:rsidR="001C11DC" w:rsidRPr="00BA2B63">
        <w:rPr>
          <w:lang w:val="pl-PL"/>
        </w:rPr>
        <w:t>Polish</w:t>
      </w:r>
      <w:proofErr w:type="spellEnd"/>
      <w:r w:rsidR="001C11DC" w:rsidRPr="00BA2B63">
        <w:rPr>
          <w:lang w:val="pl-PL"/>
        </w:rPr>
        <w:t>).</w:t>
      </w:r>
    </w:p>
    <w:p w14:paraId="69548702" w14:textId="77777777" w:rsidR="00563E04" w:rsidRPr="00B0303C" w:rsidRDefault="00563E04" w:rsidP="00B0303C">
      <w:pPr>
        <w:pStyle w:val="Rlit"/>
      </w:pPr>
      <w:proofErr w:type="spellStart"/>
      <w:r w:rsidRPr="00BA2B63">
        <w:rPr>
          <w:lang w:val="pl-PL"/>
        </w:rPr>
        <w:t>Speranska</w:t>
      </w:r>
      <w:proofErr w:type="spellEnd"/>
      <w:r w:rsidRPr="00BA2B63">
        <w:rPr>
          <w:lang w:val="pl-PL"/>
        </w:rPr>
        <w:t xml:space="preserve"> O.A. (</w:t>
      </w:r>
      <w:proofErr w:type="spellStart"/>
      <w:r w:rsidRPr="00B0303C">
        <w:t>Сперанская</w:t>
      </w:r>
      <w:proofErr w:type="spellEnd"/>
      <w:r w:rsidRPr="00BA2B63">
        <w:rPr>
          <w:lang w:val="pl-PL"/>
        </w:rPr>
        <w:t xml:space="preserve">, </w:t>
      </w:r>
      <w:r w:rsidRPr="00B0303C">
        <w:t>О</w:t>
      </w:r>
      <w:r w:rsidRPr="00BA2B63">
        <w:rPr>
          <w:lang w:val="pl-PL"/>
        </w:rPr>
        <w:t>.</w:t>
      </w:r>
      <w:r w:rsidRPr="00B0303C">
        <w:t>А</w:t>
      </w:r>
      <w:r w:rsidRPr="00BA2B63">
        <w:rPr>
          <w:lang w:val="pl-PL"/>
        </w:rPr>
        <w:t xml:space="preserve">.) (2004). </w:t>
      </w:r>
      <w:proofErr w:type="spellStart"/>
      <w:r w:rsidRPr="00B0303C">
        <w:rPr>
          <w:i/>
        </w:rPr>
        <w:t>Пестициды</w:t>
      </w:r>
      <w:proofErr w:type="spellEnd"/>
      <w:r w:rsidRPr="00BA2B63">
        <w:rPr>
          <w:i/>
          <w:lang w:val="pl-PL"/>
        </w:rPr>
        <w:t xml:space="preserve">: </w:t>
      </w:r>
      <w:proofErr w:type="spellStart"/>
      <w:r w:rsidRPr="00B0303C">
        <w:rPr>
          <w:i/>
        </w:rPr>
        <w:t>Угроза</w:t>
      </w:r>
      <w:proofErr w:type="spellEnd"/>
      <w:r w:rsidRPr="00BA2B63">
        <w:rPr>
          <w:i/>
          <w:lang w:val="pl-PL"/>
        </w:rPr>
        <w:t xml:space="preserve"> </w:t>
      </w:r>
      <w:proofErr w:type="spellStart"/>
      <w:r w:rsidRPr="00B0303C">
        <w:rPr>
          <w:i/>
        </w:rPr>
        <w:t>реальна</w:t>
      </w:r>
      <w:proofErr w:type="spellEnd"/>
      <w:r w:rsidRPr="00BA2B63">
        <w:rPr>
          <w:lang w:val="pl-PL"/>
        </w:rPr>
        <w:t xml:space="preserve">. </w:t>
      </w:r>
      <w:r w:rsidRPr="00B0303C">
        <w:t>“</w:t>
      </w:r>
      <w:proofErr w:type="spellStart"/>
      <w:r w:rsidRPr="00B0303C">
        <w:t>Эко</w:t>
      </w:r>
      <w:proofErr w:type="spellEnd"/>
      <w:r w:rsidRPr="00B0303C">
        <w:t>–</w:t>
      </w:r>
      <w:proofErr w:type="spellStart"/>
      <w:r w:rsidRPr="00B0303C">
        <w:t>Согласие</w:t>
      </w:r>
      <w:proofErr w:type="spellEnd"/>
      <w:r w:rsidRPr="00B0303C">
        <w:t xml:space="preserve">”, </w:t>
      </w:r>
      <w:proofErr w:type="spellStart"/>
      <w:r w:rsidRPr="00B0303C">
        <w:t>Москва</w:t>
      </w:r>
      <w:proofErr w:type="spellEnd"/>
      <w:r w:rsidRPr="00B0303C">
        <w:t xml:space="preserve">. </w:t>
      </w:r>
      <w:hyperlink r:id="rId58" w:history="1">
        <w:r w:rsidRPr="00B0303C">
          <w:t>https://ipen.org/</w:t>
        </w:r>
        <w:r w:rsidRPr="00B0303C">
          <w:br/>
          <w:t>sites/ default/files/ documents/identifying_pesticide_stockpiles-ru.pdf</w:t>
        </w:r>
      </w:hyperlink>
    </w:p>
    <w:p w14:paraId="6ACC5468" w14:textId="77777777" w:rsidR="00DC09B1" w:rsidRPr="00B0303C" w:rsidRDefault="00DC09B1" w:rsidP="00B0303C">
      <w:pPr>
        <w:pStyle w:val="Rlit"/>
      </w:pPr>
      <w:r w:rsidRPr="00B0303C">
        <w:t xml:space="preserve">Statistical Committee of the Republic of Armenia (ARMSTAT). (2020). General description. In ARMSTAT (Ed.) </w:t>
      </w:r>
      <w:r w:rsidRPr="00B0303C">
        <w:rPr>
          <w:i/>
          <w:iCs/>
        </w:rPr>
        <w:t>Statistical Yearbook</w:t>
      </w:r>
      <w:r w:rsidRPr="00B0303C">
        <w:rPr>
          <w:iCs/>
        </w:rPr>
        <w:t>.</w:t>
      </w:r>
      <w:r w:rsidRPr="00B0303C">
        <w:rPr>
          <w:i/>
          <w:iCs/>
        </w:rPr>
        <w:t xml:space="preserve"> </w:t>
      </w:r>
      <w:r w:rsidRPr="00B0303C">
        <w:t xml:space="preserve">Yerevan. Statistical Committee of RA, p. 21. </w:t>
      </w:r>
      <w:hyperlink r:id="rId59" w:history="1">
        <w:r w:rsidRPr="00B0303C">
          <w:t>https://www.armstat.am/file/doc/99520868.pdf</w:t>
        </w:r>
      </w:hyperlink>
      <w:r w:rsidRPr="00B0303C">
        <w:t xml:space="preserve"> (25.01.2021).</w:t>
      </w:r>
    </w:p>
    <w:p w14:paraId="3BCEFD36" w14:textId="01084D37" w:rsidR="00DC09B1" w:rsidRPr="00B0303C" w:rsidRDefault="00DC09B1" w:rsidP="00550633">
      <w:pPr>
        <w:pStyle w:val="Rlit"/>
        <w:jc w:val="left"/>
      </w:pPr>
      <w:r w:rsidRPr="00BA2B63">
        <w:rPr>
          <w:lang w:val="pl-PL"/>
        </w:rPr>
        <w:t xml:space="preserve">Stobiecki, S., Cieszkowski, J., </w:t>
      </w:r>
      <w:proofErr w:type="spellStart"/>
      <w:r w:rsidRPr="00BA2B63">
        <w:rPr>
          <w:lang w:val="pl-PL"/>
        </w:rPr>
        <w:t>Siłowiecki</w:t>
      </w:r>
      <w:proofErr w:type="spellEnd"/>
      <w:r w:rsidRPr="00BA2B63">
        <w:rPr>
          <w:lang w:val="pl-PL"/>
        </w:rPr>
        <w:t xml:space="preserve">, A., </w:t>
      </w:r>
      <w:r w:rsidR="00550633" w:rsidRPr="00BA2B63">
        <w:rPr>
          <w:lang w:val="pl-PL"/>
        </w:rPr>
        <w:t xml:space="preserve">&amp; </w:t>
      </w:r>
      <w:r w:rsidRPr="00BA2B63">
        <w:rPr>
          <w:lang w:val="pl-PL"/>
        </w:rPr>
        <w:t xml:space="preserve">Stobiecki T. (2001). </w:t>
      </w:r>
      <w:r w:rsidRPr="00B0303C">
        <w:t xml:space="preserve">Disposal of pesticides as an alternative fuel in cement kiln: project outline. </w:t>
      </w:r>
      <w:r w:rsidRPr="00B0303C">
        <w:rPr>
          <w:i/>
        </w:rPr>
        <w:t>6</w:t>
      </w:r>
      <w:r w:rsidRPr="00B0303C">
        <w:rPr>
          <w:i/>
          <w:vertAlign w:val="superscript"/>
        </w:rPr>
        <w:t>th</w:t>
      </w:r>
      <w:r w:rsidRPr="00B0303C">
        <w:rPr>
          <w:i/>
        </w:rPr>
        <w:t xml:space="preserve"> International HCH &amp; Pesticides Forum Book</w:t>
      </w:r>
      <w:r w:rsidRPr="00B0303C">
        <w:t>, 285</w:t>
      </w:r>
      <w:r w:rsidR="00550633">
        <w:t>–</w:t>
      </w:r>
      <w:r w:rsidRPr="00B0303C">
        <w:t xml:space="preserve">289. </w:t>
      </w:r>
      <w:hyperlink r:id="rId60" w:history="1">
        <w:r w:rsidR="00D462A3" w:rsidRPr="00B0303C">
          <w:t xml:space="preserve">http://www.hchforum.com/6th/ </w:t>
        </w:r>
        <w:proofErr w:type="spellStart"/>
        <w:r w:rsidR="00D462A3" w:rsidRPr="00B0303C">
          <w:t>forum_book</w:t>
        </w:r>
        <w:proofErr w:type="spellEnd"/>
      </w:hyperlink>
      <w:r w:rsidRPr="00B0303C">
        <w:t xml:space="preserve"> </w:t>
      </w:r>
    </w:p>
    <w:p w14:paraId="0ED4DBF5" w14:textId="464C480C" w:rsidR="00DC09B1" w:rsidRPr="00B0303C" w:rsidRDefault="00DC09B1" w:rsidP="00B0303C">
      <w:pPr>
        <w:pStyle w:val="Rlit"/>
      </w:pPr>
      <w:r w:rsidRPr="00B0303C">
        <w:t xml:space="preserve">Syafrudin, M., Kristanti, R.A., </w:t>
      </w:r>
      <w:proofErr w:type="spellStart"/>
      <w:r w:rsidRPr="00B0303C">
        <w:t>Yuniarto</w:t>
      </w:r>
      <w:proofErr w:type="spellEnd"/>
      <w:r w:rsidRPr="00B0303C">
        <w:t xml:space="preserve">, A., </w:t>
      </w:r>
      <w:proofErr w:type="spellStart"/>
      <w:r w:rsidRPr="00B0303C">
        <w:t>Hadibarata</w:t>
      </w:r>
      <w:proofErr w:type="spellEnd"/>
      <w:r w:rsidRPr="00B0303C">
        <w:t>, T., Rhee, J., Al-</w:t>
      </w:r>
      <w:proofErr w:type="spellStart"/>
      <w:r w:rsidRPr="00B0303C">
        <w:t>onazi</w:t>
      </w:r>
      <w:proofErr w:type="spellEnd"/>
      <w:r w:rsidRPr="00B0303C">
        <w:t xml:space="preserve">, W.A., </w:t>
      </w:r>
      <w:proofErr w:type="spellStart"/>
      <w:r w:rsidRPr="00B0303C">
        <w:t>Algarni</w:t>
      </w:r>
      <w:proofErr w:type="spellEnd"/>
      <w:r w:rsidRPr="00B0303C">
        <w:t xml:space="preserve">, T.S., Almarri, A.H., </w:t>
      </w:r>
      <w:r w:rsidR="00550633">
        <w:t xml:space="preserve">&amp; </w:t>
      </w:r>
      <w:r w:rsidRPr="00B0303C">
        <w:t>Al-</w:t>
      </w:r>
      <w:proofErr w:type="spellStart"/>
      <w:r w:rsidRPr="00B0303C">
        <w:t>Mohaimeed</w:t>
      </w:r>
      <w:proofErr w:type="spellEnd"/>
      <w:r w:rsidRPr="00B0303C">
        <w:t xml:space="preserve">, A.M. (2021). Pesticides in drinking water-A review. </w:t>
      </w:r>
      <w:r w:rsidRPr="00550633">
        <w:rPr>
          <w:i/>
          <w:iCs/>
        </w:rPr>
        <w:t>International Journal of Environmental Research and Public Health</w:t>
      </w:r>
      <w:r w:rsidRPr="00B0303C">
        <w:t xml:space="preserve">, </w:t>
      </w:r>
      <w:r w:rsidRPr="00550633">
        <w:rPr>
          <w:i/>
          <w:iCs/>
        </w:rPr>
        <w:t>18</w:t>
      </w:r>
      <w:r w:rsidRPr="00B0303C">
        <w:t xml:space="preserve">(2), 468. </w:t>
      </w:r>
      <w:r w:rsidR="00550633" w:rsidRPr="00550633">
        <w:t>https://doi.org/</w:t>
      </w:r>
      <w:r w:rsidRPr="00B0303C">
        <w:t>10.3390/ijerph18020468</w:t>
      </w:r>
    </w:p>
    <w:p w14:paraId="17070998" w14:textId="77777777" w:rsidR="00DC09B1" w:rsidRPr="00B0303C" w:rsidRDefault="00DC09B1" w:rsidP="00B0303C">
      <w:pPr>
        <w:pStyle w:val="Rlit"/>
      </w:pPr>
      <w:proofErr w:type="spellStart"/>
      <w:r w:rsidRPr="00B0303C">
        <w:t>Tauw</w:t>
      </w:r>
      <w:proofErr w:type="spellEnd"/>
      <w:r w:rsidRPr="00B0303C">
        <w:t xml:space="preserve"> (OBWE). (2014). </w:t>
      </w:r>
      <w:proofErr w:type="spellStart"/>
      <w:r w:rsidRPr="00B0303C">
        <w:rPr>
          <w:rFonts w:eastAsia="Calibri"/>
        </w:rPr>
        <w:t>Nubarashen</w:t>
      </w:r>
      <w:proofErr w:type="spellEnd"/>
      <w:r w:rsidRPr="00B0303C">
        <w:rPr>
          <w:rFonts w:eastAsia="Calibri"/>
        </w:rPr>
        <w:t xml:space="preserve"> Site Assessment and Feasibility Study</w:t>
      </w:r>
      <w:r w:rsidRPr="00B0303C">
        <w:t xml:space="preserve"> (Reference No. N005-1210169BFF-beb-V01-NL). OSCE. </w:t>
      </w:r>
      <w:hyperlink r:id="rId61" w:tgtFrame="_blank" w:history="1">
        <w:r w:rsidRPr="00B0303C">
          <w:t>https://www.osce.org/yerevan/116018</w:t>
        </w:r>
      </w:hyperlink>
    </w:p>
    <w:p w14:paraId="0407B98E" w14:textId="45ABCD22" w:rsidR="00DC09B1" w:rsidRPr="00B0303C" w:rsidRDefault="00DC09B1" w:rsidP="00B0303C">
      <w:pPr>
        <w:pStyle w:val="Rlit"/>
      </w:pPr>
      <w:r w:rsidRPr="00B0303C">
        <w:t xml:space="preserve">Thakur, M., </w:t>
      </w:r>
      <w:r w:rsidR="00550633">
        <w:t xml:space="preserve">&amp; </w:t>
      </w:r>
      <w:r w:rsidRPr="00B0303C">
        <w:t xml:space="preserve">Pathania, D. (2020). Environmental Fate of Organic Pollutants and Effect on Human Health. </w:t>
      </w:r>
      <w:r w:rsidRPr="00B0303C">
        <w:rPr>
          <w:i/>
        </w:rPr>
        <w:t xml:space="preserve">Abatement Environ. </w:t>
      </w:r>
      <w:proofErr w:type="spellStart"/>
      <w:r w:rsidRPr="00B0303C">
        <w:rPr>
          <w:i/>
        </w:rPr>
        <w:t>Pollut</w:t>
      </w:r>
      <w:proofErr w:type="spellEnd"/>
      <w:r w:rsidRPr="00B0303C">
        <w:rPr>
          <w:i/>
        </w:rPr>
        <w:t>.</w:t>
      </w:r>
      <w:r w:rsidR="00550633" w:rsidRPr="00550633">
        <w:rPr>
          <w:iCs/>
        </w:rPr>
        <w:t>,</w:t>
      </w:r>
      <w:r w:rsidRPr="00B0303C">
        <w:rPr>
          <w:i/>
        </w:rPr>
        <w:t xml:space="preserve"> 12</w:t>
      </w:r>
      <w:r w:rsidRPr="00B0303C">
        <w:t xml:space="preserve">, 245. </w:t>
      </w:r>
      <w:hyperlink r:id="rId62" w:tgtFrame="_blank" w:tooltip="Persistent link using digital object identifier" w:history="1">
        <w:r w:rsidRPr="00B0303C">
          <w:t>https://doi.org/10.1016/B978-0-12-818095-2.00012-6</w:t>
        </w:r>
      </w:hyperlink>
    </w:p>
    <w:p w14:paraId="37662BF1" w14:textId="46ECF0E7" w:rsidR="00DC09B1" w:rsidRPr="00B0303C" w:rsidRDefault="00DC09B1" w:rsidP="00B0303C">
      <w:pPr>
        <w:pStyle w:val="Rlit"/>
      </w:pPr>
      <w:r w:rsidRPr="00B0303C">
        <w:t xml:space="preserve">Trębiński, R., </w:t>
      </w:r>
      <w:r w:rsidR="00550633">
        <w:t xml:space="preserve">&amp; </w:t>
      </w:r>
      <w:proofErr w:type="spellStart"/>
      <w:r w:rsidRPr="00B0303C">
        <w:t>Trzciński</w:t>
      </w:r>
      <w:proofErr w:type="spellEnd"/>
      <w:r w:rsidRPr="00B0303C">
        <w:t xml:space="preserve">, W.A. (1999). Determination of an expansion </w:t>
      </w:r>
      <w:proofErr w:type="spellStart"/>
      <w:r w:rsidRPr="00B0303C">
        <w:t>isentrope</w:t>
      </w:r>
      <w:proofErr w:type="spellEnd"/>
      <w:r w:rsidRPr="00B0303C">
        <w:t xml:space="preserve"> for detonation products of condensed explosives. </w:t>
      </w:r>
      <w:r w:rsidRPr="00B0303C">
        <w:rPr>
          <w:i/>
        </w:rPr>
        <w:t>Journal of Technical Physics</w:t>
      </w:r>
      <w:r w:rsidRPr="00550633">
        <w:rPr>
          <w:iCs/>
        </w:rPr>
        <w:t xml:space="preserve">, </w:t>
      </w:r>
      <w:r w:rsidRPr="00B0303C">
        <w:rPr>
          <w:i/>
        </w:rPr>
        <w:t>40</w:t>
      </w:r>
      <w:r w:rsidRPr="00B0303C">
        <w:t>(4), 447</w:t>
      </w:r>
      <w:r w:rsidR="00550633">
        <w:t>–</w:t>
      </w:r>
      <w:r w:rsidRPr="00B0303C">
        <w:t xml:space="preserve">504. </w:t>
      </w:r>
      <w:hyperlink r:id="rId63" w:history="1">
        <w:r w:rsidRPr="00B0303C">
          <w:t>https://api.semanticscholar.org/CorpusID:116343497</w:t>
        </w:r>
      </w:hyperlink>
    </w:p>
    <w:p w14:paraId="65B08E98" w14:textId="77777777" w:rsidR="00DC09B1" w:rsidRPr="00B0303C" w:rsidRDefault="00DC09B1" w:rsidP="00550633">
      <w:pPr>
        <w:pStyle w:val="Rlit"/>
        <w:jc w:val="left"/>
      </w:pPr>
      <w:r w:rsidRPr="00B0303C">
        <w:t xml:space="preserve">UNECE. (2024). </w:t>
      </w:r>
      <w:r w:rsidRPr="00B0303C">
        <w:rPr>
          <w:i/>
        </w:rPr>
        <w:t>2 end Environmental Performance Review of Armenia</w:t>
      </w:r>
      <w:r w:rsidRPr="00B0303C">
        <w:t xml:space="preserve">. United Nations, </w:t>
      </w:r>
      <w:r w:rsidRPr="00B0303C">
        <w:rPr>
          <w:bCs/>
        </w:rPr>
        <w:t xml:space="preserve">Geneva. </w:t>
      </w:r>
      <w:hyperlink r:id="rId64" w:history="1">
        <w:r w:rsidR="00D462A3" w:rsidRPr="00B0303C">
          <w:t>https://unece.org/sites/ default/files/2024-10/2nd%20EPR%20of%20Armenia.pdf</w:t>
        </w:r>
      </w:hyperlink>
    </w:p>
    <w:p w14:paraId="415B5973" w14:textId="77777777" w:rsidR="00DC09B1" w:rsidRPr="00B0303C" w:rsidRDefault="00DC09B1" w:rsidP="00B0303C">
      <w:pPr>
        <w:pStyle w:val="Rlit"/>
      </w:pPr>
      <w:r w:rsidRPr="00B0303C">
        <w:t xml:space="preserve">UNEP. (2001). </w:t>
      </w:r>
      <w:r w:rsidRPr="00B0303C">
        <w:rPr>
          <w:i/>
        </w:rPr>
        <w:t>Destruction and Decontamination Technologies for PCB and Other POPs wastes Part III</w:t>
      </w:r>
      <w:r w:rsidRPr="00B0303C">
        <w:t xml:space="preserve">. Technology Selection Process. </w:t>
      </w:r>
      <w:hyperlink r:id="rId65" w:history="1">
        <w:r w:rsidRPr="00B0303C">
          <w:t>http://archive.baselint/meetings/sbc/workdoc/techdocs.html</w:t>
        </w:r>
      </w:hyperlink>
    </w:p>
    <w:p w14:paraId="688370C2" w14:textId="77777777" w:rsidR="000C168F" w:rsidRPr="00B0303C" w:rsidRDefault="00DC09B1" w:rsidP="00B0303C">
      <w:pPr>
        <w:pStyle w:val="Rlit"/>
      </w:pPr>
      <w:r w:rsidRPr="00B0303C">
        <w:t xml:space="preserve">UNEP. (2004). </w:t>
      </w:r>
      <w:r w:rsidRPr="00B0303C">
        <w:rPr>
          <w:i/>
        </w:rPr>
        <w:t>Review of the Emerging, Innovative Technologies for the Destruction and Decontamination of POPs and the Identification of Promising Technologies for Use in Developing Countries.</w:t>
      </w:r>
      <w:r w:rsidRPr="00B0303C">
        <w:t xml:space="preserve"> Available at: </w:t>
      </w:r>
      <w:hyperlink r:id="rId66" w:history="1">
        <w:r w:rsidR="000C168F" w:rsidRPr="00B0303C">
          <w:t>www.unep.org/stapgef</w:t>
        </w:r>
      </w:hyperlink>
    </w:p>
    <w:p w14:paraId="1589B678" w14:textId="77777777" w:rsidR="00DC09B1" w:rsidRPr="00CD1AF4" w:rsidRDefault="00DC09B1" w:rsidP="00B0303C">
      <w:pPr>
        <w:pStyle w:val="Rlit"/>
        <w:rPr>
          <w:lang w:val="de-DE"/>
        </w:rPr>
      </w:pPr>
      <w:r w:rsidRPr="00B0303C">
        <w:t xml:space="preserve">UNEP. (2010). </w:t>
      </w:r>
      <w:r w:rsidRPr="00B0303C">
        <w:rPr>
          <w:i/>
        </w:rPr>
        <w:t>Stockholm Convention on Persistent Organic Pollutants (POPs) as amended in 2009</w:t>
      </w:r>
      <w:r w:rsidRPr="00B0303C">
        <w:t xml:space="preserve">. </w:t>
      </w:r>
      <w:r w:rsidRPr="00CD1AF4">
        <w:rPr>
          <w:lang w:val="de-DE"/>
        </w:rPr>
        <w:t xml:space="preserve">Geneva, </w:t>
      </w:r>
      <w:proofErr w:type="spellStart"/>
      <w:r w:rsidRPr="00CD1AF4">
        <w:rPr>
          <w:lang w:val="de-DE"/>
        </w:rPr>
        <w:t>Switzerland</w:t>
      </w:r>
      <w:proofErr w:type="spellEnd"/>
      <w:r w:rsidRPr="00CD1AF4">
        <w:rPr>
          <w:lang w:val="de-DE"/>
        </w:rPr>
        <w:t xml:space="preserve">. </w:t>
      </w:r>
      <w:hyperlink r:id="rId67" w:history="1">
        <w:r w:rsidRPr="00CD1AF4">
          <w:rPr>
            <w:lang w:val="de-DE"/>
          </w:rPr>
          <w:t>https://www.pops.int/Portals/0/Convention%20text/UNEP-POPS-COP-CONVTEXT-2009.En.pdf</w:t>
        </w:r>
      </w:hyperlink>
    </w:p>
    <w:p w14:paraId="5F29D3F6" w14:textId="77777777" w:rsidR="0047095E" w:rsidRPr="00B0303C" w:rsidRDefault="00DC09B1" w:rsidP="00B0303C">
      <w:pPr>
        <w:pStyle w:val="Rlit"/>
      </w:pPr>
      <w:proofErr w:type="spellStart"/>
      <w:r w:rsidRPr="00B0303C">
        <w:t>Vijgen</w:t>
      </w:r>
      <w:proofErr w:type="spellEnd"/>
      <w:r w:rsidRPr="00B0303C">
        <w:t xml:space="preserve">, J. (2002). NATO/CCMS Pilot Study: </w:t>
      </w:r>
      <w:r w:rsidRPr="00B0303C">
        <w:rPr>
          <w:i/>
        </w:rPr>
        <w:t>Evaluation of Demonstrated and Emerging Technologies for the Treatment of Contaminated Land and Groundwater</w:t>
      </w:r>
      <w:r w:rsidRPr="00B0303C">
        <w:t>.</w:t>
      </w:r>
      <w:r w:rsidR="0047095E" w:rsidRPr="00B0303C">
        <w:t xml:space="preserve"> </w:t>
      </w:r>
      <w:hyperlink r:id="rId68" w:history="1">
        <w:r w:rsidR="0047095E" w:rsidRPr="00B0303C">
          <w:t>http://www.clu-in.org/download/partner/2001 annualreport.pdf</w:t>
        </w:r>
      </w:hyperlink>
    </w:p>
    <w:p w14:paraId="62B57150" w14:textId="348F8C0C" w:rsidR="00DC09B1" w:rsidRPr="00B0303C" w:rsidRDefault="00DC09B1" w:rsidP="00B0303C">
      <w:pPr>
        <w:pStyle w:val="Rlit"/>
      </w:pPr>
      <w:proofErr w:type="spellStart"/>
      <w:r w:rsidRPr="00B0303C">
        <w:t>Vijgen</w:t>
      </w:r>
      <w:proofErr w:type="spellEnd"/>
      <w:r w:rsidRPr="00B0303C">
        <w:t xml:space="preserve">, J., </w:t>
      </w:r>
      <w:r w:rsidR="00550633">
        <w:t xml:space="preserve">&amp; </w:t>
      </w:r>
      <w:proofErr w:type="spellStart"/>
      <w:r w:rsidRPr="00B0303C">
        <w:t>Egenhofer</w:t>
      </w:r>
      <w:proofErr w:type="spellEnd"/>
      <w:r w:rsidRPr="00B0303C">
        <w:t xml:space="preserve">, C. (2009). </w:t>
      </w:r>
      <w:r w:rsidRPr="00B0303C">
        <w:rPr>
          <w:i/>
        </w:rPr>
        <w:t>Obsolete Pesticides. A ticking bomb and why we have to act now</w:t>
      </w:r>
      <w:r w:rsidRPr="00B0303C">
        <w:t>. International HCH &amp; Pesticides Association, IHPA, Centre for European Policy Studies, p. 19.</w:t>
      </w:r>
    </w:p>
    <w:p w14:paraId="65C8E7F2" w14:textId="77777777" w:rsidR="00DC09B1" w:rsidRPr="00B0303C" w:rsidRDefault="00DC09B1" w:rsidP="00B0303C">
      <w:pPr>
        <w:pStyle w:val="Rlit"/>
      </w:pPr>
      <w:r w:rsidRPr="00B0303C">
        <w:t xml:space="preserve">WHO. (2010). Persistent organic pollutants: impact on child health. Switzerland, Geneva. </w:t>
      </w:r>
      <w:hyperlink r:id="rId69" w:history="1">
        <w:r w:rsidR="00D462A3" w:rsidRPr="00B0303C">
          <w:t>https://www.who.int/ publications/i/item/persistent-organic-pollutants-impact-on-child-health</w:t>
        </w:r>
      </w:hyperlink>
    </w:p>
    <w:p w14:paraId="67771F9B" w14:textId="4BB79741" w:rsidR="00DC09B1" w:rsidRPr="00BA2B63" w:rsidRDefault="00DC09B1" w:rsidP="00550633">
      <w:pPr>
        <w:pStyle w:val="Rlit"/>
        <w:jc w:val="left"/>
        <w:rPr>
          <w:lang w:val="pl-PL"/>
        </w:rPr>
      </w:pPr>
      <w:proofErr w:type="spellStart"/>
      <w:r w:rsidRPr="00BA2B63">
        <w:rPr>
          <w:lang w:val="pl-PL"/>
        </w:rPr>
        <w:t>Wielgosiński</w:t>
      </w:r>
      <w:proofErr w:type="spellEnd"/>
      <w:r w:rsidRPr="00BA2B63">
        <w:rPr>
          <w:lang w:val="pl-PL"/>
        </w:rPr>
        <w:t xml:space="preserve">, G. (2019). Dioksyny – fakty i mity. </w:t>
      </w:r>
      <w:r w:rsidRPr="00BA2B63">
        <w:rPr>
          <w:i/>
          <w:lang w:val="pl-PL"/>
        </w:rPr>
        <w:t>Przegląd komunalny</w:t>
      </w:r>
      <w:r w:rsidRPr="00BA2B63">
        <w:rPr>
          <w:iCs/>
          <w:lang w:val="pl-PL"/>
        </w:rPr>
        <w:t xml:space="preserve">, </w:t>
      </w:r>
      <w:r w:rsidRPr="00BA2B63">
        <w:rPr>
          <w:i/>
          <w:lang w:val="pl-PL"/>
        </w:rPr>
        <w:t>3</w:t>
      </w:r>
      <w:r w:rsidRPr="00BA2B63">
        <w:rPr>
          <w:lang w:val="pl-PL"/>
        </w:rPr>
        <w:t>, 27</w:t>
      </w:r>
      <w:r w:rsidR="00550633" w:rsidRPr="00BA2B63">
        <w:rPr>
          <w:lang w:val="pl-PL"/>
        </w:rPr>
        <w:t>–</w:t>
      </w:r>
      <w:r w:rsidRPr="00BA2B63">
        <w:rPr>
          <w:lang w:val="pl-PL"/>
        </w:rPr>
        <w:t>31.</w:t>
      </w:r>
      <w:r w:rsidR="001C11DC" w:rsidRPr="00BA2B63">
        <w:rPr>
          <w:lang w:val="pl-PL"/>
        </w:rPr>
        <w:t xml:space="preserve"> (in </w:t>
      </w:r>
      <w:proofErr w:type="spellStart"/>
      <w:r w:rsidR="001C11DC" w:rsidRPr="00BA2B63">
        <w:rPr>
          <w:lang w:val="pl-PL"/>
        </w:rPr>
        <w:t>Polish</w:t>
      </w:r>
      <w:proofErr w:type="spellEnd"/>
      <w:r w:rsidR="001C11DC" w:rsidRPr="00BA2B63">
        <w:rPr>
          <w:lang w:val="pl-PL"/>
        </w:rPr>
        <w:t>).</w:t>
      </w:r>
      <w:r w:rsidRPr="00BA2B63">
        <w:rPr>
          <w:lang w:val="pl-PL"/>
        </w:rPr>
        <w:t xml:space="preserve"> </w:t>
      </w:r>
      <w:hyperlink r:id="rId70" w:history="1">
        <w:r w:rsidR="00D462A3" w:rsidRPr="00BA2B63">
          <w:rPr>
            <w:lang w:val="pl-PL"/>
          </w:rPr>
          <w:t xml:space="preserve">https://www.researchgate.net/ </w:t>
        </w:r>
        <w:proofErr w:type="spellStart"/>
        <w:r w:rsidR="00D462A3" w:rsidRPr="00BA2B63">
          <w:rPr>
            <w:lang w:val="pl-PL"/>
          </w:rPr>
          <w:t>publication</w:t>
        </w:r>
        <w:proofErr w:type="spellEnd"/>
        <w:r w:rsidR="00D462A3" w:rsidRPr="00BA2B63">
          <w:rPr>
            <w:lang w:val="pl-PL"/>
          </w:rPr>
          <w:t>/ 348364876_Dioksyny_-_fakty_i_mity</w:t>
        </w:r>
      </w:hyperlink>
    </w:p>
    <w:p w14:paraId="60045E57" w14:textId="5D3282F0" w:rsidR="00DC09B1" w:rsidRPr="00B0303C" w:rsidRDefault="00DC09B1" w:rsidP="00550633">
      <w:pPr>
        <w:pStyle w:val="Rlit"/>
        <w:jc w:val="left"/>
      </w:pPr>
      <w:r w:rsidRPr="00B0303C">
        <w:lastRenderedPageBreak/>
        <w:t xml:space="preserve">World Bank (WB). (2016). </w:t>
      </w:r>
      <w:r w:rsidRPr="00B0303C">
        <w:rPr>
          <w:iCs/>
        </w:rPr>
        <w:t>Armenia: Strategic Mineral Sector Sustainability Assessment</w:t>
      </w:r>
      <w:r w:rsidRPr="00B0303C">
        <w:t xml:space="preserve">. </w:t>
      </w:r>
      <w:hyperlink w:history="1">
        <w:r w:rsidR="000B68FD" w:rsidRPr="00B0303C">
          <w:t>https://documents.worldbank.org/en/publication/documentsreports/documentdetail/289051468186845846/armenia-strategic-mineral-sector-sustainability-assessment</w:t>
        </w:r>
      </w:hyperlink>
      <w:r w:rsidRPr="00B0303C">
        <w:t xml:space="preserve"> (20.05.2020).</w:t>
      </w:r>
    </w:p>
    <w:p w14:paraId="22A41210" w14:textId="35266F8D" w:rsidR="00DC09B1" w:rsidRPr="00B0303C" w:rsidRDefault="00DC09B1" w:rsidP="00B0303C">
      <w:pPr>
        <w:pStyle w:val="Rlit"/>
      </w:pPr>
      <w:r w:rsidRPr="00CD1AF4">
        <w:rPr>
          <w:lang w:val="de-DE"/>
        </w:rPr>
        <w:t xml:space="preserve">Yan, D., Peng, Z., Karstensen, K.H., Ding, Q., Wang, K., </w:t>
      </w:r>
      <w:r w:rsidR="00550633" w:rsidRPr="00CD1AF4">
        <w:rPr>
          <w:lang w:val="de-DE"/>
        </w:rPr>
        <w:t xml:space="preserve">&amp; </w:t>
      </w:r>
      <w:r w:rsidRPr="00CD1AF4">
        <w:rPr>
          <w:lang w:val="de-DE"/>
        </w:rPr>
        <w:t xml:space="preserve">Wang, Z. (2014). </w:t>
      </w:r>
      <w:r w:rsidRPr="00B0303C">
        <w:t>Destruction of DDT wastes in two preheater/</w:t>
      </w:r>
      <w:proofErr w:type="spellStart"/>
      <w:r w:rsidRPr="00B0303C">
        <w:t>precalciner</w:t>
      </w:r>
      <w:proofErr w:type="spellEnd"/>
      <w:r w:rsidRPr="00B0303C">
        <w:t xml:space="preserve"> cement kilns in China. </w:t>
      </w:r>
      <w:r w:rsidRPr="00B0303C">
        <w:rPr>
          <w:i/>
        </w:rPr>
        <w:t>Science of the Total Environment</w:t>
      </w:r>
      <w:r w:rsidRPr="00B0303C">
        <w:t xml:space="preserve">, </w:t>
      </w:r>
      <w:r w:rsidRPr="00331772">
        <w:rPr>
          <w:i/>
          <w:iCs/>
        </w:rPr>
        <w:t>476</w:t>
      </w:r>
      <w:r w:rsidR="00550633" w:rsidRPr="00331772">
        <w:rPr>
          <w:i/>
          <w:iCs/>
        </w:rPr>
        <w:t>–</w:t>
      </w:r>
      <w:r w:rsidRPr="00331772">
        <w:rPr>
          <w:i/>
          <w:iCs/>
        </w:rPr>
        <w:t>477</w:t>
      </w:r>
      <w:r w:rsidRPr="00B0303C">
        <w:t>, 250</w:t>
      </w:r>
      <w:r w:rsidR="00550633">
        <w:t>–</w:t>
      </w:r>
      <w:r w:rsidRPr="00B0303C">
        <w:t>257.</w:t>
      </w:r>
    </w:p>
    <w:p w14:paraId="0B55BD38" w14:textId="2F775A5C" w:rsidR="00DC09B1" w:rsidRPr="00BA2B63" w:rsidRDefault="00DC09B1" w:rsidP="00B0303C">
      <w:pPr>
        <w:pStyle w:val="Rlit"/>
        <w:rPr>
          <w:lang w:val="pl-PL"/>
        </w:rPr>
      </w:pPr>
      <w:r w:rsidRPr="00B0303C">
        <w:t xml:space="preserve">Zacharia, J.T. (2019). Degradation Pathways of Persistent Organic Pollutants (POPs) in the Environment. </w:t>
      </w:r>
      <w:proofErr w:type="spellStart"/>
      <w:r w:rsidRPr="00BA2B63">
        <w:rPr>
          <w:lang w:val="pl-PL"/>
        </w:rPr>
        <w:t>Persistent</w:t>
      </w:r>
      <w:proofErr w:type="spellEnd"/>
      <w:r w:rsidRPr="00BA2B63">
        <w:rPr>
          <w:lang w:val="pl-PL"/>
        </w:rPr>
        <w:t xml:space="preserve"> Org. </w:t>
      </w:r>
      <w:proofErr w:type="spellStart"/>
      <w:r w:rsidRPr="00BA2B63">
        <w:rPr>
          <w:i/>
          <w:lang w:val="pl-PL"/>
        </w:rPr>
        <w:t>Pollut</w:t>
      </w:r>
      <w:proofErr w:type="spellEnd"/>
      <w:r w:rsidRPr="00BA2B63">
        <w:rPr>
          <w:i/>
          <w:lang w:val="pl-PL"/>
        </w:rPr>
        <w:t>.</w:t>
      </w:r>
      <w:r w:rsidR="00331772" w:rsidRPr="00BA2B63">
        <w:rPr>
          <w:iCs/>
          <w:lang w:val="pl-PL"/>
        </w:rPr>
        <w:t>,</w:t>
      </w:r>
      <w:r w:rsidRPr="00BA2B63">
        <w:rPr>
          <w:i/>
          <w:lang w:val="pl-PL"/>
        </w:rPr>
        <w:t xml:space="preserve"> 3</w:t>
      </w:r>
      <w:r w:rsidRPr="00BA2B63">
        <w:rPr>
          <w:lang w:val="pl-PL"/>
        </w:rPr>
        <w:t xml:space="preserve">, 17. </w:t>
      </w:r>
      <w:hyperlink r:id="rId71" w:history="1">
        <w:r w:rsidRPr="00BA2B63">
          <w:rPr>
            <w:lang w:val="pl-PL"/>
          </w:rPr>
          <w:t>http://dx.doi.org/10.5772/intechopen.79645</w:t>
        </w:r>
      </w:hyperlink>
      <w:r w:rsidRPr="00BA2B63">
        <w:rPr>
          <w:lang w:val="pl-PL"/>
        </w:rPr>
        <w:t xml:space="preserve"> </w:t>
      </w:r>
    </w:p>
    <w:p w14:paraId="7348B2CE" w14:textId="6C328A25" w:rsidR="00DC09B1" w:rsidRPr="00B0303C" w:rsidRDefault="00DC09B1" w:rsidP="00331772">
      <w:pPr>
        <w:pStyle w:val="Rlit"/>
        <w:jc w:val="left"/>
      </w:pPr>
      <w:r w:rsidRPr="00BA2B63">
        <w:rPr>
          <w:lang w:val="pl-PL"/>
        </w:rPr>
        <w:t xml:space="preserve">Zawadzka-Małota, I. (2015). </w:t>
      </w:r>
      <w:r w:rsidRPr="00B0303C">
        <w:t xml:space="preserve">Testing of mining explosives with regard to the content of carbon oxides and nitrogen oxides in their detonation products. </w:t>
      </w:r>
      <w:r w:rsidRPr="00B0303C">
        <w:rPr>
          <w:i/>
        </w:rPr>
        <w:t>Journal of Sustainable Mining</w:t>
      </w:r>
      <w:r w:rsidRPr="00331772">
        <w:rPr>
          <w:iCs/>
        </w:rPr>
        <w:t xml:space="preserve">, </w:t>
      </w:r>
      <w:r w:rsidRPr="00B0303C">
        <w:rPr>
          <w:i/>
        </w:rPr>
        <w:t>14</w:t>
      </w:r>
      <w:r w:rsidRPr="00B0303C">
        <w:t>(4), 173</w:t>
      </w:r>
      <w:r w:rsidR="00331772">
        <w:t>–</w:t>
      </w:r>
      <w:r w:rsidRPr="00B0303C">
        <w:t xml:space="preserve">178. </w:t>
      </w:r>
      <w:hyperlink r:id="rId72" w:history="1">
        <w:r w:rsidRPr="00B0303C">
          <w:t>https://doi.org/10.1016/j.jsm.2015.12.003</w:t>
        </w:r>
      </w:hyperlink>
    </w:p>
    <w:p w14:paraId="47008225" w14:textId="3E7072D7" w:rsidR="00DC09B1" w:rsidRPr="00B0303C" w:rsidRDefault="00DC09B1" w:rsidP="00B0303C">
      <w:pPr>
        <w:pStyle w:val="Rlit"/>
      </w:pPr>
      <w:r w:rsidRPr="00B0303C">
        <w:t>Zhu, Y., Liu, H., Xi, Z.,</w:t>
      </w:r>
      <w:hyperlink r:id="rId73" w:history="1">
        <w:r w:rsidRPr="00B0303C">
          <w:t xml:space="preserve"> Cheng</w:t>
        </w:r>
      </w:hyperlink>
      <w:r w:rsidRPr="00B0303C">
        <w:t>, H.,</w:t>
      </w:r>
      <w:hyperlink r:id="rId74" w:history="1">
        <w:r w:rsidRPr="00B0303C">
          <w:t xml:space="preserve"> </w:t>
        </w:r>
        <w:r w:rsidR="00331772">
          <w:t xml:space="preserve">&amp; </w:t>
        </w:r>
        <w:r w:rsidRPr="00B0303C">
          <w:t xml:space="preserve">Xu, </w:t>
        </w:r>
      </w:hyperlink>
      <w:r w:rsidRPr="00B0303C">
        <w:t xml:space="preserve">X. (2005). </w:t>
      </w:r>
      <w:r w:rsidRPr="00B0303C">
        <w:rPr>
          <w:bCs/>
          <w:kern w:val="36"/>
        </w:rPr>
        <w:t>Organochlorine pesticides (DDTs and HCHs) in soils from the</w:t>
      </w:r>
      <w:r w:rsidR="00162BC6">
        <w:rPr>
          <w:bCs/>
          <w:kern w:val="36"/>
        </w:rPr>
        <w:t> </w:t>
      </w:r>
      <w:r w:rsidRPr="00B0303C">
        <w:rPr>
          <w:bCs/>
          <w:kern w:val="36"/>
        </w:rPr>
        <w:t xml:space="preserve">outskirts of Beijing, China. </w:t>
      </w:r>
      <w:r w:rsidRPr="00B0303C">
        <w:rPr>
          <w:bCs/>
          <w:i/>
          <w:kern w:val="36"/>
        </w:rPr>
        <w:t>Chemosphere</w:t>
      </w:r>
      <w:r w:rsidR="00331772" w:rsidRPr="00331772">
        <w:rPr>
          <w:bCs/>
          <w:iCs/>
          <w:kern w:val="36"/>
        </w:rPr>
        <w:t>,</w:t>
      </w:r>
      <w:r w:rsidRPr="00B0303C">
        <w:rPr>
          <w:bCs/>
          <w:i/>
          <w:kern w:val="36"/>
        </w:rPr>
        <w:t xml:space="preserve"> 60</w:t>
      </w:r>
      <w:r w:rsidRPr="00B0303C">
        <w:rPr>
          <w:bCs/>
          <w:kern w:val="36"/>
        </w:rPr>
        <w:t xml:space="preserve">(6), </w:t>
      </w:r>
      <w:r w:rsidRPr="00B0303C">
        <w:t>770</w:t>
      </w:r>
      <w:r w:rsidR="00331772">
        <w:t>–</w:t>
      </w:r>
      <w:r w:rsidRPr="00B0303C">
        <w:t xml:space="preserve">778. </w:t>
      </w:r>
      <w:hyperlink r:id="rId75" w:history="1">
        <w:r w:rsidRPr="00B0303C">
          <w:t>https://doi.org/10.1016/j.chemosphere.2005.04.018</w:t>
        </w:r>
      </w:hyperlink>
    </w:p>
    <w:sectPr w:rsidR="00DC09B1" w:rsidRPr="00B0303C" w:rsidSect="00BA560E">
      <w:headerReference w:type="even" r:id="rId76"/>
      <w:headerReference w:type="default" r:id="rId77"/>
      <w:footerReference w:type="first" r:id="rId78"/>
      <w:pgSz w:w="11907" w:h="16840" w:code="9"/>
      <w:pgMar w:top="1134" w:right="1134" w:bottom="1134" w:left="1134" w:header="567" w:footer="567" w:gutter="0"/>
      <w:pgNumType w:start="39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8405" w14:textId="77777777" w:rsidR="00910187" w:rsidRDefault="00910187" w:rsidP="001E06E6">
      <w:pPr>
        <w:spacing w:after="0" w:line="240" w:lineRule="auto"/>
      </w:pPr>
      <w:r>
        <w:separator/>
      </w:r>
    </w:p>
  </w:endnote>
  <w:endnote w:type="continuationSeparator" w:id="0">
    <w:p w14:paraId="353AADD2" w14:textId="77777777" w:rsidR="00910187" w:rsidRDefault="00910187" w:rsidP="001E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A72CA8" w:rsidRPr="00873166" w14:paraId="2A9D2D50" w14:textId="77777777" w:rsidTr="00A868C6">
      <w:trPr>
        <w:trHeight w:val="198"/>
      </w:trPr>
      <w:tc>
        <w:tcPr>
          <w:tcW w:w="1384" w:type="dxa"/>
          <w:vAlign w:val="center"/>
        </w:tcPr>
        <w:p w14:paraId="4E1BB92D" w14:textId="77777777" w:rsidR="00A72CA8" w:rsidRPr="00B707C5" w:rsidRDefault="00A72CA8" w:rsidP="00A72CA8">
          <w:pPr>
            <w:spacing w:after="0" w:line="240" w:lineRule="auto"/>
            <w:rPr>
              <w:rFonts w:ascii="Times New Roman" w:hAnsi="Times New Roman" w:cs="Times New Roman"/>
            </w:rPr>
          </w:pPr>
          <w:bookmarkStart w:id="5" w:name="_Hlk104286226"/>
          <w:bookmarkStart w:id="6" w:name="_Hlk104286227"/>
          <w:bookmarkStart w:id="7" w:name="_Hlk154270864"/>
          <w:bookmarkStart w:id="8" w:name="_Hlk154270865"/>
          <w:r w:rsidRPr="00B707C5">
            <w:rPr>
              <w:rFonts w:ascii="Times New Roman" w:hAnsi="Times New Roman" w:cs="Times New Roman"/>
              <w:noProof/>
              <w:lang w:eastAsia="pl-PL"/>
            </w:rPr>
            <w:drawing>
              <wp:inline distT="0" distB="0" distL="0" distR="0" wp14:anchorId="31701292" wp14:editId="33853EE3">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189BC339" w14:textId="77777777" w:rsidR="00A72CA8" w:rsidRPr="001E06E6" w:rsidRDefault="00A72CA8" w:rsidP="00A72CA8">
          <w:pPr>
            <w:suppressAutoHyphens/>
            <w:spacing w:after="0" w:line="240" w:lineRule="auto"/>
            <w:rPr>
              <w:rFonts w:ascii="Times New Roman" w:hAnsi="Times New Roman" w:cs="Times New Roman"/>
              <w:sz w:val="18"/>
              <w:szCs w:val="18"/>
              <w:lang w:val="en-US"/>
            </w:rPr>
          </w:pPr>
          <w:r w:rsidRPr="001E06E6">
            <w:rPr>
              <w:rFonts w:ascii="Times New Roman" w:hAnsi="Times New Roman" w:cs="Times New Roman"/>
              <w:sz w:val="18"/>
              <w:szCs w:val="18"/>
              <w:lang w:val="en-US"/>
            </w:rPr>
            <w:t>© 2026. Author(s). This work is licensed under a Creative Commons Attribution 4.0 International License (CC BY-SA)</w:t>
          </w:r>
        </w:p>
      </w:tc>
    </w:tr>
    <w:bookmarkEnd w:id="5"/>
    <w:bookmarkEnd w:id="6"/>
    <w:bookmarkEnd w:id="7"/>
    <w:bookmarkEnd w:id="8"/>
  </w:tbl>
  <w:p w14:paraId="6AE0141A" w14:textId="77777777" w:rsidR="00A72CA8" w:rsidRPr="001E06E6" w:rsidRDefault="00A72CA8" w:rsidP="00A72CA8">
    <w:pPr>
      <w:pStyle w:val="Stopka"/>
      <w:rPr>
        <w:rFonts w:ascii="Times New Roman" w:hAnsi="Times New Roman" w:cs="Times New Roman"/>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1E34" w14:textId="77777777" w:rsidR="00910187" w:rsidRDefault="00910187" w:rsidP="001E06E6">
      <w:pPr>
        <w:spacing w:after="0" w:line="240" w:lineRule="auto"/>
      </w:pPr>
      <w:r>
        <w:separator/>
      </w:r>
    </w:p>
  </w:footnote>
  <w:footnote w:type="continuationSeparator" w:id="0">
    <w:p w14:paraId="751B2429" w14:textId="77777777" w:rsidR="00910187" w:rsidRDefault="00910187" w:rsidP="001E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1E06E6" w:rsidRPr="0031117C" w14:paraId="38194D79" w14:textId="77777777" w:rsidTr="00A868C6">
      <w:trPr>
        <w:trHeight w:hRule="exact" w:val="284"/>
      </w:trPr>
      <w:tc>
        <w:tcPr>
          <w:tcW w:w="397" w:type="dxa"/>
          <w:vAlign w:val="center"/>
        </w:tcPr>
        <w:p w14:paraId="22796431" w14:textId="77777777" w:rsidR="001E06E6" w:rsidRPr="00584564" w:rsidRDefault="001E06E6" w:rsidP="001E06E6">
          <w:pPr>
            <w:pStyle w:val="Nagwek"/>
            <w:rPr>
              <w:rFonts w:ascii="Arial" w:hAnsi="Arial" w:cs="Arial"/>
              <w:i/>
              <w:sz w:val="20"/>
              <w:szCs w:val="20"/>
            </w:rPr>
          </w:pPr>
          <w:r w:rsidRPr="00584564">
            <w:rPr>
              <w:rFonts w:ascii="Arial" w:hAnsi="Arial" w:cs="Arial"/>
              <w:sz w:val="20"/>
              <w:szCs w:val="20"/>
            </w:rPr>
            <w:fldChar w:fldCharType="begin"/>
          </w:r>
          <w:r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Pr>
              <w:rFonts w:ascii="Arial" w:hAnsi="Arial" w:cs="Arial"/>
              <w:sz w:val="20"/>
              <w:szCs w:val="20"/>
            </w:rPr>
            <w:t>2</w:t>
          </w:r>
          <w:r w:rsidRPr="00584564">
            <w:rPr>
              <w:rFonts w:ascii="Arial" w:hAnsi="Arial" w:cs="Arial"/>
              <w:sz w:val="20"/>
              <w:szCs w:val="20"/>
            </w:rPr>
            <w:fldChar w:fldCharType="end"/>
          </w:r>
        </w:p>
      </w:tc>
      <w:tc>
        <w:tcPr>
          <w:tcW w:w="9242" w:type="dxa"/>
          <w:vAlign w:val="center"/>
        </w:tcPr>
        <w:p w14:paraId="260565A6" w14:textId="5F1574D8" w:rsidR="001E06E6" w:rsidRPr="000E6D4F" w:rsidRDefault="00C86D29" w:rsidP="001E06E6">
          <w:pPr>
            <w:pStyle w:val="Nagwek"/>
            <w:jc w:val="center"/>
            <w:rPr>
              <w:rFonts w:ascii="Arial" w:hAnsi="Arial" w:cs="Arial"/>
              <w:i/>
              <w:sz w:val="20"/>
              <w:szCs w:val="20"/>
            </w:rPr>
          </w:pPr>
          <w:r w:rsidRPr="00C86D29">
            <w:rPr>
              <w:rFonts w:ascii="Arial" w:hAnsi="Arial" w:cs="Arial"/>
              <w:i/>
              <w:sz w:val="20"/>
              <w:szCs w:val="20"/>
            </w:rPr>
            <w:t>Jolanta Biegańska</w:t>
          </w:r>
          <w:r>
            <w:rPr>
              <w:rFonts w:ascii="Arial" w:hAnsi="Arial" w:cs="Arial"/>
              <w:i/>
              <w:sz w:val="20"/>
              <w:szCs w:val="20"/>
            </w:rPr>
            <w:t xml:space="preserve"> et al.</w:t>
          </w:r>
        </w:p>
      </w:tc>
    </w:tr>
  </w:tbl>
  <w:p w14:paraId="3DBDEF54" w14:textId="77777777" w:rsidR="001E06E6" w:rsidRPr="000E6D4F" w:rsidRDefault="001E06E6" w:rsidP="001E06E6">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C86D29" w:rsidRPr="00584564" w14:paraId="64D35FB3" w14:textId="77777777" w:rsidTr="00A868C6">
      <w:trPr>
        <w:trHeight w:hRule="exact" w:val="284"/>
        <w:jc w:val="right"/>
      </w:trPr>
      <w:tc>
        <w:tcPr>
          <w:tcW w:w="9243" w:type="dxa"/>
          <w:vAlign w:val="center"/>
        </w:tcPr>
        <w:p w14:paraId="3D0DBDB1" w14:textId="09F32F02" w:rsidR="00C86D29" w:rsidRPr="009B3E82" w:rsidRDefault="009B3E82" w:rsidP="00C86D29">
          <w:pPr>
            <w:pStyle w:val="Nagwek"/>
            <w:jc w:val="center"/>
            <w:rPr>
              <w:rFonts w:ascii="Arial" w:hAnsi="Arial" w:cs="Arial"/>
              <w:i/>
              <w:sz w:val="20"/>
              <w:szCs w:val="16"/>
              <w:lang w:val="en-US"/>
            </w:rPr>
          </w:pPr>
          <w:r w:rsidRPr="009B3E82">
            <w:rPr>
              <w:rFonts w:ascii="Arial" w:hAnsi="Arial" w:cs="Arial"/>
              <w:i/>
              <w:sz w:val="20"/>
              <w:szCs w:val="16"/>
              <w:lang w:val="en-US"/>
            </w:rPr>
            <w:t>Method for the Effective Neutralization of Organochlorine Pesticide Waste</w:t>
          </w:r>
          <w:r>
            <w:rPr>
              <w:rFonts w:ascii="Arial" w:hAnsi="Arial" w:cs="Arial"/>
              <w:i/>
              <w:sz w:val="20"/>
              <w:szCs w:val="16"/>
              <w:lang w:val="en-US"/>
            </w:rPr>
            <w:t>…</w:t>
          </w:r>
        </w:p>
      </w:tc>
      <w:tc>
        <w:tcPr>
          <w:tcW w:w="397" w:type="dxa"/>
          <w:vAlign w:val="center"/>
        </w:tcPr>
        <w:p w14:paraId="5332F44F" w14:textId="77777777" w:rsidR="00C86D29" w:rsidRPr="00584564" w:rsidRDefault="00C86D29" w:rsidP="00C86D29">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3</w:t>
          </w:r>
          <w:r w:rsidRPr="00584564">
            <w:rPr>
              <w:rFonts w:ascii="Arial" w:hAnsi="Arial" w:cs="Arial"/>
              <w:sz w:val="20"/>
              <w:szCs w:val="16"/>
            </w:rPr>
            <w:fldChar w:fldCharType="end"/>
          </w:r>
        </w:p>
      </w:tc>
    </w:tr>
  </w:tbl>
  <w:p w14:paraId="1C0B508A" w14:textId="77777777" w:rsidR="00C86D29" w:rsidRPr="00584564" w:rsidRDefault="00C86D29" w:rsidP="00C86D29">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516"/>
    <w:multiLevelType w:val="multilevel"/>
    <w:tmpl w:val="740ED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06295F"/>
    <w:multiLevelType w:val="multilevel"/>
    <w:tmpl w:val="948EA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1D6926"/>
    <w:multiLevelType w:val="multilevel"/>
    <w:tmpl w:val="34BA4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03B7A"/>
    <w:multiLevelType w:val="multilevel"/>
    <w:tmpl w:val="10E8D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30384D"/>
    <w:multiLevelType w:val="multilevel"/>
    <w:tmpl w:val="1DAE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310724">
    <w:abstractNumId w:val="3"/>
  </w:num>
  <w:num w:numId="2" w16cid:durableId="1112943579">
    <w:abstractNumId w:val="1"/>
  </w:num>
  <w:num w:numId="3" w16cid:durableId="792938549">
    <w:abstractNumId w:val="4"/>
  </w:num>
  <w:num w:numId="4" w16cid:durableId="1174538879">
    <w:abstractNumId w:val="2"/>
  </w:num>
  <w:num w:numId="5" w16cid:durableId="144804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hideSpellingErrors/>
  <w:hideGrammaticalErrors/>
  <w:proofState w:spelling="clean"/>
  <w:defaultTabStop w:val="708"/>
  <w:autoHyphenation/>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0tDQyNze0MDI3MjZT0lEKTi0uzszPAykwrAUAunG2TywAAAA="/>
  </w:docVars>
  <w:rsids>
    <w:rsidRoot w:val="00A231DC"/>
    <w:rsid w:val="00002FBF"/>
    <w:rsid w:val="00020777"/>
    <w:rsid w:val="00026328"/>
    <w:rsid w:val="00073C76"/>
    <w:rsid w:val="000745D3"/>
    <w:rsid w:val="00081244"/>
    <w:rsid w:val="00081C31"/>
    <w:rsid w:val="000B269F"/>
    <w:rsid w:val="000B68FD"/>
    <w:rsid w:val="000C168F"/>
    <w:rsid w:val="001402D6"/>
    <w:rsid w:val="00162BC6"/>
    <w:rsid w:val="001A440B"/>
    <w:rsid w:val="001C11DC"/>
    <w:rsid w:val="001E06E6"/>
    <w:rsid w:val="001E790B"/>
    <w:rsid w:val="00221E87"/>
    <w:rsid w:val="00223022"/>
    <w:rsid w:val="00235F9E"/>
    <w:rsid w:val="0025091D"/>
    <w:rsid w:val="00250998"/>
    <w:rsid w:val="00252F51"/>
    <w:rsid w:val="002A3FE0"/>
    <w:rsid w:val="002E468C"/>
    <w:rsid w:val="002F1876"/>
    <w:rsid w:val="00325C08"/>
    <w:rsid w:val="00331772"/>
    <w:rsid w:val="003C3FB6"/>
    <w:rsid w:val="003E4507"/>
    <w:rsid w:val="003F0610"/>
    <w:rsid w:val="004146B6"/>
    <w:rsid w:val="0041707A"/>
    <w:rsid w:val="004533EA"/>
    <w:rsid w:val="00466B6B"/>
    <w:rsid w:val="0047095E"/>
    <w:rsid w:val="004D6277"/>
    <w:rsid w:val="004F106B"/>
    <w:rsid w:val="004F3091"/>
    <w:rsid w:val="00507E2C"/>
    <w:rsid w:val="00550633"/>
    <w:rsid w:val="00563E04"/>
    <w:rsid w:val="00576EE3"/>
    <w:rsid w:val="0059502F"/>
    <w:rsid w:val="005A6E75"/>
    <w:rsid w:val="005A7DFA"/>
    <w:rsid w:val="005B6C84"/>
    <w:rsid w:val="005C112B"/>
    <w:rsid w:val="005D27F9"/>
    <w:rsid w:val="005E163C"/>
    <w:rsid w:val="006A4C56"/>
    <w:rsid w:val="006B349B"/>
    <w:rsid w:val="006B7C13"/>
    <w:rsid w:val="006C2EE8"/>
    <w:rsid w:val="006F1597"/>
    <w:rsid w:val="006F6597"/>
    <w:rsid w:val="00753207"/>
    <w:rsid w:val="007618D4"/>
    <w:rsid w:val="007732B8"/>
    <w:rsid w:val="007B3777"/>
    <w:rsid w:val="007B6684"/>
    <w:rsid w:val="007F0CC3"/>
    <w:rsid w:val="007F153E"/>
    <w:rsid w:val="007F6F42"/>
    <w:rsid w:val="00804668"/>
    <w:rsid w:val="00822F08"/>
    <w:rsid w:val="00827D0E"/>
    <w:rsid w:val="00835E49"/>
    <w:rsid w:val="00873166"/>
    <w:rsid w:val="008967AC"/>
    <w:rsid w:val="008B04F1"/>
    <w:rsid w:val="008B0CDA"/>
    <w:rsid w:val="008B70E5"/>
    <w:rsid w:val="008D1188"/>
    <w:rsid w:val="008D2833"/>
    <w:rsid w:val="008D4C9D"/>
    <w:rsid w:val="008E4073"/>
    <w:rsid w:val="00910187"/>
    <w:rsid w:val="009172EB"/>
    <w:rsid w:val="00925AF0"/>
    <w:rsid w:val="00954089"/>
    <w:rsid w:val="0098280E"/>
    <w:rsid w:val="009B3E82"/>
    <w:rsid w:val="009B740A"/>
    <w:rsid w:val="009D0CDF"/>
    <w:rsid w:val="009E797A"/>
    <w:rsid w:val="009F7999"/>
    <w:rsid w:val="00A231DC"/>
    <w:rsid w:val="00A54526"/>
    <w:rsid w:val="00A57A27"/>
    <w:rsid w:val="00A66C9D"/>
    <w:rsid w:val="00A70A1B"/>
    <w:rsid w:val="00A72CA8"/>
    <w:rsid w:val="00A767AD"/>
    <w:rsid w:val="00A92DDA"/>
    <w:rsid w:val="00A934A5"/>
    <w:rsid w:val="00AB22D1"/>
    <w:rsid w:val="00AC7125"/>
    <w:rsid w:val="00AE4E7B"/>
    <w:rsid w:val="00AE727E"/>
    <w:rsid w:val="00AF7D8B"/>
    <w:rsid w:val="00B0303C"/>
    <w:rsid w:val="00B13AB4"/>
    <w:rsid w:val="00B41C97"/>
    <w:rsid w:val="00B74EB8"/>
    <w:rsid w:val="00B77A2C"/>
    <w:rsid w:val="00BA2B63"/>
    <w:rsid w:val="00BA40C8"/>
    <w:rsid w:val="00BA560E"/>
    <w:rsid w:val="00BD5FD8"/>
    <w:rsid w:val="00BD7482"/>
    <w:rsid w:val="00C25BDB"/>
    <w:rsid w:val="00C30530"/>
    <w:rsid w:val="00C60843"/>
    <w:rsid w:val="00C80D2A"/>
    <w:rsid w:val="00C82C9D"/>
    <w:rsid w:val="00C86D29"/>
    <w:rsid w:val="00C93411"/>
    <w:rsid w:val="00C949AC"/>
    <w:rsid w:val="00CA12CB"/>
    <w:rsid w:val="00CD1AF4"/>
    <w:rsid w:val="00D178D6"/>
    <w:rsid w:val="00D462A3"/>
    <w:rsid w:val="00D5217D"/>
    <w:rsid w:val="00D76D9B"/>
    <w:rsid w:val="00DB10C9"/>
    <w:rsid w:val="00DB365C"/>
    <w:rsid w:val="00DB4F7D"/>
    <w:rsid w:val="00DC09B1"/>
    <w:rsid w:val="00DD284A"/>
    <w:rsid w:val="00E62EA8"/>
    <w:rsid w:val="00E64D62"/>
    <w:rsid w:val="00EA4067"/>
    <w:rsid w:val="00EB1CF8"/>
    <w:rsid w:val="00EB4FA5"/>
    <w:rsid w:val="00ED0A80"/>
    <w:rsid w:val="00EF14DB"/>
    <w:rsid w:val="00F04DD6"/>
    <w:rsid w:val="00F33B25"/>
    <w:rsid w:val="00F42A20"/>
    <w:rsid w:val="00F556C4"/>
    <w:rsid w:val="00F6427C"/>
    <w:rsid w:val="00F67C38"/>
    <w:rsid w:val="00FA0513"/>
    <w:rsid w:val="00FC2770"/>
    <w:rsid w:val="00FC4EFF"/>
    <w:rsid w:val="00FD141F"/>
    <w:rsid w:val="00FE128C"/>
    <w:rsid w:val="00FF6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684A"/>
  <w15:docId w15:val="{5E613FA2-D843-488E-877A-450D317B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790B"/>
  </w:style>
  <w:style w:type="paragraph" w:styleId="Nagwek1">
    <w:name w:val="heading 1"/>
    <w:basedOn w:val="Normalny"/>
    <w:next w:val="Normalny"/>
    <w:link w:val="Nagwek1Znak"/>
    <w:uiPriority w:val="9"/>
    <w:qFormat/>
    <w:rsid w:val="00A23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3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31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31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31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31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31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31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31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31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31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31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31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31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31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31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31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31DC"/>
    <w:rPr>
      <w:rFonts w:eastAsiaTheme="majorEastAsia" w:cstheme="majorBidi"/>
      <w:color w:val="272727" w:themeColor="text1" w:themeTint="D8"/>
    </w:rPr>
  </w:style>
  <w:style w:type="paragraph" w:customStyle="1" w:styleId="Rab1">
    <w:name w:val="R_ab1"/>
    <w:next w:val="Normalny"/>
    <w:autoRedefine/>
    <w:qFormat/>
    <w:rsid w:val="00753207"/>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753207"/>
    <w:pPr>
      <w:spacing w:before="60"/>
    </w:pPr>
  </w:style>
  <w:style w:type="paragraph" w:customStyle="1" w:styleId="Rafiliacja">
    <w:name w:val="R_afiliacja"/>
    <w:basedOn w:val="Normalny"/>
    <w:link w:val="RafiliacjaZnak"/>
    <w:qFormat/>
    <w:rsid w:val="00753207"/>
    <w:pPr>
      <w:suppressAutoHyphens/>
      <w:spacing w:after="0" w:line="240" w:lineRule="auto"/>
      <w:jc w:val="center"/>
    </w:pPr>
    <w:rPr>
      <w:rFonts w:ascii="Times New Roman" w:hAnsi="Times New Roman" w:cs="Times New Roman"/>
      <w:i/>
      <w:sz w:val="20"/>
      <w:szCs w:val="28"/>
    </w:rPr>
  </w:style>
  <w:style w:type="character" w:customStyle="1" w:styleId="RafiliacjaZnak">
    <w:name w:val="R_afiliacja Znak"/>
    <w:basedOn w:val="Domylnaczcionkaakapitu"/>
    <w:link w:val="Rafiliacja"/>
    <w:rsid w:val="00753207"/>
    <w:rPr>
      <w:rFonts w:ascii="Times New Roman" w:hAnsi="Times New Roman" w:cs="Times New Roman"/>
      <w:i/>
      <w:sz w:val="20"/>
      <w:szCs w:val="28"/>
    </w:rPr>
  </w:style>
  <w:style w:type="paragraph" w:customStyle="1" w:styleId="Rauco">
    <w:name w:val="R_au_co"/>
    <w:basedOn w:val="Rafiliacja"/>
    <w:autoRedefine/>
    <w:qFormat/>
    <w:rsid w:val="00753207"/>
    <w:pPr>
      <w:spacing w:before="120"/>
    </w:pPr>
    <w:rPr>
      <w:lang w:val="en-GB"/>
    </w:rPr>
  </w:style>
  <w:style w:type="paragraph" w:customStyle="1" w:styleId="Rn1">
    <w:name w:val="R_n1"/>
    <w:basedOn w:val="Normalny"/>
    <w:link w:val="Rn1Znak"/>
    <w:qFormat/>
    <w:rsid w:val="00753207"/>
    <w:pPr>
      <w:suppressAutoHyphens/>
      <w:spacing w:before="240" w:after="120" w:line="240" w:lineRule="auto"/>
      <w:jc w:val="both"/>
    </w:pPr>
    <w:rPr>
      <w:rFonts w:ascii="Times New Roman" w:hAnsi="Times New Roman"/>
      <w:b/>
      <w:szCs w:val="22"/>
    </w:rPr>
  </w:style>
  <w:style w:type="character" w:customStyle="1" w:styleId="Rn1Znak">
    <w:name w:val="R_n1 Znak"/>
    <w:basedOn w:val="Domylnaczcionkaakapitu"/>
    <w:link w:val="Rn1"/>
    <w:rsid w:val="00753207"/>
    <w:rPr>
      <w:rFonts w:ascii="Times New Roman" w:hAnsi="Times New Roman"/>
      <w:b/>
      <w:szCs w:val="22"/>
    </w:rPr>
  </w:style>
  <w:style w:type="paragraph" w:customStyle="1" w:styleId="Rn2">
    <w:name w:val="R_n2"/>
    <w:basedOn w:val="Rn1"/>
    <w:link w:val="Rn2Znak"/>
    <w:qFormat/>
    <w:rsid w:val="00753207"/>
    <w:pPr>
      <w:spacing w:before="120"/>
      <w:jc w:val="left"/>
    </w:pPr>
    <w:rPr>
      <w:sz w:val="22"/>
    </w:rPr>
  </w:style>
  <w:style w:type="character" w:customStyle="1" w:styleId="Rn2Znak">
    <w:name w:val="R_n2 Znak"/>
    <w:link w:val="Rn2"/>
    <w:rsid w:val="00753207"/>
    <w:rPr>
      <w:rFonts w:ascii="Times New Roman" w:hAnsi="Times New Roman"/>
      <w:b/>
      <w:sz w:val="22"/>
      <w:szCs w:val="22"/>
    </w:rPr>
  </w:style>
  <w:style w:type="paragraph" w:customStyle="1" w:styleId="Rtytu">
    <w:name w:val="R_tytuł"/>
    <w:basedOn w:val="Rn2"/>
    <w:link w:val="RtytuZnak"/>
    <w:autoRedefine/>
    <w:qFormat/>
    <w:rsid w:val="00873166"/>
    <w:pPr>
      <w:spacing w:before="240" w:after="0"/>
      <w:jc w:val="center"/>
    </w:pPr>
    <w:rPr>
      <w:spacing w:val="-2"/>
      <w:sz w:val="24"/>
      <w:szCs w:val="24"/>
      <w:lang w:val="en-GB"/>
    </w:rPr>
  </w:style>
  <w:style w:type="character" w:customStyle="1" w:styleId="RtytuZnak">
    <w:name w:val="R_tytuł Znak"/>
    <w:basedOn w:val="Rn2Znak"/>
    <w:link w:val="Rtytu"/>
    <w:rsid w:val="00873166"/>
    <w:rPr>
      <w:rFonts w:ascii="Times New Roman" w:hAnsi="Times New Roman"/>
      <w:b/>
      <w:spacing w:val="-2"/>
      <w:sz w:val="22"/>
      <w:szCs w:val="22"/>
      <w:lang w:val="en-GB"/>
    </w:rPr>
  </w:style>
  <w:style w:type="paragraph" w:customStyle="1" w:styleId="Rautor">
    <w:name w:val="R_autor"/>
    <w:basedOn w:val="Rtytu"/>
    <w:link w:val="RautorZnak"/>
    <w:autoRedefine/>
    <w:qFormat/>
    <w:rsid w:val="00753207"/>
    <w:pPr>
      <w:spacing w:before="120"/>
    </w:pPr>
    <w:rPr>
      <w:rFonts w:eastAsia="Calibri" w:cs="Times New Roman"/>
      <w:b w:val="0"/>
      <w:i/>
    </w:rPr>
  </w:style>
  <w:style w:type="character" w:customStyle="1" w:styleId="RautorZnak">
    <w:name w:val="R_autor Znak"/>
    <w:link w:val="Rautor"/>
    <w:rsid w:val="00753207"/>
    <w:rPr>
      <w:rFonts w:ascii="Times New Roman" w:eastAsia="Calibri" w:hAnsi="Times New Roman" w:cs="Times New Roman"/>
      <w:i/>
      <w:szCs w:val="28"/>
    </w:rPr>
  </w:style>
  <w:style w:type="paragraph" w:customStyle="1" w:styleId="Rlit">
    <w:name w:val="R_lit"/>
    <w:basedOn w:val="Normalny"/>
    <w:link w:val="RlitZnak"/>
    <w:qFormat/>
    <w:rsid w:val="00753207"/>
    <w:pPr>
      <w:spacing w:after="0" w:line="240" w:lineRule="auto"/>
      <w:ind w:left="425" w:hanging="425"/>
      <w:jc w:val="both"/>
    </w:pPr>
    <w:rPr>
      <w:rFonts w:ascii="Times New Roman" w:eastAsia="Times New Roman" w:hAnsi="Times New Roman" w:cs="Times New Roman"/>
      <w:sz w:val="20"/>
      <w:szCs w:val="20"/>
      <w:lang w:val="en-US" w:eastAsia="pl-PL"/>
    </w:rPr>
  </w:style>
  <w:style w:type="character" w:customStyle="1" w:styleId="RlitZnak">
    <w:name w:val="R_lit Znak"/>
    <w:basedOn w:val="Domylnaczcionkaakapitu"/>
    <w:link w:val="Rlit"/>
    <w:rsid w:val="00753207"/>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753207"/>
    <w:pPr>
      <w:suppressAutoHyphens/>
      <w:spacing w:after="120" w:line="240" w:lineRule="auto"/>
    </w:pPr>
    <w:rPr>
      <w:rFonts w:ascii="Times New Roman" w:hAnsi="Times New Roman"/>
      <w:sz w:val="20"/>
      <w:szCs w:val="22"/>
    </w:rPr>
  </w:style>
  <w:style w:type="character" w:customStyle="1" w:styleId="RtabZnak">
    <w:name w:val="R_tab Znak"/>
    <w:basedOn w:val="Domylnaczcionkaakapitu"/>
    <w:link w:val="Rtab"/>
    <w:rsid w:val="00753207"/>
    <w:rPr>
      <w:rFonts w:ascii="Times New Roman" w:hAnsi="Times New Roman"/>
      <w:sz w:val="20"/>
      <w:szCs w:val="22"/>
    </w:rPr>
  </w:style>
  <w:style w:type="paragraph" w:customStyle="1" w:styleId="Rn3">
    <w:name w:val="R_n3"/>
    <w:basedOn w:val="Rtab"/>
    <w:link w:val="Rn3Znak"/>
    <w:autoRedefine/>
    <w:qFormat/>
    <w:rsid w:val="00753207"/>
    <w:pPr>
      <w:spacing w:before="120"/>
      <w:jc w:val="both"/>
    </w:pPr>
    <w:rPr>
      <w:i/>
    </w:rPr>
  </w:style>
  <w:style w:type="character" w:customStyle="1" w:styleId="Rn3Znak">
    <w:name w:val="R_n3 Znak"/>
    <w:basedOn w:val="RtabZnak"/>
    <w:link w:val="Rn3"/>
    <w:rsid w:val="00753207"/>
    <w:rPr>
      <w:rFonts w:ascii="Times New Roman" w:hAnsi="Times New Roman"/>
      <w:i/>
      <w:sz w:val="20"/>
      <w:szCs w:val="22"/>
    </w:rPr>
  </w:style>
  <w:style w:type="paragraph" w:customStyle="1" w:styleId="Rrys">
    <w:name w:val="R_rys"/>
    <w:basedOn w:val="Rafiliacja"/>
    <w:link w:val="RrysZnak"/>
    <w:qFormat/>
    <w:rsid w:val="00753207"/>
    <w:pPr>
      <w:spacing w:before="120"/>
      <w:jc w:val="left"/>
    </w:pPr>
    <w:rPr>
      <w:i w:val="0"/>
    </w:rPr>
  </w:style>
  <w:style w:type="character" w:customStyle="1" w:styleId="RrysZnak">
    <w:name w:val="R_rys Znak"/>
    <w:basedOn w:val="RafiliacjaZnak"/>
    <w:link w:val="Rrys"/>
    <w:rsid w:val="00753207"/>
    <w:rPr>
      <w:rFonts w:ascii="Times New Roman" w:hAnsi="Times New Roman" w:cs="Times New Roman"/>
      <w:i w:val="0"/>
      <w:sz w:val="20"/>
      <w:szCs w:val="28"/>
    </w:rPr>
  </w:style>
  <w:style w:type="character" w:styleId="Hipercze">
    <w:name w:val="Hyperlink"/>
    <w:basedOn w:val="Domylnaczcionkaakapitu"/>
    <w:unhideWhenUsed/>
    <w:rsid w:val="00B0303C"/>
    <w:rPr>
      <w:color w:val="467886" w:themeColor="hyperlink"/>
      <w:u w:val="single"/>
    </w:rPr>
  </w:style>
  <w:style w:type="character" w:styleId="Nierozpoznanawzmianka">
    <w:name w:val="Unresolved Mention"/>
    <w:basedOn w:val="Domylnaczcionkaakapitu"/>
    <w:uiPriority w:val="99"/>
    <w:semiHidden/>
    <w:unhideWhenUsed/>
    <w:rsid w:val="00B0303C"/>
    <w:rPr>
      <w:color w:val="605E5C"/>
      <w:shd w:val="clear" w:color="auto" w:fill="E1DFDD"/>
    </w:rPr>
  </w:style>
  <w:style w:type="paragraph" w:styleId="Nagwek">
    <w:name w:val="header"/>
    <w:basedOn w:val="Normalny"/>
    <w:link w:val="NagwekZnak"/>
    <w:uiPriority w:val="99"/>
    <w:unhideWhenUsed/>
    <w:rsid w:val="001E06E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E06E6"/>
  </w:style>
  <w:style w:type="paragraph" w:styleId="Stopka">
    <w:name w:val="footer"/>
    <w:basedOn w:val="Normalny"/>
    <w:link w:val="StopkaZnak"/>
    <w:uiPriority w:val="99"/>
    <w:unhideWhenUsed/>
    <w:qFormat/>
    <w:rsid w:val="001E06E6"/>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1E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68918">
      <w:bodyDiv w:val="1"/>
      <w:marLeft w:val="0"/>
      <w:marRight w:val="0"/>
      <w:marTop w:val="0"/>
      <w:marBottom w:val="0"/>
      <w:divBdr>
        <w:top w:val="none" w:sz="0" w:space="0" w:color="auto"/>
        <w:left w:val="none" w:sz="0" w:space="0" w:color="auto"/>
        <w:bottom w:val="none" w:sz="0" w:space="0" w:color="auto"/>
        <w:right w:val="none" w:sz="0" w:space="0" w:color="auto"/>
      </w:divBdr>
    </w:div>
    <w:div w:id="941843387">
      <w:bodyDiv w:val="1"/>
      <w:marLeft w:val="0"/>
      <w:marRight w:val="0"/>
      <w:marTop w:val="0"/>
      <w:marBottom w:val="0"/>
      <w:divBdr>
        <w:top w:val="none" w:sz="0" w:space="0" w:color="auto"/>
        <w:left w:val="none" w:sz="0" w:space="0" w:color="auto"/>
        <w:bottom w:val="none" w:sz="0" w:space="0" w:color="auto"/>
        <w:right w:val="none" w:sz="0" w:space="0" w:color="auto"/>
      </w:divBdr>
    </w:div>
    <w:div w:id="997614470">
      <w:bodyDiv w:val="1"/>
      <w:marLeft w:val="0"/>
      <w:marRight w:val="0"/>
      <w:marTop w:val="0"/>
      <w:marBottom w:val="0"/>
      <w:divBdr>
        <w:top w:val="none" w:sz="0" w:space="0" w:color="auto"/>
        <w:left w:val="none" w:sz="0" w:space="0" w:color="auto"/>
        <w:bottom w:val="none" w:sz="0" w:space="0" w:color="auto"/>
        <w:right w:val="none" w:sz="0" w:space="0" w:color="auto"/>
      </w:divBdr>
    </w:div>
    <w:div w:id="20951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2023-6454" TargetMode="External"/><Relationship Id="rId18" Type="http://schemas.openxmlformats.org/officeDocument/2006/relationships/image" Target="media/image3.jpeg"/><Relationship Id="rId26" Type="http://schemas.openxmlformats.org/officeDocument/2006/relationships/hyperlink" Target="https://uprp.gov.pl/%20sites/%20default/files/wup/2013/04/wup04_2013.pdf" TargetMode="External"/><Relationship Id="rId39" Type="http://schemas.openxmlformats.org/officeDocument/2006/relationships/hyperlink" Target="https://doi.org/10.1007/s11356-012-0888-y" TargetMode="External"/><Relationship Id="rId21" Type="http://schemas.openxmlformats.org/officeDocument/2006/relationships/hyperlink" Target="https://doi.org/10.2478/v10102-009-0001-7" TargetMode="External"/><Relationship Id="rId34" Type="http://schemas.openxmlformats.org/officeDocument/2006/relationships/hyperlink" Target="https://pubmed.ncbi.nlm.nih.gov/?term=%22van%20den%20Berg%20H%22%5bAuthor%5d" TargetMode="External"/><Relationship Id="rId42" Type="http://schemas.openxmlformats.org/officeDocument/2006/relationships/hyperlink" Target="https://expertvr.ru/explosives/ammonit_6zhv_-2/" TargetMode="External"/><Relationship Id="rId47" Type="http://schemas.openxmlformats.org/officeDocument/2006/relationships/hyperlink" Target="http://www.hchforum.com/6th/forum_book" TargetMode="External"/><Relationship Id="rId50" Type="http://schemas.openxmlformats.org/officeDocument/2006/relationships/hyperlink" Target="https://stacks.cdc.gov/view/cdc/221158" TargetMode="External"/><Relationship Id="rId55" Type="http://schemas.openxmlformats.org/officeDocument/2006/relationships/hyperlink" Target="https://isap.sejm.gov.pl/isap.nsf/DocDetails.xsp?id=WDU19981450942" TargetMode="External"/><Relationship Id="rId63" Type="http://schemas.openxmlformats.org/officeDocument/2006/relationships/hyperlink" Target="https://api.semanticscholar.org/CorpusID:116343497" TargetMode="External"/><Relationship Id="rId68" Type="http://schemas.openxmlformats.org/officeDocument/2006/relationships/hyperlink" Target="http://www.clu-in.org/download/partner/2001%20annualreport.pdf"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dx.doi.org/10.5772/intechopen.79645" TargetMode="External"/><Relationship Id="rId2" Type="http://schemas.openxmlformats.org/officeDocument/2006/relationships/customXml" Target="../customXml/item2.xml"/><Relationship Id="rId16" Type="http://schemas.openxmlformats.org/officeDocument/2006/relationships/hyperlink" Target="mailto:biega@agh.edu.pl" TargetMode="External"/><Relationship Id="rId29" Type="http://schemas.openxmlformats.org/officeDocument/2006/relationships/hyperlink" Target="https://youtu.be/Y8rqrjdYMOI" TargetMode="External"/><Relationship Id="rId11" Type="http://schemas.openxmlformats.org/officeDocument/2006/relationships/image" Target="media/image1.png"/><Relationship Id="rId24" Type="http://schemas.openxmlformats.org/officeDocument/2006/relationships/hyperlink" Target="https://bcrc-caribbean.org/wp-content/uploads/%202021/06/ESM-and-Disposal-Manual-12.4.2021_Final.pdf" TargetMode="External"/><Relationship Id="rId32" Type="http://schemas.openxmlformats.org/officeDocument/2006/relationships/hyperlink" Target="https://doi.org/10.3390/en13153763" TargetMode="External"/><Relationship Id="rId37" Type="http://schemas.openxmlformats.org/officeDocument/2006/relationships/hyperlink" Target="http://www.mst.dk/publications" TargetMode="External"/><Relationship Id="rId40" Type="http://schemas.openxmlformats.org/officeDocument/2006/relationships/hyperlink" Target="http://assets.apppc.fao.org.s3euwest1.amazonaws.com/public/1140573518738_Report_of_WSP_1.pdf" TargetMode="External"/><Relationship Id="rId45" Type="http://schemas.openxmlformats.org/officeDocument/2006/relationships/hyperlink" Target="https://doi.org/10.1515/intox-2016-0012" TargetMode="External"/><Relationship Id="rId53" Type="http://schemas.openxmlformats.org/officeDocument/2006/relationships/hyperlink" Target="https://www.redalyc.org/pdf/370/37028958005.pdf" TargetMode="External"/><Relationship Id="rId58" Type="http://schemas.openxmlformats.org/officeDocument/2006/relationships/hyperlink" Target="https://ipen.org/sites/%20default/files/%20documents/identifying_pesticide_stockpiles-ru.pdf" TargetMode="External"/><Relationship Id="rId66" Type="http://schemas.openxmlformats.org/officeDocument/2006/relationships/hyperlink" Target="http://www.unep.org/stapgef" TargetMode="External"/><Relationship Id="rId74" Type="http://schemas.openxmlformats.org/officeDocument/2006/relationships/hyperlink" Target="https://www.sciencedirect.com/author/35239384700/xiaobai-xu"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osce.org/yerevan/116018"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doi.org/%2010.36073/1512-0996-2025-2-346-359" TargetMode="External"/><Relationship Id="rId44" Type="http://schemas.openxmlformats.org/officeDocument/2006/relationships/hyperlink" Target="https://journals.org.ge/index.php/aans/issue/view/10/11" TargetMode="External"/><Relationship Id="rId52" Type="http://schemas.openxmlformats.org/officeDocument/2006/relationships/hyperlink" Target="https://doi.org/10.1179/1743286312Y.0000000019" TargetMode="External"/><Relationship Id="rId60" Type="http://schemas.openxmlformats.org/officeDocument/2006/relationships/hyperlink" Target="http://www.hchforum.com/6th/%20forum_book" TargetMode="External"/><Relationship Id="rId65" Type="http://schemas.openxmlformats.org/officeDocument/2006/relationships/hyperlink" Target="http://archive.baselint/meetings/sbc/workdoc/techdocs.html" TargetMode="External"/><Relationship Id="rId73" Type="http://schemas.openxmlformats.org/officeDocument/2006/relationships/hyperlink" Target="https://www.sciencedirect.com/author/23491647000/hangxing-xin-cheng"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9-0008-2807-7583" TargetMode="External"/><Relationship Id="rId22" Type="http://schemas.openxmlformats.org/officeDocument/2006/relationships/hyperlink" Target="https://expertvr.ru/explosives/granulit_igdanit/" TargetMode="External"/><Relationship Id="rId27" Type="http://schemas.openxmlformats.org/officeDocument/2006/relationships/hyperlink" Target="http://www.bg.polsl.pl/expertusbin/expertus.cgi?KAT=%2Fvar%2Fwww%2Fbibgl%2Fexpertusdata%2Fpar%2F&amp;FST=data.fst&amp;FDT=data01.fdt&amp;ekran=ISO&amp;lnkmsk=2&amp;cond=AND&amp;mask=2&amp;F_00=02&amp;V_00=Biega%F1ska+Jolanta*+" TargetMode="External"/><Relationship Id="rId30" Type="http://schemas.openxmlformats.org/officeDocument/2006/relationships/hyperlink" Target="https://doi.org/10.3390/en15196980" TargetMode="External"/><Relationship Id="rId35" Type="http://schemas.openxmlformats.org/officeDocument/2006/relationships/hyperlink" Target="https://pubmed.ncbi.nlm.nih.gov/?term=%22Kylin%20H%22%5bAuthor%5d" TargetMode="External"/><Relationship Id="rId43" Type="http://schemas.openxmlformats.org/officeDocument/2006/relationships/hyperlink" Target="https://doi.org/10.1016/j.tox.2004.01.021" TargetMode="External"/><Relationship Id="rId48" Type="http://schemas.openxmlformats.org/officeDocument/2006/relationships/hyperlink" Target="http://www.hchforum.com/6th/forum_book" TargetMode="External"/><Relationship Id="rId56" Type="http://schemas.openxmlformats.org/officeDocument/2006/relationships/hyperlink" Target="https://doi.org/10.1016/j.crbiot.2025.100293" TargetMode="External"/><Relationship Id="rId64" Type="http://schemas.openxmlformats.org/officeDocument/2006/relationships/hyperlink" Target="https://unece.org/sites/%20default/files/2024-10/2nd%20EPR%20of%20Armenia.pdf" TargetMode="External"/><Relationship Id="rId69" Type="http://schemas.openxmlformats.org/officeDocument/2006/relationships/hyperlink" Target="https://www.who.int/%20publications/i/item/persistent-organic-pollutants-impact-on-child-health"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minenergy.am/en/page/472" TargetMode="External"/><Relationship Id="rId72" Type="http://schemas.openxmlformats.org/officeDocument/2006/relationships/hyperlink" Target="https://doi.org/10.1016/j.jsm.2015.12.003"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rcid.org/0000-0003-2356-3247" TargetMode="External"/><Relationship Id="rId17" Type="http://schemas.openxmlformats.org/officeDocument/2006/relationships/image" Target="media/image2.emf"/><Relationship Id="rId25" Type="http://schemas.openxmlformats.org/officeDocument/2006/relationships/hyperlink" Target="https://delibra.bg.polsl.pl/%20Content/57137/BCPS-63639_2003_Unieszkodliwianie-od.pdf" TargetMode="External"/><Relationship Id="rId33" Type="http://schemas.openxmlformats.org/officeDocument/2006/relationships/hyperlink" Target="https://doi.org/10.1016/j.aquatox.2007.12.008" TargetMode="External"/><Relationship Id="rId38" Type="http://schemas.openxmlformats.org/officeDocument/2006/relationships/hyperlink" Target="https://doi.org/%2010.1016/j.chemosphere.2012.09.083" TargetMode="External"/><Relationship Id="rId46" Type="http://schemas.openxmlformats.org/officeDocument/2006/relationships/hyperlink" Target="http://www.hchforum.com/6th/forum_book" TargetMode="External"/><Relationship Id="rId59" Type="http://schemas.openxmlformats.org/officeDocument/2006/relationships/hyperlink" Target="https://www.armstat.am/file/doc/99520868.pdf" TargetMode="External"/><Relationship Id="rId67" Type="http://schemas.openxmlformats.org/officeDocument/2006/relationships/hyperlink" Target="https://www.pops.int/Portals/0/Convention%20text/UNEP-POPS-COP-CONVTEXT-2009.En.pdf" TargetMode="External"/><Relationship Id="rId20" Type="http://schemas.openxmlformats.org/officeDocument/2006/relationships/image" Target="media/image5.emf"/><Relationship Id="rId41" Type="http://schemas.openxmlformats.org/officeDocument/2006/relationships/hyperlink" Target="https://erc.undp.org/%20evaluation/documents/download/19576" TargetMode="External"/><Relationship Id="rId54" Type="http://schemas.openxmlformats.org/officeDocument/2006/relationships/hyperlink" Target="https://doi.org/10.1542/peds.2013-0576" TargetMode="External"/><Relationship Id="rId62" Type="http://schemas.openxmlformats.org/officeDocument/2006/relationships/hyperlink" Target="https://doi.org/10.1016/B978-0-12-818095-2.00012-6" TargetMode="External"/><Relationship Id="rId70" Type="http://schemas.openxmlformats.org/officeDocument/2006/relationships/hyperlink" Target="https://www.researchgate.net/%20publication/%20348364876_Dioksyny_-_fakty_i_mity" TargetMode="External"/><Relationship Id="rId75" Type="http://schemas.openxmlformats.org/officeDocument/2006/relationships/hyperlink" Target="https://doi.org/10.1016/j.chemosphere.2005.04.01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cid.org/0000-0003-4639-4837" TargetMode="External"/><Relationship Id="rId23" Type="http://schemas.openxmlformats.org/officeDocument/2006/relationships/hyperlink" Target="https://doi.org/10.54338/18294200-2024.3-01" TargetMode="External"/><Relationship Id="rId28" Type="http://schemas.openxmlformats.org/officeDocument/2006/relationships/hyperlink" Target="http://www.bg.polsl.pl/expertusbin/expertus.cgi?KAT=%2Fvar%2Fwww%2Fbibgl%2Fexpertusdata%2Fpar%2F&amp;FST=data.fst&amp;FDT=data01.fdt&amp;ekran=ISO&amp;lnkmsk=2&amp;cond=AND&amp;mask=2&amp;F_00=26&amp;V_00=Environ+Sci+Pollut+Res+" TargetMode="External"/><Relationship Id="rId36" Type="http://schemas.openxmlformats.org/officeDocument/2006/relationships/hyperlink" Target="https://doi.org/10.1080/03601238109372266" TargetMode="External"/><Relationship Id="rId49" Type="http://schemas.openxmlformats.org/officeDocument/2006/relationships/hyperlink" Target="http://dx.doi.org/10.2307/2668517" TargetMode="External"/><Relationship Id="rId57" Type="http://schemas.openxmlformats.org/officeDocument/2006/relationships/hyperlink" Target="https://doi.org/10.1007/978-1-4020-5098-5_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1B78D5E9E25C4C840B53239D764C24" ma:contentTypeVersion="15" ma:contentTypeDescription="Utwórz nowy dokument." ma:contentTypeScope="" ma:versionID="675cbb033b6caea2e9e119a83cf4da62">
  <xsd:schema xmlns:xsd="http://www.w3.org/2001/XMLSchema" xmlns:xs="http://www.w3.org/2001/XMLSchema" xmlns:p="http://schemas.microsoft.com/office/2006/metadata/properties" xmlns:ns3="c8f656d6-3613-40d7-a283-9b9e2fc0b499" xmlns:ns4="84bae827-43eb-4799-b986-0b4b10c2bedf" targetNamespace="http://schemas.microsoft.com/office/2006/metadata/properties" ma:root="true" ma:fieldsID="ea48ded38420cb9642a4b48792fe44d0" ns3:_="" ns4:_="">
    <xsd:import namespace="c8f656d6-3613-40d7-a283-9b9e2fc0b499"/>
    <xsd:import namespace="84bae827-43eb-4799-b986-0b4b10c2be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656d6-3613-40d7-a283-9b9e2fc0b49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ae827-43eb-4799-b986-0b4b10c2be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bae827-43eb-4799-b986-0b4b10c2be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16C1-9786-464F-BB0C-62BA7254ECC6}">
  <ds:schemaRefs>
    <ds:schemaRef ds:uri="http://schemas.microsoft.com/sharepoint/v3/contenttype/forms"/>
  </ds:schemaRefs>
</ds:datastoreItem>
</file>

<file path=customXml/itemProps2.xml><?xml version="1.0" encoding="utf-8"?>
<ds:datastoreItem xmlns:ds="http://schemas.openxmlformats.org/officeDocument/2006/customXml" ds:itemID="{023E7B6B-57E2-4C87-9723-D9C1B1380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656d6-3613-40d7-a283-9b9e2fc0b499"/>
    <ds:schemaRef ds:uri="84bae827-43eb-4799-b986-0b4b10c2b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740CB-1AC8-445E-8D6C-B829B550A532}">
  <ds:schemaRefs>
    <ds:schemaRef ds:uri="http://schemas.microsoft.com/office/2006/metadata/properties"/>
    <ds:schemaRef ds:uri="http://schemas.microsoft.com/office/infopath/2007/PartnerControls"/>
    <ds:schemaRef ds:uri="84bae827-43eb-4799-b986-0b4b10c2bedf"/>
  </ds:schemaRefs>
</ds:datastoreItem>
</file>

<file path=customXml/itemProps4.xml><?xml version="1.0" encoding="utf-8"?>
<ds:datastoreItem xmlns:ds="http://schemas.openxmlformats.org/officeDocument/2006/customXml" ds:itemID="{1FC7B92D-D5F3-4587-85C3-28A3D08D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6443</Words>
  <Characters>38658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Biessikirski</dc:creator>
  <cp:lastModifiedBy>Janusz Dabrowski NA</cp:lastModifiedBy>
  <cp:revision>27</cp:revision>
  <cp:lastPrinted>2026-05-22T09:03:00Z</cp:lastPrinted>
  <dcterms:created xsi:type="dcterms:W3CDTF">2026-05-22T07:45:00Z</dcterms:created>
  <dcterms:modified xsi:type="dcterms:W3CDTF">2026-06-24T09:33:00Z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0x010100FF1B78D5E9E25C4C840B53239D764C24</vt:lpwstr>
  </property>
</Properties>
</file>