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CB4C1A" w:rsidRPr="00CC20E4" w14:paraId="7A461BD9" w14:textId="77777777" w:rsidTr="006F3376">
        <w:trPr>
          <w:trHeight w:hRule="exact" w:val="142"/>
        </w:trPr>
        <w:tc>
          <w:tcPr>
            <w:tcW w:w="709" w:type="dxa"/>
            <w:vMerge w:val="restart"/>
            <w:vAlign w:val="center"/>
          </w:tcPr>
          <w:p w14:paraId="5EC209EA" w14:textId="77777777" w:rsidR="00CB4C1A" w:rsidRPr="00CC20E4" w:rsidRDefault="00CB4C1A" w:rsidP="006F3376">
            <w:bookmarkStart w:id="0" w:name="_jlde0bfez6jg" w:colFirst="0" w:colLast="0"/>
            <w:bookmarkStart w:id="1" w:name="_Hlk184284483"/>
            <w:bookmarkStart w:id="2" w:name="_Hlk145412337"/>
            <w:bookmarkStart w:id="3" w:name="_Hlk103340665"/>
            <w:bookmarkStart w:id="4" w:name="_Hlk24804592"/>
            <w:bookmarkStart w:id="5" w:name="_Hlk155796322"/>
            <w:bookmarkEnd w:id="0"/>
            <w:bookmarkEnd w:id="1"/>
            <w:bookmarkEnd w:id="2"/>
            <w:bookmarkEnd w:id="3"/>
            <w:r w:rsidRPr="00CC20E4">
              <w:rPr>
                <w:noProof/>
                <w:lang w:val="pl-PL" w:eastAsia="pl-PL"/>
              </w:rPr>
              <w:drawing>
                <wp:anchor distT="0" distB="0" distL="114300" distR="114300" simplePos="0" relativeHeight="251664384" behindDoc="0" locked="0" layoutInCell="1" allowOverlap="1" wp14:anchorId="5B428186" wp14:editId="216FDC14">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anchor>
              </w:drawing>
            </w:r>
          </w:p>
        </w:tc>
        <w:tc>
          <w:tcPr>
            <w:tcW w:w="8930" w:type="dxa"/>
            <w:gridSpan w:val="3"/>
            <w:vAlign w:val="center"/>
          </w:tcPr>
          <w:p w14:paraId="55034A4C" w14:textId="77777777" w:rsidR="00CB4C1A" w:rsidRPr="00CC20E4" w:rsidRDefault="00CB4C1A" w:rsidP="006F3376">
            <w:pPr>
              <w:jc w:val="center"/>
            </w:pPr>
          </w:p>
        </w:tc>
      </w:tr>
      <w:tr w:rsidR="00CB4C1A" w:rsidRPr="00CC20E4" w14:paraId="339D66EE" w14:textId="77777777" w:rsidTr="006F3376">
        <w:trPr>
          <w:trHeight w:hRule="exact" w:val="283"/>
        </w:trPr>
        <w:tc>
          <w:tcPr>
            <w:tcW w:w="709" w:type="dxa"/>
            <w:vMerge/>
          </w:tcPr>
          <w:p w14:paraId="6EA756A8" w14:textId="77777777" w:rsidR="00CB4C1A" w:rsidRPr="00CC20E4" w:rsidRDefault="00CB4C1A" w:rsidP="006F3376">
            <w:pPr>
              <w:jc w:val="center"/>
            </w:pPr>
          </w:p>
        </w:tc>
        <w:tc>
          <w:tcPr>
            <w:tcW w:w="8930" w:type="dxa"/>
            <w:gridSpan w:val="3"/>
            <w:tcBorders>
              <w:bottom w:val="single" w:sz="2" w:space="0" w:color="auto"/>
            </w:tcBorders>
            <w:vAlign w:val="center"/>
          </w:tcPr>
          <w:p w14:paraId="24B44A91" w14:textId="77777777" w:rsidR="00CB4C1A" w:rsidRPr="00CC20E4" w:rsidRDefault="00CB4C1A" w:rsidP="006F3376">
            <w:pPr>
              <w:jc w:val="center"/>
            </w:pPr>
            <w:proofErr w:type="spellStart"/>
            <w:r w:rsidRPr="00CC20E4">
              <w:rPr>
                <w:b/>
                <w:sz w:val="20"/>
              </w:rPr>
              <w:t>Rocznik</w:t>
            </w:r>
            <w:proofErr w:type="spellEnd"/>
            <w:r w:rsidRPr="00CC20E4">
              <w:rPr>
                <w:b/>
                <w:sz w:val="20"/>
              </w:rPr>
              <w:t xml:space="preserve"> </w:t>
            </w:r>
            <w:proofErr w:type="spellStart"/>
            <w:r w:rsidRPr="00CC20E4">
              <w:rPr>
                <w:b/>
                <w:sz w:val="20"/>
              </w:rPr>
              <w:t>Ochrona</w:t>
            </w:r>
            <w:proofErr w:type="spellEnd"/>
            <w:r w:rsidRPr="00CC20E4">
              <w:rPr>
                <w:b/>
                <w:sz w:val="20"/>
              </w:rPr>
              <w:t xml:space="preserve"> </w:t>
            </w:r>
            <w:proofErr w:type="spellStart"/>
            <w:r w:rsidRPr="00CC20E4">
              <w:rPr>
                <w:b/>
                <w:sz w:val="20"/>
              </w:rPr>
              <w:t>Środowiska</w:t>
            </w:r>
            <w:proofErr w:type="spellEnd"/>
          </w:p>
        </w:tc>
      </w:tr>
      <w:tr w:rsidR="00CB4C1A" w:rsidRPr="00CC20E4" w14:paraId="07CD40AC" w14:textId="77777777" w:rsidTr="006F3376">
        <w:trPr>
          <w:trHeight w:hRule="exact" w:val="283"/>
        </w:trPr>
        <w:tc>
          <w:tcPr>
            <w:tcW w:w="709" w:type="dxa"/>
            <w:vMerge/>
          </w:tcPr>
          <w:p w14:paraId="38829287" w14:textId="77777777" w:rsidR="00CB4C1A" w:rsidRPr="00CC20E4" w:rsidRDefault="00CB4C1A" w:rsidP="006F3376">
            <w:pPr>
              <w:jc w:val="center"/>
            </w:pPr>
          </w:p>
        </w:tc>
        <w:tc>
          <w:tcPr>
            <w:tcW w:w="992" w:type="dxa"/>
            <w:tcBorders>
              <w:top w:val="single" w:sz="2" w:space="0" w:color="auto"/>
              <w:bottom w:val="single" w:sz="2" w:space="0" w:color="auto"/>
            </w:tcBorders>
            <w:vAlign w:val="center"/>
          </w:tcPr>
          <w:p w14:paraId="043C0543" w14:textId="77777777" w:rsidR="00CB4C1A" w:rsidRPr="00CC20E4" w:rsidRDefault="00CB4C1A" w:rsidP="006F3376">
            <w:pPr>
              <w:rPr>
                <w:kern w:val="18"/>
                <w:sz w:val="18"/>
              </w:rPr>
            </w:pPr>
            <w:r w:rsidRPr="00CC20E4">
              <w:rPr>
                <w:kern w:val="18"/>
                <w:sz w:val="18"/>
              </w:rPr>
              <w:t>Volume 28</w:t>
            </w:r>
          </w:p>
        </w:tc>
        <w:tc>
          <w:tcPr>
            <w:tcW w:w="6304" w:type="dxa"/>
            <w:tcBorders>
              <w:top w:val="single" w:sz="2" w:space="0" w:color="auto"/>
              <w:bottom w:val="single" w:sz="2" w:space="0" w:color="auto"/>
            </w:tcBorders>
            <w:vAlign w:val="center"/>
          </w:tcPr>
          <w:p w14:paraId="0DA28202" w14:textId="77777777" w:rsidR="00CB4C1A" w:rsidRPr="00CC20E4" w:rsidRDefault="00CB4C1A" w:rsidP="006F3376">
            <w:pPr>
              <w:tabs>
                <w:tab w:val="left" w:pos="3057"/>
              </w:tabs>
              <w:rPr>
                <w:kern w:val="18"/>
                <w:sz w:val="18"/>
              </w:rPr>
            </w:pPr>
            <w:r w:rsidRPr="00CC20E4">
              <w:rPr>
                <w:kern w:val="18"/>
                <w:sz w:val="18"/>
              </w:rPr>
              <w:t>Year 2026</w:t>
            </w:r>
            <w:r w:rsidRPr="00CC20E4">
              <w:rPr>
                <w:kern w:val="18"/>
                <w:sz w:val="18"/>
              </w:rPr>
              <w:tab/>
              <w:t>ISSN 2720-7501</w:t>
            </w:r>
          </w:p>
        </w:tc>
        <w:tc>
          <w:tcPr>
            <w:tcW w:w="1634" w:type="dxa"/>
            <w:tcBorders>
              <w:top w:val="single" w:sz="2" w:space="0" w:color="auto"/>
              <w:bottom w:val="single" w:sz="2" w:space="0" w:color="auto"/>
            </w:tcBorders>
            <w:vAlign w:val="center"/>
          </w:tcPr>
          <w:p w14:paraId="2E622FB7" w14:textId="20500E22" w:rsidR="00CB4C1A" w:rsidRPr="00CC20E4" w:rsidRDefault="00CB4C1A" w:rsidP="006F3376">
            <w:pPr>
              <w:jc w:val="right"/>
              <w:rPr>
                <w:sz w:val="18"/>
              </w:rPr>
            </w:pPr>
            <w:r w:rsidRPr="00CC20E4">
              <w:rPr>
                <w:sz w:val="18"/>
              </w:rPr>
              <w:t xml:space="preserve">pp. </w:t>
            </w:r>
            <w:r w:rsidR="007F2FA4">
              <w:rPr>
                <w:sz w:val="18"/>
              </w:rPr>
              <w:t>212</w:t>
            </w:r>
            <w:r w:rsidRPr="00CC20E4">
              <w:rPr>
                <w:sz w:val="18"/>
              </w:rPr>
              <w:t>-</w:t>
            </w:r>
            <w:r w:rsidR="007F2FA4">
              <w:rPr>
                <w:sz w:val="18"/>
              </w:rPr>
              <w:t>226</w:t>
            </w:r>
            <w:r w:rsidRPr="00CC20E4">
              <w:rPr>
                <w:sz w:val="18"/>
              </w:rPr>
              <w:t xml:space="preserve"> </w:t>
            </w:r>
          </w:p>
        </w:tc>
      </w:tr>
      <w:tr w:rsidR="00CB4C1A" w:rsidRPr="00CC20E4" w14:paraId="247AF77E" w14:textId="77777777" w:rsidTr="006F3376">
        <w:trPr>
          <w:trHeight w:hRule="exact" w:val="283"/>
        </w:trPr>
        <w:tc>
          <w:tcPr>
            <w:tcW w:w="709" w:type="dxa"/>
          </w:tcPr>
          <w:p w14:paraId="6836BB02" w14:textId="77777777" w:rsidR="00CB4C1A" w:rsidRPr="00CC20E4" w:rsidRDefault="00CB4C1A" w:rsidP="006F3376">
            <w:pPr>
              <w:jc w:val="center"/>
            </w:pPr>
          </w:p>
        </w:tc>
        <w:tc>
          <w:tcPr>
            <w:tcW w:w="8930" w:type="dxa"/>
            <w:gridSpan w:val="3"/>
            <w:tcBorders>
              <w:top w:val="single" w:sz="2" w:space="0" w:color="auto"/>
              <w:bottom w:val="single" w:sz="2" w:space="0" w:color="auto"/>
            </w:tcBorders>
            <w:vAlign w:val="center"/>
          </w:tcPr>
          <w:p w14:paraId="16B1223B" w14:textId="1177F031" w:rsidR="00CB4C1A" w:rsidRPr="00CC20E4" w:rsidRDefault="00CB4C1A" w:rsidP="006F3376">
            <w:pPr>
              <w:tabs>
                <w:tab w:val="right" w:pos="8928"/>
              </w:tabs>
              <w:rPr>
                <w:sz w:val="18"/>
              </w:rPr>
            </w:pPr>
            <w:r w:rsidRPr="00CC20E4">
              <w:rPr>
                <w:sz w:val="18"/>
              </w:rPr>
              <w:t>https://doi.org/10.54740/ros.2026.0</w:t>
            </w:r>
            <w:r w:rsidR="007F2FA4">
              <w:rPr>
                <w:sz w:val="18"/>
              </w:rPr>
              <w:t>16</w:t>
            </w:r>
            <w:r w:rsidRPr="00CC20E4">
              <w:rPr>
                <w:sz w:val="18"/>
              </w:rPr>
              <w:tab/>
              <w:t>open access</w:t>
            </w:r>
          </w:p>
        </w:tc>
      </w:tr>
      <w:tr w:rsidR="00CB4C1A" w:rsidRPr="00CC20E4" w14:paraId="59626E70" w14:textId="77777777" w:rsidTr="006F3376">
        <w:trPr>
          <w:trHeight w:hRule="exact" w:val="283"/>
        </w:trPr>
        <w:tc>
          <w:tcPr>
            <w:tcW w:w="709" w:type="dxa"/>
          </w:tcPr>
          <w:p w14:paraId="1C75703F" w14:textId="77777777" w:rsidR="00CB4C1A" w:rsidRPr="00CC20E4" w:rsidRDefault="00CB4C1A" w:rsidP="006F3376">
            <w:pPr>
              <w:jc w:val="center"/>
            </w:pPr>
          </w:p>
        </w:tc>
        <w:tc>
          <w:tcPr>
            <w:tcW w:w="8930" w:type="dxa"/>
            <w:gridSpan w:val="3"/>
            <w:tcBorders>
              <w:top w:val="single" w:sz="2" w:space="0" w:color="auto"/>
            </w:tcBorders>
            <w:vAlign w:val="center"/>
          </w:tcPr>
          <w:p w14:paraId="605FE1B3" w14:textId="64CABB08" w:rsidR="00CB4C1A" w:rsidRPr="00CC20E4" w:rsidRDefault="00CB4C1A" w:rsidP="006F3376">
            <w:pPr>
              <w:tabs>
                <w:tab w:val="left" w:pos="3869"/>
                <w:tab w:val="right" w:pos="8928"/>
              </w:tabs>
              <w:rPr>
                <w:sz w:val="18"/>
              </w:rPr>
            </w:pPr>
            <w:r w:rsidRPr="00CC20E4">
              <w:rPr>
                <w:sz w:val="18"/>
              </w:rPr>
              <w:t>Received: March 2026</w:t>
            </w:r>
            <w:r w:rsidRPr="00CC20E4">
              <w:rPr>
                <w:sz w:val="18"/>
              </w:rPr>
              <w:tab/>
              <w:t>Accepted: April 2026</w:t>
            </w:r>
            <w:r w:rsidRPr="00CC20E4">
              <w:rPr>
                <w:sz w:val="18"/>
              </w:rPr>
              <w:tab/>
              <w:t xml:space="preserve">Published: </w:t>
            </w:r>
            <w:r w:rsidR="007F2FA4">
              <w:rPr>
                <w:sz w:val="18"/>
              </w:rPr>
              <w:t>April</w:t>
            </w:r>
            <w:r w:rsidRPr="00CC20E4">
              <w:rPr>
                <w:sz w:val="18"/>
              </w:rPr>
              <w:t xml:space="preserve"> 2026</w:t>
            </w:r>
          </w:p>
        </w:tc>
      </w:tr>
    </w:tbl>
    <w:bookmarkEnd w:id="4"/>
    <w:p w14:paraId="3033936F" w14:textId="77777777" w:rsidR="009C27DB" w:rsidRPr="00F30537" w:rsidRDefault="00753073" w:rsidP="00F30537">
      <w:pPr>
        <w:pStyle w:val="Rtytu"/>
        <w:rPr>
          <w:caps/>
        </w:rPr>
      </w:pPr>
      <w:r w:rsidRPr="00F30537">
        <w:t>Experimental Investigation of Odour Characteristics in Nitrogen Containing Aqueous Solutions</w:t>
      </w:r>
    </w:p>
    <w:p w14:paraId="45ABCD82" w14:textId="77777777" w:rsidR="00AE1A02" w:rsidRPr="003A313D" w:rsidRDefault="00125837" w:rsidP="00F30537">
      <w:pPr>
        <w:pStyle w:val="Rautor"/>
      </w:pPr>
      <w:r w:rsidRPr="003A313D">
        <w:t>Eglė Marčiulaitienė</w:t>
      </w:r>
      <w:r w:rsidR="00273B21" w:rsidRPr="003A313D">
        <w:rPr>
          <w:vertAlign w:val="superscript"/>
        </w:rPr>
        <w:t>1</w:t>
      </w:r>
      <w:r w:rsidRPr="003A313D">
        <w:t xml:space="preserve">, </w:t>
      </w:r>
      <w:r w:rsidR="00AE1A02" w:rsidRPr="003A313D">
        <w:t>Dainius Paliulis</w:t>
      </w:r>
      <w:r w:rsidR="00AE1A02" w:rsidRPr="003A313D">
        <w:rPr>
          <w:vertAlign w:val="superscript"/>
        </w:rPr>
        <w:t>2</w:t>
      </w:r>
      <w:r w:rsidR="00C840DE">
        <w:rPr>
          <w:vertAlign w:val="superscript"/>
        </w:rPr>
        <w:t>*</w:t>
      </w:r>
    </w:p>
    <w:p w14:paraId="6AF7D94D" w14:textId="77777777" w:rsidR="00DB0C03" w:rsidRPr="003A313D" w:rsidRDefault="00744634" w:rsidP="009B0F6C">
      <w:pPr>
        <w:pStyle w:val="Rafiliacja"/>
        <w:rPr>
          <w:lang w:val="en-GB"/>
        </w:rPr>
      </w:pPr>
      <w:r w:rsidRPr="003A313D">
        <w:rPr>
          <w:vertAlign w:val="superscript"/>
          <w:lang w:val="en-GB"/>
        </w:rPr>
        <w:t>1</w:t>
      </w:r>
      <w:r w:rsidRPr="003A313D">
        <w:rPr>
          <w:lang w:val="en-GB"/>
        </w:rPr>
        <w:t xml:space="preserve">Department of Environmental Protection and Water Engineering, </w:t>
      </w:r>
      <w:r w:rsidR="00C840DE">
        <w:rPr>
          <w:lang w:val="en-GB"/>
        </w:rPr>
        <w:br/>
      </w:r>
      <w:r w:rsidRPr="003A313D">
        <w:rPr>
          <w:lang w:val="en-GB"/>
        </w:rPr>
        <w:t xml:space="preserve">Vilnius Gediminas Technical University (Vilnius TECH), Lithuania </w:t>
      </w:r>
      <w:r w:rsidR="00C840DE">
        <w:rPr>
          <w:lang w:val="en-GB"/>
        </w:rPr>
        <w:br/>
      </w:r>
      <w:r w:rsidR="00DA1677" w:rsidRPr="003A313D">
        <w:rPr>
          <w:lang w:val="en-GB"/>
        </w:rPr>
        <w:t>https://orcid.org/</w:t>
      </w:r>
      <w:r w:rsidRPr="003A313D">
        <w:rPr>
          <w:lang w:val="en-GB"/>
        </w:rPr>
        <w:t>0000-0001-9397-9622</w:t>
      </w:r>
    </w:p>
    <w:p w14:paraId="41586073" w14:textId="77777777" w:rsidR="009C27DB" w:rsidRPr="003A313D" w:rsidRDefault="00273B21" w:rsidP="009B0F6C">
      <w:pPr>
        <w:pStyle w:val="Rafiliacja"/>
        <w:rPr>
          <w:lang w:val="en-GB"/>
        </w:rPr>
      </w:pPr>
      <w:r w:rsidRPr="003A313D">
        <w:rPr>
          <w:vertAlign w:val="superscript"/>
          <w:lang w:val="en-GB"/>
        </w:rPr>
        <w:t>2</w:t>
      </w:r>
      <w:r w:rsidR="00786F06" w:rsidRPr="003A313D">
        <w:rPr>
          <w:lang w:val="en-GB"/>
        </w:rPr>
        <w:t xml:space="preserve">Department of Environmental Protection and Water Engineering, </w:t>
      </w:r>
      <w:r w:rsidR="00C840DE">
        <w:rPr>
          <w:lang w:val="en-GB"/>
        </w:rPr>
        <w:br/>
      </w:r>
      <w:r w:rsidR="00786F06" w:rsidRPr="003A313D">
        <w:rPr>
          <w:lang w:val="en-GB"/>
        </w:rPr>
        <w:t xml:space="preserve">Vilnius Gediminas Technical University (Vilnius TECH), Lithuania </w:t>
      </w:r>
      <w:r w:rsidR="00C840DE">
        <w:rPr>
          <w:lang w:val="en-GB"/>
        </w:rPr>
        <w:br/>
      </w:r>
      <w:r w:rsidR="00E44984" w:rsidRPr="003A313D">
        <w:rPr>
          <w:lang w:val="en-GB"/>
        </w:rPr>
        <w:t>https://orcid.org/0000</w:t>
      </w:r>
      <w:r w:rsidR="00786F06" w:rsidRPr="003A313D">
        <w:rPr>
          <w:lang w:val="en-GB"/>
        </w:rPr>
        <w:t>-0003-4353-3192</w:t>
      </w:r>
    </w:p>
    <w:p w14:paraId="7678F0D1" w14:textId="77777777" w:rsidR="002C552E" w:rsidRPr="003A313D" w:rsidRDefault="002C552E" w:rsidP="009B0F6C">
      <w:pPr>
        <w:pStyle w:val="Rauco"/>
      </w:pPr>
      <w:r w:rsidRPr="003A313D">
        <w:t xml:space="preserve">*corresponding author’s e-mail: </w:t>
      </w:r>
      <w:hyperlink r:id="rId8" w:history="1">
        <w:r w:rsidRPr="003A313D">
          <w:t>dainius.paliulis@vilniustech.lt</w:t>
        </w:r>
      </w:hyperlink>
    </w:p>
    <w:p w14:paraId="18BB885A" w14:textId="529A6BF1" w:rsidR="00512EA7" w:rsidRPr="003A313D" w:rsidRDefault="0058676B" w:rsidP="009B0F6C">
      <w:pPr>
        <w:pStyle w:val="Rab1"/>
      </w:pPr>
      <w:r w:rsidRPr="003A313D">
        <w:rPr>
          <w:b/>
          <w:bCs/>
        </w:rPr>
        <w:t>Abstract</w:t>
      </w:r>
      <w:r w:rsidR="002E4781" w:rsidRPr="003A313D">
        <w:rPr>
          <w:b/>
          <w:bCs/>
        </w:rPr>
        <w:t xml:space="preserve">: </w:t>
      </w:r>
      <w:r w:rsidR="00824406" w:rsidRPr="003A313D">
        <w:t>One of the key problem</w:t>
      </w:r>
      <w:r w:rsidR="00E12CE6">
        <w:t>s</w:t>
      </w:r>
      <w:r w:rsidR="00824406" w:rsidRPr="003A313D">
        <w:t xml:space="preserve"> related to water pollution is the presence of odorous nitrogen compounds</w:t>
      </w:r>
      <w:r w:rsidR="00512EA7" w:rsidRPr="003A313D">
        <w:t xml:space="preserve">, especially ammonia, which often lacks a clearly defined </w:t>
      </w:r>
      <w:r w:rsidR="00E33B23" w:rsidRPr="003A313D">
        <w:t>odour</w:t>
      </w:r>
      <w:r w:rsidR="00512EA7" w:rsidRPr="003A313D">
        <w:t xml:space="preserve"> threshold value. </w:t>
      </w:r>
      <w:r w:rsidR="00E33B23" w:rsidRPr="003A313D">
        <w:t>Odour</w:t>
      </w:r>
      <w:r w:rsidR="00512EA7" w:rsidRPr="003A313D">
        <w:t xml:space="preserve"> intensity does not always correlate directly with gas concentration, and this complexity has encouraged broader scientific cooperation, such as the COST Action CA18225 </w:t>
      </w:r>
      <w:r w:rsidR="00824406" w:rsidRPr="003A313D">
        <w:t>“Taste and Odor in early diagnosis of source and drinking Water Problems” (2019</w:t>
      </w:r>
      <w:r w:rsidR="00CB4C1A">
        <w:t>–</w:t>
      </w:r>
      <w:r w:rsidR="00824406" w:rsidRPr="003A313D">
        <w:t>2023)</w:t>
      </w:r>
      <w:r w:rsidR="00C767FC">
        <w:t>, which focuses</w:t>
      </w:r>
      <w:r w:rsidR="00512EA7" w:rsidRPr="003A313D">
        <w:t xml:space="preserve"> on taste and odo</w:t>
      </w:r>
      <w:r w:rsidR="00824406" w:rsidRPr="003A313D">
        <w:t>u</w:t>
      </w:r>
      <w:r w:rsidR="00512EA7" w:rsidRPr="003A313D">
        <w:t xml:space="preserve">r issues in water. </w:t>
      </w:r>
      <w:r w:rsidR="0074363F" w:rsidRPr="003A313D">
        <w:rPr>
          <w:rFonts w:eastAsiaTheme="minorHAnsi"/>
          <w:lang w:eastAsia="en-US"/>
        </w:rPr>
        <w:t xml:space="preserve">The </w:t>
      </w:r>
      <w:r w:rsidR="00E12CE6">
        <w:rPr>
          <w:rFonts w:eastAsiaTheme="minorHAnsi"/>
          <w:lang w:eastAsia="en-US"/>
        </w:rPr>
        <w:t>work aimed</w:t>
      </w:r>
      <w:r w:rsidR="0074363F" w:rsidRPr="003A313D">
        <w:rPr>
          <w:rFonts w:eastAsiaTheme="minorHAnsi"/>
          <w:lang w:eastAsia="en-US"/>
        </w:rPr>
        <w:t xml:space="preserve"> to determine the dependencies between odo</w:t>
      </w:r>
      <w:r w:rsidR="00824406" w:rsidRPr="003A313D">
        <w:rPr>
          <w:rFonts w:eastAsiaTheme="minorHAnsi"/>
          <w:lang w:eastAsia="en-US"/>
        </w:rPr>
        <w:t>u</w:t>
      </w:r>
      <w:r w:rsidR="0074363F" w:rsidRPr="003A313D">
        <w:rPr>
          <w:rFonts w:eastAsiaTheme="minorHAnsi"/>
          <w:lang w:eastAsia="en-US"/>
        </w:rPr>
        <w:t xml:space="preserve">r concentration and the temperature and concentration of an aqueous ammonia solution. </w:t>
      </w:r>
      <w:r w:rsidR="00512EA7" w:rsidRPr="003A313D">
        <w:t>A method was developed to measure odo</w:t>
      </w:r>
      <w:r w:rsidR="00824406" w:rsidRPr="003A313D">
        <w:t>u</w:t>
      </w:r>
      <w:r w:rsidR="00512EA7" w:rsidRPr="003A313D">
        <w:t>r concentration in water contaminated with ammonia at various levels. Results show that increasing solution temperature significantly raises odo</w:t>
      </w:r>
      <w:r w:rsidR="00824406" w:rsidRPr="003A313D">
        <w:t>u</w:t>
      </w:r>
      <w:r w:rsidR="00512EA7" w:rsidRPr="003A313D">
        <w:t>r concentration in the air: from 616 OUE/m³ at 20°C to 1052 OUE/m³ at 30°C and 1758 OUE/m³ at 40°C. The odo</w:t>
      </w:r>
      <w:r w:rsidR="00824406" w:rsidRPr="003A313D">
        <w:t>u</w:t>
      </w:r>
      <w:r w:rsidR="00512EA7" w:rsidRPr="003A313D">
        <w:t>r threshold also rises with temperature, doubling between 20°C and 30°C. Knowing odo</w:t>
      </w:r>
      <w:r w:rsidR="00824406" w:rsidRPr="003A313D">
        <w:t>u</w:t>
      </w:r>
      <w:r w:rsidR="00512EA7" w:rsidRPr="003A313D">
        <w:t xml:space="preserve">r emission flow enables </w:t>
      </w:r>
      <w:proofErr w:type="spellStart"/>
      <w:r w:rsidR="00E33B23" w:rsidRPr="003A313D">
        <w:t>modeling</w:t>
      </w:r>
      <w:proofErr w:type="spellEnd"/>
      <w:r w:rsidR="00512EA7" w:rsidRPr="003A313D">
        <w:t xml:space="preserve"> </w:t>
      </w:r>
      <w:r w:rsidR="00E33B23" w:rsidRPr="003A313D">
        <w:t>odour</w:t>
      </w:r>
      <w:r w:rsidR="00512EA7" w:rsidRPr="003A313D">
        <w:t xml:space="preserve"> dispersion in ambient air.</w:t>
      </w:r>
    </w:p>
    <w:p w14:paraId="6D6A9313" w14:textId="62D9DBAF" w:rsidR="00AF2B94" w:rsidRPr="003A313D" w:rsidRDefault="00AF2B94" w:rsidP="009B0F6C">
      <w:pPr>
        <w:pStyle w:val="Rab2"/>
        <w:rPr>
          <w:b/>
        </w:rPr>
      </w:pPr>
      <w:r w:rsidRPr="003A313D">
        <w:rPr>
          <w:b/>
        </w:rPr>
        <w:t xml:space="preserve">Keywords: </w:t>
      </w:r>
      <w:r w:rsidR="00E33B23" w:rsidRPr="003A313D">
        <w:t>odour</w:t>
      </w:r>
      <w:r w:rsidR="00E44984" w:rsidRPr="003A313D">
        <w:t>,</w:t>
      </w:r>
      <w:r w:rsidRPr="003A313D">
        <w:t xml:space="preserve"> nitrogen compounds</w:t>
      </w:r>
      <w:r w:rsidR="00E44984" w:rsidRPr="003A313D">
        <w:t>,</w:t>
      </w:r>
      <w:r w:rsidRPr="003A313D">
        <w:t xml:space="preserve"> water</w:t>
      </w:r>
      <w:r w:rsidR="00E12CE6">
        <w:t>,</w:t>
      </w:r>
      <w:r w:rsidRPr="003A313D">
        <w:t xml:space="preserve"> ammonia</w:t>
      </w:r>
      <w:r w:rsidR="00E44984" w:rsidRPr="003A313D">
        <w:t>,</w:t>
      </w:r>
      <w:r w:rsidRPr="003A313D">
        <w:t xml:space="preserve"> temperature</w:t>
      </w:r>
    </w:p>
    <w:p w14:paraId="2C992A74" w14:textId="77777777" w:rsidR="00A947D9" w:rsidRPr="003A313D" w:rsidRDefault="00F942A7" w:rsidP="009B0F6C">
      <w:pPr>
        <w:pStyle w:val="Rn1"/>
        <w:rPr>
          <w:lang w:val="en-GB"/>
        </w:rPr>
      </w:pPr>
      <w:r w:rsidRPr="003A313D">
        <w:rPr>
          <w:lang w:val="en-GB"/>
        </w:rPr>
        <w:t>1</w:t>
      </w:r>
      <w:r w:rsidRPr="003A313D">
        <w:rPr>
          <w:caps/>
          <w:lang w:val="en-GB"/>
        </w:rPr>
        <w:t>.</w:t>
      </w:r>
      <w:r w:rsidR="009B0F6C" w:rsidRPr="003A313D">
        <w:rPr>
          <w:caps/>
          <w:lang w:val="en-GB"/>
        </w:rPr>
        <w:t xml:space="preserve"> </w:t>
      </w:r>
      <w:r w:rsidR="00FB22E0" w:rsidRPr="003A313D">
        <w:rPr>
          <w:lang w:val="en-GB"/>
        </w:rPr>
        <w:t>Introduction</w:t>
      </w:r>
    </w:p>
    <w:p w14:paraId="0AFE6302" w14:textId="08862847" w:rsidR="00AF2B94" w:rsidRPr="003A313D" w:rsidRDefault="00687623" w:rsidP="00F30537">
      <w:pPr>
        <w:shd w:val="clear" w:color="auto" w:fill="FFFFFF"/>
        <w:spacing w:line="235" w:lineRule="auto"/>
        <w:ind w:firstLine="284"/>
        <w:jc w:val="both"/>
        <w:rPr>
          <w:rFonts w:eastAsiaTheme="minorHAnsi"/>
          <w:sz w:val="22"/>
          <w:szCs w:val="22"/>
          <w:lang w:eastAsia="en-US"/>
        </w:rPr>
      </w:pPr>
      <w:r w:rsidRPr="003A313D">
        <w:rPr>
          <w:rFonts w:eastAsiaTheme="minorHAnsi"/>
          <w:sz w:val="22"/>
          <w:szCs w:val="22"/>
          <w:lang w:eastAsia="en-US"/>
        </w:rPr>
        <w:t xml:space="preserve">Fresh water is a limited resource essential for agriculture, industry, and human existence. Without a sufficient amount of high‑quality fresh water, sustainable economic development is difficult to imagine. </w:t>
      </w:r>
      <w:r w:rsidRPr="00377299">
        <w:rPr>
          <w:rFonts w:eastAsiaTheme="minorHAnsi"/>
          <w:spacing w:val="-2"/>
          <w:sz w:val="22"/>
          <w:szCs w:val="22"/>
          <w:lang w:eastAsia="en-US"/>
        </w:rPr>
        <w:t xml:space="preserve">As industrial production increases and new industries emerge, the consumption of fresh water resources continues to grow. Due to the water cycle, fresh water is renewed relatively quickly. If water were used </w:t>
      </w:r>
      <w:r w:rsidR="00E12CE6" w:rsidRPr="00377299">
        <w:rPr>
          <w:rFonts w:eastAsiaTheme="minorHAnsi"/>
          <w:spacing w:val="-2"/>
          <w:sz w:val="22"/>
          <w:szCs w:val="22"/>
          <w:lang w:eastAsia="en-US"/>
        </w:rPr>
        <w:t>at</w:t>
      </w:r>
      <w:r w:rsidRPr="00377299">
        <w:rPr>
          <w:rFonts w:eastAsiaTheme="minorHAnsi"/>
          <w:spacing w:val="-2"/>
          <w:sz w:val="22"/>
          <w:szCs w:val="22"/>
          <w:lang w:eastAsia="en-US"/>
        </w:rPr>
        <w:t xml:space="preserve"> the rate of natural circulation, water resources would never be depleted</w:t>
      </w:r>
      <w:r w:rsidR="00E12CE6" w:rsidRPr="00377299">
        <w:rPr>
          <w:rFonts w:eastAsiaTheme="minorHAnsi"/>
          <w:spacing w:val="-2"/>
          <w:sz w:val="22"/>
          <w:szCs w:val="22"/>
          <w:lang w:eastAsia="en-US"/>
        </w:rPr>
        <w:t>. Still,</w:t>
      </w:r>
      <w:r w:rsidRPr="00377299">
        <w:rPr>
          <w:rFonts w:eastAsiaTheme="minorHAnsi"/>
          <w:spacing w:val="-2"/>
          <w:sz w:val="22"/>
          <w:szCs w:val="22"/>
          <w:lang w:eastAsia="en-US"/>
        </w:rPr>
        <w:t xml:space="preserve"> in many </w:t>
      </w:r>
      <w:r w:rsidR="00E33EA0" w:rsidRPr="00377299">
        <w:rPr>
          <w:rFonts w:eastAsiaTheme="minorHAnsi"/>
          <w:spacing w:val="-2"/>
          <w:sz w:val="22"/>
          <w:szCs w:val="22"/>
          <w:lang w:eastAsia="en-US"/>
        </w:rPr>
        <w:t>countries,</w:t>
      </w:r>
      <w:r w:rsidRPr="00377299">
        <w:rPr>
          <w:rFonts w:eastAsiaTheme="minorHAnsi"/>
          <w:spacing w:val="-2"/>
          <w:sz w:val="22"/>
          <w:szCs w:val="22"/>
          <w:lang w:eastAsia="en-US"/>
        </w:rPr>
        <w:t xml:space="preserve"> water is consumed at a much higher rate than it can be renewed </w:t>
      </w:r>
      <w:r w:rsidR="00317397" w:rsidRPr="00377299">
        <w:rPr>
          <w:rFonts w:eastAsiaTheme="minorHAnsi"/>
          <w:spacing w:val="-2"/>
          <w:sz w:val="22"/>
          <w:szCs w:val="22"/>
          <w:lang w:eastAsia="en-US"/>
        </w:rPr>
        <w:t>(</w:t>
      </w:r>
      <w:r w:rsidR="002A11A4" w:rsidRPr="00377299">
        <w:rPr>
          <w:rFonts w:eastAsiaTheme="minorHAnsi"/>
          <w:spacing w:val="-2"/>
          <w:sz w:val="22"/>
          <w:szCs w:val="22"/>
          <w:lang w:eastAsia="en-US"/>
        </w:rPr>
        <w:t xml:space="preserve">Bartram </w:t>
      </w:r>
      <w:r w:rsidR="00CA771B" w:rsidRPr="00377299">
        <w:rPr>
          <w:rFonts w:eastAsiaTheme="minorHAnsi"/>
          <w:spacing w:val="-2"/>
          <w:sz w:val="22"/>
          <w:szCs w:val="22"/>
          <w:lang w:eastAsia="en-US"/>
        </w:rPr>
        <w:t>&amp;</w:t>
      </w:r>
      <w:r w:rsidR="002A11A4" w:rsidRPr="00377299">
        <w:rPr>
          <w:rFonts w:eastAsiaTheme="minorHAnsi"/>
          <w:spacing w:val="-2"/>
          <w:sz w:val="22"/>
          <w:szCs w:val="22"/>
          <w:lang w:eastAsia="en-US"/>
        </w:rPr>
        <w:t xml:space="preserve"> Ballance et al.</w:t>
      </w:r>
      <w:r w:rsidR="005F19BC" w:rsidRPr="00377299">
        <w:rPr>
          <w:rFonts w:eastAsiaTheme="minorHAnsi"/>
          <w:spacing w:val="-2"/>
          <w:sz w:val="22"/>
          <w:szCs w:val="22"/>
          <w:lang w:eastAsia="en-US"/>
        </w:rPr>
        <w:t>,</w:t>
      </w:r>
      <w:r w:rsidR="002A11A4" w:rsidRPr="00377299">
        <w:rPr>
          <w:rFonts w:eastAsiaTheme="minorHAnsi"/>
          <w:spacing w:val="-2"/>
          <w:sz w:val="22"/>
          <w:szCs w:val="22"/>
          <w:lang w:eastAsia="en-US"/>
        </w:rPr>
        <w:t xml:space="preserve"> 1996</w:t>
      </w:r>
      <w:r w:rsidR="00317397" w:rsidRPr="00377299">
        <w:rPr>
          <w:rFonts w:eastAsiaTheme="minorHAnsi"/>
          <w:spacing w:val="-2"/>
          <w:sz w:val="22"/>
          <w:szCs w:val="22"/>
          <w:lang w:eastAsia="en-US"/>
        </w:rPr>
        <w:t>)</w:t>
      </w:r>
      <w:r w:rsidRPr="00377299">
        <w:rPr>
          <w:rFonts w:eastAsiaTheme="minorHAnsi"/>
          <w:spacing w:val="-2"/>
          <w:sz w:val="22"/>
          <w:szCs w:val="22"/>
          <w:lang w:eastAsia="en-US"/>
        </w:rPr>
        <w:t>.</w:t>
      </w:r>
      <w:r w:rsidRPr="003A313D">
        <w:rPr>
          <w:rFonts w:eastAsiaTheme="minorHAnsi"/>
          <w:sz w:val="22"/>
          <w:szCs w:val="22"/>
          <w:lang w:eastAsia="en-US"/>
        </w:rPr>
        <w:t xml:space="preserve"> The smell of water depends on the impurities it contains. pH affects both the smell and taste of water </w:t>
      </w:r>
      <w:r w:rsidR="00317397" w:rsidRPr="003A313D">
        <w:rPr>
          <w:rFonts w:eastAsiaTheme="minorHAnsi"/>
          <w:sz w:val="22"/>
          <w:szCs w:val="22"/>
          <w:lang w:eastAsia="en-US"/>
        </w:rPr>
        <w:t>(</w:t>
      </w:r>
      <w:r w:rsidR="001F0AA2" w:rsidRPr="003A313D">
        <w:rPr>
          <w:rFonts w:eastAsiaTheme="minorHAnsi"/>
          <w:sz w:val="22"/>
          <w:szCs w:val="22"/>
          <w:lang w:eastAsia="en-US"/>
        </w:rPr>
        <w:t>Adams et al.</w:t>
      </w:r>
      <w:r w:rsidR="005F19BC">
        <w:rPr>
          <w:rFonts w:eastAsiaTheme="minorHAnsi"/>
          <w:sz w:val="22"/>
          <w:szCs w:val="22"/>
          <w:lang w:eastAsia="en-US"/>
        </w:rPr>
        <w:t>,</w:t>
      </w:r>
      <w:r w:rsidR="001F0AA2" w:rsidRPr="003A313D">
        <w:rPr>
          <w:rFonts w:eastAsiaTheme="minorHAnsi"/>
          <w:sz w:val="22"/>
          <w:szCs w:val="22"/>
          <w:lang w:eastAsia="en-US"/>
        </w:rPr>
        <w:t xml:space="preserve"> 2022</w:t>
      </w:r>
      <w:r w:rsidR="00317397" w:rsidRPr="003A313D">
        <w:rPr>
          <w:rFonts w:eastAsiaTheme="minorHAnsi"/>
          <w:sz w:val="22"/>
          <w:szCs w:val="22"/>
          <w:lang w:eastAsia="en-US"/>
        </w:rPr>
        <w:t>)</w:t>
      </w:r>
      <w:r w:rsidRPr="003A313D">
        <w:rPr>
          <w:rFonts w:eastAsiaTheme="minorHAnsi"/>
          <w:sz w:val="22"/>
          <w:szCs w:val="22"/>
          <w:lang w:eastAsia="en-US"/>
        </w:rPr>
        <w:t xml:space="preserve">. One of the major problems </w:t>
      </w:r>
      <w:r w:rsidR="00E12CE6">
        <w:rPr>
          <w:rFonts w:eastAsiaTheme="minorHAnsi"/>
          <w:sz w:val="22"/>
          <w:szCs w:val="22"/>
          <w:lang w:eastAsia="en-US"/>
        </w:rPr>
        <w:t>associated with drinking water</w:t>
      </w:r>
      <w:r w:rsidRPr="003A313D">
        <w:rPr>
          <w:rFonts w:eastAsiaTheme="minorHAnsi"/>
          <w:sz w:val="22"/>
          <w:szCs w:val="22"/>
          <w:lang w:eastAsia="en-US"/>
        </w:rPr>
        <w:t xml:space="preserve"> and surface water pollution is the presence of nitrogen compounds. The concentration of nitrogen compounds (ammonia water) is an important indicator of water quality, as it can signal possible contamination by bacteria, sewage, animal </w:t>
      </w:r>
      <w:proofErr w:type="spellStart"/>
      <w:r w:rsidRPr="003A313D">
        <w:rPr>
          <w:rFonts w:eastAsiaTheme="minorHAnsi"/>
          <w:sz w:val="22"/>
          <w:szCs w:val="22"/>
          <w:lang w:eastAsia="en-US"/>
        </w:rPr>
        <w:t>feces</w:t>
      </w:r>
      <w:proofErr w:type="spellEnd"/>
      <w:r w:rsidRPr="003A313D">
        <w:rPr>
          <w:rFonts w:eastAsiaTheme="minorHAnsi"/>
          <w:sz w:val="22"/>
          <w:szCs w:val="22"/>
          <w:lang w:eastAsia="en-US"/>
        </w:rPr>
        <w:t xml:space="preserve">, and other sources. Various nitrogen compounds (nitrites, nitrates, ammonium, etc.) may be dissolved in water </w:t>
      </w:r>
      <w:r w:rsidR="00317397" w:rsidRPr="003A313D">
        <w:rPr>
          <w:rFonts w:eastAsiaTheme="minorHAnsi"/>
          <w:sz w:val="22"/>
          <w:szCs w:val="22"/>
          <w:lang w:eastAsia="en-US"/>
        </w:rPr>
        <w:t>(</w:t>
      </w:r>
      <w:proofErr w:type="spellStart"/>
      <w:r w:rsidR="001F0AA2" w:rsidRPr="003A313D">
        <w:rPr>
          <w:rFonts w:eastAsiaTheme="minorHAnsi"/>
          <w:sz w:val="22"/>
          <w:szCs w:val="22"/>
          <w:lang w:eastAsia="en-US"/>
        </w:rPr>
        <w:t>Schullehner</w:t>
      </w:r>
      <w:proofErr w:type="spellEnd"/>
      <w:r w:rsidR="001F0AA2" w:rsidRPr="003A313D">
        <w:rPr>
          <w:rFonts w:eastAsiaTheme="minorHAnsi"/>
          <w:sz w:val="22"/>
          <w:szCs w:val="22"/>
          <w:lang w:eastAsia="en-US"/>
        </w:rPr>
        <w:t xml:space="preserve"> et al.</w:t>
      </w:r>
      <w:r w:rsidR="005F19BC">
        <w:rPr>
          <w:rFonts w:eastAsiaTheme="minorHAnsi"/>
          <w:sz w:val="22"/>
          <w:szCs w:val="22"/>
          <w:lang w:eastAsia="en-US"/>
        </w:rPr>
        <w:t>,</w:t>
      </w:r>
      <w:r w:rsidR="001F0AA2" w:rsidRPr="003A313D">
        <w:rPr>
          <w:rFonts w:eastAsiaTheme="minorHAnsi"/>
          <w:sz w:val="22"/>
          <w:szCs w:val="22"/>
          <w:lang w:eastAsia="en-US"/>
        </w:rPr>
        <w:t xml:space="preserve"> 2022</w:t>
      </w:r>
      <w:r w:rsidR="00317397" w:rsidRPr="003A313D">
        <w:rPr>
          <w:rFonts w:eastAsiaTheme="minorHAnsi"/>
          <w:sz w:val="22"/>
          <w:szCs w:val="22"/>
          <w:lang w:eastAsia="en-US"/>
        </w:rPr>
        <w:t>)</w:t>
      </w:r>
      <w:r w:rsidR="001F0AA2" w:rsidRPr="003A313D">
        <w:rPr>
          <w:rFonts w:eastAsiaTheme="minorHAnsi"/>
          <w:sz w:val="22"/>
          <w:szCs w:val="22"/>
          <w:lang w:eastAsia="en-US"/>
        </w:rPr>
        <w:t xml:space="preserve">. </w:t>
      </w:r>
      <w:r w:rsidRPr="003A313D">
        <w:rPr>
          <w:rFonts w:eastAsiaTheme="minorHAnsi"/>
          <w:sz w:val="22"/>
          <w:szCs w:val="22"/>
          <w:lang w:eastAsia="en-US"/>
        </w:rPr>
        <w:t xml:space="preserve">Ammonia is a </w:t>
      </w:r>
      <w:r w:rsidR="00330823" w:rsidRPr="003A313D">
        <w:rPr>
          <w:rFonts w:eastAsiaTheme="minorHAnsi"/>
          <w:sz w:val="22"/>
          <w:szCs w:val="22"/>
          <w:lang w:eastAsia="en-US"/>
        </w:rPr>
        <w:t>colourless</w:t>
      </w:r>
      <w:r w:rsidRPr="003A313D">
        <w:rPr>
          <w:rFonts w:eastAsiaTheme="minorHAnsi"/>
          <w:sz w:val="22"/>
          <w:szCs w:val="22"/>
          <w:lang w:eastAsia="en-US"/>
        </w:rPr>
        <w:t xml:space="preserve"> gas, easily soluble in water, with a characteristic pungent </w:t>
      </w:r>
      <w:r w:rsidR="00E33B23" w:rsidRPr="003A313D">
        <w:rPr>
          <w:rFonts w:eastAsiaTheme="minorHAnsi"/>
          <w:sz w:val="22"/>
          <w:szCs w:val="22"/>
          <w:lang w:eastAsia="en-US"/>
        </w:rPr>
        <w:t>odour</w:t>
      </w:r>
      <w:r w:rsidRPr="003A313D">
        <w:rPr>
          <w:rFonts w:eastAsiaTheme="minorHAnsi"/>
          <w:sz w:val="22"/>
          <w:szCs w:val="22"/>
          <w:lang w:eastAsia="en-US"/>
        </w:rPr>
        <w:t xml:space="preserve">, and toxic to aquatic flora and fauna. In water, ammonia can exist in two forms: ammonium hydroxide (NH₄OH) and ammonium ions (NH₄⁺). The sources of ammonia in water include certain salts and nitrogen‑containing substances formed during the decomposition of proteins. Nitrogen compounds cause an unacceptable </w:t>
      </w:r>
      <w:r w:rsidR="00E33B23" w:rsidRPr="003A313D">
        <w:rPr>
          <w:rFonts w:eastAsiaTheme="minorHAnsi"/>
          <w:sz w:val="22"/>
          <w:szCs w:val="22"/>
          <w:lang w:eastAsia="en-US"/>
        </w:rPr>
        <w:t>odour</w:t>
      </w:r>
      <w:r w:rsidRPr="003A313D">
        <w:rPr>
          <w:rFonts w:eastAsiaTheme="minorHAnsi"/>
          <w:sz w:val="22"/>
          <w:szCs w:val="22"/>
          <w:lang w:eastAsia="en-US"/>
        </w:rPr>
        <w:t xml:space="preserve"> and taste in water intended for consumption</w:t>
      </w:r>
      <w:r w:rsidR="00C767FC">
        <w:rPr>
          <w:rFonts w:eastAsiaTheme="minorHAnsi"/>
          <w:sz w:val="22"/>
          <w:szCs w:val="22"/>
          <w:lang w:eastAsia="en-US"/>
        </w:rPr>
        <w:t>, indicating</w:t>
      </w:r>
      <w:r w:rsidRPr="003A313D">
        <w:rPr>
          <w:rFonts w:eastAsiaTheme="minorHAnsi"/>
          <w:sz w:val="22"/>
          <w:szCs w:val="22"/>
          <w:lang w:eastAsia="en-US"/>
        </w:rPr>
        <w:t xml:space="preserve"> that the water is unfit for drinking. The relationship between </w:t>
      </w:r>
      <w:r w:rsidR="00E33B23" w:rsidRPr="003A313D">
        <w:rPr>
          <w:rFonts w:eastAsiaTheme="minorHAnsi"/>
          <w:sz w:val="22"/>
          <w:szCs w:val="22"/>
          <w:lang w:eastAsia="en-US"/>
        </w:rPr>
        <w:t>odour</w:t>
      </w:r>
      <w:r w:rsidRPr="003A313D">
        <w:rPr>
          <w:rFonts w:eastAsiaTheme="minorHAnsi"/>
          <w:sz w:val="22"/>
          <w:szCs w:val="22"/>
          <w:lang w:eastAsia="en-US"/>
        </w:rPr>
        <w:t xml:space="preserve"> intensity and gas concentration may differ among chemical compounds. In many cases, high </w:t>
      </w:r>
      <w:r w:rsidR="00E33B23" w:rsidRPr="003A313D">
        <w:rPr>
          <w:rFonts w:eastAsiaTheme="minorHAnsi"/>
          <w:sz w:val="22"/>
          <w:szCs w:val="22"/>
          <w:lang w:eastAsia="en-US"/>
        </w:rPr>
        <w:t>odour</w:t>
      </w:r>
      <w:r w:rsidRPr="003A313D">
        <w:rPr>
          <w:rFonts w:eastAsiaTheme="minorHAnsi"/>
          <w:sz w:val="22"/>
          <w:szCs w:val="22"/>
          <w:lang w:eastAsia="en-US"/>
        </w:rPr>
        <w:t xml:space="preserve"> intensity indicates a high ammonia concentration, but a high gas concentration does not necessarily correspond to strong </w:t>
      </w:r>
      <w:r w:rsidR="00E33B23" w:rsidRPr="003A313D">
        <w:rPr>
          <w:rFonts w:eastAsiaTheme="minorHAnsi"/>
          <w:sz w:val="22"/>
          <w:szCs w:val="22"/>
          <w:lang w:eastAsia="en-US"/>
        </w:rPr>
        <w:t>odour</w:t>
      </w:r>
      <w:r w:rsidRPr="003A313D">
        <w:rPr>
          <w:rFonts w:eastAsiaTheme="minorHAnsi"/>
          <w:sz w:val="22"/>
          <w:szCs w:val="22"/>
          <w:lang w:eastAsia="en-US"/>
        </w:rPr>
        <w:t xml:space="preserve"> intensity. </w:t>
      </w:r>
      <w:r w:rsidR="005836B8" w:rsidRPr="003A313D">
        <w:rPr>
          <w:sz w:val="22"/>
          <w:szCs w:val="22"/>
        </w:rPr>
        <w:t>Odour emission</w:t>
      </w:r>
      <w:r w:rsidR="00C767FC">
        <w:rPr>
          <w:sz w:val="22"/>
          <w:szCs w:val="22"/>
        </w:rPr>
        <w:t>s are among the most significant environmental problems</w:t>
      </w:r>
      <w:r w:rsidR="005836B8" w:rsidRPr="003A313D">
        <w:rPr>
          <w:sz w:val="22"/>
          <w:szCs w:val="22"/>
        </w:rPr>
        <w:t xml:space="preserve"> investigated by scientists (</w:t>
      </w:r>
      <w:proofErr w:type="spellStart"/>
      <w:r w:rsidR="005836B8" w:rsidRPr="003A313D">
        <w:rPr>
          <w:sz w:val="22"/>
          <w:szCs w:val="22"/>
          <w:lang w:eastAsia="lt-LT"/>
        </w:rPr>
        <w:t>Pawnuk</w:t>
      </w:r>
      <w:proofErr w:type="spellEnd"/>
      <w:r w:rsidR="005836B8" w:rsidRPr="003A313D">
        <w:rPr>
          <w:sz w:val="22"/>
          <w:szCs w:val="22"/>
          <w:lang w:eastAsia="lt-LT"/>
        </w:rPr>
        <w:t xml:space="preserve"> et al.</w:t>
      </w:r>
      <w:r w:rsidR="005F19BC">
        <w:rPr>
          <w:sz w:val="22"/>
          <w:szCs w:val="22"/>
          <w:lang w:eastAsia="lt-LT"/>
        </w:rPr>
        <w:t>,</w:t>
      </w:r>
      <w:r w:rsidR="005836B8" w:rsidRPr="003A313D">
        <w:rPr>
          <w:sz w:val="22"/>
          <w:szCs w:val="22"/>
          <w:lang w:eastAsia="lt-LT"/>
        </w:rPr>
        <w:t xml:space="preserve"> 2022</w:t>
      </w:r>
      <w:r w:rsidR="005F19BC">
        <w:rPr>
          <w:sz w:val="22"/>
          <w:szCs w:val="22"/>
          <w:lang w:eastAsia="lt-LT"/>
        </w:rPr>
        <w:t>;</w:t>
      </w:r>
      <w:r w:rsidR="005836B8" w:rsidRPr="003A313D">
        <w:rPr>
          <w:sz w:val="22"/>
          <w:szCs w:val="22"/>
          <w:lang w:eastAsia="lt-LT"/>
        </w:rPr>
        <w:t xml:space="preserve"> </w:t>
      </w:r>
      <w:proofErr w:type="spellStart"/>
      <w:r w:rsidR="005836B8" w:rsidRPr="003A313D">
        <w:rPr>
          <w:sz w:val="22"/>
          <w:szCs w:val="22"/>
          <w:lang w:eastAsia="lt-LT"/>
        </w:rPr>
        <w:t>Wiśniewska</w:t>
      </w:r>
      <w:proofErr w:type="spellEnd"/>
      <w:r w:rsidR="005836B8" w:rsidRPr="003A313D">
        <w:rPr>
          <w:sz w:val="22"/>
          <w:szCs w:val="22"/>
          <w:lang w:eastAsia="lt-LT"/>
        </w:rPr>
        <w:t xml:space="preserve"> et al.</w:t>
      </w:r>
      <w:r w:rsidR="005F19BC">
        <w:rPr>
          <w:sz w:val="22"/>
          <w:szCs w:val="22"/>
          <w:lang w:eastAsia="lt-LT"/>
        </w:rPr>
        <w:t>,</w:t>
      </w:r>
      <w:r w:rsidR="005836B8" w:rsidRPr="003A313D">
        <w:rPr>
          <w:sz w:val="22"/>
          <w:szCs w:val="22"/>
          <w:lang w:eastAsia="lt-LT"/>
        </w:rPr>
        <w:t xml:space="preserve"> 2020</w:t>
      </w:r>
      <w:r w:rsidR="005F19BC">
        <w:rPr>
          <w:sz w:val="22"/>
          <w:szCs w:val="22"/>
          <w:lang w:eastAsia="lt-LT"/>
        </w:rPr>
        <w:t>;</w:t>
      </w:r>
      <w:r w:rsidR="005836B8" w:rsidRPr="003A313D">
        <w:rPr>
          <w:sz w:val="22"/>
          <w:szCs w:val="22"/>
          <w:lang w:eastAsia="lt-LT"/>
        </w:rPr>
        <w:t xml:space="preserve"> Piekarski et al.</w:t>
      </w:r>
      <w:r w:rsidR="005F19BC">
        <w:rPr>
          <w:sz w:val="22"/>
          <w:szCs w:val="22"/>
          <w:lang w:eastAsia="lt-LT"/>
        </w:rPr>
        <w:t>,</w:t>
      </w:r>
      <w:r w:rsidR="005836B8" w:rsidRPr="003A313D">
        <w:rPr>
          <w:sz w:val="22"/>
          <w:szCs w:val="22"/>
          <w:lang w:eastAsia="lt-LT"/>
        </w:rPr>
        <w:t xml:space="preserve"> 2021). </w:t>
      </w:r>
      <w:r w:rsidRPr="003A313D">
        <w:rPr>
          <w:rFonts w:eastAsiaTheme="minorHAnsi"/>
          <w:sz w:val="22"/>
          <w:szCs w:val="22"/>
          <w:lang w:eastAsia="en-US"/>
        </w:rPr>
        <w:t xml:space="preserve">The detection threshold for ammonia varies under different conditions. Many chemical compounds have </w:t>
      </w:r>
      <w:r w:rsidR="00E33B23" w:rsidRPr="003A313D">
        <w:rPr>
          <w:rFonts w:eastAsiaTheme="minorHAnsi"/>
          <w:sz w:val="22"/>
          <w:szCs w:val="22"/>
          <w:lang w:eastAsia="en-US"/>
        </w:rPr>
        <w:t>odour</w:t>
      </w:r>
      <w:r w:rsidRPr="003A313D">
        <w:rPr>
          <w:rFonts w:eastAsiaTheme="minorHAnsi"/>
          <w:sz w:val="22"/>
          <w:szCs w:val="22"/>
          <w:lang w:eastAsia="en-US"/>
        </w:rPr>
        <w:t xml:space="preserve"> threshold values specified in hygiene standards or other documents, but ammonia is notable because it does not have a fixed </w:t>
      </w:r>
      <w:r w:rsidR="00E33B23" w:rsidRPr="003A313D">
        <w:rPr>
          <w:rFonts w:eastAsiaTheme="minorHAnsi"/>
          <w:sz w:val="22"/>
          <w:szCs w:val="22"/>
          <w:lang w:eastAsia="en-US"/>
        </w:rPr>
        <w:t>odour</w:t>
      </w:r>
      <w:r w:rsidRPr="003A313D">
        <w:rPr>
          <w:rFonts w:eastAsiaTheme="minorHAnsi"/>
          <w:sz w:val="22"/>
          <w:szCs w:val="22"/>
          <w:lang w:eastAsia="en-US"/>
        </w:rPr>
        <w:t xml:space="preserve"> threshold value. Literature sources report NH₃ </w:t>
      </w:r>
      <w:r w:rsidR="00E33B23" w:rsidRPr="003A313D">
        <w:rPr>
          <w:rFonts w:eastAsiaTheme="minorHAnsi"/>
          <w:sz w:val="22"/>
          <w:szCs w:val="22"/>
          <w:lang w:eastAsia="en-US"/>
        </w:rPr>
        <w:t>odour</w:t>
      </w:r>
      <w:r w:rsidRPr="003A313D">
        <w:rPr>
          <w:rFonts w:eastAsiaTheme="minorHAnsi"/>
          <w:sz w:val="22"/>
          <w:szCs w:val="22"/>
          <w:lang w:eastAsia="en-US"/>
        </w:rPr>
        <w:t xml:space="preserve"> detection thresholds ranging from 0.026 mg/m³ to 71.75 mg/m³. Even the Lithuanian hygiene standard HN 35:2007 does not provide an </w:t>
      </w:r>
      <w:r w:rsidR="00E33B23" w:rsidRPr="003A313D">
        <w:rPr>
          <w:rFonts w:eastAsiaTheme="minorHAnsi"/>
          <w:sz w:val="22"/>
          <w:szCs w:val="22"/>
          <w:lang w:eastAsia="en-US"/>
        </w:rPr>
        <w:t>odour</w:t>
      </w:r>
      <w:r w:rsidRPr="003A313D">
        <w:rPr>
          <w:rFonts w:eastAsiaTheme="minorHAnsi"/>
          <w:sz w:val="22"/>
          <w:szCs w:val="22"/>
          <w:lang w:eastAsia="en-US"/>
        </w:rPr>
        <w:t xml:space="preserve"> threshold value for ammonia. The permissible concentration of ammonium ions in drinking water according to Lithuanian hygiene standard HN 24:2023 is 0.50 mg/L </w:t>
      </w:r>
      <w:r w:rsidR="00317397" w:rsidRPr="003A313D">
        <w:rPr>
          <w:rFonts w:eastAsiaTheme="minorHAnsi"/>
          <w:sz w:val="22"/>
          <w:szCs w:val="22"/>
          <w:lang w:eastAsia="en-US"/>
        </w:rPr>
        <w:t>(</w:t>
      </w:r>
      <w:r w:rsidR="00D87BE8" w:rsidRPr="003A313D">
        <w:rPr>
          <w:rFonts w:eastAsiaTheme="minorHAnsi"/>
          <w:sz w:val="22"/>
          <w:szCs w:val="22"/>
          <w:lang w:eastAsia="en-US"/>
        </w:rPr>
        <w:t>HN 24, 2023</w:t>
      </w:r>
      <w:r w:rsidR="00317397" w:rsidRPr="003A313D">
        <w:rPr>
          <w:rFonts w:eastAsiaTheme="minorHAnsi"/>
          <w:sz w:val="22"/>
          <w:szCs w:val="22"/>
          <w:lang w:eastAsia="en-US"/>
        </w:rPr>
        <w:t>)</w:t>
      </w:r>
      <w:r w:rsidRPr="003A313D">
        <w:rPr>
          <w:rFonts w:eastAsiaTheme="minorHAnsi"/>
          <w:sz w:val="22"/>
          <w:szCs w:val="22"/>
          <w:lang w:eastAsia="en-US"/>
        </w:rPr>
        <w:t>. The World Health Organization states that the</w:t>
      </w:r>
      <w:r w:rsidR="00C92559">
        <w:rPr>
          <w:rFonts w:eastAsiaTheme="minorHAnsi"/>
          <w:sz w:val="22"/>
          <w:szCs w:val="22"/>
          <w:lang w:eastAsia="en-US"/>
        </w:rPr>
        <w:t> </w:t>
      </w:r>
      <w:r w:rsidR="00E33B23" w:rsidRPr="003A313D">
        <w:rPr>
          <w:rFonts w:eastAsiaTheme="minorHAnsi"/>
          <w:sz w:val="22"/>
          <w:szCs w:val="22"/>
          <w:lang w:eastAsia="en-US"/>
        </w:rPr>
        <w:t>odour</w:t>
      </w:r>
      <w:r w:rsidRPr="003A313D">
        <w:rPr>
          <w:rFonts w:eastAsiaTheme="minorHAnsi"/>
          <w:sz w:val="22"/>
          <w:szCs w:val="22"/>
          <w:lang w:eastAsia="en-US"/>
        </w:rPr>
        <w:t xml:space="preserve"> threshold for rotten ammonia at alkaline pH is approximately 1.5 mg/L, while the taste threshold is 35 mg/L. The recommended ammonia concentration for drinking water is 0.5 mg/L in China (GB5749‑2006) and in the European Union </w:t>
      </w:r>
      <w:r w:rsidR="00317397" w:rsidRPr="003A313D">
        <w:rPr>
          <w:rFonts w:eastAsiaTheme="minorHAnsi"/>
          <w:sz w:val="22"/>
          <w:szCs w:val="22"/>
          <w:lang w:eastAsia="en-US"/>
        </w:rPr>
        <w:t>(</w:t>
      </w:r>
      <w:r w:rsidR="00D87BE8" w:rsidRPr="003A313D">
        <w:rPr>
          <w:rFonts w:eastAsiaTheme="minorHAnsi"/>
          <w:sz w:val="22"/>
          <w:szCs w:val="22"/>
          <w:lang w:eastAsia="en-US"/>
        </w:rPr>
        <w:t>Zheng et al.</w:t>
      </w:r>
      <w:r w:rsidR="005F19BC">
        <w:rPr>
          <w:rFonts w:eastAsiaTheme="minorHAnsi"/>
          <w:sz w:val="22"/>
          <w:szCs w:val="22"/>
          <w:lang w:eastAsia="en-US"/>
        </w:rPr>
        <w:t>,</w:t>
      </w:r>
      <w:r w:rsidR="00D87BE8" w:rsidRPr="003A313D">
        <w:rPr>
          <w:rFonts w:eastAsiaTheme="minorHAnsi"/>
          <w:sz w:val="22"/>
          <w:szCs w:val="22"/>
          <w:lang w:eastAsia="en-US"/>
        </w:rPr>
        <w:t xml:space="preserve"> 2012</w:t>
      </w:r>
      <w:r w:rsidR="00317397" w:rsidRPr="003A313D">
        <w:rPr>
          <w:rFonts w:eastAsiaTheme="minorHAnsi"/>
          <w:sz w:val="22"/>
          <w:szCs w:val="22"/>
          <w:lang w:eastAsia="en-US"/>
        </w:rPr>
        <w:t>)</w:t>
      </w:r>
      <w:r w:rsidR="00D87BE8" w:rsidRPr="003A313D">
        <w:rPr>
          <w:rFonts w:eastAsiaTheme="minorHAnsi"/>
          <w:sz w:val="22"/>
          <w:szCs w:val="22"/>
          <w:lang w:eastAsia="en-US"/>
        </w:rPr>
        <w:t xml:space="preserve">. </w:t>
      </w:r>
      <w:r w:rsidR="00E33B23" w:rsidRPr="003A313D">
        <w:rPr>
          <w:rFonts w:eastAsiaTheme="minorHAnsi"/>
          <w:sz w:val="22"/>
          <w:szCs w:val="22"/>
          <w:lang w:eastAsia="en-US"/>
        </w:rPr>
        <w:t>Odour</w:t>
      </w:r>
      <w:r w:rsidRPr="003A313D">
        <w:rPr>
          <w:rFonts w:eastAsiaTheme="minorHAnsi"/>
          <w:sz w:val="22"/>
          <w:szCs w:val="22"/>
          <w:lang w:eastAsia="en-US"/>
        </w:rPr>
        <w:t xml:space="preserve"> is not always a reliable warning indicator when health effects occur at concentrations below the </w:t>
      </w:r>
      <w:r w:rsidR="00E33B23" w:rsidRPr="003A313D">
        <w:rPr>
          <w:rFonts w:eastAsiaTheme="minorHAnsi"/>
          <w:sz w:val="22"/>
          <w:szCs w:val="22"/>
          <w:lang w:eastAsia="en-US"/>
        </w:rPr>
        <w:t>odour</w:t>
      </w:r>
      <w:r w:rsidRPr="003A313D">
        <w:rPr>
          <w:rFonts w:eastAsiaTheme="minorHAnsi"/>
          <w:sz w:val="22"/>
          <w:szCs w:val="22"/>
          <w:lang w:eastAsia="en-US"/>
        </w:rPr>
        <w:t xml:space="preserve"> threshold. However, ammonia is generally considered </w:t>
      </w:r>
      <w:r w:rsidRPr="003A313D">
        <w:rPr>
          <w:rFonts w:eastAsiaTheme="minorHAnsi"/>
          <w:sz w:val="22"/>
          <w:szCs w:val="22"/>
          <w:lang w:eastAsia="en-US"/>
        </w:rPr>
        <w:lastRenderedPageBreak/>
        <w:t xml:space="preserve">a chemical with good warning properties. Unpleasant </w:t>
      </w:r>
      <w:r w:rsidR="00E33B23" w:rsidRPr="003A313D">
        <w:rPr>
          <w:rFonts w:eastAsiaTheme="minorHAnsi"/>
          <w:sz w:val="22"/>
          <w:szCs w:val="22"/>
          <w:lang w:eastAsia="en-US"/>
        </w:rPr>
        <w:t>odour</w:t>
      </w:r>
      <w:r w:rsidR="00C767FC">
        <w:rPr>
          <w:rFonts w:eastAsiaTheme="minorHAnsi"/>
          <w:sz w:val="22"/>
          <w:szCs w:val="22"/>
          <w:lang w:eastAsia="en-US"/>
        </w:rPr>
        <w:t>s and tastes can indicate water quality problems or pose</w:t>
      </w:r>
      <w:r w:rsidRPr="003A313D">
        <w:rPr>
          <w:rFonts w:eastAsiaTheme="minorHAnsi"/>
          <w:sz w:val="22"/>
          <w:szCs w:val="22"/>
          <w:lang w:eastAsia="en-US"/>
        </w:rPr>
        <w:t xml:space="preserve"> potential risks to human health. Very strong </w:t>
      </w:r>
      <w:r w:rsidR="00E33B23" w:rsidRPr="003A313D">
        <w:rPr>
          <w:rFonts w:eastAsiaTheme="minorHAnsi"/>
          <w:sz w:val="22"/>
          <w:szCs w:val="22"/>
          <w:lang w:eastAsia="en-US"/>
        </w:rPr>
        <w:t>odour</w:t>
      </w:r>
      <w:r w:rsidRPr="003A313D">
        <w:rPr>
          <w:rFonts w:eastAsiaTheme="minorHAnsi"/>
          <w:sz w:val="22"/>
          <w:szCs w:val="22"/>
          <w:lang w:eastAsia="en-US"/>
        </w:rPr>
        <w:t xml:space="preserve">s can irritate the nose, throat, and eyes, and in individuals with asthma or other respiratory diseases, may trigger or worsen symptoms </w:t>
      </w:r>
      <w:r w:rsidR="00317397" w:rsidRPr="003A313D">
        <w:rPr>
          <w:rFonts w:eastAsiaTheme="minorHAnsi"/>
          <w:sz w:val="22"/>
          <w:szCs w:val="22"/>
          <w:lang w:eastAsia="en-US"/>
        </w:rPr>
        <w:t>(</w:t>
      </w:r>
      <w:r w:rsidR="006C6641" w:rsidRPr="003A313D">
        <w:rPr>
          <w:rFonts w:eastAsiaTheme="minorHAnsi"/>
          <w:sz w:val="22"/>
          <w:szCs w:val="22"/>
          <w:lang w:eastAsia="en-US"/>
        </w:rPr>
        <w:t>Schiffman et al.</w:t>
      </w:r>
      <w:r w:rsidR="005F19BC">
        <w:rPr>
          <w:rFonts w:eastAsiaTheme="minorHAnsi"/>
          <w:sz w:val="22"/>
          <w:szCs w:val="22"/>
          <w:lang w:eastAsia="en-US"/>
        </w:rPr>
        <w:t>,</w:t>
      </w:r>
      <w:r w:rsidR="006C6641" w:rsidRPr="003A313D">
        <w:rPr>
          <w:rFonts w:eastAsiaTheme="minorHAnsi"/>
          <w:sz w:val="22"/>
          <w:szCs w:val="22"/>
          <w:lang w:eastAsia="en-US"/>
        </w:rPr>
        <w:t xml:space="preserve"> 2000</w:t>
      </w:r>
      <w:r w:rsidR="00317397" w:rsidRPr="003A313D">
        <w:rPr>
          <w:rFonts w:eastAsiaTheme="minorHAnsi"/>
          <w:sz w:val="22"/>
          <w:szCs w:val="22"/>
          <w:lang w:eastAsia="en-US"/>
        </w:rPr>
        <w:t>)</w:t>
      </w:r>
      <w:r w:rsidRPr="003A313D">
        <w:rPr>
          <w:rFonts w:eastAsiaTheme="minorHAnsi"/>
          <w:sz w:val="22"/>
          <w:szCs w:val="22"/>
          <w:lang w:eastAsia="en-US"/>
        </w:rPr>
        <w:t xml:space="preserve">. The synergistic effect of hydrogen </w:t>
      </w:r>
      <w:r w:rsidR="00330823" w:rsidRPr="003A313D">
        <w:rPr>
          <w:rFonts w:eastAsiaTheme="minorHAnsi"/>
          <w:sz w:val="22"/>
          <w:szCs w:val="22"/>
          <w:lang w:eastAsia="en-US"/>
        </w:rPr>
        <w:t>sulphide</w:t>
      </w:r>
      <w:r w:rsidRPr="003A313D">
        <w:rPr>
          <w:rFonts w:eastAsiaTheme="minorHAnsi"/>
          <w:sz w:val="22"/>
          <w:szCs w:val="22"/>
          <w:lang w:eastAsia="en-US"/>
        </w:rPr>
        <w:t xml:space="preserve"> and ammonia can lead to rapid loss of smell, and prolonged exposure may result in inhalation poisoning </w:t>
      </w:r>
      <w:r w:rsidR="00317397" w:rsidRPr="003A313D">
        <w:rPr>
          <w:rFonts w:eastAsiaTheme="minorHAnsi"/>
          <w:sz w:val="22"/>
          <w:szCs w:val="22"/>
          <w:lang w:eastAsia="en-US"/>
        </w:rPr>
        <w:t>(</w:t>
      </w:r>
      <w:proofErr w:type="spellStart"/>
      <w:r w:rsidR="006C6641" w:rsidRPr="003A313D">
        <w:rPr>
          <w:rFonts w:eastAsiaTheme="minorHAnsi"/>
          <w:sz w:val="22"/>
          <w:szCs w:val="22"/>
          <w:lang w:eastAsia="en-US"/>
        </w:rPr>
        <w:t>Mačiūnas</w:t>
      </w:r>
      <w:proofErr w:type="spellEnd"/>
      <w:r w:rsidR="006C6641" w:rsidRPr="003A313D">
        <w:rPr>
          <w:rFonts w:eastAsiaTheme="minorHAnsi"/>
          <w:sz w:val="22"/>
          <w:szCs w:val="22"/>
          <w:lang w:eastAsia="en-US"/>
        </w:rPr>
        <w:t xml:space="preserve"> et al.</w:t>
      </w:r>
      <w:r w:rsidR="005F19BC">
        <w:rPr>
          <w:rFonts w:eastAsiaTheme="minorHAnsi"/>
          <w:sz w:val="22"/>
          <w:szCs w:val="22"/>
          <w:lang w:eastAsia="en-US"/>
        </w:rPr>
        <w:t>,</w:t>
      </w:r>
      <w:r w:rsidR="006C6641" w:rsidRPr="003A313D">
        <w:rPr>
          <w:rFonts w:eastAsiaTheme="minorHAnsi"/>
          <w:sz w:val="22"/>
          <w:szCs w:val="22"/>
          <w:lang w:eastAsia="en-US"/>
        </w:rPr>
        <w:t xml:space="preserve"> 2011</w:t>
      </w:r>
      <w:r w:rsidR="00317397" w:rsidRPr="003A313D">
        <w:rPr>
          <w:rFonts w:eastAsiaTheme="minorHAnsi"/>
          <w:sz w:val="22"/>
          <w:szCs w:val="22"/>
          <w:lang w:eastAsia="en-US"/>
        </w:rPr>
        <w:t>)</w:t>
      </w:r>
      <w:r w:rsidRPr="003A313D">
        <w:rPr>
          <w:rFonts w:eastAsiaTheme="minorHAnsi"/>
          <w:sz w:val="22"/>
          <w:szCs w:val="22"/>
          <w:lang w:eastAsia="en-US"/>
        </w:rPr>
        <w:t>. The rate of ammonia volatili</w:t>
      </w:r>
      <w:r w:rsidR="00C767FC">
        <w:rPr>
          <w:rFonts w:eastAsiaTheme="minorHAnsi"/>
          <w:sz w:val="22"/>
          <w:szCs w:val="22"/>
          <w:lang w:eastAsia="en-US"/>
        </w:rPr>
        <w:t>s</w:t>
      </w:r>
      <w:r w:rsidRPr="003A313D">
        <w:rPr>
          <w:rFonts w:eastAsiaTheme="minorHAnsi"/>
          <w:sz w:val="22"/>
          <w:szCs w:val="22"/>
          <w:lang w:eastAsia="en-US"/>
        </w:rPr>
        <w:t xml:space="preserve">ation is strongly influenced by </w:t>
      </w:r>
      <w:r w:rsidR="00123CD8" w:rsidRPr="003A313D">
        <w:rPr>
          <w:rFonts w:eastAsiaTheme="minorHAnsi"/>
          <w:sz w:val="22"/>
          <w:szCs w:val="22"/>
          <w:lang w:eastAsia="en-US"/>
        </w:rPr>
        <w:t>acidity</w:t>
      </w:r>
      <w:r w:rsidR="00E33EA0" w:rsidRPr="003A313D">
        <w:rPr>
          <w:rFonts w:eastAsiaTheme="minorHAnsi"/>
          <w:sz w:val="22"/>
          <w:szCs w:val="22"/>
          <w:lang w:eastAsia="en-US"/>
        </w:rPr>
        <w:t>.</w:t>
      </w:r>
      <w:r w:rsidRPr="003A313D">
        <w:rPr>
          <w:rFonts w:eastAsiaTheme="minorHAnsi"/>
          <w:sz w:val="22"/>
          <w:szCs w:val="22"/>
          <w:lang w:eastAsia="en-US"/>
        </w:rPr>
        <w:t xml:space="preserve"> NH₃ (gaseous ammonia) and NH₄⁺ (aqueous ammonium ion) are in equilibrium at approximately pH 9. Higher pH shifts more NH₄⁺ into the gaseous form, increasing volatility. Although ammonia volatili</w:t>
      </w:r>
      <w:r w:rsidR="00C767FC">
        <w:rPr>
          <w:rFonts w:eastAsiaTheme="minorHAnsi"/>
          <w:sz w:val="22"/>
          <w:szCs w:val="22"/>
          <w:lang w:eastAsia="en-US"/>
        </w:rPr>
        <w:t>s</w:t>
      </w:r>
      <w:r w:rsidRPr="003A313D">
        <w:rPr>
          <w:rFonts w:eastAsiaTheme="minorHAnsi"/>
          <w:sz w:val="22"/>
          <w:szCs w:val="22"/>
          <w:lang w:eastAsia="en-US"/>
        </w:rPr>
        <w:t xml:space="preserve">ation cannot be completely avoided, its release into the atmosphere can be reduced by controlling air supply, carbon‑to‑nitrogen ratio, pH, and by applying preventive measures such as adsorption, chemical transformation, and precipitation techniques </w:t>
      </w:r>
      <w:r w:rsidR="00317397" w:rsidRPr="003A313D">
        <w:rPr>
          <w:rFonts w:eastAsiaTheme="minorHAnsi"/>
          <w:sz w:val="22"/>
          <w:szCs w:val="22"/>
          <w:lang w:eastAsia="en-US"/>
        </w:rPr>
        <w:t>(</w:t>
      </w:r>
      <w:r w:rsidR="006C6641" w:rsidRPr="003A313D">
        <w:rPr>
          <w:rFonts w:eastAsiaTheme="minorHAnsi"/>
          <w:sz w:val="22"/>
          <w:szCs w:val="22"/>
          <w:lang w:eastAsia="en-US"/>
        </w:rPr>
        <w:t>Zhang et al.</w:t>
      </w:r>
      <w:r w:rsidR="005F19BC">
        <w:rPr>
          <w:rFonts w:eastAsiaTheme="minorHAnsi"/>
          <w:sz w:val="22"/>
          <w:szCs w:val="22"/>
          <w:lang w:eastAsia="en-US"/>
        </w:rPr>
        <w:t>,</w:t>
      </w:r>
      <w:r w:rsidR="006C6641" w:rsidRPr="003A313D">
        <w:rPr>
          <w:rFonts w:eastAsiaTheme="minorHAnsi"/>
          <w:sz w:val="22"/>
          <w:szCs w:val="22"/>
          <w:lang w:eastAsia="en-US"/>
        </w:rPr>
        <w:t xml:space="preserve"> 20</w:t>
      </w:r>
      <w:r w:rsidR="005D7409" w:rsidRPr="003A313D">
        <w:rPr>
          <w:rFonts w:eastAsiaTheme="minorHAnsi"/>
          <w:sz w:val="22"/>
          <w:szCs w:val="22"/>
          <w:lang w:eastAsia="en-US"/>
        </w:rPr>
        <w:t>08</w:t>
      </w:r>
      <w:r w:rsidR="00317397" w:rsidRPr="003A313D">
        <w:rPr>
          <w:rFonts w:eastAsiaTheme="minorHAnsi"/>
          <w:sz w:val="22"/>
          <w:szCs w:val="22"/>
          <w:lang w:eastAsia="en-US"/>
        </w:rPr>
        <w:t>)</w:t>
      </w:r>
      <w:r w:rsidR="006C6641" w:rsidRPr="003A313D">
        <w:rPr>
          <w:rFonts w:eastAsiaTheme="minorHAnsi"/>
          <w:sz w:val="22"/>
          <w:szCs w:val="22"/>
          <w:lang w:eastAsia="en-US"/>
        </w:rPr>
        <w:t xml:space="preserve">. </w:t>
      </w:r>
      <w:r w:rsidR="00824406" w:rsidRPr="003A313D">
        <w:rPr>
          <w:rFonts w:eastAsiaTheme="minorHAnsi"/>
          <w:sz w:val="22"/>
          <w:szCs w:val="22"/>
          <w:lang w:eastAsia="en-US"/>
        </w:rPr>
        <w:t xml:space="preserve">Various methods can be used during </w:t>
      </w:r>
      <w:r w:rsidR="00C767FC">
        <w:rPr>
          <w:rFonts w:eastAsiaTheme="minorHAnsi"/>
          <w:sz w:val="22"/>
          <w:szCs w:val="22"/>
          <w:lang w:eastAsia="en-US"/>
        </w:rPr>
        <w:t xml:space="preserve">the </w:t>
      </w:r>
      <w:r w:rsidR="00824406" w:rsidRPr="003A313D">
        <w:rPr>
          <w:rFonts w:eastAsiaTheme="minorHAnsi"/>
          <w:sz w:val="22"/>
          <w:szCs w:val="22"/>
          <w:lang w:eastAsia="en-US"/>
        </w:rPr>
        <w:t>treatment of water and wastewater to remove odours</w:t>
      </w:r>
      <w:r w:rsidRPr="003A313D">
        <w:rPr>
          <w:rFonts w:eastAsiaTheme="minorHAnsi"/>
          <w:sz w:val="22"/>
          <w:szCs w:val="22"/>
          <w:lang w:eastAsia="en-US"/>
        </w:rPr>
        <w:t xml:space="preserve">, including ozonation, membrane filtration, adsorption, and catalysis </w:t>
      </w:r>
      <w:r w:rsidR="00317397" w:rsidRPr="003A313D">
        <w:rPr>
          <w:rFonts w:eastAsiaTheme="minorHAnsi"/>
          <w:sz w:val="22"/>
          <w:szCs w:val="22"/>
          <w:lang w:eastAsia="en-US"/>
        </w:rPr>
        <w:t>(</w:t>
      </w:r>
      <w:r w:rsidR="005D7409" w:rsidRPr="003A313D">
        <w:rPr>
          <w:rFonts w:eastAsiaTheme="minorHAnsi"/>
          <w:sz w:val="22"/>
          <w:szCs w:val="22"/>
          <w:lang w:eastAsia="en-US"/>
        </w:rPr>
        <w:t>Rohani et al.</w:t>
      </w:r>
      <w:r w:rsidR="005F19BC">
        <w:rPr>
          <w:rFonts w:eastAsiaTheme="minorHAnsi"/>
          <w:sz w:val="22"/>
          <w:szCs w:val="22"/>
          <w:lang w:eastAsia="en-US"/>
        </w:rPr>
        <w:t>,</w:t>
      </w:r>
      <w:r w:rsidR="005D7409" w:rsidRPr="003A313D">
        <w:rPr>
          <w:rFonts w:eastAsiaTheme="minorHAnsi"/>
          <w:sz w:val="22"/>
          <w:szCs w:val="22"/>
          <w:lang w:eastAsia="en-US"/>
        </w:rPr>
        <w:t xml:space="preserve"> 2021</w:t>
      </w:r>
      <w:r w:rsidR="005F19BC">
        <w:rPr>
          <w:rFonts w:eastAsiaTheme="minorHAnsi"/>
          <w:sz w:val="22"/>
          <w:szCs w:val="22"/>
          <w:lang w:eastAsia="en-US"/>
        </w:rPr>
        <w:t>;</w:t>
      </w:r>
      <w:r w:rsidR="005D7409" w:rsidRPr="003A313D">
        <w:rPr>
          <w:rFonts w:eastAsiaTheme="minorHAnsi"/>
          <w:sz w:val="22"/>
          <w:szCs w:val="22"/>
          <w:lang w:eastAsia="en-US"/>
        </w:rPr>
        <w:t xml:space="preserve"> Xue et al.</w:t>
      </w:r>
      <w:r w:rsidR="005F19BC">
        <w:rPr>
          <w:rFonts w:eastAsiaTheme="minorHAnsi"/>
          <w:sz w:val="22"/>
          <w:szCs w:val="22"/>
          <w:lang w:eastAsia="en-US"/>
        </w:rPr>
        <w:t>,</w:t>
      </w:r>
      <w:r w:rsidR="005D7409" w:rsidRPr="003A313D">
        <w:rPr>
          <w:rFonts w:eastAsiaTheme="minorHAnsi"/>
          <w:sz w:val="22"/>
          <w:szCs w:val="22"/>
          <w:lang w:eastAsia="en-US"/>
        </w:rPr>
        <w:t xml:space="preserve"> 20</w:t>
      </w:r>
      <w:r w:rsidR="007E1B4F" w:rsidRPr="003A313D">
        <w:rPr>
          <w:rFonts w:eastAsiaTheme="minorHAnsi"/>
          <w:sz w:val="22"/>
          <w:szCs w:val="22"/>
          <w:lang w:eastAsia="en-US"/>
        </w:rPr>
        <w:t>18</w:t>
      </w:r>
      <w:r w:rsidR="005F19BC">
        <w:rPr>
          <w:rFonts w:eastAsiaTheme="minorHAnsi"/>
          <w:sz w:val="22"/>
          <w:szCs w:val="22"/>
          <w:lang w:eastAsia="en-US"/>
        </w:rPr>
        <w:t>;</w:t>
      </w:r>
      <w:r w:rsidR="007E1B4F" w:rsidRPr="003A313D">
        <w:rPr>
          <w:rFonts w:eastAsiaTheme="minorHAnsi"/>
          <w:sz w:val="22"/>
          <w:szCs w:val="22"/>
          <w:lang w:eastAsia="en-US"/>
        </w:rPr>
        <w:t xml:space="preserve"> Dos Santos </w:t>
      </w:r>
      <w:r w:rsidR="00CA771B" w:rsidRPr="003A313D">
        <w:rPr>
          <w:rFonts w:eastAsiaTheme="minorHAnsi"/>
          <w:sz w:val="22"/>
          <w:szCs w:val="22"/>
          <w:lang w:eastAsia="en-US"/>
        </w:rPr>
        <w:t>&amp;</w:t>
      </w:r>
      <w:r w:rsidR="007E1B4F" w:rsidRPr="003A313D">
        <w:rPr>
          <w:rFonts w:eastAsiaTheme="minorHAnsi"/>
          <w:sz w:val="22"/>
          <w:szCs w:val="22"/>
          <w:lang w:eastAsia="en-US"/>
        </w:rPr>
        <w:t xml:space="preserve"> Daniel et al.</w:t>
      </w:r>
      <w:r w:rsidR="005F19BC">
        <w:rPr>
          <w:rFonts w:eastAsiaTheme="minorHAnsi"/>
          <w:sz w:val="22"/>
          <w:szCs w:val="22"/>
          <w:lang w:eastAsia="en-US"/>
        </w:rPr>
        <w:t>,</w:t>
      </w:r>
      <w:r w:rsidR="007E1B4F" w:rsidRPr="003A313D">
        <w:rPr>
          <w:rFonts w:eastAsiaTheme="minorHAnsi"/>
          <w:sz w:val="22"/>
          <w:szCs w:val="22"/>
          <w:lang w:eastAsia="en-US"/>
        </w:rPr>
        <w:t xml:space="preserve"> 2020</w:t>
      </w:r>
      <w:r w:rsidR="005F19BC">
        <w:rPr>
          <w:rFonts w:eastAsiaTheme="minorHAnsi"/>
          <w:sz w:val="22"/>
          <w:szCs w:val="22"/>
          <w:lang w:eastAsia="en-US"/>
        </w:rPr>
        <w:t>;</w:t>
      </w:r>
      <w:r w:rsidR="005D7409" w:rsidRPr="003A313D">
        <w:rPr>
          <w:rFonts w:eastAsiaTheme="minorHAnsi"/>
          <w:sz w:val="22"/>
          <w:szCs w:val="22"/>
          <w:lang w:eastAsia="en-US"/>
        </w:rPr>
        <w:t xml:space="preserve"> </w:t>
      </w:r>
      <w:r w:rsidR="007E1B4F" w:rsidRPr="003A313D">
        <w:rPr>
          <w:rFonts w:eastAsiaTheme="minorHAnsi"/>
          <w:sz w:val="22"/>
          <w:szCs w:val="22"/>
          <w:lang w:eastAsia="en-US"/>
        </w:rPr>
        <w:t>Tabassum et al.</w:t>
      </w:r>
      <w:r w:rsidR="005F19BC">
        <w:rPr>
          <w:rFonts w:eastAsiaTheme="minorHAnsi"/>
          <w:sz w:val="22"/>
          <w:szCs w:val="22"/>
          <w:lang w:eastAsia="en-US"/>
        </w:rPr>
        <w:t>,</w:t>
      </w:r>
      <w:r w:rsidR="007E1B4F" w:rsidRPr="003A313D">
        <w:rPr>
          <w:rFonts w:eastAsiaTheme="minorHAnsi"/>
          <w:sz w:val="22"/>
          <w:szCs w:val="22"/>
          <w:lang w:eastAsia="en-US"/>
        </w:rPr>
        <w:t xml:space="preserve"> 2019</w:t>
      </w:r>
      <w:r w:rsidR="005F19BC">
        <w:rPr>
          <w:rFonts w:eastAsiaTheme="minorHAnsi"/>
          <w:sz w:val="22"/>
          <w:szCs w:val="22"/>
          <w:lang w:eastAsia="en-US"/>
        </w:rPr>
        <w:t>;</w:t>
      </w:r>
      <w:r w:rsidR="007E1B4F" w:rsidRPr="003A313D">
        <w:rPr>
          <w:rFonts w:eastAsiaTheme="minorHAnsi"/>
          <w:sz w:val="22"/>
          <w:szCs w:val="22"/>
          <w:lang w:eastAsia="en-US"/>
        </w:rPr>
        <w:t xml:space="preserve"> </w:t>
      </w:r>
      <w:r w:rsidR="00251328" w:rsidRPr="003A313D">
        <w:rPr>
          <w:rFonts w:eastAsiaTheme="minorHAnsi"/>
          <w:sz w:val="22"/>
          <w:szCs w:val="22"/>
          <w:lang w:eastAsia="en-US"/>
        </w:rPr>
        <w:t>Dey et al.</w:t>
      </w:r>
      <w:r w:rsidR="005F19BC">
        <w:rPr>
          <w:rFonts w:eastAsiaTheme="minorHAnsi"/>
          <w:sz w:val="22"/>
          <w:szCs w:val="22"/>
          <w:lang w:eastAsia="en-US"/>
        </w:rPr>
        <w:t>,</w:t>
      </w:r>
      <w:r w:rsidR="00251328" w:rsidRPr="003A313D">
        <w:rPr>
          <w:rFonts w:eastAsiaTheme="minorHAnsi"/>
          <w:sz w:val="22"/>
          <w:szCs w:val="22"/>
          <w:lang w:eastAsia="en-US"/>
        </w:rPr>
        <w:t xml:space="preserve"> 2021</w:t>
      </w:r>
      <w:r w:rsidR="005F19BC">
        <w:rPr>
          <w:rFonts w:eastAsiaTheme="minorHAnsi"/>
          <w:sz w:val="22"/>
          <w:szCs w:val="22"/>
          <w:lang w:eastAsia="en-US"/>
        </w:rPr>
        <w:t>;</w:t>
      </w:r>
      <w:r w:rsidR="00251328" w:rsidRPr="003A313D">
        <w:rPr>
          <w:rFonts w:eastAsiaTheme="minorHAnsi"/>
          <w:sz w:val="22"/>
          <w:szCs w:val="22"/>
          <w:lang w:eastAsia="en-US"/>
        </w:rPr>
        <w:t xml:space="preserve"> Popova et al.</w:t>
      </w:r>
      <w:r w:rsidR="005F19BC">
        <w:rPr>
          <w:rFonts w:eastAsiaTheme="minorHAnsi"/>
          <w:sz w:val="22"/>
          <w:szCs w:val="22"/>
          <w:lang w:eastAsia="en-US"/>
        </w:rPr>
        <w:t>,</w:t>
      </w:r>
      <w:r w:rsidR="00251328" w:rsidRPr="003A313D">
        <w:rPr>
          <w:rFonts w:eastAsiaTheme="minorHAnsi"/>
          <w:sz w:val="22"/>
          <w:szCs w:val="22"/>
          <w:lang w:eastAsia="en-US"/>
        </w:rPr>
        <w:t xml:space="preserve"> 2023</w:t>
      </w:r>
      <w:r w:rsidR="005F19BC">
        <w:rPr>
          <w:rFonts w:eastAsiaTheme="minorHAnsi"/>
          <w:sz w:val="22"/>
          <w:szCs w:val="22"/>
          <w:lang w:eastAsia="en-US"/>
        </w:rPr>
        <w:t>;</w:t>
      </w:r>
      <w:r w:rsidR="00251328" w:rsidRPr="003A313D">
        <w:rPr>
          <w:rFonts w:eastAsiaTheme="minorHAnsi"/>
          <w:sz w:val="22"/>
          <w:szCs w:val="22"/>
          <w:lang w:eastAsia="en-US"/>
        </w:rPr>
        <w:t xml:space="preserve"> Ruiz </w:t>
      </w:r>
      <w:proofErr w:type="spellStart"/>
      <w:r w:rsidR="00251328" w:rsidRPr="003A313D">
        <w:rPr>
          <w:rFonts w:eastAsiaTheme="minorHAnsi"/>
          <w:sz w:val="22"/>
          <w:szCs w:val="22"/>
          <w:lang w:eastAsia="en-US"/>
        </w:rPr>
        <w:t>Bevia</w:t>
      </w:r>
      <w:proofErr w:type="spellEnd"/>
      <w:r w:rsidR="00251328" w:rsidRPr="003A313D">
        <w:rPr>
          <w:rFonts w:eastAsiaTheme="minorHAnsi"/>
          <w:sz w:val="22"/>
          <w:szCs w:val="22"/>
          <w:lang w:eastAsia="en-US"/>
        </w:rPr>
        <w:t xml:space="preserve"> </w:t>
      </w:r>
      <w:r w:rsidR="00CA771B" w:rsidRPr="003A313D">
        <w:rPr>
          <w:rFonts w:eastAsiaTheme="minorHAnsi"/>
          <w:sz w:val="22"/>
          <w:szCs w:val="22"/>
          <w:lang w:eastAsia="en-US"/>
        </w:rPr>
        <w:t>&amp;</w:t>
      </w:r>
      <w:r w:rsidR="00251328" w:rsidRPr="003A313D">
        <w:rPr>
          <w:rFonts w:eastAsiaTheme="minorHAnsi"/>
          <w:sz w:val="22"/>
          <w:szCs w:val="22"/>
          <w:lang w:eastAsia="en-US"/>
        </w:rPr>
        <w:t xml:space="preserve"> Fernandes Torres et al.</w:t>
      </w:r>
      <w:r w:rsidR="005F19BC">
        <w:rPr>
          <w:rFonts w:eastAsiaTheme="minorHAnsi"/>
          <w:sz w:val="22"/>
          <w:szCs w:val="22"/>
          <w:lang w:eastAsia="en-US"/>
        </w:rPr>
        <w:t>,</w:t>
      </w:r>
      <w:r w:rsidR="00251328" w:rsidRPr="003A313D">
        <w:rPr>
          <w:rFonts w:eastAsiaTheme="minorHAnsi"/>
          <w:sz w:val="22"/>
          <w:szCs w:val="22"/>
          <w:lang w:eastAsia="en-US"/>
        </w:rPr>
        <w:t xml:space="preserve"> 2019</w:t>
      </w:r>
      <w:r w:rsidR="005F19BC">
        <w:rPr>
          <w:rFonts w:eastAsiaTheme="minorHAnsi"/>
          <w:sz w:val="22"/>
          <w:szCs w:val="22"/>
          <w:lang w:eastAsia="en-US"/>
        </w:rPr>
        <w:t>;</w:t>
      </w:r>
      <w:r w:rsidR="00251328" w:rsidRPr="003A313D">
        <w:rPr>
          <w:rFonts w:eastAsiaTheme="minorHAnsi"/>
          <w:sz w:val="22"/>
          <w:szCs w:val="22"/>
          <w:lang w:eastAsia="en-US"/>
        </w:rPr>
        <w:t xml:space="preserve"> </w:t>
      </w:r>
      <w:r w:rsidR="00B21D77" w:rsidRPr="003A313D">
        <w:rPr>
          <w:rFonts w:eastAsiaTheme="minorHAnsi"/>
          <w:sz w:val="22"/>
          <w:szCs w:val="22"/>
          <w:lang w:eastAsia="en-US"/>
        </w:rPr>
        <w:t xml:space="preserve">Dietrich </w:t>
      </w:r>
      <w:r w:rsidR="00EB1FE0" w:rsidRPr="003A313D">
        <w:rPr>
          <w:rFonts w:eastAsiaTheme="minorHAnsi"/>
          <w:sz w:val="22"/>
          <w:szCs w:val="22"/>
          <w:lang w:eastAsia="en-US"/>
        </w:rPr>
        <w:t>&amp;</w:t>
      </w:r>
      <w:r w:rsidR="00B21D77" w:rsidRPr="003A313D">
        <w:rPr>
          <w:rFonts w:eastAsiaTheme="minorHAnsi"/>
          <w:sz w:val="22"/>
          <w:szCs w:val="22"/>
          <w:lang w:eastAsia="en-US"/>
        </w:rPr>
        <w:t xml:space="preserve"> Burlingame et al.</w:t>
      </w:r>
      <w:r w:rsidR="005F19BC">
        <w:rPr>
          <w:rFonts w:eastAsiaTheme="minorHAnsi"/>
          <w:sz w:val="22"/>
          <w:szCs w:val="22"/>
          <w:lang w:eastAsia="en-US"/>
        </w:rPr>
        <w:t>,</w:t>
      </w:r>
      <w:r w:rsidR="00B21D77" w:rsidRPr="003A313D">
        <w:rPr>
          <w:rFonts w:eastAsiaTheme="minorHAnsi"/>
          <w:sz w:val="22"/>
          <w:szCs w:val="22"/>
          <w:lang w:eastAsia="en-US"/>
        </w:rPr>
        <w:t xml:space="preserve"> 2020</w:t>
      </w:r>
      <w:r w:rsidR="005F19BC">
        <w:rPr>
          <w:rFonts w:eastAsiaTheme="minorHAnsi"/>
          <w:sz w:val="22"/>
          <w:szCs w:val="22"/>
          <w:lang w:eastAsia="en-US"/>
        </w:rPr>
        <w:t>;</w:t>
      </w:r>
      <w:r w:rsidR="00B21D77" w:rsidRPr="003A313D">
        <w:rPr>
          <w:rFonts w:eastAsiaTheme="minorHAnsi"/>
          <w:sz w:val="22"/>
          <w:szCs w:val="22"/>
          <w:lang w:eastAsia="en-US"/>
        </w:rPr>
        <w:t xml:space="preserve"> Kalweit et al.</w:t>
      </w:r>
      <w:r w:rsidR="005F19BC">
        <w:rPr>
          <w:rFonts w:eastAsiaTheme="minorHAnsi"/>
          <w:sz w:val="22"/>
          <w:szCs w:val="22"/>
          <w:lang w:eastAsia="en-US"/>
        </w:rPr>
        <w:t>,</w:t>
      </w:r>
      <w:r w:rsidR="00B21D77" w:rsidRPr="003A313D">
        <w:rPr>
          <w:rFonts w:eastAsiaTheme="minorHAnsi"/>
          <w:sz w:val="22"/>
          <w:szCs w:val="22"/>
          <w:lang w:eastAsia="en-US"/>
        </w:rPr>
        <w:t xml:space="preserve"> 2019</w:t>
      </w:r>
      <w:r w:rsidR="00317397" w:rsidRPr="003A313D">
        <w:rPr>
          <w:rFonts w:eastAsiaTheme="minorHAnsi"/>
          <w:sz w:val="22"/>
          <w:szCs w:val="22"/>
          <w:lang w:eastAsia="en-US"/>
        </w:rPr>
        <w:t>)</w:t>
      </w:r>
      <w:r w:rsidR="00766077" w:rsidRPr="003A313D">
        <w:rPr>
          <w:rFonts w:eastAsiaTheme="minorHAnsi"/>
          <w:sz w:val="22"/>
          <w:szCs w:val="22"/>
          <w:lang w:eastAsia="en-US"/>
        </w:rPr>
        <w:t>.</w:t>
      </w:r>
      <w:r w:rsidRPr="003A313D">
        <w:rPr>
          <w:rFonts w:eastAsiaTheme="minorHAnsi"/>
          <w:sz w:val="22"/>
          <w:szCs w:val="22"/>
          <w:lang w:eastAsia="en-US"/>
        </w:rPr>
        <w:t xml:space="preserve"> Over the past 50 years, progress in understanding taste and </w:t>
      </w:r>
      <w:r w:rsidR="00E33B23" w:rsidRPr="003A313D">
        <w:rPr>
          <w:rFonts w:eastAsiaTheme="minorHAnsi"/>
          <w:sz w:val="22"/>
          <w:szCs w:val="22"/>
          <w:lang w:eastAsia="en-US"/>
        </w:rPr>
        <w:t>odour</w:t>
      </w:r>
      <w:r w:rsidRPr="003A313D">
        <w:rPr>
          <w:rFonts w:eastAsiaTheme="minorHAnsi"/>
          <w:sz w:val="22"/>
          <w:szCs w:val="22"/>
          <w:lang w:eastAsia="en-US"/>
        </w:rPr>
        <w:t xml:space="preserve"> episodes has been closely linked to advances in sample preparation technologies and improvements in the sensitivity of separation, detection, and identification methods </w:t>
      </w:r>
      <w:r w:rsidR="00317397" w:rsidRPr="003A313D">
        <w:rPr>
          <w:rFonts w:eastAsiaTheme="minorHAnsi"/>
          <w:sz w:val="22"/>
          <w:szCs w:val="22"/>
          <w:lang w:eastAsia="en-US"/>
        </w:rPr>
        <w:t>(</w:t>
      </w:r>
      <w:proofErr w:type="spellStart"/>
      <w:r w:rsidR="00766077" w:rsidRPr="003A313D">
        <w:rPr>
          <w:rFonts w:eastAsiaTheme="minorHAnsi"/>
          <w:sz w:val="22"/>
          <w:szCs w:val="22"/>
          <w:lang w:eastAsia="en-US"/>
        </w:rPr>
        <w:t>Bruchet</w:t>
      </w:r>
      <w:proofErr w:type="spellEnd"/>
      <w:r w:rsidR="00766077" w:rsidRPr="003A313D">
        <w:rPr>
          <w:rFonts w:eastAsiaTheme="minorHAnsi"/>
          <w:b/>
          <w:bCs/>
          <w:sz w:val="22"/>
          <w:szCs w:val="22"/>
          <w:lang w:eastAsia="en-US"/>
        </w:rPr>
        <w:t xml:space="preserve"> </w:t>
      </w:r>
      <w:r w:rsidR="00766077" w:rsidRPr="003A313D">
        <w:rPr>
          <w:rFonts w:eastAsiaTheme="minorHAnsi"/>
          <w:sz w:val="22"/>
          <w:szCs w:val="22"/>
          <w:lang w:eastAsia="en-US"/>
        </w:rPr>
        <w:t>et al.</w:t>
      </w:r>
      <w:r w:rsidR="005F19BC">
        <w:rPr>
          <w:rFonts w:eastAsiaTheme="minorHAnsi"/>
          <w:sz w:val="22"/>
          <w:szCs w:val="22"/>
          <w:lang w:eastAsia="en-US"/>
        </w:rPr>
        <w:t>,</w:t>
      </w:r>
      <w:r w:rsidR="00766077" w:rsidRPr="003A313D">
        <w:rPr>
          <w:rFonts w:eastAsiaTheme="minorHAnsi"/>
          <w:sz w:val="22"/>
          <w:szCs w:val="22"/>
          <w:lang w:eastAsia="en-US"/>
        </w:rPr>
        <w:t xml:space="preserve"> 2019</w:t>
      </w:r>
      <w:r w:rsidR="00317397" w:rsidRPr="003A313D">
        <w:rPr>
          <w:rFonts w:eastAsiaTheme="minorHAnsi"/>
          <w:sz w:val="22"/>
          <w:szCs w:val="22"/>
          <w:lang w:eastAsia="en-US"/>
        </w:rPr>
        <w:t>)</w:t>
      </w:r>
      <w:r w:rsidRPr="003A313D">
        <w:rPr>
          <w:rFonts w:eastAsiaTheme="minorHAnsi"/>
          <w:sz w:val="22"/>
          <w:szCs w:val="22"/>
          <w:lang w:eastAsia="en-US"/>
        </w:rPr>
        <w:t xml:space="preserve">. Reliable and rapid </w:t>
      </w:r>
      <w:r w:rsidR="00E33B23" w:rsidRPr="003A313D">
        <w:rPr>
          <w:rFonts w:eastAsiaTheme="minorHAnsi"/>
          <w:sz w:val="22"/>
          <w:szCs w:val="22"/>
          <w:lang w:eastAsia="en-US"/>
        </w:rPr>
        <w:t>odour</w:t>
      </w:r>
      <w:r w:rsidRPr="003A313D">
        <w:rPr>
          <w:rFonts w:eastAsiaTheme="minorHAnsi"/>
          <w:sz w:val="22"/>
          <w:szCs w:val="22"/>
          <w:lang w:eastAsia="en-US"/>
        </w:rPr>
        <w:t xml:space="preserve"> detection methods are needed </w:t>
      </w:r>
      <w:r w:rsidR="00317397" w:rsidRPr="003A313D">
        <w:rPr>
          <w:rFonts w:eastAsiaTheme="minorHAnsi"/>
          <w:sz w:val="22"/>
          <w:szCs w:val="22"/>
          <w:lang w:eastAsia="en-US"/>
        </w:rPr>
        <w:t>(</w:t>
      </w:r>
      <w:proofErr w:type="spellStart"/>
      <w:r w:rsidR="00766077" w:rsidRPr="003A313D">
        <w:rPr>
          <w:rFonts w:eastAsiaTheme="minorHAnsi"/>
          <w:sz w:val="22"/>
          <w:szCs w:val="22"/>
          <w:lang w:eastAsia="en-US"/>
        </w:rPr>
        <w:t>Pochiraju</w:t>
      </w:r>
      <w:proofErr w:type="spellEnd"/>
      <w:r w:rsidR="00766077" w:rsidRPr="003A313D">
        <w:rPr>
          <w:rFonts w:eastAsiaTheme="minorHAnsi"/>
          <w:sz w:val="22"/>
          <w:szCs w:val="22"/>
          <w:lang w:eastAsia="en-US"/>
        </w:rPr>
        <w:t xml:space="preserve"> et al.</w:t>
      </w:r>
      <w:r w:rsidR="005F19BC">
        <w:rPr>
          <w:rFonts w:eastAsiaTheme="minorHAnsi"/>
          <w:sz w:val="22"/>
          <w:szCs w:val="22"/>
          <w:lang w:eastAsia="en-US"/>
        </w:rPr>
        <w:t>,</w:t>
      </w:r>
      <w:r w:rsidR="00766077" w:rsidRPr="003A313D">
        <w:rPr>
          <w:rFonts w:eastAsiaTheme="minorHAnsi"/>
          <w:sz w:val="22"/>
          <w:szCs w:val="22"/>
          <w:lang w:eastAsia="en-US"/>
        </w:rPr>
        <w:t xml:space="preserve"> 2021</w:t>
      </w:r>
      <w:r w:rsidR="00317397" w:rsidRPr="003A313D">
        <w:rPr>
          <w:rFonts w:eastAsiaTheme="minorHAnsi"/>
          <w:sz w:val="22"/>
          <w:szCs w:val="22"/>
          <w:lang w:eastAsia="en-US"/>
        </w:rPr>
        <w:t>)</w:t>
      </w:r>
      <w:r w:rsidRPr="003A313D">
        <w:rPr>
          <w:rFonts w:eastAsiaTheme="minorHAnsi"/>
          <w:sz w:val="22"/>
          <w:szCs w:val="22"/>
          <w:lang w:eastAsia="en-US"/>
        </w:rPr>
        <w:t xml:space="preserve">. The most commonly used measurement system is the total </w:t>
      </w:r>
      <w:r w:rsidR="00E33B23" w:rsidRPr="003A313D">
        <w:rPr>
          <w:rFonts w:eastAsiaTheme="minorHAnsi"/>
          <w:sz w:val="22"/>
          <w:szCs w:val="22"/>
          <w:lang w:eastAsia="en-US"/>
        </w:rPr>
        <w:t>odour</w:t>
      </w:r>
      <w:r w:rsidRPr="003A313D">
        <w:rPr>
          <w:rFonts w:eastAsiaTheme="minorHAnsi"/>
          <w:sz w:val="22"/>
          <w:szCs w:val="22"/>
          <w:lang w:eastAsia="en-US"/>
        </w:rPr>
        <w:t xml:space="preserve"> number (TON), a method based on </w:t>
      </w:r>
      <w:r w:rsidR="00E33B23" w:rsidRPr="003A313D">
        <w:rPr>
          <w:rFonts w:eastAsiaTheme="minorHAnsi"/>
          <w:sz w:val="22"/>
          <w:szCs w:val="22"/>
          <w:lang w:eastAsia="en-US"/>
        </w:rPr>
        <w:t>odour</w:t>
      </w:r>
      <w:r w:rsidRPr="003A313D">
        <w:rPr>
          <w:rFonts w:eastAsiaTheme="minorHAnsi"/>
          <w:sz w:val="22"/>
          <w:szCs w:val="22"/>
          <w:lang w:eastAsia="en-US"/>
        </w:rPr>
        <w:t xml:space="preserve"> persistence after dilution. Other methods include </w:t>
      </w:r>
      <w:r w:rsidR="00330823" w:rsidRPr="003A313D">
        <w:rPr>
          <w:rFonts w:eastAsiaTheme="minorHAnsi"/>
          <w:sz w:val="22"/>
          <w:szCs w:val="22"/>
          <w:lang w:eastAsia="en-US"/>
        </w:rPr>
        <w:t>flavour</w:t>
      </w:r>
      <w:r w:rsidRPr="003A313D">
        <w:rPr>
          <w:rFonts w:eastAsiaTheme="minorHAnsi"/>
          <w:sz w:val="22"/>
          <w:szCs w:val="22"/>
          <w:lang w:eastAsia="en-US"/>
        </w:rPr>
        <w:t xml:space="preserve"> profile analysis and analytical measurement of chemical concentrations </w:t>
      </w:r>
      <w:r w:rsidR="00317397" w:rsidRPr="003A313D">
        <w:rPr>
          <w:rFonts w:eastAsiaTheme="minorHAnsi"/>
          <w:sz w:val="22"/>
          <w:szCs w:val="22"/>
          <w:lang w:eastAsia="en-US"/>
        </w:rPr>
        <w:t>(</w:t>
      </w:r>
      <w:r w:rsidR="00B70DC5" w:rsidRPr="003A313D">
        <w:rPr>
          <w:rFonts w:eastAsiaTheme="minorHAnsi"/>
          <w:sz w:val="22"/>
          <w:szCs w:val="22"/>
          <w:lang w:eastAsia="en-US"/>
        </w:rPr>
        <w:t>Trojan, 2018</w:t>
      </w:r>
      <w:r w:rsidR="00317397" w:rsidRPr="003A313D">
        <w:rPr>
          <w:rFonts w:eastAsiaTheme="minorHAnsi"/>
          <w:sz w:val="22"/>
          <w:szCs w:val="22"/>
          <w:lang w:eastAsia="en-US"/>
        </w:rPr>
        <w:t>)</w:t>
      </w:r>
      <w:r w:rsidRPr="003A313D">
        <w:rPr>
          <w:rFonts w:eastAsiaTheme="minorHAnsi"/>
          <w:sz w:val="22"/>
          <w:szCs w:val="22"/>
          <w:lang w:eastAsia="en-US"/>
        </w:rPr>
        <w:t xml:space="preserve">. Drinking water with good aesthetic properties (e.g., pleasant taste and </w:t>
      </w:r>
      <w:r w:rsidR="00E33B23" w:rsidRPr="003A313D">
        <w:rPr>
          <w:rFonts w:eastAsiaTheme="minorHAnsi"/>
          <w:sz w:val="22"/>
          <w:szCs w:val="22"/>
          <w:lang w:eastAsia="en-US"/>
        </w:rPr>
        <w:t>odour</w:t>
      </w:r>
      <w:r w:rsidRPr="003A313D">
        <w:rPr>
          <w:rFonts w:eastAsiaTheme="minorHAnsi"/>
          <w:sz w:val="22"/>
          <w:szCs w:val="22"/>
          <w:lang w:eastAsia="en-US"/>
        </w:rPr>
        <w:t xml:space="preserve">) is a major factor in global socio‑economic development. The deterioration of taste and </w:t>
      </w:r>
      <w:r w:rsidR="00E33B23" w:rsidRPr="003A313D">
        <w:rPr>
          <w:rFonts w:eastAsiaTheme="minorHAnsi"/>
          <w:sz w:val="22"/>
          <w:szCs w:val="22"/>
          <w:lang w:eastAsia="en-US"/>
        </w:rPr>
        <w:t>odour</w:t>
      </w:r>
      <w:r w:rsidRPr="003A313D">
        <w:rPr>
          <w:rFonts w:eastAsiaTheme="minorHAnsi"/>
          <w:sz w:val="22"/>
          <w:szCs w:val="22"/>
          <w:lang w:eastAsia="en-US"/>
        </w:rPr>
        <w:t xml:space="preserve"> quality, associated with the formation of various organic compounds, is a significant challenge for water suppliers today </w:t>
      </w:r>
      <w:r w:rsidR="00317397" w:rsidRPr="003A313D">
        <w:rPr>
          <w:rFonts w:eastAsiaTheme="minorHAnsi"/>
          <w:sz w:val="22"/>
          <w:szCs w:val="22"/>
          <w:lang w:eastAsia="en-US"/>
        </w:rPr>
        <w:t>(</w:t>
      </w:r>
      <w:r w:rsidR="00B70DC5" w:rsidRPr="003A313D">
        <w:rPr>
          <w:rFonts w:eastAsiaTheme="minorHAnsi"/>
          <w:sz w:val="22"/>
          <w:szCs w:val="22"/>
          <w:lang w:eastAsia="en-US"/>
        </w:rPr>
        <w:t>Antonopoulou et</w:t>
      </w:r>
      <w:r w:rsidR="00C92559">
        <w:rPr>
          <w:rFonts w:eastAsiaTheme="minorHAnsi"/>
          <w:sz w:val="22"/>
          <w:szCs w:val="22"/>
          <w:lang w:eastAsia="en-US"/>
        </w:rPr>
        <w:t> </w:t>
      </w:r>
      <w:r w:rsidR="00B70DC5" w:rsidRPr="003A313D">
        <w:rPr>
          <w:rFonts w:eastAsiaTheme="minorHAnsi"/>
          <w:sz w:val="22"/>
          <w:szCs w:val="22"/>
          <w:lang w:eastAsia="en-US"/>
        </w:rPr>
        <w:t>al.</w:t>
      </w:r>
      <w:r w:rsidR="005F19BC">
        <w:rPr>
          <w:rFonts w:eastAsiaTheme="minorHAnsi"/>
          <w:sz w:val="22"/>
          <w:szCs w:val="22"/>
          <w:lang w:eastAsia="en-US"/>
        </w:rPr>
        <w:t>,</w:t>
      </w:r>
      <w:r w:rsidR="00B70DC5" w:rsidRPr="003A313D">
        <w:rPr>
          <w:rFonts w:eastAsiaTheme="minorHAnsi"/>
          <w:sz w:val="22"/>
          <w:szCs w:val="22"/>
          <w:lang w:eastAsia="en-US"/>
        </w:rPr>
        <w:t xml:space="preserve"> 2020</w:t>
      </w:r>
      <w:r w:rsidR="00317397" w:rsidRPr="003A313D">
        <w:rPr>
          <w:rFonts w:eastAsiaTheme="minorHAnsi"/>
          <w:sz w:val="22"/>
          <w:szCs w:val="22"/>
          <w:lang w:eastAsia="en-US"/>
        </w:rPr>
        <w:t>)</w:t>
      </w:r>
      <w:r w:rsidRPr="003A313D">
        <w:rPr>
          <w:rFonts w:eastAsiaTheme="minorHAnsi"/>
          <w:sz w:val="22"/>
          <w:szCs w:val="22"/>
          <w:lang w:eastAsia="en-US"/>
        </w:rPr>
        <w:t xml:space="preserve">. Sensory and chemical analysis, risk assessment of contaminated water, and appropriate water treatment are key aspects of </w:t>
      </w:r>
      <w:r w:rsidR="00E33B23" w:rsidRPr="003A313D">
        <w:rPr>
          <w:rFonts w:eastAsiaTheme="minorHAnsi"/>
          <w:sz w:val="22"/>
          <w:szCs w:val="22"/>
          <w:lang w:eastAsia="en-US"/>
        </w:rPr>
        <w:t>odour</w:t>
      </w:r>
      <w:r w:rsidRPr="003A313D">
        <w:rPr>
          <w:rFonts w:eastAsiaTheme="minorHAnsi"/>
          <w:sz w:val="22"/>
          <w:szCs w:val="22"/>
          <w:lang w:eastAsia="en-US"/>
        </w:rPr>
        <w:t xml:space="preserve"> and taste control. However, experience in this field in Europe remains fragmented. The relevance of drinking water quality issues is demonstrated by the participation of European scientists in COST activities, such as CA18225 </w:t>
      </w:r>
      <w:r w:rsidR="00824406" w:rsidRPr="003A313D">
        <w:rPr>
          <w:rFonts w:eastAsiaTheme="minorHAnsi"/>
          <w:sz w:val="22"/>
          <w:szCs w:val="22"/>
          <w:lang w:eastAsia="en-US"/>
        </w:rPr>
        <w:t>“</w:t>
      </w:r>
      <w:r w:rsidRPr="003A313D">
        <w:rPr>
          <w:rFonts w:eastAsiaTheme="minorHAnsi"/>
          <w:sz w:val="22"/>
          <w:szCs w:val="22"/>
          <w:lang w:eastAsia="en-US"/>
        </w:rPr>
        <w:t xml:space="preserve">Taste and </w:t>
      </w:r>
      <w:r w:rsidR="00E33B23" w:rsidRPr="003A313D">
        <w:rPr>
          <w:rFonts w:eastAsiaTheme="minorHAnsi"/>
          <w:sz w:val="22"/>
          <w:szCs w:val="22"/>
          <w:lang w:eastAsia="en-US"/>
        </w:rPr>
        <w:t>Odor</w:t>
      </w:r>
      <w:r w:rsidRPr="003A313D">
        <w:rPr>
          <w:rFonts w:eastAsiaTheme="minorHAnsi"/>
          <w:sz w:val="22"/>
          <w:szCs w:val="22"/>
          <w:lang w:eastAsia="en-US"/>
        </w:rPr>
        <w:t xml:space="preserve"> in Early Diagnosis of Source and Drinking Water Problems</w:t>
      </w:r>
      <w:r w:rsidR="00824406" w:rsidRPr="003A313D">
        <w:rPr>
          <w:rFonts w:eastAsiaTheme="minorHAnsi"/>
          <w:sz w:val="22"/>
          <w:szCs w:val="22"/>
          <w:lang w:eastAsia="en-US"/>
        </w:rPr>
        <w:t>” (2019</w:t>
      </w:r>
      <w:r w:rsidR="005F19BC">
        <w:rPr>
          <w:rFonts w:eastAsiaTheme="minorHAnsi"/>
          <w:sz w:val="22"/>
          <w:szCs w:val="22"/>
          <w:lang w:eastAsia="en-US"/>
        </w:rPr>
        <w:t>–</w:t>
      </w:r>
      <w:r w:rsidR="00824406" w:rsidRPr="003A313D">
        <w:rPr>
          <w:rFonts w:eastAsiaTheme="minorHAnsi"/>
          <w:sz w:val="22"/>
          <w:szCs w:val="22"/>
          <w:lang w:eastAsia="en-US"/>
        </w:rPr>
        <w:t>2023)</w:t>
      </w:r>
      <w:r w:rsidRPr="003A313D">
        <w:rPr>
          <w:rFonts w:eastAsiaTheme="minorHAnsi"/>
          <w:sz w:val="22"/>
          <w:szCs w:val="22"/>
          <w:lang w:eastAsia="en-US"/>
        </w:rPr>
        <w:t xml:space="preserve">, which significantly contributes to improving public health, protecting water resources, enhancing quality of life, promoting tap water use, increasing consumer awareness and involvement in water quality issues, and supporting the professional development of young researchers. These activities support the implementation of the EU Drinking Water Directive and strengthen European leadership in water quality science and technology. The </w:t>
      </w:r>
      <w:r w:rsidR="00C767FC">
        <w:rPr>
          <w:rFonts w:eastAsiaTheme="minorHAnsi"/>
          <w:sz w:val="22"/>
          <w:szCs w:val="22"/>
          <w:lang w:eastAsia="en-US"/>
        </w:rPr>
        <w:t>work aimed</w:t>
      </w:r>
      <w:r w:rsidRPr="003A313D">
        <w:rPr>
          <w:rFonts w:eastAsiaTheme="minorHAnsi"/>
          <w:sz w:val="22"/>
          <w:szCs w:val="22"/>
          <w:lang w:eastAsia="en-US"/>
        </w:rPr>
        <w:t xml:space="preserve"> to determine the dependencies between </w:t>
      </w:r>
      <w:r w:rsidR="00E33B23" w:rsidRPr="003A313D">
        <w:rPr>
          <w:rFonts w:eastAsiaTheme="minorHAnsi"/>
          <w:sz w:val="22"/>
          <w:szCs w:val="22"/>
          <w:lang w:eastAsia="en-US"/>
        </w:rPr>
        <w:t>odour</w:t>
      </w:r>
      <w:r w:rsidRPr="003A313D">
        <w:rPr>
          <w:rFonts w:eastAsiaTheme="minorHAnsi"/>
          <w:sz w:val="22"/>
          <w:szCs w:val="22"/>
          <w:lang w:eastAsia="en-US"/>
        </w:rPr>
        <w:t xml:space="preserve"> concentration and the temperature and concentration of an aqueous ammonia solution.</w:t>
      </w:r>
      <w:r w:rsidR="00824406" w:rsidRPr="003A313D">
        <w:rPr>
          <w:rFonts w:eastAsiaTheme="minorHAnsi"/>
          <w:sz w:val="22"/>
          <w:szCs w:val="22"/>
          <w:lang w:eastAsia="en-US"/>
        </w:rPr>
        <w:t xml:space="preserve"> Knowing the odour emission flow (Specific Odour Emission Rate, SOER) (OUE/m²/s) and the surface area of the odour-emitting object (e.g., a water body, m²), it is possible to calculate the total odour emission flow (OUE/s) from the source. With these parameters, </w:t>
      </w:r>
      <w:r w:rsidR="00C767FC">
        <w:rPr>
          <w:rFonts w:eastAsiaTheme="minorHAnsi"/>
          <w:sz w:val="22"/>
          <w:szCs w:val="22"/>
          <w:lang w:eastAsia="en-US"/>
        </w:rPr>
        <w:t>odour dispersion in ambient air can be modell</w:t>
      </w:r>
      <w:r w:rsidR="00824406" w:rsidRPr="003A313D">
        <w:rPr>
          <w:rFonts w:eastAsiaTheme="minorHAnsi"/>
          <w:sz w:val="22"/>
          <w:szCs w:val="22"/>
          <w:lang w:eastAsia="en-US"/>
        </w:rPr>
        <w:t>ed.</w:t>
      </w:r>
    </w:p>
    <w:p w14:paraId="5C290669" w14:textId="77777777" w:rsidR="00EC3029" w:rsidRPr="003A313D" w:rsidRDefault="00FB22E0" w:rsidP="009B0F6C">
      <w:pPr>
        <w:pStyle w:val="Rn1"/>
        <w:rPr>
          <w:lang w:val="en-GB"/>
        </w:rPr>
      </w:pPr>
      <w:r w:rsidRPr="003A313D">
        <w:rPr>
          <w:lang w:val="en-GB"/>
        </w:rPr>
        <w:t>2.</w:t>
      </w:r>
      <w:bookmarkStart w:id="6" w:name="_bookmark48"/>
      <w:bookmarkEnd w:id="6"/>
      <w:r w:rsidR="009B0F6C" w:rsidRPr="003A313D">
        <w:rPr>
          <w:lang w:val="en-GB"/>
        </w:rPr>
        <w:t xml:space="preserve"> </w:t>
      </w:r>
      <w:r w:rsidRPr="003A313D">
        <w:rPr>
          <w:lang w:val="en-GB"/>
        </w:rPr>
        <w:t>Research Methodology</w:t>
      </w:r>
    </w:p>
    <w:p w14:paraId="2CE7DD50" w14:textId="77777777" w:rsidR="000570B2" w:rsidRPr="003A313D" w:rsidRDefault="00A16AF6" w:rsidP="009B0F6C">
      <w:pPr>
        <w:pStyle w:val="Rn2"/>
        <w:rPr>
          <w:lang w:val="en-GB"/>
        </w:rPr>
      </w:pPr>
      <w:bookmarkStart w:id="7" w:name="_bookmark59"/>
      <w:bookmarkEnd w:id="7"/>
      <w:r w:rsidRPr="003A313D">
        <w:rPr>
          <w:lang w:val="en-GB"/>
        </w:rPr>
        <w:t xml:space="preserve">Aqueous solution </w:t>
      </w:r>
      <w:r w:rsidR="00E33B23" w:rsidRPr="003A313D">
        <w:rPr>
          <w:lang w:val="en-GB"/>
        </w:rPr>
        <w:t>odour</w:t>
      </w:r>
      <w:r w:rsidR="000570B2" w:rsidRPr="003A313D">
        <w:rPr>
          <w:lang w:val="en-GB"/>
        </w:rPr>
        <w:t xml:space="preserve"> testing using dynamic olfactometry</w:t>
      </w:r>
    </w:p>
    <w:p w14:paraId="56220081" w14:textId="7087BA9C" w:rsidR="000570B2" w:rsidRDefault="000570B2" w:rsidP="005E45F3">
      <w:pPr>
        <w:widowControl w:val="0"/>
        <w:tabs>
          <w:tab w:val="left" w:pos="2367"/>
          <w:tab w:val="left" w:pos="9070"/>
        </w:tabs>
        <w:autoSpaceDE w:val="0"/>
        <w:autoSpaceDN w:val="0"/>
        <w:ind w:firstLine="284"/>
        <w:jc w:val="both"/>
        <w:rPr>
          <w:sz w:val="22"/>
          <w:szCs w:val="22"/>
        </w:rPr>
      </w:pPr>
      <w:r w:rsidRPr="003A313D">
        <w:rPr>
          <w:sz w:val="22"/>
          <w:szCs w:val="22"/>
        </w:rPr>
        <w:t xml:space="preserve">Water </w:t>
      </w:r>
      <w:r w:rsidR="00E33B23" w:rsidRPr="003A313D">
        <w:rPr>
          <w:sz w:val="22"/>
          <w:szCs w:val="22"/>
        </w:rPr>
        <w:t>odour</w:t>
      </w:r>
      <w:r w:rsidRPr="003A313D">
        <w:rPr>
          <w:sz w:val="22"/>
          <w:szCs w:val="22"/>
        </w:rPr>
        <w:t xml:space="preserve"> testing was carried out using dynamic olfactometry. Experimental </w:t>
      </w:r>
      <w:r w:rsidR="00E33B23" w:rsidRPr="003A313D">
        <w:rPr>
          <w:sz w:val="22"/>
          <w:szCs w:val="22"/>
        </w:rPr>
        <w:t>odour</w:t>
      </w:r>
      <w:r w:rsidRPr="003A313D">
        <w:rPr>
          <w:sz w:val="22"/>
          <w:szCs w:val="22"/>
        </w:rPr>
        <w:t xml:space="preserve"> studies were performed in the Vilnius TECH laboratory using an AC’SCENT® International dynamic olfactometer. Each </w:t>
      </w:r>
      <w:r w:rsidR="00E33B23" w:rsidRPr="003A313D">
        <w:rPr>
          <w:sz w:val="22"/>
          <w:szCs w:val="22"/>
        </w:rPr>
        <w:t>odour</w:t>
      </w:r>
      <w:r w:rsidRPr="003A313D">
        <w:rPr>
          <w:sz w:val="22"/>
          <w:szCs w:val="22"/>
        </w:rPr>
        <w:t xml:space="preserve"> assessor was provided with diluted sample air, and a forced‑choice method was applied. </w:t>
      </w:r>
      <w:r w:rsidR="00330823" w:rsidRPr="003A313D">
        <w:rPr>
          <w:sz w:val="22"/>
          <w:szCs w:val="22"/>
        </w:rPr>
        <w:t>Odourless</w:t>
      </w:r>
      <w:r w:rsidRPr="003A313D">
        <w:rPr>
          <w:sz w:val="22"/>
          <w:szCs w:val="22"/>
        </w:rPr>
        <w:t xml:space="preserve"> PET bags were used for olfactometric analysis</w:t>
      </w:r>
      <w:r w:rsidR="00C767FC">
        <w:rPr>
          <w:sz w:val="22"/>
          <w:szCs w:val="22"/>
        </w:rPr>
        <w:t xml:space="preserve"> and</w:t>
      </w:r>
      <w:r w:rsidRPr="003A313D">
        <w:rPr>
          <w:sz w:val="22"/>
          <w:szCs w:val="22"/>
        </w:rPr>
        <w:t xml:space="preserve"> purged with </w:t>
      </w:r>
      <w:r w:rsidR="00C767FC">
        <w:rPr>
          <w:sz w:val="22"/>
          <w:szCs w:val="22"/>
        </w:rPr>
        <w:t>o</w:t>
      </w:r>
      <w:r w:rsidR="00330823" w:rsidRPr="003A313D">
        <w:rPr>
          <w:sz w:val="22"/>
          <w:szCs w:val="22"/>
        </w:rPr>
        <w:t>do</w:t>
      </w:r>
      <w:r w:rsidR="00C767FC">
        <w:rPr>
          <w:sz w:val="22"/>
          <w:szCs w:val="22"/>
        </w:rPr>
        <w:t>u</w:t>
      </w:r>
      <w:r w:rsidR="00330823" w:rsidRPr="003A313D">
        <w:rPr>
          <w:sz w:val="22"/>
          <w:szCs w:val="22"/>
        </w:rPr>
        <w:t>rless</w:t>
      </w:r>
      <w:r w:rsidRPr="003A313D">
        <w:rPr>
          <w:sz w:val="22"/>
          <w:szCs w:val="22"/>
        </w:rPr>
        <w:t xml:space="preserve"> air </w:t>
      </w:r>
      <w:r w:rsidR="00C767FC">
        <w:rPr>
          <w:sz w:val="22"/>
          <w:szCs w:val="22"/>
        </w:rPr>
        <w:t>before</w:t>
      </w:r>
      <w:r w:rsidRPr="003A313D">
        <w:rPr>
          <w:sz w:val="22"/>
          <w:szCs w:val="22"/>
        </w:rPr>
        <w:t xml:space="preserve"> testing to eliminate background </w:t>
      </w:r>
      <w:r w:rsidR="00E33B23" w:rsidRPr="003A313D">
        <w:rPr>
          <w:sz w:val="22"/>
          <w:szCs w:val="22"/>
        </w:rPr>
        <w:t>odour</w:t>
      </w:r>
      <w:r w:rsidRPr="003A313D">
        <w:rPr>
          <w:sz w:val="22"/>
          <w:szCs w:val="22"/>
        </w:rPr>
        <w:t xml:space="preserve">s </w:t>
      </w:r>
      <w:r w:rsidR="00317397" w:rsidRPr="003A313D">
        <w:rPr>
          <w:sz w:val="22"/>
          <w:szCs w:val="22"/>
        </w:rPr>
        <w:t>(</w:t>
      </w:r>
      <w:r w:rsidR="0070386F" w:rsidRPr="003A313D">
        <w:rPr>
          <w:sz w:val="22"/>
          <w:szCs w:val="22"/>
        </w:rPr>
        <w:t xml:space="preserve">Brattoli </w:t>
      </w:r>
      <w:r w:rsidR="0070386F" w:rsidRPr="003A313D">
        <w:rPr>
          <w:rFonts w:eastAsiaTheme="minorHAnsi"/>
          <w:sz w:val="22"/>
          <w:szCs w:val="22"/>
          <w:lang w:eastAsia="en-US"/>
        </w:rPr>
        <w:t>et al.</w:t>
      </w:r>
      <w:r w:rsidR="005F19BC">
        <w:rPr>
          <w:rFonts w:eastAsiaTheme="minorHAnsi"/>
          <w:sz w:val="22"/>
          <w:szCs w:val="22"/>
          <w:lang w:eastAsia="en-US"/>
        </w:rPr>
        <w:t>,</w:t>
      </w:r>
      <w:r w:rsidR="0070386F" w:rsidRPr="003A313D">
        <w:rPr>
          <w:rFonts w:eastAsiaTheme="minorHAnsi"/>
          <w:sz w:val="22"/>
          <w:szCs w:val="22"/>
          <w:lang w:eastAsia="en-US"/>
        </w:rPr>
        <w:t xml:space="preserve"> 2011</w:t>
      </w:r>
      <w:r w:rsidR="00317397" w:rsidRPr="003A313D">
        <w:rPr>
          <w:rFonts w:eastAsiaTheme="minorHAnsi"/>
          <w:sz w:val="22"/>
          <w:szCs w:val="22"/>
          <w:lang w:eastAsia="en-US"/>
        </w:rPr>
        <w:t>)</w:t>
      </w:r>
      <w:r w:rsidR="0070386F" w:rsidRPr="003A313D">
        <w:rPr>
          <w:rFonts w:eastAsiaTheme="minorHAnsi"/>
          <w:sz w:val="22"/>
          <w:szCs w:val="22"/>
          <w:lang w:eastAsia="en-US"/>
        </w:rPr>
        <w:t xml:space="preserve">. </w:t>
      </w:r>
      <w:r w:rsidR="00E33B23" w:rsidRPr="003A313D">
        <w:rPr>
          <w:sz w:val="22"/>
          <w:szCs w:val="22"/>
        </w:rPr>
        <w:t>Odour</w:t>
      </w:r>
      <w:r w:rsidRPr="003A313D">
        <w:rPr>
          <w:sz w:val="22"/>
          <w:szCs w:val="22"/>
        </w:rPr>
        <w:t xml:space="preserve"> concentration measurements and analysis were conducted in a specially equipped </w:t>
      </w:r>
      <w:r w:rsidR="00E33B23" w:rsidRPr="003A313D">
        <w:rPr>
          <w:sz w:val="22"/>
          <w:szCs w:val="22"/>
        </w:rPr>
        <w:t>odour</w:t>
      </w:r>
      <w:r w:rsidRPr="003A313D">
        <w:rPr>
          <w:sz w:val="22"/>
          <w:szCs w:val="22"/>
        </w:rPr>
        <w:t xml:space="preserve">‑free laboratory that meets strict operational requirements. The laboratory is </w:t>
      </w:r>
      <w:r w:rsidR="00C767FC">
        <w:rPr>
          <w:sz w:val="22"/>
          <w:szCs w:val="22"/>
        </w:rPr>
        <w:t>equipped with a conditioning and ventilation system featuring specialised</w:t>
      </w:r>
      <w:r w:rsidRPr="003A313D">
        <w:rPr>
          <w:sz w:val="22"/>
          <w:szCs w:val="22"/>
        </w:rPr>
        <w:t xml:space="preserve"> carbon filters. When the ventilation system is operating, the air in the room is exchanged four times per hour.</w:t>
      </w:r>
      <w:r w:rsidR="005E45F3" w:rsidRPr="003A313D">
        <w:rPr>
          <w:sz w:val="22"/>
          <w:szCs w:val="22"/>
        </w:rPr>
        <w:t xml:space="preserve"> </w:t>
      </w:r>
      <w:r w:rsidRPr="003A313D">
        <w:rPr>
          <w:sz w:val="22"/>
          <w:szCs w:val="22"/>
        </w:rPr>
        <w:t>Deioni</w:t>
      </w:r>
      <w:r w:rsidR="00C767FC">
        <w:rPr>
          <w:sz w:val="22"/>
          <w:szCs w:val="22"/>
        </w:rPr>
        <w:t>s</w:t>
      </w:r>
      <w:r w:rsidRPr="003A313D">
        <w:rPr>
          <w:sz w:val="22"/>
          <w:szCs w:val="22"/>
        </w:rPr>
        <w:t xml:space="preserve">ed water meeting the requirements of EN ISO 3696:1987 was used in the experimental studies. It was artificially contaminated with different concentrations of NH₄OH (25%). Aqueous solutions with varying NH₄OH concentrations were prepared to determine the relationship between pollutant concentration (NH₄OH) in water and </w:t>
      </w:r>
      <w:r w:rsidR="00E33B23" w:rsidRPr="003A313D">
        <w:rPr>
          <w:sz w:val="22"/>
          <w:szCs w:val="22"/>
        </w:rPr>
        <w:t>odour</w:t>
      </w:r>
      <w:r w:rsidRPr="003A313D">
        <w:rPr>
          <w:sz w:val="22"/>
          <w:szCs w:val="22"/>
        </w:rPr>
        <w:t xml:space="preserve"> intensity. The </w:t>
      </w:r>
      <w:r w:rsidR="00E33B23" w:rsidRPr="003A313D">
        <w:rPr>
          <w:sz w:val="22"/>
          <w:szCs w:val="22"/>
        </w:rPr>
        <w:t>odour</w:t>
      </w:r>
      <w:r w:rsidRPr="003A313D">
        <w:rPr>
          <w:sz w:val="22"/>
          <w:szCs w:val="22"/>
        </w:rPr>
        <w:t xml:space="preserve"> test</w:t>
      </w:r>
      <w:r w:rsidR="00C767FC">
        <w:rPr>
          <w:sz w:val="22"/>
          <w:szCs w:val="22"/>
        </w:rPr>
        <w:t xml:space="preserve"> results were analysed in accordance with</w:t>
      </w:r>
      <w:r w:rsidRPr="003A313D">
        <w:rPr>
          <w:sz w:val="22"/>
          <w:szCs w:val="22"/>
        </w:rPr>
        <w:t xml:space="preserve"> the LST EN 13725:2004/AC:2006 standard. After completing the tests, geometric means of dilutions for all fourteen channels were calculated using the dynamic olfactometry method, followed by the calculation of geometric means of individual threshold estimates and the first retrospective check.</w:t>
      </w:r>
      <w:r w:rsidR="005E45F3" w:rsidRPr="003A313D">
        <w:rPr>
          <w:sz w:val="22"/>
          <w:szCs w:val="22"/>
        </w:rPr>
        <w:t xml:space="preserve"> </w:t>
      </w:r>
      <w:r w:rsidRPr="003A313D">
        <w:rPr>
          <w:sz w:val="22"/>
          <w:szCs w:val="22"/>
        </w:rPr>
        <w:t xml:space="preserve">Knowing the </w:t>
      </w:r>
      <w:r w:rsidR="00E33B23" w:rsidRPr="003A313D">
        <w:rPr>
          <w:sz w:val="22"/>
          <w:szCs w:val="22"/>
        </w:rPr>
        <w:t>odour</w:t>
      </w:r>
      <w:r w:rsidRPr="003A313D">
        <w:rPr>
          <w:sz w:val="22"/>
          <w:szCs w:val="22"/>
        </w:rPr>
        <w:t xml:space="preserve"> concentration, the surface area from which the </w:t>
      </w:r>
      <w:r w:rsidR="00E33B23" w:rsidRPr="003A313D">
        <w:rPr>
          <w:sz w:val="22"/>
          <w:szCs w:val="22"/>
        </w:rPr>
        <w:t>odour</w:t>
      </w:r>
      <w:r w:rsidRPr="003A313D">
        <w:rPr>
          <w:sz w:val="22"/>
          <w:szCs w:val="22"/>
        </w:rPr>
        <w:t xml:space="preserve"> sample is taken, and the air flow rate, the </w:t>
      </w:r>
      <w:r w:rsidR="00E33B23" w:rsidRPr="003A313D">
        <w:rPr>
          <w:sz w:val="22"/>
          <w:szCs w:val="22"/>
        </w:rPr>
        <w:t>odour</w:t>
      </w:r>
      <w:r w:rsidRPr="003A313D">
        <w:rPr>
          <w:sz w:val="22"/>
          <w:szCs w:val="22"/>
        </w:rPr>
        <w:t xml:space="preserve"> emission flow rate (OUE/m²/s) can be determined. The results of the </w:t>
      </w:r>
      <w:r w:rsidR="00E33B23" w:rsidRPr="003A313D">
        <w:rPr>
          <w:sz w:val="22"/>
          <w:szCs w:val="22"/>
        </w:rPr>
        <w:t>odour</w:t>
      </w:r>
      <w:r w:rsidRPr="003A313D">
        <w:rPr>
          <w:sz w:val="22"/>
          <w:szCs w:val="22"/>
        </w:rPr>
        <w:t xml:space="preserve"> emission flow rate calculations are presented in Table</w:t>
      </w:r>
      <w:r w:rsidR="007A5A21">
        <w:rPr>
          <w:sz w:val="22"/>
          <w:szCs w:val="22"/>
        </w:rPr>
        <w:t xml:space="preserve"> </w:t>
      </w:r>
      <w:r w:rsidR="00BE280C" w:rsidRPr="003A313D">
        <w:rPr>
          <w:sz w:val="22"/>
          <w:szCs w:val="22"/>
        </w:rPr>
        <w:t>1</w:t>
      </w:r>
      <w:r w:rsidRPr="003A313D">
        <w:rPr>
          <w:sz w:val="22"/>
          <w:szCs w:val="22"/>
        </w:rPr>
        <w:t xml:space="preserve">. For passive </w:t>
      </w:r>
      <w:r w:rsidR="00E33B23" w:rsidRPr="003A313D">
        <w:rPr>
          <w:sz w:val="22"/>
          <w:szCs w:val="22"/>
        </w:rPr>
        <w:t>odour</w:t>
      </w:r>
      <w:r w:rsidRPr="003A313D">
        <w:rPr>
          <w:sz w:val="22"/>
          <w:szCs w:val="22"/>
        </w:rPr>
        <w:t xml:space="preserve"> sources (e.g., non‑aerated liquid surfaces), the </w:t>
      </w:r>
      <w:r w:rsidR="00E33B23" w:rsidRPr="003A313D">
        <w:rPr>
          <w:sz w:val="22"/>
          <w:szCs w:val="22"/>
        </w:rPr>
        <w:t>odour</w:t>
      </w:r>
      <w:r w:rsidRPr="003A313D">
        <w:rPr>
          <w:sz w:val="22"/>
          <w:szCs w:val="22"/>
        </w:rPr>
        <w:t xml:space="preserve"> emission flow rate was calculated using the following equation:</w:t>
      </w:r>
    </w:p>
    <w:p w14:paraId="2D5112FF" w14:textId="77777777" w:rsidR="002D75A7" w:rsidRPr="003A313D" w:rsidRDefault="002D75A7" w:rsidP="005E45F3">
      <w:pPr>
        <w:widowControl w:val="0"/>
        <w:tabs>
          <w:tab w:val="left" w:pos="2367"/>
          <w:tab w:val="left" w:pos="9070"/>
        </w:tabs>
        <w:autoSpaceDE w:val="0"/>
        <w:autoSpaceDN w:val="0"/>
        <w:ind w:firstLine="284"/>
        <w:jc w:val="both"/>
        <w:rPr>
          <w:sz w:val="22"/>
          <w:szCs w:val="22"/>
        </w:rPr>
      </w:pPr>
    </w:p>
    <w:p w14:paraId="717A48C6" w14:textId="77777777" w:rsidR="000570B2" w:rsidRPr="003A313D" w:rsidRDefault="000570B2" w:rsidP="00F30537">
      <w:pPr>
        <w:widowControl w:val="0"/>
        <w:tabs>
          <w:tab w:val="right" w:pos="9638"/>
        </w:tabs>
        <w:autoSpaceDE w:val="0"/>
        <w:autoSpaceDN w:val="0"/>
        <w:spacing w:before="60" w:after="60"/>
        <w:ind w:firstLine="3544"/>
        <w:rPr>
          <w:sz w:val="22"/>
          <w:szCs w:val="22"/>
        </w:rPr>
      </w:pPr>
      <w:r w:rsidRPr="003A313D">
        <w:rPr>
          <w:rFonts w:ascii="Cambria Math" w:hAnsi="Cambria Math" w:cs="Cambria Math"/>
          <w:sz w:val="22"/>
          <w:szCs w:val="22"/>
        </w:rPr>
        <w:lastRenderedPageBreak/>
        <w:t>𝑂𝐸𝑅</w:t>
      </w:r>
      <w:r w:rsidRPr="003A313D">
        <w:rPr>
          <w:sz w:val="22"/>
          <w:szCs w:val="22"/>
        </w:rPr>
        <w:t>=</w:t>
      </w:r>
      <w:r w:rsidRPr="003A313D">
        <w:rPr>
          <w:rFonts w:ascii="Cambria Math" w:hAnsi="Cambria Math" w:cs="Cambria Math"/>
          <w:sz w:val="22"/>
          <w:szCs w:val="22"/>
        </w:rPr>
        <w:t>𝑆𝑂𝐸𝑅⋅𝐴</w:t>
      </w:r>
      <w:r w:rsidRPr="003A313D">
        <w:rPr>
          <w:rFonts w:ascii="Cambria Math" w:hAnsi="Cambria Math" w:cs="Cambria Math"/>
          <w:sz w:val="22"/>
          <w:szCs w:val="22"/>
          <w:vertAlign w:val="subscript"/>
        </w:rPr>
        <w:t>𝑒𝑚</w:t>
      </w:r>
      <w:r w:rsidRPr="003A313D">
        <w:rPr>
          <w:sz w:val="22"/>
          <w:szCs w:val="22"/>
        </w:rPr>
        <w:tab/>
        <w:t>(1)</w:t>
      </w:r>
    </w:p>
    <w:p w14:paraId="7B46D40E" w14:textId="77777777" w:rsidR="000570B2" w:rsidRPr="003A313D" w:rsidRDefault="000570B2" w:rsidP="009B0F6C">
      <w:pPr>
        <w:widowControl w:val="0"/>
        <w:tabs>
          <w:tab w:val="left" w:pos="2079"/>
          <w:tab w:val="left" w:pos="9070"/>
        </w:tabs>
        <w:autoSpaceDE w:val="0"/>
        <w:autoSpaceDN w:val="0"/>
        <w:jc w:val="both"/>
        <w:rPr>
          <w:sz w:val="22"/>
          <w:szCs w:val="22"/>
        </w:rPr>
      </w:pPr>
      <w:r w:rsidRPr="003A313D">
        <w:rPr>
          <w:sz w:val="22"/>
          <w:szCs w:val="22"/>
        </w:rPr>
        <w:t>where:</w:t>
      </w:r>
    </w:p>
    <w:p w14:paraId="67420E4D" w14:textId="77777777" w:rsidR="000570B2" w:rsidRPr="003A313D" w:rsidRDefault="000570B2" w:rsidP="009B0F6C">
      <w:pPr>
        <w:widowControl w:val="0"/>
        <w:tabs>
          <w:tab w:val="left" w:pos="2079"/>
          <w:tab w:val="left" w:pos="9070"/>
        </w:tabs>
        <w:autoSpaceDE w:val="0"/>
        <w:autoSpaceDN w:val="0"/>
        <w:jc w:val="both"/>
        <w:rPr>
          <w:sz w:val="22"/>
          <w:szCs w:val="22"/>
        </w:rPr>
      </w:pPr>
      <w:r w:rsidRPr="003A313D">
        <w:rPr>
          <w:sz w:val="22"/>
          <w:szCs w:val="22"/>
        </w:rPr>
        <w:t xml:space="preserve">OER </w:t>
      </w:r>
      <w:r w:rsidR="00E91ACF">
        <w:rPr>
          <w:sz w:val="22"/>
          <w:szCs w:val="22"/>
        </w:rPr>
        <w:t>–</w:t>
      </w:r>
      <w:r w:rsidRPr="003A313D">
        <w:rPr>
          <w:sz w:val="22"/>
          <w:szCs w:val="22"/>
        </w:rPr>
        <w:t xml:space="preserve"> </w:t>
      </w:r>
      <w:r w:rsidR="00E33B23" w:rsidRPr="003A313D">
        <w:rPr>
          <w:sz w:val="22"/>
          <w:szCs w:val="22"/>
        </w:rPr>
        <w:t>odour</w:t>
      </w:r>
      <w:r w:rsidRPr="003A313D">
        <w:rPr>
          <w:sz w:val="22"/>
          <w:szCs w:val="22"/>
        </w:rPr>
        <w:t xml:space="preserve"> emission flow rate, OUE/s</w:t>
      </w:r>
      <w:r w:rsidR="00E91ACF">
        <w:rPr>
          <w:sz w:val="22"/>
          <w:szCs w:val="22"/>
        </w:rPr>
        <w:t>,</w:t>
      </w:r>
    </w:p>
    <w:p w14:paraId="6C2B8B7E" w14:textId="77777777" w:rsidR="000570B2" w:rsidRPr="003A313D" w:rsidRDefault="000570B2" w:rsidP="009B0F6C">
      <w:pPr>
        <w:widowControl w:val="0"/>
        <w:tabs>
          <w:tab w:val="left" w:pos="2079"/>
          <w:tab w:val="left" w:pos="9070"/>
        </w:tabs>
        <w:autoSpaceDE w:val="0"/>
        <w:autoSpaceDN w:val="0"/>
        <w:jc w:val="both"/>
        <w:rPr>
          <w:sz w:val="22"/>
          <w:szCs w:val="22"/>
        </w:rPr>
      </w:pPr>
      <w:r w:rsidRPr="003A313D">
        <w:rPr>
          <w:sz w:val="22"/>
          <w:szCs w:val="22"/>
        </w:rPr>
        <w:t xml:space="preserve">SOER </w:t>
      </w:r>
      <w:r w:rsidR="00E91ACF">
        <w:rPr>
          <w:sz w:val="22"/>
          <w:szCs w:val="22"/>
        </w:rPr>
        <w:t>–</w:t>
      </w:r>
      <w:r w:rsidRPr="003A313D">
        <w:rPr>
          <w:sz w:val="22"/>
          <w:szCs w:val="22"/>
        </w:rPr>
        <w:t xml:space="preserve"> specific </w:t>
      </w:r>
      <w:r w:rsidR="00E33B23" w:rsidRPr="003A313D">
        <w:rPr>
          <w:sz w:val="22"/>
          <w:szCs w:val="22"/>
        </w:rPr>
        <w:t>odour</w:t>
      </w:r>
      <w:r w:rsidRPr="003A313D">
        <w:rPr>
          <w:sz w:val="22"/>
          <w:szCs w:val="22"/>
        </w:rPr>
        <w:t xml:space="preserve"> emission flow rate, OUE/m²/s</w:t>
      </w:r>
      <w:r w:rsidR="00E91ACF">
        <w:rPr>
          <w:sz w:val="22"/>
          <w:szCs w:val="22"/>
        </w:rPr>
        <w:t>,</w:t>
      </w:r>
    </w:p>
    <w:p w14:paraId="5D9353B6" w14:textId="77777777" w:rsidR="000570B2" w:rsidRPr="003A313D" w:rsidRDefault="000570B2" w:rsidP="009B0F6C">
      <w:pPr>
        <w:widowControl w:val="0"/>
        <w:tabs>
          <w:tab w:val="left" w:pos="2079"/>
          <w:tab w:val="left" w:pos="9070"/>
        </w:tabs>
        <w:autoSpaceDE w:val="0"/>
        <w:autoSpaceDN w:val="0"/>
        <w:jc w:val="both"/>
        <w:rPr>
          <w:sz w:val="22"/>
          <w:szCs w:val="22"/>
        </w:rPr>
      </w:pPr>
      <w:r w:rsidRPr="003A313D">
        <w:rPr>
          <w:sz w:val="22"/>
          <w:szCs w:val="22"/>
        </w:rPr>
        <w:t xml:space="preserve">Aₑₘ </w:t>
      </w:r>
      <w:r w:rsidR="00E91ACF">
        <w:rPr>
          <w:sz w:val="22"/>
          <w:szCs w:val="22"/>
        </w:rPr>
        <w:t>–</w:t>
      </w:r>
      <w:r w:rsidRPr="003A313D">
        <w:rPr>
          <w:sz w:val="22"/>
          <w:szCs w:val="22"/>
        </w:rPr>
        <w:t xml:space="preserve"> surface area of the </w:t>
      </w:r>
      <w:r w:rsidR="00E33B23" w:rsidRPr="003A313D">
        <w:rPr>
          <w:sz w:val="22"/>
          <w:szCs w:val="22"/>
        </w:rPr>
        <w:t>odour</w:t>
      </w:r>
      <w:r w:rsidRPr="003A313D">
        <w:rPr>
          <w:sz w:val="22"/>
          <w:szCs w:val="22"/>
        </w:rPr>
        <w:t xml:space="preserve"> source (e.g., water or water body), m².</w:t>
      </w:r>
    </w:p>
    <w:p w14:paraId="77FF5F88" w14:textId="77777777" w:rsidR="000570B2" w:rsidRPr="003A313D" w:rsidRDefault="000570B2" w:rsidP="008C1502">
      <w:pPr>
        <w:widowControl w:val="0"/>
        <w:tabs>
          <w:tab w:val="left" w:pos="2079"/>
          <w:tab w:val="left" w:pos="9070"/>
        </w:tabs>
        <w:autoSpaceDE w:val="0"/>
        <w:autoSpaceDN w:val="0"/>
        <w:ind w:firstLine="284"/>
        <w:jc w:val="both"/>
        <w:rPr>
          <w:sz w:val="22"/>
          <w:szCs w:val="22"/>
        </w:rPr>
      </w:pPr>
    </w:p>
    <w:p w14:paraId="1B00CC42" w14:textId="77777777" w:rsidR="000570B2" w:rsidRPr="003A313D" w:rsidRDefault="000570B2" w:rsidP="008C1502">
      <w:pPr>
        <w:widowControl w:val="0"/>
        <w:tabs>
          <w:tab w:val="left" w:pos="2079"/>
          <w:tab w:val="left" w:pos="9070"/>
        </w:tabs>
        <w:autoSpaceDE w:val="0"/>
        <w:autoSpaceDN w:val="0"/>
        <w:ind w:firstLine="284"/>
        <w:jc w:val="both"/>
        <w:rPr>
          <w:sz w:val="22"/>
          <w:szCs w:val="22"/>
        </w:rPr>
      </w:pPr>
      <w:r w:rsidRPr="003A313D">
        <w:rPr>
          <w:sz w:val="22"/>
          <w:szCs w:val="22"/>
        </w:rPr>
        <w:t xml:space="preserve">Knowing the specific </w:t>
      </w:r>
      <w:r w:rsidR="00E33B23" w:rsidRPr="003A313D">
        <w:rPr>
          <w:sz w:val="22"/>
          <w:szCs w:val="22"/>
        </w:rPr>
        <w:t>odour</w:t>
      </w:r>
      <w:r w:rsidRPr="003A313D">
        <w:rPr>
          <w:sz w:val="22"/>
          <w:szCs w:val="22"/>
        </w:rPr>
        <w:t xml:space="preserve"> emission flow rate (SOER) and the surface area of the </w:t>
      </w:r>
      <w:r w:rsidR="00E33B23" w:rsidRPr="003A313D">
        <w:rPr>
          <w:sz w:val="22"/>
          <w:szCs w:val="22"/>
        </w:rPr>
        <w:t>odour</w:t>
      </w:r>
      <w:r w:rsidRPr="003A313D">
        <w:rPr>
          <w:sz w:val="22"/>
          <w:szCs w:val="22"/>
        </w:rPr>
        <w:t xml:space="preserve">‑emitting object, such as a water body, the total </w:t>
      </w:r>
      <w:r w:rsidR="00E33B23" w:rsidRPr="003A313D">
        <w:rPr>
          <w:sz w:val="22"/>
          <w:szCs w:val="22"/>
        </w:rPr>
        <w:t>odour</w:t>
      </w:r>
      <w:r w:rsidRPr="003A313D">
        <w:rPr>
          <w:sz w:val="22"/>
          <w:szCs w:val="22"/>
        </w:rPr>
        <w:t xml:space="preserve"> emission flow rate (OUE/s) can be calculated. These calculations are useful for estimating the amount of </w:t>
      </w:r>
      <w:r w:rsidR="00E33B23" w:rsidRPr="003A313D">
        <w:rPr>
          <w:sz w:val="22"/>
          <w:szCs w:val="22"/>
        </w:rPr>
        <w:t>odour</w:t>
      </w:r>
      <w:r w:rsidRPr="003A313D">
        <w:rPr>
          <w:sz w:val="22"/>
          <w:szCs w:val="22"/>
        </w:rPr>
        <w:t xml:space="preserve"> released into the environment and for preliminary assessment of potential </w:t>
      </w:r>
      <w:r w:rsidR="00E33B23" w:rsidRPr="003A313D">
        <w:rPr>
          <w:sz w:val="22"/>
          <w:szCs w:val="22"/>
        </w:rPr>
        <w:t>odour</w:t>
      </w:r>
      <w:r w:rsidRPr="003A313D">
        <w:rPr>
          <w:sz w:val="22"/>
          <w:szCs w:val="22"/>
        </w:rPr>
        <w:t xml:space="preserve"> dispersion patterns.</w:t>
      </w:r>
    </w:p>
    <w:p w14:paraId="08A8D087" w14:textId="77777777" w:rsidR="000570B2" w:rsidRPr="003A313D" w:rsidRDefault="000570B2" w:rsidP="009B0F6C">
      <w:pPr>
        <w:pStyle w:val="Rn2"/>
        <w:rPr>
          <w:lang w:val="en-GB"/>
        </w:rPr>
      </w:pPr>
      <w:r w:rsidRPr="003A313D">
        <w:rPr>
          <w:lang w:val="en-GB"/>
        </w:rPr>
        <w:t>Total nitrogen analysis methodology</w:t>
      </w:r>
    </w:p>
    <w:p w14:paraId="4F5488A2" w14:textId="77777777" w:rsidR="000570B2" w:rsidRPr="003A313D" w:rsidRDefault="000570B2" w:rsidP="008C1502">
      <w:pPr>
        <w:widowControl w:val="0"/>
        <w:tabs>
          <w:tab w:val="left" w:pos="2079"/>
          <w:tab w:val="left" w:pos="9070"/>
        </w:tabs>
        <w:autoSpaceDE w:val="0"/>
        <w:autoSpaceDN w:val="0"/>
        <w:ind w:firstLine="284"/>
        <w:jc w:val="both"/>
        <w:rPr>
          <w:sz w:val="22"/>
          <w:szCs w:val="22"/>
        </w:rPr>
      </w:pPr>
      <w:r w:rsidRPr="003A313D">
        <w:rPr>
          <w:sz w:val="22"/>
          <w:szCs w:val="22"/>
        </w:rPr>
        <w:t xml:space="preserve">A Shimadzu TOC–VCSH total nitrogen </w:t>
      </w:r>
      <w:r w:rsidR="00330823" w:rsidRPr="003A313D">
        <w:rPr>
          <w:sz w:val="22"/>
          <w:szCs w:val="22"/>
        </w:rPr>
        <w:t>analyser</w:t>
      </w:r>
      <w:r w:rsidRPr="003A313D">
        <w:rPr>
          <w:sz w:val="22"/>
          <w:szCs w:val="22"/>
        </w:rPr>
        <w:t xml:space="preserve"> was used in the study. Since the water samples were contaminated with only one nitrogen compound (NH₄OH), the concentration of NH₄OH in the aqueous solution could be calculated from the measured total nitrogen (N</w:t>
      </w:r>
      <w:r w:rsidR="00922984" w:rsidRPr="003A313D">
        <w:rPr>
          <w:sz w:val="22"/>
          <w:szCs w:val="22"/>
          <w:vertAlign w:val="subscript"/>
        </w:rPr>
        <w:t>b</w:t>
      </w:r>
      <w:r w:rsidRPr="003A313D">
        <w:rPr>
          <w:sz w:val="22"/>
          <w:szCs w:val="22"/>
        </w:rPr>
        <w:t>) concentration.</w:t>
      </w:r>
    </w:p>
    <w:p w14:paraId="790A9487" w14:textId="77777777" w:rsidR="000570B2" w:rsidRPr="003A313D" w:rsidRDefault="000570B2" w:rsidP="009B0F6C">
      <w:pPr>
        <w:pStyle w:val="Rn2"/>
        <w:rPr>
          <w:lang w:val="en-GB"/>
        </w:rPr>
      </w:pPr>
      <w:r w:rsidRPr="003A313D">
        <w:rPr>
          <w:lang w:val="en-GB"/>
        </w:rPr>
        <w:t xml:space="preserve">Determination of </w:t>
      </w:r>
      <w:r w:rsidR="00E33B23" w:rsidRPr="003A313D">
        <w:rPr>
          <w:lang w:val="en-GB"/>
        </w:rPr>
        <w:t>odour</w:t>
      </w:r>
      <w:r w:rsidRPr="003A313D">
        <w:rPr>
          <w:lang w:val="en-GB"/>
        </w:rPr>
        <w:t xml:space="preserve"> threshold</w:t>
      </w:r>
    </w:p>
    <w:p w14:paraId="25F0EB8B" w14:textId="77777777" w:rsidR="00A80A6C" w:rsidRPr="003A313D" w:rsidRDefault="000972DB" w:rsidP="009B0F6C">
      <w:pPr>
        <w:pStyle w:val="Rtab"/>
        <w:rPr>
          <w:lang w:val="en-GB"/>
        </w:rPr>
      </w:pPr>
      <w:r w:rsidRPr="003A313D">
        <w:rPr>
          <w:b/>
          <w:bCs/>
          <w:lang w:val="en-GB"/>
        </w:rPr>
        <w:t>Table 1.</w:t>
      </w:r>
      <w:r w:rsidRPr="003A313D">
        <w:rPr>
          <w:lang w:val="en-GB"/>
        </w:rPr>
        <w:t xml:space="preserve"> Determination of the </w:t>
      </w:r>
      <w:r w:rsidR="00E33B23" w:rsidRPr="003A313D">
        <w:rPr>
          <w:lang w:val="en-GB"/>
        </w:rPr>
        <w:t>odour</w:t>
      </w:r>
      <w:r w:rsidRPr="003A313D">
        <w:rPr>
          <w:lang w:val="en-GB"/>
        </w:rPr>
        <w:t xml:space="preserve"> threshold of the test sample water</w:t>
      </w:r>
    </w:p>
    <w:tbl>
      <w:tblPr>
        <w:tblW w:w="9644"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840"/>
        <w:gridCol w:w="1843"/>
        <w:gridCol w:w="2835"/>
        <w:gridCol w:w="2126"/>
      </w:tblGrid>
      <w:tr w:rsidR="003568C0" w:rsidRPr="003A313D" w14:paraId="13B0A9CF" w14:textId="77777777" w:rsidTr="005D22B2">
        <w:trPr>
          <w:trHeight w:val="644"/>
        </w:trPr>
        <w:tc>
          <w:tcPr>
            <w:tcW w:w="2840" w:type="dxa"/>
            <w:vAlign w:val="center"/>
          </w:tcPr>
          <w:p w14:paraId="2688E793" w14:textId="77777777" w:rsidR="00A80A6C" w:rsidRPr="003A313D" w:rsidRDefault="000972DB" w:rsidP="005D22B2">
            <w:pPr>
              <w:tabs>
                <w:tab w:val="left" w:pos="9070"/>
              </w:tabs>
              <w:jc w:val="center"/>
              <w:rPr>
                <w:bCs/>
                <w:sz w:val="20"/>
                <w:szCs w:val="20"/>
              </w:rPr>
            </w:pPr>
            <w:r w:rsidRPr="003A313D">
              <w:rPr>
                <w:bCs/>
                <w:sz w:val="20"/>
                <w:szCs w:val="20"/>
              </w:rPr>
              <w:t>The volume of the test sample</w:t>
            </w:r>
            <w:r w:rsidR="009E0028" w:rsidRPr="003A313D">
              <w:rPr>
                <w:bCs/>
                <w:sz w:val="20"/>
                <w:szCs w:val="20"/>
              </w:rPr>
              <w:t xml:space="preserve"> </w:t>
            </w:r>
            <w:r w:rsidRPr="003A313D">
              <w:rPr>
                <w:bCs/>
                <w:sz w:val="20"/>
                <w:szCs w:val="20"/>
              </w:rPr>
              <w:t>(NH</w:t>
            </w:r>
            <w:r w:rsidRPr="003A313D">
              <w:rPr>
                <w:bCs/>
                <w:sz w:val="20"/>
                <w:szCs w:val="20"/>
                <w:vertAlign w:val="subscript"/>
              </w:rPr>
              <w:t>4</w:t>
            </w:r>
            <w:r w:rsidRPr="003A313D">
              <w:rPr>
                <w:bCs/>
                <w:sz w:val="20"/>
                <w:szCs w:val="20"/>
              </w:rPr>
              <w:t xml:space="preserve">OH) was diluted to 200 </w:t>
            </w:r>
            <w:r w:rsidR="00E965A0" w:rsidRPr="003A313D">
              <w:rPr>
                <w:bCs/>
                <w:sz w:val="20"/>
                <w:szCs w:val="20"/>
              </w:rPr>
              <w:t>mL</w:t>
            </w:r>
          </w:p>
        </w:tc>
        <w:tc>
          <w:tcPr>
            <w:tcW w:w="1843" w:type="dxa"/>
            <w:vAlign w:val="center"/>
          </w:tcPr>
          <w:p w14:paraId="6D28AF18" w14:textId="77777777" w:rsidR="00A80A6C" w:rsidRPr="003A313D" w:rsidRDefault="000972DB" w:rsidP="005D22B2">
            <w:pPr>
              <w:tabs>
                <w:tab w:val="left" w:pos="9070"/>
              </w:tabs>
              <w:jc w:val="center"/>
              <w:rPr>
                <w:bCs/>
                <w:sz w:val="20"/>
                <w:szCs w:val="20"/>
              </w:rPr>
            </w:pPr>
            <w:r w:rsidRPr="003A313D">
              <w:rPr>
                <w:bCs/>
                <w:sz w:val="20"/>
                <w:szCs w:val="20"/>
              </w:rPr>
              <w:t>Dilution level, times</w:t>
            </w:r>
            <w:r w:rsidR="009B0F6C" w:rsidRPr="003A313D">
              <w:rPr>
                <w:bCs/>
                <w:sz w:val="20"/>
                <w:szCs w:val="20"/>
              </w:rPr>
              <w:t xml:space="preserve"> </w:t>
            </w:r>
            <w:r w:rsidRPr="003A313D">
              <w:rPr>
                <w:bCs/>
                <w:sz w:val="20"/>
                <w:szCs w:val="20"/>
              </w:rPr>
              <w:t>(TON)</w:t>
            </w:r>
          </w:p>
        </w:tc>
        <w:tc>
          <w:tcPr>
            <w:tcW w:w="2835" w:type="dxa"/>
            <w:vAlign w:val="center"/>
          </w:tcPr>
          <w:p w14:paraId="4CD20A81" w14:textId="1D5F774C" w:rsidR="00A80A6C" w:rsidRPr="003A313D" w:rsidRDefault="000972DB" w:rsidP="005D22B2">
            <w:pPr>
              <w:tabs>
                <w:tab w:val="left" w:pos="9070"/>
              </w:tabs>
              <w:jc w:val="center"/>
              <w:rPr>
                <w:bCs/>
                <w:sz w:val="20"/>
                <w:szCs w:val="20"/>
              </w:rPr>
            </w:pPr>
            <w:r w:rsidRPr="003A313D">
              <w:rPr>
                <w:bCs/>
                <w:sz w:val="20"/>
                <w:szCs w:val="20"/>
              </w:rPr>
              <w:t xml:space="preserve">The amount of </w:t>
            </w:r>
            <w:r w:rsidR="00C767FC">
              <w:rPr>
                <w:bCs/>
                <w:sz w:val="20"/>
                <w:szCs w:val="20"/>
              </w:rPr>
              <w:t xml:space="preserve">the </w:t>
            </w:r>
            <w:r w:rsidRPr="003A313D">
              <w:rPr>
                <w:bCs/>
                <w:sz w:val="20"/>
                <w:szCs w:val="20"/>
              </w:rPr>
              <w:t>test sample (NH</w:t>
            </w:r>
            <w:r w:rsidRPr="003A313D">
              <w:rPr>
                <w:bCs/>
                <w:sz w:val="20"/>
                <w:szCs w:val="20"/>
                <w:vertAlign w:val="subscript"/>
              </w:rPr>
              <w:t>4</w:t>
            </w:r>
            <w:r w:rsidRPr="003A313D">
              <w:rPr>
                <w:bCs/>
                <w:sz w:val="20"/>
                <w:szCs w:val="20"/>
              </w:rPr>
              <w:t xml:space="preserve">OH) diluted to 200 </w:t>
            </w:r>
            <w:r w:rsidR="00E965A0" w:rsidRPr="003A313D">
              <w:rPr>
                <w:bCs/>
                <w:sz w:val="20"/>
                <w:szCs w:val="20"/>
              </w:rPr>
              <w:t>mL</w:t>
            </w:r>
          </w:p>
        </w:tc>
        <w:tc>
          <w:tcPr>
            <w:tcW w:w="2126" w:type="dxa"/>
            <w:vAlign w:val="center"/>
          </w:tcPr>
          <w:p w14:paraId="30E9C829" w14:textId="77777777" w:rsidR="00A80A6C" w:rsidRPr="003A313D" w:rsidRDefault="000972DB" w:rsidP="005D22B2">
            <w:pPr>
              <w:tabs>
                <w:tab w:val="left" w:pos="9070"/>
              </w:tabs>
              <w:jc w:val="center"/>
              <w:rPr>
                <w:bCs/>
                <w:sz w:val="20"/>
                <w:szCs w:val="20"/>
              </w:rPr>
            </w:pPr>
            <w:r w:rsidRPr="003A313D">
              <w:rPr>
                <w:bCs/>
                <w:sz w:val="20"/>
                <w:szCs w:val="20"/>
              </w:rPr>
              <w:t>Dilution level, times (TON)</w:t>
            </w:r>
          </w:p>
        </w:tc>
      </w:tr>
      <w:tr w:rsidR="003568C0" w:rsidRPr="003A313D" w14:paraId="5710CBF1" w14:textId="77777777" w:rsidTr="005D22B2">
        <w:trPr>
          <w:trHeight w:val="283"/>
        </w:trPr>
        <w:tc>
          <w:tcPr>
            <w:tcW w:w="2840" w:type="dxa"/>
            <w:vAlign w:val="center"/>
          </w:tcPr>
          <w:p w14:paraId="7B6F26AA" w14:textId="77777777" w:rsidR="00A80A6C" w:rsidRPr="003A313D" w:rsidRDefault="00A80A6C" w:rsidP="005D22B2">
            <w:pPr>
              <w:tabs>
                <w:tab w:val="left" w:pos="9070"/>
              </w:tabs>
              <w:ind w:right="1273" w:firstLine="284"/>
              <w:jc w:val="right"/>
              <w:rPr>
                <w:bCs/>
                <w:sz w:val="20"/>
                <w:szCs w:val="20"/>
              </w:rPr>
            </w:pPr>
            <w:r w:rsidRPr="003A313D">
              <w:rPr>
                <w:bCs/>
                <w:spacing w:val="-5"/>
                <w:sz w:val="20"/>
                <w:szCs w:val="20"/>
              </w:rPr>
              <w:t>200</w:t>
            </w:r>
          </w:p>
        </w:tc>
        <w:tc>
          <w:tcPr>
            <w:tcW w:w="1843" w:type="dxa"/>
            <w:vAlign w:val="center"/>
          </w:tcPr>
          <w:p w14:paraId="722B37FF" w14:textId="77777777" w:rsidR="00A80A6C" w:rsidRPr="003A313D" w:rsidRDefault="00A80A6C" w:rsidP="005D22B2">
            <w:pPr>
              <w:tabs>
                <w:tab w:val="left" w:pos="9070"/>
              </w:tabs>
              <w:ind w:right="738" w:firstLine="284"/>
              <w:jc w:val="right"/>
              <w:rPr>
                <w:bCs/>
                <w:sz w:val="20"/>
                <w:szCs w:val="20"/>
              </w:rPr>
            </w:pPr>
            <w:r w:rsidRPr="003A313D">
              <w:rPr>
                <w:bCs/>
                <w:spacing w:val="-10"/>
                <w:sz w:val="20"/>
                <w:szCs w:val="20"/>
              </w:rPr>
              <w:t>1</w:t>
            </w:r>
            <w:r w:rsidR="005D22B2" w:rsidRPr="003A313D">
              <w:rPr>
                <w:bCs/>
                <w:spacing w:val="-10"/>
                <w:sz w:val="20"/>
                <w:szCs w:val="20"/>
              </w:rPr>
              <w:t>.0</w:t>
            </w:r>
          </w:p>
        </w:tc>
        <w:tc>
          <w:tcPr>
            <w:tcW w:w="2835" w:type="dxa"/>
            <w:vAlign w:val="center"/>
          </w:tcPr>
          <w:p w14:paraId="7F1035BB" w14:textId="77777777" w:rsidR="00A80A6C" w:rsidRPr="003A313D" w:rsidRDefault="00A80A6C" w:rsidP="005D22B2">
            <w:pPr>
              <w:tabs>
                <w:tab w:val="left" w:pos="9070"/>
              </w:tabs>
              <w:ind w:right="1252" w:firstLine="284"/>
              <w:jc w:val="right"/>
              <w:rPr>
                <w:bCs/>
                <w:sz w:val="20"/>
                <w:szCs w:val="20"/>
              </w:rPr>
            </w:pPr>
            <w:r w:rsidRPr="003A313D">
              <w:rPr>
                <w:bCs/>
                <w:spacing w:val="-5"/>
                <w:sz w:val="20"/>
                <w:szCs w:val="20"/>
              </w:rPr>
              <w:t>12</w:t>
            </w:r>
            <w:r w:rsidR="005D22B2" w:rsidRPr="003A313D">
              <w:rPr>
                <w:bCs/>
                <w:spacing w:val="-5"/>
                <w:sz w:val="20"/>
                <w:szCs w:val="20"/>
              </w:rPr>
              <w:t>.0</w:t>
            </w:r>
          </w:p>
        </w:tc>
        <w:tc>
          <w:tcPr>
            <w:tcW w:w="2126" w:type="dxa"/>
            <w:vAlign w:val="center"/>
          </w:tcPr>
          <w:p w14:paraId="2BEA5021" w14:textId="77777777" w:rsidR="00A80A6C" w:rsidRPr="003A313D" w:rsidRDefault="00A80A6C" w:rsidP="005D22B2">
            <w:pPr>
              <w:tabs>
                <w:tab w:val="left" w:pos="9070"/>
              </w:tabs>
              <w:ind w:right="934" w:firstLine="284"/>
              <w:jc w:val="right"/>
              <w:rPr>
                <w:bCs/>
                <w:sz w:val="20"/>
                <w:szCs w:val="20"/>
              </w:rPr>
            </w:pPr>
            <w:r w:rsidRPr="003A313D">
              <w:rPr>
                <w:bCs/>
                <w:spacing w:val="-5"/>
                <w:sz w:val="20"/>
                <w:szCs w:val="20"/>
              </w:rPr>
              <w:t>17</w:t>
            </w:r>
          </w:p>
        </w:tc>
      </w:tr>
      <w:tr w:rsidR="003568C0" w:rsidRPr="003A313D" w14:paraId="22CFC01B" w14:textId="77777777" w:rsidTr="005D22B2">
        <w:trPr>
          <w:trHeight w:val="283"/>
        </w:trPr>
        <w:tc>
          <w:tcPr>
            <w:tcW w:w="2840" w:type="dxa"/>
            <w:vAlign w:val="center"/>
          </w:tcPr>
          <w:p w14:paraId="3A6CC11B" w14:textId="77777777" w:rsidR="00A80A6C" w:rsidRPr="003A313D" w:rsidRDefault="00A80A6C" w:rsidP="005D22B2">
            <w:pPr>
              <w:tabs>
                <w:tab w:val="left" w:pos="9070"/>
              </w:tabs>
              <w:ind w:right="1273" w:firstLine="284"/>
              <w:jc w:val="right"/>
              <w:rPr>
                <w:bCs/>
                <w:sz w:val="20"/>
                <w:szCs w:val="20"/>
              </w:rPr>
            </w:pPr>
            <w:r w:rsidRPr="003A313D">
              <w:rPr>
                <w:bCs/>
                <w:spacing w:val="-5"/>
                <w:sz w:val="20"/>
                <w:szCs w:val="20"/>
              </w:rPr>
              <w:t>140</w:t>
            </w:r>
          </w:p>
        </w:tc>
        <w:tc>
          <w:tcPr>
            <w:tcW w:w="1843" w:type="dxa"/>
            <w:vAlign w:val="center"/>
          </w:tcPr>
          <w:p w14:paraId="7938F981" w14:textId="77777777" w:rsidR="00A80A6C" w:rsidRPr="003A313D" w:rsidRDefault="00A80A6C" w:rsidP="005D22B2">
            <w:pPr>
              <w:tabs>
                <w:tab w:val="left" w:pos="9070"/>
              </w:tabs>
              <w:ind w:right="738" w:firstLine="284"/>
              <w:jc w:val="right"/>
              <w:rPr>
                <w:bCs/>
                <w:sz w:val="20"/>
                <w:szCs w:val="20"/>
              </w:rPr>
            </w:pPr>
            <w:r w:rsidRPr="003A313D">
              <w:rPr>
                <w:bCs/>
                <w:spacing w:val="-5"/>
                <w:sz w:val="20"/>
                <w:szCs w:val="20"/>
              </w:rPr>
              <w:t>1</w:t>
            </w:r>
            <w:r w:rsidR="0082664D" w:rsidRPr="003A313D">
              <w:rPr>
                <w:bCs/>
                <w:spacing w:val="-5"/>
                <w:sz w:val="20"/>
                <w:szCs w:val="20"/>
              </w:rPr>
              <w:t>.</w:t>
            </w:r>
            <w:r w:rsidRPr="003A313D">
              <w:rPr>
                <w:bCs/>
                <w:spacing w:val="-5"/>
                <w:sz w:val="20"/>
                <w:szCs w:val="20"/>
              </w:rPr>
              <w:t>4</w:t>
            </w:r>
          </w:p>
        </w:tc>
        <w:tc>
          <w:tcPr>
            <w:tcW w:w="2835" w:type="dxa"/>
            <w:vAlign w:val="center"/>
          </w:tcPr>
          <w:p w14:paraId="19C8BBC2" w14:textId="77777777" w:rsidR="00A80A6C" w:rsidRPr="003A313D" w:rsidRDefault="00643D81" w:rsidP="005D22B2">
            <w:pPr>
              <w:tabs>
                <w:tab w:val="left" w:pos="9070"/>
              </w:tabs>
              <w:ind w:right="1252" w:firstLine="284"/>
              <w:jc w:val="right"/>
              <w:rPr>
                <w:bCs/>
                <w:sz w:val="20"/>
                <w:szCs w:val="20"/>
              </w:rPr>
            </w:pPr>
            <w:r w:rsidRPr="003A313D">
              <w:rPr>
                <w:bCs/>
                <w:spacing w:val="-5"/>
                <w:sz w:val="20"/>
                <w:szCs w:val="20"/>
              </w:rPr>
              <w:t>8.</w:t>
            </w:r>
            <w:r w:rsidR="004253C4" w:rsidRPr="003A313D">
              <w:rPr>
                <w:bCs/>
                <w:spacing w:val="-5"/>
                <w:sz w:val="20"/>
                <w:szCs w:val="20"/>
              </w:rPr>
              <w:t>0</w:t>
            </w:r>
          </w:p>
        </w:tc>
        <w:tc>
          <w:tcPr>
            <w:tcW w:w="2126" w:type="dxa"/>
            <w:vAlign w:val="center"/>
          </w:tcPr>
          <w:p w14:paraId="44D7B88D" w14:textId="77777777" w:rsidR="00A80A6C" w:rsidRPr="003A313D" w:rsidRDefault="00A80A6C" w:rsidP="005D22B2">
            <w:pPr>
              <w:tabs>
                <w:tab w:val="left" w:pos="9070"/>
              </w:tabs>
              <w:ind w:right="934" w:firstLine="284"/>
              <w:jc w:val="right"/>
              <w:rPr>
                <w:bCs/>
                <w:sz w:val="20"/>
                <w:szCs w:val="20"/>
              </w:rPr>
            </w:pPr>
            <w:r w:rsidRPr="003A313D">
              <w:rPr>
                <w:bCs/>
                <w:spacing w:val="-5"/>
                <w:sz w:val="20"/>
                <w:szCs w:val="20"/>
              </w:rPr>
              <w:t>25</w:t>
            </w:r>
          </w:p>
        </w:tc>
      </w:tr>
      <w:tr w:rsidR="003568C0" w:rsidRPr="003A313D" w14:paraId="2E91FB7D" w14:textId="77777777" w:rsidTr="005D22B2">
        <w:trPr>
          <w:trHeight w:val="283"/>
        </w:trPr>
        <w:tc>
          <w:tcPr>
            <w:tcW w:w="2840" w:type="dxa"/>
            <w:vAlign w:val="center"/>
          </w:tcPr>
          <w:p w14:paraId="17099F35" w14:textId="77777777" w:rsidR="00A80A6C" w:rsidRPr="003A313D" w:rsidRDefault="00A80A6C" w:rsidP="005D22B2">
            <w:pPr>
              <w:tabs>
                <w:tab w:val="left" w:pos="9070"/>
              </w:tabs>
              <w:ind w:right="1273" w:firstLine="284"/>
              <w:jc w:val="right"/>
              <w:rPr>
                <w:bCs/>
                <w:sz w:val="20"/>
                <w:szCs w:val="20"/>
              </w:rPr>
            </w:pPr>
            <w:r w:rsidRPr="003A313D">
              <w:rPr>
                <w:bCs/>
                <w:spacing w:val="-5"/>
                <w:sz w:val="20"/>
                <w:szCs w:val="20"/>
              </w:rPr>
              <w:t>100</w:t>
            </w:r>
          </w:p>
        </w:tc>
        <w:tc>
          <w:tcPr>
            <w:tcW w:w="1843" w:type="dxa"/>
            <w:vAlign w:val="center"/>
          </w:tcPr>
          <w:p w14:paraId="672D6E19" w14:textId="77777777" w:rsidR="00A80A6C" w:rsidRPr="003A313D" w:rsidRDefault="00643D81" w:rsidP="005D22B2">
            <w:pPr>
              <w:tabs>
                <w:tab w:val="left" w:pos="9070"/>
              </w:tabs>
              <w:ind w:right="738" w:firstLine="284"/>
              <w:jc w:val="right"/>
              <w:rPr>
                <w:bCs/>
                <w:sz w:val="20"/>
                <w:szCs w:val="20"/>
              </w:rPr>
            </w:pPr>
            <w:r w:rsidRPr="003A313D">
              <w:rPr>
                <w:bCs/>
                <w:spacing w:val="-5"/>
                <w:sz w:val="20"/>
                <w:szCs w:val="20"/>
              </w:rPr>
              <w:t>2.</w:t>
            </w:r>
            <w:r w:rsidR="00A80A6C" w:rsidRPr="003A313D">
              <w:rPr>
                <w:bCs/>
                <w:spacing w:val="-5"/>
                <w:sz w:val="20"/>
                <w:szCs w:val="20"/>
              </w:rPr>
              <w:t>0</w:t>
            </w:r>
          </w:p>
        </w:tc>
        <w:tc>
          <w:tcPr>
            <w:tcW w:w="2835" w:type="dxa"/>
            <w:vAlign w:val="center"/>
          </w:tcPr>
          <w:p w14:paraId="54E5979D" w14:textId="77777777" w:rsidR="00A80A6C" w:rsidRPr="003A313D" w:rsidRDefault="00643D81" w:rsidP="005D22B2">
            <w:pPr>
              <w:tabs>
                <w:tab w:val="left" w:pos="9070"/>
              </w:tabs>
              <w:ind w:right="1252" w:firstLine="284"/>
              <w:jc w:val="right"/>
              <w:rPr>
                <w:bCs/>
                <w:sz w:val="20"/>
                <w:szCs w:val="20"/>
              </w:rPr>
            </w:pPr>
            <w:r w:rsidRPr="003A313D">
              <w:rPr>
                <w:bCs/>
                <w:spacing w:val="-5"/>
                <w:sz w:val="20"/>
                <w:szCs w:val="20"/>
              </w:rPr>
              <w:t>5.</w:t>
            </w:r>
            <w:r w:rsidR="00A80A6C" w:rsidRPr="003A313D">
              <w:rPr>
                <w:bCs/>
                <w:spacing w:val="-5"/>
                <w:sz w:val="20"/>
                <w:szCs w:val="20"/>
              </w:rPr>
              <w:t>7</w:t>
            </w:r>
          </w:p>
        </w:tc>
        <w:tc>
          <w:tcPr>
            <w:tcW w:w="2126" w:type="dxa"/>
            <w:vAlign w:val="center"/>
          </w:tcPr>
          <w:p w14:paraId="06F63669" w14:textId="77777777" w:rsidR="00A80A6C" w:rsidRPr="003A313D" w:rsidRDefault="00A80A6C" w:rsidP="005D22B2">
            <w:pPr>
              <w:tabs>
                <w:tab w:val="left" w:pos="9070"/>
              </w:tabs>
              <w:ind w:right="934" w:firstLine="284"/>
              <w:jc w:val="right"/>
              <w:rPr>
                <w:bCs/>
                <w:sz w:val="20"/>
                <w:szCs w:val="20"/>
              </w:rPr>
            </w:pPr>
            <w:r w:rsidRPr="003A313D">
              <w:rPr>
                <w:bCs/>
                <w:spacing w:val="-5"/>
                <w:sz w:val="20"/>
                <w:szCs w:val="20"/>
              </w:rPr>
              <w:t>35</w:t>
            </w:r>
          </w:p>
        </w:tc>
      </w:tr>
      <w:tr w:rsidR="003568C0" w:rsidRPr="003A313D" w14:paraId="6CFA15D8" w14:textId="77777777" w:rsidTr="005D22B2">
        <w:trPr>
          <w:trHeight w:val="283"/>
        </w:trPr>
        <w:tc>
          <w:tcPr>
            <w:tcW w:w="2840" w:type="dxa"/>
            <w:vAlign w:val="center"/>
          </w:tcPr>
          <w:p w14:paraId="3169BDBB" w14:textId="77777777" w:rsidR="00A80A6C" w:rsidRPr="003A313D" w:rsidRDefault="00A80A6C" w:rsidP="005D22B2">
            <w:pPr>
              <w:tabs>
                <w:tab w:val="left" w:pos="9070"/>
              </w:tabs>
              <w:ind w:right="1273" w:firstLine="284"/>
              <w:jc w:val="right"/>
              <w:rPr>
                <w:bCs/>
                <w:sz w:val="20"/>
                <w:szCs w:val="20"/>
              </w:rPr>
            </w:pPr>
            <w:r w:rsidRPr="003A313D">
              <w:rPr>
                <w:bCs/>
                <w:spacing w:val="-5"/>
                <w:sz w:val="20"/>
                <w:szCs w:val="20"/>
              </w:rPr>
              <w:t>70</w:t>
            </w:r>
          </w:p>
        </w:tc>
        <w:tc>
          <w:tcPr>
            <w:tcW w:w="1843" w:type="dxa"/>
            <w:vAlign w:val="center"/>
          </w:tcPr>
          <w:p w14:paraId="40A0882C" w14:textId="77777777" w:rsidR="00A80A6C" w:rsidRPr="003A313D" w:rsidRDefault="00643D81" w:rsidP="005D22B2">
            <w:pPr>
              <w:tabs>
                <w:tab w:val="left" w:pos="9070"/>
              </w:tabs>
              <w:ind w:right="738" w:firstLine="284"/>
              <w:jc w:val="right"/>
              <w:rPr>
                <w:bCs/>
                <w:sz w:val="20"/>
                <w:szCs w:val="20"/>
              </w:rPr>
            </w:pPr>
            <w:r w:rsidRPr="003A313D">
              <w:rPr>
                <w:bCs/>
                <w:spacing w:val="-5"/>
                <w:sz w:val="20"/>
                <w:szCs w:val="20"/>
              </w:rPr>
              <w:t>2.</w:t>
            </w:r>
            <w:r w:rsidR="00A80A6C" w:rsidRPr="003A313D">
              <w:rPr>
                <w:bCs/>
                <w:spacing w:val="-5"/>
                <w:sz w:val="20"/>
                <w:szCs w:val="20"/>
              </w:rPr>
              <w:t>8</w:t>
            </w:r>
          </w:p>
        </w:tc>
        <w:tc>
          <w:tcPr>
            <w:tcW w:w="2835" w:type="dxa"/>
            <w:vAlign w:val="center"/>
          </w:tcPr>
          <w:p w14:paraId="6994E6A2" w14:textId="77777777" w:rsidR="00A80A6C" w:rsidRPr="003A313D" w:rsidRDefault="00A80A6C" w:rsidP="005D22B2">
            <w:pPr>
              <w:tabs>
                <w:tab w:val="left" w:pos="9070"/>
              </w:tabs>
              <w:ind w:right="1252" w:firstLine="284"/>
              <w:jc w:val="right"/>
              <w:rPr>
                <w:bCs/>
                <w:sz w:val="20"/>
                <w:szCs w:val="20"/>
              </w:rPr>
            </w:pPr>
            <w:r w:rsidRPr="003A313D">
              <w:rPr>
                <w:bCs/>
                <w:spacing w:val="-5"/>
                <w:sz w:val="20"/>
                <w:szCs w:val="20"/>
              </w:rPr>
              <w:t>4</w:t>
            </w:r>
            <w:r w:rsidR="004253C4" w:rsidRPr="003A313D">
              <w:rPr>
                <w:bCs/>
                <w:spacing w:val="-5"/>
                <w:sz w:val="20"/>
                <w:szCs w:val="20"/>
              </w:rPr>
              <w:t>.</w:t>
            </w:r>
            <w:r w:rsidRPr="003A313D">
              <w:rPr>
                <w:bCs/>
                <w:spacing w:val="-5"/>
                <w:sz w:val="20"/>
                <w:szCs w:val="20"/>
              </w:rPr>
              <w:t>0</w:t>
            </w:r>
          </w:p>
        </w:tc>
        <w:tc>
          <w:tcPr>
            <w:tcW w:w="2126" w:type="dxa"/>
            <w:vAlign w:val="center"/>
          </w:tcPr>
          <w:p w14:paraId="1060CF36" w14:textId="77777777" w:rsidR="00A80A6C" w:rsidRPr="003A313D" w:rsidRDefault="00A80A6C" w:rsidP="005D22B2">
            <w:pPr>
              <w:tabs>
                <w:tab w:val="left" w:pos="9070"/>
              </w:tabs>
              <w:ind w:right="934" w:firstLine="284"/>
              <w:jc w:val="right"/>
              <w:rPr>
                <w:bCs/>
                <w:sz w:val="20"/>
                <w:szCs w:val="20"/>
              </w:rPr>
            </w:pPr>
            <w:r w:rsidRPr="003A313D">
              <w:rPr>
                <w:bCs/>
                <w:spacing w:val="-5"/>
                <w:sz w:val="20"/>
                <w:szCs w:val="20"/>
              </w:rPr>
              <w:t>50</w:t>
            </w:r>
          </w:p>
        </w:tc>
      </w:tr>
      <w:tr w:rsidR="003568C0" w:rsidRPr="003A313D" w14:paraId="4DA2FAC4" w14:textId="77777777" w:rsidTr="005D22B2">
        <w:trPr>
          <w:trHeight w:val="283"/>
        </w:trPr>
        <w:tc>
          <w:tcPr>
            <w:tcW w:w="2840" w:type="dxa"/>
            <w:vAlign w:val="center"/>
          </w:tcPr>
          <w:p w14:paraId="5124E765" w14:textId="77777777" w:rsidR="00A80A6C" w:rsidRPr="003A313D" w:rsidRDefault="00A80A6C" w:rsidP="005D22B2">
            <w:pPr>
              <w:tabs>
                <w:tab w:val="left" w:pos="9070"/>
              </w:tabs>
              <w:ind w:right="1273" w:firstLine="284"/>
              <w:jc w:val="right"/>
              <w:rPr>
                <w:bCs/>
                <w:sz w:val="20"/>
                <w:szCs w:val="20"/>
              </w:rPr>
            </w:pPr>
            <w:r w:rsidRPr="003A313D">
              <w:rPr>
                <w:bCs/>
                <w:spacing w:val="-5"/>
                <w:sz w:val="20"/>
                <w:szCs w:val="20"/>
              </w:rPr>
              <w:t>50</w:t>
            </w:r>
          </w:p>
        </w:tc>
        <w:tc>
          <w:tcPr>
            <w:tcW w:w="1843" w:type="dxa"/>
            <w:vAlign w:val="center"/>
          </w:tcPr>
          <w:p w14:paraId="0FCDE523" w14:textId="77777777" w:rsidR="00A80A6C" w:rsidRPr="003A313D" w:rsidRDefault="00A80A6C" w:rsidP="005D22B2">
            <w:pPr>
              <w:tabs>
                <w:tab w:val="left" w:pos="9070"/>
              </w:tabs>
              <w:ind w:right="738" w:firstLine="284"/>
              <w:jc w:val="right"/>
              <w:rPr>
                <w:bCs/>
                <w:sz w:val="20"/>
                <w:szCs w:val="20"/>
              </w:rPr>
            </w:pPr>
            <w:r w:rsidRPr="003A313D">
              <w:rPr>
                <w:bCs/>
                <w:spacing w:val="-5"/>
                <w:sz w:val="20"/>
                <w:szCs w:val="20"/>
              </w:rPr>
              <w:t>4</w:t>
            </w:r>
            <w:r w:rsidR="000E00ED" w:rsidRPr="003A313D">
              <w:rPr>
                <w:bCs/>
                <w:spacing w:val="-5"/>
                <w:sz w:val="20"/>
                <w:szCs w:val="20"/>
              </w:rPr>
              <w:t>.</w:t>
            </w:r>
            <w:r w:rsidRPr="003A313D">
              <w:rPr>
                <w:bCs/>
                <w:spacing w:val="-5"/>
                <w:sz w:val="20"/>
                <w:szCs w:val="20"/>
              </w:rPr>
              <w:t>0</w:t>
            </w:r>
          </w:p>
        </w:tc>
        <w:tc>
          <w:tcPr>
            <w:tcW w:w="2835" w:type="dxa"/>
            <w:vAlign w:val="center"/>
          </w:tcPr>
          <w:p w14:paraId="68DC2237" w14:textId="77777777" w:rsidR="00A80A6C" w:rsidRPr="003A313D" w:rsidRDefault="00643D81" w:rsidP="005D22B2">
            <w:pPr>
              <w:tabs>
                <w:tab w:val="left" w:pos="9070"/>
              </w:tabs>
              <w:ind w:right="1252" w:firstLine="284"/>
              <w:jc w:val="right"/>
              <w:rPr>
                <w:bCs/>
                <w:sz w:val="20"/>
                <w:szCs w:val="20"/>
              </w:rPr>
            </w:pPr>
            <w:r w:rsidRPr="003A313D">
              <w:rPr>
                <w:bCs/>
                <w:spacing w:val="-5"/>
                <w:sz w:val="20"/>
                <w:szCs w:val="20"/>
              </w:rPr>
              <w:t>2.</w:t>
            </w:r>
            <w:r w:rsidR="00A80A6C" w:rsidRPr="003A313D">
              <w:rPr>
                <w:bCs/>
                <w:spacing w:val="-5"/>
                <w:sz w:val="20"/>
                <w:szCs w:val="20"/>
              </w:rPr>
              <w:t>8</w:t>
            </w:r>
          </w:p>
        </w:tc>
        <w:tc>
          <w:tcPr>
            <w:tcW w:w="2126" w:type="dxa"/>
            <w:vAlign w:val="center"/>
          </w:tcPr>
          <w:p w14:paraId="60198227" w14:textId="77777777" w:rsidR="00A80A6C" w:rsidRPr="003A313D" w:rsidRDefault="00A80A6C" w:rsidP="005D22B2">
            <w:pPr>
              <w:tabs>
                <w:tab w:val="left" w:pos="9070"/>
              </w:tabs>
              <w:ind w:right="934" w:firstLine="284"/>
              <w:jc w:val="right"/>
              <w:rPr>
                <w:bCs/>
                <w:sz w:val="20"/>
                <w:szCs w:val="20"/>
              </w:rPr>
            </w:pPr>
            <w:r w:rsidRPr="003A313D">
              <w:rPr>
                <w:bCs/>
                <w:spacing w:val="-5"/>
                <w:sz w:val="20"/>
                <w:szCs w:val="20"/>
              </w:rPr>
              <w:t>70</w:t>
            </w:r>
          </w:p>
        </w:tc>
      </w:tr>
      <w:tr w:rsidR="003568C0" w:rsidRPr="003A313D" w14:paraId="0648A38A" w14:textId="77777777" w:rsidTr="005D22B2">
        <w:trPr>
          <w:trHeight w:val="283"/>
        </w:trPr>
        <w:tc>
          <w:tcPr>
            <w:tcW w:w="2840" w:type="dxa"/>
            <w:vAlign w:val="center"/>
          </w:tcPr>
          <w:p w14:paraId="007B20ED" w14:textId="77777777" w:rsidR="00A80A6C" w:rsidRPr="003A313D" w:rsidRDefault="00A80A6C" w:rsidP="005D22B2">
            <w:pPr>
              <w:tabs>
                <w:tab w:val="left" w:pos="9070"/>
              </w:tabs>
              <w:ind w:right="1273" w:firstLine="284"/>
              <w:jc w:val="right"/>
              <w:rPr>
                <w:bCs/>
                <w:sz w:val="20"/>
                <w:szCs w:val="20"/>
              </w:rPr>
            </w:pPr>
            <w:r w:rsidRPr="003A313D">
              <w:rPr>
                <w:bCs/>
                <w:spacing w:val="-5"/>
                <w:sz w:val="20"/>
                <w:szCs w:val="20"/>
              </w:rPr>
              <w:t>35</w:t>
            </w:r>
          </w:p>
        </w:tc>
        <w:tc>
          <w:tcPr>
            <w:tcW w:w="1843" w:type="dxa"/>
            <w:vAlign w:val="center"/>
          </w:tcPr>
          <w:p w14:paraId="0EAAD0E8" w14:textId="77777777" w:rsidR="00A80A6C" w:rsidRPr="003A313D" w:rsidRDefault="00643D81" w:rsidP="005D22B2">
            <w:pPr>
              <w:tabs>
                <w:tab w:val="left" w:pos="9070"/>
              </w:tabs>
              <w:ind w:right="738" w:firstLine="284"/>
              <w:jc w:val="right"/>
              <w:rPr>
                <w:bCs/>
                <w:sz w:val="20"/>
                <w:szCs w:val="20"/>
              </w:rPr>
            </w:pPr>
            <w:r w:rsidRPr="003A313D">
              <w:rPr>
                <w:bCs/>
                <w:spacing w:val="-5"/>
                <w:sz w:val="20"/>
                <w:szCs w:val="20"/>
              </w:rPr>
              <w:t>5.</w:t>
            </w:r>
            <w:r w:rsidR="00A80A6C" w:rsidRPr="003A313D">
              <w:rPr>
                <w:bCs/>
                <w:spacing w:val="-5"/>
                <w:sz w:val="20"/>
                <w:szCs w:val="20"/>
              </w:rPr>
              <w:t>7</w:t>
            </w:r>
          </w:p>
        </w:tc>
        <w:tc>
          <w:tcPr>
            <w:tcW w:w="2835" w:type="dxa"/>
            <w:vAlign w:val="center"/>
          </w:tcPr>
          <w:p w14:paraId="4A1D1F96" w14:textId="77777777" w:rsidR="00A80A6C" w:rsidRPr="003A313D" w:rsidRDefault="00643D81" w:rsidP="005D22B2">
            <w:pPr>
              <w:tabs>
                <w:tab w:val="left" w:pos="9070"/>
              </w:tabs>
              <w:ind w:right="1252" w:firstLine="284"/>
              <w:jc w:val="right"/>
              <w:rPr>
                <w:bCs/>
                <w:sz w:val="20"/>
                <w:szCs w:val="20"/>
              </w:rPr>
            </w:pPr>
            <w:r w:rsidRPr="003A313D">
              <w:rPr>
                <w:bCs/>
                <w:spacing w:val="-5"/>
                <w:sz w:val="20"/>
                <w:szCs w:val="20"/>
              </w:rPr>
              <w:t>2.</w:t>
            </w:r>
            <w:r w:rsidR="00A80A6C" w:rsidRPr="003A313D">
              <w:rPr>
                <w:bCs/>
                <w:spacing w:val="-5"/>
                <w:sz w:val="20"/>
                <w:szCs w:val="20"/>
              </w:rPr>
              <w:t>0</w:t>
            </w:r>
          </w:p>
        </w:tc>
        <w:tc>
          <w:tcPr>
            <w:tcW w:w="2126" w:type="dxa"/>
            <w:vAlign w:val="center"/>
          </w:tcPr>
          <w:p w14:paraId="5A519186" w14:textId="77777777" w:rsidR="00A80A6C" w:rsidRPr="003A313D" w:rsidRDefault="00A80A6C" w:rsidP="005D22B2">
            <w:pPr>
              <w:tabs>
                <w:tab w:val="left" w:pos="9070"/>
              </w:tabs>
              <w:ind w:right="934" w:firstLine="284"/>
              <w:jc w:val="right"/>
              <w:rPr>
                <w:bCs/>
                <w:sz w:val="20"/>
                <w:szCs w:val="20"/>
              </w:rPr>
            </w:pPr>
            <w:r w:rsidRPr="003A313D">
              <w:rPr>
                <w:bCs/>
                <w:spacing w:val="-5"/>
                <w:sz w:val="20"/>
                <w:szCs w:val="20"/>
              </w:rPr>
              <w:t>100</w:t>
            </w:r>
          </w:p>
        </w:tc>
      </w:tr>
      <w:tr w:rsidR="003568C0" w:rsidRPr="003A313D" w14:paraId="3CED9246" w14:textId="77777777" w:rsidTr="005D22B2">
        <w:trPr>
          <w:trHeight w:val="283"/>
        </w:trPr>
        <w:tc>
          <w:tcPr>
            <w:tcW w:w="2840" w:type="dxa"/>
            <w:vAlign w:val="center"/>
          </w:tcPr>
          <w:p w14:paraId="2BB6A127" w14:textId="77777777" w:rsidR="00A80A6C" w:rsidRPr="003A313D" w:rsidRDefault="00A80A6C" w:rsidP="005D22B2">
            <w:pPr>
              <w:tabs>
                <w:tab w:val="left" w:pos="9070"/>
              </w:tabs>
              <w:ind w:right="1273" w:firstLine="284"/>
              <w:jc w:val="right"/>
              <w:rPr>
                <w:bCs/>
                <w:sz w:val="20"/>
                <w:szCs w:val="20"/>
              </w:rPr>
            </w:pPr>
            <w:r w:rsidRPr="003A313D">
              <w:rPr>
                <w:bCs/>
                <w:spacing w:val="-5"/>
                <w:sz w:val="20"/>
                <w:szCs w:val="20"/>
              </w:rPr>
              <w:t>25</w:t>
            </w:r>
          </w:p>
        </w:tc>
        <w:tc>
          <w:tcPr>
            <w:tcW w:w="1843" w:type="dxa"/>
            <w:vAlign w:val="center"/>
          </w:tcPr>
          <w:p w14:paraId="18511B9A" w14:textId="77777777" w:rsidR="00A80A6C" w:rsidRPr="003A313D" w:rsidRDefault="00643D81" w:rsidP="005D22B2">
            <w:pPr>
              <w:tabs>
                <w:tab w:val="left" w:pos="9070"/>
              </w:tabs>
              <w:ind w:right="738" w:firstLine="284"/>
              <w:jc w:val="right"/>
              <w:rPr>
                <w:bCs/>
                <w:sz w:val="20"/>
                <w:szCs w:val="20"/>
              </w:rPr>
            </w:pPr>
            <w:r w:rsidRPr="003A313D">
              <w:rPr>
                <w:bCs/>
                <w:spacing w:val="-5"/>
                <w:sz w:val="20"/>
                <w:szCs w:val="20"/>
              </w:rPr>
              <w:t>8.</w:t>
            </w:r>
            <w:r w:rsidR="004253C4" w:rsidRPr="003A313D">
              <w:rPr>
                <w:bCs/>
                <w:spacing w:val="-5"/>
                <w:sz w:val="20"/>
                <w:szCs w:val="20"/>
              </w:rPr>
              <w:t>0</w:t>
            </w:r>
          </w:p>
        </w:tc>
        <w:tc>
          <w:tcPr>
            <w:tcW w:w="2835" w:type="dxa"/>
            <w:vAlign w:val="center"/>
          </w:tcPr>
          <w:p w14:paraId="7A9CB2E4" w14:textId="77777777" w:rsidR="00A80A6C" w:rsidRPr="003A313D" w:rsidRDefault="000E00ED" w:rsidP="005D22B2">
            <w:pPr>
              <w:tabs>
                <w:tab w:val="left" w:pos="9070"/>
              </w:tabs>
              <w:ind w:right="1252" w:firstLine="284"/>
              <w:jc w:val="right"/>
              <w:rPr>
                <w:bCs/>
                <w:sz w:val="20"/>
                <w:szCs w:val="20"/>
              </w:rPr>
            </w:pPr>
            <w:r w:rsidRPr="003A313D">
              <w:rPr>
                <w:bCs/>
                <w:spacing w:val="-5"/>
                <w:sz w:val="20"/>
                <w:szCs w:val="20"/>
              </w:rPr>
              <w:t>1.</w:t>
            </w:r>
            <w:r w:rsidR="00A80A6C" w:rsidRPr="003A313D">
              <w:rPr>
                <w:bCs/>
                <w:spacing w:val="-5"/>
                <w:sz w:val="20"/>
                <w:szCs w:val="20"/>
              </w:rPr>
              <w:t>4</w:t>
            </w:r>
          </w:p>
        </w:tc>
        <w:tc>
          <w:tcPr>
            <w:tcW w:w="2126" w:type="dxa"/>
            <w:vAlign w:val="center"/>
          </w:tcPr>
          <w:p w14:paraId="6887CDC3" w14:textId="77777777" w:rsidR="00A80A6C" w:rsidRPr="003A313D" w:rsidRDefault="00A80A6C" w:rsidP="005D22B2">
            <w:pPr>
              <w:tabs>
                <w:tab w:val="left" w:pos="9070"/>
              </w:tabs>
              <w:ind w:right="934" w:firstLine="284"/>
              <w:jc w:val="right"/>
              <w:rPr>
                <w:bCs/>
                <w:sz w:val="20"/>
                <w:szCs w:val="20"/>
              </w:rPr>
            </w:pPr>
            <w:r w:rsidRPr="003A313D">
              <w:rPr>
                <w:bCs/>
                <w:spacing w:val="-5"/>
                <w:sz w:val="20"/>
                <w:szCs w:val="20"/>
              </w:rPr>
              <w:t>140</w:t>
            </w:r>
          </w:p>
        </w:tc>
      </w:tr>
      <w:tr w:rsidR="003568C0" w:rsidRPr="003A313D" w14:paraId="3AFE4902" w14:textId="77777777" w:rsidTr="005D22B2">
        <w:trPr>
          <w:trHeight w:val="283"/>
        </w:trPr>
        <w:tc>
          <w:tcPr>
            <w:tcW w:w="2840" w:type="dxa"/>
            <w:vAlign w:val="center"/>
          </w:tcPr>
          <w:p w14:paraId="01115882" w14:textId="77777777" w:rsidR="00A80A6C" w:rsidRPr="003A313D" w:rsidRDefault="00A80A6C" w:rsidP="005D22B2">
            <w:pPr>
              <w:tabs>
                <w:tab w:val="left" w:pos="9070"/>
              </w:tabs>
              <w:ind w:right="1273" w:firstLine="284"/>
              <w:jc w:val="right"/>
              <w:rPr>
                <w:bCs/>
                <w:sz w:val="20"/>
                <w:szCs w:val="20"/>
              </w:rPr>
            </w:pPr>
            <w:r w:rsidRPr="003A313D">
              <w:rPr>
                <w:bCs/>
                <w:spacing w:val="-5"/>
                <w:sz w:val="20"/>
                <w:szCs w:val="20"/>
              </w:rPr>
              <w:t>17</w:t>
            </w:r>
          </w:p>
        </w:tc>
        <w:tc>
          <w:tcPr>
            <w:tcW w:w="1843" w:type="dxa"/>
            <w:vAlign w:val="center"/>
          </w:tcPr>
          <w:p w14:paraId="117D14DF" w14:textId="77777777" w:rsidR="00A80A6C" w:rsidRPr="003A313D" w:rsidRDefault="00A80A6C" w:rsidP="005D22B2">
            <w:pPr>
              <w:tabs>
                <w:tab w:val="left" w:pos="9070"/>
              </w:tabs>
              <w:ind w:right="738" w:firstLine="284"/>
              <w:jc w:val="right"/>
              <w:rPr>
                <w:bCs/>
                <w:sz w:val="20"/>
                <w:szCs w:val="20"/>
              </w:rPr>
            </w:pPr>
            <w:r w:rsidRPr="003A313D">
              <w:rPr>
                <w:bCs/>
                <w:spacing w:val="-5"/>
                <w:sz w:val="20"/>
                <w:szCs w:val="20"/>
              </w:rPr>
              <w:t>12</w:t>
            </w:r>
            <w:r w:rsidR="005D22B2" w:rsidRPr="003A313D">
              <w:rPr>
                <w:bCs/>
                <w:spacing w:val="-5"/>
                <w:sz w:val="20"/>
                <w:szCs w:val="20"/>
              </w:rPr>
              <w:t>.0</w:t>
            </w:r>
          </w:p>
        </w:tc>
        <w:tc>
          <w:tcPr>
            <w:tcW w:w="2835" w:type="dxa"/>
            <w:vAlign w:val="center"/>
          </w:tcPr>
          <w:p w14:paraId="069677D9" w14:textId="77777777" w:rsidR="00A80A6C" w:rsidRPr="003A313D" w:rsidRDefault="000E00ED" w:rsidP="005D22B2">
            <w:pPr>
              <w:tabs>
                <w:tab w:val="left" w:pos="9070"/>
              </w:tabs>
              <w:ind w:right="1252" w:firstLine="284"/>
              <w:jc w:val="right"/>
              <w:rPr>
                <w:bCs/>
                <w:sz w:val="20"/>
                <w:szCs w:val="20"/>
              </w:rPr>
            </w:pPr>
            <w:r w:rsidRPr="003A313D">
              <w:rPr>
                <w:bCs/>
                <w:spacing w:val="-5"/>
                <w:sz w:val="20"/>
                <w:szCs w:val="20"/>
              </w:rPr>
              <w:t>1.</w:t>
            </w:r>
            <w:r w:rsidR="00A80A6C" w:rsidRPr="003A313D">
              <w:rPr>
                <w:bCs/>
                <w:spacing w:val="-5"/>
                <w:sz w:val="20"/>
                <w:szCs w:val="20"/>
              </w:rPr>
              <w:t>0</w:t>
            </w:r>
          </w:p>
        </w:tc>
        <w:tc>
          <w:tcPr>
            <w:tcW w:w="2126" w:type="dxa"/>
            <w:vAlign w:val="center"/>
          </w:tcPr>
          <w:p w14:paraId="55806DBA" w14:textId="77777777" w:rsidR="00A80A6C" w:rsidRPr="003A313D" w:rsidRDefault="00A80A6C" w:rsidP="005D22B2">
            <w:pPr>
              <w:tabs>
                <w:tab w:val="left" w:pos="9070"/>
              </w:tabs>
              <w:ind w:right="934" w:firstLine="284"/>
              <w:jc w:val="right"/>
              <w:rPr>
                <w:bCs/>
                <w:sz w:val="20"/>
                <w:szCs w:val="20"/>
              </w:rPr>
            </w:pPr>
            <w:r w:rsidRPr="003A313D">
              <w:rPr>
                <w:bCs/>
                <w:spacing w:val="-5"/>
                <w:sz w:val="20"/>
                <w:szCs w:val="20"/>
              </w:rPr>
              <w:t>200</w:t>
            </w:r>
          </w:p>
        </w:tc>
      </w:tr>
    </w:tbl>
    <w:p w14:paraId="48439802" w14:textId="77777777" w:rsidR="00A80A6C" w:rsidRPr="003A313D" w:rsidRDefault="00A80A6C" w:rsidP="008C1502">
      <w:pPr>
        <w:tabs>
          <w:tab w:val="left" w:pos="9070"/>
        </w:tabs>
        <w:ind w:firstLine="284"/>
        <w:jc w:val="both"/>
        <w:rPr>
          <w:sz w:val="22"/>
          <w:szCs w:val="22"/>
        </w:rPr>
      </w:pPr>
    </w:p>
    <w:p w14:paraId="642B6D1A" w14:textId="77777777" w:rsidR="00A80A6C" w:rsidRPr="003A313D" w:rsidRDefault="004F1A8F" w:rsidP="008C1502">
      <w:pPr>
        <w:tabs>
          <w:tab w:val="left" w:pos="9070"/>
        </w:tabs>
        <w:ind w:firstLine="284"/>
        <w:jc w:val="both"/>
        <w:rPr>
          <w:sz w:val="22"/>
          <w:szCs w:val="22"/>
        </w:rPr>
      </w:pPr>
      <w:r w:rsidRPr="003A313D">
        <w:rPr>
          <w:sz w:val="22"/>
          <w:szCs w:val="22"/>
        </w:rPr>
        <w:t xml:space="preserve">Calculated </w:t>
      </w:r>
      <w:r w:rsidR="00E33B23" w:rsidRPr="003A313D">
        <w:rPr>
          <w:sz w:val="22"/>
          <w:szCs w:val="22"/>
        </w:rPr>
        <w:t>odour</w:t>
      </w:r>
      <w:r w:rsidRPr="003A313D">
        <w:rPr>
          <w:sz w:val="22"/>
          <w:szCs w:val="22"/>
        </w:rPr>
        <w:t xml:space="preserve"> threshold</w:t>
      </w:r>
      <w:r w:rsidR="00A80A6C" w:rsidRPr="003A313D">
        <w:rPr>
          <w:spacing w:val="-2"/>
          <w:sz w:val="22"/>
          <w:szCs w:val="22"/>
        </w:rPr>
        <w:t>:</w:t>
      </w:r>
    </w:p>
    <w:p w14:paraId="71055941" w14:textId="77777777" w:rsidR="009B0F6C" w:rsidRPr="003A313D" w:rsidRDefault="009B0F6C" w:rsidP="0064438A">
      <w:pPr>
        <w:tabs>
          <w:tab w:val="right" w:pos="9638"/>
        </w:tabs>
        <w:spacing w:before="60" w:after="60"/>
        <w:ind w:left="3969"/>
        <w:rPr>
          <w:sz w:val="22"/>
          <w:szCs w:val="22"/>
        </w:rPr>
      </w:pPr>
      <w:r w:rsidRPr="003A313D">
        <w:rPr>
          <w:sz w:val="22"/>
          <w:szCs w:val="22"/>
        </w:rPr>
        <w:t>TON</w:t>
      </w:r>
      <w:r w:rsidRPr="003A313D">
        <w:rPr>
          <w:spacing w:val="-2"/>
          <w:sz w:val="22"/>
          <w:szCs w:val="22"/>
        </w:rPr>
        <w:t xml:space="preserve"> </w:t>
      </w:r>
      <w:r w:rsidRPr="003A313D">
        <w:rPr>
          <w:sz w:val="22"/>
          <w:szCs w:val="22"/>
        </w:rPr>
        <w:t>=</w:t>
      </w:r>
      <w:r w:rsidRPr="003A313D">
        <w:rPr>
          <w:spacing w:val="-1"/>
          <w:sz w:val="22"/>
          <w:szCs w:val="22"/>
        </w:rPr>
        <w:t xml:space="preserve"> </w:t>
      </w:r>
      <w:r w:rsidRPr="003A313D">
        <w:rPr>
          <w:spacing w:val="-2"/>
          <w:sz w:val="22"/>
          <w:szCs w:val="22"/>
        </w:rPr>
        <w:t>(A+B)/A</w:t>
      </w:r>
      <w:r w:rsidRPr="003A313D">
        <w:rPr>
          <w:sz w:val="22"/>
          <w:szCs w:val="22"/>
        </w:rPr>
        <w:tab/>
      </w:r>
      <w:r w:rsidRPr="003A313D">
        <w:rPr>
          <w:spacing w:val="-2"/>
          <w:sz w:val="22"/>
          <w:szCs w:val="22"/>
        </w:rPr>
        <w:t>(2)</w:t>
      </w:r>
    </w:p>
    <w:p w14:paraId="753E1882" w14:textId="77777777" w:rsidR="007674E3" w:rsidRPr="003A313D" w:rsidRDefault="009B0F6C" w:rsidP="009B0F6C">
      <w:pPr>
        <w:tabs>
          <w:tab w:val="left" w:pos="9070"/>
        </w:tabs>
        <w:jc w:val="both"/>
        <w:rPr>
          <w:spacing w:val="-4"/>
          <w:sz w:val="22"/>
          <w:szCs w:val="22"/>
        </w:rPr>
      </w:pPr>
      <w:bookmarkStart w:id="8" w:name="_Hlk223697464"/>
      <w:r w:rsidRPr="003A313D">
        <w:rPr>
          <w:spacing w:val="-4"/>
          <w:sz w:val="22"/>
          <w:szCs w:val="22"/>
        </w:rPr>
        <w:t>h</w:t>
      </w:r>
      <w:r w:rsidR="007674E3" w:rsidRPr="003A313D">
        <w:rPr>
          <w:spacing w:val="-4"/>
          <w:sz w:val="22"/>
          <w:szCs w:val="22"/>
        </w:rPr>
        <w:t>ere:</w:t>
      </w:r>
    </w:p>
    <w:p w14:paraId="6A3F23D7" w14:textId="77777777" w:rsidR="007674E3" w:rsidRPr="003A313D" w:rsidRDefault="007674E3" w:rsidP="009B0F6C">
      <w:pPr>
        <w:tabs>
          <w:tab w:val="left" w:pos="9070"/>
        </w:tabs>
        <w:jc w:val="both"/>
        <w:rPr>
          <w:spacing w:val="-4"/>
          <w:sz w:val="22"/>
          <w:szCs w:val="22"/>
        </w:rPr>
      </w:pPr>
      <w:r w:rsidRPr="003A313D">
        <w:rPr>
          <w:spacing w:val="-4"/>
          <w:sz w:val="22"/>
          <w:szCs w:val="22"/>
        </w:rPr>
        <w:t xml:space="preserve">A – volume of the </w:t>
      </w:r>
      <w:r w:rsidR="00DC0D57" w:rsidRPr="003A313D">
        <w:rPr>
          <w:spacing w:val="-4"/>
          <w:sz w:val="22"/>
          <w:szCs w:val="22"/>
        </w:rPr>
        <w:t>analysed</w:t>
      </w:r>
      <w:r w:rsidRPr="003A313D">
        <w:rPr>
          <w:spacing w:val="-4"/>
          <w:sz w:val="22"/>
          <w:szCs w:val="22"/>
        </w:rPr>
        <w:t xml:space="preserve"> sample with </w:t>
      </w:r>
      <w:r w:rsidR="00E33B23" w:rsidRPr="003A313D">
        <w:rPr>
          <w:spacing w:val="-4"/>
          <w:sz w:val="22"/>
          <w:szCs w:val="22"/>
        </w:rPr>
        <w:t>odour</w:t>
      </w:r>
      <w:r w:rsidRPr="003A313D">
        <w:rPr>
          <w:spacing w:val="-4"/>
          <w:sz w:val="22"/>
          <w:szCs w:val="22"/>
        </w:rPr>
        <w:t>, mL</w:t>
      </w:r>
      <w:r w:rsidR="009B0F6C" w:rsidRPr="003A313D">
        <w:rPr>
          <w:spacing w:val="-4"/>
          <w:sz w:val="22"/>
          <w:szCs w:val="22"/>
        </w:rPr>
        <w:t>,</w:t>
      </w:r>
    </w:p>
    <w:p w14:paraId="134EEF9C" w14:textId="77777777" w:rsidR="007674E3" w:rsidRPr="003A313D" w:rsidRDefault="007674E3" w:rsidP="009B0F6C">
      <w:pPr>
        <w:tabs>
          <w:tab w:val="left" w:pos="9070"/>
        </w:tabs>
        <w:jc w:val="both"/>
        <w:rPr>
          <w:spacing w:val="-4"/>
          <w:sz w:val="22"/>
          <w:szCs w:val="22"/>
        </w:rPr>
      </w:pPr>
      <w:r w:rsidRPr="003A313D">
        <w:rPr>
          <w:spacing w:val="-4"/>
          <w:sz w:val="22"/>
          <w:szCs w:val="22"/>
        </w:rPr>
        <w:t xml:space="preserve">B – volume of clean water without </w:t>
      </w:r>
      <w:r w:rsidR="00E33B23" w:rsidRPr="003A313D">
        <w:rPr>
          <w:spacing w:val="-4"/>
          <w:sz w:val="22"/>
          <w:szCs w:val="22"/>
        </w:rPr>
        <w:t>odour</w:t>
      </w:r>
      <w:r w:rsidRPr="003A313D">
        <w:rPr>
          <w:spacing w:val="-4"/>
          <w:sz w:val="22"/>
          <w:szCs w:val="22"/>
        </w:rPr>
        <w:t xml:space="preserve">, </w:t>
      </w:r>
      <w:proofErr w:type="spellStart"/>
      <w:r w:rsidRPr="003A313D">
        <w:rPr>
          <w:spacing w:val="-4"/>
          <w:sz w:val="22"/>
          <w:szCs w:val="22"/>
        </w:rPr>
        <w:t>m</w:t>
      </w:r>
      <w:r w:rsidR="00654941" w:rsidRPr="003A313D">
        <w:rPr>
          <w:spacing w:val="-4"/>
          <w:sz w:val="22"/>
          <w:szCs w:val="22"/>
        </w:rPr>
        <w:t>L.</w:t>
      </w:r>
      <w:proofErr w:type="spellEnd"/>
    </w:p>
    <w:p w14:paraId="564AFADA" w14:textId="77777777" w:rsidR="007674E3" w:rsidRPr="003A313D" w:rsidRDefault="007674E3" w:rsidP="008C1502">
      <w:pPr>
        <w:tabs>
          <w:tab w:val="left" w:pos="9070"/>
        </w:tabs>
        <w:ind w:firstLine="284"/>
        <w:jc w:val="both"/>
        <w:rPr>
          <w:spacing w:val="-4"/>
          <w:sz w:val="22"/>
          <w:szCs w:val="22"/>
        </w:rPr>
      </w:pPr>
    </w:p>
    <w:p w14:paraId="15866C77" w14:textId="220EF7BF" w:rsidR="007674E3" w:rsidRPr="003A313D" w:rsidRDefault="00E33B23" w:rsidP="008C1502">
      <w:pPr>
        <w:tabs>
          <w:tab w:val="left" w:pos="9070"/>
        </w:tabs>
        <w:ind w:firstLine="284"/>
        <w:jc w:val="both"/>
        <w:rPr>
          <w:spacing w:val="-4"/>
          <w:sz w:val="22"/>
          <w:szCs w:val="22"/>
        </w:rPr>
      </w:pPr>
      <w:r w:rsidRPr="003A313D">
        <w:rPr>
          <w:spacing w:val="-4"/>
          <w:sz w:val="22"/>
          <w:szCs w:val="22"/>
        </w:rPr>
        <w:t>Odour</w:t>
      </w:r>
      <w:r w:rsidR="007674E3" w:rsidRPr="003A313D">
        <w:rPr>
          <w:spacing w:val="-4"/>
          <w:sz w:val="22"/>
          <w:szCs w:val="22"/>
        </w:rPr>
        <w:t xml:space="preserve"> tests were performed at temperatures of 20, 30, 40, and 60°C. The </w:t>
      </w:r>
      <w:r w:rsidRPr="003A313D">
        <w:rPr>
          <w:spacing w:val="-4"/>
          <w:sz w:val="22"/>
          <w:szCs w:val="22"/>
        </w:rPr>
        <w:t>odour</w:t>
      </w:r>
      <w:r w:rsidR="007674E3" w:rsidRPr="003A313D">
        <w:rPr>
          <w:spacing w:val="-4"/>
          <w:sz w:val="22"/>
          <w:szCs w:val="22"/>
        </w:rPr>
        <w:t xml:space="preserve"> threshold is determined when the first sample is perceived by smell, and the geometric mean between the dilution level of the detected sample and the dilution level of the preceding sample is calculated.</w:t>
      </w:r>
    </w:p>
    <w:p w14:paraId="60FBE0F4" w14:textId="77777777" w:rsidR="007674E3" w:rsidRPr="003A313D" w:rsidRDefault="007674E3" w:rsidP="009B0F6C">
      <w:pPr>
        <w:pStyle w:val="Rn2"/>
        <w:rPr>
          <w:lang w:val="en-GB"/>
        </w:rPr>
      </w:pPr>
      <w:r w:rsidRPr="003A313D">
        <w:rPr>
          <w:lang w:val="en-GB"/>
        </w:rPr>
        <w:t>Ammonia vapor concentration test</w:t>
      </w:r>
    </w:p>
    <w:bookmarkEnd w:id="8"/>
    <w:p w14:paraId="39F1D4AC" w14:textId="77777777" w:rsidR="007674E3" w:rsidRPr="003A313D" w:rsidRDefault="007674E3" w:rsidP="008C1502">
      <w:pPr>
        <w:tabs>
          <w:tab w:val="left" w:pos="9070"/>
        </w:tabs>
        <w:ind w:firstLine="284"/>
        <w:jc w:val="both"/>
        <w:rPr>
          <w:sz w:val="22"/>
          <w:szCs w:val="22"/>
        </w:rPr>
      </w:pPr>
      <w:r w:rsidRPr="003A313D">
        <w:rPr>
          <w:sz w:val="22"/>
          <w:szCs w:val="22"/>
        </w:rPr>
        <w:t xml:space="preserve">Using a Shimadzu TOC–VCSV </w:t>
      </w:r>
      <w:r w:rsidR="00330823" w:rsidRPr="003A313D">
        <w:rPr>
          <w:sz w:val="22"/>
          <w:szCs w:val="22"/>
        </w:rPr>
        <w:t>analyser</w:t>
      </w:r>
      <w:r w:rsidRPr="003A313D">
        <w:rPr>
          <w:sz w:val="22"/>
          <w:szCs w:val="22"/>
        </w:rPr>
        <w:t>, the total nitrogen (Nᵦ) concentration is measured, and this value is then converted into the concentration of ammonia water (NH₄OH) in the solution. Knowing the concentration of ammonia water in the solution and the volume of contaminated air that has passed through it, the concentration of ammonia vapor in the air (mg/m³) is calculated.</w:t>
      </w:r>
    </w:p>
    <w:p w14:paraId="0D7890C5" w14:textId="77777777" w:rsidR="00923C23" w:rsidRPr="003A313D" w:rsidRDefault="00923C23" w:rsidP="009B0F6C">
      <w:pPr>
        <w:pStyle w:val="Rn2"/>
        <w:rPr>
          <w:lang w:val="en-GB"/>
        </w:rPr>
      </w:pPr>
      <w:r w:rsidRPr="003A313D">
        <w:rPr>
          <w:lang w:val="en-GB"/>
        </w:rPr>
        <w:t>Determination of the odour threshold of water</w:t>
      </w:r>
    </w:p>
    <w:p w14:paraId="65569794" w14:textId="31E181A5" w:rsidR="00407360" w:rsidRPr="003A313D" w:rsidRDefault="00923C23" w:rsidP="005E45F3">
      <w:pPr>
        <w:tabs>
          <w:tab w:val="left" w:pos="9070"/>
        </w:tabs>
        <w:ind w:firstLine="284"/>
        <w:jc w:val="both"/>
        <w:rPr>
          <w:sz w:val="22"/>
          <w:szCs w:val="22"/>
        </w:rPr>
      </w:pPr>
      <w:r w:rsidRPr="003A313D">
        <w:rPr>
          <w:sz w:val="22"/>
          <w:szCs w:val="22"/>
        </w:rPr>
        <w:t>Odour testing was performed using aqueous solutions at 20, 30, 40, and 60°C. To determine the odour threshold value, assessors began with an uncontaminated water sample and proceeded in order of decreasing dilution (increasing concentration). The odour threshold was identified a</w:t>
      </w:r>
      <w:r w:rsidR="00C767FC">
        <w:rPr>
          <w:sz w:val="22"/>
          <w:szCs w:val="22"/>
        </w:rPr>
        <w:t>s the dilution level at which the first sample was first perceived by smell, and the geometric mean was calculated using the dilution level of the detected sample and that</w:t>
      </w:r>
      <w:r w:rsidRPr="003A313D">
        <w:rPr>
          <w:sz w:val="22"/>
          <w:szCs w:val="22"/>
        </w:rPr>
        <w:t xml:space="preserve"> of the preceding sample.</w:t>
      </w:r>
      <w:r w:rsidR="00407360" w:rsidRPr="003A313D">
        <w:rPr>
          <w:sz w:val="22"/>
          <w:szCs w:val="22"/>
        </w:rPr>
        <w:t xml:space="preserve"> The selected temperature range (20, 30, 40 and 60°C) covers both natural environmental conditions and temperatures that may occur in real systems. Temperature has a significant impact on ammonia volatility and</w:t>
      </w:r>
      <w:r w:rsidR="00C767FC">
        <w:rPr>
          <w:sz w:val="22"/>
          <w:szCs w:val="22"/>
        </w:rPr>
        <w:t>, consequently, odour perception. T</w:t>
      </w:r>
      <w:r w:rsidR="00407360" w:rsidRPr="003A313D">
        <w:rPr>
          <w:sz w:val="22"/>
          <w:szCs w:val="22"/>
        </w:rPr>
        <w:t xml:space="preserve">his range allows us to assess how increasing temperature affects </w:t>
      </w:r>
      <w:proofErr w:type="spellStart"/>
      <w:r w:rsidR="00407360" w:rsidRPr="003A313D">
        <w:rPr>
          <w:sz w:val="22"/>
          <w:szCs w:val="22"/>
        </w:rPr>
        <w:t>odor</w:t>
      </w:r>
      <w:proofErr w:type="spellEnd"/>
      <w:r w:rsidR="00407360" w:rsidRPr="003A313D">
        <w:rPr>
          <w:sz w:val="22"/>
          <w:szCs w:val="22"/>
        </w:rPr>
        <w:t xml:space="preserve"> concentration and detection threshold.</w:t>
      </w:r>
    </w:p>
    <w:p w14:paraId="4601E394" w14:textId="13805852" w:rsidR="004413FD" w:rsidRPr="003A313D" w:rsidRDefault="004413FD" w:rsidP="008C1502">
      <w:pPr>
        <w:tabs>
          <w:tab w:val="left" w:pos="9070"/>
        </w:tabs>
        <w:ind w:firstLine="284"/>
        <w:jc w:val="both"/>
        <w:rPr>
          <w:sz w:val="22"/>
          <w:szCs w:val="22"/>
        </w:rPr>
      </w:pPr>
      <w:r w:rsidRPr="003A313D">
        <w:rPr>
          <w:sz w:val="22"/>
          <w:szCs w:val="22"/>
        </w:rPr>
        <w:lastRenderedPageBreak/>
        <w:t xml:space="preserve">The study used only </w:t>
      </w:r>
      <w:proofErr w:type="spellStart"/>
      <w:r w:rsidRPr="003A313D">
        <w:rPr>
          <w:sz w:val="22"/>
          <w:szCs w:val="22"/>
        </w:rPr>
        <w:t>p.a.grade</w:t>
      </w:r>
      <w:proofErr w:type="spellEnd"/>
      <w:r w:rsidRPr="003A313D">
        <w:rPr>
          <w:sz w:val="22"/>
          <w:szCs w:val="22"/>
        </w:rPr>
        <w:t xml:space="preserve"> reagents and Class A glass measuring vessels to ensure the highest measurement accuracy. All procedures followed relevant ISO standards, and each experiment was repeated three times to verify repeatability. The </w:t>
      </w:r>
      <w:r w:rsidR="00E33B23" w:rsidRPr="003A313D">
        <w:rPr>
          <w:sz w:val="22"/>
          <w:szCs w:val="22"/>
        </w:rPr>
        <w:t>odour</w:t>
      </w:r>
      <w:r w:rsidRPr="003A313D">
        <w:rPr>
          <w:sz w:val="22"/>
          <w:szCs w:val="22"/>
        </w:rPr>
        <w:t xml:space="preserve"> laboratory was equipped </w:t>
      </w:r>
      <w:r w:rsidR="00C767FC">
        <w:rPr>
          <w:sz w:val="22"/>
          <w:szCs w:val="22"/>
        </w:rPr>
        <w:t>to the required specifications, and odour assessments were conducted</w:t>
      </w:r>
      <w:r w:rsidRPr="003A313D">
        <w:rPr>
          <w:sz w:val="22"/>
          <w:szCs w:val="22"/>
        </w:rPr>
        <w:t xml:space="preserve"> by five trained assessors who met all qualification criteria. For statistical evaluation of relationships between different parameters, Pearson’s correlation coefficient was applied. Data processing was performed using Microsoft Excel 2021, which was used to calculate averages, standard deviations, and confidence intervals.</w:t>
      </w:r>
    </w:p>
    <w:p w14:paraId="5184844C" w14:textId="77777777" w:rsidR="004637BD" w:rsidRPr="003A313D" w:rsidRDefault="00FB22E0" w:rsidP="009B0F6C">
      <w:pPr>
        <w:pStyle w:val="Rn1"/>
        <w:rPr>
          <w:caps/>
          <w:lang w:val="en-GB" w:eastAsia="lt-LT"/>
        </w:rPr>
      </w:pPr>
      <w:r w:rsidRPr="003A313D">
        <w:rPr>
          <w:lang w:val="en-GB"/>
        </w:rPr>
        <w:t>3.</w:t>
      </w:r>
      <w:r w:rsidR="009B0F6C" w:rsidRPr="003A313D">
        <w:rPr>
          <w:lang w:val="en-GB"/>
        </w:rPr>
        <w:t xml:space="preserve"> </w:t>
      </w:r>
      <w:r w:rsidRPr="003A313D">
        <w:rPr>
          <w:lang w:val="en-GB"/>
        </w:rPr>
        <w:t>Results and Discussion</w:t>
      </w:r>
    </w:p>
    <w:p w14:paraId="63D44826" w14:textId="6D17668E" w:rsidR="002B24BF" w:rsidRPr="003A313D" w:rsidRDefault="004413FD" w:rsidP="008C1502">
      <w:pPr>
        <w:tabs>
          <w:tab w:val="left" w:pos="9070"/>
        </w:tabs>
        <w:ind w:firstLine="284"/>
        <w:jc w:val="both"/>
        <w:rPr>
          <w:sz w:val="22"/>
          <w:szCs w:val="22"/>
        </w:rPr>
      </w:pPr>
      <w:r w:rsidRPr="003A313D">
        <w:rPr>
          <w:sz w:val="22"/>
          <w:szCs w:val="22"/>
        </w:rPr>
        <w:t xml:space="preserve">The results of </w:t>
      </w:r>
      <w:r w:rsidR="00E33B23" w:rsidRPr="003A313D">
        <w:rPr>
          <w:sz w:val="22"/>
          <w:szCs w:val="22"/>
        </w:rPr>
        <w:t>odour</w:t>
      </w:r>
      <w:r w:rsidRPr="003A313D">
        <w:rPr>
          <w:sz w:val="22"/>
          <w:szCs w:val="22"/>
        </w:rPr>
        <w:t xml:space="preserve"> detection at different temperatures of the </w:t>
      </w:r>
      <w:r w:rsidR="00DC0D57" w:rsidRPr="003A313D">
        <w:rPr>
          <w:sz w:val="22"/>
          <w:szCs w:val="22"/>
        </w:rPr>
        <w:t>analysed</w:t>
      </w:r>
      <w:r w:rsidRPr="003A313D">
        <w:rPr>
          <w:sz w:val="22"/>
          <w:szCs w:val="22"/>
        </w:rPr>
        <w:t xml:space="preserve"> samples are presented in Table</w:t>
      </w:r>
      <w:r w:rsidR="007A5A21">
        <w:rPr>
          <w:sz w:val="22"/>
          <w:szCs w:val="22"/>
        </w:rPr>
        <w:t xml:space="preserve"> </w:t>
      </w:r>
      <w:r w:rsidR="00912E4D" w:rsidRPr="003A313D">
        <w:rPr>
          <w:sz w:val="22"/>
          <w:szCs w:val="22"/>
        </w:rPr>
        <w:t>2</w:t>
      </w:r>
      <w:r w:rsidRPr="003A313D">
        <w:rPr>
          <w:sz w:val="22"/>
          <w:szCs w:val="22"/>
        </w:rPr>
        <w:t>.</w:t>
      </w:r>
    </w:p>
    <w:p w14:paraId="61E0D343" w14:textId="77777777" w:rsidR="00953705" w:rsidRPr="003A313D" w:rsidRDefault="00953705" w:rsidP="008C1502">
      <w:pPr>
        <w:tabs>
          <w:tab w:val="left" w:pos="9070"/>
        </w:tabs>
        <w:ind w:firstLine="284"/>
        <w:jc w:val="both"/>
        <w:rPr>
          <w:sz w:val="22"/>
          <w:szCs w:val="22"/>
        </w:rPr>
      </w:pPr>
    </w:p>
    <w:p w14:paraId="09159C0B" w14:textId="77777777" w:rsidR="00A80A6C" w:rsidRPr="003A313D" w:rsidRDefault="00F46A08" w:rsidP="009B0F6C">
      <w:pPr>
        <w:pStyle w:val="Rtab"/>
        <w:rPr>
          <w:lang w:val="en-GB"/>
        </w:rPr>
      </w:pPr>
      <w:bookmarkStart w:id="9" w:name="_bookmark76"/>
      <w:bookmarkEnd w:id="9"/>
      <w:r w:rsidRPr="003A313D">
        <w:rPr>
          <w:b/>
          <w:bCs/>
          <w:lang w:val="en-GB"/>
        </w:rPr>
        <w:t xml:space="preserve">Table </w:t>
      </w:r>
      <w:r w:rsidR="00912E4D" w:rsidRPr="003A313D">
        <w:rPr>
          <w:b/>
          <w:bCs/>
          <w:lang w:val="en-GB"/>
        </w:rPr>
        <w:t>2</w:t>
      </w:r>
      <w:r w:rsidRPr="003A313D">
        <w:rPr>
          <w:b/>
          <w:bCs/>
          <w:lang w:val="en-GB"/>
        </w:rPr>
        <w:t xml:space="preserve">. </w:t>
      </w:r>
      <w:r w:rsidRPr="003A313D">
        <w:rPr>
          <w:lang w:val="en-GB"/>
        </w:rPr>
        <w:t xml:space="preserve">Results of </w:t>
      </w:r>
      <w:r w:rsidR="00E33B23" w:rsidRPr="003A313D">
        <w:rPr>
          <w:lang w:val="en-GB"/>
        </w:rPr>
        <w:t>odour</w:t>
      </w:r>
      <w:r w:rsidRPr="003A313D">
        <w:rPr>
          <w:lang w:val="en-GB"/>
        </w:rPr>
        <w:t xml:space="preserve"> detection at different temperatures of the </w:t>
      </w:r>
      <w:r w:rsidR="00DC0D57" w:rsidRPr="003A313D">
        <w:rPr>
          <w:lang w:val="en-GB"/>
        </w:rPr>
        <w:t>analysed</w:t>
      </w:r>
      <w:r w:rsidRPr="003A313D">
        <w:rPr>
          <w:lang w:val="en-GB"/>
        </w:rPr>
        <w:t xml:space="preserve"> sample</w:t>
      </w:r>
    </w:p>
    <w:tbl>
      <w:tblPr>
        <w:tblW w:w="9645"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132"/>
        <w:gridCol w:w="4394"/>
        <w:gridCol w:w="1843"/>
        <w:gridCol w:w="1276"/>
      </w:tblGrid>
      <w:tr w:rsidR="003568C0" w:rsidRPr="003A313D" w14:paraId="01A8648B" w14:textId="77777777" w:rsidTr="003E7DB0">
        <w:trPr>
          <w:trHeight w:val="397"/>
        </w:trPr>
        <w:tc>
          <w:tcPr>
            <w:tcW w:w="2132" w:type="dxa"/>
            <w:vAlign w:val="center"/>
          </w:tcPr>
          <w:p w14:paraId="1D0FF849" w14:textId="77777777" w:rsidR="00E06637" w:rsidRPr="003A313D" w:rsidRDefault="00E06637" w:rsidP="009B0F6C">
            <w:pPr>
              <w:tabs>
                <w:tab w:val="left" w:pos="9070"/>
              </w:tabs>
              <w:jc w:val="center"/>
              <w:rPr>
                <w:bCs/>
                <w:sz w:val="20"/>
                <w:szCs w:val="20"/>
              </w:rPr>
            </w:pPr>
            <w:r w:rsidRPr="003A313D">
              <w:rPr>
                <w:sz w:val="20"/>
                <w:szCs w:val="20"/>
              </w:rPr>
              <w:t>Solution temperature, °C</w:t>
            </w:r>
          </w:p>
        </w:tc>
        <w:tc>
          <w:tcPr>
            <w:tcW w:w="4394" w:type="dxa"/>
            <w:vAlign w:val="center"/>
          </w:tcPr>
          <w:p w14:paraId="08B4DB65" w14:textId="77777777" w:rsidR="00E06637" w:rsidRPr="003A313D" w:rsidRDefault="00E06637" w:rsidP="009B0F6C">
            <w:pPr>
              <w:tabs>
                <w:tab w:val="left" w:pos="9070"/>
              </w:tabs>
              <w:jc w:val="center"/>
              <w:rPr>
                <w:bCs/>
                <w:sz w:val="20"/>
                <w:szCs w:val="20"/>
              </w:rPr>
            </w:pPr>
            <w:r w:rsidRPr="003A313D">
              <w:rPr>
                <w:sz w:val="20"/>
                <w:szCs w:val="20"/>
              </w:rPr>
              <w:t>Contaminant amount in sample (</w:t>
            </w:r>
            <w:r w:rsidR="00E33B23" w:rsidRPr="003A313D">
              <w:rPr>
                <w:sz w:val="20"/>
                <w:szCs w:val="20"/>
              </w:rPr>
              <w:t>odour</w:t>
            </w:r>
            <w:r w:rsidRPr="003A313D">
              <w:rPr>
                <w:sz w:val="20"/>
                <w:szCs w:val="20"/>
              </w:rPr>
              <w:t xml:space="preserve"> detection), </w:t>
            </w:r>
            <w:r w:rsidR="00E965A0" w:rsidRPr="003A313D">
              <w:rPr>
                <w:sz w:val="20"/>
                <w:szCs w:val="20"/>
              </w:rPr>
              <w:t>mL</w:t>
            </w:r>
          </w:p>
        </w:tc>
        <w:tc>
          <w:tcPr>
            <w:tcW w:w="1843" w:type="dxa"/>
            <w:vAlign w:val="center"/>
          </w:tcPr>
          <w:p w14:paraId="1D516120" w14:textId="77777777" w:rsidR="00E06637" w:rsidRPr="003A313D" w:rsidRDefault="00E06637" w:rsidP="009B0F6C">
            <w:pPr>
              <w:tabs>
                <w:tab w:val="left" w:pos="9070"/>
              </w:tabs>
              <w:jc w:val="center"/>
              <w:rPr>
                <w:bCs/>
                <w:sz w:val="20"/>
                <w:szCs w:val="20"/>
              </w:rPr>
            </w:pPr>
            <w:r w:rsidRPr="003A313D">
              <w:rPr>
                <w:sz w:val="20"/>
                <w:szCs w:val="20"/>
              </w:rPr>
              <w:t xml:space="preserve">Sample volume, </w:t>
            </w:r>
            <w:r w:rsidR="00E965A0" w:rsidRPr="003A313D">
              <w:rPr>
                <w:sz w:val="20"/>
                <w:szCs w:val="20"/>
              </w:rPr>
              <w:t>mL</w:t>
            </w:r>
          </w:p>
        </w:tc>
        <w:tc>
          <w:tcPr>
            <w:tcW w:w="1276" w:type="dxa"/>
            <w:vAlign w:val="center"/>
          </w:tcPr>
          <w:p w14:paraId="5607BB47" w14:textId="77777777" w:rsidR="00E06637" w:rsidRPr="003A313D" w:rsidRDefault="00E06637" w:rsidP="009B0F6C">
            <w:pPr>
              <w:tabs>
                <w:tab w:val="left" w:pos="9070"/>
              </w:tabs>
              <w:jc w:val="center"/>
              <w:rPr>
                <w:bCs/>
                <w:sz w:val="20"/>
                <w:szCs w:val="20"/>
              </w:rPr>
            </w:pPr>
            <w:r w:rsidRPr="003A313D">
              <w:rPr>
                <w:sz w:val="20"/>
                <w:szCs w:val="20"/>
              </w:rPr>
              <w:t>Dilution, times</w:t>
            </w:r>
          </w:p>
        </w:tc>
      </w:tr>
      <w:tr w:rsidR="003568C0" w:rsidRPr="003A313D" w14:paraId="223FC34E" w14:textId="77777777" w:rsidTr="009B0F6C">
        <w:trPr>
          <w:trHeight w:val="253"/>
        </w:trPr>
        <w:tc>
          <w:tcPr>
            <w:tcW w:w="2132" w:type="dxa"/>
            <w:vAlign w:val="center"/>
          </w:tcPr>
          <w:p w14:paraId="3425E27E" w14:textId="77777777" w:rsidR="00A80A6C" w:rsidRPr="003A313D" w:rsidRDefault="00A80A6C" w:rsidP="009B0F6C">
            <w:pPr>
              <w:tabs>
                <w:tab w:val="left" w:pos="9070"/>
              </w:tabs>
              <w:ind w:firstLine="284"/>
              <w:jc w:val="center"/>
              <w:rPr>
                <w:sz w:val="20"/>
                <w:szCs w:val="20"/>
              </w:rPr>
            </w:pPr>
            <w:r w:rsidRPr="003A313D">
              <w:rPr>
                <w:sz w:val="20"/>
                <w:szCs w:val="20"/>
              </w:rPr>
              <w:t xml:space="preserve">20 </w:t>
            </w:r>
            <w:r w:rsidRPr="003A313D">
              <w:rPr>
                <w:spacing w:val="-5"/>
                <w:sz w:val="20"/>
                <w:szCs w:val="20"/>
              </w:rPr>
              <w:t>°C</w:t>
            </w:r>
          </w:p>
        </w:tc>
        <w:tc>
          <w:tcPr>
            <w:tcW w:w="4394" w:type="dxa"/>
            <w:vAlign w:val="center"/>
          </w:tcPr>
          <w:p w14:paraId="2C6EC5E1" w14:textId="77777777" w:rsidR="00A80A6C" w:rsidRPr="003A313D" w:rsidRDefault="00A80A6C" w:rsidP="009B0F6C">
            <w:pPr>
              <w:tabs>
                <w:tab w:val="left" w:pos="9070"/>
              </w:tabs>
              <w:ind w:firstLine="284"/>
              <w:jc w:val="center"/>
              <w:rPr>
                <w:sz w:val="20"/>
                <w:szCs w:val="20"/>
              </w:rPr>
            </w:pPr>
            <w:r w:rsidRPr="003A313D">
              <w:rPr>
                <w:spacing w:val="-5"/>
                <w:sz w:val="20"/>
                <w:szCs w:val="20"/>
              </w:rPr>
              <w:t>4</w:t>
            </w:r>
            <w:r w:rsidR="004A77AA" w:rsidRPr="003A313D">
              <w:rPr>
                <w:spacing w:val="-5"/>
                <w:sz w:val="20"/>
                <w:szCs w:val="20"/>
              </w:rPr>
              <w:t>.</w:t>
            </w:r>
            <w:r w:rsidRPr="003A313D">
              <w:rPr>
                <w:spacing w:val="-5"/>
                <w:sz w:val="20"/>
                <w:szCs w:val="20"/>
              </w:rPr>
              <w:t>0</w:t>
            </w:r>
          </w:p>
        </w:tc>
        <w:tc>
          <w:tcPr>
            <w:tcW w:w="1843" w:type="dxa"/>
            <w:vAlign w:val="center"/>
          </w:tcPr>
          <w:p w14:paraId="30AA205E" w14:textId="77777777" w:rsidR="00A80A6C" w:rsidRPr="003A313D" w:rsidRDefault="00A80A6C" w:rsidP="009B0F6C">
            <w:pPr>
              <w:tabs>
                <w:tab w:val="left" w:pos="9070"/>
              </w:tabs>
              <w:ind w:firstLine="284"/>
              <w:jc w:val="center"/>
              <w:rPr>
                <w:sz w:val="20"/>
                <w:szCs w:val="20"/>
              </w:rPr>
            </w:pPr>
            <w:r w:rsidRPr="003A313D">
              <w:rPr>
                <w:spacing w:val="-5"/>
                <w:sz w:val="20"/>
                <w:szCs w:val="20"/>
              </w:rPr>
              <w:t>200</w:t>
            </w:r>
          </w:p>
        </w:tc>
        <w:tc>
          <w:tcPr>
            <w:tcW w:w="1276" w:type="dxa"/>
            <w:vAlign w:val="center"/>
          </w:tcPr>
          <w:p w14:paraId="09A88D42" w14:textId="77777777" w:rsidR="00A80A6C" w:rsidRPr="003A313D" w:rsidRDefault="00A80A6C" w:rsidP="00E6438C">
            <w:pPr>
              <w:tabs>
                <w:tab w:val="left" w:pos="9070"/>
              </w:tabs>
              <w:jc w:val="center"/>
              <w:rPr>
                <w:sz w:val="20"/>
                <w:szCs w:val="20"/>
              </w:rPr>
            </w:pPr>
            <w:r w:rsidRPr="003A313D">
              <w:rPr>
                <w:spacing w:val="-5"/>
                <w:sz w:val="20"/>
                <w:szCs w:val="20"/>
              </w:rPr>
              <w:t>50</w:t>
            </w:r>
          </w:p>
        </w:tc>
      </w:tr>
      <w:tr w:rsidR="003568C0" w:rsidRPr="003A313D" w14:paraId="73B45EA2" w14:textId="77777777" w:rsidTr="009B0F6C">
        <w:trPr>
          <w:trHeight w:val="254"/>
        </w:trPr>
        <w:tc>
          <w:tcPr>
            <w:tcW w:w="2132" w:type="dxa"/>
            <w:vAlign w:val="center"/>
          </w:tcPr>
          <w:p w14:paraId="03344A83" w14:textId="77777777" w:rsidR="00A80A6C" w:rsidRPr="003A313D" w:rsidRDefault="00A80A6C" w:rsidP="009B0F6C">
            <w:pPr>
              <w:tabs>
                <w:tab w:val="left" w:pos="9070"/>
              </w:tabs>
              <w:ind w:firstLine="284"/>
              <w:jc w:val="center"/>
              <w:rPr>
                <w:sz w:val="20"/>
                <w:szCs w:val="20"/>
              </w:rPr>
            </w:pPr>
            <w:r w:rsidRPr="003A313D">
              <w:rPr>
                <w:sz w:val="20"/>
                <w:szCs w:val="20"/>
              </w:rPr>
              <w:t xml:space="preserve">30 </w:t>
            </w:r>
            <w:r w:rsidRPr="003A313D">
              <w:rPr>
                <w:spacing w:val="-5"/>
                <w:sz w:val="20"/>
                <w:szCs w:val="20"/>
              </w:rPr>
              <w:t>°C</w:t>
            </w:r>
          </w:p>
        </w:tc>
        <w:tc>
          <w:tcPr>
            <w:tcW w:w="4394" w:type="dxa"/>
            <w:vAlign w:val="center"/>
          </w:tcPr>
          <w:p w14:paraId="081B4425" w14:textId="77777777" w:rsidR="00A80A6C" w:rsidRPr="003A313D" w:rsidRDefault="00A80A6C" w:rsidP="009B0F6C">
            <w:pPr>
              <w:tabs>
                <w:tab w:val="left" w:pos="9070"/>
              </w:tabs>
              <w:ind w:firstLine="284"/>
              <w:jc w:val="center"/>
              <w:rPr>
                <w:sz w:val="20"/>
                <w:szCs w:val="20"/>
              </w:rPr>
            </w:pPr>
            <w:r w:rsidRPr="003A313D">
              <w:rPr>
                <w:spacing w:val="-5"/>
                <w:sz w:val="20"/>
                <w:szCs w:val="20"/>
              </w:rPr>
              <w:t>2</w:t>
            </w:r>
            <w:r w:rsidR="004A77AA" w:rsidRPr="003A313D">
              <w:rPr>
                <w:spacing w:val="-5"/>
                <w:sz w:val="20"/>
                <w:szCs w:val="20"/>
              </w:rPr>
              <w:t>.</w:t>
            </w:r>
            <w:r w:rsidRPr="003A313D">
              <w:rPr>
                <w:spacing w:val="-5"/>
                <w:sz w:val="20"/>
                <w:szCs w:val="20"/>
              </w:rPr>
              <w:t>0</w:t>
            </w:r>
          </w:p>
        </w:tc>
        <w:tc>
          <w:tcPr>
            <w:tcW w:w="1843" w:type="dxa"/>
            <w:vAlign w:val="center"/>
          </w:tcPr>
          <w:p w14:paraId="1911F249" w14:textId="77777777" w:rsidR="00A80A6C" w:rsidRPr="003A313D" w:rsidRDefault="00A80A6C" w:rsidP="009B0F6C">
            <w:pPr>
              <w:tabs>
                <w:tab w:val="left" w:pos="9070"/>
              </w:tabs>
              <w:ind w:firstLine="284"/>
              <w:jc w:val="center"/>
              <w:rPr>
                <w:sz w:val="20"/>
                <w:szCs w:val="20"/>
              </w:rPr>
            </w:pPr>
            <w:r w:rsidRPr="003A313D">
              <w:rPr>
                <w:spacing w:val="-5"/>
                <w:sz w:val="20"/>
                <w:szCs w:val="20"/>
              </w:rPr>
              <w:t>200</w:t>
            </w:r>
          </w:p>
        </w:tc>
        <w:tc>
          <w:tcPr>
            <w:tcW w:w="1276" w:type="dxa"/>
            <w:vAlign w:val="center"/>
          </w:tcPr>
          <w:p w14:paraId="60889B22" w14:textId="77777777" w:rsidR="00A80A6C" w:rsidRPr="003A313D" w:rsidRDefault="00A80A6C" w:rsidP="00E6438C">
            <w:pPr>
              <w:tabs>
                <w:tab w:val="left" w:pos="9070"/>
              </w:tabs>
              <w:jc w:val="center"/>
              <w:rPr>
                <w:sz w:val="20"/>
                <w:szCs w:val="20"/>
              </w:rPr>
            </w:pPr>
            <w:r w:rsidRPr="003A313D">
              <w:rPr>
                <w:spacing w:val="-5"/>
                <w:sz w:val="20"/>
                <w:szCs w:val="20"/>
              </w:rPr>
              <w:t>100</w:t>
            </w:r>
          </w:p>
        </w:tc>
      </w:tr>
      <w:tr w:rsidR="003568C0" w:rsidRPr="003A313D" w14:paraId="43B351CE" w14:textId="77777777" w:rsidTr="009B0F6C">
        <w:trPr>
          <w:trHeight w:val="254"/>
        </w:trPr>
        <w:tc>
          <w:tcPr>
            <w:tcW w:w="2132" w:type="dxa"/>
            <w:vAlign w:val="center"/>
          </w:tcPr>
          <w:p w14:paraId="699F73A5" w14:textId="77777777" w:rsidR="00A80A6C" w:rsidRPr="003A313D" w:rsidRDefault="00A80A6C" w:rsidP="009B0F6C">
            <w:pPr>
              <w:tabs>
                <w:tab w:val="left" w:pos="9070"/>
              </w:tabs>
              <w:ind w:firstLine="284"/>
              <w:jc w:val="center"/>
              <w:rPr>
                <w:sz w:val="20"/>
                <w:szCs w:val="20"/>
              </w:rPr>
            </w:pPr>
            <w:r w:rsidRPr="003A313D">
              <w:rPr>
                <w:sz w:val="20"/>
                <w:szCs w:val="20"/>
              </w:rPr>
              <w:t xml:space="preserve">40 </w:t>
            </w:r>
            <w:r w:rsidRPr="003A313D">
              <w:rPr>
                <w:spacing w:val="-5"/>
                <w:sz w:val="20"/>
                <w:szCs w:val="20"/>
              </w:rPr>
              <w:t>°C</w:t>
            </w:r>
          </w:p>
        </w:tc>
        <w:tc>
          <w:tcPr>
            <w:tcW w:w="4394" w:type="dxa"/>
            <w:vAlign w:val="center"/>
          </w:tcPr>
          <w:p w14:paraId="25247874" w14:textId="77777777" w:rsidR="00A80A6C" w:rsidRPr="003A313D" w:rsidRDefault="00643D81" w:rsidP="009B0F6C">
            <w:pPr>
              <w:tabs>
                <w:tab w:val="left" w:pos="9070"/>
              </w:tabs>
              <w:ind w:firstLine="284"/>
              <w:jc w:val="center"/>
              <w:rPr>
                <w:sz w:val="20"/>
                <w:szCs w:val="20"/>
              </w:rPr>
            </w:pPr>
            <w:r w:rsidRPr="003A313D">
              <w:rPr>
                <w:spacing w:val="-5"/>
                <w:sz w:val="20"/>
                <w:szCs w:val="20"/>
              </w:rPr>
              <w:t>1.</w:t>
            </w:r>
            <w:r w:rsidR="00A80A6C" w:rsidRPr="003A313D">
              <w:rPr>
                <w:spacing w:val="-5"/>
                <w:sz w:val="20"/>
                <w:szCs w:val="20"/>
              </w:rPr>
              <w:t>4</w:t>
            </w:r>
          </w:p>
        </w:tc>
        <w:tc>
          <w:tcPr>
            <w:tcW w:w="1843" w:type="dxa"/>
            <w:vAlign w:val="center"/>
          </w:tcPr>
          <w:p w14:paraId="032DC91E" w14:textId="77777777" w:rsidR="00A80A6C" w:rsidRPr="003A313D" w:rsidRDefault="00A80A6C" w:rsidP="009B0F6C">
            <w:pPr>
              <w:tabs>
                <w:tab w:val="left" w:pos="9070"/>
              </w:tabs>
              <w:ind w:firstLine="284"/>
              <w:jc w:val="center"/>
              <w:rPr>
                <w:sz w:val="20"/>
                <w:szCs w:val="20"/>
              </w:rPr>
            </w:pPr>
            <w:r w:rsidRPr="003A313D">
              <w:rPr>
                <w:spacing w:val="-5"/>
                <w:sz w:val="20"/>
                <w:szCs w:val="20"/>
              </w:rPr>
              <w:t>200</w:t>
            </w:r>
          </w:p>
        </w:tc>
        <w:tc>
          <w:tcPr>
            <w:tcW w:w="1276" w:type="dxa"/>
            <w:vAlign w:val="center"/>
          </w:tcPr>
          <w:p w14:paraId="0E89489C" w14:textId="77777777" w:rsidR="00A80A6C" w:rsidRPr="003A313D" w:rsidRDefault="00A80A6C" w:rsidP="00E6438C">
            <w:pPr>
              <w:tabs>
                <w:tab w:val="left" w:pos="9070"/>
              </w:tabs>
              <w:jc w:val="center"/>
              <w:rPr>
                <w:sz w:val="20"/>
                <w:szCs w:val="20"/>
              </w:rPr>
            </w:pPr>
            <w:r w:rsidRPr="003A313D">
              <w:rPr>
                <w:spacing w:val="-5"/>
                <w:sz w:val="20"/>
                <w:szCs w:val="20"/>
              </w:rPr>
              <w:t>14</w:t>
            </w:r>
            <w:r w:rsidR="00E0085E" w:rsidRPr="003A313D">
              <w:rPr>
                <w:spacing w:val="-5"/>
                <w:sz w:val="20"/>
                <w:szCs w:val="20"/>
              </w:rPr>
              <w:t>3</w:t>
            </w:r>
          </w:p>
        </w:tc>
      </w:tr>
      <w:tr w:rsidR="003568C0" w:rsidRPr="003A313D" w14:paraId="609E5A6E" w14:textId="77777777" w:rsidTr="009B0F6C">
        <w:trPr>
          <w:trHeight w:val="251"/>
        </w:trPr>
        <w:tc>
          <w:tcPr>
            <w:tcW w:w="2132" w:type="dxa"/>
            <w:vAlign w:val="center"/>
          </w:tcPr>
          <w:p w14:paraId="5156211B" w14:textId="77777777" w:rsidR="00A80A6C" w:rsidRPr="003A313D" w:rsidRDefault="00A80A6C" w:rsidP="009B0F6C">
            <w:pPr>
              <w:tabs>
                <w:tab w:val="left" w:pos="9070"/>
              </w:tabs>
              <w:ind w:firstLine="284"/>
              <w:jc w:val="center"/>
              <w:rPr>
                <w:sz w:val="20"/>
                <w:szCs w:val="20"/>
              </w:rPr>
            </w:pPr>
            <w:r w:rsidRPr="003A313D">
              <w:rPr>
                <w:sz w:val="20"/>
                <w:szCs w:val="20"/>
              </w:rPr>
              <w:t xml:space="preserve">60 </w:t>
            </w:r>
            <w:r w:rsidRPr="003A313D">
              <w:rPr>
                <w:spacing w:val="-5"/>
                <w:sz w:val="20"/>
                <w:szCs w:val="20"/>
              </w:rPr>
              <w:t>°C</w:t>
            </w:r>
          </w:p>
        </w:tc>
        <w:tc>
          <w:tcPr>
            <w:tcW w:w="4394" w:type="dxa"/>
            <w:vAlign w:val="center"/>
          </w:tcPr>
          <w:p w14:paraId="7040D768" w14:textId="77777777" w:rsidR="00A80A6C" w:rsidRPr="003A313D" w:rsidRDefault="00643D81" w:rsidP="009B0F6C">
            <w:pPr>
              <w:tabs>
                <w:tab w:val="left" w:pos="9070"/>
              </w:tabs>
              <w:ind w:firstLine="284"/>
              <w:jc w:val="center"/>
              <w:rPr>
                <w:sz w:val="20"/>
                <w:szCs w:val="20"/>
              </w:rPr>
            </w:pPr>
            <w:r w:rsidRPr="003A313D">
              <w:rPr>
                <w:spacing w:val="-5"/>
                <w:sz w:val="20"/>
                <w:szCs w:val="20"/>
              </w:rPr>
              <w:t>1.</w:t>
            </w:r>
            <w:r w:rsidR="00A80A6C" w:rsidRPr="003A313D">
              <w:rPr>
                <w:spacing w:val="-5"/>
                <w:sz w:val="20"/>
                <w:szCs w:val="20"/>
              </w:rPr>
              <w:t>0</w:t>
            </w:r>
          </w:p>
        </w:tc>
        <w:tc>
          <w:tcPr>
            <w:tcW w:w="1843" w:type="dxa"/>
            <w:vAlign w:val="center"/>
          </w:tcPr>
          <w:p w14:paraId="02949F61" w14:textId="77777777" w:rsidR="00A80A6C" w:rsidRPr="003A313D" w:rsidRDefault="00A80A6C" w:rsidP="009B0F6C">
            <w:pPr>
              <w:tabs>
                <w:tab w:val="left" w:pos="9070"/>
              </w:tabs>
              <w:ind w:firstLine="284"/>
              <w:jc w:val="center"/>
              <w:rPr>
                <w:sz w:val="20"/>
                <w:szCs w:val="20"/>
              </w:rPr>
            </w:pPr>
            <w:r w:rsidRPr="003A313D">
              <w:rPr>
                <w:spacing w:val="-5"/>
                <w:sz w:val="20"/>
                <w:szCs w:val="20"/>
              </w:rPr>
              <w:t>200</w:t>
            </w:r>
          </w:p>
        </w:tc>
        <w:tc>
          <w:tcPr>
            <w:tcW w:w="1276" w:type="dxa"/>
            <w:vAlign w:val="center"/>
          </w:tcPr>
          <w:p w14:paraId="1AB3039D" w14:textId="77777777" w:rsidR="00A80A6C" w:rsidRPr="003A313D" w:rsidRDefault="00A80A6C" w:rsidP="00E6438C">
            <w:pPr>
              <w:tabs>
                <w:tab w:val="left" w:pos="9070"/>
              </w:tabs>
              <w:jc w:val="center"/>
              <w:rPr>
                <w:sz w:val="20"/>
                <w:szCs w:val="20"/>
              </w:rPr>
            </w:pPr>
            <w:r w:rsidRPr="003A313D">
              <w:rPr>
                <w:spacing w:val="-5"/>
                <w:sz w:val="20"/>
                <w:szCs w:val="20"/>
              </w:rPr>
              <w:t>200</w:t>
            </w:r>
          </w:p>
        </w:tc>
      </w:tr>
    </w:tbl>
    <w:p w14:paraId="360007E0" w14:textId="77777777" w:rsidR="00C344AD" w:rsidRPr="003A313D" w:rsidRDefault="00C344AD" w:rsidP="008C1502">
      <w:pPr>
        <w:tabs>
          <w:tab w:val="left" w:pos="9070"/>
        </w:tabs>
        <w:ind w:firstLine="284"/>
        <w:jc w:val="both"/>
        <w:rPr>
          <w:sz w:val="22"/>
          <w:szCs w:val="22"/>
        </w:rPr>
      </w:pPr>
    </w:p>
    <w:p w14:paraId="3A3AF504" w14:textId="77777777" w:rsidR="00E871FD" w:rsidRPr="00E91ACF" w:rsidRDefault="00F46A08" w:rsidP="00E91ACF">
      <w:pPr>
        <w:tabs>
          <w:tab w:val="left" w:pos="9070"/>
        </w:tabs>
        <w:ind w:firstLine="284"/>
        <w:jc w:val="both"/>
        <w:rPr>
          <w:sz w:val="22"/>
          <w:szCs w:val="22"/>
        </w:rPr>
      </w:pPr>
      <w:r w:rsidRPr="003A313D">
        <w:rPr>
          <w:sz w:val="22"/>
          <w:szCs w:val="22"/>
        </w:rPr>
        <w:t xml:space="preserve">Based on the results obtained, presented in Table 2, </w:t>
      </w:r>
      <w:r w:rsidR="00E33B23" w:rsidRPr="003A313D">
        <w:rPr>
          <w:sz w:val="22"/>
          <w:szCs w:val="22"/>
        </w:rPr>
        <w:t>odour</w:t>
      </w:r>
      <w:r w:rsidRPr="003A313D">
        <w:rPr>
          <w:sz w:val="22"/>
          <w:szCs w:val="22"/>
        </w:rPr>
        <w:t xml:space="preserve"> detection graphs were created to display the results (Fig</w:t>
      </w:r>
      <w:r w:rsidR="00123CD8" w:rsidRPr="003A313D">
        <w:rPr>
          <w:sz w:val="22"/>
          <w:szCs w:val="22"/>
        </w:rPr>
        <w:t xml:space="preserve">. </w:t>
      </w:r>
      <w:r w:rsidR="00BF70D9" w:rsidRPr="003A313D">
        <w:rPr>
          <w:sz w:val="22"/>
          <w:szCs w:val="22"/>
        </w:rPr>
        <w:t>1</w:t>
      </w:r>
      <w:r w:rsidRPr="003A313D">
        <w:rPr>
          <w:sz w:val="22"/>
          <w:szCs w:val="22"/>
        </w:rPr>
        <w:t>).</w:t>
      </w:r>
    </w:p>
    <w:tbl>
      <w:tblPr>
        <w:tblW w:w="0" w:type="auto"/>
        <w:tblLook w:val="04A0" w:firstRow="1" w:lastRow="0" w:firstColumn="1" w:lastColumn="0" w:noHBand="0" w:noVBand="1"/>
      </w:tblPr>
      <w:tblGrid>
        <w:gridCol w:w="4922"/>
        <w:gridCol w:w="4932"/>
      </w:tblGrid>
      <w:tr w:rsidR="00922CAE" w:rsidRPr="003A313D" w14:paraId="7788DACE" w14:textId="77777777" w:rsidTr="001B4266">
        <w:tc>
          <w:tcPr>
            <w:tcW w:w="9628" w:type="dxa"/>
            <w:gridSpan w:val="2"/>
          </w:tcPr>
          <w:p w14:paraId="02D66FBA" w14:textId="77777777" w:rsidR="00922CAE" w:rsidRPr="003A313D" w:rsidRDefault="00922CAE" w:rsidP="008C1502">
            <w:pPr>
              <w:tabs>
                <w:tab w:val="left" w:pos="9070"/>
              </w:tabs>
              <w:spacing w:before="120"/>
              <w:jc w:val="both"/>
              <w:rPr>
                <w:b/>
                <w:bCs/>
                <w:sz w:val="20"/>
                <w:szCs w:val="20"/>
              </w:rPr>
            </w:pPr>
            <w:bookmarkStart w:id="10" w:name="_bookmark77"/>
            <w:bookmarkEnd w:id="10"/>
            <w:r w:rsidRPr="003A313D">
              <w:rPr>
                <w:noProof/>
                <w:lang w:val="pl-PL" w:eastAsia="pl-PL"/>
              </w:rPr>
              <w:drawing>
                <wp:inline distT="0" distB="0" distL="0" distR="0" wp14:anchorId="5B5AC268" wp14:editId="43E0F323">
                  <wp:extent cx="6120130" cy="23126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6120130" cy="2312670"/>
                          </a:xfrm>
                          <a:prstGeom prst="rect">
                            <a:avLst/>
                          </a:prstGeom>
                        </pic:spPr>
                      </pic:pic>
                    </a:graphicData>
                  </a:graphic>
                </wp:inline>
              </w:drawing>
            </w:r>
          </w:p>
        </w:tc>
      </w:tr>
      <w:tr w:rsidR="00DE3DA3" w:rsidRPr="003A313D" w14:paraId="60357396" w14:textId="77777777" w:rsidTr="00DE3DA3">
        <w:tc>
          <w:tcPr>
            <w:tcW w:w="4814" w:type="dxa"/>
          </w:tcPr>
          <w:p w14:paraId="583EFF6E" w14:textId="77777777" w:rsidR="00DE3DA3" w:rsidRPr="003A313D" w:rsidRDefault="00922CAE" w:rsidP="00E91ACF">
            <w:pPr>
              <w:tabs>
                <w:tab w:val="left" w:pos="9070"/>
              </w:tabs>
              <w:jc w:val="center"/>
              <w:rPr>
                <w:b/>
                <w:bCs/>
                <w:sz w:val="20"/>
                <w:szCs w:val="20"/>
              </w:rPr>
            </w:pPr>
            <w:r w:rsidRPr="003A313D">
              <w:rPr>
                <w:b/>
                <w:bCs/>
                <w:sz w:val="20"/>
                <w:szCs w:val="20"/>
              </w:rPr>
              <w:t>a</w:t>
            </w:r>
            <w:r w:rsidR="00AD775C" w:rsidRPr="003A313D">
              <w:rPr>
                <w:b/>
                <w:bCs/>
                <w:sz w:val="20"/>
                <w:szCs w:val="20"/>
              </w:rPr>
              <w:t>)</w:t>
            </w:r>
          </w:p>
        </w:tc>
        <w:tc>
          <w:tcPr>
            <w:tcW w:w="4814" w:type="dxa"/>
          </w:tcPr>
          <w:p w14:paraId="03DA13C7" w14:textId="77777777" w:rsidR="00DE3DA3" w:rsidRPr="003A313D" w:rsidRDefault="00AD775C" w:rsidP="00E91ACF">
            <w:pPr>
              <w:tabs>
                <w:tab w:val="left" w:pos="9070"/>
              </w:tabs>
              <w:jc w:val="center"/>
              <w:rPr>
                <w:b/>
                <w:bCs/>
                <w:sz w:val="20"/>
                <w:szCs w:val="20"/>
              </w:rPr>
            </w:pPr>
            <w:r w:rsidRPr="003A313D">
              <w:rPr>
                <w:b/>
                <w:bCs/>
                <w:sz w:val="20"/>
                <w:szCs w:val="20"/>
              </w:rPr>
              <w:t>b)</w:t>
            </w:r>
          </w:p>
        </w:tc>
      </w:tr>
      <w:tr w:rsidR="00922CAE" w:rsidRPr="003A313D" w14:paraId="0417089B" w14:textId="77777777" w:rsidTr="00F14371">
        <w:tc>
          <w:tcPr>
            <w:tcW w:w="9628" w:type="dxa"/>
            <w:gridSpan w:val="2"/>
          </w:tcPr>
          <w:p w14:paraId="7DA02777" w14:textId="77777777" w:rsidR="00922CAE" w:rsidRPr="003A313D" w:rsidRDefault="00AD775C" w:rsidP="008C1502">
            <w:pPr>
              <w:tabs>
                <w:tab w:val="left" w:pos="9070"/>
              </w:tabs>
              <w:spacing w:before="120"/>
              <w:jc w:val="both"/>
              <w:rPr>
                <w:b/>
                <w:bCs/>
                <w:sz w:val="20"/>
                <w:szCs w:val="20"/>
              </w:rPr>
            </w:pPr>
            <w:r w:rsidRPr="003A313D">
              <w:rPr>
                <w:noProof/>
                <w:lang w:val="pl-PL" w:eastAsia="pl-PL"/>
              </w:rPr>
              <w:drawing>
                <wp:inline distT="0" distB="0" distL="0" distR="0" wp14:anchorId="27DC5A03" wp14:editId="4B75E5D4">
                  <wp:extent cx="6120130" cy="26365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6120130" cy="2636520"/>
                          </a:xfrm>
                          <a:prstGeom prst="rect">
                            <a:avLst/>
                          </a:prstGeom>
                        </pic:spPr>
                      </pic:pic>
                    </a:graphicData>
                  </a:graphic>
                </wp:inline>
              </w:drawing>
            </w:r>
          </w:p>
        </w:tc>
      </w:tr>
      <w:tr w:rsidR="00DE3DA3" w:rsidRPr="003A313D" w14:paraId="59F21BDF" w14:textId="77777777" w:rsidTr="00DE3DA3">
        <w:tc>
          <w:tcPr>
            <w:tcW w:w="4814" w:type="dxa"/>
          </w:tcPr>
          <w:p w14:paraId="02B1C5E7" w14:textId="77777777" w:rsidR="00DE3DA3" w:rsidRPr="003A313D" w:rsidRDefault="00AD775C" w:rsidP="00E91ACF">
            <w:pPr>
              <w:tabs>
                <w:tab w:val="left" w:pos="9070"/>
              </w:tabs>
              <w:jc w:val="center"/>
              <w:rPr>
                <w:b/>
                <w:bCs/>
                <w:sz w:val="20"/>
                <w:szCs w:val="20"/>
              </w:rPr>
            </w:pPr>
            <w:r w:rsidRPr="003A313D">
              <w:rPr>
                <w:b/>
                <w:bCs/>
                <w:sz w:val="20"/>
                <w:szCs w:val="20"/>
              </w:rPr>
              <w:t>c)</w:t>
            </w:r>
          </w:p>
        </w:tc>
        <w:tc>
          <w:tcPr>
            <w:tcW w:w="4814" w:type="dxa"/>
          </w:tcPr>
          <w:p w14:paraId="7901ED1B" w14:textId="77777777" w:rsidR="00DE3DA3" w:rsidRPr="003A313D" w:rsidRDefault="00AD775C" w:rsidP="00E91ACF">
            <w:pPr>
              <w:tabs>
                <w:tab w:val="left" w:pos="9070"/>
              </w:tabs>
              <w:jc w:val="center"/>
              <w:rPr>
                <w:b/>
                <w:bCs/>
                <w:sz w:val="20"/>
                <w:szCs w:val="20"/>
              </w:rPr>
            </w:pPr>
            <w:r w:rsidRPr="003A313D">
              <w:rPr>
                <w:b/>
                <w:bCs/>
                <w:sz w:val="20"/>
                <w:szCs w:val="20"/>
              </w:rPr>
              <w:t>d)</w:t>
            </w:r>
          </w:p>
        </w:tc>
      </w:tr>
    </w:tbl>
    <w:p w14:paraId="38241C8B" w14:textId="241B460D" w:rsidR="00F46A08" w:rsidRPr="003A313D" w:rsidRDefault="00791DC7" w:rsidP="009B0F6C">
      <w:pPr>
        <w:pStyle w:val="Rrys"/>
        <w:rPr>
          <w:lang w:val="en-GB"/>
        </w:rPr>
      </w:pPr>
      <w:r w:rsidRPr="003A313D">
        <w:rPr>
          <w:b/>
          <w:bCs/>
          <w:lang w:val="en-GB"/>
        </w:rPr>
        <w:t>F</w:t>
      </w:r>
      <w:r w:rsidR="00F46A08" w:rsidRPr="003A313D">
        <w:rPr>
          <w:b/>
          <w:bCs/>
          <w:lang w:val="en-GB"/>
        </w:rPr>
        <w:t xml:space="preserve">ig. </w:t>
      </w:r>
      <w:r w:rsidR="00BF70D9" w:rsidRPr="003A313D">
        <w:rPr>
          <w:b/>
          <w:bCs/>
          <w:lang w:val="en-GB"/>
        </w:rPr>
        <w:t>1</w:t>
      </w:r>
      <w:r w:rsidR="00F46A08" w:rsidRPr="003A313D">
        <w:rPr>
          <w:b/>
          <w:bCs/>
          <w:lang w:val="en-GB"/>
        </w:rPr>
        <w:t xml:space="preserve">. </w:t>
      </w:r>
      <w:r w:rsidR="00E33B23" w:rsidRPr="003A313D">
        <w:rPr>
          <w:lang w:val="en-GB"/>
        </w:rPr>
        <w:t>Odour</w:t>
      </w:r>
      <w:r w:rsidR="00BE280C" w:rsidRPr="003A313D">
        <w:rPr>
          <w:lang w:val="en-GB"/>
        </w:rPr>
        <w:t xml:space="preserve"> threshold: a) 20°C; b) 30°C; c) 40°C; d) 60°C</w:t>
      </w:r>
    </w:p>
    <w:p w14:paraId="165E105C" w14:textId="0A8A6D99" w:rsidR="00E91ACF" w:rsidRPr="003A313D" w:rsidRDefault="00E91ACF" w:rsidP="00E91ACF">
      <w:pPr>
        <w:tabs>
          <w:tab w:val="left" w:pos="9070"/>
        </w:tabs>
        <w:ind w:firstLine="284"/>
        <w:jc w:val="both"/>
        <w:rPr>
          <w:sz w:val="22"/>
          <w:szCs w:val="22"/>
        </w:rPr>
      </w:pPr>
      <w:r w:rsidRPr="003A313D">
        <w:rPr>
          <w:sz w:val="22"/>
          <w:szCs w:val="22"/>
        </w:rPr>
        <w:lastRenderedPageBreak/>
        <w:t>Fig.</w:t>
      </w:r>
      <w:r w:rsidR="007A5A21">
        <w:rPr>
          <w:sz w:val="22"/>
          <w:szCs w:val="22"/>
        </w:rPr>
        <w:t xml:space="preserve"> </w:t>
      </w:r>
      <w:r w:rsidRPr="003A313D">
        <w:rPr>
          <w:sz w:val="22"/>
          <w:szCs w:val="22"/>
        </w:rPr>
        <w:t>1 shows that at a sample temperature of 20°C, the odour was first detected in a sample containing 4.0 mL of the aqueous solution (0.25% NH₄OH). This corresponded to a concentration of 0.005% ammonia water in the sample.</w:t>
      </w:r>
    </w:p>
    <w:p w14:paraId="31A64661" w14:textId="5D023457" w:rsidR="00E91ACF" w:rsidRPr="003A313D" w:rsidRDefault="00E91ACF" w:rsidP="00E91ACF">
      <w:pPr>
        <w:tabs>
          <w:tab w:val="left" w:pos="9070"/>
        </w:tabs>
        <w:ind w:firstLine="284"/>
        <w:jc w:val="both"/>
        <w:rPr>
          <w:sz w:val="22"/>
          <w:szCs w:val="22"/>
        </w:rPr>
      </w:pPr>
      <w:r w:rsidRPr="003A313D">
        <w:rPr>
          <w:sz w:val="22"/>
          <w:szCs w:val="22"/>
        </w:rPr>
        <w:t>At a sample temperature of 30°C, the odour was first detected in a sample containing 2.0 mL of the aqueous solution (0.25% NH₄OH) (Fig.</w:t>
      </w:r>
      <w:r w:rsidR="007A5A21">
        <w:rPr>
          <w:sz w:val="22"/>
          <w:szCs w:val="22"/>
        </w:rPr>
        <w:t xml:space="preserve"> </w:t>
      </w:r>
      <w:r w:rsidRPr="003A313D">
        <w:rPr>
          <w:sz w:val="22"/>
          <w:szCs w:val="22"/>
        </w:rPr>
        <w:t>1b). This corresponded to a concentration of 0.0025% ammonia water in the sample.</w:t>
      </w:r>
    </w:p>
    <w:p w14:paraId="52E6D07A" w14:textId="7B90AED6" w:rsidR="00E91ACF" w:rsidRPr="003A313D" w:rsidRDefault="00E91ACF" w:rsidP="00E91ACF">
      <w:pPr>
        <w:tabs>
          <w:tab w:val="left" w:pos="9070"/>
        </w:tabs>
        <w:ind w:firstLine="284"/>
        <w:jc w:val="both"/>
        <w:rPr>
          <w:sz w:val="22"/>
          <w:szCs w:val="22"/>
        </w:rPr>
      </w:pPr>
      <w:r w:rsidRPr="003A313D">
        <w:rPr>
          <w:sz w:val="22"/>
          <w:szCs w:val="22"/>
        </w:rPr>
        <w:t>The graph in Fig.</w:t>
      </w:r>
      <w:r w:rsidR="007A5A21">
        <w:rPr>
          <w:sz w:val="22"/>
          <w:szCs w:val="22"/>
        </w:rPr>
        <w:t xml:space="preserve"> </w:t>
      </w:r>
      <w:r w:rsidRPr="003A313D">
        <w:rPr>
          <w:sz w:val="22"/>
          <w:szCs w:val="22"/>
        </w:rPr>
        <w:t>1c shows that at a sample temperature of 40°C, the odour was first detected in a sample containing 1.4</w:t>
      </w:r>
      <w:r w:rsidR="007A5A21">
        <w:rPr>
          <w:sz w:val="22"/>
          <w:szCs w:val="22"/>
        </w:rPr>
        <w:t xml:space="preserve"> </w:t>
      </w:r>
      <w:r w:rsidRPr="003A313D">
        <w:rPr>
          <w:sz w:val="22"/>
          <w:szCs w:val="22"/>
        </w:rPr>
        <w:t>mL of the aqueous solution (0.25% NH₄OH). This corresponded to a concentration of 0.00175% ammonia water in the sample.</w:t>
      </w:r>
    </w:p>
    <w:p w14:paraId="7BD8BEF8" w14:textId="65295FD7" w:rsidR="00E91ACF" w:rsidRPr="003A313D" w:rsidRDefault="00E91ACF" w:rsidP="00E91ACF">
      <w:pPr>
        <w:tabs>
          <w:tab w:val="left" w:pos="9070"/>
        </w:tabs>
        <w:ind w:firstLine="284"/>
        <w:jc w:val="both"/>
        <w:rPr>
          <w:sz w:val="22"/>
          <w:szCs w:val="22"/>
        </w:rPr>
      </w:pPr>
      <w:r w:rsidRPr="003A313D">
        <w:rPr>
          <w:sz w:val="22"/>
          <w:szCs w:val="22"/>
        </w:rPr>
        <w:t>At a sample temperature of 60°C, the odour was first detected in a sample containing 1.0 mL of the aqueous solution (0.25% NH₄OH) (Fig.</w:t>
      </w:r>
      <w:r w:rsidR="007A5A21">
        <w:rPr>
          <w:sz w:val="22"/>
          <w:szCs w:val="22"/>
        </w:rPr>
        <w:t xml:space="preserve"> </w:t>
      </w:r>
      <w:r w:rsidRPr="003A313D">
        <w:rPr>
          <w:sz w:val="22"/>
          <w:szCs w:val="22"/>
        </w:rPr>
        <w:t>1d). This corresponded to a concentration of 0.0125% ammonia water in the sample.</w:t>
      </w:r>
    </w:p>
    <w:p w14:paraId="45232A74" w14:textId="05449320" w:rsidR="00E91ACF" w:rsidRPr="003A313D" w:rsidRDefault="00E91ACF" w:rsidP="00E91ACF">
      <w:pPr>
        <w:tabs>
          <w:tab w:val="left" w:pos="9070"/>
        </w:tabs>
        <w:ind w:firstLine="284"/>
        <w:jc w:val="both"/>
        <w:rPr>
          <w:sz w:val="22"/>
          <w:szCs w:val="22"/>
        </w:rPr>
      </w:pPr>
      <w:r w:rsidRPr="003A313D">
        <w:rPr>
          <w:sz w:val="22"/>
          <w:szCs w:val="22"/>
        </w:rPr>
        <w:t>Based on the odour detection results obtained at different sample temperatures, geometric means were calculated and are presented in Figs.</w:t>
      </w:r>
      <w:r w:rsidR="007A5A21">
        <w:rPr>
          <w:sz w:val="22"/>
          <w:szCs w:val="22"/>
        </w:rPr>
        <w:t xml:space="preserve"> </w:t>
      </w:r>
      <w:r w:rsidRPr="003A313D">
        <w:rPr>
          <w:sz w:val="22"/>
          <w:szCs w:val="22"/>
        </w:rPr>
        <w:t xml:space="preserve">2a–2d. These values were used to determine the odour detection threshold </w:t>
      </w:r>
      <w:r w:rsidR="00C767FC">
        <w:rPr>
          <w:sz w:val="22"/>
          <w:szCs w:val="22"/>
        </w:rPr>
        <w:t>for the ammonia‑contaminated water sample at each tested temperatur</w:t>
      </w:r>
      <w:r w:rsidRPr="003A313D">
        <w:rPr>
          <w:sz w:val="22"/>
          <w:szCs w:val="22"/>
        </w:rPr>
        <w:t>e.</w:t>
      </w:r>
    </w:p>
    <w:p w14:paraId="4D87F02E" w14:textId="77777777" w:rsidR="003C70E3" w:rsidRPr="003A313D" w:rsidRDefault="003C70E3" w:rsidP="008C1502">
      <w:pPr>
        <w:ind w:firstLine="284"/>
        <w:rPr>
          <w:rFonts w:eastAsiaTheme="minorHAnsi"/>
          <w:position w:val="2"/>
          <w:sz w:val="22"/>
          <w:szCs w:val="22"/>
          <w:lang w:eastAsia="en-US"/>
        </w:rPr>
      </w:pPr>
    </w:p>
    <w:tbl>
      <w:tblPr>
        <w:tblW w:w="0" w:type="auto"/>
        <w:tblLook w:val="04A0" w:firstRow="1" w:lastRow="0" w:firstColumn="1" w:lastColumn="0" w:noHBand="0" w:noVBand="1"/>
      </w:tblPr>
      <w:tblGrid>
        <w:gridCol w:w="4922"/>
        <w:gridCol w:w="4932"/>
      </w:tblGrid>
      <w:tr w:rsidR="00AD775C" w:rsidRPr="003A313D" w14:paraId="2C957B93" w14:textId="77777777" w:rsidTr="00C42C19">
        <w:tc>
          <w:tcPr>
            <w:tcW w:w="9628" w:type="dxa"/>
            <w:gridSpan w:val="2"/>
          </w:tcPr>
          <w:p w14:paraId="7315F644" w14:textId="77777777" w:rsidR="00AD775C" w:rsidRPr="003A313D" w:rsidRDefault="002554F0" w:rsidP="008C1502">
            <w:pPr>
              <w:spacing w:before="120"/>
              <w:rPr>
                <w:rFonts w:eastAsiaTheme="minorHAnsi"/>
                <w:b/>
                <w:bCs/>
                <w:position w:val="2"/>
                <w:sz w:val="20"/>
                <w:szCs w:val="20"/>
                <w:lang w:eastAsia="en-US"/>
              </w:rPr>
            </w:pPr>
            <w:r w:rsidRPr="003A313D">
              <w:rPr>
                <w:noProof/>
                <w:lang w:val="pl-PL" w:eastAsia="pl-PL"/>
              </w:rPr>
              <w:drawing>
                <wp:inline distT="0" distB="0" distL="0" distR="0" wp14:anchorId="04FECD76" wp14:editId="3E1CDA5F">
                  <wp:extent cx="6120130" cy="254825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6120130" cy="2548255"/>
                          </a:xfrm>
                          <a:prstGeom prst="rect">
                            <a:avLst/>
                          </a:prstGeom>
                        </pic:spPr>
                      </pic:pic>
                    </a:graphicData>
                  </a:graphic>
                </wp:inline>
              </w:drawing>
            </w:r>
          </w:p>
        </w:tc>
      </w:tr>
      <w:tr w:rsidR="00AD775C" w:rsidRPr="003A313D" w14:paraId="5153DBB5" w14:textId="77777777" w:rsidTr="00AD775C">
        <w:tc>
          <w:tcPr>
            <w:tcW w:w="4814" w:type="dxa"/>
          </w:tcPr>
          <w:p w14:paraId="7DB28D64" w14:textId="77777777" w:rsidR="00AD775C" w:rsidRPr="003A313D" w:rsidRDefault="00AD775C" w:rsidP="005E45F3">
            <w:pPr>
              <w:spacing w:before="120"/>
              <w:jc w:val="center"/>
              <w:rPr>
                <w:rFonts w:eastAsiaTheme="minorHAnsi"/>
                <w:b/>
                <w:bCs/>
                <w:position w:val="2"/>
                <w:sz w:val="20"/>
                <w:szCs w:val="20"/>
                <w:lang w:eastAsia="en-US"/>
              </w:rPr>
            </w:pPr>
            <w:r w:rsidRPr="003A313D">
              <w:rPr>
                <w:rFonts w:eastAsiaTheme="minorHAnsi"/>
                <w:b/>
                <w:bCs/>
                <w:position w:val="2"/>
                <w:sz w:val="20"/>
                <w:szCs w:val="20"/>
                <w:lang w:eastAsia="en-US"/>
              </w:rPr>
              <w:t>a)</w:t>
            </w:r>
          </w:p>
        </w:tc>
        <w:tc>
          <w:tcPr>
            <w:tcW w:w="4814" w:type="dxa"/>
          </w:tcPr>
          <w:p w14:paraId="45E7311C" w14:textId="77777777" w:rsidR="00AD775C" w:rsidRPr="003A313D" w:rsidRDefault="00AD775C" w:rsidP="005E45F3">
            <w:pPr>
              <w:spacing w:before="120"/>
              <w:jc w:val="center"/>
              <w:rPr>
                <w:rFonts w:eastAsiaTheme="minorHAnsi"/>
                <w:b/>
                <w:bCs/>
                <w:position w:val="2"/>
                <w:sz w:val="20"/>
                <w:szCs w:val="20"/>
                <w:lang w:eastAsia="en-US"/>
              </w:rPr>
            </w:pPr>
            <w:r w:rsidRPr="003A313D">
              <w:rPr>
                <w:rFonts w:eastAsiaTheme="minorHAnsi"/>
                <w:b/>
                <w:bCs/>
                <w:position w:val="2"/>
                <w:sz w:val="20"/>
                <w:szCs w:val="20"/>
                <w:lang w:eastAsia="en-US"/>
              </w:rPr>
              <w:t>b)</w:t>
            </w:r>
          </w:p>
        </w:tc>
      </w:tr>
      <w:tr w:rsidR="00AD775C" w:rsidRPr="003A313D" w14:paraId="12050B4C" w14:textId="77777777" w:rsidTr="0027176F">
        <w:tc>
          <w:tcPr>
            <w:tcW w:w="9628" w:type="dxa"/>
            <w:gridSpan w:val="2"/>
          </w:tcPr>
          <w:p w14:paraId="1920951C" w14:textId="77777777" w:rsidR="00AD775C" w:rsidRPr="003A313D" w:rsidRDefault="002554F0" w:rsidP="005E45F3">
            <w:pPr>
              <w:spacing w:before="120"/>
              <w:jc w:val="center"/>
              <w:rPr>
                <w:rFonts w:eastAsiaTheme="minorHAnsi"/>
                <w:b/>
                <w:bCs/>
                <w:position w:val="2"/>
                <w:sz w:val="20"/>
                <w:szCs w:val="20"/>
                <w:lang w:eastAsia="en-US"/>
              </w:rPr>
            </w:pPr>
            <w:r w:rsidRPr="003A313D">
              <w:rPr>
                <w:noProof/>
                <w:lang w:val="pl-PL" w:eastAsia="pl-PL"/>
              </w:rPr>
              <w:drawing>
                <wp:inline distT="0" distB="0" distL="0" distR="0" wp14:anchorId="73F23252" wp14:editId="2D815C64">
                  <wp:extent cx="6120130" cy="29235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6120130" cy="2923540"/>
                          </a:xfrm>
                          <a:prstGeom prst="rect">
                            <a:avLst/>
                          </a:prstGeom>
                        </pic:spPr>
                      </pic:pic>
                    </a:graphicData>
                  </a:graphic>
                </wp:inline>
              </w:drawing>
            </w:r>
          </w:p>
        </w:tc>
      </w:tr>
      <w:tr w:rsidR="00AD775C" w:rsidRPr="003A313D" w14:paraId="2CC5796A" w14:textId="77777777" w:rsidTr="00AD775C">
        <w:tc>
          <w:tcPr>
            <w:tcW w:w="4814" w:type="dxa"/>
          </w:tcPr>
          <w:p w14:paraId="668F17F5" w14:textId="77777777" w:rsidR="00AD775C" w:rsidRPr="003A313D" w:rsidRDefault="00AD775C" w:rsidP="005E45F3">
            <w:pPr>
              <w:spacing w:before="120"/>
              <w:jc w:val="center"/>
              <w:rPr>
                <w:rFonts w:eastAsiaTheme="minorHAnsi"/>
                <w:b/>
                <w:bCs/>
                <w:position w:val="2"/>
                <w:sz w:val="20"/>
                <w:szCs w:val="20"/>
                <w:lang w:eastAsia="en-US"/>
              </w:rPr>
            </w:pPr>
            <w:r w:rsidRPr="003A313D">
              <w:rPr>
                <w:rFonts w:eastAsiaTheme="minorHAnsi"/>
                <w:b/>
                <w:bCs/>
                <w:position w:val="2"/>
                <w:sz w:val="20"/>
                <w:szCs w:val="20"/>
                <w:lang w:eastAsia="en-US"/>
              </w:rPr>
              <w:t>c)</w:t>
            </w:r>
          </w:p>
        </w:tc>
        <w:tc>
          <w:tcPr>
            <w:tcW w:w="4814" w:type="dxa"/>
          </w:tcPr>
          <w:p w14:paraId="1A96F86F" w14:textId="77777777" w:rsidR="00AD775C" w:rsidRPr="003A313D" w:rsidRDefault="00AD775C" w:rsidP="005E45F3">
            <w:pPr>
              <w:spacing w:before="120"/>
              <w:jc w:val="center"/>
              <w:rPr>
                <w:rFonts w:eastAsiaTheme="minorHAnsi"/>
                <w:b/>
                <w:bCs/>
                <w:position w:val="2"/>
                <w:sz w:val="20"/>
                <w:szCs w:val="20"/>
                <w:lang w:eastAsia="en-US"/>
              </w:rPr>
            </w:pPr>
            <w:r w:rsidRPr="003A313D">
              <w:rPr>
                <w:rFonts w:eastAsiaTheme="minorHAnsi"/>
                <w:b/>
                <w:bCs/>
                <w:position w:val="2"/>
                <w:sz w:val="20"/>
                <w:szCs w:val="20"/>
                <w:lang w:eastAsia="en-US"/>
              </w:rPr>
              <w:t>d)</w:t>
            </w:r>
          </w:p>
        </w:tc>
      </w:tr>
    </w:tbl>
    <w:p w14:paraId="2ECFAF1A" w14:textId="40F2A271" w:rsidR="0073029F" w:rsidRPr="003A313D" w:rsidRDefault="0073029F" w:rsidP="009B0F6C">
      <w:pPr>
        <w:pStyle w:val="Rrys"/>
        <w:rPr>
          <w:spacing w:val="-2"/>
          <w:lang w:val="en-GB"/>
        </w:rPr>
      </w:pPr>
      <w:r w:rsidRPr="003A313D">
        <w:rPr>
          <w:b/>
          <w:bCs/>
          <w:spacing w:val="-2"/>
          <w:lang w:val="en-GB"/>
        </w:rPr>
        <w:t xml:space="preserve">Fig. </w:t>
      </w:r>
      <w:r w:rsidR="00BF70D9" w:rsidRPr="003A313D">
        <w:rPr>
          <w:b/>
          <w:bCs/>
          <w:spacing w:val="-2"/>
          <w:lang w:val="en-GB"/>
        </w:rPr>
        <w:t>2</w:t>
      </w:r>
      <w:r w:rsidRPr="003A313D">
        <w:rPr>
          <w:b/>
          <w:bCs/>
          <w:spacing w:val="-2"/>
          <w:lang w:val="en-GB"/>
        </w:rPr>
        <w:t xml:space="preserve">. </w:t>
      </w:r>
      <w:r w:rsidR="00BE280C" w:rsidRPr="003A313D">
        <w:rPr>
          <w:spacing w:val="-2"/>
          <w:lang w:val="en-GB"/>
        </w:rPr>
        <w:t xml:space="preserve">Geometric mean of NH₄OH </w:t>
      </w:r>
      <w:r w:rsidR="00E33B23" w:rsidRPr="003A313D">
        <w:rPr>
          <w:spacing w:val="-2"/>
          <w:lang w:val="en-GB"/>
        </w:rPr>
        <w:t>odour</w:t>
      </w:r>
      <w:r w:rsidR="00BE280C" w:rsidRPr="003A313D">
        <w:rPr>
          <w:spacing w:val="-2"/>
          <w:lang w:val="en-GB"/>
        </w:rPr>
        <w:t xml:space="preserve"> detection at different solution temperatures: a) 20°C, b) 30°C, c) 40°C, d) 60°C</w:t>
      </w:r>
    </w:p>
    <w:p w14:paraId="707D38E2" w14:textId="77777777" w:rsidR="00704881" w:rsidRPr="003A313D" w:rsidRDefault="00704881" w:rsidP="008C1502">
      <w:pPr>
        <w:ind w:firstLine="284"/>
        <w:rPr>
          <w:rFonts w:eastAsiaTheme="minorHAnsi"/>
          <w:position w:val="2"/>
          <w:sz w:val="20"/>
          <w:szCs w:val="20"/>
          <w:lang w:eastAsia="en-US"/>
        </w:rPr>
      </w:pPr>
    </w:p>
    <w:p w14:paraId="43898453" w14:textId="095DBD50" w:rsidR="00F30537" w:rsidRPr="003A313D" w:rsidRDefault="00F30537" w:rsidP="00F30537">
      <w:pPr>
        <w:tabs>
          <w:tab w:val="left" w:pos="9070"/>
        </w:tabs>
        <w:ind w:firstLine="284"/>
        <w:jc w:val="both"/>
        <w:rPr>
          <w:position w:val="2"/>
          <w:sz w:val="22"/>
          <w:szCs w:val="22"/>
        </w:rPr>
      </w:pPr>
      <w:r w:rsidRPr="003A313D">
        <w:rPr>
          <w:position w:val="2"/>
          <w:sz w:val="22"/>
          <w:szCs w:val="22"/>
        </w:rPr>
        <w:lastRenderedPageBreak/>
        <w:t>Fig.</w:t>
      </w:r>
      <w:r w:rsidR="007A5A21">
        <w:rPr>
          <w:position w:val="2"/>
          <w:sz w:val="22"/>
          <w:szCs w:val="22"/>
        </w:rPr>
        <w:t xml:space="preserve"> </w:t>
      </w:r>
      <w:r w:rsidRPr="003A313D">
        <w:rPr>
          <w:position w:val="2"/>
          <w:sz w:val="22"/>
          <w:szCs w:val="22"/>
        </w:rPr>
        <w:t>2a shows that at a sample temperature of 20°C, the odour could be preliminarily detected when the analysed sample contained 3.34 mL of the aqueous solution (0.25% NH₄OH). This corresponded to a concentration of 0.004175% ammonia water in the sample.</w:t>
      </w:r>
    </w:p>
    <w:p w14:paraId="0DA62C29" w14:textId="4D93FEB8" w:rsidR="00F30537" w:rsidRPr="003A313D" w:rsidRDefault="00F30537" w:rsidP="00F30537">
      <w:pPr>
        <w:tabs>
          <w:tab w:val="left" w:pos="9070"/>
        </w:tabs>
        <w:ind w:firstLine="284"/>
        <w:jc w:val="both"/>
        <w:rPr>
          <w:position w:val="2"/>
          <w:sz w:val="22"/>
          <w:szCs w:val="22"/>
        </w:rPr>
      </w:pPr>
      <w:r w:rsidRPr="003A313D">
        <w:rPr>
          <w:position w:val="2"/>
          <w:sz w:val="22"/>
          <w:szCs w:val="22"/>
        </w:rPr>
        <w:t>At a sample temperature of 30°C, the odour could be preliminarily detected when the analysed sample contained 1.67 mL of the aqueous solution (0.25% NH₄OH) (Fig.</w:t>
      </w:r>
      <w:r w:rsidR="007A5A21">
        <w:rPr>
          <w:position w:val="2"/>
          <w:sz w:val="22"/>
          <w:szCs w:val="22"/>
        </w:rPr>
        <w:t xml:space="preserve"> </w:t>
      </w:r>
      <w:r w:rsidRPr="003A313D">
        <w:rPr>
          <w:position w:val="2"/>
          <w:sz w:val="22"/>
          <w:szCs w:val="22"/>
        </w:rPr>
        <w:t>2b). This corresponded to a concentration of 0.0020875% ammonia water in the sample.</w:t>
      </w:r>
    </w:p>
    <w:p w14:paraId="3AF8E9BA" w14:textId="76F8A943" w:rsidR="00F30537" w:rsidRPr="003A313D" w:rsidRDefault="00F30537" w:rsidP="00F30537">
      <w:pPr>
        <w:tabs>
          <w:tab w:val="left" w:pos="9070"/>
        </w:tabs>
        <w:ind w:firstLine="284"/>
        <w:jc w:val="both"/>
        <w:rPr>
          <w:position w:val="2"/>
          <w:sz w:val="22"/>
          <w:szCs w:val="22"/>
        </w:rPr>
      </w:pPr>
      <w:r w:rsidRPr="003A313D">
        <w:rPr>
          <w:position w:val="2"/>
          <w:sz w:val="22"/>
          <w:szCs w:val="22"/>
        </w:rPr>
        <w:t>From Fig.</w:t>
      </w:r>
      <w:r w:rsidR="007A5A21">
        <w:rPr>
          <w:position w:val="2"/>
          <w:sz w:val="22"/>
          <w:szCs w:val="22"/>
        </w:rPr>
        <w:t xml:space="preserve"> </w:t>
      </w:r>
      <w:r w:rsidRPr="003A313D">
        <w:rPr>
          <w:position w:val="2"/>
          <w:sz w:val="22"/>
          <w:szCs w:val="22"/>
        </w:rPr>
        <w:t>2c, it can be seen that at a sample temperature of 40°C, the odour could be preliminarily detected when the analysed sample contained 1.18 mL of the aqueous solution (0.25% NH₄OH). This corresponded to a concentration of 0.001475% ammonia water in the sample.</w:t>
      </w:r>
    </w:p>
    <w:p w14:paraId="7A2B4D53" w14:textId="715CA5AD" w:rsidR="00F30537" w:rsidRPr="003A313D" w:rsidRDefault="00F30537" w:rsidP="00F30537">
      <w:pPr>
        <w:tabs>
          <w:tab w:val="left" w:pos="9070"/>
        </w:tabs>
        <w:ind w:firstLine="284"/>
        <w:jc w:val="both"/>
        <w:rPr>
          <w:position w:val="2"/>
          <w:sz w:val="22"/>
          <w:szCs w:val="22"/>
        </w:rPr>
      </w:pPr>
      <w:r w:rsidRPr="003A313D">
        <w:rPr>
          <w:position w:val="2"/>
          <w:sz w:val="22"/>
          <w:szCs w:val="22"/>
        </w:rPr>
        <w:t>At a sample temperature of 60°C, the odour could be preliminarily detected when the analysed sample contained 0.71 mL of the aqueous solution (0.25% NH₄OH) (Fig.</w:t>
      </w:r>
      <w:r w:rsidR="007A5A21">
        <w:rPr>
          <w:position w:val="2"/>
          <w:sz w:val="22"/>
          <w:szCs w:val="22"/>
        </w:rPr>
        <w:t xml:space="preserve"> </w:t>
      </w:r>
      <w:r w:rsidRPr="003A313D">
        <w:rPr>
          <w:position w:val="2"/>
          <w:sz w:val="22"/>
          <w:szCs w:val="22"/>
        </w:rPr>
        <w:t>2d). This corresponded to a concentration of 0.0008875% ammonia water in the sample.</w:t>
      </w:r>
    </w:p>
    <w:p w14:paraId="0EFC1809" w14:textId="005E9477" w:rsidR="003C70E3" w:rsidRPr="003A313D" w:rsidRDefault="004413FD" w:rsidP="008C1502">
      <w:pPr>
        <w:tabs>
          <w:tab w:val="left" w:pos="9070"/>
        </w:tabs>
        <w:ind w:firstLine="284"/>
        <w:jc w:val="both"/>
        <w:rPr>
          <w:position w:val="2"/>
          <w:sz w:val="22"/>
          <w:szCs w:val="22"/>
        </w:rPr>
      </w:pPr>
      <w:r w:rsidRPr="003A313D">
        <w:rPr>
          <w:position w:val="2"/>
          <w:sz w:val="22"/>
          <w:szCs w:val="22"/>
        </w:rPr>
        <w:t xml:space="preserve">Based on the obtained experimental results, the </w:t>
      </w:r>
      <w:r w:rsidR="00E33B23" w:rsidRPr="003A313D">
        <w:rPr>
          <w:position w:val="2"/>
          <w:sz w:val="22"/>
          <w:szCs w:val="22"/>
        </w:rPr>
        <w:t>odour</w:t>
      </w:r>
      <w:r w:rsidRPr="003A313D">
        <w:rPr>
          <w:position w:val="2"/>
          <w:sz w:val="22"/>
          <w:szCs w:val="22"/>
        </w:rPr>
        <w:t xml:space="preserve"> threshold for the </w:t>
      </w:r>
      <w:r w:rsidR="00DC0D57" w:rsidRPr="003A313D">
        <w:rPr>
          <w:position w:val="2"/>
          <w:sz w:val="22"/>
          <w:szCs w:val="22"/>
        </w:rPr>
        <w:t>analysed</w:t>
      </w:r>
      <w:r w:rsidRPr="003A313D">
        <w:rPr>
          <w:position w:val="2"/>
          <w:sz w:val="22"/>
          <w:szCs w:val="22"/>
        </w:rPr>
        <w:t xml:space="preserve"> samples at different temperatures was calculated by determining the geometric mean between the dilution level of the detected sample and that of the preceding sample. The resulting </w:t>
      </w:r>
      <w:r w:rsidR="00E33B23" w:rsidRPr="003A313D">
        <w:rPr>
          <w:position w:val="2"/>
          <w:sz w:val="22"/>
          <w:szCs w:val="22"/>
        </w:rPr>
        <w:t>odour</w:t>
      </w:r>
      <w:r w:rsidRPr="003A313D">
        <w:rPr>
          <w:position w:val="2"/>
          <w:sz w:val="22"/>
          <w:szCs w:val="22"/>
        </w:rPr>
        <w:t xml:space="preserve"> threshold values are presented in Fig.</w:t>
      </w:r>
      <w:r w:rsidR="00C92559">
        <w:rPr>
          <w:position w:val="2"/>
          <w:sz w:val="22"/>
          <w:szCs w:val="22"/>
        </w:rPr>
        <w:t xml:space="preserve"> </w:t>
      </w:r>
      <w:r w:rsidR="002E1A58" w:rsidRPr="003A313D">
        <w:rPr>
          <w:position w:val="2"/>
          <w:sz w:val="22"/>
          <w:szCs w:val="22"/>
        </w:rPr>
        <w:t>3</w:t>
      </w:r>
      <w:r w:rsidR="00BE026D" w:rsidRPr="003A313D">
        <w:rPr>
          <w:position w:val="2"/>
          <w:sz w:val="22"/>
          <w:szCs w:val="22"/>
        </w:rPr>
        <w:t>.</w:t>
      </w:r>
    </w:p>
    <w:p w14:paraId="7832D454" w14:textId="77777777" w:rsidR="009B0F6C" w:rsidRPr="003A313D" w:rsidRDefault="009B0F6C" w:rsidP="008C1502">
      <w:pPr>
        <w:tabs>
          <w:tab w:val="left" w:pos="9070"/>
        </w:tabs>
        <w:ind w:firstLine="284"/>
        <w:jc w:val="both"/>
        <w:rPr>
          <w:sz w:val="22"/>
          <w:szCs w:val="22"/>
        </w:rPr>
      </w:pPr>
    </w:p>
    <w:p w14:paraId="51088A28" w14:textId="77777777" w:rsidR="00A80A6C" w:rsidRPr="003A313D" w:rsidRDefault="00000000" w:rsidP="008C1502">
      <w:pPr>
        <w:tabs>
          <w:tab w:val="left" w:pos="9070"/>
        </w:tabs>
        <w:ind w:firstLine="284"/>
        <w:jc w:val="both"/>
      </w:pPr>
      <w:r>
        <w:rPr>
          <w:noProof/>
        </w:rPr>
        <w:pict w14:anchorId="56C231AF">
          <v:shapetype id="_x0000_t202" coordsize="21600,21600" o:spt="202" path="m,l,21600r21600,l21600,xe">
            <v:stroke joinstyle="miter"/>
            <v:path gradientshapeok="t" o:connecttype="rect"/>
          </v:shapetype>
          <v:shape id="Textbox 82" o:spid="_x0000_s2050" type="#_x0000_t202" style="position:absolute;left:0;text-align:left;margin-left:85.25pt;margin-top:7.55pt;width:13.4pt;height:157.6pt;z-index:251662336;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" filled="f" stroked="f">
            <v:textbox style="layout-flow:vertical;mso-layout-flow-alt:bottom-to-top" inset="0,0,0,0">
              <w:txbxContent>
                <w:p w14:paraId="35EFE650" w14:textId="77777777" w:rsidR="00A80A6C" w:rsidRDefault="00A80A6C" w:rsidP="00A80A6C">
                  <w:pPr>
                    <w:spacing w:before="7"/>
                    <w:ind w:left="20"/>
                    <w:rPr>
                      <w:rFonts w:ascii="Carlito"/>
                      <w:sz w:val="20"/>
                    </w:rPr>
                  </w:pPr>
                </w:p>
              </w:txbxContent>
            </v:textbox>
            <w10:wrap anchorx="page"/>
          </v:shape>
        </w:pict>
      </w:r>
      <w:r w:rsidR="00CE6A2C" w:rsidRPr="003A313D">
        <w:rPr>
          <w:noProof/>
          <w:lang w:val="pl-PL" w:eastAsia="pl-PL"/>
        </w:rPr>
        <w:drawing>
          <wp:inline distT="0" distB="0" distL="0" distR="0" wp14:anchorId="72F8D9BE" wp14:editId="4FC63FB0">
            <wp:extent cx="5580380" cy="333184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580380" cy="3331845"/>
                    </a:xfrm>
                    <a:prstGeom prst="rect">
                      <a:avLst/>
                    </a:prstGeom>
                  </pic:spPr>
                </pic:pic>
              </a:graphicData>
            </a:graphic>
          </wp:inline>
        </w:drawing>
      </w:r>
    </w:p>
    <w:p w14:paraId="4FA9133F" w14:textId="0A4CCDCB" w:rsidR="0073029F" w:rsidRPr="003A313D" w:rsidRDefault="0073029F" w:rsidP="009B0F6C">
      <w:pPr>
        <w:pStyle w:val="Rrys"/>
        <w:rPr>
          <w:lang w:val="en-GB"/>
        </w:rPr>
      </w:pPr>
      <w:r w:rsidRPr="003A313D">
        <w:rPr>
          <w:b/>
          <w:bCs/>
          <w:lang w:val="en-GB"/>
        </w:rPr>
        <w:t xml:space="preserve">Fig. </w:t>
      </w:r>
      <w:r w:rsidR="002E1A58" w:rsidRPr="003A313D">
        <w:rPr>
          <w:b/>
          <w:bCs/>
          <w:lang w:val="en-GB"/>
        </w:rPr>
        <w:t>3</w:t>
      </w:r>
      <w:r w:rsidRPr="003A313D">
        <w:rPr>
          <w:b/>
          <w:bCs/>
          <w:lang w:val="en-GB"/>
        </w:rPr>
        <w:t>.</w:t>
      </w:r>
      <w:r w:rsidRPr="003A313D">
        <w:rPr>
          <w:lang w:val="en-GB"/>
        </w:rPr>
        <w:t xml:space="preserve"> </w:t>
      </w:r>
      <w:r w:rsidR="00BE280C" w:rsidRPr="003A313D">
        <w:rPr>
          <w:lang w:val="en-GB"/>
        </w:rPr>
        <w:t xml:space="preserve">Results of the </w:t>
      </w:r>
      <w:r w:rsidR="00E33B23" w:rsidRPr="003A313D">
        <w:rPr>
          <w:lang w:val="en-GB"/>
        </w:rPr>
        <w:t>odour</w:t>
      </w:r>
      <w:r w:rsidR="00BE280C" w:rsidRPr="003A313D">
        <w:rPr>
          <w:lang w:val="en-GB"/>
        </w:rPr>
        <w:t xml:space="preserve"> threshold test at different temperatures of the </w:t>
      </w:r>
      <w:r w:rsidR="00DC0D57" w:rsidRPr="003A313D">
        <w:rPr>
          <w:lang w:val="en-GB"/>
        </w:rPr>
        <w:t>analysed</w:t>
      </w:r>
      <w:r w:rsidR="00BE280C" w:rsidRPr="003A313D">
        <w:rPr>
          <w:lang w:val="en-GB"/>
        </w:rPr>
        <w:t xml:space="preserve"> samples in the range of 20–60°C</w:t>
      </w:r>
    </w:p>
    <w:p w14:paraId="24543540" w14:textId="77777777" w:rsidR="00BE280C" w:rsidRPr="003A313D" w:rsidRDefault="00BE280C" w:rsidP="008C1502">
      <w:pPr>
        <w:tabs>
          <w:tab w:val="left" w:pos="9070"/>
        </w:tabs>
        <w:ind w:firstLine="284"/>
        <w:jc w:val="both"/>
        <w:rPr>
          <w:sz w:val="22"/>
          <w:szCs w:val="22"/>
        </w:rPr>
      </w:pPr>
    </w:p>
    <w:p w14:paraId="4D8B982A" w14:textId="42000B15" w:rsidR="004413FD" w:rsidRPr="003A313D" w:rsidRDefault="004413FD" w:rsidP="008C1502">
      <w:pPr>
        <w:widowControl w:val="0"/>
        <w:tabs>
          <w:tab w:val="left" w:pos="1538"/>
          <w:tab w:val="left" w:pos="9070"/>
        </w:tabs>
        <w:autoSpaceDE w:val="0"/>
        <w:autoSpaceDN w:val="0"/>
        <w:ind w:firstLine="284"/>
        <w:jc w:val="both"/>
        <w:rPr>
          <w:sz w:val="22"/>
          <w:szCs w:val="22"/>
        </w:rPr>
      </w:pPr>
      <w:bookmarkStart w:id="11" w:name="_bookmark84"/>
      <w:bookmarkEnd w:id="11"/>
      <w:r w:rsidRPr="003A313D">
        <w:rPr>
          <w:sz w:val="22"/>
          <w:szCs w:val="22"/>
        </w:rPr>
        <w:t>Fig.</w:t>
      </w:r>
      <w:r w:rsidR="007A5A21">
        <w:rPr>
          <w:sz w:val="22"/>
          <w:szCs w:val="22"/>
        </w:rPr>
        <w:t xml:space="preserve"> </w:t>
      </w:r>
      <w:r w:rsidR="002E1A58" w:rsidRPr="003A313D">
        <w:rPr>
          <w:sz w:val="22"/>
          <w:szCs w:val="22"/>
        </w:rPr>
        <w:t xml:space="preserve">3 </w:t>
      </w:r>
      <w:r w:rsidRPr="003A313D">
        <w:rPr>
          <w:sz w:val="22"/>
          <w:szCs w:val="22"/>
        </w:rPr>
        <w:t xml:space="preserve">shows that the </w:t>
      </w:r>
      <w:r w:rsidR="00E33B23" w:rsidRPr="003A313D">
        <w:rPr>
          <w:sz w:val="22"/>
          <w:szCs w:val="22"/>
        </w:rPr>
        <w:t>odour</w:t>
      </w:r>
      <w:r w:rsidRPr="003A313D">
        <w:rPr>
          <w:sz w:val="22"/>
          <w:szCs w:val="22"/>
        </w:rPr>
        <w:t xml:space="preserve"> threshold detection limit varies depending on the temperature of the </w:t>
      </w:r>
      <w:r w:rsidR="00DC0D57" w:rsidRPr="003A313D">
        <w:rPr>
          <w:sz w:val="22"/>
          <w:szCs w:val="22"/>
        </w:rPr>
        <w:t>analysed</w:t>
      </w:r>
      <w:r w:rsidRPr="003A313D">
        <w:rPr>
          <w:sz w:val="22"/>
          <w:szCs w:val="22"/>
        </w:rPr>
        <w:t xml:space="preserve"> water sample. When testing deioni</w:t>
      </w:r>
      <w:r w:rsidR="00C767FC">
        <w:rPr>
          <w:sz w:val="22"/>
          <w:szCs w:val="22"/>
        </w:rPr>
        <w:t>s</w:t>
      </w:r>
      <w:r w:rsidRPr="003A313D">
        <w:rPr>
          <w:sz w:val="22"/>
          <w:szCs w:val="22"/>
        </w:rPr>
        <w:t xml:space="preserve">ed water with different ammonia concentrations, the </w:t>
      </w:r>
      <w:r w:rsidR="00E33B23" w:rsidRPr="003A313D">
        <w:rPr>
          <w:sz w:val="22"/>
          <w:szCs w:val="22"/>
        </w:rPr>
        <w:t>odour</w:t>
      </w:r>
      <w:r w:rsidRPr="003A313D">
        <w:rPr>
          <w:sz w:val="22"/>
          <w:szCs w:val="22"/>
        </w:rPr>
        <w:t xml:space="preserve"> is detected earliest at 60°C (when the pollutant content in the sample is 1</w:t>
      </w:r>
      <w:r w:rsidR="007A5A21">
        <w:rPr>
          <w:sz w:val="22"/>
          <w:szCs w:val="22"/>
        </w:rPr>
        <w:t xml:space="preserve"> </w:t>
      </w:r>
      <w:r w:rsidRPr="003A313D">
        <w:rPr>
          <w:sz w:val="22"/>
          <w:szCs w:val="22"/>
        </w:rPr>
        <w:t xml:space="preserve">mL, corresponding to </w:t>
      </w:r>
      <w:r w:rsidR="00E01D5A" w:rsidRPr="003A313D">
        <w:rPr>
          <w:sz w:val="22"/>
          <w:szCs w:val="22"/>
        </w:rPr>
        <w:t>0.00125</w:t>
      </w:r>
      <w:r w:rsidRPr="003A313D">
        <w:rPr>
          <w:sz w:val="22"/>
          <w:szCs w:val="22"/>
        </w:rPr>
        <w:t>% ammonia concentration in water) due to the most intensive evaporation of ammonia from the aqueous solution.</w:t>
      </w:r>
    </w:p>
    <w:p w14:paraId="7F595AC5" w14:textId="3436FB00" w:rsidR="004413FD" w:rsidRPr="003A313D" w:rsidRDefault="004413FD" w:rsidP="008C1502">
      <w:pPr>
        <w:widowControl w:val="0"/>
        <w:tabs>
          <w:tab w:val="left" w:pos="1538"/>
          <w:tab w:val="left" w:pos="9070"/>
        </w:tabs>
        <w:autoSpaceDE w:val="0"/>
        <w:autoSpaceDN w:val="0"/>
        <w:ind w:firstLine="284"/>
        <w:jc w:val="both"/>
        <w:rPr>
          <w:sz w:val="22"/>
          <w:szCs w:val="22"/>
        </w:rPr>
      </w:pPr>
      <w:r w:rsidRPr="003A313D">
        <w:rPr>
          <w:sz w:val="22"/>
          <w:szCs w:val="22"/>
        </w:rPr>
        <w:t xml:space="preserve">As the temperature of the </w:t>
      </w:r>
      <w:r w:rsidR="00DC0D57" w:rsidRPr="003A313D">
        <w:rPr>
          <w:sz w:val="22"/>
          <w:szCs w:val="22"/>
        </w:rPr>
        <w:t>analysed</w:t>
      </w:r>
      <w:r w:rsidRPr="003A313D">
        <w:rPr>
          <w:sz w:val="22"/>
          <w:szCs w:val="22"/>
        </w:rPr>
        <w:t xml:space="preserve"> water sample increases, the evaporation process intensifies. Higher solution temperatures accelerate ammonia volatili</w:t>
      </w:r>
      <w:r w:rsidR="00C767FC">
        <w:rPr>
          <w:sz w:val="22"/>
          <w:szCs w:val="22"/>
        </w:rPr>
        <w:t>s</w:t>
      </w:r>
      <w:r w:rsidRPr="003A313D">
        <w:rPr>
          <w:sz w:val="22"/>
          <w:szCs w:val="22"/>
        </w:rPr>
        <w:t xml:space="preserve">ation, </w:t>
      </w:r>
      <w:r w:rsidR="00C767FC">
        <w:rPr>
          <w:sz w:val="22"/>
          <w:szCs w:val="22"/>
        </w:rPr>
        <w:t>resulting in the odour of the analysed sample being detected more quickly</w:t>
      </w:r>
      <w:r w:rsidRPr="003A313D">
        <w:rPr>
          <w:sz w:val="22"/>
          <w:szCs w:val="22"/>
        </w:rPr>
        <w:t>.</w:t>
      </w:r>
    </w:p>
    <w:p w14:paraId="21FC3DC4" w14:textId="77777777" w:rsidR="004413FD" w:rsidRPr="003A313D" w:rsidRDefault="004413FD" w:rsidP="005D22B2">
      <w:pPr>
        <w:pStyle w:val="Rn2"/>
        <w:rPr>
          <w:lang w:val="en-GB"/>
        </w:rPr>
      </w:pPr>
      <w:r w:rsidRPr="003A313D">
        <w:rPr>
          <w:lang w:val="en-GB"/>
        </w:rPr>
        <w:t>Determination of water odo</w:t>
      </w:r>
      <w:r w:rsidR="00824406" w:rsidRPr="003A313D">
        <w:rPr>
          <w:lang w:val="en-GB"/>
        </w:rPr>
        <w:t>u</w:t>
      </w:r>
      <w:r w:rsidRPr="003A313D">
        <w:rPr>
          <w:lang w:val="en-GB"/>
        </w:rPr>
        <w:t>r by dynamic olfactometry</w:t>
      </w:r>
    </w:p>
    <w:p w14:paraId="64DA47F7" w14:textId="2EB97D9F" w:rsidR="004413FD" w:rsidRPr="003A313D" w:rsidRDefault="004413FD" w:rsidP="008C1502">
      <w:pPr>
        <w:widowControl w:val="0"/>
        <w:tabs>
          <w:tab w:val="left" w:pos="1538"/>
          <w:tab w:val="left" w:pos="9070"/>
        </w:tabs>
        <w:autoSpaceDE w:val="0"/>
        <w:autoSpaceDN w:val="0"/>
        <w:ind w:firstLine="284"/>
        <w:jc w:val="both"/>
        <w:rPr>
          <w:sz w:val="22"/>
          <w:szCs w:val="22"/>
        </w:rPr>
      </w:pPr>
      <w:r w:rsidRPr="003A313D">
        <w:rPr>
          <w:sz w:val="22"/>
          <w:szCs w:val="22"/>
        </w:rPr>
        <w:t xml:space="preserve">An aqueous solution emitting </w:t>
      </w:r>
      <w:r w:rsidR="00C767FC">
        <w:rPr>
          <w:sz w:val="22"/>
          <w:szCs w:val="22"/>
        </w:rPr>
        <w:t>an ammonia odour</w:t>
      </w:r>
      <w:r w:rsidRPr="003A313D">
        <w:rPr>
          <w:sz w:val="22"/>
          <w:szCs w:val="22"/>
        </w:rPr>
        <w:t xml:space="preserve"> was used for the experimental studies. The </w:t>
      </w:r>
      <w:r w:rsidR="00DC0D57" w:rsidRPr="003A313D">
        <w:rPr>
          <w:sz w:val="22"/>
          <w:szCs w:val="22"/>
        </w:rPr>
        <w:t>analysed</w:t>
      </w:r>
      <w:r w:rsidRPr="003A313D">
        <w:rPr>
          <w:sz w:val="22"/>
          <w:szCs w:val="22"/>
        </w:rPr>
        <w:t xml:space="preserve"> </w:t>
      </w:r>
      <w:r w:rsidR="00E33B23" w:rsidRPr="003A313D">
        <w:rPr>
          <w:sz w:val="22"/>
          <w:szCs w:val="22"/>
        </w:rPr>
        <w:t>odour</w:t>
      </w:r>
      <w:r w:rsidRPr="003A313D">
        <w:rPr>
          <w:sz w:val="22"/>
          <w:szCs w:val="22"/>
        </w:rPr>
        <w:t xml:space="preserve"> sample was diluted and mixed with clean air in different ratios and then presented to the assessors, whose evaluations were recorded by the software.</w:t>
      </w:r>
    </w:p>
    <w:p w14:paraId="2507BEAD" w14:textId="5C245377" w:rsidR="00821ED9" w:rsidRPr="004C2A10" w:rsidRDefault="004413FD" w:rsidP="008C1502">
      <w:pPr>
        <w:widowControl w:val="0"/>
        <w:tabs>
          <w:tab w:val="left" w:pos="1538"/>
          <w:tab w:val="left" w:pos="9070"/>
        </w:tabs>
        <w:autoSpaceDE w:val="0"/>
        <w:autoSpaceDN w:val="0"/>
        <w:ind w:firstLine="284"/>
        <w:jc w:val="both"/>
        <w:rPr>
          <w:sz w:val="22"/>
          <w:szCs w:val="22"/>
        </w:rPr>
      </w:pPr>
      <w:r w:rsidRPr="004C2A10">
        <w:rPr>
          <w:sz w:val="22"/>
          <w:szCs w:val="22"/>
        </w:rPr>
        <w:t>Table</w:t>
      </w:r>
      <w:r w:rsidR="007A5A21">
        <w:rPr>
          <w:sz w:val="22"/>
          <w:szCs w:val="22"/>
        </w:rPr>
        <w:t xml:space="preserve"> </w:t>
      </w:r>
      <w:r w:rsidR="00912E4D" w:rsidRPr="004C2A10">
        <w:rPr>
          <w:sz w:val="22"/>
          <w:szCs w:val="22"/>
        </w:rPr>
        <w:t>3</w:t>
      </w:r>
      <w:r w:rsidRPr="004C2A10">
        <w:rPr>
          <w:sz w:val="22"/>
          <w:szCs w:val="22"/>
        </w:rPr>
        <w:t xml:space="preserve"> presents the results of the experimental studies performed using the dynamic olfactometry method at different sample temperatures.</w:t>
      </w:r>
    </w:p>
    <w:p w14:paraId="352AB490" w14:textId="77777777" w:rsidR="00821ED9" w:rsidRPr="003A313D" w:rsidRDefault="00821ED9" w:rsidP="008C1502">
      <w:pPr>
        <w:widowControl w:val="0"/>
        <w:tabs>
          <w:tab w:val="left" w:pos="1538"/>
          <w:tab w:val="left" w:pos="9070"/>
        </w:tabs>
        <w:autoSpaceDE w:val="0"/>
        <w:autoSpaceDN w:val="0"/>
        <w:ind w:firstLine="284"/>
        <w:jc w:val="both"/>
      </w:pPr>
    </w:p>
    <w:p w14:paraId="67CECAB7" w14:textId="77777777" w:rsidR="00F30537" w:rsidRDefault="00F30537">
      <w:pPr>
        <w:spacing w:after="160" w:line="259" w:lineRule="auto"/>
        <w:rPr>
          <w:rFonts w:eastAsiaTheme="minorHAnsi" w:cstheme="minorBidi"/>
          <w:b/>
          <w:bCs/>
          <w:kern w:val="2"/>
          <w:sz w:val="20"/>
          <w:szCs w:val="22"/>
          <w:lang w:eastAsia="en-US"/>
        </w:rPr>
      </w:pPr>
      <w:r>
        <w:rPr>
          <w:b/>
          <w:bCs/>
        </w:rPr>
        <w:br w:type="page"/>
      </w:r>
    </w:p>
    <w:p w14:paraId="425DB741" w14:textId="279A5C2C" w:rsidR="00A80A6C" w:rsidRPr="003A313D" w:rsidRDefault="0073029F" w:rsidP="005D22B2">
      <w:pPr>
        <w:pStyle w:val="Rtab"/>
        <w:rPr>
          <w:lang w:val="en-GB"/>
        </w:rPr>
      </w:pPr>
      <w:r w:rsidRPr="003A313D">
        <w:rPr>
          <w:b/>
          <w:bCs/>
          <w:lang w:val="en-GB"/>
        </w:rPr>
        <w:lastRenderedPageBreak/>
        <w:t xml:space="preserve">Table </w:t>
      </w:r>
      <w:r w:rsidR="00912E4D" w:rsidRPr="003A313D">
        <w:rPr>
          <w:b/>
          <w:bCs/>
          <w:lang w:val="en-GB"/>
        </w:rPr>
        <w:t>3</w:t>
      </w:r>
      <w:r w:rsidRPr="003A313D">
        <w:rPr>
          <w:b/>
          <w:bCs/>
          <w:lang w:val="en-GB"/>
        </w:rPr>
        <w:t xml:space="preserve">. </w:t>
      </w:r>
      <w:r w:rsidR="002468BF" w:rsidRPr="003A313D">
        <w:rPr>
          <w:lang w:val="en-GB"/>
        </w:rPr>
        <w:t xml:space="preserve">Results of determining the </w:t>
      </w:r>
      <w:r w:rsidR="00E33B23" w:rsidRPr="003A313D">
        <w:rPr>
          <w:lang w:val="en-GB"/>
        </w:rPr>
        <w:t>odour</w:t>
      </w:r>
      <w:r w:rsidR="002468BF" w:rsidRPr="003A313D">
        <w:rPr>
          <w:lang w:val="en-GB"/>
        </w:rPr>
        <w:t xml:space="preserve"> of water in air using the dynamic olfactometry method</w:t>
      </w:r>
    </w:p>
    <w:tbl>
      <w:tblPr>
        <w:tblW w:w="9639"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87"/>
        <w:gridCol w:w="2370"/>
        <w:gridCol w:w="1561"/>
        <w:gridCol w:w="1669"/>
        <w:gridCol w:w="3052"/>
      </w:tblGrid>
      <w:tr w:rsidR="003568C0" w:rsidRPr="003A313D" w14:paraId="4F00F436" w14:textId="77777777" w:rsidTr="005D22B2">
        <w:trPr>
          <w:trHeight w:val="547"/>
        </w:trPr>
        <w:tc>
          <w:tcPr>
            <w:tcW w:w="987" w:type="dxa"/>
            <w:vAlign w:val="center"/>
          </w:tcPr>
          <w:p w14:paraId="204C0245" w14:textId="77777777" w:rsidR="00A80A6C" w:rsidRPr="003A313D" w:rsidRDefault="00B86E80" w:rsidP="005D22B2">
            <w:pPr>
              <w:tabs>
                <w:tab w:val="left" w:pos="9070"/>
              </w:tabs>
              <w:jc w:val="center"/>
              <w:rPr>
                <w:bCs/>
                <w:sz w:val="20"/>
                <w:szCs w:val="20"/>
              </w:rPr>
            </w:pPr>
            <w:r w:rsidRPr="003A313D">
              <w:rPr>
                <w:bCs/>
                <w:spacing w:val="-2"/>
                <w:sz w:val="20"/>
                <w:szCs w:val="20"/>
              </w:rPr>
              <w:t>Sample No.</w:t>
            </w:r>
          </w:p>
        </w:tc>
        <w:tc>
          <w:tcPr>
            <w:tcW w:w="2370" w:type="dxa"/>
            <w:vAlign w:val="center"/>
          </w:tcPr>
          <w:p w14:paraId="1EFFD9C0" w14:textId="77777777" w:rsidR="00A80A6C" w:rsidRPr="003A313D" w:rsidRDefault="00B86E80" w:rsidP="005D22B2">
            <w:pPr>
              <w:tabs>
                <w:tab w:val="left" w:pos="9070"/>
              </w:tabs>
              <w:jc w:val="center"/>
              <w:rPr>
                <w:bCs/>
                <w:sz w:val="20"/>
                <w:szCs w:val="20"/>
              </w:rPr>
            </w:pPr>
            <w:r w:rsidRPr="003A313D">
              <w:rPr>
                <w:bCs/>
                <w:sz w:val="20"/>
                <w:szCs w:val="20"/>
              </w:rPr>
              <w:t>Concentration of the test sample (NH</w:t>
            </w:r>
            <w:r w:rsidRPr="003A313D">
              <w:rPr>
                <w:bCs/>
                <w:sz w:val="20"/>
                <w:szCs w:val="20"/>
                <w:vertAlign w:val="subscript"/>
              </w:rPr>
              <w:t>4</w:t>
            </w:r>
            <w:r w:rsidRPr="003A313D">
              <w:rPr>
                <w:bCs/>
                <w:sz w:val="20"/>
                <w:szCs w:val="20"/>
              </w:rPr>
              <w:t>OH), %</w:t>
            </w:r>
          </w:p>
        </w:tc>
        <w:tc>
          <w:tcPr>
            <w:tcW w:w="1561" w:type="dxa"/>
            <w:vAlign w:val="center"/>
          </w:tcPr>
          <w:p w14:paraId="58515591" w14:textId="77777777" w:rsidR="00A80A6C" w:rsidRPr="003A313D" w:rsidRDefault="00A80A6C" w:rsidP="005D22B2">
            <w:pPr>
              <w:tabs>
                <w:tab w:val="left" w:pos="9070"/>
              </w:tabs>
              <w:jc w:val="center"/>
              <w:rPr>
                <w:bCs/>
                <w:sz w:val="20"/>
                <w:szCs w:val="20"/>
              </w:rPr>
            </w:pPr>
            <w:r w:rsidRPr="003A313D">
              <w:rPr>
                <w:bCs/>
                <w:spacing w:val="-2"/>
                <w:sz w:val="20"/>
                <w:szCs w:val="20"/>
              </w:rPr>
              <w:t>Temperat</w:t>
            </w:r>
            <w:r w:rsidR="00B86E80" w:rsidRPr="003A313D">
              <w:rPr>
                <w:bCs/>
                <w:spacing w:val="-2"/>
                <w:sz w:val="20"/>
                <w:szCs w:val="20"/>
              </w:rPr>
              <w:t>ure</w:t>
            </w:r>
            <w:r w:rsidRPr="003A313D">
              <w:rPr>
                <w:bCs/>
                <w:spacing w:val="-2"/>
                <w:sz w:val="20"/>
                <w:szCs w:val="20"/>
              </w:rPr>
              <w:t>,</w:t>
            </w:r>
          </w:p>
          <w:p w14:paraId="434C8C11" w14:textId="77777777" w:rsidR="00A80A6C" w:rsidRPr="003A313D" w:rsidRDefault="00A80A6C" w:rsidP="005D22B2">
            <w:pPr>
              <w:tabs>
                <w:tab w:val="left" w:pos="9070"/>
              </w:tabs>
              <w:ind w:firstLine="284"/>
              <w:jc w:val="center"/>
              <w:rPr>
                <w:bCs/>
                <w:sz w:val="20"/>
                <w:szCs w:val="20"/>
              </w:rPr>
            </w:pPr>
            <w:r w:rsidRPr="003A313D">
              <w:rPr>
                <w:bCs/>
                <w:spacing w:val="-5"/>
                <w:sz w:val="20"/>
                <w:szCs w:val="20"/>
              </w:rPr>
              <w:t>°C</w:t>
            </w:r>
          </w:p>
        </w:tc>
        <w:tc>
          <w:tcPr>
            <w:tcW w:w="1669" w:type="dxa"/>
            <w:vAlign w:val="center"/>
          </w:tcPr>
          <w:p w14:paraId="6AA653B2" w14:textId="77777777" w:rsidR="00A80A6C" w:rsidRPr="003A313D" w:rsidRDefault="00E33B23" w:rsidP="005D22B2">
            <w:pPr>
              <w:tabs>
                <w:tab w:val="left" w:pos="9070"/>
              </w:tabs>
              <w:jc w:val="center"/>
              <w:rPr>
                <w:bCs/>
                <w:sz w:val="20"/>
                <w:szCs w:val="20"/>
              </w:rPr>
            </w:pPr>
            <w:r w:rsidRPr="003A313D">
              <w:rPr>
                <w:bCs/>
                <w:spacing w:val="-2"/>
                <w:sz w:val="20"/>
                <w:szCs w:val="20"/>
              </w:rPr>
              <w:t>Odour</w:t>
            </w:r>
            <w:r w:rsidR="007E130C" w:rsidRPr="003A313D">
              <w:rPr>
                <w:bCs/>
                <w:spacing w:val="-2"/>
                <w:sz w:val="20"/>
                <w:szCs w:val="20"/>
              </w:rPr>
              <w:t xml:space="preserve"> units, OUE/m</w:t>
            </w:r>
            <w:r w:rsidR="007E130C" w:rsidRPr="003A313D">
              <w:rPr>
                <w:bCs/>
                <w:spacing w:val="-2"/>
                <w:sz w:val="20"/>
                <w:szCs w:val="20"/>
                <w:vertAlign w:val="superscript"/>
              </w:rPr>
              <w:t>3</w:t>
            </w:r>
          </w:p>
        </w:tc>
        <w:tc>
          <w:tcPr>
            <w:tcW w:w="3052" w:type="dxa"/>
            <w:vAlign w:val="center"/>
          </w:tcPr>
          <w:p w14:paraId="09E5C69C" w14:textId="77777777" w:rsidR="00A80A6C" w:rsidRPr="003A313D" w:rsidRDefault="00E33B23" w:rsidP="005D22B2">
            <w:pPr>
              <w:tabs>
                <w:tab w:val="left" w:pos="9070"/>
              </w:tabs>
              <w:jc w:val="center"/>
              <w:rPr>
                <w:bCs/>
                <w:sz w:val="20"/>
                <w:szCs w:val="20"/>
              </w:rPr>
            </w:pPr>
            <w:r w:rsidRPr="003A313D">
              <w:rPr>
                <w:bCs/>
                <w:sz w:val="20"/>
                <w:szCs w:val="20"/>
              </w:rPr>
              <w:t>Odour</w:t>
            </w:r>
            <w:r w:rsidR="00B86E80" w:rsidRPr="003A313D">
              <w:rPr>
                <w:bCs/>
                <w:sz w:val="20"/>
                <w:szCs w:val="20"/>
              </w:rPr>
              <w:t xml:space="preserve"> emission flow rate </w:t>
            </w:r>
            <w:r w:rsidR="00A80A6C" w:rsidRPr="003A313D">
              <w:rPr>
                <w:bCs/>
                <w:sz w:val="20"/>
                <w:szCs w:val="20"/>
              </w:rPr>
              <w:t xml:space="preserve">(SOER), </w:t>
            </w:r>
            <w:r w:rsidR="00A80A6C" w:rsidRPr="003A313D">
              <w:rPr>
                <w:bCs/>
                <w:spacing w:val="-2"/>
                <w:sz w:val="20"/>
                <w:szCs w:val="20"/>
              </w:rPr>
              <w:t>OUE/m</w:t>
            </w:r>
            <w:r w:rsidR="00A80A6C" w:rsidRPr="003A313D">
              <w:rPr>
                <w:bCs/>
                <w:spacing w:val="-2"/>
                <w:sz w:val="20"/>
                <w:szCs w:val="20"/>
                <w:vertAlign w:val="superscript"/>
              </w:rPr>
              <w:t>2</w:t>
            </w:r>
            <w:r w:rsidR="00A80A6C" w:rsidRPr="003A313D">
              <w:rPr>
                <w:bCs/>
                <w:spacing w:val="-2"/>
                <w:sz w:val="20"/>
                <w:szCs w:val="20"/>
              </w:rPr>
              <w:t>/s</w:t>
            </w:r>
          </w:p>
        </w:tc>
      </w:tr>
      <w:tr w:rsidR="003568C0" w:rsidRPr="003A313D" w14:paraId="30A1D16E" w14:textId="77777777" w:rsidTr="00C92559">
        <w:trPr>
          <w:trHeight w:val="283"/>
        </w:trPr>
        <w:tc>
          <w:tcPr>
            <w:tcW w:w="987" w:type="dxa"/>
            <w:vAlign w:val="center"/>
          </w:tcPr>
          <w:p w14:paraId="72A59587" w14:textId="77777777" w:rsidR="00A80A6C" w:rsidRPr="003A313D" w:rsidRDefault="00A80A6C" w:rsidP="005D22B2">
            <w:pPr>
              <w:tabs>
                <w:tab w:val="left" w:pos="9070"/>
              </w:tabs>
              <w:ind w:right="340"/>
              <w:jc w:val="right"/>
              <w:rPr>
                <w:bCs/>
                <w:sz w:val="20"/>
                <w:szCs w:val="20"/>
              </w:rPr>
            </w:pPr>
            <w:r w:rsidRPr="003A313D">
              <w:rPr>
                <w:bCs/>
                <w:spacing w:val="-5"/>
                <w:sz w:val="20"/>
                <w:szCs w:val="20"/>
              </w:rPr>
              <w:t>1.</w:t>
            </w:r>
          </w:p>
        </w:tc>
        <w:tc>
          <w:tcPr>
            <w:tcW w:w="2370" w:type="dxa"/>
            <w:vAlign w:val="center"/>
          </w:tcPr>
          <w:p w14:paraId="55665B0C" w14:textId="77777777" w:rsidR="00A80A6C" w:rsidRPr="003A313D" w:rsidRDefault="00643D81" w:rsidP="005D22B2">
            <w:pPr>
              <w:tabs>
                <w:tab w:val="left" w:pos="9070"/>
              </w:tabs>
              <w:ind w:right="796"/>
              <w:jc w:val="right"/>
              <w:rPr>
                <w:sz w:val="20"/>
                <w:szCs w:val="20"/>
              </w:rPr>
            </w:pPr>
            <w:r w:rsidRPr="003A313D">
              <w:rPr>
                <w:spacing w:val="-4"/>
                <w:sz w:val="20"/>
                <w:szCs w:val="20"/>
              </w:rPr>
              <w:t>0.</w:t>
            </w:r>
            <w:r w:rsidR="00A80A6C" w:rsidRPr="003A313D">
              <w:rPr>
                <w:spacing w:val="-4"/>
                <w:sz w:val="20"/>
                <w:szCs w:val="20"/>
              </w:rPr>
              <w:t>25</w:t>
            </w:r>
          </w:p>
        </w:tc>
        <w:tc>
          <w:tcPr>
            <w:tcW w:w="1561" w:type="dxa"/>
            <w:vAlign w:val="center"/>
          </w:tcPr>
          <w:p w14:paraId="52BFB0B4" w14:textId="77777777" w:rsidR="00A80A6C" w:rsidRPr="003A313D" w:rsidRDefault="00A80A6C" w:rsidP="005D22B2">
            <w:pPr>
              <w:tabs>
                <w:tab w:val="left" w:pos="9070"/>
              </w:tabs>
              <w:ind w:firstLine="284"/>
              <w:jc w:val="center"/>
              <w:rPr>
                <w:sz w:val="20"/>
                <w:szCs w:val="20"/>
              </w:rPr>
            </w:pPr>
            <w:r w:rsidRPr="003A313D">
              <w:rPr>
                <w:spacing w:val="-5"/>
                <w:sz w:val="20"/>
                <w:szCs w:val="20"/>
              </w:rPr>
              <w:t>20</w:t>
            </w:r>
          </w:p>
        </w:tc>
        <w:tc>
          <w:tcPr>
            <w:tcW w:w="1669" w:type="dxa"/>
            <w:vAlign w:val="center"/>
          </w:tcPr>
          <w:p w14:paraId="1EEABEF6" w14:textId="77777777" w:rsidR="00A80A6C" w:rsidRPr="003A313D" w:rsidRDefault="00A80A6C" w:rsidP="005D22B2">
            <w:pPr>
              <w:tabs>
                <w:tab w:val="left" w:pos="9070"/>
              </w:tabs>
              <w:ind w:firstLine="284"/>
              <w:jc w:val="center"/>
              <w:rPr>
                <w:sz w:val="20"/>
                <w:szCs w:val="20"/>
              </w:rPr>
            </w:pPr>
            <w:r w:rsidRPr="003A313D">
              <w:rPr>
                <w:spacing w:val="-5"/>
                <w:sz w:val="20"/>
                <w:szCs w:val="20"/>
              </w:rPr>
              <w:t>616</w:t>
            </w:r>
          </w:p>
        </w:tc>
        <w:tc>
          <w:tcPr>
            <w:tcW w:w="3052" w:type="dxa"/>
            <w:vAlign w:val="center"/>
          </w:tcPr>
          <w:p w14:paraId="2EACA77A"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116</w:t>
            </w:r>
          </w:p>
        </w:tc>
      </w:tr>
      <w:tr w:rsidR="003568C0" w:rsidRPr="003A313D" w14:paraId="0C3D2A22" w14:textId="77777777" w:rsidTr="00C92559">
        <w:trPr>
          <w:trHeight w:val="283"/>
        </w:trPr>
        <w:tc>
          <w:tcPr>
            <w:tcW w:w="987" w:type="dxa"/>
            <w:vAlign w:val="center"/>
          </w:tcPr>
          <w:p w14:paraId="4AEC4832" w14:textId="77777777" w:rsidR="00A80A6C" w:rsidRPr="003A313D" w:rsidRDefault="00A80A6C" w:rsidP="005D22B2">
            <w:pPr>
              <w:tabs>
                <w:tab w:val="left" w:pos="9070"/>
              </w:tabs>
              <w:ind w:right="340"/>
              <w:jc w:val="right"/>
              <w:rPr>
                <w:bCs/>
                <w:sz w:val="20"/>
                <w:szCs w:val="20"/>
              </w:rPr>
            </w:pPr>
            <w:r w:rsidRPr="003A313D">
              <w:rPr>
                <w:bCs/>
                <w:spacing w:val="-5"/>
                <w:sz w:val="20"/>
                <w:szCs w:val="20"/>
              </w:rPr>
              <w:t>2.</w:t>
            </w:r>
          </w:p>
        </w:tc>
        <w:tc>
          <w:tcPr>
            <w:tcW w:w="2370" w:type="dxa"/>
            <w:vAlign w:val="center"/>
          </w:tcPr>
          <w:p w14:paraId="659A7AD5" w14:textId="77777777" w:rsidR="00A80A6C" w:rsidRPr="003A313D" w:rsidRDefault="00643D81" w:rsidP="005D22B2">
            <w:pPr>
              <w:tabs>
                <w:tab w:val="left" w:pos="9070"/>
              </w:tabs>
              <w:ind w:right="796"/>
              <w:jc w:val="right"/>
              <w:rPr>
                <w:sz w:val="20"/>
                <w:szCs w:val="20"/>
              </w:rPr>
            </w:pPr>
            <w:r w:rsidRPr="003A313D">
              <w:rPr>
                <w:spacing w:val="-2"/>
                <w:sz w:val="20"/>
                <w:szCs w:val="20"/>
              </w:rPr>
              <w:t>0.</w:t>
            </w:r>
            <w:r w:rsidR="00A80A6C" w:rsidRPr="003A313D">
              <w:rPr>
                <w:spacing w:val="-2"/>
                <w:sz w:val="20"/>
                <w:szCs w:val="20"/>
              </w:rPr>
              <w:t>025</w:t>
            </w:r>
          </w:p>
        </w:tc>
        <w:tc>
          <w:tcPr>
            <w:tcW w:w="1561" w:type="dxa"/>
            <w:vAlign w:val="center"/>
          </w:tcPr>
          <w:p w14:paraId="726720F5" w14:textId="77777777" w:rsidR="00A80A6C" w:rsidRPr="003A313D" w:rsidRDefault="00A80A6C" w:rsidP="005D22B2">
            <w:pPr>
              <w:tabs>
                <w:tab w:val="left" w:pos="9070"/>
              </w:tabs>
              <w:ind w:firstLine="284"/>
              <w:jc w:val="center"/>
              <w:rPr>
                <w:sz w:val="20"/>
                <w:szCs w:val="20"/>
              </w:rPr>
            </w:pPr>
            <w:r w:rsidRPr="003A313D">
              <w:rPr>
                <w:spacing w:val="-5"/>
                <w:sz w:val="20"/>
                <w:szCs w:val="20"/>
              </w:rPr>
              <w:t>20</w:t>
            </w:r>
          </w:p>
        </w:tc>
        <w:tc>
          <w:tcPr>
            <w:tcW w:w="1669" w:type="dxa"/>
            <w:vAlign w:val="center"/>
          </w:tcPr>
          <w:p w14:paraId="79684033" w14:textId="77777777" w:rsidR="00A80A6C" w:rsidRPr="003A313D" w:rsidRDefault="00A80A6C" w:rsidP="005D22B2">
            <w:pPr>
              <w:tabs>
                <w:tab w:val="left" w:pos="9070"/>
              </w:tabs>
              <w:ind w:firstLine="284"/>
              <w:jc w:val="center"/>
              <w:rPr>
                <w:sz w:val="20"/>
                <w:szCs w:val="20"/>
              </w:rPr>
            </w:pPr>
            <w:r w:rsidRPr="003A313D">
              <w:rPr>
                <w:spacing w:val="-5"/>
                <w:sz w:val="20"/>
                <w:szCs w:val="20"/>
              </w:rPr>
              <w:t>217</w:t>
            </w:r>
          </w:p>
        </w:tc>
        <w:tc>
          <w:tcPr>
            <w:tcW w:w="3052" w:type="dxa"/>
            <w:vAlign w:val="center"/>
          </w:tcPr>
          <w:p w14:paraId="2F73E5A1"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123</w:t>
            </w:r>
          </w:p>
        </w:tc>
      </w:tr>
      <w:tr w:rsidR="003568C0" w:rsidRPr="003A313D" w14:paraId="525880FA" w14:textId="77777777" w:rsidTr="00C92559">
        <w:trPr>
          <w:trHeight w:val="283"/>
        </w:trPr>
        <w:tc>
          <w:tcPr>
            <w:tcW w:w="987" w:type="dxa"/>
            <w:vAlign w:val="center"/>
          </w:tcPr>
          <w:p w14:paraId="21860942" w14:textId="77777777" w:rsidR="00A80A6C" w:rsidRPr="003A313D" w:rsidRDefault="00A80A6C" w:rsidP="005D22B2">
            <w:pPr>
              <w:tabs>
                <w:tab w:val="left" w:pos="9070"/>
              </w:tabs>
              <w:ind w:right="340"/>
              <w:jc w:val="right"/>
              <w:rPr>
                <w:bCs/>
                <w:sz w:val="20"/>
                <w:szCs w:val="20"/>
              </w:rPr>
            </w:pPr>
            <w:r w:rsidRPr="003A313D">
              <w:rPr>
                <w:bCs/>
                <w:spacing w:val="-5"/>
                <w:sz w:val="20"/>
                <w:szCs w:val="20"/>
              </w:rPr>
              <w:t>3.</w:t>
            </w:r>
          </w:p>
        </w:tc>
        <w:tc>
          <w:tcPr>
            <w:tcW w:w="2370" w:type="dxa"/>
            <w:vAlign w:val="center"/>
          </w:tcPr>
          <w:p w14:paraId="2E1DF794" w14:textId="77777777" w:rsidR="00A80A6C" w:rsidRPr="003A313D" w:rsidRDefault="00643D81" w:rsidP="005D22B2">
            <w:pPr>
              <w:tabs>
                <w:tab w:val="left" w:pos="9070"/>
              </w:tabs>
              <w:ind w:right="796"/>
              <w:jc w:val="right"/>
              <w:rPr>
                <w:sz w:val="20"/>
                <w:szCs w:val="20"/>
              </w:rPr>
            </w:pPr>
            <w:r w:rsidRPr="003A313D">
              <w:rPr>
                <w:spacing w:val="-2"/>
                <w:sz w:val="20"/>
                <w:szCs w:val="20"/>
              </w:rPr>
              <w:t>0.</w:t>
            </w:r>
            <w:r w:rsidR="00A80A6C" w:rsidRPr="003A313D">
              <w:rPr>
                <w:spacing w:val="-2"/>
                <w:sz w:val="20"/>
                <w:szCs w:val="20"/>
              </w:rPr>
              <w:t>0025</w:t>
            </w:r>
          </w:p>
        </w:tc>
        <w:tc>
          <w:tcPr>
            <w:tcW w:w="1561" w:type="dxa"/>
            <w:vAlign w:val="center"/>
          </w:tcPr>
          <w:p w14:paraId="4EAFB0FF" w14:textId="77777777" w:rsidR="00A80A6C" w:rsidRPr="003A313D" w:rsidRDefault="00A80A6C" w:rsidP="005D22B2">
            <w:pPr>
              <w:tabs>
                <w:tab w:val="left" w:pos="9070"/>
              </w:tabs>
              <w:ind w:firstLine="284"/>
              <w:jc w:val="center"/>
              <w:rPr>
                <w:sz w:val="20"/>
                <w:szCs w:val="20"/>
              </w:rPr>
            </w:pPr>
            <w:r w:rsidRPr="003A313D">
              <w:rPr>
                <w:spacing w:val="-5"/>
                <w:sz w:val="20"/>
                <w:szCs w:val="20"/>
              </w:rPr>
              <w:t>20</w:t>
            </w:r>
          </w:p>
        </w:tc>
        <w:tc>
          <w:tcPr>
            <w:tcW w:w="1669" w:type="dxa"/>
            <w:vAlign w:val="center"/>
          </w:tcPr>
          <w:p w14:paraId="4526045F" w14:textId="77777777" w:rsidR="00A80A6C" w:rsidRPr="003A313D" w:rsidRDefault="00A80A6C" w:rsidP="005D22B2">
            <w:pPr>
              <w:tabs>
                <w:tab w:val="left" w:pos="9070"/>
              </w:tabs>
              <w:ind w:firstLine="284"/>
              <w:jc w:val="center"/>
              <w:rPr>
                <w:sz w:val="20"/>
                <w:szCs w:val="20"/>
              </w:rPr>
            </w:pPr>
            <w:r w:rsidRPr="003A313D">
              <w:rPr>
                <w:spacing w:val="-5"/>
                <w:sz w:val="20"/>
                <w:szCs w:val="20"/>
              </w:rPr>
              <w:t>127</w:t>
            </w:r>
          </w:p>
        </w:tc>
        <w:tc>
          <w:tcPr>
            <w:tcW w:w="3052" w:type="dxa"/>
            <w:vAlign w:val="center"/>
          </w:tcPr>
          <w:p w14:paraId="5E829344"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124</w:t>
            </w:r>
          </w:p>
        </w:tc>
      </w:tr>
      <w:tr w:rsidR="003568C0" w:rsidRPr="003A313D" w14:paraId="3B2D826B" w14:textId="77777777" w:rsidTr="00C92559">
        <w:trPr>
          <w:trHeight w:val="283"/>
        </w:trPr>
        <w:tc>
          <w:tcPr>
            <w:tcW w:w="987" w:type="dxa"/>
            <w:vAlign w:val="center"/>
          </w:tcPr>
          <w:p w14:paraId="2858D887" w14:textId="77777777" w:rsidR="00A80A6C" w:rsidRPr="003A313D" w:rsidRDefault="00A80A6C" w:rsidP="005D22B2">
            <w:pPr>
              <w:tabs>
                <w:tab w:val="left" w:pos="9070"/>
              </w:tabs>
              <w:ind w:right="340"/>
              <w:jc w:val="right"/>
              <w:rPr>
                <w:bCs/>
                <w:sz w:val="20"/>
                <w:szCs w:val="20"/>
              </w:rPr>
            </w:pPr>
            <w:r w:rsidRPr="003A313D">
              <w:rPr>
                <w:bCs/>
                <w:spacing w:val="-5"/>
                <w:sz w:val="20"/>
                <w:szCs w:val="20"/>
              </w:rPr>
              <w:t>4.</w:t>
            </w:r>
          </w:p>
        </w:tc>
        <w:tc>
          <w:tcPr>
            <w:tcW w:w="2370" w:type="dxa"/>
            <w:vAlign w:val="center"/>
          </w:tcPr>
          <w:p w14:paraId="7377877C" w14:textId="77777777" w:rsidR="00A80A6C" w:rsidRPr="003A313D" w:rsidRDefault="00643D81" w:rsidP="005D22B2">
            <w:pPr>
              <w:tabs>
                <w:tab w:val="left" w:pos="9070"/>
              </w:tabs>
              <w:ind w:right="796"/>
              <w:jc w:val="right"/>
              <w:rPr>
                <w:sz w:val="20"/>
                <w:szCs w:val="20"/>
              </w:rPr>
            </w:pPr>
            <w:r w:rsidRPr="003A313D">
              <w:rPr>
                <w:spacing w:val="-2"/>
                <w:sz w:val="20"/>
                <w:szCs w:val="20"/>
              </w:rPr>
              <w:t>0.</w:t>
            </w:r>
            <w:r w:rsidR="00A80A6C" w:rsidRPr="003A313D">
              <w:rPr>
                <w:spacing w:val="-2"/>
                <w:sz w:val="20"/>
                <w:szCs w:val="20"/>
              </w:rPr>
              <w:t>00025</w:t>
            </w:r>
          </w:p>
        </w:tc>
        <w:tc>
          <w:tcPr>
            <w:tcW w:w="1561" w:type="dxa"/>
            <w:vAlign w:val="center"/>
          </w:tcPr>
          <w:p w14:paraId="4B959516" w14:textId="77777777" w:rsidR="00A80A6C" w:rsidRPr="003A313D" w:rsidRDefault="00A80A6C" w:rsidP="005D22B2">
            <w:pPr>
              <w:tabs>
                <w:tab w:val="left" w:pos="9070"/>
              </w:tabs>
              <w:ind w:firstLine="284"/>
              <w:jc w:val="center"/>
              <w:rPr>
                <w:sz w:val="20"/>
                <w:szCs w:val="20"/>
              </w:rPr>
            </w:pPr>
            <w:r w:rsidRPr="003A313D">
              <w:rPr>
                <w:spacing w:val="-5"/>
                <w:sz w:val="20"/>
                <w:szCs w:val="20"/>
              </w:rPr>
              <w:t>20</w:t>
            </w:r>
          </w:p>
        </w:tc>
        <w:tc>
          <w:tcPr>
            <w:tcW w:w="1669" w:type="dxa"/>
            <w:vAlign w:val="center"/>
          </w:tcPr>
          <w:p w14:paraId="44853C57" w14:textId="77777777" w:rsidR="00A80A6C" w:rsidRPr="003A313D" w:rsidRDefault="00A80A6C" w:rsidP="005D22B2">
            <w:pPr>
              <w:tabs>
                <w:tab w:val="left" w:pos="9070"/>
              </w:tabs>
              <w:ind w:firstLine="284"/>
              <w:jc w:val="center"/>
              <w:rPr>
                <w:sz w:val="20"/>
                <w:szCs w:val="20"/>
              </w:rPr>
            </w:pPr>
            <w:r w:rsidRPr="003A313D">
              <w:rPr>
                <w:spacing w:val="-5"/>
                <w:sz w:val="20"/>
                <w:szCs w:val="20"/>
              </w:rPr>
              <w:t>112</w:t>
            </w:r>
          </w:p>
        </w:tc>
        <w:tc>
          <w:tcPr>
            <w:tcW w:w="3052" w:type="dxa"/>
            <w:vAlign w:val="center"/>
          </w:tcPr>
          <w:p w14:paraId="4668BD28"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206</w:t>
            </w:r>
          </w:p>
        </w:tc>
      </w:tr>
      <w:tr w:rsidR="003568C0" w:rsidRPr="003A313D" w14:paraId="11DF5CB0" w14:textId="77777777" w:rsidTr="00C92559">
        <w:trPr>
          <w:trHeight w:val="283"/>
        </w:trPr>
        <w:tc>
          <w:tcPr>
            <w:tcW w:w="987" w:type="dxa"/>
            <w:vAlign w:val="center"/>
          </w:tcPr>
          <w:p w14:paraId="5BF1295F" w14:textId="77777777" w:rsidR="00A80A6C" w:rsidRPr="003A313D" w:rsidRDefault="00A80A6C" w:rsidP="005D22B2">
            <w:pPr>
              <w:tabs>
                <w:tab w:val="left" w:pos="9070"/>
              </w:tabs>
              <w:ind w:right="340"/>
              <w:jc w:val="right"/>
              <w:rPr>
                <w:bCs/>
                <w:sz w:val="20"/>
                <w:szCs w:val="20"/>
              </w:rPr>
            </w:pPr>
            <w:r w:rsidRPr="003A313D">
              <w:rPr>
                <w:bCs/>
                <w:spacing w:val="-5"/>
                <w:sz w:val="20"/>
                <w:szCs w:val="20"/>
              </w:rPr>
              <w:t>5.</w:t>
            </w:r>
          </w:p>
        </w:tc>
        <w:tc>
          <w:tcPr>
            <w:tcW w:w="2370" w:type="dxa"/>
            <w:vAlign w:val="center"/>
          </w:tcPr>
          <w:p w14:paraId="4DCD0DEF" w14:textId="77777777" w:rsidR="00A80A6C" w:rsidRPr="003A313D" w:rsidRDefault="00643D81" w:rsidP="005D22B2">
            <w:pPr>
              <w:tabs>
                <w:tab w:val="left" w:pos="9070"/>
              </w:tabs>
              <w:ind w:right="796"/>
              <w:jc w:val="right"/>
              <w:rPr>
                <w:sz w:val="20"/>
                <w:szCs w:val="20"/>
              </w:rPr>
            </w:pPr>
            <w:r w:rsidRPr="003A313D">
              <w:rPr>
                <w:spacing w:val="-4"/>
                <w:sz w:val="20"/>
                <w:szCs w:val="20"/>
              </w:rPr>
              <w:t>0.</w:t>
            </w:r>
            <w:r w:rsidR="00A80A6C" w:rsidRPr="003A313D">
              <w:rPr>
                <w:spacing w:val="-4"/>
                <w:sz w:val="20"/>
                <w:szCs w:val="20"/>
              </w:rPr>
              <w:t>25</w:t>
            </w:r>
          </w:p>
        </w:tc>
        <w:tc>
          <w:tcPr>
            <w:tcW w:w="1561" w:type="dxa"/>
            <w:vAlign w:val="center"/>
          </w:tcPr>
          <w:p w14:paraId="4E9C5D4B" w14:textId="77777777" w:rsidR="00A80A6C" w:rsidRPr="003A313D" w:rsidRDefault="00A80A6C" w:rsidP="005D22B2">
            <w:pPr>
              <w:tabs>
                <w:tab w:val="left" w:pos="9070"/>
              </w:tabs>
              <w:ind w:firstLine="284"/>
              <w:jc w:val="center"/>
              <w:rPr>
                <w:sz w:val="20"/>
                <w:szCs w:val="20"/>
              </w:rPr>
            </w:pPr>
            <w:r w:rsidRPr="003A313D">
              <w:rPr>
                <w:spacing w:val="-5"/>
                <w:sz w:val="20"/>
                <w:szCs w:val="20"/>
              </w:rPr>
              <w:t>30</w:t>
            </w:r>
          </w:p>
        </w:tc>
        <w:tc>
          <w:tcPr>
            <w:tcW w:w="1669" w:type="dxa"/>
            <w:vAlign w:val="center"/>
          </w:tcPr>
          <w:p w14:paraId="5FB3ED6C" w14:textId="77777777" w:rsidR="00A80A6C" w:rsidRPr="003A313D" w:rsidRDefault="00A80A6C" w:rsidP="005D22B2">
            <w:pPr>
              <w:tabs>
                <w:tab w:val="left" w:pos="9070"/>
              </w:tabs>
              <w:ind w:firstLine="284"/>
              <w:jc w:val="center"/>
              <w:rPr>
                <w:sz w:val="20"/>
                <w:szCs w:val="20"/>
              </w:rPr>
            </w:pPr>
            <w:r w:rsidRPr="003A313D">
              <w:rPr>
                <w:spacing w:val="-4"/>
                <w:sz w:val="20"/>
                <w:szCs w:val="20"/>
              </w:rPr>
              <w:t>1052</w:t>
            </w:r>
          </w:p>
        </w:tc>
        <w:tc>
          <w:tcPr>
            <w:tcW w:w="3052" w:type="dxa"/>
            <w:vAlign w:val="center"/>
          </w:tcPr>
          <w:p w14:paraId="14A826A6"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119</w:t>
            </w:r>
          </w:p>
        </w:tc>
      </w:tr>
      <w:tr w:rsidR="003568C0" w:rsidRPr="003A313D" w14:paraId="657B0A46" w14:textId="77777777" w:rsidTr="00C92559">
        <w:trPr>
          <w:trHeight w:val="283"/>
        </w:trPr>
        <w:tc>
          <w:tcPr>
            <w:tcW w:w="987" w:type="dxa"/>
            <w:vAlign w:val="center"/>
          </w:tcPr>
          <w:p w14:paraId="40F3901F" w14:textId="77777777" w:rsidR="00A80A6C" w:rsidRPr="003A313D" w:rsidRDefault="00A80A6C" w:rsidP="005D22B2">
            <w:pPr>
              <w:tabs>
                <w:tab w:val="left" w:pos="9070"/>
              </w:tabs>
              <w:ind w:right="340"/>
              <w:jc w:val="right"/>
              <w:rPr>
                <w:bCs/>
                <w:sz w:val="20"/>
                <w:szCs w:val="20"/>
              </w:rPr>
            </w:pPr>
            <w:r w:rsidRPr="003A313D">
              <w:rPr>
                <w:bCs/>
                <w:spacing w:val="-5"/>
                <w:sz w:val="20"/>
                <w:szCs w:val="20"/>
              </w:rPr>
              <w:t>6.</w:t>
            </w:r>
          </w:p>
        </w:tc>
        <w:tc>
          <w:tcPr>
            <w:tcW w:w="2370" w:type="dxa"/>
            <w:vAlign w:val="center"/>
          </w:tcPr>
          <w:p w14:paraId="5AECDA57" w14:textId="77777777" w:rsidR="00A80A6C" w:rsidRPr="003A313D" w:rsidRDefault="00643D81" w:rsidP="005D22B2">
            <w:pPr>
              <w:tabs>
                <w:tab w:val="left" w:pos="9070"/>
              </w:tabs>
              <w:ind w:right="796"/>
              <w:jc w:val="right"/>
              <w:rPr>
                <w:sz w:val="20"/>
                <w:szCs w:val="20"/>
              </w:rPr>
            </w:pPr>
            <w:r w:rsidRPr="003A313D">
              <w:rPr>
                <w:spacing w:val="-2"/>
                <w:sz w:val="20"/>
                <w:szCs w:val="20"/>
              </w:rPr>
              <w:t>0.</w:t>
            </w:r>
            <w:r w:rsidR="00A80A6C" w:rsidRPr="003A313D">
              <w:rPr>
                <w:spacing w:val="-2"/>
                <w:sz w:val="20"/>
                <w:szCs w:val="20"/>
              </w:rPr>
              <w:t>025</w:t>
            </w:r>
          </w:p>
        </w:tc>
        <w:tc>
          <w:tcPr>
            <w:tcW w:w="1561" w:type="dxa"/>
            <w:vAlign w:val="center"/>
          </w:tcPr>
          <w:p w14:paraId="4B8116B8" w14:textId="77777777" w:rsidR="00A80A6C" w:rsidRPr="003A313D" w:rsidRDefault="00A80A6C" w:rsidP="005D22B2">
            <w:pPr>
              <w:tabs>
                <w:tab w:val="left" w:pos="9070"/>
              </w:tabs>
              <w:ind w:firstLine="284"/>
              <w:jc w:val="center"/>
              <w:rPr>
                <w:sz w:val="20"/>
                <w:szCs w:val="20"/>
              </w:rPr>
            </w:pPr>
            <w:r w:rsidRPr="003A313D">
              <w:rPr>
                <w:spacing w:val="-5"/>
                <w:sz w:val="20"/>
                <w:szCs w:val="20"/>
              </w:rPr>
              <w:t>30</w:t>
            </w:r>
          </w:p>
        </w:tc>
        <w:tc>
          <w:tcPr>
            <w:tcW w:w="1669" w:type="dxa"/>
            <w:vAlign w:val="center"/>
          </w:tcPr>
          <w:p w14:paraId="325165E3" w14:textId="77777777" w:rsidR="00A80A6C" w:rsidRPr="003A313D" w:rsidRDefault="00A80A6C" w:rsidP="005D22B2">
            <w:pPr>
              <w:tabs>
                <w:tab w:val="left" w:pos="9070"/>
              </w:tabs>
              <w:ind w:firstLine="284"/>
              <w:jc w:val="center"/>
              <w:rPr>
                <w:sz w:val="20"/>
                <w:szCs w:val="20"/>
              </w:rPr>
            </w:pPr>
            <w:r w:rsidRPr="003A313D">
              <w:rPr>
                <w:spacing w:val="-5"/>
                <w:sz w:val="20"/>
                <w:szCs w:val="20"/>
              </w:rPr>
              <w:t>262</w:t>
            </w:r>
          </w:p>
        </w:tc>
        <w:tc>
          <w:tcPr>
            <w:tcW w:w="3052" w:type="dxa"/>
            <w:vAlign w:val="center"/>
          </w:tcPr>
          <w:p w14:paraId="77BE9585"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191</w:t>
            </w:r>
          </w:p>
        </w:tc>
      </w:tr>
      <w:tr w:rsidR="003568C0" w:rsidRPr="003A313D" w14:paraId="3E465454" w14:textId="77777777" w:rsidTr="00C92559">
        <w:trPr>
          <w:trHeight w:val="283"/>
        </w:trPr>
        <w:tc>
          <w:tcPr>
            <w:tcW w:w="987" w:type="dxa"/>
            <w:vAlign w:val="center"/>
          </w:tcPr>
          <w:p w14:paraId="3C45FC1E" w14:textId="77777777" w:rsidR="00A80A6C" w:rsidRPr="003A313D" w:rsidRDefault="00A80A6C" w:rsidP="005D22B2">
            <w:pPr>
              <w:tabs>
                <w:tab w:val="left" w:pos="9070"/>
              </w:tabs>
              <w:ind w:right="340"/>
              <w:jc w:val="right"/>
              <w:rPr>
                <w:bCs/>
                <w:sz w:val="20"/>
                <w:szCs w:val="20"/>
              </w:rPr>
            </w:pPr>
            <w:r w:rsidRPr="003A313D">
              <w:rPr>
                <w:bCs/>
                <w:spacing w:val="-5"/>
                <w:sz w:val="20"/>
                <w:szCs w:val="20"/>
              </w:rPr>
              <w:t>7.</w:t>
            </w:r>
          </w:p>
        </w:tc>
        <w:tc>
          <w:tcPr>
            <w:tcW w:w="2370" w:type="dxa"/>
            <w:vAlign w:val="center"/>
          </w:tcPr>
          <w:p w14:paraId="63E5D8D2" w14:textId="77777777" w:rsidR="00A80A6C" w:rsidRPr="003A313D" w:rsidRDefault="00643D81" w:rsidP="005D22B2">
            <w:pPr>
              <w:tabs>
                <w:tab w:val="left" w:pos="9070"/>
              </w:tabs>
              <w:ind w:right="796"/>
              <w:jc w:val="right"/>
              <w:rPr>
                <w:sz w:val="20"/>
                <w:szCs w:val="20"/>
              </w:rPr>
            </w:pPr>
            <w:r w:rsidRPr="003A313D">
              <w:rPr>
                <w:spacing w:val="-2"/>
                <w:sz w:val="20"/>
                <w:szCs w:val="20"/>
              </w:rPr>
              <w:t>0.</w:t>
            </w:r>
            <w:r w:rsidR="00A80A6C" w:rsidRPr="003A313D">
              <w:rPr>
                <w:spacing w:val="-2"/>
                <w:sz w:val="20"/>
                <w:szCs w:val="20"/>
              </w:rPr>
              <w:t>0025</w:t>
            </w:r>
          </w:p>
        </w:tc>
        <w:tc>
          <w:tcPr>
            <w:tcW w:w="1561" w:type="dxa"/>
            <w:vAlign w:val="center"/>
          </w:tcPr>
          <w:p w14:paraId="03BBECE6" w14:textId="77777777" w:rsidR="00A80A6C" w:rsidRPr="003A313D" w:rsidRDefault="00A80A6C" w:rsidP="005D22B2">
            <w:pPr>
              <w:tabs>
                <w:tab w:val="left" w:pos="9070"/>
              </w:tabs>
              <w:ind w:firstLine="284"/>
              <w:jc w:val="center"/>
              <w:rPr>
                <w:sz w:val="20"/>
                <w:szCs w:val="20"/>
              </w:rPr>
            </w:pPr>
            <w:r w:rsidRPr="003A313D">
              <w:rPr>
                <w:spacing w:val="-5"/>
                <w:sz w:val="20"/>
                <w:szCs w:val="20"/>
              </w:rPr>
              <w:t>30</w:t>
            </w:r>
          </w:p>
        </w:tc>
        <w:tc>
          <w:tcPr>
            <w:tcW w:w="1669" w:type="dxa"/>
            <w:vAlign w:val="center"/>
          </w:tcPr>
          <w:p w14:paraId="5B7BE9A7" w14:textId="77777777" w:rsidR="00A80A6C" w:rsidRPr="003A313D" w:rsidRDefault="00A80A6C" w:rsidP="005D22B2">
            <w:pPr>
              <w:tabs>
                <w:tab w:val="left" w:pos="9070"/>
              </w:tabs>
              <w:ind w:firstLine="284"/>
              <w:jc w:val="center"/>
              <w:rPr>
                <w:sz w:val="20"/>
                <w:szCs w:val="20"/>
              </w:rPr>
            </w:pPr>
            <w:r w:rsidRPr="003A313D">
              <w:rPr>
                <w:spacing w:val="-5"/>
                <w:sz w:val="20"/>
                <w:szCs w:val="20"/>
              </w:rPr>
              <w:t>194</w:t>
            </w:r>
          </w:p>
        </w:tc>
        <w:tc>
          <w:tcPr>
            <w:tcW w:w="3052" w:type="dxa"/>
            <w:vAlign w:val="center"/>
          </w:tcPr>
          <w:p w14:paraId="3BBF8B0D"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110</w:t>
            </w:r>
          </w:p>
        </w:tc>
      </w:tr>
      <w:tr w:rsidR="003568C0" w:rsidRPr="003A313D" w14:paraId="20615261" w14:textId="77777777" w:rsidTr="00C92559">
        <w:trPr>
          <w:trHeight w:val="283"/>
        </w:trPr>
        <w:tc>
          <w:tcPr>
            <w:tcW w:w="987" w:type="dxa"/>
            <w:vAlign w:val="center"/>
          </w:tcPr>
          <w:p w14:paraId="2B1DF5DB" w14:textId="77777777" w:rsidR="00A80A6C" w:rsidRPr="003A313D" w:rsidRDefault="00A80A6C" w:rsidP="005D22B2">
            <w:pPr>
              <w:tabs>
                <w:tab w:val="left" w:pos="9070"/>
              </w:tabs>
              <w:ind w:right="340"/>
              <w:jc w:val="right"/>
              <w:rPr>
                <w:bCs/>
                <w:sz w:val="20"/>
                <w:szCs w:val="20"/>
              </w:rPr>
            </w:pPr>
            <w:r w:rsidRPr="003A313D">
              <w:rPr>
                <w:bCs/>
                <w:spacing w:val="-5"/>
                <w:sz w:val="20"/>
                <w:szCs w:val="20"/>
              </w:rPr>
              <w:t>8.</w:t>
            </w:r>
          </w:p>
        </w:tc>
        <w:tc>
          <w:tcPr>
            <w:tcW w:w="2370" w:type="dxa"/>
            <w:vAlign w:val="center"/>
          </w:tcPr>
          <w:p w14:paraId="376D9625" w14:textId="77777777" w:rsidR="00A80A6C" w:rsidRPr="003A313D" w:rsidRDefault="00643D81" w:rsidP="005D22B2">
            <w:pPr>
              <w:tabs>
                <w:tab w:val="left" w:pos="9070"/>
              </w:tabs>
              <w:ind w:right="796"/>
              <w:jc w:val="right"/>
              <w:rPr>
                <w:sz w:val="20"/>
                <w:szCs w:val="20"/>
              </w:rPr>
            </w:pPr>
            <w:r w:rsidRPr="003A313D">
              <w:rPr>
                <w:spacing w:val="-2"/>
                <w:sz w:val="20"/>
                <w:szCs w:val="20"/>
              </w:rPr>
              <w:t>0.</w:t>
            </w:r>
            <w:r w:rsidR="00A80A6C" w:rsidRPr="003A313D">
              <w:rPr>
                <w:spacing w:val="-2"/>
                <w:sz w:val="20"/>
                <w:szCs w:val="20"/>
              </w:rPr>
              <w:t>00025</w:t>
            </w:r>
          </w:p>
        </w:tc>
        <w:tc>
          <w:tcPr>
            <w:tcW w:w="1561" w:type="dxa"/>
            <w:vAlign w:val="center"/>
          </w:tcPr>
          <w:p w14:paraId="0225DD24" w14:textId="77777777" w:rsidR="00A80A6C" w:rsidRPr="003A313D" w:rsidRDefault="00A80A6C" w:rsidP="005D22B2">
            <w:pPr>
              <w:tabs>
                <w:tab w:val="left" w:pos="9070"/>
              </w:tabs>
              <w:ind w:firstLine="284"/>
              <w:jc w:val="center"/>
              <w:rPr>
                <w:sz w:val="20"/>
                <w:szCs w:val="20"/>
              </w:rPr>
            </w:pPr>
            <w:r w:rsidRPr="003A313D">
              <w:rPr>
                <w:spacing w:val="-5"/>
                <w:sz w:val="20"/>
                <w:szCs w:val="20"/>
              </w:rPr>
              <w:t>30</w:t>
            </w:r>
          </w:p>
        </w:tc>
        <w:tc>
          <w:tcPr>
            <w:tcW w:w="1669" w:type="dxa"/>
            <w:vAlign w:val="center"/>
          </w:tcPr>
          <w:p w14:paraId="01A15D70" w14:textId="77777777" w:rsidR="00A80A6C" w:rsidRPr="003A313D" w:rsidRDefault="00A80A6C" w:rsidP="005D22B2">
            <w:pPr>
              <w:tabs>
                <w:tab w:val="left" w:pos="9070"/>
              </w:tabs>
              <w:ind w:firstLine="284"/>
              <w:jc w:val="center"/>
              <w:rPr>
                <w:sz w:val="20"/>
                <w:szCs w:val="20"/>
              </w:rPr>
            </w:pPr>
            <w:r w:rsidRPr="003A313D">
              <w:rPr>
                <w:spacing w:val="-5"/>
                <w:sz w:val="20"/>
                <w:szCs w:val="20"/>
              </w:rPr>
              <w:t>149</w:t>
            </w:r>
          </w:p>
        </w:tc>
        <w:tc>
          <w:tcPr>
            <w:tcW w:w="3052" w:type="dxa"/>
            <w:vAlign w:val="center"/>
          </w:tcPr>
          <w:p w14:paraId="268A3D60"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012</w:t>
            </w:r>
          </w:p>
        </w:tc>
      </w:tr>
      <w:tr w:rsidR="003568C0" w:rsidRPr="003A313D" w14:paraId="25751441" w14:textId="77777777" w:rsidTr="00C92559">
        <w:trPr>
          <w:trHeight w:val="283"/>
        </w:trPr>
        <w:tc>
          <w:tcPr>
            <w:tcW w:w="987" w:type="dxa"/>
            <w:vAlign w:val="center"/>
          </w:tcPr>
          <w:p w14:paraId="50A21703" w14:textId="77777777" w:rsidR="00A80A6C" w:rsidRPr="003A313D" w:rsidRDefault="00A80A6C" w:rsidP="005D22B2">
            <w:pPr>
              <w:tabs>
                <w:tab w:val="left" w:pos="9070"/>
              </w:tabs>
              <w:ind w:right="340"/>
              <w:jc w:val="right"/>
              <w:rPr>
                <w:bCs/>
                <w:sz w:val="20"/>
                <w:szCs w:val="20"/>
              </w:rPr>
            </w:pPr>
            <w:r w:rsidRPr="003A313D">
              <w:rPr>
                <w:bCs/>
                <w:spacing w:val="-5"/>
                <w:sz w:val="20"/>
                <w:szCs w:val="20"/>
              </w:rPr>
              <w:t>9.</w:t>
            </w:r>
          </w:p>
        </w:tc>
        <w:tc>
          <w:tcPr>
            <w:tcW w:w="2370" w:type="dxa"/>
            <w:vAlign w:val="center"/>
          </w:tcPr>
          <w:p w14:paraId="7559A005" w14:textId="77777777" w:rsidR="00A80A6C" w:rsidRPr="003A313D" w:rsidRDefault="00643D81" w:rsidP="005D22B2">
            <w:pPr>
              <w:tabs>
                <w:tab w:val="left" w:pos="9070"/>
              </w:tabs>
              <w:ind w:right="796"/>
              <w:jc w:val="right"/>
              <w:rPr>
                <w:sz w:val="20"/>
                <w:szCs w:val="20"/>
              </w:rPr>
            </w:pPr>
            <w:r w:rsidRPr="003A313D">
              <w:rPr>
                <w:spacing w:val="-4"/>
                <w:sz w:val="20"/>
                <w:szCs w:val="20"/>
              </w:rPr>
              <w:t>0.</w:t>
            </w:r>
            <w:r w:rsidR="00A80A6C" w:rsidRPr="003A313D">
              <w:rPr>
                <w:spacing w:val="-4"/>
                <w:sz w:val="20"/>
                <w:szCs w:val="20"/>
              </w:rPr>
              <w:t>25</w:t>
            </w:r>
          </w:p>
        </w:tc>
        <w:tc>
          <w:tcPr>
            <w:tcW w:w="1561" w:type="dxa"/>
            <w:vAlign w:val="center"/>
          </w:tcPr>
          <w:p w14:paraId="0A5CE4BE" w14:textId="77777777" w:rsidR="00A80A6C" w:rsidRPr="003A313D" w:rsidRDefault="00A80A6C" w:rsidP="005D22B2">
            <w:pPr>
              <w:tabs>
                <w:tab w:val="left" w:pos="9070"/>
              </w:tabs>
              <w:ind w:firstLine="284"/>
              <w:jc w:val="center"/>
              <w:rPr>
                <w:sz w:val="20"/>
                <w:szCs w:val="20"/>
              </w:rPr>
            </w:pPr>
            <w:r w:rsidRPr="003A313D">
              <w:rPr>
                <w:spacing w:val="-5"/>
                <w:sz w:val="20"/>
                <w:szCs w:val="20"/>
              </w:rPr>
              <w:t>40</w:t>
            </w:r>
          </w:p>
        </w:tc>
        <w:tc>
          <w:tcPr>
            <w:tcW w:w="1669" w:type="dxa"/>
            <w:vAlign w:val="center"/>
          </w:tcPr>
          <w:p w14:paraId="28C0097E" w14:textId="77777777" w:rsidR="00A80A6C" w:rsidRPr="003A313D" w:rsidRDefault="00A80A6C" w:rsidP="005D22B2">
            <w:pPr>
              <w:tabs>
                <w:tab w:val="left" w:pos="9070"/>
              </w:tabs>
              <w:ind w:right="62" w:firstLine="284"/>
              <w:jc w:val="center"/>
              <w:rPr>
                <w:sz w:val="20"/>
                <w:szCs w:val="20"/>
              </w:rPr>
            </w:pPr>
            <w:r w:rsidRPr="003A313D">
              <w:rPr>
                <w:spacing w:val="-4"/>
                <w:sz w:val="20"/>
                <w:szCs w:val="20"/>
              </w:rPr>
              <w:t>1758</w:t>
            </w:r>
          </w:p>
        </w:tc>
        <w:tc>
          <w:tcPr>
            <w:tcW w:w="3052" w:type="dxa"/>
            <w:vAlign w:val="center"/>
          </w:tcPr>
          <w:p w14:paraId="6A38F0A7" w14:textId="77777777" w:rsidR="00A80A6C" w:rsidRPr="003A313D" w:rsidRDefault="00643D81" w:rsidP="005D22B2">
            <w:pPr>
              <w:tabs>
                <w:tab w:val="left" w:pos="9070"/>
              </w:tabs>
              <w:ind w:firstLine="284"/>
              <w:jc w:val="center"/>
              <w:rPr>
                <w:sz w:val="20"/>
                <w:szCs w:val="20"/>
              </w:rPr>
            </w:pPr>
            <w:r w:rsidRPr="003A313D">
              <w:rPr>
                <w:spacing w:val="-4"/>
                <w:sz w:val="20"/>
                <w:szCs w:val="20"/>
              </w:rPr>
              <w:t>0.</w:t>
            </w:r>
            <w:r w:rsidR="00A80A6C" w:rsidRPr="003A313D">
              <w:rPr>
                <w:spacing w:val="-4"/>
                <w:sz w:val="20"/>
                <w:szCs w:val="20"/>
              </w:rPr>
              <w:t>12</w:t>
            </w:r>
            <w:r w:rsidR="005D22B2" w:rsidRPr="003A313D">
              <w:rPr>
                <w:spacing w:val="-4"/>
                <w:sz w:val="20"/>
                <w:szCs w:val="20"/>
              </w:rPr>
              <w:t>0</w:t>
            </w:r>
          </w:p>
        </w:tc>
      </w:tr>
      <w:tr w:rsidR="003568C0" w:rsidRPr="003A313D" w14:paraId="2742CCAA" w14:textId="77777777" w:rsidTr="00C92559">
        <w:trPr>
          <w:trHeight w:val="283"/>
        </w:trPr>
        <w:tc>
          <w:tcPr>
            <w:tcW w:w="987" w:type="dxa"/>
            <w:vAlign w:val="center"/>
          </w:tcPr>
          <w:p w14:paraId="1796D66F" w14:textId="77777777" w:rsidR="00A80A6C" w:rsidRPr="003A313D" w:rsidRDefault="00A80A6C" w:rsidP="005D22B2">
            <w:pPr>
              <w:tabs>
                <w:tab w:val="left" w:pos="9070"/>
              </w:tabs>
              <w:ind w:right="340"/>
              <w:jc w:val="right"/>
              <w:rPr>
                <w:bCs/>
                <w:sz w:val="20"/>
                <w:szCs w:val="20"/>
              </w:rPr>
            </w:pPr>
            <w:r w:rsidRPr="003A313D">
              <w:rPr>
                <w:bCs/>
                <w:spacing w:val="-5"/>
                <w:sz w:val="20"/>
                <w:szCs w:val="20"/>
              </w:rPr>
              <w:t>10.</w:t>
            </w:r>
          </w:p>
        </w:tc>
        <w:tc>
          <w:tcPr>
            <w:tcW w:w="2370" w:type="dxa"/>
            <w:vAlign w:val="center"/>
          </w:tcPr>
          <w:p w14:paraId="10AD2B7B" w14:textId="77777777" w:rsidR="00A80A6C" w:rsidRPr="003A313D" w:rsidRDefault="00643D81" w:rsidP="005D22B2">
            <w:pPr>
              <w:tabs>
                <w:tab w:val="left" w:pos="9070"/>
              </w:tabs>
              <w:ind w:right="796"/>
              <w:jc w:val="right"/>
              <w:rPr>
                <w:sz w:val="20"/>
                <w:szCs w:val="20"/>
              </w:rPr>
            </w:pPr>
            <w:r w:rsidRPr="003A313D">
              <w:rPr>
                <w:spacing w:val="-2"/>
                <w:sz w:val="20"/>
                <w:szCs w:val="20"/>
              </w:rPr>
              <w:t>0.</w:t>
            </w:r>
            <w:r w:rsidR="00A80A6C" w:rsidRPr="003A313D">
              <w:rPr>
                <w:spacing w:val="-2"/>
                <w:sz w:val="20"/>
                <w:szCs w:val="20"/>
              </w:rPr>
              <w:t>025</w:t>
            </w:r>
          </w:p>
        </w:tc>
        <w:tc>
          <w:tcPr>
            <w:tcW w:w="1561" w:type="dxa"/>
            <w:vAlign w:val="center"/>
          </w:tcPr>
          <w:p w14:paraId="5E69C847" w14:textId="77777777" w:rsidR="00A80A6C" w:rsidRPr="003A313D" w:rsidRDefault="00A80A6C" w:rsidP="005D22B2">
            <w:pPr>
              <w:tabs>
                <w:tab w:val="left" w:pos="9070"/>
              </w:tabs>
              <w:ind w:firstLine="284"/>
              <w:jc w:val="center"/>
              <w:rPr>
                <w:sz w:val="20"/>
                <w:szCs w:val="20"/>
              </w:rPr>
            </w:pPr>
            <w:r w:rsidRPr="003A313D">
              <w:rPr>
                <w:spacing w:val="-5"/>
                <w:sz w:val="20"/>
                <w:szCs w:val="20"/>
              </w:rPr>
              <w:t>40</w:t>
            </w:r>
          </w:p>
        </w:tc>
        <w:tc>
          <w:tcPr>
            <w:tcW w:w="1669" w:type="dxa"/>
            <w:vAlign w:val="center"/>
          </w:tcPr>
          <w:p w14:paraId="1B352748" w14:textId="77777777" w:rsidR="00A80A6C" w:rsidRPr="003A313D" w:rsidRDefault="00A80A6C" w:rsidP="005D22B2">
            <w:pPr>
              <w:tabs>
                <w:tab w:val="left" w:pos="9070"/>
              </w:tabs>
              <w:ind w:firstLine="284"/>
              <w:jc w:val="center"/>
              <w:rPr>
                <w:sz w:val="20"/>
                <w:szCs w:val="20"/>
              </w:rPr>
            </w:pPr>
            <w:r w:rsidRPr="003A313D">
              <w:rPr>
                <w:spacing w:val="-5"/>
                <w:sz w:val="20"/>
                <w:szCs w:val="20"/>
              </w:rPr>
              <w:t>262</w:t>
            </w:r>
          </w:p>
        </w:tc>
        <w:tc>
          <w:tcPr>
            <w:tcW w:w="3052" w:type="dxa"/>
            <w:vAlign w:val="center"/>
          </w:tcPr>
          <w:p w14:paraId="6130C6AD"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125</w:t>
            </w:r>
          </w:p>
        </w:tc>
      </w:tr>
      <w:tr w:rsidR="003568C0" w:rsidRPr="003A313D" w14:paraId="2D85DEDC" w14:textId="77777777" w:rsidTr="00C92559">
        <w:trPr>
          <w:trHeight w:val="283"/>
        </w:trPr>
        <w:tc>
          <w:tcPr>
            <w:tcW w:w="987" w:type="dxa"/>
            <w:vAlign w:val="center"/>
          </w:tcPr>
          <w:p w14:paraId="48B26C3A" w14:textId="77777777" w:rsidR="00A80A6C" w:rsidRPr="003A313D" w:rsidRDefault="00A80A6C" w:rsidP="005D22B2">
            <w:pPr>
              <w:tabs>
                <w:tab w:val="left" w:pos="9070"/>
              </w:tabs>
              <w:ind w:right="340"/>
              <w:jc w:val="right"/>
              <w:rPr>
                <w:bCs/>
                <w:sz w:val="20"/>
                <w:szCs w:val="20"/>
              </w:rPr>
            </w:pPr>
            <w:r w:rsidRPr="003A313D">
              <w:rPr>
                <w:bCs/>
                <w:spacing w:val="-5"/>
                <w:sz w:val="20"/>
                <w:szCs w:val="20"/>
              </w:rPr>
              <w:t>11.</w:t>
            </w:r>
          </w:p>
        </w:tc>
        <w:tc>
          <w:tcPr>
            <w:tcW w:w="2370" w:type="dxa"/>
            <w:vAlign w:val="center"/>
          </w:tcPr>
          <w:p w14:paraId="7FEEB812" w14:textId="77777777" w:rsidR="00A80A6C" w:rsidRPr="003A313D" w:rsidRDefault="00643D81" w:rsidP="005D22B2">
            <w:pPr>
              <w:tabs>
                <w:tab w:val="left" w:pos="9070"/>
              </w:tabs>
              <w:ind w:right="796"/>
              <w:jc w:val="right"/>
              <w:rPr>
                <w:sz w:val="20"/>
                <w:szCs w:val="20"/>
              </w:rPr>
            </w:pPr>
            <w:r w:rsidRPr="003A313D">
              <w:rPr>
                <w:spacing w:val="-2"/>
                <w:sz w:val="20"/>
                <w:szCs w:val="20"/>
              </w:rPr>
              <w:t>0.</w:t>
            </w:r>
            <w:r w:rsidR="00A80A6C" w:rsidRPr="003A313D">
              <w:rPr>
                <w:spacing w:val="-2"/>
                <w:sz w:val="20"/>
                <w:szCs w:val="20"/>
              </w:rPr>
              <w:t>0025</w:t>
            </w:r>
          </w:p>
        </w:tc>
        <w:tc>
          <w:tcPr>
            <w:tcW w:w="1561" w:type="dxa"/>
            <w:vAlign w:val="center"/>
          </w:tcPr>
          <w:p w14:paraId="041883ED" w14:textId="77777777" w:rsidR="00A80A6C" w:rsidRPr="003A313D" w:rsidRDefault="00A80A6C" w:rsidP="005D22B2">
            <w:pPr>
              <w:tabs>
                <w:tab w:val="left" w:pos="9070"/>
              </w:tabs>
              <w:ind w:firstLine="284"/>
              <w:jc w:val="center"/>
              <w:rPr>
                <w:sz w:val="20"/>
                <w:szCs w:val="20"/>
              </w:rPr>
            </w:pPr>
            <w:r w:rsidRPr="003A313D">
              <w:rPr>
                <w:spacing w:val="-5"/>
                <w:sz w:val="20"/>
                <w:szCs w:val="20"/>
              </w:rPr>
              <w:t>40</w:t>
            </w:r>
          </w:p>
        </w:tc>
        <w:tc>
          <w:tcPr>
            <w:tcW w:w="1669" w:type="dxa"/>
            <w:vAlign w:val="center"/>
          </w:tcPr>
          <w:p w14:paraId="3B89D877" w14:textId="77777777" w:rsidR="00A80A6C" w:rsidRPr="003A313D" w:rsidRDefault="00A80A6C" w:rsidP="005D22B2">
            <w:pPr>
              <w:tabs>
                <w:tab w:val="left" w:pos="9070"/>
              </w:tabs>
              <w:ind w:firstLine="284"/>
              <w:jc w:val="center"/>
              <w:rPr>
                <w:sz w:val="20"/>
                <w:szCs w:val="20"/>
              </w:rPr>
            </w:pPr>
            <w:r w:rsidRPr="003A313D">
              <w:rPr>
                <w:spacing w:val="-5"/>
                <w:sz w:val="20"/>
                <w:szCs w:val="20"/>
              </w:rPr>
              <w:t>217</w:t>
            </w:r>
          </w:p>
        </w:tc>
        <w:tc>
          <w:tcPr>
            <w:tcW w:w="3052" w:type="dxa"/>
            <w:vAlign w:val="center"/>
          </w:tcPr>
          <w:p w14:paraId="32421E01"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123</w:t>
            </w:r>
          </w:p>
        </w:tc>
      </w:tr>
      <w:tr w:rsidR="003568C0" w:rsidRPr="003A313D" w14:paraId="309007F8" w14:textId="77777777" w:rsidTr="00C92559">
        <w:trPr>
          <w:trHeight w:val="283"/>
        </w:trPr>
        <w:tc>
          <w:tcPr>
            <w:tcW w:w="987" w:type="dxa"/>
            <w:vAlign w:val="center"/>
          </w:tcPr>
          <w:p w14:paraId="03C3773E" w14:textId="77777777" w:rsidR="00A80A6C" w:rsidRPr="003A313D" w:rsidRDefault="00A80A6C" w:rsidP="005D22B2">
            <w:pPr>
              <w:tabs>
                <w:tab w:val="left" w:pos="9070"/>
              </w:tabs>
              <w:ind w:right="340"/>
              <w:jc w:val="right"/>
              <w:rPr>
                <w:bCs/>
                <w:sz w:val="20"/>
                <w:szCs w:val="20"/>
              </w:rPr>
            </w:pPr>
            <w:r w:rsidRPr="003A313D">
              <w:rPr>
                <w:bCs/>
                <w:spacing w:val="-5"/>
                <w:sz w:val="20"/>
                <w:szCs w:val="20"/>
              </w:rPr>
              <w:t>12.</w:t>
            </w:r>
          </w:p>
        </w:tc>
        <w:tc>
          <w:tcPr>
            <w:tcW w:w="2370" w:type="dxa"/>
            <w:vAlign w:val="center"/>
          </w:tcPr>
          <w:p w14:paraId="7CC2266A" w14:textId="77777777" w:rsidR="00A80A6C" w:rsidRPr="003A313D" w:rsidRDefault="00643D81" w:rsidP="005D22B2">
            <w:pPr>
              <w:tabs>
                <w:tab w:val="left" w:pos="9070"/>
              </w:tabs>
              <w:ind w:right="796"/>
              <w:jc w:val="right"/>
              <w:rPr>
                <w:sz w:val="20"/>
                <w:szCs w:val="20"/>
              </w:rPr>
            </w:pPr>
            <w:r w:rsidRPr="003A313D">
              <w:rPr>
                <w:spacing w:val="-2"/>
                <w:sz w:val="20"/>
                <w:szCs w:val="20"/>
              </w:rPr>
              <w:t>0.</w:t>
            </w:r>
            <w:r w:rsidR="00A80A6C" w:rsidRPr="003A313D">
              <w:rPr>
                <w:spacing w:val="-2"/>
                <w:sz w:val="20"/>
                <w:szCs w:val="20"/>
              </w:rPr>
              <w:t>00025</w:t>
            </w:r>
          </w:p>
        </w:tc>
        <w:tc>
          <w:tcPr>
            <w:tcW w:w="1561" w:type="dxa"/>
            <w:vAlign w:val="center"/>
          </w:tcPr>
          <w:p w14:paraId="3F48A6BF" w14:textId="77777777" w:rsidR="00A80A6C" w:rsidRPr="003A313D" w:rsidRDefault="00A80A6C" w:rsidP="005D22B2">
            <w:pPr>
              <w:tabs>
                <w:tab w:val="left" w:pos="9070"/>
              </w:tabs>
              <w:ind w:firstLine="284"/>
              <w:jc w:val="center"/>
              <w:rPr>
                <w:sz w:val="20"/>
                <w:szCs w:val="20"/>
              </w:rPr>
            </w:pPr>
            <w:r w:rsidRPr="003A313D">
              <w:rPr>
                <w:spacing w:val="-5"/>
                <w:sz w:val="20"/>
                <w:szCs w:val="20"/>
              </w:rPr>
              <w:t>40</w:t>
            </w:r>
          </w:p>
        </w:tc>
        <w:tc>
          <w:tcPr>
            <w:tcW w:w="1669" w:type="dxa"/>
            <w:vAlign w:val="center"/>
          </w:tcPr>
          <w:p w14:paraId="6131B923" w14:textId="77777777" w:rsidR="00A80A6C" w:rsidRPr="003A313D" w:rsidRDefault="00A80A6C" w:rsidP="005D22B2">
            <w:pPr>
              <w:tabs>
                <w:tab w:val="left" w:pos="9070"/>
              </w:tabs>
              <w:ind w:firstLine="284"/>
              <w:jc w:val="center"/>
              <w:rPr>
                <w:sz w:val="20"/>
                <w:szCs w:val="20"/>
              </w:rPr>
            </w:pPr>
            <w:r w:rsidRPr="003A313D">
              <w:rPr>
                <w:spacing w:val="-5"/>
                <w:sz w:val="20"/>
                <w:szCs w:val="20"/>
              </w:rPr>
              <w:t>195</w:t>
            </w:r>
          </w:p>
        </w:tc>
        <w:tc>
          <w:tcPr>
            <w:tcW w:w="3052" w:type="dxa"/>
            <w:vAlign w:val="center"/>
          </w:tcPr>
          <w:p w14:paraId="4B98660E"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142</w:t>
            </w:r>
          </w:p>
        </w:tc>
      </w:tr>
    </w:tbl>
    <w:p w14:paraId="208E899D" w14:textId="77777777" w:rsidR="00B0027B" w:rsidRPr="003A313D" w:rsidRDefault="00B0027B" w:rsidP="008C1502">
      <w:pPr>
        <w:tabs>
          <w:tab w:val="left" w:pos="9070"/>
        </w:tabs>
        <w:ind w:firstLine="284"/>
        <w:jc w:val="both"/>
        <w:rPr>
          <w:sz w:val="22"/>
          <w:szCs w:val="22"/>
        </w:rPr>
      </w:pPr>
    </w:p>
    <w:p w14:paraId="174221AE" w14:textId="49A42B10" w:rsidR="00F73B04" w:rsidRPr="003A313D" w:rsidRDefault="00C767FC" w:rsidP="008C1502">
      <w:pPr>
        <w:tabs>
          <w:tab w:val="left" w:pos="9070"/>
        </w:tabs>
        <w:ind w:firstLine="284"/>
        <w:jc w:val="both"/>
        <w:rPr>
          <w:sz w:val="22"/>
          <w:szCs w:val="22"/>
        </w:rPr>
      </w:pPr>
      <w:r>
        <w:rPr>
          <w:sz w:val="22"/>
          <w:szCs w:val="22"/>
        </w:rPr>
        <w:t>Based on the experimental results, calculations of the odour emitted from the analysed samples (OUE/m3) were performed, and the</w:t>
      </w:r>
      <w:r w:rsidR="0073029F" w:rsidRPr="003A313D">
        <w:rPr>
          <w:sz w:val="22"/>
          <w:szCs w:val="22"/>
        </w:rPr>
        <w:t xml:space="preserve"> results are presented in Fig</w:t>
      </w:r>
      <w:r w:rsidR="00BE026D" w:rsidRPr="003A313D">
        <w:rPr>
          <w:sz w:val="22"/>
          <w:szCs w:val="22"/>
        </w:rPr>
        <w:t>.</w:t>
      </w:r>
      <w:r w:rsidR="0073029F" w:rsidRPr="003A313D">
        <w:rPr>
          <w:sz w:val="22"/>
          <w:szCs w:val="22"/>
        </w:rPr>
        <w:t xml:space="preserve"> </w:t>
      </w:r>
      <w:r w:rsidR="002E1A58" w:rsidRPr="003A313D">
        <w:rPr>
          <w:sz w:val="22"/>
          <w:szCs w:val="22"/>
        </w:rPr>
        <w:t>4</w:t>
      </w:r>
      <w:r w:rsidR="0073029F" w:rsidRPr="003A313D">
        <w:rPr>
          <w:sz w:val="22"/>
          <w:szCs w:val="22"/>
        </w:rPr>
        <w:t>.</w:t>
      </w:r>
    </w:p>
    <w:p w14:paraId="5F12DB4A" w14:textId="77777777" w:rsidR="001329AD" w:rsidRPr="003A313D" w:rsidRDefault="001329AD" w:rsidP="005D22B2">
      <w:pPr>
        <w:tabs>
          <w:tab w:val="left" w:pos="9070"/>
        </w:tabs>
        <w:jc w:val="center"/>
        <w:rPr>
          <w:sz w:val="22"/>
          <w:szCs w:val="22"/>
        </w:rPr>
      </w:pPr>
      <w:r w:rsidRPr="003A313D">
        <w:rPr>
          <w:noProof/>
          <w:sz w:val="22"/>
          <w:szCs w:val="22"/>
          <w:lang w:val="pl-PL" w:eastAsia="pl-PL"/>
        </w:rPr>
        <w:drawing>
          <wp:inline distT="0" distB="0" distL="0" distR="0" wp14:anchorId="038631E9" wp14:editId="694E83BB">
            <wp:extent cx="6016542" cy="4029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0665" cy="4039199"/>
                    </a:xfrm>
                    <a:prstGeom prst="rect">
                      <a:avLst/>
                    </a:prstGeom>
                    <a:noFill/>
                    <a:ln>
                      <a:noFill/>
                    </a:ln>
                  </pic:spPr>
                </pic:pic>
              </a:graphicData>
            </a:graphic>
          </wp:inline>
        </w:drawing>
      </w:r>
    </w:p>
    <w:p w14:paraId="71737FDE" w14:textId="3A14D523" w:rsidR="00F73B04" w:rsidRPr="003A313D" w:rsidRDefault="00F73B04" w:rsidP="005D22B2">
      <w:pPr>
        <w:pStyle w:val="Rrys"/>
        <w:rPr>
          <w:lang w:val="en-GB"/>
        </w:rPr>
      </w:pPr>
      <w:r w:rsidRPr="003A313D">
        <w:rPr>
          <w:b/>
          <w:bCs/>
          <w:lang w:val="en-GB"/>
        </w:rPr>
        <w:t xml:space="preserve">Fig. </w:t>
      </w:r>
      <w:r w:rsidR="002E1A58" w:rsidRPr="003A313D">
        <w:rPr>
          <w:b/>
          <w:bCs/>
          <w:lang w:val="en-GB"/>
        </w:rPr>
        <w:t>4</w:t>
      </w:r>
      <w:r w:rsidRPr="003A313D">
        <w:rPr>
          <w:b/>
          <w:bCs/>
          <w:lang w:val="en-GB"/>
        </w:rPr>
        <w:t xml:space="preserve">. </w:t>
      </w:r>
      <w:r w:rsidRPr="003A313D">
        <w:rPr>
          <w:lang w:val="en-GB"/>
        </w:rPr>
        <w:t xml:space="preserve">Results of </w:t>
      </w:r>
      <w:r w:rsidR="00C767FC">
        <w:rPr>
          <w:lang w:val="en-GB"/>
        </w:rPr>
        <w:t xml:space="preserve">the </w:t>
      </w:r>
      <w:r w:rsidRPr="003A313D">
        <w:rPr>
          <w:lang w:val="en-GB"/>
        </w:rPr>
        <w:t xml:space="preserve">dynamic olfactometry method for determining water </w:t>
      </w:r>
      <w:r w:rsidR="00E33B23" w:rsidRPr="003A313D">
        <w:rPr>
          <w:lang w:val="en-GB"/>
        </w:rPr>
        <w:t>odour</w:t>
      </w:r>
    </w:p>
    <w:p w14:paraId="76FD6D9E" w14:textId="77777777" w:rsidR="00F73B04" w:rsidRPr="003A313D" w:rsidRDefault="00F73B04" w:rsidP="008C1502">
      <w:pPr>
        <w:widowControl w:val="0"/>
        <w:tabs>
          <w:tab w:val="left" w:pos="1576"/>
          <w:tab w:val="left" w:pos="9070"/>
        </w:tabs>
        <w:autoSpaceDE w:val="0"/>
        <w:autoSpaceDN w:val="0"/>
        <w:ind w:firstLine="284"/>
        <w:jc w:val="both"/>
        <w:rPr>
          <w:sz w:val="22"/>
          <w:szCs w:val="22"/>
        </w:rPr>
      </w:pPr>
    </w:p>
    <w:p w14:paraId="73633DE8" w14:textId="0CD47645" w:rsidR="00821ED9" w:rsidRPr="003A313D" w:rsidRDefault="00821ED9" w:rsidP="008C1502">
      <w:pPr>
        <w:widowControl w:val="0"/>
        <w:tabs>
          <w:tab w:val="left" w:pos="1576"/>
          <w:tab w:val="left" w:pos="9070"/>
        </w:tabs>
        <w:autoSpaceDE w:val="0"/>
        <w:autoSpaceDN w:val="0"/>
        <w:ind w:firstLine="284"/>
        <w:jc w:val="both"/>
        <w:rPr>
          <w:sz w:val="22"/>
          <w:szCs w:val="22"/>
        </w:rPr>
      </w:pPr>
      <w:r w:rsidRPr="003A313D">
        <w:rPr>
          <w:sz w:val="22"/>
          <w:szCs w:val="22"/>
        </w:rPr>
        <w:t>The results (Fig.</w:t>
      </w:r>
      <w:r w:rsidR="005F19BC">
        <w:rPr>
          <w:sz w:val="22"/>
          <w:szCs w:val="22"/>
        </w:rPr>
        <w:t xml:space="preserve"> </w:t>
      </w:r>
      <w:r w:rsidR="002E1A58" w:rsidRPr="003A313D">
        <w:rPr>
          <w:sz w:val="22"/>
          <w:szCs w:val="22"/>
        </w:rPr>
        <w:t>4</w:t>
      </w:r>
      <w:r w:rsidRPr="003A313D">
        <w:rPr>
          <w:sz w:val="22"/>
          <w:szCs w:val="22"/>
        </w:rPr>
        <w:t xml:space="preserve">) show that when the </w:t>
      </w:r>
      <w:r w:rsidR="00DC0D57" w:rsidRPr="003A313D">
        <w:rPr>
          <w:sz w:val="22"/>
          <w:szCs w:val="22"/>
        </w:rPr>
        <w:t>analysed</w:t>
      </w:r>
      <w:r w:rsidRPr="003A313D">
        <w:rPr>
          <w:sz w:val="22"/>
          <w:szCs w:val="22"/>
        </w:rPr>
        <w:t xml:space="preserve"> water sample is exposed to higher temperatures, </w:t>
      </w:r>
      <w:r w:rsidR="00C767FC">
        <w:rPr>
          <w:sz w:val="22"/>
          <w:szCs w:val="22"/>
        </w:rPr>
        <w:t>more odour units are</w:t>
      </w:r>
      <w:r w:rsidRPr="003A313D">
        <w:rPr>
          <w:sz w:val="22"/>
          <w:szCs w:val="22"/>
        </w:rPr>
        <w:t xml:space="preserve"> released into the environment. When the temperature of the </w:t>
      </w:r>
      <w:r w:rsidR="00DC0D57" w:rsidRPr="003A313D">
        <w:rPr>
          <w:sz w:val="22"/>
          <w:szCs w:val="22"/>
        </w:rPr>
        <w:t>analysed</w:t>
      </w:r>
      <w:r w:rsidRPr="003A313D">
        <w:rPr>
          <w:sz w:val="22"/>
          <w:szCs w:val="22"/>
        </w:rPr>
        <w:t xml:space="preserve"> sample increased by 10°C within the 20–50°C range, the </w:t>
      </w:r>
      <w:r w:rsidR="00E33B23" w:rsidRPr="003A313D">
        <w:rPr>
          <w:sz w:val="22"/>
          <w:szCs w:val="22"/>
        </w:rPr>
        <w:t>odour</w:t>
      </w:r>
      <w:r w:rsidRPr="003A313D">
        <w:rPr>
          <w:sz w:val="22"/>
          <w:szCs w:val="22"/>
        </w:rPr>
        <w:t xml:space="preserve"> emitted by solutions with higher ammonia concentrations increased by approximately 50</w:t>
      </w:r>
      <w:r w:rsidR="007A5A21">
        <w:rPr>
          <w:sz w:val="22"/>
          <w:szCs w:val="22"/>
        </w:rPr>
        <w:t xml:space="preserve"> </w:t>
      </w:r>
      <w:r w:rsidRPr="003A313D">
        <w:rPr>
          <w:sz w:val="22"/>
          <w:szCs w:val="22"/>
        </w:rPr>
        <w:t>OUE/m³.</w:t>
      </w:r>
    </w:p>
    <w:p w14:paraId="414AE2B2" w14:textId="77777777" w:rsidR="00821ED9" w:rsidRPr="003A313D" w:rsidRDefault="00821ED9" w:rsidP="005D22B2">
      <w:pPr>
        <w:pStyle w:val="Rn2"/>
        <w:rPr>
          <w:lang w:val="en-GB"/>
        </w:rPr>
      </w:pPr>
      <w:r w:rsidRPr="003A313D">
        <w:rPr>
          <w:lang w:val="en-GB"/>
        </w:rPr>
        <w:t>Determination of ammonia vapor concentration in air</w:t>
      </w:r>
    </w:p>
    <w:p w14:paraId="70E7926A" w14:textId="1932619B" w:rsidR="00F73B04" w:rsidRPr="003A313D" w:rsidRDefault="00821ED9" w:rsidP="008C1502">
      <w:pPr>
        <w:widowControl w:val="0"/>
        <w:tabs>
          <w:tab w:val="left" w:pos="1576"/>
          <w:tab w:val="left" w:pos="9070"/>
        </w:tabs>
        <w:autoSpaceDE w:val="0"/>
        <w:autoSpaceDN w:val="0"/>
        <w:ind w:firstLine="284"/>
        <w:jc w:val="both"/>
        <w:rPr>
          <w:sz w:val="22"/>
          <w:szCs w:val="22"/>
        </w:rPr>
      </w:pPr>
      <w:r w:rsidRPr="003A313D">
        <w:rPr>
          <w:sz w:val="22"/>
          <w:szCs w:val="22"/>
        </w:rPr>
        <w:t xml:space="preserve">After calculating the total nitrogen concentration in the </w:t>
      </w:r>
      <w:r w:rsidR="00DC0D57" w:rsidRPr="003A313D">
        <w:rPr>
          <w:sz w:val="22"/>
          <w:szCs w:val="22"/>
        </w:rPr>
        <w:t>analysed</w:t>
      </w:r>
      <w:r w:rsidRPr="003A313D">
        <w:rPr>
          <w:sz w:val="22"/>
          <w:szCs w:val="22"/>
        </w:rPr>
        <w:t xml:space="preserve"> water sample and </w:t>
      </w:r>
      <w:r w:rsidR="00C767FC">
        <w:rPr>
          <w:sz w:val="22"/>
          <w:szCs w:val="22"/>
        </w:rPr>
        <w:t>the volume of air that passed through it, the nitrogen concentration in the air was determined and converted to</w:t>
      </w:r>
      <w:r w:rsidRPr="003A313D">
        <w:rPr>
          <w:sz w:val="22"/>
          <w:szCs w:val="22"/>
        </w:rPr>
        <w:t xml:space="preserve"> ammonia vapor concentration (mg/m³). The tests were performed </w:t>
      </w:r>
      <w:r w:rsidR="00C767FC">
        <w:rPr>
          <w:sz w:val="22"/>
          <w:szCs w:val="22"/>
        </w:rPr>
        <w:t>at 20, 30, and 40°C, and the</w:t>
      </w:r>
      <w:r w:rsidRPr="003A313D">
        <w:rPr>
          <w:sz w:val="22"/>
          <w:szCs w:val="22"/>
        </w:rPr>
        <w:t xml:space="preserve"> results are presented in Table</w:t>
      </w:r>
      <w:r w:rsidR="007A5A21">
        <w:rPr>
          <w:sz w:val="22"/>
          <w:szCs w:val="22"/>
        </w:rPr>
        <w:t xml:space="preserve"> </w:t>
      </w:r>
      <w:r w:rsidR="00912E4D" w:rsidRPr="003A313D">
        <w:rPr>
          <w:sz w:val="22"/>
          <w:szCs w:val="22"/>
        </w:rPr>
        <w:t>4</w:t>
      </w:r>
      <w:r w:rsidR="007F5C85" w:rsidRPr="003A313D">
        <w:rPr>
          <w:sz w:val="22"/>
          <w:szCs w:val="22"/>
        </w:rPr>
        <w:t>.</w:t>
      </w:r>
    </w:p>
    <w:p w14:paraId="46BA0BDD" w14:textId="15CC5671" w:rsidR="00A80A6C" w:rsidRPr="003A313D" w:rsidRDefault="00F73B04" w:rsidP="005D22B2">
      <w:pPr>
        <w:pStyle w:val="Rtab"/>
        <w:rPr>
          <w:position w:val="2"/>
          <w:lang w:val="en-GB"/>
        </w:rPr>
      </w:pPr>
      <w:r w:rsidRPr="003A313D">
        <w:rPr>
          <w:b/>
          <w:bCs/>
          <w:lang w:val="en-GB"/>
        </w:rPr>
        <w:lastRenderedPageBreak/>
        <w:t xml:space="preserve">Table </w:t>
      </w:r>
      <w:r w:rsidR="00912E4D" w:rsidRPr="003A313D">
        <w:rPr>
          <w:b/>
          <w:bCs/>
          <w:lang w:val="en-GB"/>
        </w:rPr>
        <w:t>4</w:t>
      </w:r>
      <w:r w:rsidRPr="003A313D">
        <w:rPr>
          <w:b/>
          <w:bCs/>
          <w:lang w:val="en-GB"/>
        </w:rPr>
        <w:t xml:space="preserve">. </w:t>
      </w:r>
      <w:r w:rsidRPr="003A313D">
        <w:rPr>
          <w:lang w:val="en-GB"/>
        </w:rPr>
        <w:t>Summari</w:t>
      </w:r>
      <w:r w:rsidR="00C767FC">
        <w:rPr>
          <w:lang w:val="en-GB"/>
        </w:rPr>
        <w:t>s</w:t>
      </w:r>
      <w:r w:rsidRPr="003A313D">
        <w:rPr>
          <w:lang w:val="en-GB"/>
        </w:rPr>
        <w:t>ed results of ammonia water (NH</w:t>
      </w:r>
      <w:r w:rsidRPr="003A313D">
        <w:rPr>
          <w:vertAlign w:val="subscript"/>
          <w:lang w:val="en-GB"/>
        </w:rPr>
        <w:t>4</w:t>
      </w:r>
      <w:r w:rsidRPr="003A313D">
        <w:rPr>
          <w:lang w:val="en-GB"/>
        </w:rPr>
        <w:t>OH) concentration and ammonia (NH</w:t>
      </w:r>
      <w:r w:rsidRPr="003A313D">
        <w:rPr>
          <w:vertAlign w:val="subscript"/>
          <w:lang w:val="en-GB"/>
        </w:rPr>
        <w:t>3</w:t>
      </w:r>
      <w:r w:rsidRPr="003A313D">
        <w:rPr>
          <w:lang w:val="en-GB"/>
        </w:rPr>
        <w:t>) concentration in air</w:t>
      </w:r>
    </w:p>
    <w:tbl>
      <w:tblPr>
        <w:tblW w:w="9639"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701"/>
        <w:gridCol w:w="2132"/>
        <w:gridCol w:w="3402"/>
        <w:gridCol w:w="2404"/>
      </w:tblGrid>
      <w:tr w:rsidR="003568C0" w:rsidRPr="003A313D" w14:paraId="78E286A0" w14:textId="77777777" w:rsidTr="00EA3FB6">
        <w:trPr>
          <w:trHeight w:val="757"/>
        </w:trPr>
        <w:tc>
          <w:tcPr>
            <w:tcW w:w="1701" w:type="dxa"/>
            <w:vAlign w:val="center"/>
          </w:tcPr>
          <w:p w14:paraId="6A65FFD0" w14:textId="77777777" w:rsidR="00CD7A10" w:rsidRPr="003A313D" w:rsidRDefault="00CD7A10" w:rsidP="005D22B2">
            <w:pPr>
              <w:tabs>
                <w:tab w:val="left" w:pos="9070"/>
              </w:tabs>
              <w:jc w:val="center"/>
              <w:rPr>
                <w:sz w:val="20"/>
                <w:szCs w:val="20"/>
              </w:rPr>
            </w:pPr>
            <w:r w:rsidRPr="003A313D">
              <w:rPr>
                <w:sz w:val="20"/>
                <w:szCs w:val="20"/>
              </w:rPr>
              <w:t>Temperature, °C</w:t>
            </w:r>
          </w:p>
        </w:tc>
        <w:tc>
          <w:tcPr>
            <w:tcW w:w="2132" w:type="dxa"/>
            <w:vAlign w:val="center"/>
          </w:tcPr>
          <w:p w14:paraId="6613C94B" w14:textId="77777777" w:rsidR="00CD7A10" w:rsidRPr="003A313D" w:rsidRDefault="00CD7A10" w:rsidP="005D22B2">
            <w:pPr>
              <w:tabs>
                <w:tab w:val="left" w:pos="9070"/>
              </w:tabs>
              <w:jc w:val="center"/>
              <w:rPr>
                <w:sz w:val="20"/>
                <w:szCs w:val="20"/>
              </w:rPr>
            </w:pPr>
            <w:r w:rsidRPr="003A313D">
              <w:rPr>
                <w:sz w:val="20"/>
                <w:szCs w:val="20"/>
              </w:rPr>
              <w:t>Concentration of the test sample (NH</w:t>
            </w:r>
            <w:r w:rsidRPr="003A313D">
              <w:rPr>
                <w:sz w:val="20"/>
                <w:szCs w:val="20"/>
                <w:vertAlign w:val="subscript"/>
              </w:rPr>
              <w:t>4</w:t>
            </w:r>
            <w:r w:rsidRPr="003A313D">
              <w:rPr>
                <w:sz w:val="20"/>
                <w:szCs w:val="20"/>
              </w:rPr>
              <w:t>OH), %</w:t>
            </w:r>
          </w:p>
        </w:tc>
        <w:tc>
          <w:tcPr>
            <w:tcW w:w="3402" w:type="dxa"/>
            <w:vAlign w:val="center"/>
          </w:tcPr>
          <w:p w14:paraId="201E3051" w14:textId="77777777" w:rsidR="00CD7A10" w:rsidRPr="003A313D" w:rsidRDefault="00CD7A10" w:rsidP="005D22B2">
            <w:pPr>
              <w:tabs>
                <w:tab w:val="left" w:pos="9070"/>
              </w:tabs>
              <w:jc w:val="center"/>
              <w:rPr>
                <w:sz w:val="20"/>
                <w:szCs w:val="20"/>
              </w:rPr>
            </w:pPr>
            <w:r w:rsidRPr="003A313D">
              <w:rPr>
                <w:sz w:val="20"/>
                <w:szCs w:val="20"/>
              </w:rPr>
              <w:t xml:space="preserve">Concentration of the test </w:t>
            </w:r>
            <w:r w:rsidR="00EA3FB6" w:rsidRPr="003A313D">
              <w:rPr>
                <w:sz w:val="20"/>
                <w:szCs w:val="20"/>
              </w:rPr>
              <w:br/>
            </w:r>
            <w:r w:rsidRPr="003A313D">
              <w:rPr>
                <w:sz w:val="20"/>
                <w:szCs w:val="20"/>
              </w:rPr>
              <w:t>sample (NH</w:t>
            </w:r>
            <w:r w:rsidRPr="003A313D">
              <w:rPr>
                <w:sz w:val="20"/>
                <w:szCs w:val="20"/>
                <w:vertAlign w:val="subscript"/>
              </w:rPr>
              <w:t>4</w:t>
            </w:r>
            <w:r w:rsidRPr="003A313D">
              <w:rPr>
                <w:sz w:val="20"/>
                <w:szCs w:val="20"/>
              </w:rPr>
              <w:t>OH) in water, mg/</w:t>
            </w:r>
            <w:r w:rsidR="002E5AC1" w:rsidRPr="003A313D">
              <w:rPr>
                <w:sz w:val="20"/>
                <w:szCs w:val="20"/>
              </w:rPr>
              <w:t>L</w:t>
            </w:r>
          </w:p>
        </w:tc>
        <w:tc>
          <w:tcPr>
            <w:tcW w:w="2404" w:type="dxa"/>
            <w:vAlign w:val="center"/>
          </w:tcPr>
          <w:p w14:paraId="413066BF" w14:textId="77777777" w:rsidR="00CD7A10" w:rsidRPr="003A313D" w:rsidRDefault="00CD7A10" w:rsidP="005D22B2">
            <w:pPr>
              <w:tabs>
                <w:tab w:val="left" w:pos="9070"/>
              </w:tabs>
              <w:jc w:val="center"/>
              <w:rPr>
                <w:sz w:val="20"/>
                <w:szCs w:val="20"/>
              </w:rPr>
            </w:pPr>
            <w:r w:rsidRPr="003A313D">
              <w:rPr>
                <w:sz w:val="20"/>
                <w:szCs w:val="20"/>
              </w:rPr>
              <w:t xml:space="preserve">Concentration of ammonia </w:t>
            </w:r>
            <w:r w:rsidR="00EA3FB6" w:rsidRPr="003A313D">
              <w:rPr>
                <w:sz w:val="20"/>
                <w:szCs w:val="20"/>
              </w:rPr>
              <w:br/>
            </w:r>
            <w:r w:rsidRPr="003A313D">
              <w:rPr>
                <w:sz w:val="20"/>
                <w:szCs w:val="20"/>
              </w:rPr>
              <w:t>in air, mg/m</w:t>
            </w:r>
            <w:r w:rsidRPr="003A313D">
              <w:rPr>
                <w:sz w:val="20"/>
                <w:szCs w:val="20"/>
                <w:vertAlign w:val="superscript"/>
              </w:rPr>
              <w:t>3</w:t>
            </w:r>
          </w:p>
        </w:tc>
      </w:tr>
      <w:tr w:rsidR="003568C0" w:rsidRPr="003A313D" w14:paraId="093446DC" w14:textId="77777777" w:rsidTr="00C92559">
        <w:trPr>
          <w:trHeight w:val="283"/>
        </w:trPr>
        <w:tc>
          <w:tcPr>
            <w:tcW w:w="1701" w:type="dxa"/>
            <w:vMerge w:val="restart"/>
            <w:vAlign w:val="center"/>
          </w:tcPr>
          <w:p w14:paraId="25538EC7" w14:textId="77777777" w:rsidR="00A80A6C" w:rsidRPr="003A313D" w:rsidRDefault="00A80A6C" w:rsidP="003E7DB0">
            <w:pPr>
              <w:tabs>
                <w:tab w:val="left" w:pos="9070"/>
              </w:tabs>
              <w:ind w:firstLine="8"/>
              <w:jc w:val="center"/>
              <w:rPr>
                <w:sz w:val="20"/>
                <w:szCs w:val="20"/>
              </w:rPr>
            </w:pPr>
            <w:r w:rsidRPr="003A313D">
              <w:rPr>
                <w:spacing w:val="-5"/>
                <w:sz w:val="20"/>
                <w:szCs w:val="20"/>
              </w:rPr>
              <w:t>20</w:t>
            </w:r>
          </w:p>
        </w:tc>
        <w:tc>
          <w:tcPr>
            <w:tcW w:w="2132" w:type="dxa"/>
            <w:vAlign w:val="center"/>
          </w:tcPr>
          <w:p w14:paraId="11993C71" w14:textId="77777777" w:rsidR="00A80A6C" w:rsidRPr="003A313D" w:rsidRDefault="00643D81" w:rsidP="005D22B2">
            <w:pPr>
              <w:tabs>
                <w:tab w:val="left" w:pos="9070"/>
              </w:tabs>
              <w:ind w:right="847"/>
              <w:jc w:val="right"/>
              <w:rPr>
                <w:sz w:val="20"/>
                <w:szCs w:val="20"/>
              </w:rPr>
            </w:pPr>
            <w:r w:rsidRPr="003A313D">
              <w:rPr>
                <w:spacing w:val="-4"/>
                <w:sz w:val="20"/>
                <w:szCs w:val="20"/>
              </w:rPr>
              <w:t>0.</w:t>
            </w:r>
            <w:r w:rsidR="00A80A6C" w:rsidRPr="003A313D">
              <w:rPr>
                <w:spacing w:val="-4"/>
                <w:sz w:val="20"/>
                <w:szCs w:val="20"/>
              </w:rPr>
              <w:t>25</w:t>
            </w:r>
          </w:p>
        </w:tc>
        <w:tc>
          <w:tcPr>
            <w:tcW w:w="3402" w:type="dxa"/>
            <w:vAlign w:val="center"/>
          </w:tcPr>
          <w:p w14:paraId="3EB06DDA" w14:textId="77777777" w:rsidR="00A80A6C" w:rsidRPr="003A313D" w:rsidRDefault="00A80A6C" w:rsidP="005D22B2">
            <w:pPr>
              <w:tabs>
                <w:tab w:val="left" w:pos="9070"/>
              </w:tabs>
              <w:ind w:right="1555" w:firstLine="284"/>
              <w:jc w:val="right"/>
              <w:rPr>
                <w:sz w:val="20"/>
                <w:szCs w:val="20"/>
              </w:rPr>
            </w:pPr>
            <w:r w:rsidRPr="003A313D">
              <w:rPr>
                <w:spacing w:val="-2"/>
                <w:sz w:val="20"/>
                <w:szCs w:val="20"/>
              </w:rPr>
              <w:t>27</w:t>
            </w:r>
            <w:r w:rsidR="00643D81" w:rsidRPr="003A313D">
              <w:rPr>
                <w:spacing w:val="-2"/>
                <w:sz w:val="20"/>
                <w:szCs w:val="20"/>
              </w:rPr>
              <w:t>6.</w:t>
            </w:r>
            <w:r w:rsidRPr="003A313D">
              <w:rPr>
                <w:spacing w:val="-2"/>
                <w:sz w:val="20"/>
                <w:szCs w:val="20"/>
              </w:rPr>
              <w:t>96</w:t>
            </w:r>
          </w:p>
        </w:tc>
        <w:tc>
          <w:tcPr>
            <w:tcW w:w="2404" w:type="dxa"/>
            <w:vAlign w:val="center"/>
          </w:tcPr>
          <w:p w14:paraId="117323E2" w14:textId="77777777" w:rsidR="00A80A6C" w:rsidRPr="003A313D" w:rsidRDefault="00A80A6C" w:rsidP="005D22B2">
            <w:pPr>
              <w:tabs>
                <w:tab w:val="left" w:pos="9070"/>
              </w:tabs>
              <w:ind w:right="133" w:firstLine="284"/>
              <w:jc w:val="center"/>
              <w:rPr>
                <w:sz w:val="20"/>
                <w:szCs w:val="20"/>
              </w:rPr>
            </w:pPr>
            <w:r w:rsidRPr="003A313D">
              <w:rPr>
                <w:spacing w:val="-2"/>
                <w:sz w:val="20"/>
                <w:szCs w:val="20"/>
              </w:rPr>
              <w:t>1</w:t>
            </w:r>
            <w:r w:rsidR="000E00ED" w:rsidRPr="003A313D">
              <w:rPr>
                <w:spacing w:val="-2"/>
                <w:sz w:val="20"/>
                <w:szCs w:val="20"/>
              </w:rPr>
              <w:t>8.</w:t>
            </w:r>
            <w:r w:rsidRPr="003A313D">
              <w:rPr>
                <w:spacing w:val="-2"/>
                <w:sz w:val="20"/>
                <w:szCs w:val="20"/>
              </w:rPr>
              <w:t>029</w:t>
            </w:r>
          </w:p>
        </w:tc>
      </w:tr>
      <w:tr w:rsidR="003568C0" w:rsidRPr="003A313D" w14:paraId="2F77D32C" w14:textId="77777777" w:rsidTr="00C92559">
        <w:trPr>
          <w:trHeight w:val="283"/>
        </w:trPr>
        <w:tc>
          <w:tcPr>
            <w:tcW w:w="1701" w:type="dxa"/>
            <w:vMerge/>
            <w:vAlign w:val="center"/>
          </w:tcPr>
          <w:p w14:paraId="358F0A6A" w14:textId="77777777" w:rsidR="00A80A6C" w:rsidRPr="003A313D" w:rsidRDefault="00A80A6C" w:rsidP="003E7DB0">
            <w:pPr>
              <w:tabs>
                <w:tab w:val="left" w:pos="9070"/>
              </w:tabs>
              <w:ind w:firstLine="8"/>
              <w:jc w:val="center"/>
              <w:rPr>
                <w:sz w:val="20"/>
                <w:szCs w:val="20"/>
              </w:rPr>
            </w:pPr>
          </w:p>
        </w:tc>
        <w:tc>
          <w:tcPr>
            <w:tcW w:w="2132" w:type="dxa"/>
            <w:vAlign w:val="center"/>
          </w:tcPr>
          <w:p w14:paraId="4B8F4997" w14:textId="77777777" w:rsidR="00A80A6C" w:rsidRPr="003A313D" w:rsidRDefault="00643D81" w:rsidP="005D22B2">
            <w:pPr>
              <w:tabs>
                <w:tab w:val="left" w:pos="9070"/>
              </w:tabs>
              <w:ind w:right="847"/>
              <w:jc w:val="right"/>
              <w:rPr>
                <w:sz w:val="20"/>
                <w:szCs w:val="20"/>
              </w:rPr>
            </w:pPr>
            <w:r w:rsidRPr="003A313D">
              <w:rPr>
                <w:spacing w:val="-2"/>
                <w:sz w:val="20"/>
                <w:szCs w:val="20"/>
              </w:rPr>
              <w:t>0.</w:t>
            </w:r>
            <w:r w:rsidR="00A80A6C" w:rsidRPr="003A313D">
              <w:rPr>
                <w:spacing w:val="-2"/>
                <w:sz w:val="20"/>
                <w:szCs w:val="20"/>
              </w:rPr>
              <w:t>025</w:t>
            </w:r>
          </w:p>
        </w:tc>
        <w:tc>
          <w:tcPr>
            <w:tcW w:w="3402" w:type="dxa"/>
            <w:vAlign w:val="center"/>
          </w:tcPr>
          <w:p w14:paraId="530711D4" w14:textId="77777777" w:rsidR="00A80A6C" w:rsidRPr="003A313D" w:rsidRDefault="00A80A6C" w:rsidP="005D22B2">
            <w:pPr>
              <w:tabs>
                <w:tab w:val="left" w:pos="9070"/>
              </w:tabs>
              <w:ind w:right="1555" w:firstLine="284"/>
              <w:jc w:val="right"/>
              <w:rPr>
                <w:sz w:val="20"/>
                <w:szCs w:val="20"/>
              </w:rPr>
            </w:pPr>
            <w:r w:rsidRPr="003A313D">
              <w:rPr>
                <w:spacing w:val="-2"/>
                <w:sz w:val="20"/>
                <w:szCs w:val="20"/>
              </w:rPr>
              <w:t>5</w:t>
            </w:r>
            <w:r w:rsidR="000E00ED" w:rsidRPr="003A313D">
              <w:rPr>
                <w:spacing w:val="-2"/>
                <w:sz w:val="20"/>
                <w:szCs w:val="20"/>
              </w:rPr>
              <w:t>8.</w:t>
            </w:r>
            <w:r w:rsidRPr="003A313D">
              <w:rPr>
                <w:spacing w:val="-2"/>
                <w:sz w:val="20"/>
                <w:szCs w:val="20"/>
              </w:rPr>
              <w:t>82</w:t>
            </w:r>
          </w:p>
        </w:tc>
        <w:tc>
          <w:tcPr>
            <w:tcW w:w="2404" w:type="dxa"/>
            <w:vAlign w:val="center"/>
          </w:tcPr>
          <w:p w14:paraId="5143C20A" w14:textId="77777777" w:rsidR="00A80A6C" w:rsidRPr="003A313D" w:rsidRDefault="00643D81" w:rsidP="005D22B2">
            <w:pPr>
              <w:tabs>
                <w:tab w:val="left" w:pos="9070"/>
              </w:tabs>
              <w:ind w:firstLine="284"/>
              <w:jc w:val="center"/>
              <w:rPr>
                <w:sz w:val="20"/>
                <w:szCs w:val="20"/>
              </w:rPr>
            </w:pPr>
            <w:r w:rsidRPr="003A313D">
              <w:rPr>
                <w:spacing w:val="-2"/>
                <w:sz w:val="20"/>
                <w:szCs w:val="20"/>
              </w:rPr>
              <w:t>3.</w:t>
            </w:r>
            <w:r w:rsidR="00A80A6C" w:rsidRPr="003A313D">
              <w:rPr>
                <w:spacing w:val="-2"/>
                <w:sz w:val="20"/>
                <w:szCs w:val="20"/>
              </w:rPr>
              <w:t>829</w:t>
            </w:r>
          </w:p>
        </w:tc>
      </w:tr>
      <w:tr w:rsidR="003568C0" w:rsidRPr="003A313D" w14:paraId="223C8C67" w14:textId="77777777" w:rsidTr="00C92559">
        <w:trPr>
          <w:trHeight w:val="283"/>
        </w:trPr>
        <w:tc>
          <w:tcPr>
            <w:tcW w:w="1701" w:type="dxa"/>
            <w:vMerge/>
            <w:vAlign w:val="center"/>
          </w:tcPr>
          <w:p w14:paraId="22ED1B26" w14:textId="77777777" w:rsidR="00A80A6C" w:rsidRPr="003A313D" w:rsidRDefault="00A80A6C" w:rsidP="003E7DB0">
            <w:pPr>
              <w:tabs>
                <w:tab w:val="left" w:pos="9070"/>
              </w:tabs>
              <w:ind w:firstLine="8"/>
              <w:jc w:val="center"/>
              <w:rPr>
                <w:sz w:val="20"/>
                <w:szCs w:val="20"/>
              </w:rPr>
            </w:pPr>
          </w:p>
        </w:tc>
        <w:tc>
          <w:tcPr>
            <w:tcW w:w="2132" w:type="dxa"/>
            <w:vAlign w:val="center"/>
          </w:tcPr>
          <w:p w14:paraId="7D374450" w14:textId="77777777" w:rsidR="00A80A6C" w:rsidRPr="003A313D" w:rsidRDefault="00643D81" w:rsidP="005D22B2">
            <w:pPr>
              <w:tabs>
                <w:tab w:val="left" w:pos="9070"/>
              </w:tabs>
              <w:ind w:right="847"/>
              <w:jc w:val="right"/>
              <w:rPr>
                <w:sz w:val="20"/>
                <w:szCs w:val="20"/>
              </w:rPr>
            </w:pPr>
            <w:r w:rsidRPr="003A313D">
              <w:rPr>
                <w:spacing w:val="-2"/>
                <w:sz w:val="20"/>
                <w:szCs w:val="20"/>
              </w:rPr>
              <w:t>0.</w:t>
            </w:r>
            <w:r w:rsidR="00A80A6C" w:rsidRPr="003A313D">
              <w:rPr>
                <w:spacing w:val="-2"/>
                <w:sz w:val="20"/>
                <w:szCs w:val="20"/>
              </w:rPr>
              <w:t>0025</w:t>
            </w:r>
          </w:p>
        </w:tc>
        <w:tc>
          <w:tcPr>
            <w:tcW w:w="3402" w:type="dxa"/>
            <w:vAlign w:val="center"/>
          </w:tcPr>
          <w:p w14:paraId="4C44A427" w14:textId="77777777" w:rsidR="00A80A6C" w:rsidRPr="003A313D" w:rsidRDefault="00A80A6C" w:rsidP="005D22B2">
            <w:pPr>
              <w:tabs>
                <w:tab w:val="left" w:pos="9070"/>
              </w:tabs>
              <w:ind w:right="1555" w:firstLine="284"/>
              <w:jc w:val="right"/>
              <w:rPr>
                <w:sz w:val="20"/>
                <w:szCs w:val="20"/>
              </w:rPr>
            </w:pPr>
            <w:r w:rsidRPr="003A313D">
              <w:rPr>
                <w:spacing w:val="-2"/>
                <w:sz w:val="20"/>
                <w:szCs w:val="20"/>
              </w:rPr>
              <w:t>1</w:t>
            </w:r>
            <w:r w:rsidR="00643D81" w:rsidRPr="003A313D">
              <w:rPr>
                <w:spacing w:val="-2"/>
                <w:sz w:val="20"/>
                <w:szCs w:val="20"/>
              </w:rPr>
              <w:t>1.</w:t>
            </w:r>
            <w:r w:rsidRPr="003A313D">
              <w:rPr>
                <w:spacing w:val="-2"/>
                <w:sz w:val="20"/>
                <w:szCs w:val="20"/>
              </w:rPr>
              <w:t>78</w:t>
            </w:r>
          </w:p>
        </w:tc>
        <w:tc>
          <w:tcPr>
            <w:tcW w:w="2404" w:type="dxa"/>
            <w:vAlign w:val="center"/>
          </w:tcPr>
          <w:p w14:paraId="005A4603"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767</w:t>
            </w:r>
          </w:p>
        </w:tc>
      </w:tr>
      <w:tr w:rsidR="003568C0" w:rsidRPr="003A313D" w14:paraId="7DCBA55E" w14:textId="77777777" w:rsidTr="00C92559">
        <w:trPr>
          <w:trHeight w:val="283"/>
        </w:trPr>
        <w:tc>
          <w:tcPr>
            <w:tcW w:w="1701" w:type="dxa"/>
            <w:vMerge/>
            <w:vAlign w:val="center"/>
          </w:tcPr>
          <w:p w14:paraId="07E2FE73" w14:textId="77777777" w:rsidR="00A80A6C" w:rsidRPr="003A313D" w:rsidRDefault="00A80A6C" w:rsidP="003E7DB0">
            <w:pPr>
              <w:tabs>
                <w:tab w:val="left" w:pos="9070"/>
              </w:tabs>
              <w:ind w:firstLine="8"/>
              <w:jc w:val="center"/>
              <w:rPr>
                <w:sz w:val="20"/>
                <w:szCs w:val="20"/>
              </w:rPr>
            </w:pPr>
          </w:p>
        </w:tc>
        <w:tc>
          <w:tcPr>
            <w:tcW w:w="2132" w:type="dxa"/>
            <w:vAlign w:val="center"/>
          </w:tcPr>
          <w:p w14:paraId="2A483807" w14:textId="77777777" w:rsidR="00A80A6C" w:rsidRPr="003A313D" w:rsidRDefault="00643D81" w:rsidP="005D22B2">
            <w:pPr>
              <w:tabs>
                <w:tab w:val="left" w:pos="9070"/>
              </w:tabs>
              <w:ind w:right="847"/>
              <w:jc w:val="right"/>
              <w:rPr>
                <w:sz w:val="20"/>
                <w:szCs w:val="20"/>
              </w:rPr>
            </w:pPr>
            <w:r w:rsidRPr="003A313D">
              <w:rPr>
                <w:spacing w:val="-2"/>
                <w:sz w:val="20"/>
                <w:szCs w:val="20"/>
              </w:rPr>
              <w:t>0.</w:t>
            </w:r>
            <w:r w:rsidR="00A80A6C" w:rsidRPr="003A313D">
              <w:rPr>
                <w:spacing w:val="-2"/>
                <w:sz w:val="20"/>
                <w:szCs w:val="20"/>
              </w:rPr>
              <w:t>00025</w:t>
            </w:r>
          </w:p>
        </w:tc>
        <w:tc>
          <w:tcPr>
            <w:tcW w:w="3402" w:type="dxa"/>
            <w:vAlign w:val="center"/>
          </w:tcPr>
          <w:p w14:paraId="2F9A2B80" w14:textId="77777777" w:rsidR="00A80A6C" w:rsidRPr="003A313D" w:rsidRDefault="00643D81" w:rsidP="005D22B2">
            <w:pPr>
              <w:tabs>
                <w:tab w:val="left" w:pos="9070"/>
              </w:tabs>
              <w:ind w:right="1555" w:firstLine="284"/>
              <w:jc w:val="right"/>
              <w:rPr>
                <w:sz w:val="20"/>
                <w:szCs w:val="20"/>
              </w:rPr>
            </w:pPr>
            <w:r w:rsidRPr="003A313D">
              <w:rPr>
                <w:spacing w:val="-4"/>
                <w:sz w:val="20"/>
                <w:szCs w:val="20"/>
              </w:rPr>
              <w:t>3.</w:t>
            </w:r>
            <w:r w:rsidR="00A80A6C" w:rsidRPr="003A313D">
              <w:rPr>
                <w:spacing w:val="-4"/>
                <w:sz w:val="20"/>
                <w:szCs w:val="20"/>
              </w:rPr>
              <w:t>25</w:t>
            </w:r>
          </w:p>
        </w:tc>
        <w:tc>
          <w:tcPr>
            <w:tcW w:w="2404" w:type="dxa"/>
            <w:vAlign w:val="center"/>
          </w:tcPr>
          <w:p w14:paraId="4883A7DD"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211</w:t>
            </w:r>
          </w:p>
        </w:tc>
      </w:tr>
      <w:tr w:rsidR="003568C0" w:rsidRPr="003A313D" w14:paraId="5A6950D2" w14:textId="77777777" w:rsidTr="00C92559">
        <w:trPr>
          <w:trHeight w:val="283"/>
        </w:trPr>
        <w:tc>
          <w:tcPr>
            <w:tcW w:w="1701" w:type="dxa"/>
            <w:vMerge w:val="restart"/>
            <w:vAlign w:val="center"/>
          </w:tcPr>
          <w:p w14:paraId="0894106C" w14:textId="77777777" w:rsidR="00A80A6C" w:rsidRPr="003A313D" w:rsidRDefault="00A80A6C" w:rsidP="003E7DB0">
            <w:pPr>
              <w:tabs>
                <w:tab w:val="left" w:pos="9070"/>
              </w:tabs>
              <w:ind w:firstLine="8"/>
              <w:jc w:val="center"/>
              <w:rPr>
                <w:sz w:val="20"/>
                <w:szCs w:val="20"/>
              </w:rPr>
            </w:pPr>
            <w:r w:rsidRPr="003A313D">
              <w:rPr>
                <w:spacing w:val="-5"/>
                <w:sz w:val="20"/>
                <w:szCs w:val="20"/>
              </w:rPr>
              <w:t>30</w:t>
            </w:r>
          </w:p>
        </w:tc>
        <w:tc>
          <w:tcPr>
            <w:tcW w:w="2132" w:type="dxa"/>
            <w:vAlign w:val="center"/>
          </w:tcPr>
          <w:p w14:paraId="3346A9B8" w14:textId="77777777" w:rsidR="00A80A6C" w:rsidRPr="003A313D" w:rsidRDefault="00643D81" w:rsidP="005D22B2">
            <w:pPr>
              <w:tabs>
                <w:tab w:val="left" w:pos="9070"/>
              </w:tabs>
              <w:ind w:right="847"/>
              <w:jc w:val="right"/>
              <w:rPr>
                <w:sz w:val="20"/>
                <w:szCs w:val="20"/>
              </w:rPr>
            </w:pPr>
            <w:r w:rsidRPr="003A313D">
              <w:rPr>
                <w:spacing w:val="-4"/>
                <w:sz w:val="20"/>
                <w:szCs w:val="20"/>
              </w:rPr>
              <w:t>0.</w:t>
            </w:r>
            <w:r w:rsidR="00A80A6C" w:rsidRPr="003A313D">
              <w:rPr>
                <w:spacing w:val="-4"/>
                <w:sz w:val="20"/>
                <w:szCs w:val="20"/>
              </w:rPr>
              <w:t>25</w:t>
            </w:r>
          </w:p>
        </w:tc>
        <w:tc>
          <w:tcPr>
            <w:tcW w:w="3402" w:type="dxa"/>
            <w:vAlign w:val="center"/>
          </w:tcPr>
          <w:p w14:paraId="38E9D14F" w14:textId="77777777" w:rsidR="00A80A6C" w:rsidRPr="003A313D" w:rsidRDefault="00A80A6C" w:rsidP="005D22B2">
            <w:pPr>
              <w:tabs>
                <w:tab w:val="left" w:pos="9070"/>
              </w:tabs>
              <w:ind w:right="1555" w:firstLine="284"/>
              <w:jc w:val="right"/>
              <w:rPr>
                <w:sz w:val="20"/>
                <w:szCs w:val="20"/>
              </w:rPr>
            </w:pPr>
            <w:r w:rsidRPr="003A313D">
              <w:rPr>
                <w:spacing w:val="-2"/>
                <w:sz w:val="20"/>
                <w:szCs w:val="20"/>
              </w:rPr>
              <w:t>45</w:t>
            </w:r>
            <w:r w:rsidR="00643D81" w:rsidRPr="003A313D">
              <w:rPr>
                <w:spacing w:val="-2"/>
                <w:sz w:val="20"/>
                <w:szCs w:val="20"/>
              </w:rPr>
              <w:t>1.</w:t>
            </w:r>
            <w:r w:rsidRPr="003A313D">
              <w:rPr>
                <w:spacing w:val="-2"/>
                <w:sz w:val="20"/>
                <w:szCs w:val="20"/>
              </w:rPr>
              <w:t>34</w:t>
            </w:r>
          </w:p>
        </w:tc>
        <w:tc>
          <w:tcPr>
            <w:tcW w:w="2404" w:type="dxa"/>
            <w:vAlign w:val="center"/>
          </w:tcPr>
          <w:p w14:paraId="7D0F98E4" w14:textId="77777777" w:rsidR="00A80A6C" w:rsidRPr="003A313D" w:rsidRDefault="00A80A6C" w:rsidP="005D22B2">
            <w:pPr>
              <w:tabs>
                <w:tab w:val="left" w:pos="9070"/>
              </w:tabs>
              <w:ind w:right="133" w:firstLine="284"/>
              <w:jc w:val="center"/>
              <w:rPr>
                <w:sz w:val="20"/>
                <w:szCs w:val="20"/>
              </w:rPr>
            </w:pPr>
            <w:r w:rsidRPr="003A313D">
              <w:rPr>
                <w:spacing w:val="-2"/>
                <w:sz w:val="20"/>
                <w:szCs w:val="20"/>
              </w:rPr>
              <w:t>3</w:t>
            </w:r>
            <w:r w:rsidR="00643D81" w:rsidRPr="003A313D">
              <w:rPr>
                <w:spacing w:val="-2"/>
                <w:sz w:val="20"/>
                <w:szCs w:val="20"/>
              </w:rPr>
              <w:t>0.</w:t>
            </w:r>
            <w:r w:rsidRPr="003A313D">
              <w:rPr>
                <w:spacing w:val="-2"/>
                <w:sz w:val="20"/>
                <w:szCs w:val="20"/>
              </w:rPr>
              <w:t>425</w:t>
            </w:r>
          </w:p>
        </w:tc>
      </w:tr>
      <w:tr w:rsidR="003568C0" w:rsidRPr="003A313D" w14:paraId="1407E105" w14:textId="77777777" w:rsidTr="00C92559">
        <w:trPr>
          <w:trHeight w:val="283"/>
        </w:trPr>
        <w:tc>
          <w:tcPr>
            <w:tcW w:w="1701" w:type="dxa"/>
            <w:vMerge/>
            <w:vAlign w:val="center"/>
          </w:tcPr>
          <w:p w14:paraId="154E7B02" w14:textId="77777777" w:rsidR="00A80A6C" w:rsidRPr="003A313D" w:rsidRDefault="00A80A6C" w:rsidP="003E7DB0">
            <w:pPr>
              <w:tabs>
                <w:tab w:val="left" w:pos="9070"/>
              </w:tabs>
              <w:ind w:firstLine="8"/>
              <w:jc w:val="center"/>
              <w:rPr>
                <w:sz w:val="20"/>
                <w:szCs w:val="20"/>
              </w:rPr>
            </w:pPr>
          </w:p>
        </w:tc>
        <w:tc>
          <w:tcPr>
            <w:tcW w:w="2132" w:type="dxa"/>
            <w:vAlign w:val="center"/>
          </w:tcPr>
          <w:p w14:paraId="7ED1B2B8" w14:textId="77777777" w:rsidR="00A80A6C" w:rsidRPr="003A313D" w:rsidRDefault="00643D81" w:rsidP="005D22B2">
            <w:pPr>
              <w:tabs>
                <w:tab w:val="left" w:pos="9070"/>
              </w:tabs>
              <w:ind w:right="847"/>
              <w:jc w:val="right"/>
              <w:rPr>
                <w:sz w:val="20"/>
                <w:szCs w:val="20"/>
              </w:rPr>
            </w:pPr>
            <w:r w:rsidRPr="003A313D">
              <w:rPr>
                <w:spacing w:val="-2"/>
                <w:sz w:val="20"/>
                <w:szCs w:val="20"/>
              </w:rPr>
              <w:t>0.</w:t>
            </w:r>
            <w:r w:rsidR="00A80A6C" w:rsidRPr="003A313D">
              <w:rPr>
                <w:spacing w:val="-2"/>
                <w:sz w:val="20"/>
                <w:szCs w:val="20"/>
              </w:rPr>
              <w:t>025</w:t>
            </w:r>
          </w:p>
        </w:tc>
        <w:tc>
          <w:tcPr>
            <w:tcW w:w="3402" w:type="dxa"/>
            <w:vAlign w:val="center"/>
          </w:tcPr>
          <w:p w14:paraId="4DC2497C" w14:textId="77777777" w:rsidR="00A80A6C" w:rsidRPr="003A313D" w:rsidRDefault="00A80A6C" w:rsidP="005D22B2">
            <w:pPr>
              <w:tabs>
                <w:tab w:val="left" w:pos="9070"/>
              </w:tabs>
              <w:ind w:right="1555" w:firstLine="284"/>
              <w:jc w:val="right"/>
              <w:rPr>
                <w:sz w:val="20"/>
                <w:szCs w:val="20"/>
              </w:rPr>
            </w:pPr>
            <w:r w:rsidRPr="003A313D">
              <w:rPr>
                <w:spacing w:val="-2"/>
                <w:sz w:val="20"/>
                <w:szCs w:val="20"/>
              </w:rPr>
              <w:t>92</w:t>
            </w:r>
            <w:r w:rsidR="0051624F" w:rsidRPr="003A313D">
              <w:rPr>
                <w:spacing w:val="-2"/>
                <w:sz w:val="20"/>
                <w:szCs w:val="20"/>
              </w:rPr>
              <w:t>.</w:t>
            </w:r>
            <w:r w:rsidRPr="003A313D">
              <w:rPr>
                <w:spacing w:val="-2"/>
                <w:sz w:val="20"/>
                <w:szCs w:val="20"/>
              </w:rPr>
              <w:t>04</w:t>
            </w:r>
          </w:p>
        </w:tc>
        <w:tc>
          <w:tcPr>
            <w:tcW w:w="2404" w:type="dxa"/>
            <w:vAlign w:val="center"/>
          </w:tcPr>
          <w:p w14:paraId="3189F1A4" w14:textId="77777777" w:rsidR="00A80A6C" w:rsidRPr="003A313D" w:rsidRDefault="00643D81" w:rsidP="005D22B2">
            <w:pPr>
              <w:tabs>
                <w:tab w:val="left" w:pos="9070"/>
              </w:tabs>
              <w:ind w:firstLine="284"/>
              <w:jc w:val="center"/>
              <w:rPr>
                <w:sz w:val="20"/>
                <w:szCs w:val="20"/>
              </w:rPr>
            </w:pPr>
            <w:r w:rsidRPr="003A313D">
              <w:rPr>
                <w:spacing w:val="-2"/>
                <w:sz w:val="20"/>
                <w:szCs w:val="20"/>
              </w:rPr>
              <w:t>6.</w:t>
            </w:r>
            <w:r w:rsidR="00A80A6C" w:rsidRPr="003A313D">
              <w:rPr>
                <w:spacing w:val="-2"/>
                <w:sz w:val="20"/>
                <w:szCs w:val="20"/>
              </w:rPr>
              <w:t>205</w:t>
            </w:r>
          </w:p>
        </w:tc>
      </w:tr>
      <w:tr w:rsidR="003568C0" w:rsidRPr="003A313D" w14:paraId="44F4C4C8" w14:textId="77777777" w:rsidTr="00C92559">
        <w:trPr>
          <w:trHeight w:val="283"/>
        </w:trPr>
        <w:tc>
          <w:tcPr>
            <w:tcW w:w="1701" w:type="dxa"/>
            <w:vMerge/>
            <w:vAlign w:val="center"/>
          </w:tcPr>
          <w:p w14:paraId="0D503863" w14:textId="77777777" w:rsidR="00A80A6C" w:rsidRPr="003A313D" w:rsidRDefault="00A80A6C" w:rsidP="003E7DB0">
            <w:pPr>
              <w:tabs>
                <w:tab w:val="left" w:pos="9070"/>
              </w:tabs>
              <w:ind w:firstLine="8"/>
              <w:jc w:val="center"/>
              <w:rPr>
                <w:sz w:val="20"/>
                <w:szCs w:val="20"/>
              </w:rPr>
            </w:pPr>
          </w:p>
        </w:tc>
        <w:tc>
          <w:tcPr>
            <w:tcW w:w="2132" w:type="dxa"/>
            <w:vAlign w:val="center"/>
          </w:tcPr>
          <w:p w14:paraId="598FF0F3" w14:textId="77777777" w:rsidR="00A80A6C" w:rsidRPr="003A313D" w:rsidRDefault="00643D81" w:rsidP="005D22B2">
            <w:pPr>
              <w:tabs>
                <w:tab w:val="left" w:pos="9070"/>
              </w:tabs>
              <w:ind w:right="847"/>
              <w:jc w:val="right"/>
              <w:rPr>
                <w:sz w:val="20"/>
                <w:szCs w:val="20"/>
              </w:rPr>
            </w:pPr>
            <w:r w:rsidRPr="003A313D">
              <w:rPr>
                <w:spacing w:val="-2"/>
                <w:sz w:val="20"/>
                <w:szCs w:val="20"/>
              </w:rPr>
              <w:t>0.</w:t>
            </w:r>
            <w:r w:rsidR="00A80A6C" w:rsidRPr="003A313D">
              <w:rPr>
                <w:spacing w:val="-2"/>
                <w:sz w:val="20"/>
                <w:szCs w:val="20"/>
              </w:rPr>
              <w:t>0025</w:t>
            </w:r>
          </w:p>
        </w:tc>
        <w:tc>
          <w:tcPr>
            <w:tcW w:w="3402" w:type="dxa"/>
            <w:vAlign w:val="center"/>
          </w:tcPr>
          <w:p w14:paraId="021B82F5" w14:textId="77777777" w:rsidR="00A80A6C" w:rsidRPr="003A313D" w:rsidRDefault="00A80A6C" w:rsidP="005D22B2">
            <w:pPr>
              <w:tabs>
                <w:tab w:val="left" w:pos="9070"/>
              </w:tabs>
              <w:ind w:right="1555" w:firstLine="284"/>
              <w:jc w:val="right"/>
              <w:rPr>
                <w:sz w:val="20"/>
                <w:szCs w:val="20"/>
              </w:rPr>
            </w:pPr>
            <w:r w:rsidRPr="003A313D">
              <w:rPr>
                <w:spacing w:val="-2"/>
                <w:sz w:val="20"/>
                <w:szCs w:val="20"/>
              </w:rPr>
              <w:t>1</w:t>
            </w:r>
            <w:r w:rsidR="00643D81" w:rsidRPr="003A313D">
              <w:rPr>
                <w:spacing w:val="-2"/>
                <w:sz w:val="20"/>
                <w:szCs w:val="20"/>
              </w:rPr>
              <w:t>1.</w:t>
            </w:r>
            <w:r w:rsidRPr="003A313D">
              <w:rPr>
                <w:spacing w:val="-2"/>
                <w:sz w:val="20"/>
                <w:szCs w:val="20"/>
              </w:rPr>
              <w:t>66</w:t>
            </w:r>
          </w:p>
        </w:tc>
        <w:tc>
          <w:tcPr>
            <w:tcW w:w="2404" w:type="dxa"/>
            <w:vAlign w:val="center"/>
          </w:tcPr>
          <w:p w14:paraId="747B9AF6"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787</w:t>
            </w:r>
          </w:p>
        </w:tc>
      </w:tr>
      <w:tr w:rsidR="003568C0" w:rsidRPr="003A313D" w14:paraId="5D0ADACB" w14:textId="77777777" w:rsidTr="00C92559">
        <w:trPr>
          <w:trHeight w:val="283"/>
        </w:trPr>
        <w:tc>
          <w:tcPr>
            <w:tcW w:w="1701" w:type="dxa"/>
            <w:vMerge/>
            <w:vAlign w:val="center"/>
          </w:tcPr>
          <w:p w14:paraId="7D2E0F55" w14:textId="77777777" w:rsidR="00A80A6C" w:rsidRPr="003A313D" w:rsidRDefault="00A80A6C" w:rsidP="003E7DB0">
            <w:pPr>
              <w:tabs>
                <w:tab w:val="left" w:pos="9070"/>
              </w:tabs>
              <w:ind w:firstLine="8"/>
              <w:jc w:val="center"/>
              <w:rPr>
                <w:sz w:val="20"/>
                <w:szCs w:val="20"/>
              </w:rPr>
            </w:pPr>
          </w:p>
        </w:tc>
        <w:tc>
          <w:tcPr>
            <w:tcW w:w="2132" w:type="dxa"/>
            <w:vAlign w:val="center"/>
          </w:tcPr>
          <w:p w14:paraId="6B0F388C" w14:textId="77777777" w:rsidR="00A80A6C" w:rsidRPr="003A313D" w:rsidRDefault="00643D81" w:rsidP="005D22B2">
            <w:pPr>
              <w:tabs>
                <w:tab w:val="left" w:pos="9070"/>
              </w:tabs>
              <w:ind w:right="847"/>
              <w:jc w:val="right"/>
              <w:rPr>
                <w:sz w:val="20"/>
                <w:szCs w:val="20"/>
              </w:rPr>
            </w:pPr>
            <w:r w:rsidRPr="003A313D">
              <w:rPr>
                <w:spacing w:val="-2"/>
                <w:sz w:val="20"/>
                <w:szCs w:val="20"/>
              </w:rPr>
              <w:t>0.</w:t>
            </w:r>
            <w:r w:rsidR="00A80A6C" w:rsidRPr="003A313D">
              <w:rPr>
                <w:spacing w:val="-2"/>
                <w:sz w:val="20"/>
                <w:szCs w:val="20"/>
              </w:rPr>
              <w:t>00025</w:t>
            </w:r>
          </w:p>
        </w:tc>
        <w:tc>
          <w:tcPr>
            <w:tcW w:w="3402" w:type="dxa"/>
            <w:vAlign w:val="center"/>
          </w:tcPr>
          <w:p w14:paraId="41F938B0" w14:textId="77777777" w:rsidR="00A80A6C" w:rsidRPr="003A313D" w:rsidRDefault="00643D81" w:rsidP="005D22B2">
            <w:pPr>
              <w:tabs>
                <w:tab w:val="left" w:pos="9070"/>
              </w:tabs>
              <w:ind w:right="1555" w:firstLine="284"/>
              <w:jc w:val="right"/>
              <w:rPr>
                <w:sz w:val="20"/>
                <w:szCs w:val="20"/>
              </w:rPr>
            </w:pPr>
            <w:r w:rsidRPr="003A313D">
              <w:rPr>
                <w:spacing w:val="-4"/>
                <w:sz w:val="20"/>
                <w:szCs w:val="20"/>
              </w:rPr>
              <w:t>3.</w:t>
            </w:r>
            <w:r w:rsidR="00A80A6C" w:rsidRPr="003A313D">
              <w:rPr>
                <w:spacing w:val="-4"/>
                <w:sz w:val="20"/>
                <w:szCs w:val="20"/>
              </w:rPr>
              <w:t>58</w:t>
            </w:r>
          </w:p>
        </w:tc>
        <w:tc>
          <w:tcPr>
            <w:tcW w:w="2404" w:type="dxa"/>
            <w:vAlign w:val="center"/>
          </w:tcPr>
          <w:p w14:paraId="11008C16"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242</w:t>
            </w:r>
          </w:p>
        </w:tc>
      </w:tr>
      <w:tr w:rsidR="003568C0" w:rsidRPr="003A313D" w14:paraId="118CE8F2" w14:textId="77777777" w:rsidTr="00C92559">
        <w:trPr>
          <w:trHeight w:val="283"/>
        </w:trPr>
        <w:tc>
          <w:tcPr>
            <w:tcW w:w="1701" w:type="dxa"/>
            <w:vMerge w:val="restart"/>
            <w:vAlign w:val="center"/>
          </w:tcPr>
          <w:p w14:paraId="04787D6F" w14:textId="77777777" w:rsidR="00A80A6C" w:rsidRPr="003A313D" w:rsidRDefault="00A80A6C" w:rsidP="003E7DB0">
            <w:pPr>
              <w:tabs>
                <w:tab w:val="left" w:pos="9070"/>
              </w:tabs>
              <w:ind w:firstLine="8"/>
              <w:jc w:val="center"/>
              <w:rPr>
                <w:sz w:val="20"/>
                <w:szCs w:val="20"/>
              </w:rPr>
            </w:pPr>
            <w:r w:rsidRPr="003A313D">
              <w:rPr>
                <w:spacing w:val="-5"/>
                <w:sz w:val="20"/>
                <w:szCs w:val="20"/>
              </w:rPr>
              <w:t>40</w:t>
            </w:r>
          </w:p>
        </w:tc>
        <w:tc>
          <w:tcPr>
            <w:tcW w:w="2132" w:type="dxa"/>
            <w:vAlign w:val="center"/>
          </w:tcPr>
          <w:p w14:paraId="1D70BD14" w14:textId="77777777" w:rsidR="00A80A6C" w:rsidRPr="003A313D" w:rsidRDefault="00643D81" w:rsidP="005D22B2">
            <w:pPr>
              <w:tabs>
                <w:tab w:val="left" w:pos="9070"/>
              </w:tabs>
              <w:ind w:right="847"/>
              <w:jc w:val="right"/>
              <w:rPr>
                <w:sz w:val="20"/>
                <w:szCs w:val="20"/>
              </w:rPr>
            </w:pPr>
            <w:r w:rsidRPr="003A313D">
              <w:rPr>
                <w:spacing w:val="-4"/>
                <w:sz w:val="20"/>
                <w:szCs w:val="20"/>
              </w:rPr>
              <w:t>0.</w:t>
            </w:r>
            <w:r w:rsidR="00A80A6C" w:rsidRPr="003A313D">
              <w:rPr>
                <w:spacing w:val="-4"/>
                <w:sz w:val="20"/>
                <w:szCs w:val="20"/>
              </w:rPr>
              <w:t>25</w:t>
            </w:r>
          </w:p>
        </w:tc>
        <w:tc>
          <w:tcPr>
            <w:tcW w:w="3402" w:type="dxa"/>
            <w:vAlign w:val="center"/>
          </w:tcPr>
          <w:p w14:paraId="0912731F" w14:textId="77777777" w:rsidR="00A80A6C" w:rsidRPr="003A313D" w:rsidRDefault="00A80A6C" w:rsidP="005D22B2">
            <w:pPr>
              <w:tabs>
                <w:tab w:val="left" w:pos="9070"/>
              </w:tabs>
              <w:ind w:right="1555" w:firstLine="284"/>
              <w:jc w:val="right"/>
              <w:rPr>
                <w:sz w:val="20"/>
                <w:szCs w:val="20"/>
              </w:rPr>
            </w:pPr>
            <w:r w:rsidRPr="003A313D">
              <w:rPr>
                <w:spacing w:val="-2"/>
                <w:sz w:val="20"/>
                <w:szCs w:val="20"/>
              </w:rPr>
              <w:t>50</w:t>
            </w:r>
            <w:r w:rsidR="000E00ED" w:rsidRPr="003A313D">
              <w:rPr>
                <w:spacing w:val="-2"/>
                <w:sz w:val="20"/>
                <w:szCs w:val="20"/>
              </w:rPr>
              <w:t>8.</w:t>
            </w:r>
            <w:r w:rsidRPr="003A313D">
              <w:rPr>
                <w:spacing w:val="-2"/>
                <w:sz w:val="20"/>
                <w:szCs w:val="20"/>
              </w:rPr>
              <w:t>63</w:t>
            </w:r>
          </w:p>
        </w:tc>
        <w:tc>
          <w:tcPr>
            <w:tcW w:w="2404" w:type="dxa"/>
            <w:vAlign w:val="center"/>
          </w:tcPr>
          <w:p w14:paraId="23D73159" w14:textId="77777777" w:rsidR="00A80A6C" w:rsidRPr="003A313D" w:rsidRDefault="00A80A6C" w:rsidP="005D22B2">
            <w:pPr>
              <w:tabs>
                <w:tab w:val="left" w:pos="9070"/>
              </w:tabs>
              <w:ind w:right="133" w:firstLine="284"/>
              <w:jc w:val="center"/>
              <w:rPr>
                <w:sz w:val="20"/>
                <w:szCs w:val="20"/>
              </w:rPr>
            </w:pPr>
            <w:r w:rsidRPr="003A313D">
              <w:rPr>
                <w:spacing w:val="-2"/>
                <w:sz w:val="20"/>
                <w:szCs w:val="20"/>
              </w:rPr>
              <w:t>3</w:t>
            </w:r>
            <w:r w:rsidR="00643D81" w:rsidRPr="003A313D">
              <w:rPr>
                <w:spacing w:val="-2"/>
                <w:sz w:val="20"/>
                <w:szCs w:val="20"/>
              </w:rPr>
              <w:t>5.</w:t>
            </w:r>
            <w:r w:rsidRPr="003A313D">
              <w:rPr>
                <w:spacing w:val="-2"/>
                <w:sz w:val="20"/>
                <w:szCs w:val="20"/>
              </w:rPr>
              <w:t>387</w:t>
            </w:r>
          </w:p>
        </w:tc>
      </w:tr>
      <w:tr w:rsidR="003568C0" w:rsidRPr="003A313D" w14:paraId="0ADC1601" w14:textId="77777777" w:rsidTr="00C92559">
        <w:trPr>
          <w:trHeight w:val="283"/>
        </w:trPr>
        <w:tc>
          <w:tcPr>
            <w:tcW w:w="1701" w:type="dxa"/>
            <w:vMerge/>
            <w:vAlign w:val="center"/>
          </w:tcPr>
          <w:p w14:paraId="65D13592" w14:textId="77777777" w:rsidR="00A80A6C" w:rsidRPr="003A313D" w:rsidRDefault="00A80A6C" w:rsidP="005D22B2">
            <w:pPr>
              <w:tabs>
                <w:tab w:val="left" w:pos="9070"/>
              </w:tabs>
              <w:ind w:firstLine="284"/>
              <w:jc w:val="center"/>
              <w:rPr>
                <w:sz w:val="20"/>
                <w:szCs w:val="20"/>
              </w:rPr>
            </w:pPr>
          </w:p>
        </w:tc>
        <w:tc>
          <w:tcPr>
            <w:tcW w:w="2132" w:type="dxa"/>
            <w:vAlign w:val="center"/>
          </w:tcPr>
          <w:p w14:paraId="260121F2" w14:textId="77777777" w:rsidR="00A80A6C" w:rsidRPr="003A313D" w:rsidRDefault="00643D81" w:rsidP="005D22B2">
            <w:pPr>
              <w:tabs>
                <w:tab w:val="left" w:pos="9070"/>
              </w:tabs>
              <w:ind w:right="847"/>
              <w:jc w:val="right"/>
              <w:rPr>
                <w:sz w:val="20"/>
                <w:szCs w:val="20"/>
              </w:rPr>
            </w:pPr>
            <w:r w:rsidRPr="003A313D">
              <w:rPr>
                <w:spacing w:val="-2"/>
                <w:sz w:val="20"/>
                <w:szCs w:val="20"/>
              </w:rPr>
              <w:t>0.</w:t>
            </w:r>
            <w:r w:rsidR="00A80A6C" w:rsidRPr="003A313D">
              <w:rPr>
                <w:spacing w:val="-2"/>
                <w:sz w:val="20"/>
                <w:szCs w:val="20"/>
              </w:rPr>
              <w:t>025</w:t>
            </w:r>
          </w:p>
        </w:tc>
        <w:tc>
          <w:tcPr>
            <w:tcW w:w="3402" w:type="dxa"/>
            <w:vAlign w:val="center"/>
          </w:tcPr>
          <w:p w14:paraId="147FF6B7" w14:textId="77777777" w:rsidR="00A80A6C" w:rsidRPr="003A313D" w:rsidRDefault="00A80A6C" w:rsidP="005D22B2">
            <w:pPr>
              <w:tabs>
                <w:tab w:val="left" w:pos="9070"/>
              </w:tabs>
              <w:ind w:right="1555" w:firstLine="284"/>
              <w:jc w:val="right"/>
              <w:rPr>
                <w:sz w:val="20"/>
                <w:szCs w:val="20"/>
              </w:rPr>
            </w:pPr>
            <w:r w:rsidRPr="003A313D">
              <w:rPr>
                <w:spacing w:val="-2"/>
                <w:sz w:val="20"/>
                <w:szCs w:val="20"/>
              </w:rPr>
              <w:t>92</w:t>
            </w:r>
            <w:r w:rsidR="00562DDB" w:rsidRPr="003A313D">
              <w:rPr>
                <w:spacing w:val="-2"/>
                <w:sz w:val="20"/>
                <w:szCs w:val="20"/>
              </w:rPr>
              <w:t>.</w:t>
            </w:r>
            <w:r w:rsidRPr="003A313D">
              <w:rPr>
                <w:spacing w:val="-2"/>
                <w:sz w:val="20"/>
                <w:szCs w:val="20"/>
              </w:rPr>
              <w:t>39</w:t>
            </w:r>
          </w:p>
        </w:tc>
        <w:tc>
          <w:tcPr>
            <w:tcW w:w="2404" w:type="dxa"/>
            <w:vAlign w:val="center"/>
          </w:tcPr>
          <w:p w14:paraId="0C288DFF" w14:textId="77777777" w:rsidR="00A80A6C" w:rsidRPr="003A313D" w:rsidRDefault="00643D81" w:rsidP="005D22B2">
            <w:pPr>
              <w:tabs>
                <w:tab w:val="left" w:pos="9070"/>
              </w:tabs>
              <w:ind w:firstLine="284"/>
              <w:jc w:val="center"/>
              <w:rPr>
                <w:sz w:val="20"/>
                <w:szCs w:val="20"/>
              </w:rPr>
            </w:pPr>
            <w:r w:rsidRPr="003A313D">
              <w:rPr>
                <w:spacing w:val="-2"/>
                <w:sz w:val="20"/>
                <w:szCs w:val="20"/>
              </w:rPr>
              <w:t>6.</w:t>
            </w:r>
            <w:r w:rsidR="00A80A6C" w:rsidRPr="003A313D">
              <w:rPr>
                <w:spacing w:val="-2"/>
                <w:sz w:val="20"/>
                <w:szCs w:val="20"/>
              </w:rPr>
              <w:t>428</w:t>
            </w:r>
          </w:p>
        </w:tc>
      </w:tr>
      <w:tr w:rsidR="003568C0" w:rsidRPr="003A313D" w14:paraId="51C00639" w14:textId="77777777" w:rsidTr="00C92559">
        <w:trPr>
          <w:trHeight w:val="283"/>
        </w:trPr>
        <w:tc>
          <w:tcPr>
            <w:tcW w:w="1701" w:type="dxa"/>
            <w:vMerge/>
            <w:vAlign w:val="center"/>
          </w:tcPr>
          <w:p w14:paraId="3844D7D7" w14:textId="77777777" w:rsidR="00A80A6C" w:rsidRPr="003A313D" w:rsidRDefault="00A80A6C" w:rsidP="005D22B2">
            <w:pPr>
              <w:tabs>
                <w:tab w:val="left" w:pos="9070"/>
              </w:tabs>
              <w:ind w:firstLine="284"/>
              <w:jc w:val="center"/>
              <w:rPr>
                <w:sz w:val="20"/>
                <w:szCs w:val="20"/>
              </w:rPr>
            </w:pPr>
          </w:p>
        </w:tc>
        <w:tc>
          <w:tcPr>
            <w:tcW w:w="2132" w:type="dxa"/>
            <w:vAlign w:val="center"/>
          </w:tcPr>
          <w:p w14:paraId="441924C7" w14:textId="77777777" w:rsidR="00A80A6C" w:rsidRPr="003A313D" w:rsidRDefault="00643D81" w:rsidP="005D22B2">
            <w:pPr>
              <w:tabs>
                <w:tab w:val="left" w:pos="9070"/>
              </w:tabs>
              <w:ind w:right="847"/>
              <w:jc w:val="right"/>
              <w:rPr>
                <w:sz w:val="20"/>
                <w:szCs w:val="20"/>
              </w:rPr>
            </w:pPr>
            <w:r w:rsidRPr="003A313D">
              <w:rPr>
                <w:spacing w:val="-2"/>
                <w:sz w:val="20"/>
                <w:szCs w:val="20"/>
              </w:rPr>
              <w:t>0.</w:t>
            </w:r>
            <w:r w:rsidR="00A80A6C" w:rsidRPr="003A313D">
              <w:rPr>
                <w:spacing w:val="-2"/>
                <w:sz w:val="20"/>
                <w:szCs w:val="20"/>
              </w:rPr>
              <w:t>0025</w:t>
            </w:r>
          </w:p>
        </w:tc>
        <w:tc>
          <w:tcPr>
            <w:tcW w:w="3402" w:type="dxa"/>
            <w:vAlign w:val="center"/>
          </w:tcPr>
          <w:p w14:paraId="13A4BFAF" w14:textId="77777777" w:rsidR="00A80A6C" w:rsidRPr="003A313D" w:rsidRDefault="00A80A6C" w:rsidP="005D22B2">
            <w:pPr>
              <w:tabs>
                <w:tab w:val="left" w:pos="9070"/>
              </w:tabs>
              <w:ind w:right="1555" w:firstLine="284"/>
              <w:jc w:val="right"/>
              <w:rPr>
                <w:sz w:val="20"/>
                <w:szCs w:val="20"/>
              </w:rPr>
            </w:pPr>
            <w:r w:rsidRPr="003A313D">
              <w:rPr>
                <w:spacing w:val="-2"/>
                <w:sz w:val="20"/>
                <w:szCs w:val="20"/>
              </w:rPr>
              <w:t>12</w:t>
            </w:r>
            <w:r w:rsidR="00562DDB" w:rsidRPr="003A313D">
              <w:rPr>
                <w:spacing w:val="-2"/>
                <w:sz w:val="20"/>
                <w:szCs w:val="20"/>
              </w:rPr>
              <w:t>.7</w:t>
            </w:r>
            <w:r w:rsidRPr="003A313D">
              <w:rPr>
                <w:spacing w:val="-2"/>
                <w:sz w:val="20"/>
                <w:szCs w:val="20"/>
              </w:rPr>
              <w:t>51</w:t>
            </w:r>
          </w:p>
        </w:tc>
        <w:tc>
          <w:tcPr>
            <w:tcW w:w="2404" w:type="dxa"/>
            <w:vAlign w:val="center"/>
          </w:tcPr>
          <w:p w14:paraId="325A6ACD"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871</w:t>
            </w:r>
          </w:p>
        </w:tc>
      </w:tr>
      <w:tr w:rsidR="003568C0" w:rsidRPr="003A313D" w14:paraId="0E6060A9" w14:textId="77777777" w:rsidTr="00C92559">
        <w:trPr>
          <w:trHeight w:val="283"/>
        </w:trPr>
        <w:tc>
          <w:tcPr>
            <w:tcW w:w="1701" w:type="dxa"/>
            <w:vMerge/>
            <w:vAlign w:val="center"/>
          </w:tcPr>
          <w:p w14:paraId="4EBBAB0C" w14:textId="77777777" w:rsidR="00A80A6C" w:rsidRPr="003A313D" w:rsidRDefault="00A80A6C" w:rsidP="005D22B2">
            <w:pPr>
              <w:tabs>
                <w:tab w:val="left" w:pos="9070"/>
              </w:tabs>
              <w:ind w:firstLine="284"/>
              <w:jc w:val="center"/>
              <w:rPr>
                <w:sz w:val="20"/>
                <w:szCs w:val="20"/>
              </w:rPr>
            </w:pPr>
          </w:p>
        </w:tc>
        <w:tc>
          <w:tcPr>
            <w:tcW w:w="2132" w:type="dxa"/>
            <w:vAlign w:val="center"/>
          </w:tcPr>
          <w:p w14:paraId="109DCC3F" w14:textId="77777777" w:rsidR="00A80A6C" w:rsidRPr="003A313D" w:rsidRDefault="00643D81" w:rsidP="005D22B2">
            <w:pPr>
              <w:tabs>
                <w:tab w:val="left" w:pos="9070"/>
              </w:tabs>
              <w:ind w:right="847"/>
              <w:jc w:val="right"/>
              <w:rPr>
                <w:sz w:val="20"/>
                <w:szCs w:val="20"/>
              </w:rPr>
            </w:pPr>
            <w:r w:rsidRPr="003A313D">
              <w:rPr>
                <w:spacing w:val="-2"/>
                <w:sz w:val="20"/>
                <w:szCs w:val="20"/>
              </w:rPr>
              <w:t>0.</w:t>
            </w:r>
            <w:r w:rsidR="00A80A6C" w:rsidRPr="003A313D">
              <w:rPr>
                <w:spacing w:val="-2"/>
                <w:sz w:val="20"/>
                <w:szCs w:val="20"/>
              </w:rPr>
              <w:t>00025</w:t>
            </w:r>
          </w:p>
        </w:tc>
        <w:tc>
          <w:tcPr>
            <w:tcW w:w="3402" w:type="dxa"/>
            <w:vAlign w:val="center"/>
          </w:tcPr>
          <w:p w14:paraId="10B13B0C" w14:textId="77777777" w:rsidR="00A80A6C" w:rsidRPr="003A313D" w:rsidRDefault="00643D81" w:rsidP="005D22B2">
            <w:pPr>
              <w:tabs>
                <w:tab w:val="left" w:pos="9070"/>
              </w:tabs>
              <w:ind w:right="1555" w:firstLine="284"/>
              <w:jc w:val="right"/>
              <w:rPr>
                <w:sz w:val="20"/>
                <w:szCs w:val="20"/>
              </w:rPr>
            </w:pPr>
            <w:r w:rsidRPr="003A313D">
              <w:rPr>
                <w:spacing w:val="-2"/>
                <w:sz w:val="20"/>
                <w:szCs w:val="20"/>
              </w:rPr>
              <w:t>3.</w:t>
            </w:r>
            <w:r w:rsidR="00A80A6C" w:rsidRPr="003A313D">
              <w:rPr>
                <w:spacing w:val="-2"/>
                <w:sz w:val="20"/>
                <w:szCs w:val="20"/>
              </w:rPr>
              <w:t>803</w:t>
            </w:r>
          </w:p>
        </w:tc>
        <w:tc>
          <w:tcPr>
            <w:tcW w:w="2404" w:type="dxa"/>
            <w:vAlign w:val="center"/>
          </w:tcPr>
          <w:p w14:paraId="7A32EAA3" w14:textId="77777777" w:rsidR="00A80A6C" w:rsidRPr="003A313D" w:rsidRDefault="00643D81" w:rsidP="005D22B2">
            <w:pPr>
              <w:tabs>
                <w:tab w:val="left" w:pos="9070"/>
              </w:tabs>
              <w:ind w:firstLine="284"/>
              <w:jc w:val="center"/>
              <w:rPr>
                <w:sz w:val="20"/>
                <w:szCs w:val="20"/>
              </w:rPr>
            </w:pPr>
            <w:r w:rsidRPr="003A313D">
              <w:rPr>
                <w:spacing w:val="-2"/>
                <w:sz w:val="20"/>
                <w:szCs w:val="20"/>
              </w:rPr>
              <w:t>0.</w:t>
            </w:r>
            <w:r w:rsidR="00A80A6C" w:rsidRPr="003A313D">
              <w:rPr>
                <w:spacing w:val="-2"/>
                <w:sz w:val="20"/>
                <w:szCs w:val="20"/>
              </w:rPr>
              <w:t>265</w:t>
            </w:r>
          </w:p>
        </w:tc>
      </w:tr>
    </w:tbl>
    <w:p w14:paraId="2268E72C" w14:textId="77777777" w:rsidR="00A80A6C" w:rsidRPr="003A313D" w:rsidRDefault="00A80A6C" w:rsidP="008C1502">
      <w:pPr>
        <w:tabs>
          <w:tab w:val="left" w:pos="9070"/>
        </w:tabs>
        <w:ind w:firstLine="284"/>
        <w:jc w:val="both"/>
        <w:rPr>
          <w:sz w:val="22"/>
          <w:szCs w:val="22"/>
        </w:rPr>
      </w:pPr>
    </w:p>
    <w:p w14:paraId="2D794A2B" w14:textId="64509855" w:rsidR="004C626F" w:rsidRPr="003A313D" w:rsidRDefault="00821ED9" w:rsidP="008C1502">
      <w:pPr>
        <w:tabs>
          <w:tab w:val="left" w:pos="9070"/>
        </w:tabs>
        <w:ind w:firstLine="284"/>
        <w:jc w:val="both"/>
        <w:rPr>
          <w:b/>
          <w:bCs/>
          <w:noProof/>
          <w:position w:val="2"/>
          <w:sz w:val="22"/>
          <w:szCs w:val="22"/>
        </w:rPr>
      </w:pPr>
      <w:bookmarkStart w:id="12" w:name="_bookmark89"/>
      <w:bookmarkEnd w:id="12"/>
      <w:r w:rsidRPr="003A313D">
        <w:rPr>
          <w:sz w:val="22"/>
          <w:szCs w:val="22"/>
        </w:rPr>
        <w:t xml:space="preserve">Based on the experimental results presented in </w:t>
      </w:r>
      <w:r w:rsidR="001A1301" w:rsidRPr="003A313D">
        <w:rPr>
          <w:sz w:val="22"/>
          <w:szCs w:val="22"/>
        </w:rPr>
        <w:t>Table</w:t>
      </w:r>
      <w:r w:rsidR="007A5A21">
        <w:rPr>
          <w:sz w:val="22"/>
          <w:szCs w:val="22"/>
        </w:rPr>
        <w:t xml:space="preserve"> </w:t>
      </w:r>
      <w:r w:rsidR="001A1301" w:rsidRPr="003A313D">
        <w:rPr>
          <w:sz w:val="22"/>
          <w:szCs w:val="22"/>
        </w:rPr>
        <w:t>4</w:t>
      </w:r>
      <w:r w:rsidRPr="003A313D">
        <w:rPr>
          <w:sz w:val="22"/>
          <w:szCs w:val="22"/>
        </w:rPr>
        <w:t>, comparative graphs (Fig.</w:t>
      </w:r>
      <w:r w:rsidR="007A5A21">
        <w:rPr>
          <w:sz w:val="22"/>
          <w:szCs w:val="22"/>
        </w:rPr>
        <w:t xml:space="preserve"> </w:t>
      </w:r>
      <w:r w:rsidR="002E1A58" w:rsidRPr="003A313D">
        <w:rPr>
          <w:sz w:val="22"/>
          <w:szCs w:val="22"/>
        </w:rPr>
        <w:t>5</w:t>
      </w:r>
      <w:r w:rsidRPr="003A313D">
        <w:rPr>
          <w:sz w:val="22"/>
          <w:szCs w:val="22"/>
        </w:rPr>
        <w:t>–</w:t>
      </w:r>
      <w:r w:rsidR="002E1A58" w:rsidRPr="003A313D">
        <w:rPr>
          <w:sz w:val="22"/>
          <w:szCs w:val="22"/>
        </w:rPr>
        <w:t>7</w:t>
      </w:r>
      <w:r w:rsidRPr="003A313D">
        <w:rPr>
          <w:sz w:val="22"/>
          <w:szCs w:val="22"/>
        </w:rPr>
        <w:t xml:space="preserve">) were prepared to illustrate the relationships between the concentration of ammonia water (NH₄OH) and ammonia (NH₃) </w:t>
      </w:r>
      <w:r w:rsidR="00330823" w:rsidRPr="003A313D">
        <w:rPr>
          <w:sz w:val="22"/>
          <w:szCs w:val="22"/>
        </w:rPr>
        <w:t>vapours</w:t>
      </w:r>
      <w:r w:rsidRPr="003A313D">
        <w:rPr>
          <w:sz w:val="22"/>
          <w:szCs w:val="22"/>
        </w:rPr>
        <w:t xml:space="preserve"> in the air at different concentrations of the </w:t>
      </w:r>
      <w:r w:rsidR="00DC0D57" w:rsidRPr="003A313D">
        <w:rPr>
          <w:sz w:val="22"/>
          <w:szCs w:val="22"/>
        </w:rPr>
        <w:t>analysed</w:t>
      </w:r>
      <w:r w:rsidRPr="003A313D">
        <w:rPr>
          <w:sz w:val="22"/>
          <w:szCs w:val="22"/>
        </w:rPr>
        <w:t xml:space="preserve"> ammonia‑containing samples. When comparing the study results with the Lithuanian hygiene standard HN 24:20</w:t>
      </w:r>
      <w:r w:rsidR="00F875D5" w:rsidRPr="003A313D">
        <w:rPr>
          <w:sz w:val="22"/>
          <w:szCs w:val="22"/>
        </w:rPr>
        <w:t>23</w:t>
      </w:r>
      <w:r w:rsidRPr="003A313D">
        <w:rPr>
          <w:sz w:val="22"/>
          <w:szCs w:val="22"/>
        </w:rPr>
        <w:t>, it was determined that the lowest concentrations of the tested samples (NH₄OH) in water were 6.5 times higher than the permissible limit for drinking water (0.5</w:t>
      </w:r>
      <w:r w:rsidR="007A5A21">
        <w:rPr>
          <w:sz w:val="22"/>
          <w:szCs w:val="22"/>
        </w:rPr>
        <w:t xml:space="preserve"> </w:t>
      </w:r>
      <w:r w:rsidRPr="003A313D">
        <w:rPr>
          <w:sz w:val="22"/>
          <w:szCs w:val="22"/>
        </w:rPr>
        <w:t>mg/L).</w:t>
      </w:r>
    </w:p>
    <w:p w14:paraId="211F1C87" w14:textId="77777777" w:rsidR="00905B44" w:rsidRPr="003A313D" w:rsidRDefault="00905B44" w:rsidP="00EA3FB6">
      <w:pPr>
        <w:tabs>
          <w:tab w:val="left" w:pos="9070"/>
        </w:tabs>
        <w:jc w:val="center"/>
        <w:rPr>
          <w:noProof/>
          <w:position w:val="2"/>
          <w:sz w:val="22"/>
          <w:szCs w:val="22"/>
        </w:rPr>
      </w:pPr>
      <w:r w:rsidRPr="003A313D">
        <w:rPr>
          <w:noProof/>
          <w:position w:val="2"/>
          <w:sz w:val="22"/>
          <w:szCs w:val="22"/>
          <w:lang w:val="pl-PL" w:eastAsia="pl-PL"/>
        </w:rPr>
        <w:drawing>
          <wp:inline distT="0" distB="0" distL="0" distR="0" wp14:anchorId="7269B549" wp14:editId="22821A9A">
            <wp:extent cx="5962424" cy="37320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0127" cy="3736849"/>
                    </a:xfrm>
                    <a:prstGeom prst="rect">
                      <a:avLst/>
                    </a:prstGeom>
                    <a:noFill/>
                    <a:ln>
                      <a:noFill/>
                    </a:ln>
                  </pic:spPr>
                </pic:pic>
              </a:graphicData>
            </a:graphic>
          </wp:inline>
        </w:drawing>
      </w:r>
    </w:p>
    <w:p w14:paraId="419636C4" w14:textId="5E3F790E" w:rsidR="00F73B04" w:rsidRPr="003A313D" w:rsidRDefault="00F73B04" w:rsidP="00EA3FB6">
      <w:pPr>
        <w:pStyle w:val="Rrys"/>
        <w:rPr>
          <w:lang w:val="en-GB"/>
        </w:rPr>
      </w:pPr>
      <w:r w:rsidRPr="003A313D">
        <w:rPr>
          <w:b/>
          <w:bCs/>
          <w:lang w:val="en-GB"/>
        </w:rPr>
        <w:t>Fig</w:t>
      </w:r>
      <w:r w:rsidR="00BE026D" w:rsidRPr="003A313D">
        <w:rPr>
          <w:b/>
          <w:bCs/>
          <w:lang w:val="en-GB"/>
        </w:rPr>
        <w:t xml:space="preserve">. </w:t>
      </w:r>
      <w:r w:rsidR="002E1A58" w:rsidRPr="003A313D">
        <w:rPr>
          <w:b/>
          <w:bCs/>
          <w:lang w:val="en-GB"/>
        </w:rPr>
        <w:t>5</w:t>
      </w:r>
      <w:r w:rsidRPr="003A313D">
        <w:rPr>
          <w:b/>
          <w:bCs/>
          <w:lang w:val="en-GB"/>
        </w:rPr>
        <w:t xml:space="preserve">. </w:t>
      </w:r>
      <w:r w:rsidRPr="003A313D">
        <w:rPr>
          <w:lang w:val="en-GB"/>
        </w:rPr>
        <w:t>Dependence of NH</w:t>
      </w:r>
      <w:r w:rsidRPr="003A313D">
        <w:rPr>
          <w:vertAlign w:val="subscript"/>
          <w:lang w:val="en-GB"/>
        </w:rPr>
        <w:t>4</w:t>
      </w:r>
      <w:r w:rsidRPr="003A313D">
        <w:rPr>
          <w:lang w:val="en-GB"/>
        </w:rPr>
        <w:t>OH concentration in water and ammonia vapor concentration in air at 20°C</w:t>
      </w:r>
    </w:p>
    <w:p w14:paraId="3ABFE13C" w14:textId="77777777" w:rsidR="00905B44" w:rsidRPr="003A313D" w:rsidRDefault="00905B44" w:rsidP="00EA3FB6">
      <w:pPr>
        <w:tabs>
          <w:tab w:val="left" w:pos="9070"/>
        </w:tabs>
        <w:jc w:val="both"/>
        <w:rPr>
          <w:noProof/>
          <w:position w:val="2"/>
          <w:sz w:val="22"/>
          <w:szCs w:val="22"/>
        </w:rPr>
      </w:pPr>
    </w:p>
    <w:p w14:paraId="6E308114" w14:textId="77777777" w:rsidR="00905B44" w:rsidRPr="003A313D" w:rsidRDefault="00905B44" w:rsidP="00F30537">
      <w:pPr>
        <w:tabs>
          <w:tab w:val="left" w:pos="9070"/>
        </w:tabs>
        <w:jc w:val="center"/>
        <w:rPr>
          <w:noProof/>
          <w:position w:val="2"/>
          <w:sz w:val="22"/>
          <w:szCs w:val="22"/>
        </w:rPr>
      </w:pPr>
      <w:r w:rsidRPr="003A313D">
        <w:rPr>
          <w:noProof/>
          <w:position w:val="2"/>
          <w:sz w:val="22"/>
          <w:szCs w:val="22"/>
          <w:lang w:val="pl-PL" w:eastAsia="pl-PL"/>
        </w:rPr>
        <w:lastRenderedPageBreak/>
        <w:drawing>
          <wp:inline distT="0" distB="0" distL="0" distR="0" wp14:anchorId="67F31C5E" wp14:editId="79DBFE23">
            <wp:extent cx="5832959" cy="39021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39237" cy="3906349"/>
                    </a:xfrm>
                    <a:prstGeom prst="rect">
                      <a:avLst/>
                    </a:prstGeom>
                    <a:noFill/>
                    <a:ln>
                      <a:noFill/>
                    </a:ln>
                  </pic:spPr>
                </pic:pic>
              </a:graphicData>
            </a:graphic>
          </wp:inline>
        </w:drawing>
      </w:r>
    </w:p>
    <w:p w14:paraId="55D4C4A4" w14:textId="44140752" w:rsidR="003D3989" w:rsidRPr="003A313D" w:rsidRDefault="003D3989" w:rsidP="00EA3FB6">
      <w:pPr>
        <w:pStyle w:val="Rrys"/>
        <w:rPr>
          <w:lang w:val="en-GB"/>
        </w:rPr>
      </w:pPr>
      <w:bookmarkStart w:id="13" w:name="_bookmark90"/>
      <w:bookmarkEnd w:id="13"/>
      <w:r w:rsidRPr="003A313D">
        <w:rPr>
          <w:b/>
          <w:bCs/>
          <w:lang w:val="en-GB"/>
        </w:rPr>
        <w:t xml:space="preserve">Fig. </w:t>
      </w:r>
      <w:r w:rsidR="002E1A58" w:rsidRPr="003A313D">
        <w:rPr>
          <w:b/>
          <w:bCs/>
          <w:lang w:val="en-GB"/>
        </w:rPr>
        <w:t>6</w:t>
      </w:r>
      <w:r w:rsidRPr="003A313D">
        <w:rPr>
          <w:b/>
          <w:bCs/>
          <w:lang w:val="en-GB"/>
        </w:rPr>
        <w:t xml:space="preserve">. </w:t>
      </w:r>
      <w:r w:rsidRPr="003A313D">
        <w:rPr>
          <w:lang w:val="en-GB"/>
        </w:rPr>
        <w:t>Dependence of NH</w:t>
      </w:r>
      <w:r w:rsidRPr="003A313D">
        <w:rPr>
          <w:vertAlign w:val="subscript"/>
          <w:lang w:val="en-GB"/>
        </w:rPr>
        <w:t>4</w:t>
      </w:r>
      <w:r w:rsidRPr="003A313D">
        <w:rPr>
          <w:lang w:val="en-GB"/>
        </w:rPr>
        <w:t>OH concentration in water and ammonia vapor concentration in air at 30°C</w:t>
      </w:r>
    </w:p>
    <w:p w14:paraId="5E88A277" w14:textId="77777777" w:rsidR="00CF338C" w:rsidRPr="003A313D" w:rsidRDefault="00CF338C" w:rsidP="008C1502">
      <w:pPr>
        <w:ind w:firstLine="284"/>
        <w:rPr>
          <w:noProof/>
          <w:sz w:val="22"/>
          <w:szCs w:val="22"/>
          <w:lang w:eastAsia="lt-LT"/>
        </w:rPr>
      </w:pPr>
    </w:p>
    <w:p w14:paraId="3ACD95BC" w14:textId="77777777" w:rsidR="00C77AA1" w:rsidRPr="003A313D" w:rsidRDefault="00C77AA1" w:rsidP="00EA3FB6">
      <w:pPr>
        <w:jc w:val="center"/>
        <w:rPr>
          <w:noProof/>
          <w:sz w:val="22"/>
          <w:szCs w:val="22"/>
          <w:lang w:eastAsia="lt-LT"/>
        </w:rPr>
      </w:pPr>
      <w:r w:rsidRPr="003A313D">
        <w:rPr>
          <w:noProof/>
          <w:sz w:val="22"/>
          <w:szCs w:val="22"/>
          <w:lang w:val="pl-PL" w:eastAsia="pl-PL"/>
        </w:rPr>
        <w:drawing>
          <wp:inline distT="0" distB="0" distL="0" distR="0" wp14:anchorId="74190704" wp14:editId="10E92BFC">
            <wp:extent cx="5823074" cy="391278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27587" cy="3915814"/>
                    </a:xfrm>
                    <a:prstGeom prst="rect">
                      <a:avLst/>
                    </a:prstGeom>
                    <a:noFill/>
                    <a:ln>
                      <a:noFill/>
                    </a:ln>
                  </pic:spPr>
                </pic:pic>
              </a:graphicData>
            </a:graphic>
          </wp:inline>
        </w:drawing>
      </w:r>
    </w:p>
    <w:p w14:paraId="7BF6135A" w14:textId="4F69AA95" w:rsidR="003D3989" w:rsidRPr="003A313D" w:rsidRDefault="003D3989" w:rsidP="00EA3FB6">
      <w:pPr>
        <w:pStyle w:val="Rrys"/>
        <w:rPr>
          <w:lang w:val="en-GB"/>
        </w:rPr>
      </w:pPr>
      <w:r w:rsidRPr="003A313D">
        <w:rPr>
          <w:b/>
          <w:bCs/>
          <w:lang w:val="en-GB"/>
        </w:rPr>
        <w:t xml:space="preserve">Fig. </w:t>
      </w:r>
      <w:r w:rsidR="002E1A58" w:rsidRPr="003A313D">
        <w:rPr>
          <w:b/>
          <w:bCs/>
          <w:lang w:val="en-GB"/>
        </w:rPr>
        <w:t>7</w:t>
      </w:r>
      <w:r w:rsidRPr="003A313D">
        <w:rPr>
          <w:b/>
          <w:bCs/>
          <w:lang w:val="en-GB"/>
        </w:rPr>
        <w:t xml:space="preserve">. </w:t>
      </w:r>
      <w:r w:rsidRPr="003A313D">
        <w:rPr>
          <w:lang w:val="en-GB"/>
        </w:rPr>
        <w:t>Dependence of NH</w:t>
      </w:r>
      <w:r w:rsidRPr="003A313D">
        <w:rPr>
          <w:vertAlign w:val="subscript"/>
          <w:lang w:val="en-GB"/>
        </w:rPr>
        <w:t>4</w:t>
      </w:r>
      <w:r w:rsidRPr="003A313D">
        <w:rPr>
          <w:lang w:val="en-GB"/>
        </w:rPr>
        <w:t>OH concentration in water and ammonia vapor concentration in air at 40°C</w:t>
      </w:r>
    </w:p>
    <w:p w14:paraId="2A515D88" w14:textId="77777777" w:rsidR="00F73B04" w:rsidRPr="003A313D" w:rsidRDefault="00F73B04" w:rsidP="008C1502">
      <w:pPr>
        <w:widowControl w:val="0"/>
        <w:tabs>
          <w:tab w:val="left" w:pos="2564"/>
          <w:tab w:val="left" w:pos="4389"/>
          <w:tab w:val="left" w:pos="9070"/>
        </w:tabs>
        <w:autoSpaceDE w:val="0"/>
        <w:autoSpaceDN w:val="0"/>
        <w:ind w:firstLine="284"/>
        <w:jc w:val="both"/>
        <w:rPr>
          <w:position w:val="2"/>
          <w:sz w:val="22"/>
          <w:szCs w:val="22"/>
        </w:rPr>
      </w:pPr>
    </w:p>
    <w:p w14:paraId="0E7DEB5F" w14:textId="6D4B0296" w:rsidR="00821ED9" w:rsidRDefault="00821ED9" w:rsidP="008C1502">
      <w:pPr>
        <w:widowControl w:val="0"/>
        <w:tabs>
          <w:tab w:val="left" w:pos="2112"/>
          <w:tab w:val="left" w:pos="9070"/>
        </w:tabs>
        <w:autoSpaceDE w:val="0"/>
        <w:autoSpaceDN w:val="0"/>
        <w:ind w:firstLine="284"/>
        <w:jc w:val="both"/>
        <w:rPr>
          <w:sz w:val="22"/>
          <w:szCs w:val="22"/>
        </w:rPr>
      </w:pPr>
      <w:bookmarkStart w:id="14" w:name="_bookmark92"/>
      <w:bookmarkStart w:id="15" w:name="_bookmark93"/>
      <w:bookmarkEnd w:id="14"/>
      <w:bookmarkEnd w:id="15"/>
      <w:r w:rsidRPr="003A313D">
        <w:rPr>
          <w:sz w:val="22"/>
          <w:szCs w:val="22"/>
        </w:rPr>
        <w:t>Fig.</w:t>
      </w:r>
      <w:r w:rsidR="007A5A21">
        <w:rPr>
          <w:sz w:val="22"/>
          <w:szCs w:val="22"/>
        </w:rPr>
        <w:t xml:space="preserve"> </w:t>
      </w:r>
      <w:r w:rsidR="002E1A58" w:rsidRPr="003A313D">
        <w:rPr>
          <w:sz w:val="22"/>
          <w:szCs w:val="22"/>
        </w:rPr>
        <w:t>5</w:t>
      </w:r>
      <w:r w:rsidRPr="003A313D">
        <w:rPr>
          <w:sz w:val="22"/>
          <w:szCs w:val="22"/>
        </w:rPr>
        <w:t>–</w:t>
      </w:r>
      <w:r w:rsidR="002E1A58" w:rsidRPr="003A313D">
        <w:rPr>
          <w:sz w:val="22"/>
          <w:szCs w:val="22"/>
        </w:rPr>
        <w:t>7</w:t>
      </w:r>
      <w:r w:rsidRPr="003A313D">
        <w:rPr>
          <w:sz w:val="22"/>
          <w:szCs w:val="22"/>
        </w:rPr>
        <w:t xml:space="preserve"> show that, regardless of the sample temperature, the shapes of the variation curves for both the NH₄OH concentration in water and the NH₃ vapor concentration in air are very similar. This indicates that the increase in ammonia concentration in water is directly reflected in the amount of ammonia volatili</w:t>
      </w:r>
      <w:r w:rsidR="00C767FC">
        <w:rPr>
          <w:sz w:val="22"/>
          <w:szCs w:val="22"/>
        </w:rPr>
        <w:t>s</w:t>
      </w:r>
      <w:r w:rsidRPr="003A313D">
        <w:rPr>
          <w:sz w:val="22"/>
          <w:szCs w:val="22"/>
        </w:rPr>
        <w:t>ing into the air, independent of temperature, although higher temperatures intensify the overall evaporation rate.</w:t>
      </w:r>
    </w:p>
    <w:p w14:paraId="229811A4" w14:textId="77777777" w:rsidR="00821ED9" w:rsidRPr="003A313D" w:rsidRDefault="00821ED9" w:rsidP="00EA3FB6">
      <w:pPr>
        <w:pStyle w:val="Rn2"/>
        <w:rPr>
          <w:lang w:val="en-GB"/>
        </w:rPr>
      </w:pPr>
      <w:r w:rsidRPr="003A313D">
        <w:rPr>
          <w:lang w:val="en-GB"/>
        </w:rPr>
        <w:lastRenderedPageBreak/>
        <w:t xml:space="preserve">Correlation results of the </w:t>
      </w:r>
      <w:r w:rsidR="00DC0D57" w:rsidRPr="003A313D">
        <w:rPr>
          <w:lang w:val="en-GB"/>
        </w:rPr>
        <w:t>analysed</w:t>
      </w:r>
      <w:r w:rsidRPr="003A313D">
        <w:rPr>
          <w:lang w:val="en-GB"/>
        </w:rPr>
        <w:t xml:space="preserve"> parameters</w:t>
      </w:r>
    </w:p>
    <w:p w14:paraId="3EE98583" w14:textId="77777777" w:rsidR="00821ED9" w:rsidRPr="003A313D" w:rsidRDefault="00821ED9" w:rsidP="008C1502">
      <w:pPr>
        <w:widowControl w:val="0"/>
        <w:tabs>
          <w:tab w:val="left" w:pos="2112"/>
          <w:tab w:val="left" w:pos="9070"/>
        </w:tabs>
        <w:autoSpaceDE w:val="0"/>
        <w:autoSpaceDN w:val="0"/>
        <w:ind w:firstLine="284"/>
        <w:jc w:val="both"/>
        <w:rPr>
          <w:sz w:val="22"/>
          <w:szCs w:val="22"/>
        </w:rPr>
      </w:pPr>
      <w:r w:rsidRPr="003A313D">
        <w:rPr>
          <w:sz w:val="22"/>
          <w:szCs w:val="22"/>
        </w:rPr>
        <w:t>The experimental results were used to determine the relationships between several key parameters:</w:t>
      </w:r>
    </w:p>
    <w:p w14:paraId="1FB3D0A1" w14:textId="77777777" w:rsidR="00821ED9" w:rsidRPr="00C767FC" w:rsidRDefault="00821ED9" w:rsidP="00C767FC">
      <w:pPr>
        <w:pStyle w:val="Akapitzlist"/>
        <w:widowControl w:val="0"/>
        <w:numPr>
          <w:ilvl w:val="0"/>
          <w:numId w:val="23"/>
        </w:numPr>
        <w:tabs>
          <w:tab w:val="left" w:pos="2112"/>
          <w:tab w:val="left" w:pos="9070"/>
        </w:tabs>
        <w:autoSpaceDE w:val="0"/>
        <w:autoSpaceDN w:val="0"/>
        <w:jc w:val="both"/>
        <w:rPr>
          <w:sz w:val="22"/>
          <w:szCs w:val="22"/>
        </w:rPr>
      </w:pPr>
      <w:r w:rsidRPr="00C767FC">
        <w:rPr>
          <w:sz w:val="22"/>
          <w:szCs w:val="22"/>
        </w:rPr>
        <w:t>solution temperature,</w:t>
      </w:r>
    </w:p>
    <w:p w14:paraId="50576264" w14:textId="77777777" w:rsidR="00821ED9" w:rsidRPr="00C767FC" w:rsidRDefault="00E33B23" w:rsidP="00C767FC">
      <w:pPr>
        <w:pStyle w:val="Akapitzlist"/>
        <w:widowControl w:val="0"/>
        <w:numPr>
          <w:ilvl w:val="0"/>
          <w:numId w:val="23"/>
        </w:numPr>
        <w:tabs>
          <w:tab w:val="left" w:pos="2112"/>
          <w:tab w:val="left" w:pos="9070"/>
        </w:tabs>
        <w:autoSpaceDE w:val="0"/>
        <w:autoSpaceDN w:val="0"/>
        <w:jc w:val="both"/>
        <w:rPr>
          <w:sz w:val="22"/>
          <w:szCs w:val="22"/>
        </w:rPr>
      </w:pPr>
      <w:r w:rsidRPr="00C767FC">
        <w:rPr>
          <w:sz w:val="22"/>
          <w:szCs w:val="22"/>
        </w:rPr>
        <w:t>odour</w:t>
      </w:r>
      <w:r w:rsidR="00821ED9" w:rsidRPr="00C767FC">
        <w:rPr>
          <w:sz w:val="22"/>
          <w:szCs w:val="22"/>
        </w:rPr>
        <w:t xml:space="preserve"> threshold,</w:t>
      </w:r>
    </w:p>
    <w:p w14:paraId="43666F1E" w14:textId="77777777" w:rsidR="00821ED9" w:rsidRPr="00C767FC" w:rsidRDefault="00821ED9" w:rsidP="00C767FC">
      <w:pPr>
        <w:pStyle w:val="Akapitzlist"/>
        <w:widowControl w:val="0"/>
        <w:numPr>
          <w:ilvl w:val="0"/>
          <w:numId w:val="23"/>
        </w:numPr>
        <w:tabs>
          <w:tab w:val="left" w:pos="2112"/>
          <w:tab w:val="left" w:pos="9070"/>
        </w:tabs>
        <w:autoSpaceDE w:val="0"/>
        <w:autoSpaceDN w:val="0"/>
        <w:jc w:val="both"/>
        <w:rPr>
          <w:sz w:val="22"/>
          <w:szCs w:val="22"/>
        </w:rPr>
      </w:pPr>
      <w:r w:rsidRPr="00C767FC">
        <w:rPr>
          <w:sz w:val="22"/>
          <w:szCs w:val="22"/>
        </w:rPr>
        <w:t>ammonia vapor concentration in air,</w:t>
      </w:r>
    </w:p>
    <w:p w14:paraId="4BC1B51A" w14:textId="77777777" w:rsidR="00821ED9" w:rsidRPr="00C767FC" w:rsidRDefault="00E33B23" w:rsidP="00C767FC">
      <w:pPr>
        <w:pStyle w:val="Akapitzlist"/>
        <w:widowControl w:val="0"/>
        <w:numPr>
          <w:ilvl w:val="0"/>
          <w:numId w:val="23"/>
        </w:numPr>
        <w:tabs>
          <w:tab w:val="left" w:pos="2112"/>
          <w:tab w:val="left" w:pos="9070"/>
        </w:tabs>
        <w:autoSpaceDE w:val="0"/>
        <w:autoSpaceDN w:val="0"/>
        <w:jc w:val="both"/>
        <w:rPr>
          <w:sz w:val="22"/>
          <w:szCs w:val="22"/>
        </w:rPr>
      </w:pPr>
      <w:r w:rsidRPr="00C767FC">
        <w:rPr>
          <w:sz w:val="22"/>
          <w:szCs w:val="22"/>
        </w:rPr>
        <w:t>odour</w:t>
      </w:r>
      <w:r w:rsidR="00821ED9" w:rsidRPr="00C767FC">
        <w:rPr>
          <w:sz w:val="22"/>
          <w:szCs w:val="22"/>
        </w:rPr>
        <w:t xml:space="preserve"> concentration in air,</w:t>
      </w:r>
    </w:p>
    <w:p w14:paraId="614D932A" w14:textId="77777777" w:rsidR="00821ED9" w:rsidRPr="00C767FC" w:rsidRDefault="00821ED9" w:rsidP="00C767FC">
      <w:pPr>
        <w:pStyle w:val="Akapitzlist"/>
        <w:widowControl w:val="0"/>
        <w:numPr>
          <w:ilvl w:val="0"/>
          <w:numId w:val="23"/>
        </w:numPr>
        <w:tabs>
          <w:tab w:val="left" w:pos="2112"/>
          <w:tab w:val="left" w:pos="9070"/>
        </w:tabs>
        <w:autoSpaceDE w:val="0"/>
        <w:autoSpaceDN w:val="0"/>
        <w:jc w:val="both"/>
        <w:rPr>
          <w:sz w:val="22"/>
          <w:szCs w:val="22"/>
        </w:rPr>
      </w:pPr>
      <w:r w:rsidRPr="00C767FC">
        <w:rPr>
          <w:sz w:val="22"/>
          <w:szCs w:val="22"/>
        </w:rPr>
        <w:t>ammonia water concentration in the solution.</w:t>
      </w:r>
    </w:p>
    <w:p w14:paraId="7813A199" w14:textId="77777777" w:rsidR="00821ED9" w:rsidRPr="003A313D" w:rsidRDefault="00821ED9" w:rsidP="008C1502">
      <w:pPr>
        <w:widowControl w:val="0"/>
        <w:tabs>
          <w:tab w:val="left" w:pos="2112"/>
          <w:tab w:val="left" w:pos="9070"/>
        </w:tabs>
        <w:autoSpaceDE w:val="0"/>
        <w:autoSpaceDN w:val="0"/>
        <w:ind w:firstLine="284"/>
        <w:jc w:val="both"/>
        <w:rPr>
          <w:sz w:val="22"/>
          <w:szCs w:val="22"/>
        </w:rPr>
      </w:pPr>
    </w:p>
    <w:p w14:paraId="242B67A4" w14:textId="6A2F11C8" w:rsidR="00C90C29" w:rsidRPr="003A313D" w:rsidRDefault="00821ED9" w:rsidP="008C1502">
      <w:pPr>
        <w:widowControl w:val="0"/>
        <w:tabs>
          <w:tab w:val="left" w:pos="2112"/>
          <w:tab w:val="left" w:pos="9070"/>
        </w:tabs>
        <w:autoSpaceDE w:val="0"/>
        <w:autoSpaceDN w:val="0"/>
        <w:ind w:firstLine="284"/>
        <w:jc w:val="both"/>
        <w:rPr>
          <w:sz w:val="22"/>
          <w:szCs w:val="22"/>
        </w:rPr>
      </w:pPr>
      <w:r w:rsidRPr="003A313D">
        <w:rPr>
          <w:sz w:val="22"/>
          <w:szCs w:val="22"/>
        </w:rPr>
        <w:t>Tables</w:t>
      </w:r>
      <w:r w:rsidR="007A5A21">
        <w:rPr>
          <w:sz w:val="22"/>
          <w:szCs w:val="22"/>
        </w:rPr>
        <w:t xml:space="preserve"> </w:t>
      </w:r>
      <w:r w:rsidR="002146F8" w:rsidRPr="003A313D">
        <w:rPr>
          <w:sz w:val="22"/>
          <w:szCs w:val="22"/>
        </w:rPr>
        <w:t>5</w:t>
      </w:r>
      <w:r w:rsidRPr="003A313D">
        <w:rPr>
          <w:sz w:val="22"/>
          <w:szCs w:val="22"/>
        </w:rPr>
        <w:t>–</w:t>
      </w:r>
      <w:r w:rsidR="002146F8" w:rsidRPr="003A313D">
        <w:rPr>
          <w:sz w:val="22"/>
          <w:szCs w:val="22"/>
        </w:rPr>
        <w:t>8</w:t>
      </w:r>
      <w:r w:rsidRPr="003A313D">
        <w:rPr>
          <w:sz w:val="22"/>
          <w:szCs w:val="22"/>
        </w:rPr>
        <w:t xml:space="preserve"> present the correlation coefficients for all </w:t>
      </w:r>
      <w:r w:rsidR="00DC0D57" w:rsidRPr="003A313D">
        <w:rPr>
          <w:sz w:val="22"/>
          <w:szCs w:val="22"/>
        </w:rPr>
        <w:t>analysed</w:t>
      </w:r>
      <w:r w:rsidRPr="003A313D">
        <w:rPr>
          <w:sz w:val="22"/>
          <w:szCs w:val="22"/>
        </w:rPr>
        <w:t xml:space="preserve"> parameters at different ammonia concentrations in the water samples. The correlations are shown for solutions containing 0.25%, 0.025%, 0.0025%, and 0.00025% NH₄OH, respectively.</w:t>
      </w:r>
    </w:p>
    <w:p w14:paraId="3033B833" w14:textId="77777777" w:rsidR="00821ED9" w:rsidRPr="003A313D" w:rsidRDefault="00821ED9" w:rsidP="008C1502">
      <w:pPr>
        <w:widowControl w:val="0"/>
        <w:tabs>
          <w:tab w:val="left" w:pos="2112"/>
          <w:tab w:val="left" w:pos="9070"/>
        </w:tabs>
        <w:autoSpaceDE w:val="0"/>
        <w:autoSpaceDN w:val="0"/>
        <w:ind w:firstLine="284"/>
        <w:jc w:val="both"/>
        <w:rPr>
          <w:rFonts w:eastAsiaTheme="majorEastAsia"/>
          <w:sz w:val="22"/>
          <w:szCs w:val="22"/>
        </w:rPr>
      </w:pPr>
    </w:p>
    <w:p w14:paraId="4B2E4A27" w14:textId="77777777" w:rsidR="00A80A6C" w:rsidRPr="003A313D" w:rsidRDefault="00C90C29" w:rsidP="00EA3FB6">
      <w:pPr>
        <w:pStyle w:val="Rtab"/>
        <w:rPr>
          <w:lang w:val="en-GB"/>
        </w:rPr>
      </w:pPr>
      <w:r w:rsidRPr="003A313D">
        <w:rPr>
          <w:b/>
          <w:bCs/>
          <w:lang w:val="en-GB"/>
        </w:rPr>
        <w:t xml:space="preserve">Table </w:t>
      </w:r>
      <w:r w:rsidR="002146F8" w:rsidRPr="003A313D">
        <w:rPr>
          <w:b/>
          <w:bCs/>
          <w:lang w:val="en-GB"/>
        </w:rPr>
        <w:t>5</w:t>
      </w:r>
      <w:r w:rsidRPr="003A313D">
        <w:rPr>
          <w:b/>
          <w:bCs/>
          <w:lang w:val="en-GB"/>
        </w:rPr>
        <w:t>.</w:t>
      </w:r>
      <w:r w:rsidRPr="003A313D">
        <w:rPr>
          <w:lang w:val="en-GB"/>
        </w:rPr>
        <w:t xml:space="preserve"> </w:t>
      </w:r>
      <w:r w:rsidR="00C7709B" w:rsidRPr="003A313D">
        <w:rPr>
          <w:lang w:val="en-GB"/>
        </w:rPr>
        <w:t xml:space="preserve">Correlation </w:t>
      </w:r>
      <w:r w:rsidR="00F53586" w:rsidRPr="003A313D">
        <w:rPr>
          <w:lang w:val="en-GB"/>
        </w:rPr>
        <w:t xml:space="preserve">between </w:t>
      </w:r>
      <w:r w:rsidR="00C7709B" w:rsidRPr="003A313D">
        <w:rPr>
          <w:lang w:val="en-GB"/>
        </w:rPr>
        <w:t xml:space="preserve">parameters when the </w:t>
      </w:r>
      <w:r w:rsidR="00DC0D57" w:rsidRPr="003A313D">
        <w:rPr>
          <w:lang w:val="en-GB"/>
        </w:rPr>
        <w:t>analysed</w:t>
      </w:r>
      <w:r w:rsidR="00C7709B" w:rsidRPr="003A313D">
        <w:rPr>
          <w:lang w:val="en-GB"/>
        </w:rPr>
        <w:t xml:space="preserve"> solution contains 0.25% ammonia water (NH₄OH)</w:t>
      </w:r>
    </w:p>
    <w:tbl>
      <w:tblPr>
        <w:tblW w:w="963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701"/>
        <w:gridCol w:w="1077"/>
        <w:gridCol w:w="1699"/>
        <w:gridCol w:w="1984"/>
        <w:gridCol w:w="1757"/>
        <w:gridCol w:w="1417"/>
      </w:tblGrid>
      <w:tr w:rsidR="003568C0" w:rsidRPr="003A313D" w14:paraId="43692ACD" w14:textId="77777777" w:rsidTr="000C3B99">
        <w:trPr>
          <w:trHeight w:val="850"/>
        </w:trPr>
        <w:tc>
          <w:tcPr>
            <w:tcW w:w="1701" w:type="dxa"/>
            <w:vAlign w:val="center"/>
          </w:tcPr>
          <w:p w14:paraId="49DF9AE6" w14:textId="77777777" w:rsidR="00F139D3" w:rsidRPr="003A313D" w:rsidRDefault="00F139D3" w:rsidP="00EA3FB6">
            <w:pPr>
              <w:tabs>
                <w:tab w:val="left" w:pos="9070"/>
              </w:tabs>
              <w:jc w:val="center"/>
              <w:rPr>
                <w:sz w:val="20"/>
                <w:szCs w:val="20"/>
              </w:rPr>
            </w:pPr>
          </w:p>
        </w:tc>
        <w:tc>
          <w:tcPr>
            <w:tcW w:w="1077" w:type="dxa"/>
            <w:vAlign w:val="center"/>
          </w:tcPr>
          <w:p w14:paraId="22465681" w14:textId="058F1982" w:rsidR="00F139D3" w:rsidRPr="003A313D" w:rsidRDefault="00E33B23" w:rsidP="00EA3FB6">
            <w:pPr>
              <w:tabs>
                <w:tab w:val="left" w:pos="9070"/>
              </w:tabs>
              <w:jc w:val="center"/>
              <w:rPr>
                <w:sz w:val="20"/>
                <w:szCs w:val="20"/>
              </w:rPr>
            </w:pPr>
            <w:r w:rsidRPr="003A313D">
              <w:rPr>
                <w:sz w:val="20"/>
                <w:szCs w:val="20"/>
              </w:rPr>
              <w:t>Odour</w:t>
            </w:r>
            <w:r w:rsidR="00F139D3" w:rsidRPr="003A313D">
              <w:rPr>
                <w:sz w:val="20"/>
                <w:szCs w:val="20"/>
              </w:rPr>
              <w:t xml:space="preserve"> </w:t>
            </w:r>
            <w:r w:rsidR="0026592D">
              <w:rPr>
                <w:sz w:val="20"/>
                <w:szCs w:val="20"/>
              </w:rPr>
              <w:br/>
            </w:r>
            <w:r w:rsidR="00F139D3" w:rsidRPr="003A313D">
              <w:rPr>
                <w:sz w:val="20"/>
                <w:szCs w:val="20"/>
              </w:rPr>
              <w:t>threshold</w:t>
            </w:r>
          </w:p>
        </w:tc>
        <w:tc>
          <w:tcPr>
            <w:tcW w:w="1699" w:type="dxa"/>
            <w:vAlign w:val="center"/>
          </w:tcPr>
          <w:p w14:paraId="7F714A62" w14:textId="77777777" w:rsidR="00F139D3" w:rsidRPr="003A313D" w:rsidRDefault="00E33B23" w:rsidP="00EA3FB6">
            <w:pPr>
              <w:tabs>
                <w:tab w:val="left" w:pos="9070"/>
              </w:tabs>
              <w:jc w:val="center"/>
              <w:rPr>
                <w:sz w:val="20"/>
                <w:szCs w:val="20"/>
              </w:rPr>
            </w:pPr>
            <w:r w:rsidRPr="003A313D">
              <w:rPr>
                <w:sz w:val="20"/>
                <w:szCs w:val="20"/>
              </w:rPr>
              <w:t>Odour</w:t>
            </w:r>
            <w:r w:rsidR="00F139D3" w:rsidRPr="003A313D">
              <w:rPr>
                <w:sz w:val="20"/>
                <w:szCs w:val="20"/>
              </w:rPr>
              <w:t xml:space="preserve"> concentration in air, OUE/m</w:t>
            </w:r>
            <w:r w:rsidR="00F139D3" w:rsidRPr="003A313D">
              <w:rPr>
                <w:sz w:val="20"/>
                <w:szCs w:val="20"/>
                <w:vertAlign w:val="superscript"/>
              </w:rPr>
              <w:t>3</w:t>
            </w:r>
          </w:p>
        </w:tc>
        <w:tc>
          <w:tcPr>
            <w:tcW w:w="1984" w:type="dxa"/>
            <w:vAlign w:val="center"/>
          </w:tcPr>
          <w:p w14:paraId="383F824B" w14:textId="77777777" w:rsidR="00F139D3" w:rsidRPr="003A313D" w:rsidRDefault="00E94761" w:rsidP="00EA3FB6">
            <w:pPr>
              <w:tabs>
                <w:tab w:val="left" w:pos="9070"/>
              </w:tabs>
              <w:jc w:val="center"/>
              <w:rPr>
                <w:sz w:val="20"/>
                <w:szCs w:val="20"/>
              </w:rPr>
            </w:pPr>
            <w:r w:rsidRPr="003A313D">
              <w:rPr>
                <w:sz w:val="20"/>
                <w:szCs w:val="20"/>
              </w:rPr>
              <w:t>Substance concentration</w:t>
            </w:r>
            <w:r w:rsidR="00F35805" w:rsidRPr="003A313D">
              <w:rPr>
                <w:sz w:val="20"/>
                <w:szCs w:val="20"/>
              </w:rPr>
              <w:t xml:space="preserve"> </w:t>
            </w:r>
            <w:r w:rsidRPr="003A313D">
              <w:rPr>
                <w:sz w:val="20"/>
                <w:szCs w:val="20"/>
              </w:rPr>
              <w:t>in solution (Nb), mg/</w:t>
            </w:r>
            <w:r w:rsidR="002E5AC1" w:rsidRPr="003A313D">
              <w:rPr>
                <w:sz w:val="20"/>
                <w:szCs w:val="20"/>
              </w:rPr>
              <w:t>L</w:t>
            </w:r>
          </w:p>
        </w:tc>
        <w:tc>
          <w:tcPr>
            <w:tcW w:w="1757" w:type="dxa"/>
            <w:vAlign w:val="center"/>
          </w:tcPr>
          <w:p w14:paraId="77765846" w14:textId="7D83E871" w:rsidR="00F139D3" w:rsidRPr="003A313D" w:rsidRDefault="008212D6" w:rsidP="00EA3FB6">
            <w:pPr>
              <w:tabs>
                <w:tab w:val="left" w:pos="9070"/>
              </w:tabs>
              <w:jc w:val="center"/>
              <w:rPr>
                <w:sz w:val="20"/>
                <w:szCs w:val="20"/>
              </w:rPr>
            </w:pPr>
            <w:r w:rsidRPr="003A313D">
              <w:rPr>
                <w:sz w:val="20"/>
                <w:szCs w:val="20"/>
              </w:rPr>
              <w:t>NH</w:t>
            </w:r>
            <w:r w:rsidRPr="003A313D">
              <w:rPr>
                <w:sz w:val="20"/>
                <w:szCs w:val="20"/>
                <w:vertAlign w:val="subscript"/>
              </w:rPr>
              <w:t>3</w:t>
            </w:r>
            <w:r w:rsidR="00F139D3" w:rsidRPr="003A313D">
              <w:rPr>
                <w:sz w:val="20"/>
                <w:szCs w:val="20"/>
              </w:rPr>
              <w:t xml:space="preserve"> concentration</w:t>
            </w:r>
            <w:r w:rsidR="00E94761" w:rsidRPr="003A313D">
              <w:rPr>
                <w:sz w:val="20"/>
                <w:szCs w:val="20"/>
              </w:rPr>
              <w:t xml:space="preserve"> </w:t>
            </w:r>
            <w:r w:rsidR="00287FB0">
              <w:rPr>
                <w:sz w:val="20"/>
                <w:szCs w:val="20"/>
              </w:rPr>
              <w:br/>
            </w:r>
            <w:r w:rsidR="00E94761" w:rsidRPr="003A313D">
              <w:rPr>
                <w:sz w:val="20"/>
                <w:szCs w:val="20"/>
              </w:rPr>
              <w:t>in air, mg/m</w:t>
            </w:r>
            <w:r w:rsidR="00E94761" w:rsidRPr="003A313D">
              <w:rPr>
                <w:sz w:val="20"/>
                <w:szCs w:val="20"/>
                <w:vertAlign w:val="superscript"/>
              </w:rPr>
              <w:t>3</w:t>
            </w:r>
          </w:p>
        </w:tc>
        <w:tc>
          <w:tcPr>
            <w:tcW w:w="1417" w:type="dxa"/>
            <w:vAlign w:val="center"/>
          </w:tcPr>
          <w:p w14:paraId="12257E40" w14:textId="77777777" w:rsidR="00F139D3" w:rsidRPr="003A313D" w:rsidRDefault="00E94761" w:rsidP="00EA3FB6">
            <w:pPr>
              <w:tabs>
                <w:tab w:val="left" w:pos="9070"/>
              </w:tabs>
              <w:jc w:val="center"/>
              <w:rPr>
                <w:sz w:val="20"/>
                <w:szCs w:val="20"/>
              </w:rPr>
            </w:pPr>
            <w:r w:rsidRPr="003A313D">
              <w:rPr>
                <w:spacing w:val="-2"/>
                <w:sz w:val="20"/>
                <w:szCs w:val="20"/>
              </w:rPr>
              <w:t>Temperature,</w:t>
            </w:r>
            <w:r w:rsidR="00EA3FB6" w:rsidRPr="003A313D">
              <w:rPr>
                <w:spacing w:val="-2"/>
                <w:sz w:val="20"/>
                <w:szCs w:val="20"/>
              </w:rPr>
              <w:t xml:space="preserve"> </w:t>
            </w:r>
            <w:r w:rsidRPr="003A313D">
              <w:rPr>
                <w:spacing w:val="-5"/>
                <w:sz w:val="20"/>
                <w:szCs w:val="20"/>
              </w:rPr>
              <w:t>°C</w:t>
            </w:r>
          </w:p>
        </w:tc>
      </w:tr>
      <w:tr w:rsidR="003568C0" w:rsidRPr="003A313D" w14:paraId="7E0703FA" w14:textId="77777777" w:rsidTr="00287FB0">
        <w:trPr>
          <w:trHeight w:val="505"/>
        </w:trPr>
        <w:tc>
          <w:tcPr>
            <w:tcW w:w="1701" w:type="dxa"/>
            <w:vAlign w:val="center"/>
          </w:tcPr>
          <w:p w14:paraId="349BD43D" w14:textId="77777777" w:rsidR="008212D6" w:rsidRPr="003A313D" w:rsidRDefault="00E33B23" w:rsidP="00EA3FB6">
            <w:pPr>
              <w:tabs>
                <w:tab w:val="left" w:pos="9070"/>
              </w:tabs>
              <w:jc w:val="center"/>
              <w:rPr>
                <w:sz w:val="20"/>
                <w:szCs w:val="20"/>
              </w:rPr>
            </w:pPr>
            <w:r w:rsidRPr="003A313D">
              <w:rPr>
                <w:sz w:val="20"/>
                <w:szCs w:val="20"/>
              </w:rPr>
              <w:t>Odour</w:t>
            </w:r>
            <w:r w:rsidR="008212D6" w:rsidRPr="003A313D">
              <w:rPr>
                <w:sz w:val="20"/>
                <w:szCs w:val="20"/>
              </w:rPr>
              <w:t xml:space="preserve"> threshold</w:t>
            </w:r>
          </w:p>
        </w:tc>
        <w:tc>
          <w:tcPr>
            <w:tcW w:w="1077" w:type="dxa"/>
            <w:shd w:val="clear" w:color="auto" w:fill="D0CECE"/>
            <w:vAlign w:val="center"/>
          </w:tcPr>
          <w:p w14:paraId="5929F2DD" w14:textId="77777777" w:rsidR="008212D6" w:rsidRPr="003A313D" w:rsidRDefault="008212D6" w:rsidP="00EA3FB6">
            <w:pPr>
              <w:tabs>
                <w:tab w:val="left" w:pos="9070"/>
              </w:tabs>
              <w:jc w:val="center"/>
              <w:rPr>
                <w:sz w:val="20"/>
                <w:szCs w:val="20"/>
              </w:rPr>
            </w:pPr>
          </w:p>
        </w:tc>
        <w:tc>
          <w:tcPr>
            <w:tcW w:w="1699" w:type="dxa"/>
            <w:vAlign w:val="center"/>
          </w:tcPr>
          <w:p w14:paraId="3956E5CC" w14:textId="77777777" w:rsidR="008212D6" w:rsidRPr="003A313D" w:rsidRDefault="00643D81" w:rsidP="00EA3FB6">
            <w:pPr>
              <w:tabs>
                <w:tab w:val="left" w:pos="9070"/>
              </w:tabs>
              <w:jc w:val="center"/>
              <w:rPr>
                <w:sz w:val="20"/>
                <w:szCs w:val="20"/>
              </w:rPr>
            </w:pPr>
            <w:r w:rsidRPr="003A313D">
              <w:rPr>
                <w:spacing w:val="-2"/>
                <w:sz w:val="20"/>
                <w:szCs w:val="20"/>
              </w:rPr>
              <w:t>0.</w:t>
            </w:r>
            <w:r w:rsidR="008212D6" w:rsidRPr="003A313D">
              <w:rPr>
                <w:spacing w:val="-2"/>
                <w:sz w:val="20"/>
                <w:szCs w:val="20"/>
              </w:rPr>
              <w:t>982</w:t>
            </w:r>
          </w:p>
        </w:tc>
        <w:tc>
          <w:tcPr>
            <w:tcW w:w="1984" w:type="dxa"/>
            <w:vAlign w:val="center"/>
          </w:tcPr>
          <w:p w14:paraId="55BA90F5" w14:textId="77777777" w:rsidR="008212D6" w:rsidRPr="003A313D" w:rsidRDefault="00643D81" w:rsidP="00EA3FB6">
            <w:pPr>
              <w:tabs>
                <w:tab w:val="left" w:pos="9070"/>
              </w:tabs>
              <w:jc w:val="center"/>
              <w:rPr>
                <w:sz w:val="20"/>
                <w:szCs w:val="20"/>
              </w:rPr>
            </w:pPr>
            <w:r w:rsidRPr="003A313D">
              <w:rPr>
                <w:spacing w:val="-2"/>
                <w:sz w:val="20"/>
                <w:szCs w:val="20"/>
              </w:rPr>
              <w:t>0.</w:t>
            </w:r>
            <w:r w:rsidR="008212D6" w:rsidRPr="003A313D">
              <w:rPr>
                <w:spacing w:val="-2"/>
                <w:sz w:val="20"/>
                <w:szCs w:val="20"/>
              </w:rPr>
              <w:t>973</w:t>
            </w:r>
          </w:p>
        </w:tc>
        <w:tc>
          <w:tcPr>
            <w:tcW w:w="1757" w:type="dxa"/>
            <w:vAlign w:val="center"/>
          </w:tcPr>
          <w:p w14:paraId="7157FCA3" w14:textId="77777777" w:rsidR="008212D6" w:rsidRPr="003A313D" w:rsidRDefault="00643D81" w:rsidP="00EA3FB6">
            <w:pPr>
              <w:tabs>
                <w:tab w:val="left" w:pos="9070"/>
              </w:tabs>
              <w:jc w:val="center"/>
              <w:rPr>
                <w:sz w:val="20"/>
                <w:szCs w:val="20"/>
              </w:rPr>
            </w:pPr>
            <w:r w:rsidRPr="003A313D">
              <w:rPr>
                <w:spacing w:val="-2"/>
                <w:sz w:val="20"/>
                <w:szCs w:val="20"/>
              </w:rPr>
              <w:t>0.</w:t>
            </w:r>
            <w:r w:rsidR="008212D6" w:rsidRPr="003A313D">
              <w:rPr>
                <w:spacing w:val="-2"/>
                <w:sz w:val="20"/>
                <w:szCs w:val="20"/>
              </w:rPr>
              <w:t>982</w:t>
            </w:r>
          </w:p>
        </w:tc>
        <w:tc>
          <w:tcPr>
            <w:tcW w:w="1417" w:type="dxa"/>
            <w:vAlign w:val="center"/>
          </w:tcPr>
          <w:p w14:paraId="57840029" w14:textId="77777777" w:rsidR="008212D6" w:rsidRPr="003A313D" w:rsidRDefault="00643D81" w:rsidP="00EA3FB6">
            <w:pPr>
              <w:tabs>
                <w:tab w:val="left" w:pos="9070"/>
              </w:tabs>
              <w:jc w:val="center"/>
              <w:rPr>
                <w:sz w:val="20"/>
                <w:szCs w:val="20"/>
              </w:rPr>
            </w:pPr>
            <w:r w:rsidRPr="003A313D">
              <w:rPr>
                <w:spacing w:val="-2"/>
                <w:sz w:val="20"/>
                <w:szCs w:val="20"/>
              </w:rPr>
              <w:t>0.</w:t>
            </w:r>
            <w:r w:rsidR="008212D6" w:rsidRPr="003A313D">
              <w:rPr>
                <w:spacing w:val="-2"/>
                <w:sz w:val="20"/>
                <w:szCs w:val="20"/>
              </w:rPr>
              <w:t>999</w:t>
            </w:r>
          </w:p>
        </w:tc>
      </w:tr>
      <w:tr w:rsidR="003568C0" w:rsidRPr="003A313D" w14:paraId="3C98EA77" w14:textId="77777777" w:rsidTr="00287FB0">
        <w:trPr>
          <w:trHeight w:val="757"/>
        </w:trPr>
        <w:tc>
          <w:tcPr>
            <w:tcW w:w="1701" w:type="dxa"/>
            <w:vAlign w:val="center"/>
          </w:tcPr>
          <w:p w14:paraId="6E307AEA" w14:textId="77777777" w:rsidR="008212D6" w:rsidRPr="003A313D" w:rsidRDefault="00E33B23" w:rsidP="00EA3FB6">
            <w:pPr>
              <w:tabs>
                <w:tab w:val="left" w:pos="9070"/>
              </w:tabs>
              <w:jc w:val="center"/>
              <w:rPr>
                <w:sz w:val="20"/>
                <w:szCs w:val="20"/>
              </w:rPr>
            </w:pPr>
            <w:r w:rsidRPr="003A313D">
              <w:rPr>
                <w:sz w:val="20"/>
                <w:szCs w:val="20"/>
              </w:rPr>
              <w:t>Odour</w:t>
            </w:r>
            <w:r w:rsidR="00E259C7" w:rsidRPr="003A313D">
              <w:rPr>
                <w:sz w:val="20"/>
                <w:szCs w:val="20"/>
              </w:rPr>
              <w:t xml:space="preserve"> </w:t>
            </w:r>
            <w:r w:rsidR="008212D6" w:rsidRPr="003A313D">
              <w:rPr>
                <w:sz w:val="20"/>
                <w:szCs w:val="20"/>
              </w:rPr>
              <w:t>concentration in air, OUE/m</w:t>
            </w:r>
            <w:r w:rsidR="008212D6" w:rsidRPr="003A313D">
              <w:rPr>
                <w:sz w:val="20"/>
                <w:szCs w:val="20"/>
                <w:vertAlign w:val="superscript"/>
              </w:rPr>
              <w:t>3</w:t>
            </w:r>
          </w:p>
        </w:tc>
        <w:tc>
          <w:tcPr>
            <w:tcW w:w="1077" w:type="dxa"/>
            <w:vAlign w:val="center"/>
          </w:tcPr>
          <w:p w14:paraId="54E84ED4" w14:textId="77777777" w:rsidR="008212D6" w:rsidRPr="003A313D" w:rsidRDefault="00643D81" w:rsidP="00EA3FB6">
            <w:pPr>
              <w:tabs>
                <w:tab w:val="left" w:pos="9070"/>
              </w:tabs>
              <w:jc w:val="center"/>
              <w:rPr>
                <w:sz w:val="20"/>
                <w:szCs w:val="20"/>
              </w:rPr>
            </w:pPr>
            <w:r w:rsidRPr="003A313D">
              <w:rPr>
                <w:spacing w:val="-2"/>
                <w:sz w:val="20"/>
                <w:szCs w:val="20"/>
              </w:rPr>
              <w:t>0.</w:t>
            </w:r>
            <w:r w:rsidR="008212D6" w:rsidRPr="003A313D">
              <w:rPr>
                <w:spacing w:val="-2"/>
                <w:sz w:val="20"/>
                <w:szCs w:val="20"/>
              </w:rPr>
              <w:t>982</w:t>
            </w:r>
          </w:p>
        </w:tc>
        <w:tc>
          <w:tcPr>
            <w:tcW w:w="1699" w:type="dxa"/>
            <w:shd w:val="clear" w:color="auto" w:fill="D0CECE"/>
            <w:vAlign w:val="center"/>
          </w:tcPr>
          <w:p w14:paraId="6F25038A" w14:textId="77777777" w:rsidR="008212D6" w:rsidRPr="003A313D" w:rsidRDefault="008212D6" w:rsidP="00EA3FB6">
            <w:pPr>
              <w:tabs>
                <w:tab w:val="left" w:pos="9070"/>
              </w:tabs>
              <w:jc w:val="center"/>
              <w:rPr>
                <w:sz w:val="20"/>
                <w:szCs w:val="20"/>
              </w:rPr>
            </w:pPr>
          </w:p>
        </w:tc>
        <w:tc>
          <w:tcPr>
            <w:tcW w:w="1984" w:type="dxa"/>
            <w:vAlign w:val="center"/>
          </w:tcPr>
          <w:p w14:paraId="7A05ADE1" w14:textId="77777777" w:rsidR="008212D6" w:rsidRPr="003A313D" w:rsidRDefault="00643D81" w:rsidP="00EA3FB6">
            <w:pPr>
              <w:tabs>
                <w:tab w:val="left" w:pos="9070"/>
              </w:tabs>
              <w:jc w:val="center"/>
              <w:rPr>
                <w:sz w:val="20"/>
                <w:szCs w:val="20"/>
              </w:rPr>
            </w:pPr>
            <w:r w:rsidRPr="003A313D">
              <w:rPr>
                <w:spacing w:val="-2"/>
                <w:sz w:val="20"/>
                <w:szCs w:val="20"/>
              </w:rPr>
              <w:t>0.</w:t>
            </w:r>
            <w:r w:rsidR="008212D6" w:rsidRPr="003A313D">
              <w:rPr>
                <w:spacing w:val="-2"/>
                <w:sz w:val="20"/>
                <w:szCs w:val="20"/>
              </w:rPr>
              <w:t>913</w:t>
            </w:r>
          </w:p>
        </w:tc>
        <w:tc>
          <w:tcPr>
            <w:tcW w:w="1757" w:type="dxa"/>
            <w:vAlign w:val="center"/>
          </w:tcPr>
          <w:p w14:paraId="46EC8E8B" w14:textId="77777777" w:rsidR="008212D6" w:rsidRPr="003A313D" w:rsidRDefault="00643D81" w:rsidP="00EA3FB6">
            <w:pPr>
              <w:tabs>
                <w:tab w:val="left" w:pos="9070"/>
              </w:tabs>
              <w:jc w:val="center"/>
              <w:rPr>
                <w:sz w:val="20"/>
                <w:szCs w:val="20"/>
              </w:rPr>
            </w:pPr>
            <w:r w:rsidRPr="003A313D">
              <w:rPr>
                <w:spacing w:val="-2"/>
                <w:sz w:val="20"/>
                <w:szCs w:val="20"/>
              </w:rPr>
              <w:t>0.</w:t>
            </w:r>
            <w:r w:rsidR="008212D6" w:rsidRPr="003A313D">
              <w:rPr>
                <w:spacing w:val="-2"/>
                <w:sz w:val="20"/>
                <w:szCs w:val="20"/>
              </w:rPr>
              <w:t>929</w:t>
            </w:r>
          </w:p>
        </w:tc>
        <w:tc>
          <w:tcPr>
            <w:tcW w:w="1417" w:type="dxa"/>
            <w:vAlign w:val="center"/>
          </w:tcPr>
          <w:p w14:paraId="7C25436F" w14:textId="77777777" w:rsidR="008212D6" w:rsidRPr="003A313D" w:rsidRDefault="00643D81" w:rsidP="00EA3FB6">
            <w:pPr>
              <w:tabs>
                <w:tab w:val="left" w:pos="9070"/>
              </w:tabs>
              <w:jc w:val="center"/>
              <w:rPr>
                <w:sz w:val="20"/>
                <w:szCs w:val="20"/>
              </w:rPr>
            </w:pPr>
            <w:r w:rsidRPr="003A313D">
              <w:rPr>
                <w:spacing w:val="-2"/>
                <w:sz w:val="20"/>
                <w:szCs w:val="20"/>
              </w:rPr>
              <w:t>0.</w:t>
            </w:r>
            <w:r w:rsidR="008212D6" w:rsidRPr="003A313D">
              <w:rPr>
                <w:spacing w:val="-2"/>
                <w:sz w:val="20"/>
                <w:szCs w:val="20"/>
              </w:rPr>
              <w:t>990</w:t>
            </w:r>
          </w:p>
        </w:tc>
      </w:tr>
      <w:tr w:rsidR="003568C0" w:rsidRPr="003A313D" w14:paraId="70D8093E" w14:textId="77777777" w:rsidTr="00287FB0">
        <w:trPr>
          <w:trHeight w:val="1012"/>
        </w:trPr>
        <w:tc>
          <w:tcPr>
            <w:tcW w:w="1701" w:type="dxa"/>
            <w:vAlign w:val="center"/>
          </w:tcPr>
          <w:p w14:paraId="5167BBDC" w14:textId="77777777" w:rsidR="00956A77" w:rsidRPr="003A313D" w:rsidRDefault="008212D6" w:rsidP="00EA3FB6">
            <w:pPr>
              <w:tabs>
                <w:tab w:val="left" w:pos="9070"/>
              </w:tabs>
              <w:jc w:val="center"/>
              <w:rPr>
                <w:sz w:val="20"/>
                <w:szCs w:val="20"/>
              </w:rPr>
            </w:pPr>
            <w:r w:rsidRPr="003A313D">
              <w:rPr>
                <w:sz w:val="20"/>
                <w:szCs w:val="20"/>
              </w:rPr>
              <w:t>Substance concentration</w:t>
            </w:r>
            <w:r w:rsidR="00F35805" w:rsidRPr="003A313D">
              <w:rPr>
                <w:sz w:val="20"/>
                <w:szCs w:val="20"/>
              </w:rPr>
              <w:t xml:space="preserve"> </w:t>
            </w:r>
            <w:r w:rsidRPr="003A313D">
              <w:rPr>
                <w:sz w:val="20"/>
                <w:szCs w:val="20"/>
              </w:rPr>
              <w:t>in solution (Nb), mg/</w:t>
            </w:r>
            <w:r w:rsidR="002E5AC1" w:rsidRPr="003A313D">
              <w:rPr>
                <w:sz w:val="20"/>
                <w:szCs w:val="20"/>
              </w:rPr>
              <w:t>L</w:t>
            </w:r>
          </w:p>
        </w:tc>
        <w:tc>
          <w:tcPr>
            <w:tcW w:w="1077" w:type="dxa"/>
            <w:vAlign w:val="center"/>
          </w:tcPr>
          <w:p w14:paraId="139EBE97"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973</w:t>
            </w:r>
          </w:p>
        </w:tc>
        <w:tc>
          <w:tcPr>
            <w:tcW w:w="1699" w:type="dxa"/>
            <w:vAlign w:val="center"/>
          </w:tcPr>
          <w:p w14:paraId="4C026E43"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913</w:t>
            </w:r>
          </w:p>
        </w:tc>
        <w:tc>
          <w:tcPr>
            <w:tcW w:w="1984" w:type="dxa"/>
            <w:shd w:val="clear" w:color="auto" w:fill="D0CECE"/>
            <w:vAlign w:val="center"/>
          </w:tcPr>
          <w:p w14:paraId="144CDE27" w14:textId="77777777" w:rsidR="00956A77" w:rsidRPr="003A313D" w:rsidRDefault="00956A77" w:rsidP="00EA3FB6">
            <w:pPr>
              <w:tabs>
                <w:tab w:val="left" w:pos="9070"/>
              </w:tabs>
              <w:jc w:val="center"/>
              <w:rPr>
                <w:sz w:val="20"/>
                <w:szCs w:val="20"/>
              </w:rPr>
            </w:pPr>
          </w:p>
        </w:tc>
        <w:tc>
          <w:tcPr>
            <w:tcW w:w="1757" w:type="dxa"/>
            <w:vAlign w:val="center"/>
          </w:tcPr>
          <w:p w14:paraId="63F34187"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999</w:t>
            </w:r>
          </w:p>
        </w:tc>
        <w:tc>
          <w:tcPr>
            <w:tcW w:w="1417" w:type="dxa"/>
            <w:vAlign w:val="center"/>
          </w:tcPr>
          <w:p w14:paraId="0625BD33"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959</w:t>
            </w:r>
          </w:p>
        </w:tc>
      </w:tr>
      <w:tr w:rsidR="003568C0" w:rsidRPr="003A313D" w14:paraId="2E33DF08" w14:textId="77777777" w:rsidTr="00287FB0">
        <w:trPr>
          <w:trHeight w:val="757"/>
        </w:trPr>
        <w:tc>
          <w:tcPr>
            <w:tcW w:w="1701" w:type="dxa"/>
            <w:vAlign w:val="center"/>
          </w:tcPr>
          <w:p w14:paraId="2AE786D0" w14:textId="67713632" w:rsidR="00956A77" w:rsidRPr="003A313D" w:rsidRDefault="008212D6" w:rsidP="00EA3FB6">
            <w:pPr>
              <w:tabs>
                <w:tab w:val="left" w:pos="9070"/>
              </w:tabs>
              <w:jc w:val="center"/>
              <w:rPr>
                <w:sz w:val="20"/>
                <w:szCs w:val="20"/>
              </w:rPr>
            </w:pPr>
            <w:r w:rsidRPr="003A313D">
              <w:rPr>
                <w:sz w:val="20"/>
                <w:szCs w:val="20"/>
              </w:rPr>
              <w:t>NH</w:t>
            </w:r>
            <w:r w:rsidRPr="003A313D">
              <w:rPr>
                <w:sz w:val="20"/>
                <w:szCs w:val="20"/>
                <w:vertAlign w:val="subscript"/>
              </w:rPr>
              <w:t>3</w:t>
            </w:r>
            <w:r w:rsidR="00E259C7" w:rsidRPr="00287FB0">
              <w:rPr>
                <w:sz w:val="20"/>
                <w:szCs w:val="20"/>
              </w:rPr>
              <w:t xml:space="preserve"> </w:t>
            </w:r>
            <w:r w:rsidRPr="003A313D">
              <w:rPr>
                <w:sz w:val="20"/>
                <w:szCs w:val="20"/>
              </w:rPr>
              <w:t>concentration in</w:t>
            </w:r>
            <w:r w:rsidR="003E7DB0">
              <w:rPr>
                <w:sz w:val="20"/>
                <w:szCs w:val="20"/>
              </w:rPr>
              <w:t> </w:t>
            </w:r>
            <w:r w:rsidRPr="003A313D">
              <w:rPr>
                <w:sz w:val="20"/>
                <w:szCs w:val="20"/>
              </w:rPr>
              <w:t>air, mg/m</w:t>
            </w:r>
            <w:r w:rsidRPr="003A313D">
              <w:rPr>
                <w:sz w:val="20"/>
                <w:szCs w:val="20"/>
                <w:vertAlign w:val="superscript"/>
              </w:rPr>
              <w:t>3</w:t>
            </w:r>
          </w:p>
        </w:tc>
        <w:tc>
          <w:tcPr>
            <w:tcW w:w="1077" w:type="dxa"/>
            <w:vAlign w:val="center"/>
          </w:tcPr>
          <w:p w14:paraId="0F2B93A3"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982</w:t>
            </w:r>
          </w:p>
        </w:tc>
        <w:tc>
          <w:tcPr>
            <w:tcW w:w="1699" w:type="dxa"/>
            <w:vAlign w:val="center"/>
          </w:tcPr>
          <w:p w14:paraId="15CB7EED"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929</w:t>
            </w:r>
          </w:p>
        </w:tc>
        <w:tc>
          <w:tcPr>
            <w:tcW w:w="1984" w:type="dxa"/>
            <w:vAlign w:val="center"/>
          </w:tcPr>
          <w:p w14:paraId="3AD1121B"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999</w:t>
            </w:r>
          </w:p>
        </w:tc>
        <w:tc>
          <w:tcPr>
            <w:tcW w:w="1757" w:type="dxa"/>
            <w:shd w:val="clear" w:color="auto" w:fill="D0CECE"/>
            <w:vAlign w:val="center"/>
          </w:tcPr>
          <w:p w14:paraId="01B05EA5" w14:textId="77777777" w:rsidR="00956A77" w:rsidRPr="003A313D" w:rsidRDefault="00956A77" w:rsidP="00EA3FB6">
            <w:pPr>
              <w:tabs>
                <w:tab w:val="left" w:pos="9070"/>
              </w:tabs>
              <w:jc w:val="center"/>
              <w:rPr>
                <w:sz w:val="20"/>
                <w:szCs w:val="20"/>
              </w:rPr>
            </w:pPr>
          </w:p>
        </w:tc>
        <w:tc>
          <w:tcPr>
            <w:tcW w:w="1417" w:type="dxa"/>
            <w:vAlign w:val="center"/>
          </w:tcPr>
          <w:p w14:paraId="662B8255"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970</w:t>
            </w:r>
          </w:p>
        </w:tc>
      </w:tr>
      <w:tr w:rsidR="003568C0" w:rsidRPr="003A313D" w14:paraId="16C628A4" w14:textId="77777777" w:rsidTr="00287FB0">
        <w:trPr>
          <w:trHeight w:val="505"/>
        </w:trPr>
        <w:tc>
          <w:tcPr>
            <w:tcW w:w="1701" w:type="dxa"/>
            <w:vAlign w:val="center"/>
          </w:tcPr>
          <w:p w14:paraId="170012D2" w14:textId="77777777" w:rsidR="00956A77" w:rsidRPr="003A313D" w:rsidRDefault="008212D6" w:rsidP="00EA3FB6">
            <w:pPr>
              <w:tabs>
                <w:tab w:val="left" w:pos="9070"/>
              </w:tabs>
              <w:jc w:val="center"/>
              <w:rPr>
                <w:sz w:val="20"/>
                <w:szCs w:val="20"/>
              </w:rPr>
            </w:pPr>
            <w:r w:rsidRPr="003A313D">
              <w:rPr>
                <w:spacing w:val="-2"/>
                <w:sz w:val="20"/>
                <w:szCs w:val="20"/>
              </w:rPr>
              <w:t>Temperature,</w:t>
            </w:r>
            <w:r w:rsidR="00E259C7" w:rsidRPr="003A313D">
              <w:rPr>
                <w:spacing w:val="-2"/>
                <w:sz w:val="20"/>
                <w:szCs w:val="20"/>
              </w:rPr>
              <w:t xml:space="preserve"> </w:t>
            </w:r>
            <w:r w:rsidRPr="003A313D">
              <w:rPr>
                <w:spacing w:val="-5"/>
                <w:sz w:val="20"/>
                <w:szCs w:val="20"/>
              </w:rPr>
              <w:t>°C</w:t>
            </w:r>
          </w:p>
        </w:tc>
        <w:tc>
          <w:tcPr>
            <w:tcW w:w="1077" w:type="dxa"/>
            <w:vAlign w:val="center"/>
          </w:tcPr>
          <w:p w14:paraId="78DEBEC1"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999</w:t>
            </w:r>
          </w:p>
        </w:tc>
        <w:tc>
          <w:tcPr>
            <w:tcW w:w="1699" w:type="dxa"/>
            <w:vAlign w:val="center"/>
          </w:tcPr>
          <w:p w14:paraId="1448E25C"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990</w:t>
            </w:r>
          </w:p>
        </w:tc>
        <w:tc>
          <w:tcPr>
            <w:tcW w:w="1984" w:type="dxa"/>
            <w:vAlign w:val="center"/>
          </w:tcPr>
          <w:p w14:paraId="4B209ACB"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959</w:t>
            </w:r>
          </w:p>
        </w:tc>
        <w:tc>
          <w:tcPr>
            <w:tcW w:w="1757" w:type="dxa"/>
            <w:vAlign w:val="center"/>
          </w:tcPr>
          <w:p w14:paraId="3CDF4081" w14:textId="77777777" w:rsidR="00956A77" w:rsidRPr="003A313D" w:rsidRDefault="00643D81" w:rsidP="00EA3FB6">
            <w:pPr>
              <w:tabs>
                <w:tab w:val="left" w:pos="9070"/>
              </w:tabs>
              <w:jc w:val="center"/>
              <w:rPr>
                <w:sz w:val="20"/>
                <w:szCs w:val="20"/>
              </w:rPr>
            </w:pPr>
            <w:r w:rsidRPr="003A313D">
              <w:rPr>
                <w:spacing w:val="-2"/>
                <w:sz w:val="20"/>
                <w:szCs w:val="20"/>
              </w:rPr>
              <w:t>0.</w:t>
            </w:r>
            <w:r w:rsidR="00956A77" w:rsidRPr="003A313D">
              <w:rPr>
                <w:spacing w:val="-2"/>
                <w:sz w:val="20"/>
                <w:szCs w:val="20"/>
              </w:rPr>
              <w:t>970</w:t>
            </w:r>
          </w:p>
        </w:tc>
        <w:tc>
          <w:tcPr>
            <w:tcW w:w="1417" w:type="dxa"/>
            <w:shd w:val="clear" w:color="auto" w:fill="D0CECE"/>
            <w:vAlign w:val="center"/>
          </w:tcPr>
          <w:p w14:paraId="5BBA57C6" w14:textId="77777777" w:rsidR="00956A77" w:rsidRPr="003A313D" w:rsidRDefault="00956A77" w:rsidP="00EA3FB6">
            <w:pPr>
              <w:tabs>
                <w:tab w:val="left" w:pos="9070"/>
              </w:tabs>
              <w:jc w:val="center"/>
              <w:rPr>
                <w:sz w:val="20"/>
                <w:szCs w:val="20"/>
              </w:rPr>
            </w:pPr>
          </w:p>
        </w:tc>
      </w:tr>
    </w:tbl>
    <w:p w14:paraId="4B11C9A9" w14:textId="77777777" w:rsidR="00A80A6C" w:rsidRPr="003A313D" w:rsidRDefault="00A80A6C" w:rsidP="008C1502">
      <w:pPr>
        <w:tabs>
          <w:tab w:val="left" w:pos="9070"/>
        </w:tabs>
        <w:ind w:firstLine="284"/>
        <w:jc w:val="both"/>
        <w:rPr>
          <w:sz w:val="22"/>
          <w:szCs w:val="22"/>
        </w:rPr>
      </w:pPr>
    </w:p>
    <w:p w14:paraId="04722713" w14:textId="2987F4A0" w:rsidR="00821ED9" w:rsidRPr="003A313D" w:rsidRDefault="00791DC7" w:rsidP="008C1502">
      <w:pPr>
        <w:tabs>
          <w:tab w:val="left" w:pos="9070"/>
        </w:tabs>
        <w:ind w:firstLine="284"/>
        <w:jc w:val="both"/>
        <w:rPr>
          <w:sz w:val="22"/>
          <w:szCs w:val="22"/>
        </w:rPr>
      </w:pPr>
      <w:r w:rsidRPr="003A313D">
        <w:rPr>
          <w:sz w:val="22"/>
          <w:szCs w:val="22"/>
        </w:rPr>
        <w:t xml:space="preserve">These </w:t>
      </w:r>
      <w:r w:rsidR="00821ED9" w:rsidRPr="003A313D">
        <w:rPr>
          <w:sz w:val="22"/>
          <w:szCs w:val="22"/>
        </w:rPr>
        <w:t xml:space="preserve">correlation calculations showed how </w:t>
      </w:r>
      <w:r w:rsidR="00E33B23" w:rsidRPr="003A313D">
        <w:rPr>
          <w:sz w:val="22"/>
          <w:szCs w:val="22"/>
        </w:rPr>
        <w:t>odour</w:t>
      </w:r>
      <w:r w:rsidR="00821ED9" w:rsidRPr="003A313D">
        <w:rPr>
          <w:sz w:val="22"/>
          <w:szCs w:val="22"/>
        </w:rPr>
        <w:t xml:space="preserve"> concentration depends on solution temperature, </w:t>
      </w:r>
      <w:r w:rsidR="00E33B23" w:rsidRPr="003A313D">
        <w:rPr>
          <w:sz w:val="22"/>
          <w:szCs w:val="22"/>
        </w:rPr>
        <w:t>odour</w:t>
      </w:r>
      <w:r w:rsidRPr="003A313D">
        <w:rPr>
          <w:sz w:val="22"/>
          <w:szCs w:val="22"/>
        </w:rPr>
        <w:t xml:space="preserve"> </w:t>
      </w:r>
      <w:r w:rsidR="00821ED9" w:rsidRPr="003A313D">
        <w:rPr>
          <w:sz w:val="22"/>
          <w:szCs w:val="22"/>
        </w:rPr>
        <w:t xml:space="preserve">threshold, ammonia vapor concentration, ammonia water concentration in the solution, and </w:t>
      </w:r>
      <w:r w:rsidR="00E33B23" w:rsidRPr="003A313D">
        <w:rPr>
          <w:sz w:val="22"/>
          <w:szCs w:val="22"/>
        </w:rPr>
        <w:t>odour</w:t>
      </w:r>
      <w:r w:rsidR="00821ED9" w:rsidRPr="003A313D">
        <w:rPr>
          <w:sz w:val="22"/>
          <w:szCs w:val="22"/>
        </w:rPr>
        <w:t xml:space="preserve"> concentration in air when using a 0.25% ammonia water (NH₄OH) solution. After calculating the Pearson correlation coefficients, all </w:t>
      </w:r>
      <w:r w:rsidR="00C767FC">
        <w:rPr>
          <w:sz w:val="22"/>
          <w:szCs w:val="22"/>
        </w:rPr>
        <w:t>values wer</w:t>
      </w:r>
      <w:r w:rsidR="00821ED9" w:rsidRPr="003A313D">
        <w:rPr>
          <w:sz w:val="22"/>
          <w:szCs w:val="22"/>
        </w:rPr>
        <w:t>e close to unity, indicating a very strong linear relationship (r ≥ 0.913).</w:t>
      </w:r>
    </w:p>
    <w:p w14:paraId="2A51ACBD" w14:textId="72D3724C" w:rsidR="00821ED9" w:rsidRPr="003A313D" w:rsidRDefault="00821ED9" w:rsidP="008C1502">
      <w:pPr>
        <w:tabs>
          <w:tab w:val="left" w:pos="9070"/>
        </w:tabs>
        <w:ind w:firstLine="284"/>
        <w:jc w:val="both"/>
        <w:rPr>
          <w:sz w:val="22"/>
          <w:szCs w:val="22"/>
        </w:rPr>
      </w:pPr>
      <w:r w:rsidRPr="003A313D">
        <w:rPr>
          <w:sz w:val="22"/>
          <w:szCs w:val="22"/>
        </w:rPr>
        <w:t xml:space="preserve">The results of this study were compared with </w:t>
      </w:r>
      <w:r w:rsidR="00C767FC">
        <w:rPr>
          <w:sz w:val="22"/>
          <w:szCs w:val="22"/>
        </w:rPr>
        <w:t>those of a 2018 investigation conducted by researchers at the Malaysian Sains University, which</w:t>
      </w:r>
      <w:r w:rsidRPr="003A313D">
        <w:rPr>
          <w:sz w:val="22"/>
          <w:szCs w:val="22"/>
        </w:rPr>
        <w:t xml:space="preserve"> </w:t>
      </w:r>
      <w:r w:rsidR="00DC0D57" w:rsidRPr="003A313D">
        <w:rPr>
          <w:sz w:val="22"/>
          <w:szCs w:val="22"/>
        </w:rPr>
        <w:t>analysed</w:t>
      </w:r>
      <w:r w:rsidRPr="003A313D">
        <w:rPr>
          <w:sz w:val="22"/>
          <w:szCs w:val="22"/>
        </w:rPr>
        <w:t xml:space="preserve"> correlations between water pH, chlorine content, </w:t>
      </w:r>
      <w:r w:rsidR="00E33B23" w:rsidRPr="003A313D">
        <w:rPr>
          <w:sz w:val="22"/>
          <w:szCs w:val="22"/>
        </w:rPr>
        <w:t>odour</w:t>
      </w:r>
      <w:r w:rsidRPr="003A313D">
        <w:rPr>
          <w:sz w:val="22"/>
          <w:szCs w:val="22"/>
        </w:rPr>
        <w:t xml:space="preserve"> threshold, and </w:t>
      </w:r>
      <w:r w:rsidR="00E33B23" w:rsidRPr="003A313D">
        <w:rPr>
          <w:sz w:val="22"/>
          <w:szCs w:val="22"/>
        </w:rPr>
        <w:t>odour</w:t>
      </w:r>
      <w:r w:rsidRPr="003A313D">
        <w:rPr>
          <w:sz w:val="22"/>
          <w:szCs w:val="22"/>
        </w:rPr>
        <w:t xml:space="preserve"> concentration in surface water bodies </w:t>
      </w:r>
      <w:r w:rsidR="00317397" w:rsidRPr="003A313D">
        <w:rPr>
          <w:sz w:val="22"/>
          <w:szCs w:val="22"/>
        </w:rPr>
        <w:t>(Yusoff, 2019).</w:t>
      </w:r>
      <w:r w:rsidRPr="003A313D">
        <w:rPr>
          <w:sz w:val="22"/>
          <w:szCs w:val="22"/>
        </w:rPr>
        <w:t xml:space="preserve"> Their study reported a high Pearson correlation coefficient </w:t>
      </w:r>
      <w:r w:rsidR="00C767FC">
        <w:rPr>
          <w:sz w:val="22"/>
          <w:szCs w:val="22"/>
        </w:rPr>
        <w:t>(r = 0.833), indic</w:t>
      </w:r>
      <w:r w:rsidRPr="003A313D">
        <w:rPr>
          <w:sz w:val="22"/>
          <w:szCs w:val="22"/>
        </w:rPr>
        <w:t xml:space="preserve">ating a strong relationship between </w:t>
      </w:r>
      <w:r w:rsidR="00E33B23" w:rsidRPr="003A313D">
        <w:rPr>
          <w:sz w:val="22"/>
          <w:szCs w:val="22"/>
        </w:rPr>
        <w:t>odour</w:t>
      </w:r>
      <w:r w:rsidRPr="003A313D">
        <w:rPr>
          <w:sz w:val="22"/>
          <w:szCs w:val="22"/>
        </w:rPr>
        <w:t xml:space="preserve"> threshold and </w:t>
      </w:r>
      <w:r w:rsidR="00E33B23" w:rsidRPr="003A313D">
        <w:rPr>
          <w:sz w:val="22"/>
          <w:szCs w:val="22"/>
        </w:rPr>
        <w:t>odour</w:t>
      </w:r>
      <w:r w:rsidRPr="003A313D">
        <w:rPr>
          <w:sz w:val="22"/>
          <w:szCs w:val="22"/>
        </w:rPr>
        <w:t xml:space="preserve"> concentration.</w:t>
      </w:r>
    </w:p>
    <w:p w14:paraId="1A5CA847" w14:textId="34884282" w:rsidR="00C90C29" w:rsidRPr="003A313D" w:rsidRDefault="00821ED9" w:rsidP="008C1502">
      <w:pPr>
        <w:tabs>
          <w:tab w:val="left" w:pos="9070"/>
        </w:tabs>
        <w:ind w:firstLine="284"/>
        <w:jc w:val="both"/>
        <w:rPr>
          <w:sz w:val="22"/>
          <w:szCs w:val="22"/>
        </w:rPr>
      </w:pPr>
      <w:r w:rsidRPr="003A313D">
        <w:rPr>
          <w:sz w:val="22"/>
          <w:szCs w:val="22"/>
        </w:rPr>
        <w:t xml:space="preserve">When comparing the findings of both studies, a similarly strong correlation was observed. In this work, isolating the dependence between </w:t>
      </w:r>
      <w:r w:rsidR="00E33B23" w:rsidRPr="003A313D">
        <w:rPr>
          <w:sz w:val="22"/>
          <w:szCs w:val="22"/>
        </w:rPr>
        <w:t>odour</w:t>
      </w:r>
      <w:r w:rsidRPr="003A313D">
        <w:rPr>
          <w:sz w:val="22"/>
          <w:szCs w:val="22"/>
        </w:rPr>
        <w:t xml:space="preserve"> concentration in air and </w:t>
      </w:r>
      <w:r w:rsidR="00E33B23" w:rsidRPr="003A313D">
        <w:rPr>
          <w:sz w:val="22"/>
          <w:szCs w:val="22"/>
        </w:rPr>
        <w:t>odour</w:t>
      </w:r>
      <w:r w:rsidRPr="003A313D">
        <w:rPr>
          <w:sz w:val="22"/>
          <w:szCs w:val="22"/>
        </w:rPr>
        <w:t xml:space="preserve"> threshold for a 0.25% ammonia water solution yielded a Pearson correlation coefficient of r = 0.982</w:t>
      </w:r>
      <w:r w:rsidR="000C3B99">
        <w:rPr>
          <w:sz w:val="22"/>
          <w:szCs w:val="22"/>
        </w:rPr>
        <w:t>.</w:t>
      </w:r>
    </w:p>
    <w:p w14:paraId="6FB0688F" w14:textId="77777777" w:rsidR="00821ED9" w:rsidRPr="003A313D" w:rsidRDefault="00821ED9" w:rsidP="008C1502">
      <w:pPr>
        <w:tabs>
          <w:tab w:val="left" w:pos="9070"/>
        </w:tabs>
        <w:ind w:firstLine="284"/>
        <w:jc w:val="both"/>
        <w:rPr>
          <w:sz w:val="22"/>
          <w:szCs w:val="22"/>
        </w:rPr>
      </w:pPr>
    </w:p>
    <w:p w14:paraId="7BDBAA78" w14:textId="77777777" w:rsidR="00F30537" w:rsidRDefault="00F30537">
      <w:pPr>
        <w:spacing w:after="160" w:line="259" w:lineRule="auto"/>
        <w:rPr>
          <w:rFonts w:eastAsiaTheme="minorHAnsi" w:cstheme="minorBidi"/>
          <w:b/>
          <w:bCs/>
          <w:kern w:val="2"/>
          <w:sz w:val="20"/>
          <w:szCs w:val="22"/>
          <w:lang w:eastAsia="en-US"/>
        </w:rPr>
      </w:pPr>
      <w:bookmarkStart w:id="16" w:name="_bookmark95"/>
      <w:bookmarkStart w:id="17" w:name="_bookmark96"/>
      <w:bookmarkEnd w:id="16"/>
      <w:bookmarkEnd w:id="17"/>
      <w:r>
        <w:rPr>
          <w:b/>
          <w:bCs/>
        </w:rPr>
        <w:br w:type="page"/>
      </w:r>
    </w:p>
    <w:p w14:paraId="5DA81BB3" w14:textId="5C491C9D" w:rsidR="00A80A6C" w:rsidRPr="003A313D" w:rsidRDefault="00C90C29" w:rsidP="00EA3FB6">
      <w:pPr>
        <w:pStyle w:val="Rtab"/>
        <w:rPr>
          <w:lang w:val="en-GB"/>
        </w:rPr>
      </w:pPr>
      <w:r w:rsidRPr="003A313D">
        <w:rPr>
          <w:b/>
          <w:bCs/>
          <w:lang w:val="en-GB"/>
        </w:rPr>
        <w:lastRenderedPageBreak/>
        <w:t xml:space="preserve">Table </w:t>
      </w:r>
      <w:r w:rsidR="002146F8" w:rsidRPr="003A313D">
        <w:rPr>
          <w:b/>
          <w:bCs/>
          <w:lang w:val="en-GB"/>
        </w:rPr>
        <w:t>6</w:t>
      </w:r>
      <w:r w:rsidRPr="003A313D">
        <w:rPr>
          <w:b/>
          <w:bCs/>
          <w:lang w:val="en-GB"/>
        </w:rPr>
        <w:t xml:space="preserve">. </w:t>
      </w:r>
      <w:r w:rsidRPr="003A313D">
        <w:rPr>
          <w:lang w:val="en-GB"/>
        </w:rPr>
        <w:t xml:space="preserve">Correlation </w:t>
      </w:r>
      <w:r w:rsidR="00F53586" w:rsidRPr="003A313D">
        <w:rPr>
          <w:rFonts w:eastAsiaTheme="majorEastAsia"/>
          <w:lang w:val="en-GB"/>
        </w:rPr>
        <w:t xml:space="preserve">between parameters </w:t>
      </w:r>
      <w:r w:rsidRPr="003A313D">
        <w:rPr>
          <w:lang w:val="en-GB"/>
        </w:rPr>
        <w:t xml:space="preserve">when the </w:t>
      </w:r>
      <w:r w:rsidR="00F74C2D" w:rsidRPr="003A313D">
        <w:rPr>
          <w:lang w:val="en-GB"/>
        </w:rPr>
        <w:t>analysed</w:t>
      </w:r>
      <w:r w:rsidRPr="003A313D">
        <w:rPr>
          <w:lang w:val="en-GB"/>
        </w:rPr>
        <w:t xml:space="preserve"> </w:t>
      </w:r>
      <w:r w:rsidR="00F53586" w:rsidRPr="003A313D">
        <w:rPr>
          <w:lang w:val="en-GB"/>
        </w:rPr>
        <w:t xml:space="preserve">solution contains </w:t>
      </w:r>
      <w:r w:rsidRPr="003A313D">
        <w:rPr>
          <w:lang w:val="en-GB"/>
        </w:rPr>
        <w:t>0.025% ammonia water (NH</w:t>
      </w:r>
      <w:r w:rsidRPr="003A313D">
        <w:rPr>
          <w:vertAlign w:val="subscript"/>
          <w:lang w:val="en-GB"/>
        </w:rPr>
        <w:t>4</w:t>
      </w:r>
      <w:r w:rsidRPr="003A313D">
        <w:rPr>
          <w:lang w:val="en-GB"/>
        </w:rPr>
        <w:t>OH)</w:t>
      </w:r>
    </w:p>
    <w:tbl>
      <w:tblPr>
        <w:tblpPr w:leftFromText="180" w:rightFromText="180" w:vertAnchor="text" w:horzAnchor="margin" w:tblpY="135"/>
        <w:tblW w:w="9637" w:type="dxa"/>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1701"/>
        <w:gridCol w:w="1077"/>
        <w:gridCol w:w="1701"/>
        <w:gridCol w:w="1984"/>
        <w:gridCol w:w="1757"/>
        <w:gridCol w:w="1417"/>
      </w:tblGrid>
      <w:tr w:rsidR="003568C0" w:rsidRPr="003A313D" w14:paraId="397EB60F" w14:textId="77777777" w:rsidTr="000C3B99">
        <w:trPr>
          <w:trHeight w:val="850"/>
        </w:trPr>
        <w:tc>
          <w:tcPr>
            <w:tcW w:w="1701" w:type="dxa"/>
            <w:vAlign w:val="center"/>
          </w:tcPr>
          <w:p w14:paraId="153B95A5" w14:textId="77777777" w:rsidR="008212D6" w:rsidRPr="003A313D" w:rsidRDefault="008212D6" w:rsidP="000C3B99">
            <w:pPr>
              <w:tabs>
                <w:tab w:val="left" w:pos="9070"/>
              </w:tabs>
              <w:ind w:firstLine="284"/>
              <w:jc w:val="center"/>
              <w:rPr>
                <w:sz w:val="20"/>
                <w:szCs w:val="20"/>
              </w:rPr>
            </w:pPr>
          </w:p>
        </w:tc>
        <w:tc>
          <w:tcPr>
            <w:tcW w:w="1077" w:type="dxa"/>
            <w:vAlign w:val="center"/>
          </w:tcPr>
          <w:p w14:paraId="29E898D5" w14:textId="6591D26A" w:rsidR="008212D6" w:rsidRPr="003A313D" w:rsidRDefault="00E33B23" w:rsidP="000C3B99">
            <w:pPr>
              <w:tabs>
                <w:tab w:val="left" w:pos="9070"/>
              </w:tabs>
              <w:jc w:val="center"/>
              <w:rPr>
                <w:sz w:val="20"/>
                <w:szCs w:val="20"/>
              </w:rPr>
            </w:pPr>
            <w:r w:rsidRPr="003A313D">
              <w:rPr>
                <w:sz w:val="20"/>
                <w:szCs w:val="20"/>
              </w:rPr>
              <w:t>Odour</w:t>
            </w:r>
            <w:r w:rsidR="008212D6" w:rsidRPr="003A313D">
              <w:rPr>
                <w:sz w:val="20"/>
                <w:szCs w:val="20"/>
              </w:rPr>
              <w:t xml:space="preserve"> </w:t>
            </w:r>
            <w:r w:rsidR="0026592D">
              <w:rPr>
                <w:sz w:val="20"/>
                <w:szCs w:val="20"/>
              </w:rPr>
              <w:br/>
            </w:r>
            <w:r w:rsidR="008212D6" w:rsidRPr="003A313D">
              <w:rPr>
                <w:sz w:val="20"/>
                <w:szCs w:val="20"/>
              </w:rPr>
              <w:t>threshold</w:t>
            </w:r>
          </w:p>
        </w:tc>
        <w:tc>
          <w:tcPr>
            <w:tcW w:w="1701" w:type="dxa"/>
            <w:vAlign w:val="center"/>
          </w:tcPr>
          <w:p w14:paraId="5B3BFE91" w14:textId="77777777" w:rsidR="008212D6" w:rsidRPr="003A313D" w:rsidRDefault="00E33B23" w:rsidP="000C3B99">
            <w:pPr>
              <w:tabs>
                <w:tab w:val="left" w:pos="9070"/>
              </w:tabs>
              <w:jc w:val="center"/>
              <w:rPr>
                <w:sz w:val="20"/>
                <w:szCs w:val="20"/>
              </w:rPr>
            </w:pPr>
            <w:r w:rsidRPr="003A313D">
              <w:rPr>
                <w:sz w:val="20"/>
                <w:szCs w:val="20"/>
              </w:rPr>
              <w:t>Odour</w:t>
            </w:r>
            <w:r w:rsidR="008212D6" w:rsidRPr="003A313D">
              <w:rPr>
                <w:sz w:val="20"/>
                <w:szCs w:val="20"/>
              </w:rPr>
              <w:t xml:space="preserve"> concentration in air, OUE/m</w:t>
            </w:r>
            <w:r w:rsidR="008212D6" w:rsidRPr="003A313D">
              <w:rPr>
                <w:sz w:val="20"/>
                <w:szCs w:val="20"/>
                <w:vertAlign w:val="superscript"/>
              </w:rPr>
              <w:t>3</w:t>
            </w:r>
          </w:p>
        </w:tc>
        <w:tc>
          <w:tcPr>
            <w:tcW w:w="1984" w:type="dxa"/>
            <w:vAlign w:val="center"/>
          </w:tcPr>
          <w:p w14:paraId="27A1DCB1" w14:textId="77777777" w:rsidR="008212D6" w:rsidRPr="003A313D" w:rsidRDefault="008212D6" w:rsidP="000C3B99">
            <w:pPr>
              <w:tabs>
                <w:tab w:val="left" w:pos="9070"/>
              </w:tabs>
              <w:jc w:val="center"/>
              <w:rPr>
                <w:sz w:val="20"/>
                <w:szCs w:val="20"/>
              </w:rPr>
            </w:pPr>
            <w:r w:rsidRPr="003A313D">
              <w:rPr>
                <w:sz w:val="20"/>
                <w:szCs w:val="20"/>
              </w:rPr>
              <w:t>Substance concentration</w:t>
            </w:r>
            <w:r w:rsidR="00F34840" w:rsidRPr="003A313D">
              <w:rPr>
                <w:sz w:val="20"/>
                <w:szCs w:val="20"/>
              </w:rPr>
              <w:t xml:space="preserve"> </w:t>
            </w:r>
            <w:r w:rsidRPr="003A313D">
              <w:rPr>
                <w:sz w:val="20"/>
                <w:szCs w:val="20"/>
              </w:rPr>
              <w:t>in solution (Nb), mg/</w:t>
            </w:r>
            <w:r w:rsidR="002E5AC1" w:rsidRPr="003A313D">
              <w:rPr>
                <w:sz w:val="20"/>
                <w:szCs w:val="20"/>
              </w:rPr>
              <w:t>L</w:t>
            </w:r>
          </w:p>
        </w:tc>
        <w:tc>
          <w:tcPr>
            <w:tcW w:w="1757" w:type="dxa"/>
            <w:vAlign w:val="center"/>
          </w:tcPr>
          <w:p w14:paraId="079C27E1" w14:textId="4BC5C784" w:rsidR="008212D6" w:rsidRPr="003A313D" w:rsidRDefault="008212D6" w:rsidP="000C3B99">
            <w:pPr>
              <w:tabs>
                <w:tab w:val="left" w:pos="9070"/>
              </w:tabs>
              <w:jc w:val="center"/>
              <w:rPr>
                <w:sz w:val="20"/>
                <w:szCs w:val="20"/>
              </w:rPr>
            </w:pPr>
            <w:r w:rsidRPr="003A313D">
              <w:rPr>
                <w:sz w:val="20"/>
                <w:szCs w:val="20"/>
              </w:rPr>
              <w:t>NH</w:t>
            </w:r>
            <w:r w:rsidRPr="003A313D">
              <w:rPr>
                <w:sz w:val="20"/>
                <w:szCs w:val="20"/>
                <w:vertAlign w:val="subscript"/>
              </w:rPr>
              <w:t>3</w:t>
            </w:r>
            <w:r w:rsidRPr="003A313D">
              <w:rPr>
                <w:sz w:val="20"/>
                <w:szCs w:val="20"/>
              </w:rPr>
              <w:t xml:space="preserve"> concentration </w:t>
            </w:r>
            <w:r w:rsidR="00287FB0">
              <w:rPr>
                <w:sz w:val="20"/>
                <w:szCs w:val="20"/>
              </w:rPr>
              <w:br/>
            </w:r>
            <w:r w:rsidRPr="003A313D">
              <w:rPr>
                <w:sz w:val="20"/>
                <w:szCs w:val="20"/>
              </w:rPr>
              <w:t>in air, mg/m</w:t>
            </w:r>
            <w:r w:rsidRPr="003A313D">
              <w:rPr>
                <w:sz w:val="20"/>
                <w:szCs w:val="20"/>
                <w:vertAlign w:val="superscript"/>
              </w:rPr>
              <w:t>3</w:t>
            </w:r>
          </w:p>
        </w:tc>
        <w:tc>
          <w:tcPr>
            <w:tcW w:w="1417" w:type="dxa"/>
            <w:vAlign w:val="center"/>
          </w:tcPr>
          <w:p w14:paraId="0CB29159" w14:textId="77777777" w:rsidR="008212D6" w:rsidRPr="003A313D" w:rsidRDefault="008212D6" w:rsidP="000C3B99">
            <w:pPr>
              <w:tabs>
                <w:tab w:val="left" w:pos="9070"/>
              </w:tabs>
              <w:jc w:val="center"/>
              <w:rPr>
                <w:sz w:val="20"/>
                <w:szCs w:val="20"/>
              </w:rPr>
            </w:pPr>
            <w:r w:rsidRPr="003A313D">
              <w:rPr>
                <w:spacing w:val="-2"/>
                <w:sz w:val="20"/>
                <w:szCs w:val="20"/>
              </w:rPr>
              <w:t>Temperature,</w:t>
            </w:r>
            <w:r w:rsidR="00B436CF" w:rsidRPr="003A313D">
              <w:rPr>
                <w:spacing w:val="-2"/>
                <w:sz w:val="20"/>
                <w:szCs w:val="20"/>
              </w:rPr>
              <w:t xml:space="preserve"> </w:t>
            </w:r>
            <w:r w:rsidRPr="003A313D">
              <w:rPr>
                <w:spacing w:val="-5"/>
                <w:sz w:val="20"/>
                <w:szCs w:val="20"/>
              </w:rPr>
              <w:t>°C</w:t>
            </w:r>
          </w:p>
        </w:tc>
      </w:tr>
      <w:tr w:rsidR="003568C0" w:rsidRPr="003A313D" w14:paraId="4BA24C28" w14:textId="77777777" w:rsidTr="000C3B99">
        <w:trPr>
          <w:trHeight w:val="505"/>
        </w:trPr>
        <w:tc>
          <w:tcPr>
            <w:tcW w:w="1701" w:type="dxa"/>
            <w:vAlign w:val="center"/>
          </w:tcPr>
          <w:p w14:paraId="4D1B362A" w14:textId="77777777" w:rsidR="008212D6" w:rsidRPr="003A313D" w:rsidRDefault="00E33B23" w:rsidP="000C3B99">
            <w:pPr>
              <w:tabs>
                <w:tab w:val="left" w:pos="9070"/>
              </w:tabs>
              <w:jc w:val="center"/>
              <w:rPr>
                <w:sz w:val="20"/>
                <w:szCs w:val="20"/>
              </w:rPr>
            </w:pPr>
            <w:r w:rsidRPr="003A313D">
              <w:rPr>
                <w:sz w:val="20"/>
                <w:szCs w:val="20"/>
              </w:rPr>
              <w:t>Odour</w:t>
            </w:r>
            <w:r w:rsidR="008212D6" w:rsidRPr="003A313D">
              <w:rPr>
                <w:sz w:val="20"/>
                <w:szCs w:val="20"/>
              </w:rPr>
              <w:t xml:space="preserve"> threshold</w:t>
            </w:r>
          </w:p>
        </w:tc>
        <w:tc>
          <w:tcPr>
            <w:tcW w:w="1077" w:type="dxa"/>
            <w:shd w:val="clear" w:color="auto" w:fill="D0CECE"/>
            <w:vAlign w:val="center"/>
          </w:tcPr>
          <w:p w14:paraId="27F9C57F" w14:textId="77777777" w:rsidR="008212D6" w:rsidRPr="003A313D" w:rsidRDefault="008212D6" w:rsidP="000C3B99">
            <w:pPr>
              <w:tabs>
                <w:tab w:val="left" w:pos="9070"/>
              </w:tabs>
              <w:ind w:firstLine="284"/>
              <w:jc w:val="center"/>
              <w:rPr>
                <w:sz w:val="20"/>
                <w:szCs w:val="20"/>
              </w:rPr>
            </w:pPr>
          </w:p>
        </w:tc>
        <w:tc>
          <w:tcPr>
            <w:tcW w:w="1701" w:type="dxa"/>
            <w:vAlign w:val="center"/>
          </w:tcPr>
          <w:p w14:paraId="341A639E" w14:textId="77777777" w:rsidR="008212D6" w:rsidRPr="003A313D" w:rsidRDefault="00643D81" w:rsidP="000C3B99">
            <w:pPr>
              <w:tabs>
                <w:tab w:val="left" w:pos="9070"/>
              </w:tabs>
              <w:jc w:val="center"/>
              <w:rPr>
                <w:sz w:val="20"/>
                <w:szCs w:val="20"/>
              </w:rPr>
            </w:pPr>
            <w:r w:rsidRPr="003A313D">
              <w:rPr>
                <w:spacing w:val="-2"/>
                <w:sz w:val="20"/>
                <w:szCs w:val="20"/>
              </w:rPr>
              <w:t>0.</w:t>
            </w:r>
            <w:r w:rsidR="008212D6" w:rsidRPr="003A313D">
              <w:rPr>
                <w:spacing w:val="-2"/>
                <w:sz w:val="20"/>
                <w:szCs w:val="20"/>
              </w:rPr>
              <w:t>838</w:t>
            </w:r>
          </w:p>
        </w:tc>
        <w:tc>
          <w:tcPr>
            <w:tcW w:w="1984" w:type="dxa"/>
            <w:vAlign w:val="center"/>
          </w:tcPr>
          <w:p w14:paraId="736C6D00"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895</w:t>
            </w:r>
          </w:p>
        </w:tc>
        <w:tc>
          <w:tcPr>
            <w:tcW w:w="1757" w:type="dxa"/>
            <w:vAlign w:val="center"/>
          </w:tcPr>
          <w:p w14:paraId="219E9994"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982</w:t>
            </w:r>
          </w:p>
        </w:tc>
        <w:tc>
          <w:tcPr>
            <w:tcW w:w="1417" w:type="dxa"/>
            <w:vAlign w:val="center"/>
          </w:tcPr>
          <w:p w14:paraId="5C7690EA"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999</w:t>
            </w:r>
          </w:p>
        </w:tc>
      </w:tr>
      <w:tr w:rsidR="003568C0" w:rsidRPr="003A313D" w14:paraId="070D0173" w14:textId="77777777" w:rsidTr="000C3B99">
        <w:trPr>
          <w:trHeight w:val="757"/>
        </w:trPr>
        <w:tc>
          <w:tcPr>
            <w:tcW w:w="1701" w:type="dxa"/>
            <w:vAlign w:val="center"/>
          </w:tcPr>
          <w:p w14:paraId="2C506AA2" w14:textId="10F032AC" w:rsidR="008212D6" w:rsidRPr="003A313D" w:rsidRDefault="00E33B23" w:rsidP="000C3B99">
            <w:pPr>
              <w:tabs>
                <w:tab w:val="left" w:pos="9070"/>
              </w:tabs>
              <w:jc w:val="center"/>
              <w:rPr>
                <w:sz w:val="20"/>
                <w:szCs w:val="20"/>
              </w:rPr>
            </w:pPr>
            <w:r w:rsidRPr="003A313D">
              <w:rPr>
                <w:sz w:val="20"/>
                <w:szCs w:val="20"/>
              </w:rPr>
              <w:t>Odour</w:t>
            </w:r>
            <w:r w:rsidR="008212D6" w:rsidRPr="003A313D">
              <w:rPr>
                <w:sz w:val="20"/>
                <w:szCs w:val="20"/>
              </w:rPr>
              <w:t xml:space="preserve"> </w:t>
            </w:r>
            <w:r w:rsidR="008D42A8" w:rsidRPr="003A313D">
              <w:rPr>
                <w:sz w:val="20"/>
                <w:szCs w:val="20"/>
              </w:rPr>
              <w:t>c</w:t>
            </w:r>
            <w:r w:rsidR="008212D6" w:rsidRPr="003A313D">
              <w:rPr>
                <w:sz w:val="20"/>
                <w:szCs w:val="20"/>
              </w:rPr>
              <w:t>oncentration in</w:t>
            </w:r>
            <w:r w:rsidR="00287FB0">
              <w:rPr>
                <w:sz w:val="20"/>
                <w:szCs w:val="20"/>
              </w:rPr>
              <w:t> </w:t>
            </w:r>
            <w:r w:rsidR="008212D6" w:rsidRPr="003A313D">
              <w:rPr>
                <w:sz w:val="20"/>
                <w:szCs w:val="20"/>
              </w:rPr>
              <w:t>air, OUE/m</w:t>
            </w:r>
            <w:r w:rsidR="008212D6" w:rsidRPr="003A313D">
              <w:rPr>
                <w:sz w:val="20"/>
                <w:szCs w:val="20"/>
                <w:vertAlign w:val="superscript"/>
              </w:rPr>
              <w:t>3</w:t>
            </w:r>
          </w:p>
        </w:tc>
        <w:tc>
          <w:tcPr>
            <w:tcW w:w="1077" w:type="dxa"/>
            <w:vAlign w:val="center"/>
          </w:tcPr>
          <w:p w14:paraId="241782FF" w14:textId="77777777" w:rsidR="008212D6" w:rsidRPr="003A313D" w:rsidRDefault="00643D81" w:rsidP="000C3B99">
            <w:pPr>
              <w:tabs>
                <w:tab w:val="left" w:pos="9070"/>
              </w:tabs>
              <w:jc w:val="center"/>
              <w:rPr>
                <w:sz w:val="20"/>
                <w:szCs w:val="20"/>
              </w:rPr>
            </w:pPr>
            <w:r w:rsidRPr="003A313D">
              <w:rPr>
                <w:spacing w:val="-2"/>
                <w:sz w:val="20"/>
                <w:szCs w:val="20"/>
              </w:rPr>
              <w:t>0.</w:t>
            </w:r>
            <w:r w:rsidR="008212D6" w:rsidRPr="003A313D">
              <w:rPr>
                <w:spacing w:val="-2"/>
                <w:sz w:val="20"/>
                <w:szCs w:val="20"/>
              </w:rPr>
              <w:t>838</w:t>
            </w:r>
          </w:p>
        </w:tc>
        <w:tc>
          <w:tcPr>
            <w:tcW w:w="1701" w:type="dxa"/>
            <w:shd w:val="clear" w:color="auto" w:fill="D0CECE"/>
            <w:vAlign w:val="center"/>
          </w:tcPr>
          <w:p w14:paraId="350948AE" w14:textId="77777777" w:rsidR="008212D6" w:rsidRPr="003A313D" w:rsidRDefault="008212D6" w:rsidP="000C3B99">
            <w:pPr>
              <w:tabs>
                <w:tab w:val="left" w:pos="9070"/>
              </w:tabs>
              <w:jc w:val="center"/>
              <w:rPr>
                <w:sz w:val="20"/>
                <w:szCs w:val="20"/>
              </w:rPr>
            </w:pPr>
          </w:p>
        </w:tc>
        <w:tc>
          <w:tcPr>
            <w:tcW w:w="1984" w:type="dxa"/>
            <w:vAlign w:val="center"/>
          </w:tcPr>
          <w:p w14:paraId="4035FF19"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507</w:t>
            </w:r>
          </w:p>
        </w:tc>
        <w:tc>
          <w:tcPr>
            <w:tcW w:w="1757" w:type="dxa"/>
            <w:vAlign w:val="center"/>
          </w:tcPr>
          <w:p w14:paraId="72882B49"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565</w:t>
            </w:r>
          </w:p>
        </w:tc>
        <w:tc>
          <w:tcPr>
            <w:tcW w:w="1417" w:type="dxa"/>
            <w:vAlign w:val="center"/>
          </w:tcPr>
          <w:p w14:paraId="6CF17B1D"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938</w:t>
            </w:r>
          </w:p>
        </w:tc>
      </w:tr>
      <w:tr w:rsidR="003568C0" w:rsidRPr="003A313D" w14:paraId="70D525AC" w14:textId="77777777" w:rsidTr="000C3B99">
        <w:trPr>
          <w:trHeight w:val="1011"/>
        </w:trPr>
        <w:tc>
          <w:tcPr>
            <w:tcW w:w="1701" w:type="dxa"/>
            <w:vAlign w:val="center"/>
          </w:tcPr>
          <w:p w14:paraId="18FD3A46" w14:textId="77777777" w:rsidR="008212D6" w:rsidRPr="003A313D" w:rsidRDefault="008212D6" w:rsidP="000C3B99">
            <w:pPr>
              <w:tabs>
                <w:tab w:val="left" w:pos="9070"/>
              </w:tabs>
              <w:jc w:val="center"/>
              <w:rPr>
                <w:sz w:val="20"/>
                <w:szCs w:val="20"/>
              </w:rPr>
            </w:pPr>
            <w:r w:rsidRPr="003A313D">
              <w:rPr>
                <w:sz w:val="20"/>
                <w:szCs w:val="20"/>
              </w:rPr>
              <w:t>Substance concentration</w:t>
            </w:r>
            <w:r w:rsidR="00F35805" w:rsidRPr="003A313D">
              <w:rPr>
                <w:sz w:val="20"/>
                <w:szCs w:val="20"/>
              </w:rPr>
              <w:t xml:space="preserve"> </w:t>
            </w:r>
            <w:r w:rsidRPr="003A313D">
              <w:rPr>
                <w:sz w:val="20"/>
                <w:szCs w:val="20"/>
              </w:rPr>
              <w:t>in solution (Nb), mg/</w:t>
            </w:r>
            <w:r w:rsidR="002E5AC1" w:rsidRPr="003A313D">
              <w:rPr>
                <w:sz w:val="20"/>
                <w:szCs w:val="20"/>
              </w:rPr>
              <w:t>L</w:t>
            </w:r>
          </w:p>
        </w:tc>
        <w:tc>
          <w:tcPr>
            <w:tcW w:w="1077" w:type="dxa"/>
            <w:vAlign w:val="center"/>
          </w:tcPr>
          <w:p w14:paraId="45B14A53" w14:textId="77777777" w:rsidR="008212D6" w:rsidRPr="003A313D" w:rsidRDefault="00643D81" w:rsidP="000C3B99">
            <w:pPr>
              <w:tabs>
                <w:tab w:val="left" w:pos="9070"/>
              </w:tabs>
              <w:jc w:val="center"/>
              <w:rPr>
                <w:sz w:val="20"/>
                <w:szCs w:val="20"/>
              </w:rPr>
            </w:pPr>
            <w:r w:rsidRPr="003A313D">
              <w:rPr>
                <w:spacing w:val="-2"/>
                <w:sz w:val="20"/>
                <w:szCs w:val="20"/>
              </w:rPr>
              <w:t>0.</w:t>
            </w:r>
            <w:r w:rsidR="008212D6" w:rsidRPr="003A313D">
              <w:rPr>
                <w:spacing w:val="-2"/>
                <w:sz w:val="20"/>
                <w:szCs w:val="20"/>
              </w:rPr>
              <w:t>895</w:t>
            </w:r>
          </w:p>
        </w:tc>
        <w:tc>
          <w:tcPr>
            <w:tcW w:w="1701" w:type="dxa"/>
            <w:vAlign w:val="center"/>
          </w:tcPr>
          <w:p w14:paraId="3D7D2326" w14:textId="77777777" w:rsidR="008212D6" w:rsidRPr="003A313D" w:rsidRDefault="00643D81" w:rsidP="000C3B99">
            <w:pPr>
              <w:tabs>
                <w:tab w:val="left" w:pos="9070"/>
              </w:tabs>
              <w:jc w:val="center"/>
              <w:rPr>
                <w:sz w:val="20"/>
                <w:szCs w:val="20"/>
              </w:rPr>
            </w:pPr>
            <w:r w:rsidRPr="003A313D">
              <w:rPr>
                <w:spacing w:val="-2"/>
                <w:sz w:val="20"/>
                <w:szCs w:val="20"/>
              </w:rPr>
              <w:t>0.</w:t>
            </w:r>
            <w:r w:rsidR="008212D6" w:rsidRPr="003A313D">
              <w:rPr>
                <w:spacing w:val="-2"/>
                <w:sz w:val="20"/>
                <w:szCs w:val="20"/>
              </w:rPr>
              <w:t>507</w:t>
            </w:r>
          </w:p>
        </w:tc>
        <w:tc>
          <w:tcPr>
            <w:tcW w:w="1984" w:type="dxa"/>
            <w:shd w:val="clear" w:color="auto" w:fill="D0CECE"/>
            <w:vAlign w:val="center"/>
          </w:tcPr>
          <w:p w14:paraId="04BA5036" w14:textId="77777777" w:rsidR="008212D6" w:rsidRPr="003A313D" w:rsidRDefault="008212D6" w:rsidP="000C3B99">
            <w:pPr>
              <w:tabs>
                <w:tab w:val="left" w:pos="9070"/>
              </w:tabs>
              <w:ind w:firstLine="284"/>
              <w:jc w:val="center"/>
              <w:rPr>
                <w:sz w:val="20"/>
                <w:szCs w:val="20"/>
              </w:rPr>
            </w:pPr>
          </w:p>
        </w:tc>
        <w:tc>
          <w:tcPr>
            <w:tcW w:w="1757" w:type="dxa"/>
            <w:vAlign w:val="center"/>
          </w:tcPr>
          <w:p w14:paraId="7AA3CE34"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997</w:t>
            </w:r>
          </w:p>
        </w:tc>
        <w:tc>
          <w:tcPr>
            <w:tcW w:w="1417" w:type="dxa"/>
            <w:vAlign w:val="center"/>
          </w:tcPr>
          <w:p w14:paraId="792A8FA2"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969</w:t>
            </w:r>
          </w:p>
        </w:tc>
      </w:tr>
      <w:tr w:rsidR="003568C0" w:rsidRPr="003A313D" w14:paraId="302B8A88" w14:textId="77777777" w:rsidTr="000C3B99">
        <w:trPr>
          <w:trHeight w:val="757"/>
        </w:trPr>
        <w:tc>
          <w:tcPr>
            <w:tcW w:w="1701" w:type="dxa"/>
            <w:vAlign w:val="center"/>
          </w:tcPr>
          <w:p w14:paraId="3C132003" w14:textId="4391CF2D" w:rsidR="008212D6" w:rsidRPr="003A313D" w:rsidRDefault="008212D6" w:rsidP="000C3B99">
            <w:pPr>
              <w:tabs>
                <w:tab w:val="left" w:pos="9070"/>
              </w:tabs>
              <w:jc w:val="center"/>
              <w:rPr>
                <w:sz w:val="20"/>
                <w:szCs w:val="20"/>
              </w:rPr>
            </w:pPr>
            <w:r w:rsidRPr="003A313D">
              <w:rPr>
                <w:sz w:val="20"/>
                <w:szCs w:val="20"/>
              </w:rPr>
              <w:t>NH</w:t>
            </w:r>
            <w:r w:rsidRPr="003A313D">
              <w:rPr>
                <w:sz w:val="20"/>
                <w:szCs w:val="20"/>
                <w:vertAlign w:val="subscript"/>
              </w:rPr>
              <w:t>3</w:t>
            </w:r>
            <w:r w:rsidRPr="003A313D">
              <w:rPr>
                <w:sz w:val="20"/>
                <w:szCs w:val="20"/>
              </w:rPr>
              <w:t xml:space="preserve"> concentration in</w:t>
            </w:r>
            <w:r w:rsidR="00287FB0">
              <w:rPr>
                <w:sz w:val="20"/>
                <w:szCs w:val="20"/>
              </w:rPr>
              <w:t> </w:t>
            </w:r>
            <w:r w:rsidRPr="003A313D">
              <w:rPr>
                <w:sz w:val="20"/>
                <w:szCs w:val="20"/>
              </w:rPr>
              <w:t>air, mg/m</w:t>
            </w:r>
            <w:r w:rsidRPr="003A313D">
              <w:rPr>
                <w:sz w:val="20"/>
                <w:szCs w:val="20"/>
                <w:vertAlign w:val="superscript"/>
              </w:rPr>
              <w:t>3</w:t>
            </w:r>
          </w:p>
        </w:tc>
        <w:tc>
          <w:tcPr>
            <w:tcW w:w="1077" w:type="dxa"/>
            <w:vAlign w:val="center"/>
          </w:tcPr>
          <w:p w14:paraId="44BFD58D" w14:textId="77777777" w:rsidR="008212D6" w:rsidRPr="003A313D" w:rsidRDefault="00643D81" w:rsidP="000C3B99">
            <w:pPr>
              <w:tabs>
                <w:tab w:val="left" w:pos="9070"/>
              </w:tabs>
              <w:jc w:val="center"/>
              <w:rPr>
                <w:sz w:val="20"/>
                <w:szCs w:val="20"/>
              </w:rPr>
            </w:pPr>
            <w:r w:rsidRPr="003A313D">
              <w:rPr>
                <w:spacing w:val="-2"/>
                <w:sz w:val="20"/>
                <w:szCs w:val="20"/>
              </w:rPr>
              <w:t>0.</w:t>
            </w:r>
            <w:r w:rsidR="008212D6" w:rsidRPr="003A313D">
              <w:rPr>
                <w:spacing w:val="-2"/>
                <w:sz w:val="20"/>
                <w:szCs w:val="20"/>
              </w:rPr>
              <w:t>982</w:t>
            </w:r>
          </w:p>
        </w:tc>
        <w:tc>
          <w:tcPr>
            <w:tcW w:w="1701" w:type="dxa"/>
            <w:vAlign w:val="center"/>
          </w:tcPr>
          <w:p w14:paraId="0E70607C" w14:textId="77777777" w:rsidR="008212D6" w:rsidRPr="003A313D" w:rsidRDefault="00643D81" w:rsidP="000C3B99">
            <w:pPr>
              <w:tabs>
                <w:tab w:val="left" w:pos="9070"/>
              </w:tabs>
              <w:jc w:val="center"/>
              <w:rPr>
                <w:sz w:val="20"/>
                <w:szCs w:val="20"/>
              </w:rPr>
            </w:pPr>
            <w:r w:rsidRPr="003A313D">
              <w:rPr>
                <w:spacing w:val="-2"/>
                <w:sz w:val="20"/>
                <w:szCs w:val="20"/>
              </w:rPr>
              <w:t>0.</w:t>
            </w:r>
            <w:r w:rsidR="008212D6" w:rsidRPr="003A313D">
              <w:rPr>
                <w:spacing w:val="-2"/>
                <w:sz w:val="20"/>
                <w:szCs w:val="20"/>
              </w:rPr>
              <w:t>565</w:t>
            </w:r>
          </w:p>
        </w:tc>
        <w:tc>
          <w:tcPr>
            <w:tcW w:w="1984" w:type="dxa"/>
            <w:vAlign w:val="center"/>
          </w:tcPr>
          <w:p w14:paraId="08323BDC"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997</w:t>
            </w:r>
          </w:p>
        </w:tc>
        <w:tc>
          <w:tcPr>
            <w:tcW w:w="1757" w:type="dxa"/>
            <w:shd w:val="clear" w:color="auto" w:fill="D0CECE"/>
            <w:vAlign w:val="center"/>
          </w:tcPr>
          <w:p w14:paraId="0A2F0CFD" w14:textId="77777777" w:rsidR="008212D6" w:rsidRPr="003A313D" w:rsidRDefault="008212D6" w:rsidP="000C3B99">
            <w:pPr>
              <w:tabs>
                <w:tab w:val="left" w:pos="9070"/>
              </w:tabs>
              <w:ind w:firstLine="284"/>
              <w:jc w:val="center"/>
              <w:rPr>
                <w:sz w:val="20"/>
                <w:szCs w:val="20"/>
              </w:rPr>
            </w:pPr>
          </w:p>
        </w:tc>
        <w:tc>
          <w:tcPr>
            <w:tcW w:w="1417" w:type="dxa"/>
            <w:vAlign w:val="center"/>
          </w:tcPr>
          <w:p w14:paraId="4A1203E0"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977</w:t>
            </w:r>
          </w:p>
        </w:tc>
      </w:tr>
      <w:tr w:rsidR="003568C0" w:rsidRPr="003A313D" w14:paraId="30FCCF62" w14:textId="77777777" w:rsidTr="000C3B99">
        <w:trPr>
          <w:trHeight w:val="508"/>
        </w:trPr>
        <w:tc>
          <w:tcPr>
            <w:tcW w:w="1701" w:type="dxa"/>
            <w:vAlign w:val="center"/>
          </w:tcPr>
          <w:p w14:paraId="116E5B4D" w14:textId="77777777" w:rsidR="008212D6" w:rsidRPr="003A313D" w:rsidRDefault="008212D6" w:rsidP="000C3B99">
            <w:pPr>
              <w:tabs>
                <w:tab w:val="left" w:pos="9070"/>
              </w:tabs>
              <w:jc w:val="center"/>
              <w:rPr>
                <w:b/>
                <w:sz w:val="20"/>
                <w:szCs w:val="20"/>
              </w:rPr>
            </w:pPr>
            <w:r w:rsidRPr="003A313D">
              <w:rPr>
                <w:bCs/>
                <w:spacing w:val="-2"/>
                <w:sz w:val="20"/>
                <w:szCs w:val="20"/>
              </w:rPr>
              <w:t>Temperature,</w:t>
            </w:r>
            <w:r w:rsidR="00EA2F09" w:rsidRPr="003A313D">
              <w:rPr>
                <w:bCs/>
                <w:spacing w:val="-2"/>
                <w:sz w:val="20"/>
                <w:szCs w:val="20"/>
              </w:rPr>
              <w:t xml:space="preserve"> </w:t>
            </w:r>
            <w:r w:rsidRPr="003A313D">
              <w:rPr>
                <w:bCs/>
                <w:spacing w:val="-5"/>
                <w:sz w:val="20"/>
                <w:szCs w:val="20"/>
              </w:rPr>
              <w:t>°C</w:t>
            </w:r>
          </w:p>
        </w:tc>
        <w:tc>
          <w:tcPr>
            <w:tcW w:w="1077" w:type="dxa"/>
            <w:vAlign w:val="center"/>
          </w:tcPr>
          <w:p w14:paraId="51B14EEC" w14:textId="77777777" w:rsidR="008212D6" w:rsidRPr="003A313D" w:rsidRDefault="00643D81" w:rsidP="000C3B99">
            <w:pPr>
              <w:tabs>
                <w:tab w:val="left" w:pos="9070"/>
              </w:tabs>
              <w:jc w:val="center"/>
              <w:rPr>
                <w:sz w:val="20"/>
                <w:szCs w:val="20"/>
              </w:rPr>
            </w:pPr>
            <w:r w:rsidRPr="003A313D">
              <w:rPr>
                <w:spacing w:val="-2"/>
                <w:sz w:val="20"/>
                <w:szCs w:val="20"/>
              </w:rPr>
              <w:t>0.</w:t>
            </w:r>
            <w:r w:rsidR="008212D6" w:rsidRPr="003A313D">
              <w:rPr>
                <w:spacing w:val="-2"/>
                <w:sz w:val="20"/>
                <w:szCs w:val="20"/>
              </w:rPr>
              <w:t>999</w:t>
            </w:r>
          </w:p>
        </w:tc>
        <w:tc>
          <w:tcPr>
            <w:tcW w:w="1701" w:type="dxa"/>
            <w:vAlign w:val="center"/>
          </w:tcPr>
          <w:p w14:paraId="1A2D852F" w14:textId="77777777" w:rsidR="008212D6" w:rsidRPr="003A313D" w:rsidRDefault="00643D81" w:rsidP="000C3B99">
            <w:pPr>
              <w:tabs>
                <w:tab w:val="left" w:pos="9070"/>
              </w:tabs>
              <w:jc w:val="center"/>
              <w:rPr>
                <w:sz w:val="20"/>
                <w:szCs w:val="20"/>
              </w:rPr>
            </w:pPr>
            <w:r w:rsidRPr="003A313D">
              <w:rPr>
                <w:spacing w:val="-2"/>
                <w:sz w:val="20"/>
                <w:szCs w:val="20"/>
              </w:rPr>
              <w:t>0.</w:t>
            </w:r>
            <w:r w:rsidR="008212D6" w:rsidRPr="003A313D">
              <w:rPr>
                <w:spacing w:val="-2"/>
                <w:sz w:val="20"/>
                <w:szCs w:val="20"/>
              </w:rPr>
              <w:t>938</w:t>
            </w:r>
          </w:p>
        </w:tc>
        <w:tc>
          <w:tcPr>
            <w:tcW w:w="1984" w:type="dxa"/>
            <w:vAlign w:val="center"/>
          </w:tcPr>
          <w:p w14:paraId="5F5B208F"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969</w:t>
            </w:r>
          </w:p>
        </w:tc>
        <w:tc>
          <w:tcPr>
            <w:tcW w:w="1757" w:type="dxa"/>
            <w:vAlign w:val="center"/>
          </w:tcPr>
          <w:p w14:paraId="45FCE88A" w14:textId="77777777" w:rsidR="008212D6" w:rsidRPr="003A313D" w:rsidRDefault="00643D81" w:rsidP="000C3B99">
            <w:pPr>
              <w:tabs>
                <w:tab w:val="left" w:pos="9070"/>
              </w:tabs>
              <w:ind w:firstLine="284"/>
              <w:jc w:val="center"/>
              <w:rPr>
                <w:sz w:val="20"/>
                <w:szCs w:val="20"/>
              </w:rPr>
            </w:pPr>
            <w:r w:rsidRPr="003A313D">
              <w:rPr>
                <w:spacing w:val="-2"/>
                <w:sz w:val="20"/>
                <w:szCs w:val="20"/>
              </w:rPr>
              <w:t>0.</w:t>
            </w:r>
            <w:r w:rsidR="008212D6" w:rsidRPr="003A313D">
              <w:rPr>
                <w:spacing w:val="-2"/>
                <w:sz w:val="20"/>
                <w:szCs w:val="20"/>
              </w:rPr>
              <w:t>977</w:t>
            </w:r>
          </w:p>
        </w:tc>
        <w:tc>
          <w:tcPr>
            <w:tcW w:w="1417" w:type="dxa"/>
            <w:shd w:val="clear" w:color="auto" w:fill="D0CECE"/>
            <w:vAlign w:val="center"/>
          </w:tcPr>
          <w:p w14:paraId="1271C0C4" w14:textId="77777777" w:rsidR="008212D6" w:rsidRPr="003A313D" w:rsidRDefault="008212D6" w:rsidP="000C3B99">
            <w:pPr>
              <w:tabs>
                <w:tab w:val="left" w:pos="9070"/>
              </w:tabs>
              <w:ind w:firstLine="284"/>
              <w:jc w:val="center"/>
              <w:rPr>
                <w:sz w:val="20"/>
                <w:szCs w:val="20"/>
              </w:rPr>
            </w:pPr>
          </w:p>
        </w:tc>
      </w:tr>
    </w:tbl>
    <w:p w14:paraId="6DACB492" w14:textId="77777777" w:rsidR="006A2A48" w:rsidRPr="003A313D" w:rsidRDefault="006A2A48" w:rsidP="008C1502">
      <w:pPr>
        <w:widowControl w:val="0"/>
        <w:tabs>
          <w:tab w:val="left" w:pos="2206"/>
          <w:tab w:val="left" w:pos="9070"/>
        </w:tabs>
        <w:autoSpaceDE w:val="0"/>
        <w:autoSpaceDN w:val="0"/>
        <w:ind w:firstLine="284"/>
        <w:jc w:val="both"/>
        <w:rPr>
          <w:sz w:val="22"/>
          <w:szCs w:val="22"/>
        </w:rPr>
      </w:pPr>
    </w:p>
    <w:p w14:paraId="15983A4E" w14:textId="77777777" w:rsidR="006A2A48"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 xml:space="preserve">These correlation calculations showed how </w:t>
      </w:r>
      <w:r w:rsidR="00E33B23" w:rsidRPr="003A313D">
        <w:rPr>
          <w:sz w:val="22"/>
          <w:szCs w:val="22"/>
        </w:rPr>
        <w:t>odour</w:t>
      </w:r>
      <w:r w:rsidRPr="003A313D">
        <w:rPr>
          <w:sz w:val="22"/>
          <w:szCs w:val="22"/>
        </w:rPr>
        <w:t xml:space="preserve"> concentration depends on solution temperature, </w:t>
      </w:r>
      <w:r w:rsidR="00E33B23" w:rsidRPr="003A313D">
        <w:rPr>
          <w:sz w:val="22"/>
          <w:szCs w:val="22"/>
        </w:rPr>
        <w:t>odour</w:t>
      </w:r>
      <w:r w:rsidRPr="003A313D">
        <w:rPr>
          <w:sz w:val="22"/>
          <w:szCs w:val="22"/>
        </w:rPr>
        <w:t xml:space="preserve"> threshold, ammonia vapor concentration, ammonia water concentration in the solution, and </w:t>
      </w:r>
      <w:r w:rsidR="00E33B23" w:rsidRPr="003A313D">
        <w:rPr>
          <w:sz w:val="22"/>
          <w:szCs w:val="22"/>
        </w:rPr>
        <w:t>odour</w:t>
      </w:r>
      <w:r w:rsidRPr="003A313D">
        <w:rPr>
          <w:sz w:val="22"/>
          <w:szCs w:val="22"/>
        </w:rPr>
        <w:t xml:space="preserve"> concentration in air when using a 0.025% ammonia water (NH₄OH) solution. The Pearson correlation analysis revealed several distinct patterns in the strength of these relationships.</w:t>
      </w:r>
    </w:p>
    <w:p w14:paraId="0C018028" w14:textId="77777777" w:rsidR="006A2A48"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Strength of correlations at 0.025% NH₄OH</w:t>
      </w:r>
    </w:p>
    <w:p w14:paraId="309E2C63" w14:textId="77777777" w:rsidR="006A2A48"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Two parameter pairs showed only moderate correlations:</w:t>
      </w:r>
    </w:p>
    <w:p w14:paraId="3F19B219" w14:textId="77777777" w:rsidR="006A2A48"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NH₄OH concentration in solution (mg/L) vs. odo</w:t>
      </w:r>
      <w:r w:rsidR="00824406" w:rsidRPr="003A313D">
        <w:rPr>
          <w:sz w:val="22"/>
          <w:szCs w:val="22"/>
        </w:rPr>
        <w:t>u</w:t>
      </w:r>
      <w:r w:rsidRPr="003A313D">
        <w:rPr>
          <w:sz w:val="22"/>
          <w:szCs w:val="22"/>
        </w:rPr>
        <w:t>r concentration in air (OUE/m³) — r = 0.507.</w:t>
      </w:r>
    </w:p>
    <w:p w14:paraId="57D244A5" w14:textId="77777777" w:rsidR="006A2A48"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 xml:space="preserve">This moderate relationship may be influenced by the relatively high uncertainty of dynamic olfactometry measurements, where dilution‑related errors can reach ±40%, reducing the precision of </w:t>
      </w:r>
      <w:r w:rsidR="00E33B23" w:rsidRPr="003A313D">
        <w:rPr>
          <w:sz w:val="22"/>
          <w:szCs w:val="22"/>
        </w:rPr>
        <w:t>odour</w:t>
      </w:r>
      <w:r w:rsidRPr="003A313D">
        <w:rPr>
          <w:sz w:val="22"/>
          <w:szCs w:val="22"/>
        </w:rPr>
        <w:t xml:space="preserve"> concentration estimates.</w:t>
      </w:r>
    </w:p>
    <w:p w14:paraId="38A0466F" w14:textId="77777777" w:rsidR="006A2A48"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 xml:space="preserve">NH₃ concentration in air (mg/m³) vs. </w:t>
      </w:r>
      <w:r w:rsidR="00E33B23" w:rsidRPr="003A313D">
        <w:rPr>
          <w:sz w:val="22"/>
          <w:szCs w:val="22"/>
        </w:rPr>
        <w:t>odour</w:t>
      </w:r>
      <w:r w:rsidRPr="003A313D">
        <w:rPr>
          <w:sz w:val="22"/>
          <w:szCs w:val="22"/>
        </w:rPr>
        <w:t xml:space="preserve"> concentration in air (OUE/m³) — r = 0.565.</w:t>
      </w:r>
    </w:p>
    <w:p w14:paraId="77BAD7A7" w14:textId="77777777" w:rsidR="006A2A48"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 xml:space="preserve">This similarly moderate correlation is likely affected by the same methodological limitations of dynamic olfactometry, especially at low </w:t>
      </w:r>
      <w:r w:rsidR="00E33B23" w:rsidRPr="003A313D">
        <w:rPr>
          <w:sz w:val="22"/>
          <w:szCs w:val="22"/>
        </w:rPr>
        <w:t>odour</w:t>
      </w:r>
      <w:r w:rsidRPr="003A313D">
        <w:rPr>
          <w:sz w:val="22"/>
          <w:szCs w:val="22"/>
        </w:rPr>
        <w:t xml:space="preserve"> intensities.</w:t>
      </w:r>
    </w:p>
    <w:p w14:paraId="55F01EDF" w14:textId="77777777" w:rsidR="006A2A48"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Strong correlations among other parameters</w:t>
      </w:r>
    </w:p>
    <w:p w14:paraId="77DD3EEE" w14:textId="618CA608" w:rsidR="006A2A48"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All remaining Pearson correlation coefficients ranged from 0.838 to 0.99</w:t>
      </w:r>
      <w:r w:rsidR="000E00ED" w:rsidRPr="003A313D">
        <w:rPr>
          <w:sz w:val="22"/>
          <w:szCs w:val="22"/>
        </w:rPr>
        <w:t>9.</w:t>
      </w:r>
      <w:r w:rsidRPr="003A313D">
        <w:rPr>
          <w:sz w:val="22"/>
          <w:szCs w:val="22"/>
        </w:rPr>
        <w:t xml:space="preserve"> indicating strong linear relationships between most of the </w:t>
      </w:r>
      <w:r w:rsidR="00DC0D57" w:rsidRPr="003A313D">
        <w:rPr>
          <w:sz w:val="22"/>
          <w:szCs w:val="22"/>
        </w:rPr>
        <w:t>analysed</w:t>
      </w:r>
      <w:r w:rsidRPr="003A313D">
        <w:rPr>
          <w:sz w:val="22"/>
          <w:szCs w:val="22"/>
        </w:rPr>
        <w:t xml:space="preserve"> variables. These results show that, despite measurement uncertainties, the system behaves predictably across </w:t>
      </w:r>
      <w:r w:rsidR="00C767FC">
        <w:rPr>
          <w:sz w:val="22"/>
          <w:szCs w:val="22"/>
        </w:rPr>
        <w:t>changes in temperature and concentration</w:t>
      </w:r>
      <w:r w:rsidRPr="003A313D">
        <w:rPr>
          <w:sz w:val="22"/>
          <w:szCs w:val="22"/>
        </w:rPr>
        <w:t>.</w:t>
      </w:r>
    </w:p>
    <w:p w14:paraId="7DC41C34" w14:textId="77777777" w:rsidR="006A2A48"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Comparison with international research</w:t>
      </w:r>
    </w:p>
    <w:p w14:paraId="677AFEE2" w14:textId="4F0AABE9" w:rsidR="00C90C29" w:rsidRPr="003A313D" w:rsidRDefault="006A2A48" w:rsidP="008C1502">
      <w:pPr>
        <w:widowControl w:val="0"/>
        <w:tabs>
          <w:tab w:val="left" w:pos="2206"/>
          <w:tab w:val="left" w:pos="9070"/>
        </w:tabs>
        <w:autoSpaceDE w:val="0"/>
        <w:autoSpaceDN w:val="0"/>
        <w:ind w:firstLine="284"/>
        <w:jc w:val="both"/>
        <w:rPr>
          <w:sz w:val="22"/>
          <w:szCs w:val="22"/>
        </w:rPr>
      </w:pPr>
      <w:r w:rsidRPr="003A313D">
        <w:rPr>
          <w:sz w:val="22"/>
          <w:szCs w:val="22"/>
        </w:rPr>
        <w:t xml:space="preserve">When isolating the relationship between </w:t>
      </w:r>
      <w:r w:rsidR="00E33B23" w:rsidRPr="003A313D">
        <w:rPr>
          <w:sz w:val="22"/>
          <w:szCs w:val="22"/>
        </w:rPr>
        <w:t>odour</w:t>
      </w:r>
      <w:r w:rsidRPr="003A313D">
        <w:rPr>
          <w:sz w:val="22"/>
          <w:szCs w:val="22"/>
        </w:rPr>
        <w:t xml:space="preserve"> concentration in air and </w:t>
      </w:r>
      <w:r w:rsidR="00E33B23" w:rsidRPr="003A313D">
        <w:rPr>
          <w:sz w:val="22"/>
          <w:szCs w:val="22"/>
        </w:rPr>
        <w:t>odour</w:t>
      </w:r>
      <w:r w:rsidRPr="003A313D">
        <w:rPr>
          <w:sz w:val="22"/>
          <w:szCs w:val="22"/>
        </w:rPr>
        <w:t xml:space="preserve"> threshold for the 0.025% NH₄OH solution, the Pearson correlation coefficient was r = 0.838. This value closely matches the correlation reported by researchers at the Malaysian Sains University in 2018 (r = 0.833) when </w:t>
      </w:r>
      <w:r w:rsidR="00DC0D57" w:rsidRPr="003A313D">
        <w:rPr>
          <w:sz w:val="22"/>
          <w:szCs w:val="22"/>
        </w:rPr>
        <w:t>analysing</w:t>
      </w:r>
      <w:r w:rsidRPr="003A313D">
        <w:rPr>
          <w:sz w:val="22"/>
          <w:szCs w:val="22"/>
        </w:rPr>
        <w:t xml:space="preserve"> </w:t>
      </w:r>
      <w:r w:rsidR="00E33B23" w:rsidRPr="003A313D">
        <w:rPr>
          <w:sz w:val="22"/>
          <w:szCs w:val="22"/>
        </w:rPr>
        <w:t>odour</w:t>
      </w:r>
      <w:r w:rsidRPr="003A313D">
        <w:rPr>
          <w:sz w:val="22"/>
          <w:szCs w:val="22"/>
        </w:rPr>
        <w:t xml:space="preserve"> threshold and </w:t>
      </w:r>
      <w:r w:rsidR="00E33B23" w:rsidRPr="003A313D">
        <w:rPr>
          <w:sz w:val="22"/>
          <w:szCs w:val="22"/>
        </w:rPr>
        <w:t>odour</w:t>
      </w:r>
      <w:r w:rsidRPr="003A313D">
        <w:rPr>
          <w:sz w:val="22"/>
          <w:szCs w:val="22"/>
        </w:rPr>
        <w:t xml:space="preserve"> concentration in surface water bodies </w:t>
      </w:r>
      <w:r w:rsidR="00317397" w:rsidRPr="003A313D">
        <w:rPr>
          <w:sz w:val="22"/>
          <w:szCs w:val="22"/>
        </w:rPr>
        <w:t>(Yusoff, 2019).</w:t>
      </w:r>
      <w:r w:rsidR="00D13F12" w:rsidRPr="003A313D">
        <w:rPr>
          <w:sz w:val="22"/>
          <w:szCs w:val="22"/>
        </w:rPr>
        <w:t xml:space="preserve"> </w:t>
      </w:r>
      <w:r w:rsidRPr="003A313D">
        <w:rPr>
          <w:sz w:val="22"/>
          <w:szCs w:val="22"/>
        </w:rPr>
        <w:t>The close agreement between the two studies suggests that</w:t>
      </w:r>
      <w:r w:rsidR="00C767FC">
        <w:rPr>
          <w:sz w:val="22"/>
          <w:szCs w:val="22"/>
        </w:rPr>
        <w:t xml:space="preserve"> odour threshold and odour concentration are consistently and strongly linked, that the relationship holds across different odour sources and environmental conditions, and that</w:t>
      </w:r>
      <w:r w:rsidR="00D13F12" w:rsidRPr="003A313D">
        <w:rPr>
          <w:sz w:val="22"/>
          <w:szCs w:val="22"/>
        </w:rPr>
        <w:t xml:space="preserve"> </w:t>
      </w:r>
      <w:r w:rsidRPr="003A313D">
        <w:rPr>
          <w:sz w:val="22"/>
          <w:szCs w:val="22"/>
        </w:rPr>
        <w:t xml:space="preserve">the methods used for </w:t>
      </w:r>
      <w:r w:rsidR="00E33B23" w:rsidRPr="003A313D">
        <w:rPr>
          <w:sz w:val="22"/>
          <w:szCs w:val="22"/>
        </w:rPr>
        <w:t>odour</w:t>
      </w:r>
      <w:r w:rsidRPr="003A313D">
        <w:rPr>
          <w:sz w:val="22"/>
          <w:szCs w:val="22"/>
        </w:rPr>
        <w:t xml:space="preserve"> threshold and </w:t>
      </w:r>
      <w:r w:rsidR="00E33B23" w:rsidRPr="003A313D">
        <w:rPr>
          <w:sz w:val="22"/>
          <w:szCs w:val="22"/>
        </w:rPr>
        <w:t>odour</w:t>
      </w:r>
      <w:r w:rsidRPr="003A313D">
        <w:rPr>
          <w:sz w:val="22"/>
          <w:szCs w:val="22"/>
        </w:rPr>
        <w:t xml:space="preserve"> concentration determination are mutually supportive and scientifically robust.</w:t>
      </w:r>
    </w:p>
    <w:p w14:paraId="74911803" w14:textId="77777777" w:rsidR="006A2A48" w:rsidRPr="003A313D" w:rsidRDefault="006A2A48" w:rsidP="008C1502">
      <w:pPr>
        <w:widowControl w:val="0"/>
        <w:tabs>
          <w:tab w:val="left" w:pos="2206"/>
          <w:tab w:val="left" w:pos="9070"/>
        </w:tabs>
        <w:autoSpaceDE w:val="0"/>
        <w:autoSpaceDN w:val="0"/>
        <w:ind w:firstLine="284"/>
        <w:jc w:val="both"/>
      </w:pPr>
    </w:p>
    <w:p w14:paraId="4DFCEBA3" w14:textId="77777777" w:rsidR="00F30537" w:rsidRDefault="00F30537">
      <w:pPr>
        <w:spacing w:after="160" w:line="259" w:lineRule="auto"/>
        <w:rPr>
          <w:rFonts w:eastAsiaTheme="minorHAnsi" w:cstheme="minorBidi"/>
          <w:b/>
          <w:bCs/>
          <w:kern w:val="2"/>
          <w:sz w:val="20"/>
          <w:szCs w:val="22"/>
          <w:lang w:val="en-US" w:eastAsia="en-US"/>
        </w:rPr>
      </w:pPr>
      <w:r>
        <w:rPr>
          <w:b/>
          <w:bCs/>
          <w:lang w:val="en-US"/>
        </w:rPr>
        <w:br w:type="page"/>
      </w:r>
    </w:p>
    <w:p w14:paraId="7D532B37" w14:textId="3527ABF7" w:rsidR="00A80A6C" w:rsidRPr="00F30537" w:rsidRDefault="00C90C29" w:rsidP="00024C9E">
      <w:pPr>
        <w:pStyle w:val="Rtab"/>
        <w:rPr>
          <w:lang w:val="en-US"/>
        </w:rPr>
      </w:pPr>
      <w:r w:rsidRPr="00F30537">
        <w:rPr>
          <w:b/>
          <w:bCs/>
          <w:lang w:val="en-US"/>
        </w:rPr>
        <w:lastRenderedPageBreak/>
        <w:t xml:space="preserve">Table </w:t>
      </w:r>
      <w:r w:rsidR="002146F8" w:rsidRPr="00F30537">
        <w:rPr>
          <w:b/>
          <w:bCs/>
          <w:lang w:val="en-US"/>
        </w:rPr>
        <w:t>7</w:t>
      </w:r>
      <w:r w:rsidRPr="00F30537">
        <w:rPr>
          <w:b/>
          <w:lang w:val="en-US"/>
        </w:rPr>
        <w:t>.</w:t>
      </w:r>
      <w:r w:rsidRPr="00F30537">
        <w:rPr>
          <w:lang w:val="en-US"/>
        </w:rPr>
        <w:t xml:space="preserve"> Correlation </w:t>
      </w:r>
      <w:r w:rsidR="00F53586" w:rsidRPr="00F30537">
        <w:rPr>
          <w:rFonts w:eastAsiaTheme="majorEastAsia"/>
          <w:lang w:val="en-US"/>
        </w:rPr>
        <w:t>between parameters</w:t>
      </w:r>
      <w:r w:rsidRPr="00F30537">
        <w:rPr>
          <w:lang w:val="en-US"/>
        </w:rPr>
        <w:t xml:space="preserve">, when the </w:t>
      </w:r>
      <w:proofErr w:type="spellStart"/>
      <w:r w:rsidR="00DC0D57" w:rsidRPr="00F30537">
        <w:rPr>
          <w:lang w:val="en-US"/>
        </w:rPr>
        <w:t>analysed</w:t>
      </w:r>
      <w:proofErr w:type="spellEnd"/>
      <w:r w:rsidRPr="00F30537">
        <w:rPr>
          <w:lang w:val="en-US"/>
        </w:rPr>
        <w:t xml:space="preserve"> </w:t>
      </w:r>
      <w:r w:rsidR="00F53586" w:rsidRPr="00F30537">
        <w:rPr>
          <w:lang w:val="en-US"/>
        </w:rPr>
        <w:t xml:space="preserve">solution </w:t>
      </w:r>
      <w:r w:rsidR="00DC0D57" w:rsidRPr="00F30537">
        <w:rPr>
          <w:lang w:val="en-US"/>
        </w:rPr>
        <w:t>contains 0.0025</w:t>
      </w:r>
      <w:r w:rsidRPr="00F30537">
        <w:rPr>
          <w:lang w:val="en-US"/>
        </w:rPr>
        <w:t>% ammonia water (NH</w:t>
      </w:r>
      <w:r w:rsidRPr="00F30537">
        <w:rPr>
          <w:vertAlign w:val="subscript"/>
          <w:lang w:val="en-US"/>
        </w:rPr>
        <w:t>4</w:t>
      </w:r>
      <w:r w:rsidRPr="00F30537">
        <w:rPr>
          <w:lang w:val="en-US"/>
        </w:rPr>
        <w:t>OH)</w:t>
      </w:r>
    </w:p>
    <w:tbl>
      <w:tblPr>
        <w:tblpPr w:leftFromText="180" w:rightFromText="180" w:vertAnchor="text" w:horzAnchor="margin" w:tblpY="94"/>
        <w:tblW w:w="9637"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701"/>
        <w:gridCol w:w="1077"/>
        <w:gridCol w:w="1701"/>
        <w:gridCol w:w="1984"/>
        <w:gridCol w:w="1757"/>
        <w:gridCol w:w="1417"/>
      </w:tblGrid>
      <w:tr w:rsidR="003568C0" w:rsidRPr="003A313D" w14:paraId="7211DD29" w14:textId="77777777" w:rsidTr="000C3B99">
        <w:trPr>
          <w:trHeight w:val="850"/>
        </w:trPr>
        <w:tc>
          <w:tcPr>
            <w:tcW w:w="1701" w:type="dxa"/>
            <w:vAlign w:val="center"/>
          </w:tcPr>
          <w:p w14:paraId="7AADCE32" w14:textId="77777777" w:rsidR="00912B88" w:rsidRPr="003A313D" w:rsidRDefault="00912B88" w:rsidP="000C3B99">
            <w:pPr>
              <w:tabs>
                <w:tab w:val="left" w:pos="9070"/>
              </w:tabs>
              <w:ind w:firstLine="284"/>
              <w:jc w:val="center"/>
              <w:rPr>
                <w:sz w:val="20"/>
                <w:szCs w:val="20"/>
              </w:rPr>
            </w:pPr>
          </w:p>
        </w:tc>
        <w:tc>
          <w:tcPr>
            <w:tcW w:w="1077" w:type="dxa"/>
            <w:vAlign w:val="center"/>
          </w:tcPr>
          <w:p w14:paraId="78CC3FAF" w14:textId="665FCDC9" w:rsidR="00912B88" w:rsidRPr="003A313D" w:rsidRDefault="00E33B23" w:rsidP="000C3B99">
            <w:pPr>
              <w:tabs>
                <w:tab w:val="left" w:pos="9070"/>
              </w:tabs>
              <w:jc w:val="center"/>
              <w:rPr>
                <w:sz w:val="20"/>
                <w:szCs w:val="20"/>
              </w:rPr>
            </w:pPr>
            <w:r w:rsidRPr="003A313D">
              <w:rPr>
                <w:sz w:val="20"/>
                <w:szCs w:val="20"/>
              </w:rPr>
              <w:t>Odour</w:t>
            </w:r>
            <w:r w:rsidR="00912B88" w:rsidRPr="003A313D">
              <w:rPr>
                <w:sz w:val="20"/>
                <w:szCs w:val="20"/>
              </w:rPr>
              <w:t xml:space="preserve"> </w:t>
            </w:r>
            <w:r w:rsidR="00CE649F">
              <w:rPr>
                <w:sz w:val="20"/>
                <w:szCs w:val="20"/>
              </w:rPr>
              <w:br/>
            </w:r>
            <w:r w:rsidR="00912B88" w:rsidRPr="003A313D">
              <w:rPr>
                <w:sz w:val="20"/>
                <w:szCs w:val="20"/>
              </w:rPr>
              <w:t>threshold</w:t>
            </w:r>
          </w:p>
        </w:tc>
        <w:tc>
          <w:tcPr>
            <w:tcW w:w="1701" w:type="dxa"/>
            <w:vAlign w:val="center"/>
          </w:tcPr>
          <w:p w14:paraId="4EB40F97" w14:textId="77777777" w:rsidR="00912B88" w:rsidRPr="003A313D" w:rsidRDefault="00E33B23" w:rsidP="000C3B99">
            <w:pPr>
              <w:tabs>
                <w:tab w:val="left" w:pos="9070"/>
              </w:tabs>
              <w:jc w:val="center"/>
              <w:rPr>
                <w:sz w:val="20"/>
                <w:szCs w:val="20"/>
              </w:rPr>
            </w:pPr>
            <w:r w:rsidRPr="003A313D">
              <w:rPr>
                <w:sz w:val="20"/>
                <w:szCs w:val="20"/>
              </w:rPr>
              <w:t>Odour</w:t>
            </w:r>
            <w:r w:rsidR="00912B88" w:rsidRPr="003A313D">
              <w:rPr>
                <w:sz w:val="20"/>
                <w:szCs w:val="20"/>
              </w:rPr>
              <w:t xml:space="preserve"> concentration in air, OUE/m</w:t>
            </w:r>
            <w:r w:rsidR="00912B88" w:rsidRPr="003A313D">
              <w:rPr>
                <w:sz w:val="20"/>
                <w:szCs w:val="20"/>
                <w:vertAlign w:val="superscript"/>
              </w:rPr>
              <w:t>3</w:t>
            </w:r>
          </w:p>
        </w:tc>
        <w:tc>
          <w:tcPr>
            <w:tcW w:w="1984" w:type="dxa"/>
            <w:vAlign w:val="center"/>
          </w:tcPr>
          <w:p w14:paraId="6CC6E6CC" w14:textId="77777777" w:rsidR="00912B88" w:rsidRPr="003A313D" w:rsidRDefault="00912B88" w:rsidP="000C3B99">
            <w:pPr>
              <w:tabs>
                <w:tab w:val="left" w:pos="9070"/>
              </w:tabs>
              <w:jc w:val="center"/>
              <w:rPr>
                <w:sz w:val="20"/>
                <w:szCs w:val="20"/>
              </w:rPr>
            </w:pPr>
            <w:r w:rsidRPr="003A313D">
              <w:rPr>
                <w:sz w:val="20"/>
                <w:szCs w:val="20"/>
              </w:rPr>
              <w:t>Substance concentration</w:t>
            </w:r>
            <w:r w:rsidR="00EA3FB6" w:rsidRPr="003A313D">
              <w:rPr>
                <w:sz w:val="20"/>
                <w:szCs w:val="20"/>
              </w:rPr>
              <w:t xml:space="preserve"> </w:t>
            </w:r>
            <w:r w:rsidRPr="003A313D">
              <w:rPr>
                <w:sz w:val="20"/>
                <w:szCs w:val="20"/>
              </w:rPr>
              <w:t>in solution (Nb), mg/</w:t>
            </w:r>
            <w:r w:rsidR="002E5AC1" w:rsidRPr="003A313D">
              <w:rPr>
                <w:sz w:val="20"/>
                <w:szCs w:val="20"/>
              </w:rPr>
              <w:t>L</w:t>
            </w:r>
          </w:p>
        </w:tc>
        <w:tc>
          <w:tcPr>
            <w:tcW w:w="1757" w:type="dxa"/>
            <w:vAlign w:val="center"/>
          </w:tcPr>
          <w:p w14:paraId="2591233C" w14:textId="487940EB" w:rsidR="00912B88" w:rsidRPr="003A313D" w:rsidRDefault="00912B88" w:rsidP="000C3B99">
            <w:pPr>
              <w:tabs>
                <w:tab w:val="left" w:pos="9070"/>
              </w:tabs>
              <w:jc w:val="center"/>
              <w:rPr>
                <w:sz w:val="20"/>
                <w:szCs w:val="20"/>
              </w:rPr>
            </w:pPr>
            <w:r w:rsidRPr="003A313D">
              <w:rPr>
                <w:sz w:val="20"/>
                <w:szCs w:val="20"/>
              </w:rPr>
              <w:t>NH</w:t>
            </w:r>
            <w:r w:rsidRPr="003A313D">
              <w:rPr>
                <w:sz w:val="20"/>
                <w:szCs w:val="20"/>
                <w:vertAlign w:val="subscript"/>
              </w:rPr>
              <w:t>3</w:t>
            </w:r>
            <w:r w:rsidR="00F34840" w:rsidRPr="003A313D">
              <w:rPr>
                <w:sz w:val="20"/>
                <w:szCs w:val="20"/>
                <w:vertAlign w:val="subscript"/>
              </w:rPr>
              <w:t xml:space="preserve"> </w:t>
            </w:r>
            <w:r w:rsidRPr="003A313D">
              <w:rPr>
                <w:sz w:val="20"/>
                <w:szCs w:val="20"/>
              </w:rPr>
              <w:t xml:space="preserve">concentration </w:t>
            </w:r>
            <w:r w:rsidR="00287FB0">
              <w:rPr>
                <w:sz w:val="20"/>
                <w:szCs w:val="20"/>
              </w:rPr>
              <w:br/>
            </w:r>
            <w:r w:rsidRPr="003A313D">
              <w:rPr>
                <w:sz w:val="20"/>
                <w:szCs w:val="20"/>
              </w:rPr>
              <w:t>in air, mg/m</w:t>
            </w:r>
            <w:r w:rsidRPr="003A313D">
              <w:rPr>
                <w:sz w:val="20"/>
                <w:szCs w:val="20"/>
                <w:vertAlign w:val="superscript"/>
              </w:rPr>
              <w:t>3</w:t>
            </w:r>
          </w:p>
        </w:tc>
        <w:tc>
          <w:tcPr>
            <w:tcW w:w="1417" w:type="dxa"/>
            <w:vAlign w:val="center"/>
          </w:tcPr>
          <w:p w14:paraId="4C0189D7" w14:textId="28CA4413" w:rsidR="00912B88" w:rsidRPr="003A313D" w:rsidRDefault="00912B88" w:rsidP="000C3B99">
            <w:pPr>
              <w:tabs>
                <w:tab w:val="left" w:pos="9070"/>
              </w:tabs>
              <w:jc w:val="center"/>
              <w:rPr>
                <w:bCs/>
                <w:sz w:val="20"/>
                <w:szCs w:val="20"/>
              </w:rPr>
            </w:pPr>
            <w:r w:rsidRPr="003A313D">
              <w:rPr>
                <w:bCs/>
                <w:spacing w:val="-2"/>
                <w:sz w:val="20"/>
                <w:szCs w:val="20"/>
              </w:rPr>
              <w:t>Temperature,</w:t>
            </w:r>
            <w:r w:rsidR="00CE649F">
              <w:rPr>
                <w:bCs/>
                <w:spacing w:val="-2"/>
                <w:sz w:val="20"/>
                <w:szCs w:val="20"/>
              </w:rPr>
              <w:t xml:space="preserve"> </w:t>
            </w:r>
            <w:r w:rsidRPr="003A313D">
              <w:rPr>
                <w:bCs/>
                <w:spacing w:val="-5"/>
                <w:sz w:val="20"/>
                <w:szCs w:val="20"/>
              </w:rPr>
              <w:t>°C</w:t>
            </w:r>
          </w:p>
        </w:tc>
      </w:tr>
      <w:tr w:rsidR="003568C0" w:rsidRPr="003A313D" w14:paraId="1036D0C9" w14:textId="77777777" w:rsidTr="000C3B99">
        <w:trPr>
          <w:trHeight w:val="507"/>
        </w:trPr>
        <w:tc>
          <w:tcPr>
            <w:tcW w:w="1701" w:type="dxa"/>
            <w:vAlign w:val="center"/>
          </w:tcPr>
          <w:p w14:paraId="325E68DA" w14:textId="77777777" w:rsidR="00912B88" w:rsidRPr="003A313D" w:rsidRDefault="00E33B23" w:rsidP="000C3B99">
            <w:pPr>
              <w:tabs>
                <w:tab w:val="left" w:pos="9070"/>
              </w:tabs>
              <w:jc w:val="center"/>
              <w:rPr>
                <w:sz w:val="20"/>
                <w:szCs w:val="20"/>
              </w:rPr>
            </w:pPr>
            <w:r w:rsidRPr="003A313D">
              <w:rPr>
                <w:sz w:val="20"/>
                <w:szCs w:val="20"/>
              </w:rPr>
              <w:t>Odour</w:t>
            </w:r>
            <w:r w:rsidR="00912B88" w:rsidRPr="003A313D">
              <w:rPr>
                <w:sz w:val="20"/>
                <w:szCs w:val="20"/>
              </w:rPr>
              <w:t xml:space="preserve"> threshold</w:t>
            </w:r>
          </w:p>
        </w:tc>
        <w:tc>
          <w:tcPr>
            <w:tcW w:w="1077" w:type="dxa"/>
            <w:shd w:val="clear" w:color="auto" w:fill="D0CECE"/>
            <w:vAlign w:val="center"/>
          </w:tcPr>
          <w:p w14:paraId="6AE94FE1" w14:textId="77777777" w:rsidR="00912B88" w:rsidRPr="003A313D" w:rsidRDefault="00912B88" w:rsidP="000C3B99">
            <w:pPr>
              <w:tabs>
                <w:tab w:val="left" w:pos="9070"/>
              </w:tabs>
              <w:ind w:firstLine="284"/>
              <w:jc w:val="center"/>
              <w:rPr>
                <w:sz w:val="20"/>
                <w:szCs w:val="20"/>
              </w:rPr>
            </w:pPr>
          </w:p>
        </w:tc>
        <w:tc>
          <w:tcPr>
            <w:tcW w:w="1701" w:type="dxa"/>
            <w:vAlign w:val="center"/>
          </w:tcPr>
          <w:p w14:paraId="13AA5F08" w14:textId="77777777" w:rsidR="00912B88" w:rsidRPr="003A313D" w:rsidRDefault="00643D81" w:rsidP="000C3B99">
            <w:pPr>
              <w:tabs>
                <w:tab w:val="left" w:pos="9070"/>
              </w:tabs>
              <w:jc w:val="center"/>
              <w:rPr>
                <w:sz w:val="20"/>
                <w:szCs w:val="20"/>
              </w:rPr>
            </w:pPr>
            <w:r w:rsidRPr="003A313D">
              <w:rPr>
                <w:spacing w:val="-2"/>
                <w:sz w:val="20"/>
                <w:szCs w:val="20"/>
              </w:rPr>
              <w:t>0.</w:t>
            </w:r>
            <w:r w:rsidR="00912B88" w:rsidRPr="003A313D">
              <w:rPr>
                <w:spacing w:val="-2"/>
                <w:sz w:val="20"/>
                <w:szCs w:val="20"/>
              </w:rPr>
              <w:t>975</w:t>
            </w:r>
          </w:p>
        </w:tc>
        <w:tc>
          <w:tcPr>
            <w:tcW w:w="1984" w:type="dxa"/>
            <w:vAlign w:val="center"/>
          </w:tcPr>
          <w:p w14:paraId="0A0C65CA" w14:textId="77777777" w:rsidR="00912B88" w:rsidRPr="003A313D" w:rsidRDefault="00643D81" w:rsidP="000C3B99">
            <w:pPr>
              <w:tabs>
                <w:tab w:val="left" w:pos="9070"/>
              </w:tabs>
              <w:ind w:firstLine="284"/>
              <w:jc w:val="center"/>
              <w:rPr>
                <w:sz w:val="20"/>
                <w:szCs w:val="20"/>
              </w:rPr>
            </w:pPr>
            <w:r w:rsidRPr="003A313D">
              <w:rPr>
                <w:spacing w:val="-2"/>
                <w:sz w:val="20"/>
                <w:szCs w:val="20"/>
              </w:rPr>
              <w:t>0.</w:t>
            </w:r>
            <w:r w:rsidR="00912B88" w:rsidRPr="003A313D">
              <w:rPr>
                <w:spacing w:val="-2"/>
                <w:sz w:val="20"/>
                <w:szCs w:val="20"/>
              </w:rPr>
              <w:t>759</w:t>
            </w:r>
          </w:p>
        </w:tc>
        <w:tc>
          <w:tcPr>
            <w:tcW w:w="1757" w:type="dxa"/>
            <w:vAlign w:val="center"/>
          </w:tcPr>
          <w:p w14:paraId="18A9AC7C" w14:textId="77777777" w:rsidR="00912B88" w:rsidRPr="003A313D" w:rsidRDefault="00643D81" w:rsidP="000C3B99">
            <w:pPr>
              <w:tabs>
                <w:tab w:val="left" w:pos="9070"/>
              </w:tabs>
              <w:ind w:firstLine="284"/>
              <w:jc w:val="center"/>
              <w:rPr>
                <w:sz w:val="20"/>
                <w:szCs w:val="20"/>
              </w:rPr>
            </w:pPr>
            <w:r w:rsidRPr="003A313D">
              <w:rPr>
                <w:spacing w:val="-2"/>
                <w:sz w:val="20"/>
                <w:szCs w:val="20"/>
              </w:rPr>
              <w:t>0.</w:t>
            </w:r>
            <w:r w:rsidR="00912B88" w:rsidRPr="003A313D">
              <w:rPr>
                <w:spacing w:val="-2"/>
                <w:sz w:val="20"/>
                <w:szCs w:val="20"/>
              </w:rPr>
              <w:t>923</w:t>
            </w:r>
          </w:p>
        </w:tc>
        <w:tc>
          <w:tcPr>
            <w:tcW w:w="1417" w:type="dxa"/>
            <w:vAlign w:val="center"/>
          </w:tcPr>
          <w:p w14:paraId="404ACA11" w14:textId="77777777" w:rsidR="00912B88" w:rsidRPr="003A313D" w:rsidRDefault="00643D81" w:rsidP="000C3B99">
            <w:pPr>
              <w:tabs>
                <w:tab w:val="left" w:pos="9070"/>
              </w:tabs>
              <w:ind w:firstLine="284"/>
              <w:jc w:val="center"/>
              <w:rPr>
                <w:bCs/>
                <w:sz w:val="20"/>
                <w:szCs w:val="20"/>
              </w:rPr>
            </w:pPr>
            <w:r w:rsidRPr="003A313D">
              <w:rPr>
                <w:bCs/>
                <w:spacing w:val="-2"/>
                <w:sz w:val="20"/>
                <w:szCs w:val="20"/>
              </w:rPr>
              <w:t>0.</w:t>
            </w:r>
            <w:r w:rsidR="00912B88" w:rsidRPr="003A313D">
              <w:rPr>
                <w:bCs/>
                <w:spacing w:val="-2"/>
                <w:sz w:val="20"/>
                <w:szCs w:val="20"/>
              </w:rPr>
              <w:t>999</w:t>
            </w:r>
          </w:p>
        </w:tc>
      </w:tr>
      <w:tr w:rsidR="003568C0" w:rsidRPr="003A313D" w14:paraId="0C09A5F4" w14:textId="77777777" w:rsidTr="000C3B99">
        <w:trPr>
          <w:trHeight w:val="757"/>
        </w:trPr>
        <w:tc>
          <w:tcPr>
            <w:tcW w:w="1701" w:type="dxa"/>
            <w:vAlign w:val="center"/>
          </w:tcPr>
          <w:p w14:paraId="21F463FF" w14:textId="77777777" w:rsidR="00912B88" w:rsidRPr="003A313D" w:rsidRDefault="00E33B23" w:rsidP="000C3B99">
            <w:pPr>
              <w:tabs>
                <w:tab w:val="left" w:pos="9070"/>
              </w:tabs>
              <w:jc w:val="center"/>
              <w:rPr>
                <w:sz w:val="20"/>
                <w:szCs w:val="20"/>
              </w:rPr>
            </w:pPr>
            <w:r w:rsidRPr="003A313D">
              <w:rPr>
                <w:sz w:val="20"/>
                <w:szCs w:val="20"/>
              </w:rPr>
              <w:t>Odour</w:t>
            </w:r>
            <w:r w:rsidR="00912B88" w:rsidRPr="003A313D">
              <w:rPr>
                <w:sz w:val="20"/>
                <w:szCs w:val="20"/>
              </w:rPr>
              <w:t xml:space="preserve"> concentration in air, OUE/m</w:t>
            </w:r>
            <w:r w:rsidR="00912B88" w:rsidRPr="003A313D">
              <w:rPr>
                <w:sz w:val="20"/>
                <w:szCs w:val="20"/>
                <w:vertAlign w:val="superscript"/>
              </w:rPr>
              <w:t>3</w:t>
            </w:r>
          </w:p>
        </w:tc>
        <w:tc>
          <w:tcPr>
            <w:tcW w:w="1077" w:type="dxa"/>
            <w:vAlign w:val="center"/>
          </w:tcPr>
          <w:p w14:paraId="37ACF139" w14:textId="77777777" w:rsidR="00912B88" w:rsidRPr="003A313D" w:rsidRDefault="00643D81" w:rsidP="000C3B99">
            <w:pPr>
              <w:tabs>
                <w:tab w:val="left" w:pos="9070"/>
              </w:tabs>
              <w:jc w:val="center"/>
              <w:rPr>
                <w:sz w:val="20"/>
                <w:szCs w:val="20"/>
              </w:rPr>
            </w:pPr>
            <w:r w:rsidRPr="003A313D">
              <w:rPr>
                <w:spacing w:val="-2"/>
                <w:sz w:val="20"/>
                <w:szCs w:val="20"/>
              </w:rPr>
              <w:t>0.</w:t>
            </w:r>
            <w:r w:rsidR="00912B88" w:rsidRPr="003A313D">
              <w:rPr>
                <w:spacing w:val="-2"/>
                <w:sz w:val="20"/>
                <w:szCs w:val="20"/>
              </w:rPr>
              <w:t>975</w:t>
            </w:r>
          </w:p>
        </w:tc>
        <w:tc>
          <w:tcPr>
            <w:tcW w:w="1701" w:type="dxa"/>
            <w:shd w:val="clear" w:color="auto" w:fill="D0CECE"/>
            <w:vAlign w:val="center"/>
          </w:tcPr>
          <w:p w14:paraId="00AEEB68" w14:textId="77777777" w:rsidR="00912B88" w:rsidRPr="003A313D" w:rsidRDefault="00912B88" w:rsidP="000C3B99">
            <w:pPr>
              <w:tabs>
                <w:tab w:val="left" w:pos="9070"/>
              </w:tabs>
              <w:jc w:val="center"/>
              <w:rPr>
                <w:sz w:val="20"/>
                <w:szCs w:val="20"/>
              </w:rPr>
            </w:pPr>
          </w:p>
        </w:tc>
        <w:tc>
          <w:tcPr>
            <w:tcW w:w="1984" w:type="dxa"/>
            <w:vAlign w:val="center"/>
          </w:tcPr>
          <w:p w14:paraId="5189A423" w14:textId="77777777" w:rsidR="00912B88" w:rsidRPr="003A313D" w:rsidRDefault="00643D81" w:rsidP="000C3B99">
            <w:pPr>
              <w:tabs>
                <w:tab w:val="left" w:pos="9070"/>
              </w:tabs>
              <w:ind w:firstLine="284"/>
              <w:jc w:val="center"/>
              <w:rPr>
                <w:sz w:val="20"/>
                <w:szCs w:val="20"/>
              </w:rPr>
            </w:pPr>
            <w:r w:rsidRPr="003A313D">
              <w:rPr>
                <w:spacing w:val="-2"/>
                <w:sz w:val="20"/>
                <w:szCs w:val="20"/>
              </w:rPr>
              <w:t>0.</w:t>
            </w:r>
            <w:r w:rsidR="00912B88" w:rsidRPr="003A313D">
              <w:rPr>
                <w:spacing w:val="-2"/>
                <w:sz w:val="20"/>
                <w:szCs w:val="20"/>
              </w:rPr>
              <w:t>598</w:t>
            </w:r>
          </w:p>
        </w:tc>
        <w:tc>
          <w:tcPr>
            <w:tcW w:w="1757" w:type="dxa"/>
            <w:vAlign w:val="center"/>
          </w:tcPr>
          <w:p w14:paraId="286AA4C4" w14:textId="77777777" w:rsidR="00912B88" w:rsidRPr="003A313D" w:rsidRDefault="00643D81" w:rsidP="000C3B99">
            <w:pPr>
              <w:tabs>
                <w:tab w:val="left" w:pos="9070"/>
              </w:tabs>
              <w:ind w:firstLine="284"/>
              <w:jc w:val="center"/>
              <w:rPr>
                <w:sz w:val="20"/>
                <w:szCs w:val="20"/>
              </w:rPr>
            </w:pPr>
            <w:r w:rsidRPr="003A313D">
              <w:rPr>
                <w:spacing w:val="-2"/>
                <w:sz w:val="20"/>
                <w:szCs w:val="20"/>
              </w:rPr>
              <w:t>0.</w:t>
            </w:r>
            <w:r w:rsidR="00912B88" w:rsidRPr="003A313D">
              <w:rPr>
                <w:spacing w:val="-2"/>
                <w:sz w:val="20"/>
                <w:szCs w:val="20"/>
              </w:rPr>
              <w:t>815</w:t>
            </w:r>
          </w:p>
        </w:tc>
        <w:tc>
          <w:tcPr>
            <w:tcW w:w="1417" w:type="dxa"/>
            <w:vAlign w:val="center"/>
          </w:tcPr>
          <w:p w14:paraId="1E3FAE2D" w14:textId="77777777" w:rsidR="00912B88" w:rsidRPr="003A313D" w:rsidRDefault="00643D81" w:rsidP="000C3B99">
            <w:pPr>
              <w:tabs>
                <w:tab w:val="left" w:pos="9070"/>
              </w:tabs>
              <w:ind w:firstLine="284"/>
              <w:jc w:val="center"/>
              <w:rPr>
                <w:bCs/>
                <w:sz w:val="20"/>
                <w:szCs w:val="20"/>
              </w:rPr>
            </w:pPr>
            <w:r w:rsidRPr="003A313D">
              <w:rPr>
                <w:bCs/>
                <w:spacing w:val="-2"/>
                <w:sz w:val="20"/>
                <w:szCs w:val="20"/>
              </w:rPr>
              <w:t>0.</w:t>
            </w:r>
            <w:r w:rsidR="00912B88" w:rsidRPr="003A313D">
              <w:rPr>
                <w:bCs/>
                <w:spacing w:val="-2"/>
                <w:sz w:val="20"/>
                <w:szCs w:val="20"/>
              </w:rPr>
              <w:t>962</w:t>
            </w:r>
          </w:p>
        </w:tc>
      </w:tr>
      <w:tr w:rsidR="003568C0" w:rsidRPr="003A313D" w14:paraId="383BF423" w14:textId="77777777" w:rsidTr="000C3B99">
        <w:trPr>
          <w:trHeight w:val="765"/>
        </w:trPr>
        <w:tc>
          <w:tcPr>
            <w:tcW w:w="1701" w:type="dxa"/>
            <w:vAlign w:val="center"/>
          </w:tcPr>
          <w:p w14:paraId="69303E8E" w14:textId="77777777" w:rsidR="00912B88" w:rsidRPr="003A313D" w:rsidRDefault="00912B88" w:rsidP="000C3B99">
            <w:pPr>
              <w:tabs>
                <w:tab w:val="left" w:pos="9070"/>
              </w:tabs>
              <w:jc w:val="center"/>
              <w:rPr>
                <w:sz w:val="20"/>
                <w:szCs w:val="20"/>
              </w:rPr>
            </w:pPr>
            <w:r w:rsidRPr="003A313D">
              <w:rPr>
                <w:sz w:val="20"/>
                <w:szCs w:val="20"/>
              </w:rPr>
              <w:t>Substance concentration</w:t>
            </w:r>
            <w:r w:rsidR="00EA3FB6" w:rsidRPr="003A313D">
              <w:rPr>
                <w:sz w:val="20"/>
                <w:szCs w:val="20"/>
              </w:rPr>
              <w:t xml:space="preserve"> </w:t>
            </w:r>
            <w:r w:rsidRPr="003A313D">
              <w:rPr>
                <w:sz w:val="20"/>
                <w:szCs w:val="20"/>
              </w:rPr>
              <w:t>in solution (Nb), mg/</w:t>
            </w:r>
            <w:r w:rsidR="002E5AC1" w:rsidRPr="003A313D">
              <w:rPr>
                <w:sz w:val="20"/>
                <w:szCs w:val="20"/>
              </w:rPr>
              <w:t>L</w:t>
            </w:r>
          </w:p>
        </w:tc>
        <w:tc>
          <w:tcPr>
            <w:tcW w:w="1077" w:type="dxa"/>
            <w:vAlign w:val="center"/>
          </w:tcPr>
          <w:p w14:paraId="7ADCC146" w14:textId="77777777" w:rsidR="00912B88" w:rsidRPr="003A313D" w:rsidRDefault="00643D81" w:rsidP="000C3B99">
            <w:pPr>
              <w:tabs>
                <w:tab w:val="left" w:pos="9070"/>
              </w:tabs>
              <w:jc w:val="center"/>
              <w:rPr>
                <w:sz w:val="20"/>
                <w:szCs w:val="20"/>
              </w:rPr>
            </w:pPr>
            <w:r w:rsidRPr="003A313D">
              <w:rPr>
                <w:spacing w:val="-2"/>
                <w:sz w:val="20"/>
                <w:szCs w:val="20"/>
              </w:rPr>
              <w:t>0.</w:t>
            </w:r>
            <w:r w:rsidR="00912B88" w:rsidRPr="003A313D">
              <w:rPr>
                <w:spacing w:val="-2"/>
                <w:sz w:val="20"/>
                <w:szCs w:val="20"/>
              </w:rPr>
              <w:t>759</w:t>
            </w:r>
          </w:p>
        </w:tc>
        <w:tc>
          <w:tcPr>
            <w:tcW w:w="1701" w:type="dxa"/>
            <w:vAlign w:val="center"/>
          </w:tcPr>
          <w:p w14:paraId="01EF85A8" w14:textId="77777777" w:rsidR="00912B88" w:rsidRPr="003A313D" w:rsidRDefault="00643D81" w:rsidP="000C3B99">
            <w:pPr>
              <w:tabs>
                <w:tab w:val="left" w:pos="9070"/>
              </w:tabs>
              <w:jc w:val="center"/>
              <w:rPr>
                <w:sz w:val="20"/>
                <w:szCs w:val="20"/>
              </w:rPr>
            </w:pPr>
            <w:r w:rsidRPr="003A313D">
              <w:rPr>
                <w:spacing w:val="-2"/>
                <w:sz w:val="20"/>
                <w:szCs w:val="20"/>
              </w:rPr>
              <w:t>0.</w:t>
            </w:r>
            <w:r w:rsidR="00912B88" w:rsidRPr="003A313D">
              <w:rPr>
                <w:spacing w:val="-2"/>
                <w:sz w:val="20"/>
                <w:szCs w:val="20"/>
              </w:rPr>
              <w:t>598</w:t>
            </w:r>
          </w:p>
        </w:tc>
        <w:tc>
          <w:tcPr>
            <w:tcW w:w="1984" w:type="dxa"/>
            <w:shd w:val="clear" w:color="auto" w:fill="D0CECE"/>
            <w:vAlign w:val="center"/>
          </w:tcPr>
          <w:p w14:paraId="5CE72ECF" w14:textId="77777777" w:rsidR="00912B88" w:rsidRPr="003A313D" w:rsidRDefault="00912B88" w:rsidP="000C3B99">
            <w:pPr>
              <w:tabs>
                <w:tab w:val="left" w:pos="9070"/>
              </w:tabs>
              <w:ind w:firstLine="284"/>
              <w:jc w:val="center"/>
              <w:rPr>
                <w:sz w:val="20"/>
                <w:szCs w:val="20"/>
              </w:rPr>
            </w:pPr>
          </w:p>
        </w:tc>
        <w:tc>
          <w:tcPr>
            <w:tcW w:w="1757" w:type="dxa"/>
            <w:vAlign w:val="center"/>
          </w:tcPr>
          <w:p w14:paraId="2BFB9E8F" w14:textId="77777777" w:rsidR="00912B88" w:rsidRPr="003A313D" w:rsidRDefault="00643D81" w:rsidP="000C3B99">
            <w:pPr>
              <w:tabs>
                <w:tab w:val="left" w:pos="9070"/>
              </w:tabs>
              <w:ind w:firstLine="284"/>
              <w:jc w:val="center"/>
              <w:rPr>
                <w:sz w:val="20"/>
                <w:szCs w:val="20"/>
              </w:rPr>
            </w:pPr>
            <w:r w:rsidRPr="003A313D">
              <w:rPr>
                <w:spacing w:val="-2"/>
                <w:sz w:val="20"/>
                <w:szCs w:val="20"/>
              </w:rPr>
              <w:t>0.</w:t>
            </w:r>
            <w:r w:rsidR="00912B88" w:rsidRPr="003A313D">
              <w:rPr>
                <w:spacing w:val="-2"/>
                <w:sz w:val="20"/>
                <w:szCs w:val="20"/>
              </w:rPr>
              <w:t>951</w:t>
            </w:r>
          </w:p>
        </w:tc>
        <w:tc>
          <w:tcPr>
            <w:tcW w:w="1417" w:type="dxa"/>
            <w:vAlign w:val="center"/>
          </w:tcPr>
          <w:p w14:paraId="6EFE98E1" w14:textId="77777777" w:rsidR="00912B88" w:rsidRPr="003A313D" w:rsidRDefault="00643D81" w:rsidP="000C3B99">
            <w:pPr>
              <w:tabs>
                <w:tab w:val="left" w:pos="9070"/>
              </w:tabs>
              <w:ind w:firstLine="284"/>
              <w:jc w:val="center"/>
              <w:rPr>
                <w:bCs/>
                <w:sz w:val="20"/>
                <w:szCs w:val="20"/>
              </w:rPr>
            </w:pPr>
            <w:r w:rsidRPr="003A313D">
              <w:rPr>
                <w:bCs/>
                <w:spacing w:val="-2"/>
                <w:sz w:val="20"/>
                <w:szCs w:val="20"/>
              </w:rPr>
              <w:t>0.</w:t>
            </w:r>
            <w:r w:rsidR="00912B88" w:rsidRPr="003A313D">
              <w:rPr>
                <w:bCs/>
                <w:spacing w:val="-2"/>
                <w:sz w:val="20"/>
                <w:szCs w:val="20"/>
              </w:rPr>
              <w:t>793</w:t>
            </w:r>
          </w:p>
        </w:tc>
      </w:tr>
      <w:tr w:rsidR="003568C0" w:rsidRPr="003A313D" w14:paraId="57B751B1" w14:textId="77777777" w:rsidTr="000C3B99">
        <w:trPr>
          <w:trHeight w:val="549"/>
        </w:trPr>
        <w:tc>
          <w:tcPr>
            <w:tcW w:w="1701" w:type="dxa"/>
            <w:vAlign w:val="center"/>
          </w:tcPr>
          <w:p w14:paraId="6F11BB0E" w14:textId="4308CA8E" w:rsidR="00912B88" w:rsidRPr="003A313D" w:rsidRDefault="00912B88" w:rsidP="000C3B99">
            <w:pPr>
              <w:tabs>
                <w:tab w:val="left" w:pos="9070"/>
              </w:tabs>
              <w:jc w:val="center"/>
              <w:rPr>
                <w:sz w:val="20"/>
                <w:szCs w:val="20"/>
              </w:rPr>
            </w:pPr>
            <w:r w:rsidRPr="003A313D">
              <w:rPr>
                <w:sz w:val="20"/>
                <w:szCs w:val="20"/>
              </w:rPr>
              <w:t>NH</w:t>
            </w:r>
            <w:r w:rsidRPr="003A313D">
              <w:rPr>
                <w:sz w:val="20"/>
                <w:szCs w:val="20"/>
                <w:vertAlign w:val="subscript"/>
              </w:rPr>
              <w:t>3</w:t>
            </w:r>
            <w:r w:rsidRPr="003A313D">
              <w:rPr>
                <w:sz w:val="20"/>
                <w:szCs w:val="20"/>
              </w:rPr>
              <w:t xml:space="preserve"> concentration in</w:t>
            </w:r>
            <w:r w:rsidR="00287FB0">
              <w:rPr>
                <w:sz w:val="20"/>
                <w:szCs w:val="20"/>
              </w:rPr>
              <w:t> </w:t>
            </w:r>
            <w:r w:rsidRPr="003A313D">
              <w:rPr>
                <w:sz w:val="20"/>
                <w:szCs w:val="20"/>
              </w:rPr>
              <w:t>air, mg/m</w:t>
            </w:r>
            <w:r w:rsidRPr="003A313D">
              <w:rPr>
                <w:sz w:val="20"/>
                <w:szCs w:val="20"/>
                <w:vertAlign w:val="superscript"/>
              </w:rPr>
              <w:t>3</w:t>
            </w:r>
          </w:p>
        </w:tc>
        <w:tc>
          <w:tcPr>
            <w:tcW w:w="1077" w:type="dxa"/>
            <w:vAlign w:val="center"/>
          </w:tcPr>
          <w:p w14:paraId="1641E7D9" w14:textId="77777777" w:rsidR="00912B88" w:rsidRPr="003A313D" w:rsidRDefault="00643D81" w:rsidP="000C3B99">
            <w:pPr>
              <w:tabs>
                <w:tab w:val="left" w:pos="9070"/>
              </w:tabs>
              <w:jc w:val="center"/>
              <w:rPr>
                <w:sz w:val="20"/>
                <w:szCs w:val="20"/>
              </w:rPr>
            </w:pPr>
            <w:r w:rsidRPr="003A313D">
              <w:rPr>
                <w:spacing w:val="-2"/>
                <w:sz w:val="20"/>
                <w:szCs w:val="20"/>
              </w:rPr>
              <w:t>0.</w:t>
            </w:r>
            <w:r w:rsidR="00912B88" w:rsidRPr="003A313D">
              <w:rPr>
                <w:spacing w:val="-2"/>
                <w:sz w:val="20"/>
                <w:szCs w:val="20"/>
              </w:rPr>
              <w:t>923</w:t>
            </w:r>
          </w:p>
        </w:tc>
        <w:tc>
          <w:tcPr>
            <w:tcW w:w="1701" w:type="dxa"/>
            <w:vAlign w:val="center"/>
          </w:tcPr>
          <w:p w14:paraId="796828B3" w14:textId="77777777" w:rsidR="00912B88" w:rsidRPr="003A313D" w:rsidRDefault="00643D81" w:rsidP="000C3B99">
            <w:pPr>
              <w:tabs>
                <w:tab w:val="left" w:pos="9070"/>
              </w:tabs>
              <w:jc w:val="center"/>
              <w:rPr>
                <w:sz w:val="20"/>
                <w:szCs w:val="20"/>
              </w:rPr>
            </w:pPr>
            <w:r w:rsidRPr="003A313D">
              <w:rPr>
                <w:spacing w:val="-2"/>
                <w:sz w:val="20"/>
                <w:szCs w:val="20"/>
              </w:rPr>
              <w:t>0.</w:t>
            </w:r>
            <w:r w:rsidR="00912B88" w:rsidRPr="003A313D">
              <w:rPr>
                <w:spacing w:val="-2"/>
                <w:sz w:val="20"/>
                <w:szCs w:val="20"/>
              </w:rPr>
              <w:t>815</w:t>
            </w:r>
          </w:p>
        </w:tc>
        <w:tc>
          <w:tcPr>
            <w:tcW w:w="1984" w:type="dxa"/>
            <w:vAlign w:val="center"/>
          </w:tcPr>
          <w:p w14:paraId="2BEE5610" w14:textId="77777777" w:rsidR="00912B88" w:rsidRPr="003A313D" w:rsidRDefault="00643D81" w:rsidP="000C3B99">
            <w:pPr>
              <w:tabs>
                <w:tab w:val="left" w:pos="9070"/>
              </w:tabs>
              <w:ind w:firstLine="284"/>
              <w:jc w:val="center"/>
              <w:rPr>
                <w:sz w:val="20"/>
                <w:szCs w:val="20"/>
              </w:rPr>
            </w:pPr>
            <w:r w:rsidRPr="003A313D">
              <w:rPr>
                <w:spacing w:val="-2"/>
                <w:sz w:val="20"/>
                <w:szCs w:val="20"/>
              </w:rPr>
              <w:t>0.</w:t>
            </w:r>
            <w:r w:rsidR="00912B88" w:rsidRPr="003A313D">
              <w:rPr>
                <w:spacing w:val="-2"/>
                <w:sz w:val="20"/>
                <w:szCs w:val="20"/>
              </w:rPr>
              <w:t>951</w:t>
            </w:r>
          </w:p>
        </w:tc>
        <w:tc>
          <w:tcPr>
            <w:tcW w:w="1757" w:type="dxa"/>
            <w:shd w:val="clear" w:color="auto" w:fill="D0CECE"/>
            <w:vAlign w:val="center"/>
          </w:tcPr>
          <w:p w14:paraId="7168612D" w14:textId="77777777" w:rsidR="00912B88" w:rsidRPr="003A313D" w:rsidRDefault="00912B88" w:rsidP="000C3B99">
            <w:pPr>
              <w:tabs>
                <w:tab w:val="left" w:pos="9070"/>
              </w:tabs>
              <w:ind w:firstLine="284"/>
              <w:jc w:val="center"/>
              <w:rPr>
                <w:sz w:val="20"/>
                <w:szCs w:val="20"/>
              </w:rPr>
            </w:pPr>
          </w:p>
        </w:tc>
        <w:tc>
          <w:tcPr>
            <w:tcW w:w="1417" w:type="dxa"/>
            <w:vAlign w:val="center"/>
          </w:tcPr>
          <w:p w14:paraId="4C64F27C" w14:textId="77777777" w:rsidR="00912B88" w:rsidRPr="003A313D" w:rsidRDefault="00643D81" w:rsidP="000C3B99">
            <w:pPr>
              <w:tabs>
                <w:tab w:val="left" w:pos="9070"/>
              </w:tabs>
              <w:ind w:firstLine="284"/>
              <w:jc w:val="center"/>
              <w:rPr>
                <w:bCs/>
                <w:sz w:val="20"/>
                <w:szCs w:val="20"/>
              </w:rPr>
            </w:pPr>
            <w:r w:rsidRPr="003A313D">
              <w:rPr>
                <w:bCs/>
                <w:spacing w:val="-2"/>
                <w:sz w:val="20"/>
                <w:szCs w:val="20"/>
              </w:rPr>
              <w:t>0.</w:t>
            </w:r>
            <w:r w:rsidR="00912B88" w:rsidRPr="003A313D">
              <w:rPr>
                <w:bCs/>
                <w:spacing w:val="-2"/>
                <w:sz w:val="20"/>
                <w:szCs w:val="20"/>
              </w:rPr>
              <w:t>942</w:t>
            </w:r>
          </w:p>
        </w:tc>
      </w:tr>
      <w:tr w:rsidR="003568C0" w:rsidRPr="003A313D" w14:paraId="354E164D" w14:textId="77777777" w:rsidTr="000C3B99">
        <w:trPr>
          <w:trHeight w:val="415"/>
        </w:trPr>
        <w:tc>
          <w:tcPr>
            <w:tcW w:w="1701" w:type="dxa"/>
            <w:vAlign w:val="center"/>
          </w:tcPr>
          <w:p w14:paraId="2EC5DA8E" w14:textId="77777777" w:rsidR="00912B88" w:rsidRPr="003A313D" w:rsidRDefault="00912B88" w:rsidP="000C3B99">
            <w:pPr>
              <w:tabs>
                <w:tab w:val="left" w:pos="9070"/>
              </w:tabs>
              <w:jc w:val="center"/>
              <w:rPr>
                <w:sz w:val="20"/>
                <w:szCs w:val="20"/>
              </w:rPr>
            </w:pPr>
            <w:r w:rsidRPr="003A313D">
              <w:rPr>
                <w:spacing w:val="-2"/>
                <w:sz w:val="20"/>
                <w:szCs w:val="20"/>
              </w:rPr>
              <w:t>Temperature,</w:t>
            </w:r>
            <w:r w:rsidR="00B870FB" w:rsidRPr="003A313D">
              <w:rPr>
                <w:spacing w:val="-2"/>
                <w:sz w:val="20"/>
                <w:szCs w:val="20"/>
              </w:rPr>
              <w:t xml:space="preserve"> </w:t>
            </w:r>
            <w:r w:rsidRPr="003A313D">
              <w:rPr>
                <w:spacing w:val="-5"/>
                <w:sz w:val="20"/>
                <w:szCs w:val="20"/>
              </w:rPr>
              <w:t>°C</w:t>
            </w:r>
          </w:p>
        </w:tc>
        <w:tc>
          <w:tcPr>
            <w:tcW w:w="1077" w:type="dxa"/>
            <w:vAlign w:val="center"/>
          </w:tcPr>
          <w:p w14:paraId="775E3899" w14:textId="77777777" w:rsidR="00912B88" w:rsidRPr="003A313D" w:rsidRDefault="00643D81" w:rsidP="000C3B99">
            <w:pPr>
              <w:tabs>
                <w:tab w:val="left" w:pos="9070"/>
              </w:tabs>
              <w:jc w:val="center"/>
              <w:rPr>
                <w:sz w:val="20"/>
                <w:szCs w:val="20"/>
              </w:rPr>
            </w:pPr>
            <w:r w:rsidRPr="003A313D">
              <w:rPr>
                <w:spacing w:val="-2"/>
                <w:sz w:val="20"/>
                <w:szCs w:val="20"/>
              </w:rPr>
              <w:t>0.</w:t>
            </w:r>
            <w:r w:rsidR="00912B88" w:rsidRPr="003A313D">
              <w:rPr>
                <w:spacing w:val="-2"/>
                <w:sz w:val="20"/>
                <w:szCs w:val="20"/>
              </w:rPr>
              <w:t>999</w:t>
            </w:r>
          </w:p>
        </w:tc>
        <w:tc>
          <w:tcPr>
            <w:tcW w:w="1701" w:type="dxa"/>
            <w:vAlign w:val="center"/>
          </w:tcPr>
          <w:p w14:paraId="74AE3C91" w14:textId="77777777" w:rsidR="00912B88" w:rsidRPr="003A313D" w:rsidRDefault="00643D81" w:rsidP="000C3B99">
            <w:pPr>
              <w:tabs>
                <w:tab w:val="left" w:pos="9070"/>
              </w:tabs>
              <w:jc w:val="center"/>
              <w:rPr>
                <w:sz w:val="20"/>
                <w:szCs w:val="20"/>
              </w:rPr>
            </w:pPr>
            <w:r w:rsidRPr="003A313D">
              <w:rPr>
                <w:spacing w:val="-2"/>
                <w:sz w:val="20"/>
                <w:szCs w:val="20"/>
              </w:rPr>
              <w:t>0.</w:t>
            </w:r>
            <w:r w:rsidR="00912B88" w:rsidRPr="003A313D">
              <w:rPr>
                <w:spacing w:val="-2"/>
                <w:sz w:val="20"/>
                <w:szCs w:val="20"/>
              </w:rPr>
              <w:t>962</w:t>
            </w:r>
          </w:p>
        </w:tc>
        <w:tc>
          <w:tcPr>
            <w:tcW w:w="1984" w:type="dxa"/>
            <w:vAlign w:val="center"/>
          </w:tcPr>
          <w:p w14:paraId="5B567199" w14:textId="77777777" w:rsidR="00912B88" w:rsidRPr="003A313D" w:rsidRDefault="00643D81" w:rsidP="000C3B99">
            <w:pPr>
              <w:tabs>
                <w:tab w:val="left" w:pos="9070"/>
              </w:tabs>
              <w:ind w:firstLine="284"/>
              <w:jc w:val="center"/>
              <w:rPr>
                <w:sz w:val="20"/>
                <w:szCs w:val="20"/>
              </w:rPr>
            </w:pPr>
            <w:r w:rsidRPr="003A313D">
              <w:rPr>
                <w:spacing w:val="-2"/>
                <w:sz w:val="20"/>
                <w:szCs w:val="20"/>
              </w:rPr>
              <w:t>0.</w:t>
            </w:r>
            <w:r w:rsidR="00912B88" w:rsidRPr="003A313D">
              <w:rPr>
                <w:spacing w:val="-2"/>
                <w:sz w:val="20"/>
                <w:szCs w:val="20"/>
              </w:rPr>
              <w:t>793</w:t>
            </w:r>
          </w:p>
        </w:tc>
        <w:tc>
          <w:tcPr>
            <w:tcW w:w="1757" w:type="dxa"/>
            <w:vAlign w:val="center"/>
          </w:tcPr>
          <w:p w14:paraId="1E50DC37" w14:textId="77777777" w:rsidR="00912B88" w:rsidRPr="003A313D" w:rsidRDefault="00643D81" w:rsidP="000C3B99">
            <w:pPr>
              <w:tabs>
                <w:tab w:val="left" w:pos="9070"/>
              </w:tabs>
              <w:ind w:firstLine="284"/>
              <w:jc w:val="center"/>
              <w:rPr>
                <w:sz w:val="20"/>
                <w:szCs w:val="20"/>
              </w:rPr>
            </w:pPr>
            <w:r w:rsidRPr="003A313D">
              <w:rPr>
                <w:spacing w:val="-2"/>
                <w:sz w:val="20"/>
                <w:szCs w:val="20"/>
              </w:rPr>
              <w:t>0.</w:t>
            </w:r>
            <w:r w:rsidR="00912B88" w:rsidRPr="003A313D">
              <w:rPr>
                <w:spacing w:val="-2"/>
                <w:sz w:val="20"/>
                <w:szCs w:val="20"/>
              </w:rPr>
              <w:t>942</w:t>
            </w:r>
          </w:p>
        </w:tc>
        <w:tc>
          <w:tcPr>
            <w:tcW w:w="1417" w:type="dxa"/>
            <w:shd w:val="clear" w:color="auto" w:fill="D0CECE"/>
            <w:vAlign w:val="center"/>
          </w:tcPr>
          <w:p w14:paraId="1F1CF775" w14:textId="77777777" w:rsidR="00912B88" w:rsidRPr="003A313D" w:rsidRDefault="00912B88" w:rsidP="000C3B99">
            <w:pPr>
              <w:tabs>
                <w:tab w:val="left" w:pos="9070"/>
              </w:tabs>
              <w:ind w:firstLine="284"/>
              <w:jc w:val="center"/>
              <w:rPr>
                <w:bCs/>
                <w:sz w:val="20"/>
                <w:szCs w:val="20"/>
              </w:rPr>
            </w:pPr>
          </w:p>
        </w:tc>
      </w:tr>
    </w:tbl>
    <w:p w14:paraId="0FBA56CD" w14:textId="77777777" w:rsidR="00020A42" w:rsidRPr="003A313D" w:rsidRDefault="00020A42" w:rsidP="008C1502">
      <w:pPr>
        <w:tabs>
          <w:tab w:val="left" w:pos="9070"/>
        </w:tabs>
        <w:ind w:firstLine="284"/>
        <w:jc w:val="both"/>
        <w:rPr>
          <w:sz w:val="22"/>
          <w:szCs w:val="22"/>
        </w:rPr>
      </w:pPr>
    </w:p>
    <w:p w14:paraId="7AA0AD3E" w14:textId="77777777" w:rsidR="006A2A48" w:rsidRPr="003A313D" w:rsidRDefault="006A2A48" w:rsidP="008C1502">
      <w:pPr>
        <w:tabs>
          <w:tab w:val="left" w:pos="9070"/>
        </w:tabs>
        <w:ind w:firstLine="284"/>
        <w:jc w:val="both"/>
        <w:rPr>
          <w:sz w:val="22"/>
          <w:szCs w:val="22"/>
        </w:rPr>
      </w:pPr>
      <w:r w:rsidRPr="003A313D">
        <w:rPr>
          <w:sz w:val="22"/>
          <w:szCs w:val="22"/>
        </w:rPr>
        <w:t xml:space="preserve">These correlation calculations showed how </w:t>
      </w:r>
      <w:r w:rsidR="00E33B23" w:rsidRPr="003A313D">
        <w:rPr>
          <w:sz w:val="22"/>
          <w:szCs w:val="22"/>
        </w:rPr>
        <w:t>odour</w:t>
      </w:r>
      <w:r w:rsidRPr="003A313D">
        <w:rPr>
          <w:sz w:val="22"/>
          <w:szCs w:val="22"/>
        </w:rPr>
        <w:t xml:space="preserve"> concentration depends on solution temperature, </w:t>
      </w:r>
      <w:r w:rsidR="00E33B23" w:rsidRPr="003A313D">
        <w:rPr>
          <w:sz w:val="22"/>
          <w:szCs w:val="22"/>
        </w:rPr>
        <w:t>odour</w:t>
      </w:r>
      <w:r w:rsidRPr="003A313D">
        <w:rPr>
          <w:sz w:val="22"/>
          <w:szCs w:val="22"/>
        </w:rPr>
        <w:t xml:space="preserve"> threshold, ammonia vapor concentration, ammonia water concentration in the solution, and </w:t>
      </w:r>
      <w:r w:rsidR="00E33B23" w:rsidRPr="003A313D">
        <w:rPr>
          <w:sz w:val="22"/>
          <w:szCs w:val="22"/>
        </w:rPr>
        <w:t>odour</w:t>
      </w:r>
      <w:r w:rsidRPr="003A313D">
        <w:rPr>
          <w:sz w:val="22"/>
          <w:szCs w:val="22"/>
        </w:rPr>
        <w:t xml:space="preserve"> concentration in air when using a 0.0025% ammonia water (NH₄OH) solution. The results reveal both moderate and strong linear relationships among the </w:t>
      </w:r>
      <w:r w:rsidR="00DC0D57" w:rsidRPr="003A313D">
        <w:rPr>
          <w:sz w:val="22"/>
          <w:szCs w:val="22"/>
        </w:rPr>
        <w:t>analysed</w:t>
      </w:r>
      <w:r w:rsidRPr="003A313D">
        <w:rPr>
          <w:sz w:val="22"/>
          <w:szCs w:val="22"/>
        </w:rPr>
        <w:t xml:space="preserve"> parameters.</w:t>
      </w:r>
    </w:p>
    <w:p w14:paraId="01231B43" w14:textId="77777777" w:rsidR="006A2A48" w:rsidRPr="003A313D" w:rsidRDefault="006A2A48" w:rsidP="008C1502">
      <w:pPr>
        <w:tabs>
          <w:tab w:val="left" w:pos="9070"/>
        </w:tabs>
        <w:ind w:firstLine="284"/>
        <w:jc w:val="both"/>
        <w:rPr>
          <w:sz w:val="22"/>
          <w:szCs w:val="22"/>
        </w:rPr>
      </w:pPr>
      <w:r w:rsidRPr="003A313D">
        <w:rPr>
          <w:sz w:val="22"/>
          <w:szCs w:val="22"/>
        </w:rPr>
        <w:t>Correlation strength at 0.0025% NH₄OH</w:t>
      </w:r>
      <w:r w:rsidR="00235F07" w:rsidRPr="003A313D">
        <w:rPr>
          <w:sz w:val="22"/>
          <w:szCs w:val="22"/>
        </w:rPr>
        <w:t xml:space="preserve"> </w:t>
      </w:r>
      <w:r w:rsidRPr="003A313D">
        <w:rPr>
          <w:sz w:val="22"/>
          <w:szCs w:val="22"/>
        </w:rPr>
        <w:t>A moderate correlation was found between:</w:t>
      </w:r>
    </w:p>
    <w:p w14:paraId="3AD99702" w14:textId="77777777" w:rsidR="006A2A48" w:rsidRPr="003A313D" w:rsidRDefault="006A2A48" w:rsidP="008C1502">
      <w:pPr>
        <w:tabs>
          <w:tab w:val="left" w:pos="9070"/>
        </w:tabs>
        <w:ind w:firstLine="284"/>
        <w:jc w:val="both"/>
        <w:rPr>
          <w:sz w:val="22"/>
          <w:szCs w:val="22"/>
        </w:rPr>
      </w:pPr>
      <w:r w:rsidRPr="003A313D">
        <w:rPr>
          <w:sz w:val="22"/>
          <w:szCs w:val="22"/>
        </w:rPr>
        <w:t xml:space="preserve">NH₄OH concentration in solution (mg/L) and </w:t>
      </w:r>
      <w:r w:rsidR="00E33B23" w:rsidRPr="003A313D">
        <w:rPr>
          <w:sz w:val="22"/>
          <w:szCs w:val="22"/>
        </w:rPr>
        <w:t>odour</w:t>
      </w:r>
      <w:r w:rsidRPr="003A313D">
        <w:rPr>
          <w:sz w:val="22"/>
          <w:szCs w:val="22"/>
        </w:rPr>
        <w:t xml:space="preserve"> concentration in air (OUE/m³) — r = 0.598.</w:t>
      </w:r>
    </w:p>
    <w:p w14:paraId="4882EE03" w14:textId="15D22D80" w:rsidR="006A2A48" w:rsidRPr="003A313D" w:rsidRDefault="006A2A48" w:rsidP="008C1502">
      <w:pPr>
        <w:tabs>
          <w:tab w:val="left" w:pos="9070"/>
        </w:tabs>
        <w:ind w:firstLine="284"/>
        <w:jc w:val="both"/>
        <w:rPr>
          <w:sz w:val="22"/>
          <w:szCs w:val="22"/>
        </w:rPr>
      </w:pPr>
      <w:r w:rsidRPr="003A313D">
        <w:rPr>
          <w:sz w:val="22"/>
          <w:szCs w:val="22"/>
        </w:rPr>
        <w:t xml:space="preserve">This moderate relationship is likely influenced by the relatively high uncertainty of dynamic olfactometry measurements, where dilution‑related errors </w:t>
      </w:r>
      <w:r w:rsidR="00C767FC">
        <w:rPr>
          <w:sz w:val="22"/>
          <w:szCs w:val="22"/>
        </w:rPr>
        <w:t>can reach</w:t>
      </w:r>
      <w:r w:rsidRPr="003A313D">
        <w:rPr>
          <w:sz w:val="22"/>
          <w:szCs w:val="22"/>
        </w:rPr>
        <w:t xml:space="preserve"> ±40%, reducing the precision of </w:t>
      </w:r>
      <w:r w:rsidR="00E33B23" w:rsidRPr="003A313D">
        <w:rPr>
          <w:sz w:val="22"/>
          <w:szCs w:val="22"/>
        </w:rPr>
        <w:t>odour</w:t>
      </w:r>
      <w:r w:rsidRPr="003A313D">
        <w:rPr>
          <w:sz w:val="22"/>
          <w:szCs w:val="22"/>
        </w:rPr>
        <w:t xml:space="preserve"> concentration estimates.</w:t>
      </w:r>
    </w:p>
    <w:p w14:paraId="61F1B690" w14:textId="77777777" w:rsidR="006A2A48" w:rsidRPr="003A313D" w:rsidRDefault="006A2A48" w:rsidP="008C1502">
      <w:pPr>
        <w:tabs>
          <w:tab w:val="left" w:pos="9070"/>
        </w:tabs>
        <w:ind w:firstLine="284"/>
        <w:jc w:val="both"/>
        <w:rPr>
          <w:sz w:val="22"/>
          <w:szCs w:val="22"/>
        </w:rPr>
      </w:pPr>
      <w:r w:rsidRPr="003A313D">
        <w:rPr>
          <w:sz w:val="22"/>
          <w:szCs w:val="22"/>
        </w:rPr>
        <w:t>Strong correlations among remaining parameters</w:t>
      </w:r>
    </w:p>
    <w:p w14:paraId="10F5AB7A" w14:textId="11AC8621" w:rsidR="006A2A48" w:rsidRPr="003A313D" w:rsidRDefault="006A2A48" w:rsidP="008C1502">
      <w:pPr>
        <w:tabs>
          <w:tab w:val="left" w:pos="9070"/>
        </w:tabs>
        <w:ind w:firstLine="284"/>
        <w:jc w:val="both"/>
        <w:rPr>
          <w:sz w:val="22"/>
          <w:szCs w:val="22"/>
        </w:rPr>
      </w:pPr>
      <w:r w:rsidRPr="003A313D">
        <w:rPr>
          <w:sz w:val="22"/>
          <w:szCs w:val="22"/>
        </w:rPr>
        <w:t>All other Pearson correlation coefficients ranged from 0.759 to 0.99</w:t>
      </w:r>
      <w:r w:rsidR="000E00ED" w:rsidRPr="003A313D">
        <w:rPr>
          <w:sz w:val="22"/>
          <w:szCs w:val="22"/>
        </w:rPr>
        <w:t>9.</w:t>
      </w:r>
      <w:r w:rsidRPr="003A313D">
        <w:rPr>
          <w:sz w:val="22"/>
          <w:szCs w:val="22"/>
        </w:rPr>
        <w:t xml:space="preserve"> indicating strong linear dependencies between most of the </w:t>
      </w:r>
      <w:r w:rsidR="00DC0D57" w:rsidRPr="003A313D">
        <w:rPr>
          <w:sz w:val="22"/>
          <w:szCs w:val="22"/>
        </w:rPr>
        <w:t>analysed</w:t>
      </w:r>
      <w:r w:rsidRPr="003A313D">
        <w:rPr>
          <w:sz w:val="22"/>
          <w:szCs w:val="22"/>
        </w:rPr>
        <w:t xml:space="preserve"> variables. These strong correlations show that even at very low ammonia concentrations, the relationships between temperature, </w:t>
      </w:r>
      <w:r w:rsidR="00E33B23" w:rsidRPr="003A313D">
        <w:rPr>
          <w:sz w:val="22"/>
          <w:szCs w:val="22"/>
        </w:rPr>
        <w:t>odour</w:t>
      </w:r>
      <w:r w:rsidRPr="003A313D">
        <w:rPr>
          <w:sz w:val="22"/>
          <w:szCs w:val="22"/>
        </w:rPr>
        <w:t xml:space="preserve"> threshold, ammonia volatili</w:t>
      </w:r>
      <w:r w:rsidR="00C767FC">
        <w:rPr>
          <w:sz w:val="22"/>
          <w:szCs w:val="22"/>
        </w:rPr>
        <w:t>s</w:t>
      </w:r>
      <w:r w:rsidRPr="003A313D">
        <w:rPr>
          <w:sz w:val="22"/>
          <w:szCs w:val="22"/>
        </w:rPr>
        <w:t xml:space="preserve">ation, and </w:t>
      </w:r>
      <w:r w:rsidR="00E33B23" w:rsidRPr="003A313D">
        <w:rPr>
          <w:sz w:val="22"/>
          <w:szCs w:val="22"/>
        </w:rPr>
        <w:t>odour</w:t>
      </w:r>
      <w:r w:rsidRPr="003A313D">
        <w:rPr>
          <w:sz w:val="22"/>
          <w:szCs w:val="22"/>
        </w:rPr>
        <w:t xml:space="preserve"> concentration remain consistent and predictable.</w:t>
      </w:r>
    </w:p>
    <w:p w14:paraId="3BC00FC8" w14:textId="77777777" w:rsidR="006A2A48" w:rsidRPr="003A313D" w:rsidRDefault="006A2A48" w:rsidP="008C1502">
      <w:pPr>
        <w:tabs>
          <w:tab w:val="left" w:pos="9070"/>
        </w:tabs>
        <w:ind w:firstLine="284"/>
        <w:jc w:val="both"/>
        <w:rPr>
          <w:sz w:val="22"/>
          <w:szCs w:val="22"/>
        </w:rPr>
      </w:pPr>
      <w:r w:rsidRPr="003A313D">
        <w:rPr>
          <w:sz w:val="22"/>
          <w:szCs w:val="22"/>
        </w:rPr>
        <w:t>Comparison with international research</w:t>
      </w:r>
    </w:p>
    <w:p w14:paraId="522A48CB" w14:textId="77777777" w:rsidR="006A2A48" w:rsidRPr="003A313D" w:rsidRDefault="006A2A48" w:rsidP="008C1502">
      <w:pPr>
        <w:tabs>
          <w:tab w:val="left" w:pos="9070"/>
        </w:tabs>
        <w:ind w:firstLine="284"/>
        <w:jc w:val="both"/>
        <w:rPr>
          <w:sz w:val="22"/>
          <w:szCs w:val="22"/>
        </w:rPr>
      </w:pPr>
      <w:r w:rsidRPr="003A313D">
        <w:rPr>
          <w:sz w:val="22"/>
          <w:szCs w:val="22"/>
        </w:rPr>
        <w:t xml:space="preserve">When isolating the relationship between </w:t>
      </w:r>
      <w:r w:rsidR="00E33B23" w:rsidRPr="003A313D">
        <w:rPr>
          <w:sz w:val="22"/>
          <w:szCs w:val="22"/>
        </w:rPr>
        <w:t>odour</w:t>
      </w:r>
      <w:r w:rsidRPr="003A313D">
        <w:rPr>
          <w:sz w:val="22"/>
          <w:szCs w:val="22"/>
        </w:rPr>
        <w:t xml:space="preserve"> concentration in air and </w:t>
      </w:r>
      <w:r w:rsidR="00E33B23" w:rsidRPr="003A313D">
        <w:rPr>
          <w:sz w:val="22"/>
          <w:szCs w:val="22"/>
        </w:rPr>
        <w:t>odour</w:t>
      </w:r>
      <w:r w:rsidRPr="003A313D">
        <w:rPr>
          <w:sz w:val="22"/>
          <w:szCs w:val="22"/>
        </w:rPr>
        <w:t xml:space="preserve"> threshold for the 0.0025% NH₄OH solution (dilution factor 10</w:t>
      </w:r>
      <w:r w:rsidR="00F34840" w:rsidRPr="003A313D">
        <w:rPr>
          <w:sz w:val="22"/>
          <w:szCs w:val="22"/>
        </w:rPr>
        <w:t xml:space="preserve"> </w:t>
      </w:r>
      <w:r w:rsidRPr="003A313D">
        <w:rPr>
          <w:sz w:val="22"/>
          <w:szCs w:val="22"/>
        </w:rPr>
        <w:t xml:space="preserve">000), the Pearson correlation coefficient was r = 0.975. This value closely aligns with the correlation reported by researchers at the Malaysian Sains University in 2018 (r = 0.833) when </w:t>
      </w:r>
      <w:r w:rsidR="00DC0D57" w:rsidRPr="003A313D">
        <w:rPr>
          <w:sz w:val="22"/>
          <w:szCs w:val="22"/>
        </w:rPr>
        <w:t>analysing</w:t>
      </w:r>
      <w:r w:rsidRPr="003A313D">
        <w:rPr>
          <w:sz w:val="22"/>
          <w:szCs w:val="22"/>
        </w:rPr>
        <w:t xml:space="preserve"> </w:t>
      </w:r>
      <w:r w:rsidR="00E33B23" w:rsidRPr="003A313D">
        <w:rPr>
          <w:sz w:val="22"/>
          <w:szCs w:val="22"/>
        </w:rPr>
        <w:t>odour</w:t>
      </w:r>
      <w:r w:rsidRPr="003A313D">
        <w:rPr>
          <w:sz w:val="22"/>
          <w:szCs w:val="22"/>
        </w:rPr>
        <w:t xml:space="preserve"> threshold and </w:t>
      </w:r>
      <w:r w:rsidR="00E33B23" w:rsidRPr="003A313D">
        <w:rPr>
          <w:sz w:val="22"/>
          <w:szCs w:val="22"/>
        </w:rPr>
        <w:t>odour</w:t>
      </w:r>
      <w:r w:rsidRPr="003A313D">
        <w:rPr>
          <w:sz w:val="22"/>
          <w:szCs w:val="22"/>
        </w:rPr>
        <w:t xml:space="preserve"> concentration in surface water bodies </w:t>
      </w:r>
      <w:r w:rsidR="00317397" w:rsidRPr="003A313D">
        <w:rPr>
          <w:sz w:val="22"/>
          <w:szCs w:val="22"/>
        </w:rPr>
        <w:t>(Yusoff, 2019).</w:t>
      </w:r>
    </w:p>
    <w:p w14:paraId="3B37651E" w14:textId="77777777" w:rsidR="006A2A48" w:rsidRPr="003A313D" w:rsidRDefault="006A2A48" w:rsidP="008C1502">
      <w:pPr>
        <w:tabs>
          <w:tab w:val="left" w:pos="9070"/>
        </w:tabs>
        <w:ind w:firstLine="284"/>
        <w:jc w:val="both"/>
        <w:rPr>
          <w:sz w:val="22"/>
          <w:szCs w:val="22"/>
        </w:rPr>
      </w:pPr>
      <w:r w:rsidRPr="003A313D">
        <w:rPr>
          <w:sz w:val="22"/>
          <w:szCs w:val="22"/>
        </w:rPr>
        <w:t>The close agreement between the two studies suggests that:</w:t>
      </w:r>
    </w:p>
    <w:p w14:paraId="572F13C7" w14:textId="11F5544A" w:rsidR="00235F07" w:rsidRPr="003A313D" w:rsidRDefault="00C767FC" w:rsidP="008C1502">
      <w:pPr>
        <w:tabs>
          <w:tab w:val="left" w:pos="9070"/>
        </w:tabs>
        <w:ind w:firstLine="284"/>
        <w:jc w:val="both"/>
        <w:rPr>
          <w:sz w:val="22"/>
          <w:szCs w:val="22"/>
        </w:rPr>
      </w:pPr>
      <w:r>
        <w:rPr>
          <w:sz w:val="22"/>
          <w:szCs w:val="22"/>
        </w:rPr>
        <w:t>Odour threshold and odour concentration are strongly and consistently linked; this relationship holds across different odour sources and concentration ranges. T</w:t>
      </w:r>
      <w:r w:rsidR="006A2A48" w:rsidRPr="003A313D">
        <w:rPr>
          <w:sz w:val="22"/>
          <w:szCs w:val="22"/>
        </w:rPr>
        <w:t xml:space="preserve">he methods used for </w:t>
      </w:r>
      <w:r w:rsidR="00E33B23" w:rsidRPr="003A313D">
        <w:rPr>
          <w:sz w:val="22"/>
          <w:szCs w:val="22"/>
        </w:rPr>
        <w:t>odour</w:t>
      </w:r>
      <w:r w:rsidR="006A2A48" w:rsidRPr="003A313D">
        <w:rPr>
          <w:sz w:val="22"/>
          <w:szCs w:val="22"/>
        </w:rPr>
        <w:t xml:space="preserve"> threshold and </w:t>
      </w:r>
      <w:r w:rsidR="00E33B23" w:rsidRPr="003A313D">
        <w:rPr>
          <w:sz w:val="22"/>
          <w:szCs w:val="22"/>
        </w:rPr>
        <w:t>odour</w:t>
      </w:r>
      <w:r w:rsidR="006A2A48" w:rsidRPr="003A313D">
        <w:rPr>
          <w:sz w:val="22"/>
          <w:szCs w:val="22"/>
        </w:rPr>
        <w:t xml:space="preserve"> concentration determination are mutually reinforcing and scientifically reliable.</w:t>
      </w:r>
    </w:p>
    <w:p w14:paraId="44169801" w14:textId="77777777" w:rsidR="00020A42" w:rsidRPr="003A313D" w:rsidRDefault="00020A42" w:rsidP="008C1502">
      <w:pPr>
        <w:tabs>
          <w:tab w:val="left" w:pos="9070"/>
        </w:tabs>
        <w:ind w:firstLine="284"/>
        <w:jc w:val="both"/>
        <w:rPr>
          <w:sz w:val="22"/>
          <w:szCs w:val="22"/>
        </w:rPr>
      </w:pPr>
    </w:p>
    <w:p w14:paraId="48B32A37" w14:textId="77777777" w:rsidR="00F30537" w:rsidRDefault="00F30537">
      <w:pPr>
        <w:spacing w:after="160" w:line="259" w:lineRule="auto"/>
        <w:rPr>
          <w:rFonts w:eastAsiaTheme="minorHAnsi" w:cstheme="minorBidi"/>
          <w:b/>
          <w:bCs/>
          <w:kern w:val="2"/>
          <w:sz w:val="20"/>
          <w:szCs w:val="22"/>
          <w:lang w:eastAsia="en-US"/>
        </w:rPr>
      </w:pPr>
      <w:r>
        <w:rPr>
          <w:b/>
          <w:bCs/>
        </w:rPr>
        <w:br w:type="page"/>
      </w:r>
    </w:p>
    <w:p w14:paraId="31D2289E" w14:textId="7AE89BEF" w:rsidR="00A80A6C" w:rsidRPr="003A313D" w:rsidRDefault="001F1BD8" w:rsidP="00EA3FB6">
      <w:pPr>
        <w:pStyle w:val="Rtab"/>
        <w:rPr>
          <w:lang w:val="en-GB"/>
        </w:rPr>
      </w:pPr>
      <w:r w:rsidRPr="003A313D">
        <w:rPr>
          <w:b/>
          <w:bCs/>
          <w:lang w:val="en-GB"/>
        </w:rPr>
        <w:lastRenderedPageBreak/>
        <w:t xml:space="preserve">Table </w:t>
      </w:r>
      <w:r w:rsidR="002146F8" w:rsidRPr="003A313D">
        <w:rPr>
          <w:b/>
          <w:bCs/>
          <w:lang w:val="en-GB"/>
        </w:rPr>
        <w:t>8</w:t>
      </w:r>
      <w:r w:rsidRPr="00024C9E">
        <w:rPr>
          <w:b/>
          <w:lang w:val="en-GB"/>
        </w:rPr>
        <w:t>.</w:t>
      </w:r>
      <w:r w:rsidRPr="003A313D">
        <w:rPr>
          <w:lang w:val="en-GB"/>
        </w:rPr>
        <w:t xml:space="preserve"> Correlation </w:t>
      </w:r>
      <w:r w:rsidR="00F53586" w:rsidRPr="003A313D">
        <w:rPr>
          <w:rFonts w:eastAsiaTheme="majorEastAsia"/>
          <w:lang w:val="en-GB" w:eastAsia="en-GB"/>
        </w:rPr>
        <w:t>between parameters</w:t>
      </w:r>
      <w:r w:rsidRPr="003A313D">
        <w:rPr>
          <w:lang w:val="en-GB"/>
        </w:rPr>
        <w:t xml:space="preserve">, when the </w:t>
      </w:r>
      <w:r w:rsidR="00DC0D57" w:rsidRPr="003A313D">
        <w:rPr>
          <w:lang w:val="en-GB"/>
        </w:rPr>
        <w:t>analysed</w:t>
      </w:r>
      <w:r w:rsidRPr="003A313D">
        <w:rPr>
          <w:lang w:val="en-GB"/>
        </w:rPr>
        <w:t xml:space="preserve"> </w:t>
      </w:r>
      <w:r w:rsidR="00F53586" w:rsidRPr="003A313D">
        <w:rPr>
          <w:lang w:val="en-GB"/>
        </w:rPr>
        <w:t xml:space="preserve">solution contains </w:t>
      </w:r>
      <w:r w:rsidRPr="003A313D">
        <w:rPr>
          <w:lang w:val="en-GB"/>
        </w:rPr>
        <w:t>0.00025% ammonia water (NH</w:t>
      </w:r>
      <w:r w:rsidRPr="003A313D">
        <w:rPr>
          <w:vertAlign w:val="subscript"/>
          <w:lang w:val="en-GB"/>
        </w:rPr>
        <w:t>4</w:t>
      </w:r>
      <w:r w:rsidRPr="003A313D">
        <w:rPr>
          <w:lang w:val="en-GB"/>
        </w:rPr>
        <w:t>OH)</w:t>
      </w:r>
    </w:p>
    <w:tbl>
      <w:tblPr>
        <w:tblW w:w="9637" w:type="dxa"/>
        <w:tblInd w:w="-1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701"/>
        <w:gridCol w:w="1077"/>
        <w:gridCol w:w="1701"/>
        <w:gridCol w:w="1984"/>
        <w:gridCol w:w="1757"/>
        <w:gridCol w:w="1417"/>
      </w:tblGrid>
      <w:tr w:rsidR="003568C0" w:rsidRPr="003A313D" w14:paraId="600443E4" w14:textId="77777777" w:rsidTr="000C3B99">
        <w:trPr>
          <w:trHeight w:val="850"/>
        </w:trPr>
        <w:tc>
          <w:tcPr>
            <w:tcW w:w="1701" w:type="dxa"/>
            <w:vAlign w:val="center"/>
          </w:tcPr>
          <w:p w14:paraId="666D0F76" w14:textId="77777777" w:rsidR="00912B88" w:rsidRPr="003A313D" w:rsidRDefault="00912B88" w:rsidP="00EA3FB6">
            <w:pPr>
              <w:tabs>
                <w:tab w:val="left" w:pos="9070"/>
              </w:tabs>
              <w:ind w:firstLine="284"/>
              <w:jc w:val="center"/>
              <w:rPr>
                <w:sz w:val="20"/>
                <w:szCs w:val="20"/>
              </w:rPr>
            </w:pPr>
          </w:p>
        </w:tc>
        <w:tc>
          <w:tcPr>
            <w:tcW w:w="1077" w:type="dxa"/>
            <w:vAlign w:val="center"/>
          </w:tcPr>
          <w:p w14:paraId="00F70873" w14:textId="331C4D35" w:rsidR="00912B88" w:rsidRPr="003A313D" w:rsidRDefault="00E33B23" w:rsidP="00EA3FB6">
            <w:pPr>
              <w:tabs>
                <w:tab w:val="left" w:pos="9070"/>
              </w:tabs>
              <w:jc w:val="center"/>
              <w:rPr>
                <w:sz w:val="20"/>
                <w:szCs w:val="20"/>
              </w:rPr>
            </w:pPr>
            <w:r w:rsidRPr="003A313D">
              <w:rPr>
                <w:sz w:val="20"/>
                <w:szCs w:val="20"/>
              </w:rPr>
              <w:t>Odour</w:t>
            </w:r>
            <w:r w:rsidR="00912B88" w:rsidRPr="003A313D">
              <w:rPr>
                <w:sz w:val="20"/>
                <w:szCs w:val="20"/>
              </w:rPr>
              <w:t xml:space="preserve"> </w:t>
            </w:r>
            <w:r w:rsidR="00CE649F">
              <w:rPr>
                <w:sz w:val="20"/>
                <w:szCs w:val="20"/>
              </w:rPr>
              <w:br/>
            </w:r>
            <w:r w:rsidR="00912B88" w:rsidRPr="003A313D">
              <w:rPr>
                <w:sz w:val="20"/>
                <w:szCs w:val="20"/>
              </w:rPr>
              <w:t>threshold</w:t>
            </w:r>
          </w:p>
        </w:tc>
        <w:tc>
          <w:tcPr>
            <w:tcW w:w="1701" w:type="dxa"/>
            <w:vAlign w:val="center"/>
          </w:tcPr>
          <w:p w14:paraId="200BCA71" w14:textId="5FCAB0D6" w:rsidR="00912B88" w:rsidRPr="003A313D" w:rsidRDefault="00E33B23" w:rsidP="00EA3FB6">
            <w:pPr>
              <w:tabs>
                <w:tab w:val="left" w:pos="9070"/>
              </w:tabs>
              <w:jc w:val="center"/>
              <w:rPr>
                <w:sz w:val="20"/>
                <w:szCs w:val="20"/>
              </w:rPr>
            </w:pPr>
            <w:r w:rsidRPr="003A313D">
              <w:rPr>
                <w:sz w:val="20"/>
                <w:szCs w:val="20"/>
              </w:rPr>
              <w:t>Odour</w:t>
            </w:r>
            <w:r w:rsidR="00912B88" w:rsidRPr="003A313D">
              <w:rPr>
                <w:sz w:val="20"/>
                <w:szCs w:val="20"/>
              </w:rPr>
              <w:t xml:space="preserve"> </w:t>
            </w:r>
            <w:r w:rsidR="00CE649F">
              <w:rPr>
                <w:sz w:val="20"/>
                <w:szCs w:val="20"/>
              </w:rPr>
              <w:br/>
            </w:r>
            <w:r w:rsidR="00912B88" w:rsidRPr="003A313D">
              <w:rPr>
                <w:sz w:val="20"/>
                <w:szCs w:val="20"/>
              </w:rPr>
              <w:t xml:space="preserve">concentration </w:t>
            </w:r>
            <w:r w:rsidR="00CE649F">
              <w:rPr>
                <w:sz w:val="20"/>
                <w:szCs w:val="20"/>
              </w:rPr>
              <w:br/>
            </w:r>
            <w:r w:rsidR="00912B88" w:rsidRPr="003A313D">
              <w:rPr>
                <w:sz w:val="20"/>
                <w:szCs w:val="20"/>
              </w:rPr>
              <w:t>in air, OUE/m</w:t>
            </w:r>
            <w:r w:rsidR="00912B88" w:rsidRPr="003A313D">
              <w:rPr>
                <w:sz w:val="20"/>
                <w:szCs w:val="20"/>
                <w:vertAlign w:val="superscript"/>
              </w:rPr>
              <w:t>3</w:t>
            </w:r>
          </w:p>
        </w:tc>
        <w:tc>
          <w:tcPr>
            <w:tcW w:w="1984" w:type="dxa"/>
            <w:vAlign w:val="center"/>
          </w:tcPr>
          <w:p w14:paraId="7F622066" w14:textId="77777777" w:rsidR="00912B88" w:rsidRPr="003A313D" w:rsidRDefault="00912B88" w:rsidP="00EA3FB6">
            <w:pPr>
              <w:tabs>
                <w:tab w:val="left" w:pos="9070"/>
              </w:tabs>
              <w:jc w:val="center"/>
              <w:rPr>
                <w:sz w:val="20"/>
                <w:szCs w:val="20"/>
              </w:rPr>
            </w:pPr>
            <w:r w:rsidRPr="003A313D">
              <w:rPr>
                <w:sz w:val="20"/>
                <w:szCs w:val="20"/>
              </w:rPr>
              <w:t>Substance concentration</w:t>
            </w:r>
            <w:r w:rsidR="00F34840" w:rsidRPr="003A313D">
              <w:rPr>
                <w:sz w:val="20"/>
                <w:szCs w:val="20"/>
              </w:rPr>
              <w:t xml:space="preserve"> </w:t>
            </w:r>
            <w:r w:rsidRPr="003A313D">
              <w:rPr>
                <w:sz w:val="20"/>
                <w:szCs w:val="20"/>
              </w:rPr>
              <w:t>in solution (Nb), mg/</w:t>
            </w:r>
            <w:r w:rsidR="002E5AC1" w:rsidRPr="003A313D">
              <w:rPr>
                <w:sz w:val="20"/>
                <w:szCs w:val="20"/>
              </w:rPr>
              <w:t>L</w:t>
            </w:r>
          </w:p>
        </w:tc>
        <w:tc>
          <w:tcPr>
            <w:tcW w:w="1757" w:type="dxa"/>
            <w:vAlign w:val="center"/>
          </w:tcPr>
          <w:p w14:paraId="7281DC1B" w14:textId="6EBC5999" w:rsidR="00912B88" w:rsidRPr="003A313D" w:rsidRDefault="00912B88" w:rsidP="00EA3FB6">
            <w:pPr>
              <w:tabs>
                <w:tab w:val="left" w:pos="9070"/>
              </w:tabs>
              <w:jc w:val="center"/>
              <w:rPr>
                <w:sz w:val="20"/>
                <w:szCs w:val="20"/>
              </w:rPr>
            </w:pPr>
            <w:r w:rsidRPr="003A313D">
              <w:rPr>
                <w:sz w:val="20"/>
                <w:szCs w:val="20"/>
              </w:rPr>
              <w:t>NH</w:t>
            </w:r>
            <w:r w:rsidRPr="003A313D">
              <w:rPr>
                <w:sz w:val="20"/>
                <w:szCs w:val="20"/>
                <w:vertAlign w:val="subscript"/>
              </w:rPr>
              <w:t>3</w:t>
            </w:r>
            <w:r w:rsidRPr="003A313D">
              <w:rPr>
                <w:sz w:val="20"/>
                <w:szCs w:val="20"/>
              </w:rPr>
              <w:t xml:space="preserve"> concentration </w:t>
            </w:r>
            <w:r w:rsidR="00287FB0">
              <w:rPr>
                <w:sz w:val="20"/>
                <w:szCs w:val="20"/>
              </w:rPr>
              <w:br/>
            </w:r>
            <w:r w:rsidRPr="003A313D">
              <w:rPr>
                <w:sz w:val="20"/>
                <w:szCs w:val="20"/>
              </w:rPr>
              <w:t>in air, mg/m</w:t>
            </w:r>
            <w:r w:rsidRPr="003A313D">
              <w:rPr>
                <w:sz w:val="20"/>
                <w:szCs w:val="20"/>
                <w:vertAlign w:val="superscript"/>
              </w:rPr>
              <w:t>3</w:t>
            </w:r>
          </w:p>
        </w:tc>
        <w:tc>
          <w:tcPr>
            <w:tcW w:w="1417" w:type="dxa"/>
            <w:vAlign w:val="center"/>
          </w:tcPr>
          <w:p w14:paraId="7AE5E161" w14:textId="77777777" w:rsidR="00912B88" w:rsidRPr="003A313D" w:rsidRDefault="00912B88" w:rsidP="00EA3FB6">
            <w:pPr>
              <w:tabs>
                <w:tab w:val="left" w:pos="9070"/>
              </w:tabs>
              <w:jc w:val="center"/>
              <w:rPr>
                <w:sz w:val="20"/>
                <w:szCs w:val="20"/>
              </w:rPr>
            </w:pPr>
            <w:r w:rsidRPr="003A313D">
              <w:rPr>
                <w:spacing w:val="-2"/>
                <w:sz w:val="20"/>
                <w:szCs w:val="20"/>
              </w:rPr>
              <w:t>Temperature,</w:t>
            </w:r>
            <w:r w:rsidR="00F34840" w:rsidRPr="003A313D">
              <w:rPr>
                <w:spacing w:val="-2"/>
                <w:sz w:val="20"/>
                <w:szCs w:val="20"/>
              </w:rPr>
              <w:t xml:space="preserve"> </w:t>
            </w:r>
            <w:r w:rsidRPr="003A313D">
              <w:rPr>
                <w:spacing w:val="-5"/>
                <w:sz w:val="20"/>
                <w:szCs w:val="20"/>
              </w:rPr>
              <w:t>°C</w:t>
            </w:r>
          </w:p>
        </w:tc>
      </w:tr>
      <w:tr w:rsidR="003568C0" w:rsidRPr="003A313D" w14:paraId="63D8AC63" w14:textId="77777777" w:rsidTr="00287FB0">
        <w:trPr>
          <w:trHeight w:val="505"/>
        </w:trPr>
        <w:tc>
          <w:tcPr>
            <w:tcW w:w="1701" w:type="dxa"/>
            <w:vAlign w:val="center"/>
          </w:tcPr>
          <w:p w14:paraId="1EAD7332" w14:textId="77777777" w:rsidR="00912B88" w:rsidRPr="003A313D" w:rsidRDefault="00E33B23" w:rsidP="00EA3FB6">
            <w:pPr>
              <w:tabs>
                <w:tab w:val="left" w:pos="9070"/>
              </w:tabs>
              <w:jc w:val="center"/>
              <w:rPr>
                <w:sz w:val="20"/>
                <w:szCs w:val="20"/>
              </w:rPr>
            </w:pPr>
            <w:r w:rsidRPr="003A313D">
              <w:rPr>
                <w:sz w:val="20"/>
                <w:szCs w:val="20"/>
              </w:rPr>
              <w:t>Odour</w:t>
            </w:r>
            <w:r w:rsidR="00912B88" w:rsidRPr="003A313D">
              <w:rPr>
                <w:sz w:val="20"/>
                <w:szCs w:val="20"/>
              </w:rPr>
              <w:t xml:space="preserve"> threshold</w:t>
            </w:r>
          </w:p>
        </w:tc>
        <w:tc>
          <w:tcPr>
            <w:tcW w:w="1077" w:type="dxa"/>
            <w:shd w:val="clear" w:color="auto" w:fill="D0CECE"/>
            <w:vAlign w:val="center"/>
          </w:tcPr>
          <w:p w14:paraId="7F29182E" w14:textId="77777777" w:rsidR="00912B88" w:rsidRPr="003A313D" w:rsidRDefault="00912B88" w:rsidP="00EA3FB6">
            <w:pPr>
              <w:tabs>
                <w:tab w:val="left" w:pos="9070"/>
              </w:tabs>
              <w:ind w:firstLine="284"/>
              <w:jc w:val="center"/>
              <w:rPr>
                <w:sz w:val="20"/>
                <w:szCs w:val="20"/>
              </w:rPr>
            </w:pPr>
          </w:p>
        </w:tc>
        <w:tc>
          <w:tcPr>
            <w:tcW w:w="1701" w:type="dxa"/>
            <w:vAlign w:val="center"/>
          </w:tcPr>
          <w:p w14:paraId="6691A6CD" w14:textId="77777777" w:rsidR="00912B88" w:rsidRPr="003A313D" w:rsidRDefault="00643D81" w:rsidP="00647866">
            <w:pPr>
              <w:tabs>
                <w:tab w:val="left" w:pos="9070"/>
              </w:tabs>
              <w:jc w:val="center"/>
              <w:rPr>
                <w:sz w:val="20"/>
                <w:szCs w:val="20"/>
              </w:rPr>
            </w:pPr>
            <w:r w:rsidRPr="003A313D">
              <w:rPr>
                <w:spacing w:val="-2"/>
                <w:sz w:val="20"/>
                <w:szCs w:val="20"/>
              </w:rPr>
              <w:t>0.</w:t>
            </w:r>
            <w:r w:rsidR="00912B88" w:rsidRPr="003A313D">
              <w:rPr>
                <w:spacing w:val="-2"/>
                <w:sz w:val="20"/>
                <w:szCs w:val="20"/>
              </w:rPr>
              <w:t>993</w:t>
            </w:r>
          </w:p>
        </w:tc>
        <w:tc>
          <w:tcPr>
            <w:tcW w:w="1984" w:type="dxa"/>
            <w:vAlign w:val="center"/>
          </w:tcPr>
          <w:p w14:paraId="7CB8FDAE"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998</w:t>
            </w:r>
          </w:p>
        </w:tc>
        <w:tc>
          <w:tcPr>
            <w:tcW w:w="1757" w:type="dxa"/>
            <w:vAlign w:val="center"/>
          </w:tcPr>
          <w:p w14:paraId="5FE8FC09"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999</w:t>
            </w:r>
          </w:p>
        </w:tc>
        <w:tc>
          <w:tcPr>
            <w:tcW w:w="1417" w:type="dxa"/>
            <w:vAlign w:val="center"/>
          </w:tcPr>
          <w:p w14:paraId="0819E0FB"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999</w:t>
            </w:r>
          </w:p>
        </w:tc>
      </w:tr>
      <w:tr w:rsidR="003568C0" w:rsidRPr="003A313D" w14:paraId="183D51A8" w14:textId="77777777" w:rsidTr="00287FB0">
        <w:trPr>
          <w:trHeight w:val="757"/>
        </w:trPr>
        <w:tc>
          <w:tcPr>
            <w:tcW w:w="1701" w:type="dxa"/>
            <w:vAlign w:val="center"/>
          </w:tcPr>
          <w:p w14:paraId="0A5A3C71" w14:textId="77777777" w:rsidR="00912B88" w:rsidRPr="003A313D" w:rsidRDefault="00E33B23" w:rsidP="00EA3FB6">
            <w:pPr>
              <w:tabs>
                <w:tab w:val="left" w:pos="9070"/>
              </w:tabs>
              <w:jc w:val="center"/>
              <w:rPr>
                <w:sz w:val="20"/>
                <w:szCs w:val="20"/>
              </w:rPr>
            </w:pPr>
            <w:r w:rsidRPr="003A313D">
              <w:rPr>
                <w:sz w:val="20"/>
                <w:szCs w:val="20"/>
              </w:rPr>
              <w:t>Odour</w:t>
            </w:r>
            <w:r w:rsidR="00912B88" w:rsidRPr="003A313D">
              <w:rPr>
                <w:sz w:val="20"/>
                <w:szCs w:val="20"/>
              </w:rPr>
              <w:t xml:space="preserve"> concentration in air, OUE/m</w:t>
            </w:r>
            <w:r w:rsidR="00912B88" w:rsidRPr="003A313D">
              <w:rPr>
                <w:sz w:val="20"/>
                <w:szCs w:val="20"/>
                <w:vertAlign w:val="superscript"/>
              </w:rPr>
              <w:t>3</w:t>
            </w:r>
          </w:p>
        </w:tc>
        <w:tc>
          <w:tcPr>
            <w:tcW w:w="1077" w:type="dxa"/>
            <w:vAlign w:val="center"/>
          </w:tcPr>
          <w:p w14:paraId="42CD72CC" w14:textId="77777777" w:rsidR="00912B88" w:rsidRPr="003A313D" w:rsidRDefault="00643D81" w:rsidP="00647866">
            <w:pPr>
              <w:tabs>
                <w:tab w:val="left" w:pos="9070"/>
              </w:tabs>
              <w:jc w:val="center"/>
              <w:rPr>
                <w:sz w:val="20"/>
                <w:szCs w:val="20"/>
              </w:rPr>
            </w:pPr>
            <w:r w:rsidRPr="003A313D">
              <w:rPr>
                <w:spacing w:val="-2"/>
                <w:sz w:val="20"/>
                <w:szCs w:val="20"/>
              </w:rPr>
              <w:t>0.</w:t>
            </w:r>
            <w:r w:rsidR="00912B88" w:rsidRPr="003A313D">
              <w:rPr>
                <w:spacing w:val="-2"/>
                <w:sz w:val="20"/>
                <w:szCs w:val="20"/>
              </w:rPr>
              <w:t>993</w:t>
            </w:r>
          </w:p>
        </w:tc>
        <w:tc>
          <w:tcPr>
            <w:tcW w:w="1701" w:type="dxa"/>
            <w:shd w:val="clear" w:color="auto" w:fill="D0CECE"/>
            <w:vAlign w:val="center"/>
          </w:tcPr>
          <w:p w14:paraId="5EB9DB57" w14:textId="77777777" w:rsidR="00912B88" w:rsidRPr="003A313D" w:rsidRDefault="00912B88" w:rsidP="00647866">
            <w:pPr>
              <w:tabs>
                <w:tab w:val="left" w:pos="9070"/>
              </w:tabs>
              <w:jc w:val="center"/>
              <w:rPr>
                <w:sz w:val="20"/>
                <w:szCs w:val="20"/>
              </w:rPr>
            </w:pPr>
          </w:p>
        </w:tc>
        <w:tc>
          <w:tcPr>
            <w:tcW w:w="1984" w:type="dxa"/>
            <w:vAlign w:val="center"/>
          </w:tcPr>
          <w:p w14:paraId="1B2093A4"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984</w:t>
            </w:r>
          </w:p>
        </w:tc>
        <w:tc>
          <w:tcPr>
            <w:tcW w:w="1757" w:type="dxa"/>
            <w:vAlign w:val="center"/>
          </w:tcPr>
          <w:p w14:paraId="4BCCB7CB"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989</w:t>
            </w:r>
          </w:p>
        </w:tc>
        <w:tc>
          <w:tcPr>
            <w:tcW w:w="1417" w:type="dxa"/>
            <w:vAlign w:val="center"/>
          </w:tcPr>
          <w:p w14:paraId="07B3CFF3"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998</w:t>
            </w:r>
          </w:p>
        </w:tc>
      </w:tr>
      <w:tr w:rsidR="003568C0" w:rsidRPr="003A313D" w14:paraId="7F68C113" w14:textId="77777777" w:rsidTr="00287FB0">
        <w:trPr>
          <w:trHeight w:val="1012"/>
        </w:trPr>
        <w:tc>
          <w:tcPr>
            <w:tcW w:w="1701" w:type="dxa"/>
            <w:vAlign w:val="center"/>
          </w:tcPr>
          <w:p w14:paraId="03724C3D" w14:textId="77777777" w:rsidR="00912B88" w:rsidRPr="003A313D" w:rsidRDefault="00912B88" w:rsidP="00EA3FB6">
            <w:pPr>
              <w:tabs>
                <w:tab w:val="left" w:pos="9070"/>
              </w:tabs>
              <w:jc w:val="center"/>
              <w:rPr>
                <w:sz w:val="20"/>
                <w:szCs w:val="20"/>
              </w:rPr>
            </w:pPr>
            <w:r w:rsidRPr="003A313D">
              <w:rPr>
                <w:sz w:val="20"/>
                <w:szCs w:val="20"/>
              </w:rPr>
              <w:t>Substance concentratio</w:t>
            </w:r>
            <w:r w:rsidR="00F34840" w:rsidRPr="003A313D">
              <w:rPr>
                <w:sz w:val="20"/>
                <w:szCs w:val="20"/>
              </w:rPr>
              <w:t xml:space="preserve">n </w:t>
            </w:r>
            <w:r w:rsidRPr="003A313D">
              <w:rPr>
                <w:sz w:val="20"/>
                <w:szCs w:val="20"/>
              </w:rPr>
              <w:t>in solution (Nb), mg/</w:t>
            </w:r>
            <w:r w:rsidR="002E5AC1" w:rsidRPr="003A313D">
              <w:rPr>
                <w:sz w:val="20"/>
                <w:szCs w:val="20"/>
              </w:rPr>
              <w:t>L</w:t>
            </w:r>
          </w:p>
        </w:tc>
        <w:tc>
          <w:tcPr>
            <w:tcW w:w="1077" w:type="dxa"/>
            <w:vAlign w:val="center"/>
          </w:tcPr>
          <w:p w14:paraId="52E36819" w14:textId="77777777" w:rsidR="00912B88" w:rsidRPr="003A313D" w:rsidRDefault="00643D81" w:rsidP="00647866">
            <w:pPr>
              <w:tabs>
                <w:tab w:val="left" w:pos="9070"/>
              </w:tabs>
              <w:jc w:val="center"/>
              <w:rPr>
                <w:sz w:val="20"/>
                <w:szCs w:val="20"/>
              </w:rPr>
            </w:pPr>
            <w:r w:rsidRPr="003A313D">
              <w:rPr>
                <w:spacing w:val="-2"/>
                <w:sz w:val="20"/>
                <w:szCs w:val="20"/>
              </w:rPr>
              <w:t>0.</w:t>
            </w:r>
            <w:r w:rsidR="00912B88" w:rsidRPr="003A313D">
              <w:rPr>
                <w:spacing w:val="-2"/>
                <w:sz w:val="20"/>
                <w:szCs w:val="20"/>
              </w:rPr>
              <w:t>998</w:t>
            </w:r>
          </w:p>
        </w:tc>
        <w:tc>
          <w:tcPr>
            <w:tcW w:w="1701" w:type="dxa"/>
            <w:vAlign w:val="center"/>
          </w:tcPr>
          <w:p w14:paraId="791D59CD" w14:textId="77777777" w:rsidR="00912B88" w:rsidRPr="003A313D" w:rsidRDefault="00643D81" w:rsidP="00647866">
            <w:pPr>
              <w:tabs>
                <w:tab w:val="left" w:pos="9070"/>
              </w:tabs>
              <w:jc w:val="center"/>
              <w:rPr>
                <w:sz w:val="20"/>
                <w:szCs w:val="20"/>
              </w:rPr>
            </w:pPr>
            <w:r w:rsidRPr="003A313D">
              <w:rPr>
                <w:spacing w:val="-2"/>
                <w:sz w:val="20"/>
                <w:szCs w:val="20"/>
              </w:rPr>
              <w:t>0.</w:t>
            </w:r>
            <w:r w:rsidR="00912B88" w:rsidRPr="003A313D">
              <w:rPr>
                <w:spacing w:val="-2"/>
                <w:sz w:val="20"/>
                <w:szCs w:val="20"/>
              </w:rPr>
              <w:t>984</w:t>
            </w:r>
          </w:p>
        </w:tc>
        <w:tc>
          <w:tcPr>
            <w:tcW w:w="1984" w:type="dxa"/>
            <w:shd w:val="clear" w:color="auto" w:fill="D0CECE"/>
            <w:vAlign w:val="center"/>
          </w:tcPr>
          <w:p w14:paraId="760AFBB0" w14:textId="77777777" w:rsidR="00912B88" w:rsidRPr="003A313D" w:rsidRDefault="00912B88" w:rsidP="00EA3FB6">
            <w:pPr>
              <w:tabs>
                <w:tab w:val="left" w:pos="9070"/>
              </w:tabs>
              <w:ind w:firstLine="284"/>
              <w:jc w:val="center"/>
              <w:rPr>
                <w:sz w:val="20"/>
                <w:szCs w:val="20"/>
              </w:rPr>
            </w:pPr>
          </w:p>
        </w:tc>
        <w:tc>
          <w:tcPr>
            <w:tcW w:w="1757" w:type="dxa"/>
            <w:vAlign w:val="center"/>
          </w:tcPr>
          <w:p w14:paraId="1E6696A3"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984</w:t>
            </w:r>
          </w:p>
        </w:tc>
        <w:tc>
          <w:tcPr>
            <w:tcW w:w="1417" w:type="dxa"/>
            <w:vAlign w:val="center"/>
          </w:tcPr>
          <w:p w14:paraId="60AD9CE4"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993</w:t>
            </w:r>
          </w:p>
        </w:tc>
      </w:tr>
      <w:tr w:rsidR="003568C0" w:rsidRPr="003A313D" w14:paraId="59FB78DE" w14:textId="77777777" w:rsidTr="00287FB0">
        <w:trPr>
          <w:trHeight w:val="757"/>
        </w:trPr>
        <w:tc>
          <w:tcPr>
            <w:tcW w:w="1701" w:type="dxa"/>
            <w:vAlign w:val="center"/>
          </w:tcPr>
          <w:p w14:paraId="70C3E578" w14:textId="1BF69950" w:rsidR="00912B88" w:rsidRPr="003A313D" w:rsidRDefault="00912B88" w:rsidP="00EA3FB6">
            <w:pPr>
              <w:tabs>
                <w:tab w:val="left" w:pos="9070"/>
              </w:tabs>
              <w:jc w:val="center"/>
              <w:rPr>
                <w:sz w:val="20"/>
                <w:szCs w:val="20"/>
              </w:rPr>
            </w:pPr>
            <w:r w:rsidRPr="003A313D">
              <w:rPr>
                <w:sz w:val="20"/>
                <w:szCs w:val="20"/>
              </w:rPr>
              <w:t>NH</w:t>
            </w:r>
            <w:r w:rsidRPr="003A313D">
              <w:rPr>
                <w:sz w:val="20"/>
                <w:szCs w:val="20"/>
                <w:vertAlign w:val="subscript"/>
              </w:rPr>
              <w:t>3</w:t>
            </w:r>
            <w:r w:rsidRPr="003A313D">
              <w:rPr>
                <w:sz w:val="20"/>
                <w:szCs w:val="20"/>
              </w:rPr>
              <w:t xml:space="preserve"> concentration in</w:t>
            </w:r>
            <w:r w:rsidR="00287FB0">
              <w:rPr>
                <w:sz w:val="20"/>
                <w:szCs w:val="20"/>
              </w:rPr>
              <w:t> </w:t>
            </w:r>
            <w:r w:rsidRPr="003A313D">
              <w:rPr>
                <w:sz w:val="20"/>
                <w:szCs w:val="20"/>
              </w:rPr>
              <w:t>air, mg/m</w:t>
            </w:r>
            <w:r w:rsidRPr="003A313D">
              <w:rPr>
                <w:sz w:val="20"/>
                <w:szCs w:val="20"/>
                <w:vertAlign w:val="superscript"/>
              </w:rPr>
              <w:t>3</w:t>
            </w:r>
          </w:p>
        </w:tc>
        <w:tc>
          <w:tcPr>
            <w:tcW w:w="1077" w:type="dxa"/>
            <w:vAlign w:val="center"/>
          </w:tcPr>
          <w:p w14:paraId="26471845" w14:textId="77777777" w:rsidR="00912B88" w:rsidRPr="003A313D" w:rsidRDefault="00643D81" w:rsidP="00647866">
            <w:pPr>
              <w:tabs>
                <w:tab w:val="left" w:pos="9070"/>
              </w:tabs>
              <w:jc w:val="center"/>
              <w:rPr>
                <w:sz w:val="20"/>
                <w:szCs w:val="20"/>
              </w:rPr>
            </w:pPr>
            <w:r w:rsidRPr="003A313D">
              <w:rPr>
                <w:spacing w:val="-2"/>
                <w:sz w:val="20"/>
                <w:szCs w:val="20"/>
              </w:rPr>
              <w:t>0.</w:t>
            </w:r>
            <w:r w:rsidR="00912B88" w:rsidRPr="003A313D">
              <w:rPr>
                <w:spacing w:val="-2"/>
                <w:sz w:val="20"/>
                <w:szCs w:val="20"/>
              </w:rPr>
              <w:t>999</w:t>
            </w:r>
          </w:p>
        </w:tc>
        <w:tc>
          <w:tcPr>
            <w:tcW w:w="1701" w:type="dxa"/>
            <w:vAlign w:val="center"/>
          </w:tcPr>
          <w:p w14:paraId="107AC34B" w14:textId="77777777" w:rsidR="00912B88" w:rsidRPr="003A313D" w:rsidRDefault="00643D81" w:rsidP="00647866">
            <w:pPr>
              <w:tabs>
                <w:tab w:val="left" w:pos="9070"/>
              </w:tabs>
              <w:jc w:val="center"/>
              <w:rPr>
                <w:sz w:val="20"/>
                <w:szCs w:val="20"/>
              </w:rPr>
            </w:pPr>
            <w:r w:rsidRPr="003A313D">
              <w:rPr>
                <w:spacing w:val="-2"/>
                <w:sz w:val="20"/>
                <w:szCs w:val="20"/>
              </w:rPr>
              <w:t>0.</w:t>
            </w:r>
            <w:r w:rsidR="00912B88" w:rsidRPr="003A313D">
              <w:rPr>
                <w:spacing w:val="-2"/>
                <w:sz w:val="20"/>
                <w:szCs w:val="20"/>
              </w:rPr>
              <w:t>989</w:t>
            </w:r>
          </w:p>
        </w:tc>
        <w:tc>
          <w:tcPr>
            <w:tcW w:w="1984" w:type="dxa"/>
            <w:vAlign w:val="center"/>
          </w:tcPr>
          <w:p w14:paraId="50A2DEE0"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984</w:t>
            </w:r>
          </w:p>
        </w:tc>
        <w:tc>
          <w:tcPr>
            <w:tcW w:w="1757" w:type="dxa"/>
            <w:shd w:val="clear" w:color="auto" w:fill="D0CECE"/>
            <w:vAlign w:val="center"/>
          </w:tcPr>
          <w:p w14:paraId="134D0DEC" w14:textId="77777777" w:rsidR="00912B88" w:rsidRPr="003A313D" w:rsidRDefault="00912B88" w:rsidP="00EA3FB6">
            <w:pPr>
              <w:tabs>
                <w:tab w:val="left" w:pos="9070"/>
              </w:tabs>
              <w:ind w:firstLine="284"/>
              <w:jc w:val="center"/>
              <w:rPr>
                <w:sz w:val="20"/>
                <w:szCs w:val="20"/>
              </w:rPr>
            </w:pPr>
          </w:p>
        </w:tc>
        <w:tc>
          <w:tcPr>
            <w:tcW w:w="1417" w:type="dxa"/>
            <w:vAlign w:val="center"/>
          </w:tcPr>
          <w:p w14:paraId="0E1BC259"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996</w:t>
            </w:r>
          </w:p>
        </w:tc>
      </w:tr>
      <w:tr w:rsidR="003568C0" w:rsidRPr="003A313D" w14:paraId="18CE3F9E" w14:textId="77777777" w:rsidTr="00287FB0">
        <w:trPr>
          <w:trHeight w:val="505"/>
        </w:trPr>
        <w:tc>
          <w:tcPr>
            <w:tcW w:w="1701" w:type="dxa"/>
            <w:vAlign w:val="center"/>
          </w:tcPr>
          <w:p w14:paraId="1F58C0C1" w14:textId="77777777" w:rsidR="00912B88" w:rsidRPr="003A313D" w:rsidRDefault="00912B88" w:rsidP="00EA3FB6">
            <w:pPr>
              <w:tabs>
                <w:tab w:val="left" w:pos="9070"/>
              </w:tabs>
              <w:jc w:val="center"/>
              <w:rPr>
                <w:sz w:val="20"/>
                <w:szCs w:val="20"/>
              </w:rPr>
            </w:pPr>
            <w:r w:rsidRPr="003A313D">
              <w:rPr>
                <w:spacing w:val="-2"/>
                <w:sz w:val="20"/>
                <w:szCs w:val="20"/>
              </w:rPr>
              <w:t>Temperature,</w:t>
            </w:r>
            <w:r w:rsidR="00F34840" w:rsidRPr="003A313D">
              <w:rPr>
                <w:spacing w:val="-2"/>
                <w:sz w:val="20"/>
                <w:szCs w:val="20"/>
              </w:rPr>
              <w:t xml:space="preserve"> </w:t>
            </w:r>
            <w:r w:rsidRPr="003A313D">
              <w:rPr>
                <w:spacing w:val="-5"/>
                <w:sz w:val="20"/>
                <w:szCs w:val="20"/>
              </w:rPr>
              <w:t>°C</w:t>
            </w:r>
          </w:p>
        </w:tc>
        <w:tc>
          <w:tcPr>
            <w:tcW w:w="1077" w:type="dxa"/>
            <w:vAlign w:val="center"/>
          </w:tcPr>
          <w:p w14:paraId="2AE7795E" w14:textId="77777777" w:rsidR="00912B88" w:rsidRPr="003A313D" w:rsidRDefault="00643D81" w:rsidP="00647866">
            <w:pPr>
              <w:tabs>
                <w:tab w:val="left" w:pos="9070"/>
              </w:tabs>
              <w:jc w:val="center"/>
              <w:rPr>
                <w:sz w:val="20"/>
                <w:szCs w:val="20"/>
              </w:rPr>
            </w:pPr>
            <w:r w:rsidRPr="003A313D">
              <w:rPr>
                <w:spacing w:val="-2"/>
                <w:sz w:val="20"/>
                <w:szCs w:val="20"/>
              </w:rPr>
              <w:t>0.</w:t>
            </w:r>
            <w:r w:rsidR="00912B88" w:rsidRPr="003A313D">
              <w:rPr>
                <w:spacing w:val="-2"/>
                <w:sz w:val="20"/>
                <w:szCs w:val="20"/>
              </w:rPr>
              <w:t>999</w:t>
            </w:r>
          </w:p>
        </w:tc>
        <w:tc>
          <w:tcPr>
            <w:tcW w:w="1701" w:type="dxa"/>
            <w:vAlign w:val="center"/>
          </w:tcPr>
          <w:p w14:paraId="0D27C90B" w14:textId="77777777" w:rsidR="00912B88" w:rsidRPr="003A313D" w:rsidRDefault="00643D81" w:rsidP="00647866">
            <w:pPr>
              <w:tabs>
                <w:tab w:val="left" w:pos="9070"/>
              </w:tabs>
              <w:jc w:val="center"/>
              <w:rPr>
                <w:sz w:val="20"/>
                <w:szCs w:val="20"/>
              </w:rPr>
            </w:pPr>
            <w:r w:rsidRPr="003A313D">
              <w:rPr>
                <w:spacing w:val="-2"/>
                <w:sz w:val="20"/>
                <w:szCs w:val="20"/>
              </w:rPr>
              <w:t>0.</w:t>
            </w:r>
            <w:r w:rsidR="00912B88" w:rsidRPr="003A313D">
              <w:rPr>
                <w:spacing w:val="-2"/>
                <w:sz w:val="20"/>
                <w:szCs w:val="20"/>
              </w:rPr>
              <w:t>998</w:t>
            </w:r>
          </w:p>
        </w:tc>
        <w:tc>
          <w:tcPr>
            <w:tcW w:w="1984" w:type="dxa"/>
            <w:vAlign w:val="center"/>
          </w:tcPr>
          <w:p w14:paraId="4A585FD2"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993</w:t>
            </w:r>
          </w:p>
        </w:tc>
        <w:tc>
          <w:tcPr>
            <w:tcW w:w="1757" w:type="dxa"/>
            <w:vAlign w:val="center"/>
          </w:tcPr>
          <w:p w14:paraId="3B60D74D" w14:textId="77777777" w:rsidR="00912B88" w:rsidRPr="003A313D" w:rsidRDefault="00643D81" w:rsidP="00EA3FB6">
            <w:pPr>
              <w:tabs>
                <w:tab w:val="left" w:pos="9070"/>
              </w:tabs>
              <w:ind w:firstLine="284"/>
              <w:jc w:val="center"/>
              <w:rPr>
                <w:sz w:val="20"/>
                <w:szCs w:val="20"/>
              </w:rPr>
            </w:pPr>
            <w:r w:rsidRPr="003A313D">
              <w:rPr>
                <w:spacing w:val="-2"/>
                <w:sz w:val="20"/>
                <w:szCs w:val="20"/>
              </w:rPr>
              <w:t>0.</w:t>
            </w:r>
            <w:r w:rsidR="00912B88" w:rsidRPr="003A313D">
              <w:rPr>
                <w:spacing w:val="-2"/>
                <w:sz w:val="20"/>
                <w:szCs w:val="20"/>
              </w:rPr>
              <w:t>996</w:t>
            </w:r>
          </w:p>
        </w:tc>
        <w:tc>
          <w:tcPr>
            <w:tcW w:w="1417" w:type="dxa"/>
            <w:shd w:val="clear" w:color="auto" w:fill="D0CECE"/>
            <w:vAlign w:val="center"/>
          </w:tcPr>
          <w:p w14:paraId="0D3080EA" w14:textId="77777777" w:rsidR="00912B88" w:rsidRPr="003A313D" w:rsidRDefault="00912B88" w:rsidP="00EA3FB6">
            <w:pPr>
              <w:tabs>
                <w:tab w:val="left" w:pos="9070"/>
              </w:tabs>
              <w:ind w:firstLine="284"/>
              <w:jc w:val="center"/>
              <w:rPr>
                <w:sz w:val="20"/>
                <w:szCs w:val="20"/>
              </w:rPr>
            </w:pPr>
          </w:p>
        </w:tc>
      </w:tr>
    </w:tbl>
    <w:p w14:paraId="3B6B4320" w14:textId="77777777" w:rsidR="00412C97" w:rsidRPr="003A313D" w:rsidRDefault="00412C97" w:rsidP="008C1502">
      <w:pPr>
        <w:tabs>
          <w:tab w:val="left" w:pos="9070"/>
        </w:tabs>
        <w:ind w:firstLine="284"/>
        <w:jc w:val="both"/>
        <w:rPr>
          <w:sz w:val="22"/>
          <w:szCs w:val="22"/>
        </w:rPr>
      </w:pPr>
    </w:p>
    <w:p w14:paraId="1CFAFB58" w14:textId="0BAF47EB" w:rsidR="00235F07" w:rsidRPr="003A313D" w:rsidRDefault="00235F07" w:rsidP="008C1502">
      <w:pPr>
        <w:tabs>
          <w:tab w:val="left" w:pos="9070"/>
        </w:tabs>
        <w:ind w:firstLine="284"/>
        <w:jc w:val="both"/>
        <w:rPr>
          <w:rFonts w:eastAsiaTheme="minorHAnsi"/>
          <w:sz w:val="22"/>
          <w:szCs w:val="22"/>
          <w:lang w:eastAsia="en-US"/>
        </w:rPr>
      </w:pPr>
      <w:r w:rsidRPr="003A313D">
        <w:rPr>
          <w:rFonts w:eastAsiaTheme="minorHAnsi"/>
          <w:sz w:val="22"/>
          <w:szCs w:val="22"/>
          <w:lang w:eastAsia="en-US"/>
        </w:rPr>
        <w:t xml:space="preserve">The dependences of </w:t>
      </w:r>
      <w:r w:rsidR="00E33B23" w:rsidRPr="003A313D">
        <w:rPr>
          <w:rFonts w:eastAsiaTheme="minorHAnsi"/>
          <w:sz w:val="22"/>
          <w:szCs w:val="22"/>
          <w:lang w:eastAsia="en-US"/>
        </w:rPr>
        <w:t>odour</w:t>
      </w:r>
      <w:r w:rsidRPr="003A313D">
        <w:rPr>
          <w:rFonts w:eastAsiaTheme="minorHAnsi"/>
          <w:sz w:val="22"/>
          <w:szCs w:val="22"/>
          <w:lang w:eastAsia="en-US"/>
        </w:rPr>
        <w:t xml:space="preserve"> concentration on solution temperature, </w:t>
      </w:r>
      <w:r w:rsidR="00E33B23" w:rsidRPr="003A313D">
        <w:rPr>
          <w:rFonts w:eastAsiaTheme="minorHAnsi"/>
          <w:sz w:val="22"/>
          <w:szCs w:val="22"/>
          <w:lang w:eastAsia="en-US"/>
        </w:rPr>
        <w:t>odour</w:t>
      </w:r>
      <w:r w:rsidRPr="003A313D">
        <w:rPr>
          <w:rFonts w:eastAsiaTheme="minorHAnsi"/>
          <w:sz w:val="22"/>
          <w:szCs w:val="22"/>
          <w:lang w:eastAsia="en-US"/>
        </w:rPr>
        <w:t xml:space="preserve"> threshold, ammonia vapor concentration, ammonia water concentration in the solution, and </w:t>
      </w:r>
      <w:r w:rsidR="00E33B23" w:rsidRPr="003A313D">
        <w:rPr>
          <w:rFonts w:eastAsiaTheme="minorHAnsi"/>
          <w:sz w:val="22"/>
          <w:szCs w:val="22"/>
          <w:lang w:eastAsia="en-US"/>
        </w:rPr>
        <w:t>odour</w:t>
      </w:r>
      <w:r w:rsidRPr="003A313D">
        <w:rPr>
          <w:rFonts w:eastAsiaTheme="minorHAnsi"/>
          <w:sz w:val="22"/>
          <w:szCs w:val="22"/>
          <w:lang w:eastAsia="en-US"/>
        </w:rPr>
        <w:t xml:space="preserve"> concentration in air were determined using a 0.00025% ammonia water (NH₄OH) solution. After calculating the Pearson correlation coefficients, all obtained values were close to unity, indicating a very strong linear dependence (r ≥ 0.984).</w:t>
      </w:r>
    </w:p>
    <w:p w14:paraId="638914D7" w14:textId="77777777" w:rsidR="00235F07" w:rsidRPr="003A313D" w:rsidRDefault="00235F07" w:rsidP="008C1502">
      <w:pPr>
        <w:tabs>
          <w:tab w:val="left" w:pos="9070"/>
        </w:tabs>
        <w:ind w:firstLine="284"/>
        <w:jc w:val="both"/>
        <w:rPr>
          <w:rFonts w:eastAsiaTheme="minorHAnsi"/>
          <w:sz w:val="22"/>
          <w:szCs w:val="22"/>
          <w:lang w:eastAsia="en-US"/>
        </w:rPr>
      </w:pPr>
      <w:r w:rsidRPr="003A313D">
        <w:rPr>
          <w:rFonts w:eastAsiaTheme="minorHAnsi"/>
          <w:sz w:val="22"/>
          <w:szCs w:val="22"/>
          <w:lang w:eastAsia="en-US"/>
        </w:rPr>
        <w:t xml:space="preserve">By isolating the relationship between </w:t>
      </w:r>
      <w:r w:rsidR="00E33B23" w:rsidRPr="003A313D">
        <w:rPr>
          <w:rFonts w:eastAsiaTheme="minorHAnsi"/>
          <w:sz w:val="22"/>
          <w:szCs w:val="22"/>
          <w:lang w:eastAsia="en-US"/>
        </w:rPr>
        <w:t>odour</w:t>
      </w:r>
      <w:r w:rsidRPr="003A313D">
        <w:rPr>
          <w:rFonts w:eastAsiaTheme="minorHAnsi"/>
          <w:sz w:val="22"/>
          <w:szCs w:val="22"/>
          <w:lang w:eastAsia="en-US"/>
        </w:rPr>
        <w:t xml:space="preserve"> concentration in air and </w:t>
      </w:r>
      <w:r w:rsidR="00E33B23" w:rsidRPr="003A313D">
        <w:rPr>
          <w:rFonts w:eastAsiaTheme="minorHAnsi"/>
          <w:sz w:val="22"/>
          <w:szCs w:val="22"/>
          <w:lang w:eastAsia="en-US"/>
        </w:rPr>
        <w:t>odour</w:t>
      </w:r>
      <w:r w:rsidRPr="003A313D">
        <w:rPr>
          <w:rFonts w:eastAsiaTheme="minorHAnsi"/>
          <w:sz w:val="22"/>
          <w:szCs w:val="22"/>
          <w:lang w:eastAsia="en-US"/>
        </w:rPr>
        <w:t xml:space="preserve"> threshold for the 0.00025% ammonia water solution, a Pearson correlation coefficient of r = 0.993 was obtained. When compared with the correlation results reported by researchers at the Malaysian Sains University in 2018 (r = 0.833), the results can be considered closely aligned </w:t>
      </w:r>
      <w:r w:rsidR="00317397" w:rsidRPr="003A313D">
        <w:rPr>
          <w:rFonts w:eastAsiaTheme="minorHAnsi"/>
          <w:sz w:val="22"/>
          <w:szCs w:val="22"/>
          <w:lang w:eastAsia="en-US"/>
        </w:rPr>
        <w:t>(Yusoff, 2019).</w:t>
      </w:r>
    </w:p>
    <w:p w14:paraId="1CF16CF3" w14:textId="77777777" w:rsidR="00235F07" w:rsidRPr="003A313D" w:rsidRDefault="00960852" w:rsidP="003A313D">
      <w:pPr>
        <w:pStyle w:val="Rn1"/>
        <w:rPr>
          <w:lang w:val="en-GB"/>
        </w:rPr>
      </w:pPr>
      <w:r w:rsidRPr="003A313D">
        <w:rPr>
          <w:lang w:val="en-GB"/>
        </w:rPr>
        <w:t>4.</w:t>
      </w:r>
      <w:r w:rsidR="003A313D" w:rsidRPr="003A313D">
        <w:rPr>
          <w:lang w:val="en-GB"/>
        </w:rPr>
        <w:t xml:space="preserve"> </w:t>
      </w:r>
      <w:r w:rsidRPr="003A313D">
        <w:rPr>
          <w:lang w:val="en-GB"/>
        </w:rPr>
        <w:t>Conclusions</w:t>
      </w:r>
    </w:p>
    <w:p w14:paraId="74ED6EE1" w14:textId="5E66BC37" w:rsidR="00235F07" w:rsidRPr="003A313D" w:rsidRDefault="00235F07" w:rsidP="003A313D">
      <w:pPr>
        <w:pStyle w:val="Akapitzlist"/>
        <w:numPr>
          <w:ilvl w:val="0"/>
          <w:numId w:val="22"/>
        </w:numPr>
        <w:tabs>
          <w:tab w:val="left" w:pos="9070"/>
        </w:tabs>
        <w:ind w:left="378"/>
        <w:jc w:val="both"/>
        <w:rPr>
          <w:sz w:val="22"/>
          <w:szCs w:val="22"/>
        </w:rPr>
      </w:pPr>
      <w:r w:rsidRPr="003A313D">
        <w:rPr>
          <w:sz w:val="22"/>
          <w:szCs w:val="22"/>
        </w:rPr>
        <w:t xml:space="preserve">A method was developed to determine the </w:t>
      </w:r>
      <w:r w:rsidR="00E33B23" w:rsidRPr="003A313D">
        <w:rPr>
          <w:sz w:val="22"/>
          <w:szCs w:val="22"/>
        </w:rPr>
        <w:t>odour</w:t>
      </w:r>
      <w:r w:rsidRPr="003A313D">
        <w:rPr>
          <w:sz w:val="22"/>
          <w:szCs w:val="22"/>
        </w:rPr>
        <w:t xml:space="preserve"> concentration (OUE/m³) emitted into the air by water contaminated with different concentrations of ammonia water. The dependence of </w:t>
      </w:r>
      <w:r w:rsidR="00E33B23" w:rsidRPr="003A313D">
        <w:rPr>
          <w:sz w:val="22"/>
          <w:szCs w:val="22"/>
        </w:rPr>
        <w:t>odour</w:t>
      </w:r>
      <w:r w:rsidRPr="003A313D">
        <w:rPr>
          <w:sz w:val="22"/>
          <w:szCs w:val="22"/>
        </w:rPr>
        <w:t xml:space="preserve"> concentration on solution temperature, </w:t>
      </w:r>
      <w:r w:rsidR="00E33B23" w:rsidRPr="003A313D">
        <w:rPr>
          <w:sz w:val="22"/>
          <w:szCs w:val="22"/>
        </w:rPr>
        <w:t>odour</w:t>
      </w:r>
      <w:r w:rsidRPr="003A313D">
        <w:rPr>
          <w:sz w:val="22"/>
          <w:szCs w:val="22"/>
        </w:rPr>
        <w:t xml:space="preserve"> threshold, ammonia vapo</w:t>
      </w:r>
      <w:r w:rsidR="00C767FC">
        <w:rPr>
          <w:sz w:val="22"/>
          <w:szCs w:val="22"/>
        </w:rPr>
        <w:t>u</w:t>
      </w:r>
      <w:r w:rsidRPr="003A313D">
        <w:rPr>
          <w:sz w:val="22"/>
          <w:szCs w:val="22"/>
        </w:rPr>
        <w:t>r concentration, and ammonia water concentration in the solution was investigated.</w:t>
      </w:r>
    </w:p>
    <w:p w14:paraId="53C3AE50" w14:textId="7AFA7D21" w:rsidR="00235F07" w:rsidRPr="003A313D" w:rsidRDefault="00235F07" w:rsidP="003A313D">
      <w:pPr>
        <w:pStyle w:val="Akapitzlist"/>
        <w:numPr>
          <w:ilvl w:val="0"/>
          <w:numId w:val="22"/>
        </w:numPr>
        <w:tabs>
          <w:tab w:val="left" w:pos="9070"/>
        </w:tabs>
        <w:ind w:left="378"/>
        <w:jc w:val="both"/>
        <w:rPr>
          <w:sz w:val="22"/>
          <w:szCs w:val="22"/>
        </w:rPr>
      </w:pPr>
      <w:r w:rsidRPr="003A313D">
        <w:rPr>
          <w:sz w:val="22"/>
          <w:szCs w:val="22"/>
        </w:rPr>
        <w:t xml:space="preserve">Using the dynamic olfactometry method, the </w:t>
      </w:r>
      <w:r w:rsidR="00E33B23" w:rsidRPr="003A313D">
        <w:rPr>
          <w:sz w:val="22"/>
          <w:szCs w:val="22"/>
        </w:rPr>
        <w:t>odour</w:t>
      </w:r>
      <w:r w:rsidRPr="003A313D">
        <w:rPr>
          <w:sz w:val="22"/>
          <w:szCs w:val="22"/>
        </w:rPr>
        <w:t xml:space="preserve"> concentration in air was determined at different temperatures of ammonia water. As the temperature of the aqueous solution increased, the </w:t>
      </w:r>
      <w:r w:rsidR="00E33B23" w:rsidRPr="003A313D">
        <w:rPr>
          <w:sz w:val="22"/>
          <w:szCs w:val="22"/>
        </w:rPr>
        <w:t>odour</w:t>
      </w:r>
      <w:r w:rsidRPr="003A313D">
        <w:rPr>
          <w:sz w:val="22"/>
          <w:szCs w:val="22"/>
        </w:rPr>
        <w:t xml:space="preserve"> concentration in air also increased: at 20°C the </w:t>
      </w:r>
      <w:r w:rsidR="00E33B23" w:rsidRPr="003A313D">
        <w:rPr>
          <w:sz w:val="22"/>
          <w:szCs w:val="22"/>
        </w:rPr>
        <w:t>odour</w:t>
      </w:r>
      <w:r w:rsidRPr="003A313D">
        <w:rPr>
          <w:sz w:val="22"/>
          <w:szCs w:val="22"/>
        </w:rPr>
        <w:t xml:space="preserve"> concentration was 616 OUE/m³; at 30°C it increased to 1052 OUE/m³; and at 40°C it reached 1758 OUE/m³.</w:t>
      </w:r>
    </w:p>
    <w:p w14:paraId="15032794" w14:textId="5F7BD394" w:rsidR="00235F07" w:rsidRPr="003A313D" w:rsidRDefault="00235F07" w:rsidP="003A313D">
      <w:pPr>
        <w:pStyle w:val="Akapitzlist"/>
        <w:numPr>
          <w:ilvl w:val="0"/>
          <w:numId w:val="22"/>
        </w:numPr>
        <w:tabs>
          <w:tab w:val="left" w:pos="9070"/>
        </w:tabs>
        <w:ind w:left="378"/>
        <w:jc w:val="both"/>
        <w:rPr>
          <w:sz w:val="22"/>
          <w:szCs w:val="22"/>
        </w:rPr>
      </w:pPr>
      <w:r w:rsidRPr="003A313D">
        <w:rPr>
          <w:sz w:val="22"/>
          <w:szCs w:val="22"/>
        </w:rPr>
        <w:t xml:space="preserve">It was found that the Threshold </w:t>
      </w:r>
      <w:r w:rsidR="00E33B23" w:rsidRPr="003A313D">
        <w:rPr>
          <w:sz w:val="22"/>
          <w:szCs w:val="22"/>
        </w:rPr>
        <w:t>Odour</w:t>
      </w:r>
      <w:r w:rsidRPr="003A313D">
        <w:rPr>
          <w:sz w:val="22"/>
          <w:szCs w:val="22"/>
        </w:rPr>
        <w:t xml:space="preserve"> Number increases with increasing solution temperature: at 20°C</w:t>
      </w:r>
      <w:r w:rsidR="00C767FC">
        <w:rPr>
          <w:sz w:val="22"/>
          <w:szCs w:val="22"/>
        </w:rPr>
        <w:t>, the odour threshold was 59 units; at 30°C, it increased to 118 units; and at 40°C and 60°C,</w:t>
      </w:r>
      <w:r w:rsidRPr="003A313D">
        <w:rPr>
          <w:sz w:val="22"/>
          <w:szCs w:val="22"/>
        </w:rPr>
        <w:t xml:space="preserve"> it reached 167 and 283 units, respectively. Increasing the sample temperature from 20°C to 30°C doubled the </w:t>
      </w:r>
      <w:r w:rsidR="00E33B23" w:rsidRPr="003A313D">
        <w:rPr>
          <w:sz w:val="22"/>
          <w:szCs w:val="22"/>
        </w:rPr>
        <w:t>odour</w:t>
      </w:r>
      <w:r w:rsidRPr="003A313D">
        <w:rPr>
          <w:sz w:val="22"/>
          <w:szCs w:val="22"/>
        </w:rPr>
        <w:t xml:space="preserve"> threshold; increasing from 30°C to 40°C raised it by a factor of 1.4; and increasing from 40°C to 60°C raised it by a factor of 1.7.</w:t>
      </w:r>
    </w:p>
    <w:p w14:paraId="35121D8D" w14:textId="77777777" w:rsidR="00235F07" w:rsidRPr="003A313D" w:rsidRDefault="00235F07" w:rsidP="003A313D">
      <w:pPr>
        <w:pStyle w:val="Akapitzlist"/>
        <w:numPr>
          <w:ilvl w:val="0"/>
          <w:numId w:val="22"/>
        </w:numPr>
        <w:tabs>
          <w:tab w:val="left" w:pos="9070"/>
        </w:tabs>
        <w:ind w:left="378"/>
        <w:jc w:val="both"/>
        <w:rPr>
          <w:sz w:val="22"/>
          <w:szCs w:val="22"/>
        </w:rPr>
      </w:pPr>
      <w:r w:rsidRPr="003A313D">
        <w:rPr>
          <w:sz w:val="22"/>
          <w:szCs w:val="22"/>
        </w:rPr>
        <w:t xml:space="preserve">The dependence of </w:t>
      </w:r>
      <w:r w:rsidR="00E33B23" w:rsidRPr="003A313D">
        <w:rPr>
          <w:sz w:val="22"/>
          <w:szCs w:val="22"/>
        </w:rPr>
        <w:t>odour</w:t>
      </w:r>
      <w:r w:rsidRPr="003A313D">
        <w:rPr>
          <w:sz w:val="22"/>
          <w:szCs w:val="22"/>
        </w:rPr>
        <w:t xml:space="preserve"> concentration on solution temperature, </w:t>
      </w:r>
      <w:r w:rsidR="00E33B23" w:rsidRPr="003A313D">
        <w:rPr>
          <w:sz w:val="22"/>
          <w:szCs w:val="22"/>
        </w:rPr>
        <w:t>odour</w:t>
      </w:r>
      <w:r w:rsidRPr="003A313D">
        <w:rPr>
          <w:sz w:val="22"/>
          <w:szCs w:val="22"/>
        </w:rPr>
        <w:t xml:space="preserve"> threshold, ammonia vapor concentration, </w:t>
      </w:r>
      <w:r w:rsidR="00E33B23" w:rsidRPr="003A313D">
        <w:rPr>
          <w:sz w:val="22"/>
          <w:szCs w:val="22"/>
        </w:rPr>
        <w:t>odour</w:t>
      </w:r>
      <w:r w:rsidRPr="003A313D">
        <w:rPr>
          <w:sz w:val="22"/>
          <w:szCs w:val="22"/>
        </w:rPr>
        <w:t xml:space="preserve"> concentration in air, and ammonia water concentration in the solution was </w:t>
      </w:r>
      <w:r w:rsidR="00DC0D57" w:rsidRPr="003A313D">
        <w:rPr>
          <w:sz w:val="22"/>
          <w:szCs w:val="22"/>
        </w:rPr>
        <w:t>analysed</w:t>
      </w:r>
      <w:r w:rsidRPr="003A313D">
        <w:rPr>
          <w:sz w:val="22"/>
          <w:szCs w:val="22"/>
        </w:rPr>
        <w:t>. For samples containing 0.25% ammonia water (NH₄OH), the Pearson correlation coefficients were close to unity (r ≥ 0.913), indicating very strong linear relationships. For solutions with lower ammonia concentrations, the correlation coefficients ranged from moderate to strong (r = 0.598 to r ≥ 0.984).</w:t>
      </w:r>
    </w:p>
    <w:p w14:paraId="13047A53" w14:textId="38609639" w:rsidR="001F1BD8" w:rsidRPr="003A313D" w:rsidRDefault="00235F07" w:rsidP="003A313D">
      <w:pPr>
        <w:pStyle w:val="Akapitzlist"/>
        <w:numPr>
          <w:ilvl w:val="0"/>
          <w:numId w:val="22"/>
        </w:numPr>
        <w:tabs>
          <w:tab w:val="left" w:pos="9070"/>
        </w:tabs>
        <w:ind w:left="378"/>
        <w:jc w:val="both"/>
        <w:rPr>
          <w:sz w:val="22"/>
          <w:szCs w:val="22"/>
        </w:rPr>
      </w:pPr>
      <w:r w:rsidRPr="003A313D">
        <w:rPr>
          <w:sz w:val="22"/>
          <w:szCs w:val="22"/>
        </w:rPr>
        <w:t xml:space="preserve">Knowing the </w:t>
      </w:r>
      <w:r w:rsidR="00E33B23" w:rsidRPr="003A313D">
        <w:rPr>
          <w:sz w:val="22"/>
          <w:szCs w:val="22"/>
        </w:rPr>
        <w:t>odour</w:t>
      </w:r>
      <w:r w:rsidRPr="003A313D">
        <w:rPr>
          <w:sz w:val="22"/>
          <w:szCs w:val="22"/>
        </w:rPr>
        <w:t xml:space="preserve"> emission flow (Specific Odour Emission Rate, SOER) (OUE/m²/s) and the surface area of the </w:t>
      </w:r>
      <w:r w:rsidR="00E33B23" w:rsidRPr="003A313D">
        <w:rPr>
          <w:sz w:val="22"/>
          <w:szCs w:val="22"/>
        </w:rPr>
        <w:t>odour</w:t>
      </w:r>
      <w:r w:rsidRPr="003A313D">
        <w:rPr>
          <w:sz w:val="22"/>
          <w:szCs w:val="22"/>
        </w:rPr>
        <w:t xml:space="preserve">‑emitting object (e.g., a water body, m²), it is possible to calculate the total </w:t>
      </w:r>
      <w:r w:rsidR="00E33B23" w:rsidRPr="003A313D">
        <w:rPr>
          <w:sz w:val="22"/>
          <w:szCs w:val="22"/>
        </w:rPr>
        <w:t>odour</w:t>
      </w:r>
      <w:r w:rsidRPr="003A313D">
        <w:rPr>
          <w:sz w:val="22"/>
          <w:szCs w:val="22"/>
        </w:rPr>
        <w:t xml:space="preserve"> emission flow (OUE/s) from the source. With these parameters, </w:t>
      </w:r>
      <w:r w:rsidR="00C767FC">
        <w:rPr>
          <w:sz w:val="22"/>
          <w:szCs w:val="22"/>
        </w:rPr>
        <w:t>odour dispersion in ambient air can be modell</w:t>
      </w:r>
      <w:r w:rsidRPr="003A313D">
        <w:rPr>
          <w:sz w:val="22"/>
          <w:szCs w:val="22"/>
        </w:rPr>
        <w:t>ed.</w:t>
      </w:r>
    </w:p>
    <w:bookmarkEnd w:id="5"/>
    <w:p w14:paraId="46C1FE5F" w14:textId="77777777" w:rsidR="00F30537" w:rsidRDefault="00F30537">
      <w:pPr>
        <w:spacing w:after="160" w:line="259" w:lineRule="auto"/>
        <w:rPr>
          <w:rFonts w:eastAsiaTheme="minorHAnsi" w:cstheme="minorBidi"/>
          <w:b/>
          <w:kern w:val="2"/>
          <w:sz w:val="22"/>
          <w:szCs w:val="22"/>
          <w:lang w:eastAsia="en-US"/>
        </w:rPr>
      </w:pPr>
      <w:r>
        <w:br w:type="page"/>
      </w:r>
    </w:p>
    <w:p w14:paraId="2DD57C4C" w14:textId="1C676CB4" w:rsidR="004637BD" w:rsidRPr="003A313D" w:rsidRDefault="00960852" w:rsidP="003A313D">
      <w:pPr>
        <w:pStyle w:val="Rn2"/>
        <w:rPr>
          <w:lang w:val="en-GB"/>
        </w:rPr>
      </w:pPr>
      <w:r w:rsidRPr="003A313D">
        <w:rPr>
          <w:lang w:val="en-GB"/>
        </w:rPr>
        <w:lastRenderedPageBreak/>
        <w:t>References</w:t>
      </w:r>
    </w:p>
    <w:p w14:paraId="720E47A6" w14:textId="77777777" w:rsidR="009E5983" w:rsidRPr="003A313D" w:rsidRDefault="009E5983" w:rsidP="003A313D">
      <w:pPr>
        <w:pStyle w:val="Rlit"/>
        <w:rPr>
          <w:lang w:val="en-GB"/>
        </w:rPr>
      </w:pPr>
      <w:r w:rsidRPr="003A313D">
        <w:rPr>
          <w:lang w:val="en-GB"/>
        </w:rPr>
        <w:t xml:space="preserve">Adams, H., Burlingame, G., </w:t>
      </w:r>
      <w:proofErr w:type="spellStart"/>
      <w:r w:rsidRPr="003A313D">
        <w:rPr>
          <w:lang w:val="en-GB"/>
        </w:rPr>
        <w:t>Ikehata</w:t>
      </w:r>
      <w:proofErr w:type="spellEnd"/>
      <w:r w:rsidRPr="003A313D">
        <w:rPr>
          <w:lang w:val="en-GB"/>
        </w:rPr>
        <w:t xml:space="preserve">, K., </w:t>
      </w:r>
      <w:proofErr w:type="spellStart"/>
      <w:r w:rsidRPr="003A313D">
        <w:rPr>
          <w:lang w:val="en-GB"/>
        </w:rPr>
        <w:t>Furatian</w:t>
      </w:r>
      <w:proofErr w:type="spellEnd"/>
      <w:r w:rsidRPr="003A313D">
        <w:rPr>
          <w:lang w:val="en-GB"/>
        </w:rPr>
        <w:t xml:space="preserve">, L., &amp; </w:t>
      </w:r>
      <w:proofErr w:type="spellStart"/>
      <w:r w:rsidRPr="003A313D">
        <w:rPr>
          <w:lang w:val="en-GB"/>
        </w:rPr>
        <w:t>Suffet</w:t>
      </w:r>
      <w:proofErr w:type="spellEnd"/>
      <w:r w:rsidRPr="003A313D">
        <w:rPr>
          <w:lang w:val="en-GB"/>
        </w:rPr>
        <w:t xml:space="preserve">, I.H. (2022). The effect of pH on taste and </w:t>
      </w:r>
      <w:proofErr w:type="spellStart"/>
      <w:r w:rsidRPr="003A313D">
        <w:rPr>
          <w:lang w:val="en-GB"/>
        </w:rPr>
        <w:t>odor</w:t>
      </w:r>
      <w:proofErr w:type="spellEnd"/>
      <w:r w:rsidRPr="003A313D">
        <w:rPr>
          <w:lang w:val="en-GB"/>
        </w:rPr>
        <w:t xml:space="preserve"> production and control of drinking water. </w:t>
      </w:r>
      <w:r w:rsidRPr="003A313D">
        <w:rPr>
          <w:i/>
          <w:iCs/>
          <w:lang w:val="en-GB"/>
        </w:rPr>
        <w:t>AQUA—Water Infrastructure, Ecosystems and Society</w:t>
      </w:r>
      <w:r w:rsidRPr="003A313D">
        <w:rPr>
          <w:lang w:val="en-GB"/>
        </w:rPr>
        <w:t xml:space="preserve">, </w:t>
      </w:r>
      <w:r w:rsidRPr="003A313D">
        <w:rPr>
          <w:i/>
          <w:iCs/>
          <w:lang w:val="en-GB"/>
        </w:rPr>
        <w:t>71</w:t>
      </w:r>
      <w:r w:rsidRPr="003A313D">
        <w:rPr>
          <w:lang w:val="en-GB"/>
        </w:rPr>
        <w:t>(11), 1278–1290. https://doi.org/10.2166/aqua.2022.133</w:t>
      </w:r>
    </w:p>
    <w:p w14:paraId="28DF958E" w14:textId="77777777" w:rsidR="009E5983" w:rsidRPr="003A313D" w:rsidRDefault="009E5983" w:rsidP="003A313D">
      <w:pPr>
        <w:pStyle w:val="Rlit"/>
        <w:rPr>
          <w:lang w:val="en-GB"/>
        </w:rPr>
      </w:pPr>
      <w:r w:rsidRPr="003A313D">
        <w:rPr>
          <w:lang w:val="en-GB"/>
        </w:rPr>
        <w:t xml:space="preserve">Antonopoulou, M., Ioannidis, N., Kaloudis, T., Triantis, T.M., &amp; </w:t>
      </w:r>
      <w:proofErr w:type="spellStart"/>
      <w:r w:rsidRPr="003A313D">
        <w:rPr>
          <w:lang w:val="en-GB"/>
        </w:rPr>
        <w:t>Hiskia</w:t>
      </w:r>
      <w:proofErr w:type="spellEnd"/>
      <w:r w:rsidRPr="003A313D">
        <w:rPr>
          <w:lang w:val="en-GB"/>
        </w:rPr>
        <w:t xml:space="preserve">, A. (2020). Kinetic and mechanistic investigation of water taste and </w:t>
      </w:r>
      <w:proofErr w:type="spellStart"/>
      <w:r w:rsidRPr="003A313D">
        <w:rPr>
          <w:lang w:val="en-GB"/>
        </w:rPr>
        <w:t>odor</w:t>
      </w:r>
      <w:proofErr w:type="spellEnd"/>
      <w:r w:rsidRPr="003A313D">
        <w:rPr>
          <w:lang w:val="en-GB"/>
        </w:rPr>
        <w:t xml:space="preserve"> compound 2‑isopropyl‑3‑methoxy‑pyrazine degradation using UV‑A/chlorine process. </w:t>
      </w:r>
      <w:r w:rsidRPr="003A313D">
        <w:rPr>
          <w:i/>
          <w:iCs/>
          <w:lang w:val="en-GB"/>
        </w:rPr>
        <w:t>Science of the Total Environment</w:t>
      </w:r>
      <w:r w:rsidRPr="003A313D">
        <w:rPr>
          <w:lang w:val="en-GB"/>
        </w:rPr>
        <w:t xml:space="preserve">, </w:t>
      </w:r>
      <w:r w:rsidRPr="003A313D">
        <w:rPr>
          <w:i/>
          <w:iCs/>
          <w:lang w:val="en-GB"/>
        </w:rPr>
        <w:t>732</w:t>
      </w:r>
      <w:r w:rsidRPr="003A313D">
        <w:rPr>
          <w:lang w:val="en-GB"/>
        </w:rPr>
        <w:t>, 138404. https://doi.org/10.1016/j.scitotenv.2020.138404</w:t>
      </w:r>
    </w:p>
    <w:p w14:paraId="247931F1" w14:textId="77777777" w:rsidR="009E5983" w:rsidRPr="003A313D" w:rsidRDefault="009E5983" w:rsidP="003A313D">
      <w:pPr>
        <w:pStyle w:val="Rlit"/>
        <w:rPr>
          <w:lang w:val="en-GB"/>
        </w:rPr>
      </w:pPr>
      <w:r w:rsidRPr="003A313D">
        <w:rPr>
          <w:lang w:val="en-GB"/>
        </w:rPr>
        <w:t xml:space="preserve">Bartram, J., &amp; Ballance, R. (1996). Water quality monitoring: A practical guide to the design and implementation of freshwater quality studies and monitoring programmes. </w:t>
      </w:r>
      <w:r w:rsidRPr="003A313D">
        <w:rPr>
          <w:i/>
          <w:iCs/>
          <w:lang w:val="en-GB"/>
        </w:rPr>
        <w:t>CRC Press</w:t>
      </w:r>
      <w:r w:rsidRPr="003A313D">
        <w:rPr>
          <w:lang w:val="en-GB"/>
        </w:rPr>
        <w:t>. https://doi.org/10.4324/9780203476796</w:t>
      </w:r>
    </w:p>
    <w:p w14:paraId="587DBDB8" w14:textId="77777777" w:rsidR="009E5983" w:rsidRPr="003A313D" w:rsidRDefault="009E5983" w:rsidP="003A313D">
      <w:pPr>
        <w:pStyle w:val="Rlit"/>
        <w:rPr>
          <w:lang w:val="en-GB"/>
        </w:rPr>
      </w:pPr>
      <w:r w:rsidRPr="003A313D">
        <w:rPr>
          <w:lang w:val="en-GB"/>
        </w:rPr>
        <w:t xml:space="preserve">Brattoli, M., De Gennaro, G., De Pinto, V., </w:t>
      </w:r>
      <w:proofErr w:type="spellStart"/>
      <w:r w:rsidRPr="003A313D">
        <w:rPr>
          <w:lang w:val="en-GB"/>
        </w:rPr>
        <w:t>Demarinis</w:t>
      </w:r>
      <w:proofErr w:type="spellEnd"/>
      <w:r w:rsidRPr="003A313D">
        <w:rPr>
          <w:lang w:val="en-GB"/>
        </w:rPr>
        <w:t xml:space="preserve"> Loiotile, A., </w:t>
      </w:r>
      <w:proofErr w:type="spellStart"/>
      <w:r w:rsidRPr="003A313D">
        <w:rPr>
          <w:lang w:val="en-GB"/>
        </w:rPr>
        <w:t>Lovascio</w:t>
      </w:r>
      <w:proofErr w:type="spellEnd"/>
      <w:r w:rsidRPr="003A313D">
        <w:rPr>
          <w:lang w:val="en-GB"/>
        </w:rPr>
        <w:t xml:space="preserve">, S., &amp; Penza, M. (2011). Odour detection methods: Olfactometry and chemical sensors. </w:t>
      </w:r>
      <w:r w:rsidRPr="003A313D">
        <w:rPr>
          <w:i/>
          <w:iCs/>
          <w:lang w:val="en-GB"/>
        </w:rPr>
        <w:t>Sensors</w:t>
      </w:r>
      <w:r w:rsidRPr="003A313D">
        <w:rPr>
          <w:lang w:val="en-GB"/>
        </w:rPr>
        <w:t xml:space="preserve">, </w:t>
      </w:r>
      <w:r w:rsidRPr="003A313D">
        <w:rPr>
          <w:i/>
          <w:iCs/>
          <w:lang w:val="en-GB"/>
        </w:rPr>
        <w:t>11</w:t>
      </w:r>
      <w:r w:rsidRPr="003A313D">
        <w:rPr>
          <w:lang w:val="en-GB"/>
        </w:rPr>
        <w:t>(5), 5290–5322. https://doi.org/10.3390/s110505290</w:t>
      </w:r>
    </w:p>
    <w:p w14:paraId="6AE42D82" w14:textId="77777777" w:rsidR="009E5983" w:rsidRPr="003A313D" w:rsidRDefault="009E5983" w:rsidP="003A313D">
      <w:pPr>
        <w:pStyle w:val="Rlit"/>
        <w:jc w:val="left"/>
        <w:rPr>
          <w:lang w:val="en-GB"/>
        </w:rPr>
      </w:pPr>
      <w:proofErr w:type="spellStart"/>
      <w:r w:rsidRPr="003A313D">
        <w:rPr>
          <w:lang w:val="en-GB"/>
        </w:rPr>
        <w:t>Bruchet</w:t>
      </w:r>
      <w:proofErr w:type="spellEnd"/>
      <w:r w:rsidRPr="003A313D">
        <w:rPr>
          <w:lang w:val="en-GB"/>
        </w:rPr>
        <w:t xml:space="preserve">, A. (2019). Chemical analytical techniques for taste and odour compounds. In T.F. Lin, S. Watson, A.M. Dietrich, &amp; I.H. </w:t>
      </w:r>
      <w:proofErr w:type="spellStart"/>
      <w:r w:rsidRPr="003A313D">
        <w:rPr>
          <w:lang w:val="en-GB"/>
        </w:rPr>
        <w:t>Suffet</w:t>
      </w:r>
      <w:proofErr w:type="spellEnd"/>
      <w:r w:rsidRPr="003A313D">
        <w:rPr>
          <w:lang w:val="en-GB"/>
        </w:rPr>
        <w:t xml:space="preserve"> (Eds.), Taste and odour in source and drinking water (pp. 113–142). </w:t>
      </w:r>
      <w:r w:rsidRPr="003A313D">
        <w:rPr>
          <w:i/>
          <w:iCs/>
          <w:lang w:val="en-GB"/>
        </w:rPr>
        <w:t xml:space="preserve">IWA Publishing. </w:t>
      </w:r>
      <w:r w:rsidRPr="003A313D">
        <w:rPr>
          <w:lang w:val="en-GB"/>
        </w:rPr>
        <w:t>https://doi.org/10.2166/9781780406664</w:t>
      </w:r>
    </w:p>
    <w:p w14:paraId="4EB2C31F" w14:textId="77777777" w:rsidR="009E5983" w:rsidRPr="003A313D" w:rsidRDefault="009E5983" w:rsidP="003A313D">
      <w:pPr>
        <w:pStyle w:val="Rlit"/>
        <w:jc w:val="left"/>
        <w:rPr>
          <w:lang w:val="en-GB"/>
        </w:rPr>
      </w:pPr>
      <w:r w:rsidRPr="003A313D">
        <w:rPr>
          <w:lang w:val="en-GB"/>
        </w:rPr>
        <w:t xml:space="preserve">Dey, S., </w:t>
      </w:r>
      <w:proofErr w:type="spellStart"/>
      <w:r w:rsidRPr="003A313D">
        <w:rPr>
          <w:lang w:val="en-GB"/>
        </w:rPr>
        <w:t>Haripavan</w:t>
      </w:r>
      <w:proofErr w:type="spellEnd"/>
      <w:r w:rsidRPr="003A313D">
        <w:rPr>
          <w:lang w:val="en-GB"/>
        </w:rPr>
        <w:t xml:space="preserve">, N., Basha, S.R., &amp; Babu, G.V. (2021). Removal of ammonia and nitrates from contaminated water by using solid waste bio‑adsorbents. </w:t>
      </w:r>
      <w:r w:rsidRPr="003A313D">
        <w:rPr>
          <w:i/>
          <w:iCs/>
          <w:lang w:val="en-GB"/>
        </w:rPr>
        <w:t>Current Research in Chemical Biology</w:t>
      </w:r>
      <w:r w:rsidRPr="003A313D">
        <w:rPr>
          <w:lang w:val="en-GB"/>
        </w:rPr>
        <w:t xml:space="preserve">, </w:t>
      </w:r>
      <w:r w:rsidRPr="003A313D">
        <w:rPr>
          <w:i/>
          <w:iCs/>
          <w:lang w:val="en-GB"/>
        </w:rPr>
        <w:t>1</w:t>
      </w:r>
      <w:r w:rsidRPr="003A313D">
        <w:rPr>
          <w:lang w:val="en-GB"/>
        </w:rPr>
        <w:t>, 100005. https://doi.org/10.1016/j.crchbi.2021.100005</w:t>
      </w:r>
    </w:p>
    <w:p w14:paraId="3AF44F82" w14:textId="77777777" w:rsidR="009E5983" w:rsidRPr="003A313D" w:rsidRDefault="009E5983" w:rsidP="003A313D">
      <w:pPr>
        <w:pStyle w:val="Rlit"/>
        <w:jc w:val="left"/>
        <w:rPr>
          <w:lang w:val="en-GB"/>
        </w:rPr>
      </w:pPr>
      <w:r w:rsidRPr="003A313D">
        <w:rPr>
          <w:lang w:val="en-GB"/>
        </w:rPr>
        <w:t xml:space="preserve">Dietrich, A.M., &amp; Burlingame, G.A. (2020). A review: The challenge, consensus, and confusion of describing </w:t>
      </w:r>
      <w:proofErr w:type="spellStart"/>
      <w:r w:rsidRPr="003A313D">
        <w:rPr>
          <w:lang w:val="en-GB"/>
        </w:rPr>
        <w:t>odors</w:t>
      </w:r>
      <w:proofErr w:type="spellEnd"/>
      <w:r w:rsidRPr="003A313D">
        <w:rPr>
          <w:lang w:val="en-GB"/>
        </w:rPr>
        <w:t xml:space="preserve"> and tastes in drinking water. </w:t>
      </w:r>
      <w:r w:rsidRPr="003A313D">
        <w:rPr>
          <w:i/>
          <w:iCs/>
          <w:lang w:val="en-GB"/>
        </w:rPr>
        <w:t>Science of the Total Environment</w:t>
      </w:r>
      <w:r w:rsidRPr="003A313D">
        <w:rPr>
          <w:lang w:val="en-GB"/>
        </w:rPr>
        <w:t xml:space="preserve">, </w:t>
      </w:r>
      <w:r w:rsidRPr="003A313D">
        <w:rPr>
          <w:i/>
          <w:iCs/>
          <w:lang w:val="en-GB"/>
        </w:rPr>
        <w:t>713</w:t>
      </w:r>
      <w:r w:rsidRPr="003A313D">
        <w:rPr>
          <w:lang w:val="en-GB"/>
        </w:rPr>
        <w:t xml:space="preserve">, 135061. </w:t>
      </w:r>
      <w:r w:rsidR="003A313D">
        <w:rPr>
          <w:lang w:val="en-GB"/>
        </w:rPr>
        <w:br/>
      </w:r>
      <w:r w:rsidRPr="003A313D">
        <w:rPr>
          <w:lang w:val="en-GB"/>
        </w:rPr>
        <w:t>https://doi.org/10.1016/j.jclepro.2019.01.261</w:t>
      </w:r>
    </w:p>
    <w:p w14:paraId="499B007F" w14:textId="77777777" w:rsidR="009E5983" w:rsidRPr="003A313D" w:rsidRDefault="009E5983" w:rsidP="003A313D">
      <w:pPr>
        <w:pStyle w:val="Rlit"/>
        <w:rPr>
          <w:lang w:val="en-GB"/>
        </w:rPr>
      </w:pPr>
      <w:r w:rsidRPr="004C2A10">
        <w:rPr>
          <w:lang w:val="de-DE"/>
        </w:rPr>
        <w:t xml:space="preserve">Dos Santos, P.R., &amp; Daniel, L.A. (2020). </w:t>
      </w:r>
      <w:r w:rsidRPr="003A313D">
        <w:rPr>
          <w:lang w:val="en-GB"/>
        </w:rPr>
        <w:t xml:space="preserve">A review: Organic matter and ammonia removal by biological activated carbon filtration for water and wastewater treatment. </w:t>
      </w:r>
      <w:r w:rsidRPr="003A313D">
        <w:rPr>
          <w:i/>
          <w:iCs/>
          <w:lang w:val="en-GB"/>
        </w:rPr>
        <w:t>International Journal of Environmental Science and Technology</w:t>
      </w:r>
      <w:r w:rsidRPr="003A313D">
        <w:rPr>
          <w:lang w:val="en-GB"/>
        </w:rPr>
        <w:t xml:space="preserve">, </w:t>
      </w:r>
      <w:r w:rsidRPr="002C78DB">
        <w:rPr>
          <w:i/>
          <w:iCs/>
          <w:lang w:val="en-GB"/>
        </w:rPr>
        <w:t>17</w:t>
      </w:r>
      <w:r w:rsidRPr="003A313D">
        <w:rPr>
          <w:lang w:val="en-GB"/>
        </w:rPr>
        <w:t>(1), 591–606. https://doi.org/10.1007/s13762-019-02567-1</w:t>
      </w:r>
    </w:p>
    <w:p w14:paraId="5A6EF2E9" w14:textId="77777777" w:rsidR="009E5983" w:rsidRPr="003A313D" w:rsidRDefault="009E5983" w:rsidP="002C78DB">
      <w:pPr>
        <w:pStyle w:val="Rlit"/>
        <w:jc w:val="left"/>
        <w:rPr>
          <w:lang w:val="en-GB"/>
        </w:rPr>
      </w:pPr>
      <w:r w:rsidRPr="003A313D">
        <w:rPr>
          <w:lang w:val="en-GB"/>
        </w:rPr>
        <w:t xml:space="preserve">HN 24:2023. (2023). </w:t>
      </w:r>
      <w:proofErr w:type="spellStart"/>
      <w:r w:rsidRPr="003A313D">
        <w:rPr>
          <w:lang w:val="en-GB"/>
        </w:rPr>
        <w:t>Geriamojo</w:t>
      </w:r>
      <w:proofErr w:type="spellEnd"/>
      <w:r w:rsidRPr="003A313D">
        <w:rPr>
          <w:lang w:val="en-GB"/>
        </w:rPr>
        <w:t xml:space="preserve"> </w:t>
      </w:r>
      <w:proofErr w:type="spellStart"/>
      <w:r w:rsidRPr="003A313D">
        <w:rPr>
          <w:lang w:val="en-GB"/>
        </w:rPr>
        <w:t>vandens</w:t>
      </w:r>
      <w:proofErr w:type="spellEnd"/>
      <w:r w:rsidRPr="003A313D">
        <w:rPr>
          <w:lang w:val="en-GB"/>
        </w:rPr>
        <w:t xml:space="preserve"> </w:t>
      </w:r>
      <w:proofErr w:type="spellStart"/>
      <w:r w:rsidRPr="003A313D">
        <w:rPr>
          <w:lang w:val="en-GB"/>
        </w:rPr>
        <w:t>saugos</w:t>
      </w:r>
      <w:proofErr w:type="spellEnd"/>
      <w:r w:rsidRPr="003A313D">
        <w:rPr>
          <w:lang w:val="en-GB"/>
        </w:rPr>
        <w:t xml:space="preserve"> </w:t>
      </w:r>
      <w:proofErr w:type="spellStart"/>
      <w:r w:rsidRPr="003A313D">
        <w:rPr>
          <w:lang w:val="en-GB"/>
        </w:rPr>
        <w:t>ir</w:t>
      </w:r>
      <w:proofErr w:type="spellEnd"/>
      <w:r w:rsidRPr="003A313D">
        <w:rPr>
          <w:lang w:val="en-GB"/>
        </w:rPr>
        <w:t xml:space="preserve"> </w:t>
      </w:r>
      <w:proofErr w:type="spellStart"/>
      <w:r w:rsidRPr="003A313D">
        <w:rPr>
          <w:lang w:val="en-GB"/>
        </w:rPr>
        <w:t>kokybės</w:t>
      </w:r>
      <w:proofErr w:type="spellEnd"/>
      <w:r w:rsidRPr="003A313D">
        <w:rPr>
          <w:lang w:val="en-GB"/>
        </w:rPr>
        <w:t xml:space="preserve"> </w:t>
      </w:r>
      <w:proofErr w:type="spellStart"/>
      <w:r w:rsidRPr="003A313D">
        <w:rPr>
          <w:lang w:val="en-GB"/>
        </w:rPr>
        <w:t>reikalavimai</w:t>
      </w:r>
      <w:proofErr w:type="spellEnd"/>
      <w:r w:rsidRPr="003A313D">
        <w:rPr>
          <w:lang w:val="en-GB"/>
        </w:rPr>
        <w:t xml:space="preserve"> [Drinking water safety and quality requirements</w:t>
      </w:r>
      <w:r w:rsidR="00925DFB" w:rsidRPr="003A313D">
        <w:rPr>
          <w:lang w:val="en-GB"/>
        </w:rPr>
        <w:t xml:space="preserve"> in Lithuanian</w:t>
      </w:r>
      <w:r w:rsidRPr="003A313D">
        <w:rPr>
          <w:lang w:val="en-GB"/>
        </w:rPr>
        <w:t xml:space="preserve">]. </w:t>
      </w:r>
      <w:proofErr w:type="spellStart"/>
      <w:r w:rsidRPr="003A313D">
        <w:rPr>
          <w:lang w:val="en-GB"/>
        </w:rPr>
        <w:t>Valstybės</w:t>
      </w:r>
      <w:proofErr w:type="spellEnd"/>
      <w:r w:rsidRPr="003A313D">
        <w:rPr>
          <w:lang w:val="en-GB"/>
        </w:rPr>
        <w:t xml:space="preserve"> </w:t>
      </w:r>
      <w:proofErr w:type="spellStart"/>
      <w:r w:rsidRPr="003A313D">
        <w:rPr>
          <w:lang w:val="en-GB"/>
        </w:rPr>
        <w:t>žinios</w:t>
      </w:r>
      <w:proofErr w:type="spellEnd"/>
      <w:r w:rsidRPr="003A313D">
        <w:rPr>
          <w:lang w:val="en-GB"/>
        </w:rPr>
        <w:t>, (Official Gazette)</w:t>
      </w:r>
      <w:r w:rsidR="00EE765B" w:rsidRPr="003A313D">
        <w:rPr>
          <w:lang w:val="en-GB"/>
        </w:rPr>
        <w:t xml:space="preserve"> </w:t>
      </w:r>
      <w:r w:rsidRPr="003A313D">
        <w:rPr>
          <w:lang w:val="en-GB"/>
        </w:rPr>
        <w:t>79‑3606.</w:t>
      </w:r>
      <w:r w:rsidR="0016715C" w:rsidRPr="003A313D">
        <w:rPr>
          <w:lang w:val="en-GB"/>
        </w:rPr>
        <w:t xml:space="preserve"> </w:t>
      </w:r>
      <w:r w:rsidR="002C78DB">
        <w:rPr>
          <w:lang w:val="en-GB"/>
        </w:rPr>
        <w:br/>
      </w:r>
      <w:r w:rsidR="0016715C" w:rsidRPr="003A313D">
        <w:rPr>
          <w:lang w:val="en-GB"/>
        </w:rPr>
        <w:t>https://www.e-tar.lt/portal/lt/legalAct/604e9f00a1f811ed8df094f359a60216?csrt=10255604409864422327</w:t>
      </w:r>
    </w:p>
    <w:p w14:paraId="6D69A843" w14:textId="77777777" w:rsidR="009E5983" w:rsidRPr="003A313D" w:rsidRDefault="009E5983" w:rsidP="003A313D">
      <w:pPr>
        <w:pStyle w:val="Rlit"/>
        <w:rPr>
          <w:lang w:val="en-GB"/>
        </w:rPr>
      </w:pPr>
      <w:r w:rsidRPr="004C2A10">
        <w:rPr>
          <w:lang w:val="de-DE"/>
        </w:rPr>
        <w:t xml:space="preserve">Kalweit, C., Stottmeister, E., &amp; Rapp, T. (2019). </w:t>
      </w:r>
      <w:r w:rsidRPr="003A313D">
        <w:rPr>
          <w:lang w:val="en-GB"/>
        </w:rPr>
        <w:t xml:space="preserve">Contaminants migrating from cross‑linked polyethylene pipes and their effect on drinking water odour. </w:t>
      </w:r>
      <w:r w:rsidRPr="003A313D">
        <w:rPr>
          <w:i/>
          <w:iCs/>
          <w:lang w:val="en-GB"/>
        </w:rPr>
        <w:t>Water Research</w:t>
      </w:r>
      <w:r w:rsidRPr="003A313D">
        <w:rPr>
          <w:lang w:val="en-GB"/>
        </w:rPr>
        <w:t xml:space="preserve">, </w:t>
      </w:r>
      <w:r w:rsidRPr="002C78DB">
        <w:rPr>
          <w:i/>
          <w:iCs/>
          <w:lang w:val="en-GB"/>
        </w:rPr>
        <w:t>161</w:t>
      </w:r>
      <w:r w:rsidRPr="003A313D">
        <w:rPr>
          <w:lang w:val="en-GB"/>
        </w:rPr>
        <w:t>, 341–353. https://doi.org/10.1016/j.watres.2019.06.001</w:t>
      </w:r>
    </w:p>
    <w:p w14:paraId="09690775" w14:textId="77777777" w:rsidR="009E5983" w:rsidRPr="003A313D" w:rsidRDefault="009E5983" w:rsidP="002C78DB">
      <w:pPr>
        <w:pStyle w:val="Rlit"/>
        <w:jc w:val="left"/>
        <w:rPr>
          <w:lang w:val="en-GB"/>
        </w:rPr>
      </w:pPr>
      <w:proofErr w:type="spellStart"/>
      <w:r w:rsidRPr="003A313D">
        <w:rPr>
          <w:lang w:val="en-GB"/>
        </w:rPr>
        <w:t>Mačiūnas</w:t>
      </w:r>
      <w:proofErr w:type="spellEnd"/>
      <w:r w:rsidRPr="003A313D">
        <w:rPr>
          <w:lang w:val="en-GB"/>
        </w:rPr>
        <w:t xml:space="preserve">, E., </w:t>
      </w:r>
      <w:proofErr w:type="spellStart"/>
      <w:r w:rsidRPr="003A313D">
        <w:rPr>
          <w:lang w:val="en-GB"/>
        </w:rPr>
        <w:t>Bakasėnas</w:t>
      </w:r>
      <w:proofErr w:type="spellEnd"/>
      <w:r w:rsidRPr="003A313D">
        <w:rPr>
          <w:lang w:val="en-GB"/>
        </w:rPr>
        <w:t xml:space="preserve">, V., Karalienė, V., Maciūnienė, R., </w:t>
      </w:r>
      <w:proofErr w:type="spellStart"/>
      <w:r w:rsidRPr="003A313D">
        <w:rPr>
          <w:lang w:val="en-GB"/>
        </w:rPr>
        <w:t>Ptašekas</w:t>
      </w:r>
      <w:proofErr w:type="spellEnd"/>
      <w:r w:rsidRPr="003A313D">
        <w:rPr>
          <w:lang w:val="en-GB"/>
        </w:rPr>
        <w:t xml:space="preserve">, J., &amp; </w:t>
      </w:r>
      <w:proofErr w:type="spellStart"/>
      <w:r w:rsidRPr="003A313D">
        <w:rPr>
          <w:lang w:val="en-GB"/>
        </w:rPr>
        <w:t>Juozulynas</w:t>
      </w:r>
      <w:proofErr w:type="spellEnd"/>
      <w:r w:rsidRPr="003A313D">
        <w:rPr>
          <w:lang w:val="en-GB"/>
        </w:rPr>
        <w:t xml:space="preserve">, A. (2011). </w:t>
      </w:r>
      <w:proofErr w:type="spellStart"/>
      <w:r w:rsidRPr="003A313D">
        <w:rPr>
          <w:lang w:val="en-GB"/>
        </w:rPr>
        <w:t>Kvapai</w:t>
      </w:r>
      <w:proofErr w:type="spellEnd"/>
      <w:r w:rsidRPr="003A313D">
        <w:rPr>
          <w:lang w:val="en-GB"/>
        </w:rPr>
        <w:t xml:space="preserve"> </w:t>
      </w:r>
      <w:proofErr w:type="spellStart"/>
      <w:r w:rsidRPr="003A313D">
        <w:rPr>
          <w:lang w:val="en-GB"/>
        </w:rPr>
        <w:t>kaip</w:t>
      </w:r>
      <w:proofErr w:type="spellEnd"/>
      <w:r w:rsidRPr="003A313D">
        <w:rPr>
          <w:lang w:val="en-GB"/>
        </w:rPr>
        <w:t xml:space="preserve"> </w:t>
      </w:r>
      <w:proofErr w:type="spellStart"/>
      <w:r w:rsidRPr="003A313D">
        <w:rPr>
          <w:lang w:val="en-GB"/>
        </w:rPr>
        <w:t>gyvenimo</w:t>
      </w:r>
      <w:proofErr w:type="spellEnd"/>
      <w:r w:rsidRPr="003A313D">
        <w:rPr>
          <w:lang w:val="en-GB"/>
        </w:rPr>
        <w:t xml:space="preserve"> </w:t>
      </w:r>
      <w:proofErr w:type="spellStart"/>
      <w:r w:rsidRPr="003A313D">
        <w:rPr>
          <w:lang w:val="en-GB"/>
        </w:rPr>
        <w:t>kokybės</w:t>
      </w:r>
      <w:proofErr w:type="spellEnd"/>
      <w:r w:rsidRPr="003A313D">
        <w:rPr>
          <w:lang w:val="en-GB"/>
        </w:rPr>
        <w:t xml:space="preserve"> </w:t>
      </w:r>
      <w:proofErr w:type="spellStart"/>
      <w:r w:rsidRPr="003A313D">
        <w:rPr>
          <w:lang w:val="en-GB"/>
        </w:rPr>
        <w:t>ir</w:t>
      </w:r>
      <w:proofErr w:type="spellEnd"/>
      <w:r w:rsidRPr="003A313D">
        <w:rPr>
          <w:lang w:val="en-GB"/>
        </w:rPr>
        <w:t xml:space="preserve"> </w:t>
      </w:r>
      <w:proofErr w:type="spellStart"/>
      <w:r w:rsidRPr="003A313D">
        <w:rPr>
          <w:lang w:val="en-GB"/>
        </w:rPr>
        <w:t>visuomenės</w:t>
      </w:r>
      <w:proofErr w:type="spellEnd"/>
      <w:r w:rsidRPr="003A313D">
        <w:rPr>
          <w:lang w:val="en-GB"/>
        </w:rPr>
        <w:t xml:space="preserve"> </w:t>
      </w:r>
      <w:proofErr w:type="spellStart"/>
      <w:r w:rsidRPr="003A313D">
        <w:rPr>
          <w:lang w:val="en-GB"/>
        </w:rPr>
        <w:t>sveikatos</w:t>
      </w:r>
      <w:proofErr w:type="spellEnd"/>
      <w:r w:rsidRPr="003A313D">
        <w:rPr>
          <w:lang w:val="en-GB"/>
        </w:rPr>
        <w:t xml:space="preserve"> </w:t>
      </w:r>
      <w:proofErr w:type="spellStart"/>
      <w:r w:rsidRPr="003A313D">
        <w:rPr>
          <w:lang w:val="en-GB"/>
        </w:rPr>
        <w:t>rizikos</w:t>
      </w:r>
      <w:proofErr w:type="spellEnd"/>
      <w:r w:rsidRPr="003A313D">
        <w:rPr>
          <w:lang w:val="en-GB"/>
        </w:rPr>
        <w:t xml:space="preserve"> </w:t>
      </w:r>
      <w:proofErr w:type="spellStart"/>
      <w:r w:rsidRPr="003A313D">
        <w:rPr>
          <w:lang w:val="en-GB"/>
        </w:rPr>
        <w:t>veiksniai</w:t>
      </w:r>
      <w:proofErr w:type="spellEnd"/>
      <w:r w:rsidRPr="003A313D">
        <w:rPr>
          <w:lang w:val="en-GB"/>
        </w:rPr>
        <w:t xml:space="preserve"> [Odors as quality of life and public health risk factors</w:t>
      </w:r>
      <w:r w:rsidR="00925DFB" w:rsidRPr="003A313D">
        <w:rPr>
          <w:lang w:val="en-GB"/>
        </w:rPr>
        <w:t xml:space="preserve"> in Lithuanian</w:t>
      </w:r>
      <w:r w:rsidRPr="003A313D">
        <w:rPr>
          <w:lang w:val="en-GB"/>
        </w:rPr>
        <w:t xml:space="preserve">]. </w:t>
      </w:r>
      <w:proofErr w:type="spellStart"/>
      <w:r w:rsidRPr="003A313D">
        <w:rPr>
          <w:i/>
          <w:iCs/>
          <w:lang w:val="en-GB"/>
        </w:rPr>
        <w:t>Sveikatos</w:t>
      </w:r>
      <w:proofErr w:type="spellEnd"/>
      <w:r w:rsidRPr="003A313D">
        <w:rPr>
          <w:i/>
          <w:iCs/>
          <w:lang w:val="en-GB"/>
        </w:rPr>
        <w:t xml:space="preserve"> </w:t>
      </w:r>
      <w:proofErr w:type="spellStart"/>
      <w:r w:rsidRPr="003A313D">
        <w:rPr>
          <w:i/>
          <w:iCs/>
          <w:lang w:val="en-GB"/>
        </w:rPr>
        <w:t>mokslai</w:t>
      </w:r>
      <w:proofErr w:type="spellEnd"/>
      <w:r w:rsidR="004C29E1" w:rsidRPr="003A313D">
        <w:rPr>
          <w:i/>
          <w:iCs/>
          <w:lang w:val="en-GB"/>
        </w:rPr>
        <w:t xml:space="preserve"> (Health Sciences)</w:t>
      </w:r>
      <w:r w:rsidRPr="003A313D">
        <w:rPr>
          <w:i/>
          <w:iCs/>
          <w:lang w:val="en-GB"/>
        </w:rPr>
        <w:t>,</w:t>
      </w:r>
      <w:r w:rsidRPr="003A313D">
        <w:rPr>
          <w:lang w:val="en-GB"/>
        </w:rPr>
        <w:t xml:space="preserve"> </w:t>
      </w:r>
      <w:r w:rsidRPr="002C78DB">
        <w:rPr>
          <w:i/>
          <w:iCs/>
          <w:lang w:val="en-GB"/>
        </w:rPr>
        <w:t>21</w:t>
      </w:r>
      <w:r w:rsidRPr="003A313D">
        <w:rPr>
          <w:lang w:val="en-GB"/>
        </w:rPr>
        <w:t>(2), 37–42.</w:t>
      </w:r>
      <w:r w:rsidR="00BE78F0" w:rsidRPr="003A313D">
        <w:rPr>
          <w:lang w:val="en-GB"/>
        </w:rPr>
        <w:t xml:space="preserve"> </w:t>
      </w:r>
      <w:r w:rsidR="002C78DB">
        <w:rPr>
          <w:lang w:val="en-GB"/>
        </w:rPr>
        <w:br/>
      </w:r>
      <w:r w:rsidR="00BE78F0" w:rsidRPr="003A313D">
        <w:rPr>
          <w:lang w:val="en-GB"/>
        </w:rPr>
        <w:t>https://sm-hs.eu/wp-content/uploads/2019/02/18-89-1-PB.pdf</w:t>
      </w:r>
    </w:p>
    <w:p w14:paraId="1D4FC363" w14:textId="77777777" w:rsidR="009E5983" w:rsidRPr="003A313D" w:rsidRDefault="009E5983" w:rsidP="003A313D">
      <w:pPr>
        <w:pStyle w:val="Rlit"/>
        <w:rPr>
          <w:lang w:val="en-GB"/>
        </w:rPr>
      </w:pPr>
      <w:r w:rsidRPr="004C2A10">
        <w:rPr>
          <w:lang w:val="pl-PL"/>
        </w:rPr>
        <w:t xml:space="preserve">Pawnuk, M., Szulczyński, B., den Boer, E., &amp; Sówka, I. (2022). </w:t>
      </w:r>
      <w:r w:rsidRPr="003A313D">
        <w:rPr>
          <w:lang w:val="en-GB"/>
        </w:rPr>
        <w:t xml:space="preserve">Preliminary analysis of the state of municipal waste management technology in Poland along with the identification of waste treatment processes in terms of </w:t>
      </w:r>
      <w:proofErr w:type="spellStart"/>
      <w:r w:rsidRPr="003A313D">
        <w:rPr>
          <w:lang w:val="en-GB"/>
        </w:rPr>
        <w:t>odor</w:t>
      </w:r>
      <w:proofErr w:type="spellEnd"/>
      <w:r w:rsidRPr="003A313D">
        <w:rPr>
          <w:lang w:val="en-GB"/>
        </w:rPr>
        <w:t xml:space="preserve"> emissions. </w:t>
      </w:r>
      <w:r w:rsidRPr="003A313D">
        <w:rPr>
          <w:i/>
          <w:iCs/>
          <w:lang w:val="en-GB"/>
        </w:rPr>
        <w:t>Archives of Environmental Protection</w:t>
      </w:r>
      <w:r w:rsidRPr="003A313D">
        <w:rPr>
          <w:lang w:val="en-GB"/>
        </w:rPr>
        <w:t xml:space="preserve">, </w:t>
      </w:r>
      <w:r w:rsidRPr="002C78DB">
        <w:rPr>
          <w:i/>
          <w:iCs/>
          <w:lang w:val="en-GB"/>
        </w:rPr>
        <w:t>48</w:t>
      </w:r>
      <w:r w:rsidRPr="003A313D">
        <w:rPr>
          <w:lang w:val="en-GB"/>
        </w:rPr>
        <w:t>(3), 3–20. https://doi.org/10.24425/aep.2022.142685</w:t>
      </w:r>
    </w:p>
    <w:p w14:paraId="18076311" w14:textId="77777777" w:rsidR="009E5983" w:rsidRPr="003A313D" w:rsidRDefault="009E5983" w:rsidP="003A313D">
      <w:pPr>
        <w:pStyle w:val="Rlit"/>
        <w:rPr>
          <w:lang w:val="en-GB"/>
        </w:rPr>
      </w:pPr>
      <w:r w:rsidRPr="003A313D">
        <w:rPr>
          <w:lang w:val="en-GB"/>
        </w:rPr>
        <w:t xml:space="preserve">Piekarski, J., Dąbrowski, T., Dąbrowski, J., &amp; Ignatowicz, K. (2021). Preliminary studies on </w:t>
      </w:r>
      <w:proofErr w:type="spellStart"/>
      <w:r w:rsidRPr="003A313D">
        <w:rPr>
          <w:lang w:val="en-GB"/>
        </w:rPr>
        <w:t>odor</w:t>
      </w:r>
      <w:proofErr w:type="spellEnd"/>
      <w:r w:rsidRPr="003A313D">
        <w:rPr>
          <w:lang w:val="en-GB"/>
        </w:rPr>
        <w:t xml:space="preserve"> removal in the adsorption process on </w:t>
      </w:r>
      <w:proofErr w:type="spellStart"/>
      <w:r w:rsidRPr="003A313D">
        <w:rPr>
          <w:lang w:val="en-GB"/>
        </w:rPr>
        <w:t>biochars</w:t>
      </w:r>
      <w:proofErr w:type="spellEnd"/>
      <w:r w:rsidRPr="003A313D">
        <w:rPr>
          <w:lang w:val="en-GB"/>
        </w:rPr>
        <w:t xml:space="preserve"> produced from sewage sludge and beekeeping waste. </w:t>
      </w:r>
      <w:r w:rsidRPr="003A313D">
        <w:rPr>
          <w:i/>
          <w:iCs/>
          <w:lang w:val="en-GB"/>
        </w:rPr>
        <w:t>Archives of Environmental Protection</w:t>
      </w:r>
      <w:r w:rsidRPr="003A313D">
        <w:rPr>
          <w:lang w:val="en-GB"/>
        </w:rPr>
        <w:t xml:space="preserve">, </w:t>
      </w:r>
      <w:r w:rsidRPr="002C78DB">
        <w:rPr>
          <w:i/>
          <w:iCs/>
          <w:lang w:val="en-GB"/>
        </w:rPr>
        <w:t>47</w:t>
      </w:r>
      <w:r w:rsidRPr="003A313D">
        <w:rPr>
          <w:lang w:val="en-GB"/>
        </w:rPr>
        <w:t>(2), 20–28. https://doi.org/10.24425/aep.2021.137275</w:t>
      </w:r>
    </w:p>
    <w:p w14:paraId="6E703C32" w14:textId="4C2EA273" w:rsidR="009E5983" w:rsidRPr="003A313D" w:rsidRDefault="009E5983" w:rsidP="003A313D">
      <w:pPr>
        <w:pStyle w:val="Rlit"/>
        <w:rPr>
          <w:lang w:val="en-GB"/>
        </w:rPr>
      </w:pPr>
      <w:proofErr w:type="spellStart"/>
      <w:r w:rsidRPr="003A313D">
        <w:rPr>
          <w:lang w:val="en-GB"/>
        </w:rPr>
        <w:t>Pochiraju</w:t>
      </w:r>
      <w:proofErr w:type="spellEnd"/>
      <w:r w:rsidRPr="003A313D">
        <w:rPr>
          <w:lang w:val="en-GB"/>
        </w:rPr>
        <w:t>, S.S., Hoppe‑Jones, C., Adams, C., &amp; Weinrich, L. (2021). Development and optimi</w:t>
      </w:r>
      <w:r w:rsidR="00C767FC">
        <w:rPr>
          <w:lang w:val="en-GB"/>
        </w:rPr>
        <w:t>s</w:t>
      </w:r>
      <w:r w:rsidRPr="003A313D">
        <w:rPr>
          <w:lang w:val="en-GB"/>
        </w:rPr>
        <w:t xml:space="preserve">ation of analytical methods for the detection of 18 taste and </w:t>
      </w:r>
      <w:proofErr w:type="spellStart"/>
      <w:r w:rsidRPr="003A313D">
        <w:rPr>
          <w:lang w:val="en-GB"/>
        </w:rPr>
        <w:t>odor</w:t>
      </w:r>
      <w:proofErr w:type="spellEnd"/>
      <w:r w:rsidRPr="003A313D">
        <w:rPr>
          <w:lang w:val="en-GB"/>
        </w:rPr>
        <w:t xml:space="preserve"> compounds in drinking water utilities. </w:t>
      </w:r>
      <w:r w:rsidRPr="003A313D">
        <w:rPr>
          <w:i/>
          <w:iCs/>
          <w:lang w:val="en-GB"/>
        </w:rPr>
        <w:t>Water Research X</w:t>
      </w:r>
      <w:r w:rsidRPr="003A313D">
        <w:rPr>
          <w:lang w:val="en-GB"/>
        </w:rPr>
        <w:t xml:space="preserve">, </w:t>
      </w:r>
      <w:r w:rsidRPr="002C78DB">
        <w:rPr>
          <w:i/>
          <w:iCs/>
          <w:lang w:val="en-GB"/>
        </w:rPr>
        <w:t>11</w:t>
      </w:r>
      <w:r w:rsidRPr="003A313D">
        <w:rPr>
          <w:lang w:val="en-GB"/>
        </w:rPr>
        <w:t>, 100099. https://doi.org/10.1016/j.wroa.2021.100099</w:t>
      </w:r>
    </w:p>
    <w:p w14:paraId="62C22CC5" w14:textId="77777777" w:rsidR="009E5983" w:rsidRPr="003A313D" w:rsidRDefault="009E5983" w:rsidP="003A313D">
      <w:pPr>
        <w:pStyle w:val="Rlit"/>
        <w:rPr>
          <w:lang w:val="en-GB"/>
        </w:rPr>
      </w:pPr>
      <w:r w:rsidRPr="003A313D">
        <w:rPr>
          <w:lang w:val="en-GB"/>
        </w:rPr>
        <w:t xml:space="preserve">Popova, A., </w:t>
      </w:r>
      <w:proofErr w:type="spellStart"/>
      <w:r w:rsidRPr="003A313D">
        <w:rPr>
          <w:lang w:val="en-GB"/>
        </w:rPr>
        <w:t>Rattanakom</w:t>
      </w:r>
      <w:proofErr w:type="spellEnd"/>
      <w:r w:rsidRPr="003A313D">
        <w:rPr>
          <w:lang w:val="en-GB"/>
        </w:rPr>
        <w:t xml:space="preserve">, R., Yu, Z.Q., Li, Z., Nakagawa, K., &amp; Fujioka, T. (2023). Evaluating the potential of nanofiltration membranes for removing ammonium, nitrate, and nitrite in drinking water sources. </w:t>
      </w:r>
      <w:r w:rsidRPr="003A313D">
        <w:rPr>
          <w:i/>
          <w:iCs/>
          <w:lang w:val="en-GB"/>
        </w:rPr>
        <w:t>Water Research</w:t>
      </w:r>
      <w:r w:rsidRPr="003A313D">
        <w:rPr>
          <w:lang w:val="en-GB"/>
        </w:rPr>
        <w:t xml:space="preserve">, </w:t>
      </w:r>
      <w:r w:rsidRPr="002C78DB">
        <w:rPr>
          <w:i/>
          <w:iCs/>
          <w:lang w:val="en-GB"/>
        </w:rPr>
        <w:t>244</w:t>
      </w:r>
      <w:r w:rsidRPr="003A313D">
        <w:rPr>
          <w:lang w:val="en-GB"/>
        </w:rPr>
        <w:t>, 120484. https://doi.org/10.1016/j.watres.2023.120484</w:t>
      </w:r>
    </w:p>
    <w:p w14:paraId="4E3C5CE7" w14:textId="77777777" w:rsidR="009E5983" w:rsidRPr="003A313D" w:rsidRDefault="009E5983" w:rsidP="003A313D">
      <w:pPr>
        <w:pStyle w:val="Rlit"/>
        <w:rPr>
          <w:lang w:val="en-GB"/>
        </w:rPr>
      </w:pPr>
      <w:r w:rsidRPr="003A313D">
        <w:rPr>
          <w:lang w:val="en-GB"/>
        </w:rPr>
        <w:t xml:space="preserve">Rohani, R., Yusoff, I.I., Zaman, N.K., Ali, A.M., Rusli, N.A.B., </w:t>
      </w:r>
      <w:proofErr w:type="spellStart"/>
      <w:r w:rsidRPr="003A313D">
        <w:rPr>
          <w:lang w:val="en-GB"/>
        </w:rPr>
        <w:t>Tajau</w:t>
      </w:r>
      <w:proofErr w:type="spellEnd"/>
      <w:r w:rsidRPr="003A313D">
        <w:rPr>
          <w:lang w:val="en-GB"/>
        </w:rPr>
        <w:t xml:space="preserve">, R., &amp; </w:t>
      </w:r>
      <w:proofErr w:type="spellStart"/>
      <w:r w:rsidRPr="003A313D">
        <w:rPr>
          <w:lang w:val="en-GB"/>
        </w:rPr>
        <w:t>Basiron</w:t>
      </w:r>
      <w:proofErr w:type="spellEnd"/>
      <w:r w:rsidRPr="003A313D">
        <w:rPr>
          <w:lang w:val="en-GB"/>
        </w:rPr>
        <w:t xml:space="preserve">, S.A. (2021). Ammonia removal from raw water by using adsorptive membrane filtration process. </w:t>
      </w:r>
      <w:r w:rsidRPr="003A313D">
        <w:rPr>
          <w:i/>
          <w:iCs/>
          <w:lang w:val="en-GB"/>
        </w:rPr>
        <w:t>Separation and Purification Technology</w:t>
      </w:r>
      <w:r w:rsidRPr="003A313D">
        <w:rPr>
          <w:lang w:val="en-GB"/>
        </w:rPr>
        <w:t xml:space="preserve">, </w:t>
      </w:r>
      <w:r w:rsidRPr="002C78DB">
        <w:rPr>
          <w:i/>
          <w:iCs/>
          <w:lang w:val="en-GB"/>
        </w:rPr>
        <w:t>270</w:t>
      </w:r>
      <w:r w:rsidRPr="003A313D">
        <w:rPr>
          <w:lang w:val="en-GB"/>
        </w:rPr>
        <w:t>, 118757. https://doi.org/10.1016/j.seppur.2021.118757</w:t>
      </w:r>
    </w:p>
    <w:p w14:paraId="7CC4F3DD" w14:textId="77777777" w:rsidR="009E5983" w:rsidRPr="003A313D" w:rsidRDefault="009E5983" w:rsidP="003A313D">
      <w:pPr>
        <w:pStyle w:val="Rlit"/>
        <w:rPr>
          <w:lang w:val="en-GB"/>
        </w:rPr>
      </w:pPr>
      <w:r w:rsidRPr="003A313D">
        <w:rPr>
          <w:lang w:val="en-GB"/>
        </w:rPr>
        <w:t xml:space="preserve">Ruiz Beviá, F., &amp; Fernández Torres, M.J. (2019). Effective catalytic removal of nitrates from drinking water: An unresolved problem? </w:t>
      </w:r>
      <w:r w:rsidRPr="003A313D">
        <w:rPr>
          <w:i/>
          <w:iCs/>
          <w:lang w:val="en-GB"/>
        </w:rPr>
        <w:t>Journal of Cleaner Production</w:t>
      </w:r>
      <w:r w:rsidRPr="003A313D">
        <w:rPr>
          <w:lang w:val="en-GB"/>
        </w:rPr>
        <w:t xml:space="preserve">, </w:t>
      </w:r>
      <w:r w:rsidRPr="002C78DB">
        <w:rPr>
          <w:i/>
          <w:iCs/>
          <w:lang w:val="en-GB"/>
        </w:rPr>
        <w:t>217</w:t>
      </w:r>
      <w:r w:rsidRPr="003A313D">
        <w:rPr>
          <w:lang w:val="en-GB"/>
        </w:rPr>
        <w:t>, 398–408. https://doi.org/10.1016/j.jclepro.2019.01.261</w:t>
      </w:r>
    </w:p>
    <w:p w14:paraId="2ACC5F58" w14:textId="77777777" w:rsidR="009E5983" w:rsidRPr="003A313D" w:rsidRDefault="009E5983" w:rsidP="003A313D">
      <w:pPr>
        <w:pStyle w:val="Rlit"/>
        <w:rPr>
          <w:lang w:val="en-GB"/>
        </w:rPr>
      </w:pPr>
      <w:r w:rsidRPr="003A313D">
        <w:rPr>
          <w:lang w:val="en-GB"/>
        </w:rPr>
        <w:t xml:space="preserve">Schiffman, S.S., Walker, J.M., Dalton, P., Loring, T.S., Raymer, J.H., Shusterman, D., &amp; Williams, C.M. (2000). Potential health effects of </w:t>
      </w:r>
      <w:proofErr w:type="spellStart"/>
      <w:r w:rsidRPr="003A313D">
        <w:rPr>
          <w:lang w:val="en-GB"/>
        </w:rPr>
        <w:t>odor</w:t>
      </w:r>
      <w:proofErr w:type="spellEnd"/>
      <w:r w:rsidRPr="003A313D">
        <w:rPr>
          <w:lang w:val="en-GB"/>
        </w:rPr>
        <w:t xml:space="preserve"> from animal operations, wastewater treatment, and recycling of bioproducts. </w:t>
      </w:r>
      <w:r w:rsidRPr="003A313D">
        <w:rPr>
          <w:i/>
          <w:iCs/>
          <w:lang w:val="en-GB"/>
        </w:rPr>
        <w:t xml:space="preserve">Journal of </w:t>
      </w:r>
      <w:proofErr w:type="spellStart"/>
      <w:r w:rsidRPr="003A313D">
        <w:rPr>
          <w:i/>
          <w:iCs/>
          <w:lang w:val="en-GB"/>
        </w:rPr>
        <w:t>Agromedicine</w:t>
      </w:r>
      <w:proofErr w:type="spellEnd"/>
      <w:r w:rsidRPr="002C78DB">
        <w:rPr>
          <w:lang w:val="en-GB"/>
        </w:rPr>
        <w:t xml:space="preserve">, </w:t>
      </w:r>
      <w:r w:rsidRPr="002C78DB">
        <w:rPr>
          <w:i/>
          <w:iCs/>
          <w:lang w:val="en-GB"/>
        </w:rPr>
        <w:t>7</w:t>
      </w:r>
      <w:r w:rsidRPr="003A313D">
        <w:rPr>
          <w:lang w:val="en-GB"/>
        </w:rPr>
        <w:t>(1), 7–81. https://doi.org/10.1300/J096v07n01_02</w:t>
      </w:r>
    </w:p>
    <w:p w14:paraId="7D7288C2" w14:textId="77777777" w:rsidR="009E5983" w:rsidRPr="003A313D" w:rsidRDefault="009E5983" w:rsidP="002C78DB">
      <w:pPr>
        <w:pStyle w:val="Rlit"/>
        <w:jc w:val="left"/>
        <w:rPr>
          <w:lang w:val="en-GB"/>
        </w:rPr>
      </w:pPr>
      <w:proofErr w:type="spellStart"/>
      <w:r w:rsidRPr="003A313D">
        <w:rPr>
          <w:lang w:val="en-GB"/>
        </w:rPr>
        <w:t>Schullehner</w:t>
      </w:r>
      <w:proofErr w:type="spellEnd"/>
      <w:r w:rsidRPr="003A313D">
        <w:rPr>
          <w:lang w:val="en-GB"/>
        </w:rPr>
        <w:t xml:space="preserve">, J., Stayner, L., &amp; Hansen, B. (2017). Nitrate, nitrite, and ammonium variability in drinking water distribution systems. </w:t>
      </w:r>
      <w:r w:rsidRPr="003A313D">
        <w:rPr>
          <w:i/>
          <w:iCs/>
          <w:lang w:val="en-GB"/>
        </w:rPr>
        <w:t>International Journal of Environmental Research and Public Health</w:t>
      </w:r>
      <w:r w:rsidRPr="003A313D">
        <w:rPr>
          <w:lang w:val="en-GB"/>
        </w:rPr>
        <w:t xml:space="preserve">, </w:t>
      </w:r>
      <w:r w:rsidRPr="002C78DB">
        <w:rPr>
          <w:i/>
          <w:iCs/>
          <w:lang w:val="en-GB"/>
        </w:rPr>
        <w:t>14</w:t>
      </w:r>
      <w:r w:rsidRPr="003A313D">
        <w:rPr>
          <w:lang w:val="en-GB"/>
        </w:rPr>
        <w:t>(3), 276. https://doi.org/10.3390/ijerph14030276</w:t>
      </w:r>
    </w:p>
    <w:p w14:paraId="2DF579DB" w14:textId="77777777" w:rsidR="009E5983" w:rsidRPr="003A313D" w:rsidRDefault="009E5983" w:rsidP="002C78DB">
      <w:pPr>
        <w:pStyle w:val="Rlit"/>
        <w:jc w:val="left"/>
        <w:rPr>
          <w:lang w:val="en-GB"/>
        </w:rPr>
      </w:pPr>
      <w:r w:rsidRPr="003A313D">
        <w:rPr>
          <w:lang w:val="en-GB"/>
        </w:rPr>
        <w:t xml:space="preserve">Tabassum, S. (2019). A combined treatment method of novel mass bio system and ion exchange for the removal of ammonia nitrogen from micro‑polluted water bodies. </w:t>
      </w:r>
      <w:r w:rsidRPr="003A313D">
        <w:rPr>
          <w:i/>
          <w:iCs/>
          <w:lang w:val="en-GB"/>
        </w:rPr>
        <w:t>Chemical Engineering Journal</w:t>
      </w:r>
      <w:r w:rsidRPr="003A313D">
        <w:rPr>
          <w:lang w:val="en-GB"/>
        </w:rPr>
        <w:t xml:space="preserve">, </w:t>
      </w:r>
      <w:r w:rsidRPr="002C78DB">
        <w:rPr>
          <w:i/>
          <w:iCs/>
          <w:lang w:val="en-GB"/>
        </w:rPr>
        <w:t>378</w:t>
      </w:r>
      <w:r w:rsidRPr="003A313D">
        <w:rPr>
          <w:lang w:val="en-GB"/>
        </w:rPr>
        <w:t>, 122217. https://doi.org/10.1016/j.cej.2019.122217</w:t>
      </w:r>
    </w:p>
    <w:p w14:paraId="3D50984E" w14:textId="77777777" w:rsidR="009E5983" w:rsidRPr="003A313D" w:rsidRDefault="009E5983" w:rsidP="003A313D">
      <w:pPr>
        <w:pStyle w:val="Rlit"/>
        <w:rPr>
          <w:lang w:val="en-GB"/>
        </w:rPr>
      </w:pPr>
      <w:proofErr w:type="spellStart"/>
      <w:r w:rsidRPr="003A313D">
        <w:rPr>
          <w:lang w:val="en-GB"/>
        </w:rPr>
        <w:t>Trojanuv</w:t>
      </w:r>
      <w:proofErr w:type="spellEnd"/>
      <w:r w:rsidRPr="003A313D">
        <w:rPr>
          <w:lang w:val="en-GB"/>
        </w:rPr>
        <w:t xml:space="preserve">. (2018). Taste and </w:t>
      </w:r>
      <w:proofErr w:type="spellStart"/>
      <w:r w:rsidRPr="003A313D">
        <w:rPr>
          <w:lang w:val="en-GB"/>
        </w:rPr>
        <w:t>odor</w:t>
      </w:r>
      <w:proofErr w:type="spellEnd"/>
      <w:r w:rsidRPr="003A313D">
        <w:rPr>
          <w:lang w:val="en-GB"/>
        </w:rPr>
        <w:t xml:space="preserve"> compounds in drinking water. https://www.resources.trojanuv.com/taste-and-odor</w:t>
      </w:r>
    </w:p>
    <w:p w14:paraId="57EFC8B1" w14:textId="77777777" w:rsidR="009E5983" w:rsidRPr="003A313D" w:rsidRDefault="009E5983" w:rsidP="003A313D">
      <w:pPr>
        <w:pStyle w:val="Rlit"/>
        <w:rPr>
          <w:lang w:val="en-GB"/>
        </w:rPr>
      </w:pPr>
      <w:r w:rsidRPr="004C2A10">
        <w:rPr>
          <w:lang w:val="pl-PL"/>
        </w:rPr>
        <w:t xml:space="preserve">Wiśniewska, M., Kulig, A., &amp; Lelicińska‑Serafin, K. (2020). </w:t>
      </w:r>
      <w:r w:rsidRPr="003A313D">
        <w:rPr>
          <w:lang w:val="en-GB"/>
        </w:rPr>
        <w:t xml:space="preserve">Olfactometric testing as a method for assessing odour nuisance of biogas plants processing municipal waste. </w:t>
      </w:r>
      <w:r w:rsidRPr="003A313D">
        <w:rPr>
          <w:i/>
          <w:iCs/>
          <w:lang w:val="en-GB"/>
        </w:rPr>
        <w:t>Archives of Environmental Protection</w:t>
      </w:r>
      <w:r w:rsidRPr="003A313D">
        <w:rPr>
          <w:lang w:val="en-GB"/>
        </w:rPr>
        <w:t xml:space="preserve">, </w:t>
      </w:r>
      <w:r w:rsidRPr="002C78DB">
        <w:rPr>
          <w:i/>
          <w:iCs/>
          <w:lang w:val="en-GB"/>
        </w:rPr>
        <w:t>46</w:t>
      </w:r>
      <w:r w:rsidRPr="003A313D">
        <w:rPr>
          <w:lang w:val="en-GB"/>
        </w:rPr>
        <w:t>(3), 60–68. https://doi.org/10.24425/aep.2020.134536</w:t>
      </w:r>
    </w:p>
    <w:p w14:paraId="24F31EC5" w14:textId="77777777" w:rsidR="009E5983" w:rsidRPr="003A313D" w:rsidRDefault="009E5983" w:rsidP="003A313D">
      <w:pPr>
        <w:pStyle w:val="Rlit"/>
        <w:rPr>
          <w:lang w:val="en-GB"/>
        </w:rPr>
      </w:pPr>
      <w:r w:rsidRPr="003A313D">
        <w:rPr>
          <w:lang w:val="en-GB"/>
        </w:rPr>
        <w:lastRenderedPageBreak/>
        <w:t xml:space="preserve">Xue, R., Donovan, A., Zhang, H., Ma, Y., Adams, C., Yang, J., Hua, B., Inniss, E., Eichholz, T., &amp; Shi, H. (2018). Simultaneous removal of ammonia and N‑nitrosamine precursors from high‑ammonia water by zeolite and powdered activated carbon. </w:t>
      </w:r>
      <w:r w:rsidRPr="003A313D">
        <w:rPr>
          <w:i/>
          <w:iCs/>
          <w:lang w:val="en-GB"/>
        </w:rPr>
        <w:t>Journal of Environmental Sciences</w:t>
      </w:r>
      <w:r w:rsidRPr="003A313D">
        <w:rPr>
          <w:lang w:val="en-GB"/>
        </w:rPr>
        <w:t xml:space="preserve">, </w:t>
      </w:r>
      <w:r w:rsidRPr="002C78DB">
        <w:rPr>
          <w:i/>
          <w:iCs/>
          <w:lang w:val="en-GB"/>
        </w:rPr>
        <w:t>64</w:t>
      </w:r>
      <w:r w:rsidRPr="003A313D">
        <w:rPr>
          <w:lang w:val="en-GB"/>
        </w:rPr>
        <w:t>, 82–91. https://doi.org/10.1016/j.jes.2017.02.010</w:t>
      </w:r>
    </w:p>
    <w:p w14:paraId="1DF037B2" w14:textId="77777777" w:rsidR="009E5983" w:rsidRPr="003A313D" w:rsidRDefault="009E5983" w:rsidP="002C78DB">
      <w:pPr>
        <w:pStyle w:val="Rlit"/>
        <w:jc w:val="left"/>
        <w:rPr>
          <w:lang w:val="en-GB"/>
        </w:rPr>
      </w:pPr>
      <w:r w:rsidRPr="003A313D">
        <w:rPr>
          <w:lang w:val="en-GB"/>
        </w:rPr>
        <w:t xml:space="preserve">Yusoff, S. (2019). Measurement of odour on source of drinking water using threshold odour number and modified olfactometry. </w:t>
      </w:r>
      <w:r w:rsidRPr="003A313D">
        <w:rPr>
          <w:i/>
          <w:iCs/>
          <w:lang w:val="en-GB"/>
        </w:rPr>
        <w:t>International Journal of Integrated Engineering</w:t>
      </w:r>
      <w:r w:rsidRPr="003A313D">
        <w:rPr>
          <w:lang w:val="en-GB"/>
        </w:rPr>
        <w:t xml:space="preserve">, </w:t>
      </w:r>
      <w:r w:rsidRPr="002C78DB">
        <w:rPr>
          <w:i/>
          <w:iCs/>
          <w:lang w:val="en-GB"/>
        </w:rPr>
        <w:t>11</w:t>
      </w:r>
      <w:r w:rsidRPr="003A313D">
        <w:rPr>
          <w:lang w:val="en-GB"/>
        </w:rPr>
        <w:t>(1), 147–157. https://doi.org/10.30880/ijie.2019.11.01.016</w:t>
      </w:r>
    </w:p>
    <w:p w14:paraId="2395701F" w14:textId="77777777" w:rsidR="009E5983" w:rsidRPr="003A313D" w:rsidRDefault="009E5983" w:rsidP="003A313D">
      <w:pPr>
        <w:pStyle w:val="Rlit"/>
        <w:rPr>
          <w:lang w:val="en-GB"/>
        </w:rPr>
      </w:pPr>
      <w:r w:rsidRPr="003A313D">
        <w:rPr>
          <w:lang w:val="en-GB"/>
        </w:rPr>
        <w:t xml:space="preserve">Zhang, W. (2008). Preventive control of ammonia and </w:t>
      </w:r>
      <w:proofErr w:type="spellStart"/>
      <w:r w:rsidRPr="003A313D">
        <w:rPr>
          <w:lang w:val="en-GB"/>
        </w:rPr>
        <w:t>odor</w:t>
      </w:r>
      <w:proofErr w:type="spellEnd"/>
      <w:r w:rsidRPr="003A313D">
        <w:rPr>
          <w:lang w:val="en-GB"/>
        </w:rPr>
        <w:t xml:space="preserve"> emissions during the active phase of poultry manure composting (p. 241). https://doi.org/10.14288/1.0058524</w:t>
      </w:r>
    </w:p>
    <w:p w14:paraId="36FB218A" w14:textId="07CC190F" w:rsidR="00932DFD" w:rsidRPr="003A313D" w:rsidRDefault="009E5983" w:rsidP="002C78DB">
      <w:pPr>
        <w:pStyle w:val="Rlit"/>
        <w:jc w:val="left"/>
        <w:rPr>
          <w:caps/>
          <w:lang w:val="en-GB"/>
        </w:rPr>
      </w:pPr>
      <w:r w:rsidRPr="004C2A10">
        <w:rPr>
          <w:lang w:val="de-DE"/>
        </w:rPr>
        <w:t xml:space="preserve">Zheng, B., Fu, Q., Zhao, X., Wang, L., &amp; Liu, C. (2012). </w:t>
      </w:r>
      <w:r w:rsidRPr="003A313D">
        <w:rPr>
          <w:lang w:val="en-GB"/>
        </w:rPr>
        <w:t>Ammonia pollution characteristics of centrali</w:t>
      </w:r>
      <w:r w:rsidR="00C767FC">
        <w:rPr>
          <w:lang w:val="en-GB"/>
        </w:rPr>
        <w:t>s</w:t>
      </w:r>
      <w:r w:rsidRPr="003A313D">
        <w:rPr>
          <w:lang w:val="en-GB"/>
        </w:rPr>
        <w:t xml:space="preserve">ed drinking water sources in China. </w:t>
      </w:r>
      <w:r w:rsidRPr="003A313D">
        <w:rPr>
          <w:i/>
          <w:iCs/>
          <w:lang w:val="en-GB"/>
        </w:rPr>
        <w:t>Journal of Environmental Sciences</w:t>
      </w:r>
      <w:r w:rsidRPr="003A313D">
        <w:rPr>
          <w:lang w:val="en-GB"/>
        </w:rPr>
        <w:t xml:space="preserve">, </w:t>
      </w:r>
      <w:r w:rsidRPr="002C78DB">
        <w:rPr>
          <w:i/>
          <w:iCs/>
          <w:lang w:val="en-GB"/>
        </w:rPr>
        <w:t>24</w:t>
      </w:r>
      <w:r w:rsidRPr="003A313D">
        <w:rPr>
          <w:lang w:val="en-GB"/>
        </w:rPr>
        <w:t xml:space="preserve">(10), 1739–1743. </w:t>
      </w:r>
      <w:r w:rsidR="002C78DB">
        <w:rPr>
          <w:lang w:val="en-GB"/>
        </w:rPr>
        <w:br/>
      </w:r>
      <w:r w:rsidRPr="003A313D">
        <w:rPr>
          <w:lang w:val="en-GB"/>
        </w:rPr>
        <w:t>https://doi.org/10.1016/S1001-0742(11)61011-5</w:t>
      </w:r>
    </w:p>
    <w:sectPr w:rsidR="00932DFD" w:rsidRPr="003A313D" w:rsidSect="007F2FA4">
      <w:headerReference w:type="even" r:id="rId18"/>
      <w:headerReference w:type="default" r:id="rId19"/>
      <w:footerReference w:type="even" r:id="rId20"/>
      <w:footerReference w:type="first" r:id="rId21"/>
      <w:type w:val="nextColumn"/>
      <w:pgSz w:w="11906" w:h="16838" w:code="9"/>
      <w:pgMar w:top="1134" w:right="1134" w:bottom="1134" w:left="1134" w:header="567" w:footer="567" w:gutter="0"/>
      <w:pgNumType w:start="21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6A73" w14:textId="77777777" w:rsidR="00E21D17" w:rsidRDefault="00E21D17">
      <w:r>
        <w:separator/>
      </w:r>
    </w:p>
  </w:endnote>
  <w:endnote w:type="continuationSeparator" w:id="0">
    <w:p w14:paraId="141D0F69" w14:textId="77777777" w:rsidR="00E21D17" w:rsidRDefault="00E2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rlito">
    <w:altName w:val="Calibri"/>
    <w:charset w:val="00"/>
    <w:family w:val="swiss"/>
    <w:pitch w:val="variable"/>
    <w:sig w:usb0="E10002FF" w:usb1="5000ECFF" w:usb2="00000009"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4D9E" w14:textId="77777777" w:rsidR="00B009A4" w:rsidRDefault="00B009A4">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CB4C1A" w:rsidRPr="00AC350A" w14:paraId="63C57F6D" w14:textId="77777777" w:rsidTr="006F3376">
      <w:trPr>
        <w:trHeight w:val="198"/>
      </w:trPr>
      <w:tc>
        <w:tcPr>
          <w:tcW w:w="1384" w:type="dxa"/>
          <w:vAlign w:val="center"/>
        </w:tcPr>
        <w:p w14:paraId="57B14C47" w14:textId="77777777" w:rsidR="00CB4C1A" w:rsidRPr="00AC350A" w:rsidRDefault="00CB4C1A" w:rsidP="00CB4C1A">
          <w:pPr>
            <w:ind w:left="-106"/>
          </w:pPr>
          <w:bookmarkStart w:id="18" w:name="_Hlk104286226"/>
          <w:bookmarkStart w:id="19" w:name="_Hlk104286227"/>
          <w:bookmarkStart w:id="20" w:name="_Hlk154270864"/>
          <w:bookmarkStart w:id="21" w:name="_Hlk154270865"/>
          <w:r w:rsidRPr="00AC350A">
            <w:rPr>
              <w:noProof/>
              <w:lang w:val="pl-PL" w:eastAsia="pl-PL"/>
            </w:rPr>
            <w:drawing>
              <wp:inline distT="0" distB="0" distL="0" distR="0" wp14:anchorId="261524C9" wp14:editId="1430F9E8">
                <wp:extent cx="688975" cy="237490"/>
                <wp:effectExtent l="0" t="0" r="0" b="0"/>
                <wp:docPr id="73223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47C821CD" w14:textId="77777777" w:rsidR="00CB4C1A" w:rsidRPr="00AC350A" w:rsidRDefault="00CB4C1A" w:rsidP="00CB4C1A">
          <w:pPr>
            <w:suppressAutoHyphens/>
            <w:ind w:left="-75"/>
            <w:rPr>
              <w:sz w:val="18"/>
              <w:szCs w:val="18"/>
            </w:rPr>
          </w:pPr>
          <w:r w:rsidRPr="00AC350A">
            <w:rPr>
              <w:sz w:val="18"/>
              <w:szCs w:val="18"/>
            </w:rPr>
            <w:t>© 2026. Author(s). This work is licensed under a Creative Commons Attribution 4.0 International License (CC BY-SA)</w:t>
          </w:r>
        </w:p>
      </w:tc>
    </w:tr>
    <w:bookmarkEnd w:id="18"/>
    <w:bookmarkEnd w:id="19"/>
    <w:bookmarkEnd w:id="20"/>
    <w:bookmarkEnd w:id="21"/>
  </w:tbl>
  <w:p w14:paraId="2AB65D27" w14:textId="77777777" w:rsidR="00CB4C1A" w:rsidRPr="00AC350A" w:rsidRDefault="00CB4C1A" w:rsidP="00CB4C1A">
    <w:pPr>
      <w:pStyle w:val="Stopk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30EC" w14:textId="77777777" w:rsidR="00E21D17" w:rsidRDefault="00E21D17">
      <w:r>
        <w:separator/>
      </w:r>
    </w:p>
  </w:footnote>
  <w:footnote w:type="continuationSeparator" w:id="0">
    <w:p w14:paraId="419BB7DC" w14:textId="77777777" w:rsidR="00E21D17" w:rsidRDefault="00E2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CB4C1A" w:rsidRPr="00584564" w14:paraId="67F87196" w14:textId="77777777" w:rsidTr="006F3376">
      <w:trPr>
        <w:trHeight w:hRule="exact" w:val="284"/>
      </w:trPr>
      <w:tc>
        <w:tcPr>
          <w:tcW w:w="397" w:type="dxa"/>
          <w:vAlign w:val="center"/>
        </w:tcPr>
        <w:p w14:paraId="302D7249" w14:textId="77777777" w:rsidR="00CB4C1A" w:rsidRPr="00584564" w:rsidRDefault="001A271B" w:rsidP="00CB4C1A">
          <w:pPr>
            <w:pStyle w:val="Nagwek"/>
            <w:rPr>
              <w:rFonts w:ascii="Arial" w:hAnsi="Arial" w:cs="Arial"/>
              <w:i/>
              <w:sz w:val="20"/>
              <w:szCs w:val="20"/>
            </w:rPr>
          </w:pPr>
          <w:r w:rsidRPr="00584564">
            <w:rPr>
              <w:rFonts w:ascii="Arial" w:hAnsi="Arial" w:cs="Arial"/>
              <w:sz w:val="20"/>
              <w:szCs w:val="20"/>
            </w:rPr>
            <w:fldChar w:fldCharType="begin"/>
          </w:r>
          <w:r w:rsidR="00CB4C1A" w:rsidRPr="00584564">
            <w:rPr>
              <w:rFonts w:ascii="Arial" w:hAnsi="Arial" w:cs="Arial"/>
              <w:sz w:val="20"/>
              <w:szCs w:val="20"/>
            </w:rPr>
            <w:instrText xml:space="preserve"> PAGE   \* MERGEFORMAT </w:instrText>
          </w:r>
          <w:r w:rsidRPr="00584564">
            <w:rPr>
              <w:rFonts w:ascii="Arial" w:hAnsi="Arial" w:cs="Arial"/>
              <w:sz w:val="20"/>
              <w:szCs w:val="20"/>
            </w:rPr>
            <w:fldChar w:fldCharType="separate"/>
          </w:r>
          <w:r w:rsidR="00024C9E">
            <w:rPr>
              <w:rFonts w:ascii="Arial" w:hAnsi="Arial" w:cs="Arial"/>
              <w:noProof/>
              <w:sz w:val="20"/>
              <w:szCs w:val="20"/>
            </w:rPr>
            <w:t>14</w:t>
          </w:r>
          <w:r w:rsidRPr="00584564">
            <w:rPr>
              <w:rFonts w:ascii="Arial" w:hAnsi="Arial" w:cs="Arial"/>
              <w:sz w:val="20"/>
              <w:szCs w:val="20"/>
            </w:rPr>
            <w:fldChar w:fldCharType="end"/>
          </w:r>
        </w:p>
      </w:tc>
      <w:tc>
        <w:tcPr>
          <w:tcW w:w="9242" w:type="dxa"/>
          <w:vAlign w:val="center"/>
        </w:tcPr>
        <w:p w14:paraId="5A8629A4" w14:textId="45E15132" w:rsidR="00CB4C1A" w:rsidRPr="00584564" w:rsidRDefault="0029545D" w:rsidP="00CB4C1A">
          <w:pPr>
            <w:pStyle w:val="Nagwek"/>
            <w:jc w:val="center"/>
            <w:rPr>
              <w:rFonts w:ascii="Arial" w:hAnsi="Arial" w:cs="Arial"/>
              <w:i/>
              <w:sz w:val="20"/>
              <w:szCs w:val="20"/>
            </w:rPr>
          </w:pPr>
          <w:r w:rsidRPr="0029545D">
            <w:rPr>
              <w:rFonts w:ascii="Arial" w:hAnsi="Arial" w:cs="Arial"/>
              <w:i/>
              <w:sz w:val="20"/>
              <w:szCs w:val="20"/>
            </w:rPr>
            <w:t xml:space="preserve">Eglė </w:t>
          </w:r>
          <w:proofErr w:type="spellStart"/>
          <w:r w:rsidRPr="0029545D">
            <w:rPr>
              <w:rFonts w:ascii="Arial" w:hAnsi="Arial" w:cs="Arial"/>
              <w:i/>
              <w:sz w:val="20"/>
              <w:szCs w:val="20"/>
            </w:rPr>
            <w:t>Marčiulaitienė</w:t>
          </w:r>
          <w:proofErr w:type="spellEnd"/>
          <w:r>
            <w:rPr>
              <w:rFonts w:ascii="Arial" w:hAnsi="Arial" w:cs="Arial"/>
              <w:i/>
              <w:sz w:val="20"/>
              <w:szCs w:val="20"/>
            </w:rPr>
            <w:t xml:space="preserve"> &amp;</w:t>
          </w:r>
          <w:r w:rsidRPr="0029545D">
            <w:rPr>
              <w:rFonts w:ascii="Arial" w:hAnsi="Arial" w:cs="Arial"/>
              <w:i/>
              <w:sz w:val="20"/>
              <w:szCs w:val="20"/>
            </w:rPr>
            <w:t xml:space="preserve"> Dainius </w:t>
          </w:r>
          <w:proofErr w:type="spellStart"/>
          <w:r w:rsidRPr="0029545D">
            <w:rPr>
              <w:rFonts w:ascii="Arial" w:hAnsi="Arial" w:cs="Arial"/>
              <w:i/>
              <w:sz w:val="20"/>
              <w:szCs w:val="20"/>
            </w:rPr>
            <w:t>Paliulis</w:t>
          </w:r>
          <w:proofErr w:type="spellEnd"/>
        </w:p>
      </w:tc>
    </w:tr>
  </w:tbl>
  <w:p w14:paraId="412A6EBE" w14:textId="77777777" w:rsidR="00CB4C1A" w:rsidRPr="005265A7" w:rsidRDefault="00CB4C1A" w:rsidP="00CB4C1A">
    <w:pPr>
      <w:pStyle w:val="Nagwek"/>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CB4C1A" w:rsidRPr="00584564" w14:paraId="50AD8F24" w14:textId="77777777" w:rsidTr="006F3376">
      <w:trPr>
        <w:trHeight w:hRule="exact" w:val="284"/>
        <w:jc w:val="right"/>
      </w:trPr>
      <w:tc>
        <w:tcPr>
          <w:tcW w:w="9243" w:type="dxa"/>
          <w:vAlign w:val="center"/>
        </w:tcPr>
        <w:p w14:paraId="2C9DC40B" w14:textId="4710A787" w:rsidR="00CB4C1A" w:rsidRPr="00584564" w:rsidRDefault="0029545D" w:rsidP="00CB4C1A">
          <w:pPr>
            <w:pStyle w:val="Nagwek"/>
            <w:jc w:val="center"/>
            <w:rPr>
              <w:rFonts w:ascii="Arial" w:hAnsi="Arial" w:cs="Arial"/>
              <w:i/>
              <w:sz w:val="20"/>
              <w:szCs w:val="16"/>
            </w:rPr>
          </w:pPr>
          <w:r w:rsidRPr="0029545D">
            <w:rPr>
              <w:rFonts w:ascii="Arial" w:hAnsi="Arial" w:cs="Arial"/>
              <w:i/>
              <w:sz w:val="20"/>
              <w:szCs w:val="16"/>
            </w:rPr>
            <w:t>Experimental Investigation of Odour Characteristics</w:t>
          </w:r>
          <w:r>
            <w:rPr>
              <w:rFonts w:ascii="Arial" w:hAnsi="Arial" w:cs="Arial"/>
              <w:i/>
              <w:sz w:val="20"/>
              <w:szCs w:val="16"/>
            </w:rPr>
            <w:t>…</w:t>
          </w:r>
        </w:p>
      </w:tc>
      <w:tc>
        <w:tcPr>
          <w:tcW w:w="397" w:type="dxa"/>
          <w:vAlign w:val="center"/>
        </w:tcPr>
        <w:p w14:paraId="3B769E8E" w14:textId="77777777" w:rsidR="00CB4C1A" w:rsidRPr="00584564" w:rsidRDefault="001A271B" w:rsidP="00CB4C1A">
          <w:pPr>
            <w:pStyle w:val="Nagwek"/>
            <w:jc w:val="right"/>
            <w:rPr>
              <w:rFonts w:ascii="Arial" w:hAnsi="Arial" w:cs="Arial"/>
              <w:i/>
              <w:sz w:val="20"/>
              <w:szCs w:val="16"/>
            </w:rPr>
          </w:pPr>
          <w:r w:rsidRPr="00584564">
            <w:rPr>
              <w:rFonts w:ascii="Arial" w:hAnsi="Arial" w:cs="Arial"/>
              <w:sz w:val="20"/>
              <w:szCs w:val="16"/>
            </w:rPr>
            <w:fldChar w:fldCharType="begin"/>
          </w:r>
          <w:r w:rsidR="00CB4C1A" w:rsidRPr="00584564">
            <w:rPr>
              <w:rFonts w:ascii="Arial" w:hAnsi="Arial" w:cs="Arial"/>
              <w:sz w:val="20"/>
              <w:szCs w:val="16"/>
            </w:rPr>
            <w:instrText xml:space="preserve"> PAGE   \* MERGEFORMAT </w:instrText>
          </w:r>
          <w:r w:rsidRPr="00584564">
            <w:rPr>
              <w:rFonts w:ascii="Arial" w:hAnsi="Arial" w:cs="Arial"/>
              <w:sz w:val="20"/>
              <w:szCs w:val="16"/>
            </w:rPr>
            <w:fldChar w:fldCharType="separate"/>
          </w:r>
          <w:r w:rsidR="00024C9E">
            <w:rPr>
              <w:rFonts w:ascii="Arial" w:hAnsi="Arial" w:cs="Arial"/>
              <w:noProof/>
              <w:sz w:val="20"/>
              <w:szCs w:val="16"/>
            </w:rPr>
            <w:t>13</w:t>
          </w:r>
          <w:r w:rsidRPr="00584564">
            <w:rPr>
              <w:rFonts w:ascii="Arial" w:hAnsi="Arial" w:cs="Arial"/>
              <w:sz w:val="20"/>
              <w:szCs w:val="16"/>
            </w:rPr>
            <w:fldChar w:fldCharType="end"/>
          </w:r>
        </w:p>
      </w:tc>
    </w:tr>
  </w:tbl>
  <w:p w14:paraId="2D5944F3" w14:textId="77777777" w:rsidR="00CB4C1A" w:rsidRPr="00584564" w:rsidRDefault="00CB4C1A" w:rsidP="00CB4C1A">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A4C"/>
    <w:multiLevelType w:val="hybridMultilevel"/>
    <w:tmpl w:val="5B9CDF5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3AA4FDB"/>
    <w:multiLevelType w:val="multilevel"/>
    <w:tmpl w:val="78AA7AE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5401394"/>
    <w:multiLevelType w:val="hybridMultilevel"/>
    <w:tmpl w:val="6E68E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D619BC"/>
    <w:multiLevelType w:val="hybridMultilevel"/>
    <w:tmpl w:val="5C464BC4"/>
    <w:lvl w:ilvl="0" w:tplc="B0F88C5E">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291923"/>
    <w:multiLevelType w:val="hybridMultilevel"/>
    <w:tmpl w:val="F8A2219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77A85"/>
    <w:multiLevelType w:val="hybridMultilevel"/>
    <w:tmpl w:val="321CE03C"/>
    <w:lvl w:ilvl="0" w:tplc="F90A9A80">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EB5299"/>
    <w:multiLevelType w:val="multilevel"/>
    <w:tmpl w:val="0BD6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5441C"/>
    <w:multiLevelType w:val="hybridMultilevel"/>
    <w:tmpl w:val="424E25BE"/>
    <w:lvl w:ilvl="0" w:tplc="64A21EFE">
      <w:numFmt w:val="bullet"/>
      <w:lvlText w:val=""/>
      <w:lvlJc w:val="left"/>
      <w:pPr>
        <w:ind w:left="1899" w:hanging="360"/>
      </w:pPr>
      <w:rPr>
        <w:rFonts w:ascii="Symbol" w:eastAsia="Symbol" w:hAnsi="Symbol" w:cs="Symbol" w:hint="default"/>
        <w:spacing w:val="0"/>
        <w:w w:val="100"/>
        <w:lang w:val="lt-LT" w:eastAsia="en-US" w:bidi="ar-SA"/>
      </w:rPr>
    </w:lvl>
    <w:lvl w:ilvl="1" w:tplc="512693AE">
      <w:numFmt w:val="bullet"/>
      <w:lvlText w:val="•"/>
      <w:lvlJc w:val="left"/>
      <w:pPr>
        <w:ind w:left="1892" w:hanging="144"/>
      </w:pPr>
      <w:rPr>
        <w:rFonts w:ascii="Times New Roman" w:eastAsia="Times New Roman" w:hAnsi="Times New Roman" w:cs="Times New Roman" w:hint="default"/>
        <w:b w:val="0"/>
        <w:bCs w:val="0"/>
        <w:i w:val="0"/>
        <w:iCs w:val="0"/>
        <w:spacing w:val="0"/>
        <w:w w:val="100"/>
        <w:sz w:val="24"/>
        <w:szCs w:val="24"/>
        <w:lang w:val="lt-LT" w:eastAsia="en-US" w:bidi="ar-SA"/>
      </w:rPr>
    </w:lvl>
    <w:lvl w:ilvl="2" w:tplc="286E502E">
      <w:numFmt w:val="bullet"/>
      <w:lvlText w:val="•"/>
      <w:lvlJc w:val="left"/>
      <w:pPr>
        <w:ind w:left="3645" w:hanging="144"/>
      </w:pPr>
      <w:rPr>
        <w:rFonts w:hint="default"/>
        <w:lang w:val="lt-LT" w:eastAsia="en-US" w:bidi="ar-SA"/>
      </w:rPr>
    </w:lvl>
    <w:lvl w:ilvl="3" w:tplc="8F7AE8C0">
      <w:numFmt w:val="bullet"/>
      <w:lvlText w:val="•"/>
      <w:lvlJc w:val="left"/>
      <w:pPr>
        <w:ind w:left="4517" w:hanging="144"/>
      </w:pPr>
      <w:rPr>
        <w:rFonts w:hint="default"/>
        <w:lang w:val="lt-LT" w:eastAsia="en-US" w:bidi="ar-SA"/>
      </w:rPr>
    </w:lvl>
    <w:lvl w:ilvl="4" w:tplc="BEE27988">
      <w:numFmt w:val="bullet"/>
      <w:lvlText w:val="•"/>
      <w:lvlJc w:val="left"/>
      <w:pPr>
        <w:ind w:left="5390" w:hanging="144"/>
      </w:pPr>
      <w:rPr>
        <w:rFonts w:hint="default"/>
        <w:lang w:val="lt-LT" w:eastAsia="en-US" w:bidi="ar-SA"/>
      </w:rPr>
    </w:lvl>
    <w:lvl w:ilvl="5" w:tplc="F5881780">
      <w:numFmt w:val="bullet"/>
      <w:lvlText w:val="•"/>
      <w:lvlJc w:val="left"/>
      <w:pPr>
        <w:ind w:left="6263" w:hanging="144"/>
      </w:pPr>
      <w:rPr>
        <w:rFonts w:hint="default"/>
        <w:lang w:val="lt-LT" w:eastAsia="en-US" w:bidi="ar-SA"/>
      </w:rPr>
    </w:lvl>
    <w:lvl w:ilvl="6" w:tplc="FEF6E9FC">
      <w:numFmt w:val="bullet"/>
      <w:lvlText w:val="•"/>
      <w:lvlJc w:val="left"/>
      <w:pPr>
        <w:ind w:left="7135" w:hanging="144"/>
      </w:pPr>
      <w:rPr>
        <w:rFonts w:hint="default"/>
        <w:lang w:val="lt-LT" w:eastAsia="en-US" w:bidi="ar-SA"/>
      </w:rPr>
    </w:lvl>
    <w:lvl w:ilvl="7" w:tplc="27F439AE">
      <w:numFmt w:val="bullet"/>
      <w:lvlText w:val="•"/>
      <w:lvlJc w:val="left"/>
      <w:pPr>
        <w:ind w:left="8008" w:hanging="144"/>
      </w:pPr>
      <w:rPr>
        <w:rFonts w:hint="default"/>
        <w:lang w:val="lt-LT" w:eastAsia="en-US" w:bidi="ar-SA"/>
      </w:rPr>
    </w:lvl>
    <w:lvl w:ilvl="8" w:tplc="2E6C6D16">
      <w:numFmt w:val="bullet"/>
      <w:lvlText w:val="•"/>
      <w:lvlJc w:val="left"/>
      <w:pPr>
        <w:ind w:left="8881" w:hanging="144"/>
      </w:pPr>
      <w:rPr>
        <w:rFonts w:hint="default"/>
        <w:lang w:val="lt-LT" w:eastAsia="en-US" w:bidi="ar-SA"/>
      </w:rPr>
    </w:lvl>
  </w:abstractNum>
  <w:abstractNum w:abstractNumId="8" w15:restartNumberingAfterBreak="0">
    <w:nsid w:val="1B542BD5"/>
    <w:multiLevelType w:val="multilevel"/>
    <w:tmpl w:val="95D6DFE8"/>
    <w:lvl w:ilvl="0">
      <w:start w:val="1"/>
      <w:numFmt w:val="decimal"/>
      <w:lvlText w:val="%1."/>
      <w:lvlJc w:val="left"/>
      <w:pPr>
        <w:ind w:left="4168" w:hanging="389"/>
        <w:jc w:val="right"/>
      </w:pPr>
      <w:rPr>
        <w:rFonts w:ascii="Times New Roman" w:eastAsia="Times New Roman" w:hAnsi="Times New Roman" w:cs="Times New Roman" w:hint="default"/>
        <w:b/>
        <w:bCs/>
        <w:i w:val="0"/>
        <w:iCs w:val="0"/>
        <w:spacing w:val="0"/>
        <w:w w:val="100"/>
        <w:sz w:val="28"/>
        <w:szCs w:val="28"/>
        <w:lang w:val="lt-LT" w:eastAsia="en-US" w:bidi="ar-SA"/>
      </w:rPr>
    </w:lvl>
    <w:lvl w:ilvl="1">
      <w:start w:val="1"/>
      <w:numFmt w:val="decimal"/>
      <w:lvlText w:val="%1.%2."/>
      <w:lvlJc w:val="left"/>
      <w:pPr>
        <w:ind w:left="5293" w:hanging="540"/>
        <w:jc w:val="righ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3820" w:hanging="605"/>
        <w:jc w:val="right"/>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4160" w:hanging="605"/>
      </w:pPr>
      <w:rPr>
        <w:rFonts w:hint="default"/>
        <w:lang w:val="lt-LT" w:eastAsia="en-US" w:bidi="ar-SA"/>
      </w:rPr>
    </w:lvl>
    <w:lvl w:ilvl="4">
      <w:numFmt w:val="bullet"/>
      <w:lvlText w:val="•"/>
      <w:lvlJc w:val="left"/>
      <w:pPr>
        <w:ind w:left="4500" w:hanging="605"/>
      </w:pPr>
      <w:rPr>
        <w:rFonts w:hint="default"/>
        <w:lang w:val="lt-LT" w:eastAsia="en-US" w:bidi="ar-SA"/>
      </w:rPr>
    </w:lvl>
    <w:lvl w:ilvl="5">
      <w:numFmt w:val="bullet"/>
      <w:lvlText w:val="•"/>
      <w:lvlJc w:val="left"/>
      <w:pPr>
        <w:ind w:left="4800" w:hanging="605"/>
      </w:pPr>
      <w:rPr>
        <w:rFonts w:hint="default"/>
        <w:lang w:val="lt-LT" w:eastAsia="en-US" w:bidi="ar-SA"/>
      </w:rPr>
    </w:lvl>
    <w:lvl w:ilvl="6">
      <w:numFmt w:val="bullet"/>
      <w:lvlText w:val="•"/>
      <w:lvlJc w:val="left"/>
      <w:pPr>
        <w:ind w:left="4920" w:hanging="605"/>
      </w:pPr>
      <w:rPr>
        <w:rFonts w:hint="default"/>
        <w:lang w:val="lt-LT" w:eastAsia="en-US" w:bidi="ar-SA"/>
      </w:rPr>
    </w:lvl>
    <w:lvl w:ilvl="7">
      <w:numFmt w:val="bullet"/>
      <w:lvlText w:val="•"/>
      <w:lvlJc w:val="left"/>
      <w:pPr>
        <w:ind w:left="5300" w:hanging="605"/>
      </w:pPr>
      <w:rPr>
        <w:rFonts w:hint="default"/>
        <w:lang w:val="lt-LT" w:eastAsia="en-US" w:bidi="ar-SA"/>
      </w:rPr>
    </w:lvl>
    <w:lvl w:ilvl="8">
      <w:numFmt w:val="bullet"/>
      <w:lvlText w:val="•"/>
      <w:lvlJc w:val="left"/>
      <w:pPr>
        <w:ind w:left="7075" w:hanging="605"/>
      </w:pPr>
      <w:rPr>
        <w:rFonts w:hint="default"/>
        <w:lang w:val="lt-LT" w:eastAsia="en-US" w:bidi="ar-SA"/>
      </w:rPr>
    </w:lvl>
  </w:abstractNum>
  <w:abstractNum w:abstractNumId="9" w15:restartNumberingAfterBreak="0">
    <w:nsid w:val="1ECF310E"/>
    <w:multiLevelType w:val="hybridMultilevel"/>
    <w:tmpl w:val="6684513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6D3BC8"/>
    <w:multiLevelType w:val="multilevel"/>
    <w:tmpl w:val="69A8ED6A"/>
    <w:lvl w:ilvl="0">
      <w:start w:val="1"/>
      <w:numFmt w:val="decimal"/>
      <w:lvlText w:val="%1."/>
      <w:lvlJc w:val="left"/>
      <w:pPr>
        <w:ind w:left="1333"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883" w:hanging="360"/>
        <w:jc w:val="right"/>
      </w:pPr>
      <w:rPr>
        <w:rFonts w:hint="default"/>
        <w:spacing w:val="0"/>
        <w:w w:val="100"/>
        <w:lang w:val="lt-LT" w:eastAsia="en-US" w:bidi="ar-SA"/>
      </w:rPr>
    </w:lvl>
    <w:lvl w:ilvl="2">
      <w:numFmt w:val="bullet"/>
      <w:lvlText w:val="•"/>
      <w:lvlJc w:val="left"/>
      <w:pPr>
        <w:ind w:left="3740" w:hanging="360"/>
      </w:pPr>
      <w:rPr>
        <w:rFonts w:hint="default"/>
        <w:lang w:val="lt-LT" w:eastAsia="en-US" w:bidi="ar-SA"/>
      </w:rPr>
    </w:lvl>
    <w:lvl w:ilvl="3">
      <w:numFmt w:val="bullet"/>
      <w:lvlText w:val="•"/>
      <w:lvlJc w:val="left"/>
      <w:pPr>
        <w:ind w:left="4601" w:hanging="360"/>
      </w:pPr>
      <w:rPr>
        <w:rFonts w:hint="default"/>
        <w:lang w:val="lt-LT" w:eastAsia="en-US" w:bidi="ar-SA"/>
      </w:rPr>
    </w:lvl>
    <w:lvl w:ilvl="4">
      <w:numFmt w:val="bullet"/>
      <w:lvlText w:val="•"/>
      <w:lvlJc w:val="left"/>
      <w:pPr>
        <w:ind w:left="5462" w:hanging="360"/>
      </w:pPr>
      <w:rPr>
        <w:rFonts w:hint="default"/>
        <w:lang w:val="lt-LT" w:eastAsia="en-US" w:bidi="ar-SA"/>
      </w:rPr>
    </w:lvl>
    <w:lvl w:ilvl="5">
      <w:numFmt w:val="bullet"/>
      <w:lvlText w:val="•"/>
      <w:lvlJc w:val="left"/>
      <w:pPr>
        <w:ind w:left="6322" w:hanging="360"/>
      </w:pPr>
      <w:rPr>
        <w:rFonts w:hint="default"/>
        <w:lang w:val="lt-LT" w:eastAsia="en-US" w:bidi="ar-SA"/>
      </w:rPr>
    </w:lvl>
    <w:lvl w:ilvl="6">
      <w:numFmt w:val="bullet"/>
      <w:lvlText w:val="•"/>
      <w:lvlJc w:val="left"/>
      <w:pPr>
        <w:ind w:left="7183" w:hanging="360"/>
      </w:pPr>
      <w:rPr>
        <w:rFonts w:hint="default"/>
        <w:lang w:val="lt-LT" w:eastAsia="en-US" w:bidi="ar-SA"/>
      </w:rPr>
    </w:lvl>
    <w:lvl w:ilvl="7">
      <w:numFmt w:val="bullet"/>
      <w:lvlText w:val="•"/>
      <w:lvlJc w:val="left"/>
      <w:pPr>
        <w:ind w:left="8044" w:hanging="360"/>
      </w:pPr>
      <w:rPr>
        <w:rFonts w:hint="default"/>
        <w:lang w:val="lt-LT" w:eastAsia="en-US" w:bidi="ar-SA"/>
      </w:rPr>
    </w:lvl>
    <w:lvl w:ilvl="8">
      <w:numFmt w:val="bullet"/>
      <w:lvlText w:val="•"/>
      <w:lvlJc w:val="left"/>
      <w:pPr>
        <w:ind w:left="8904" w:hanging="360"/>
      </w:pPr>
      <w:rPr>
        <w:rFonts w:hint="default"/>
        <w:lang w:val="lt-LT" w:eastAsia="en-US" w:bidi="ar-SA"/>
      </w:rPr>
    </w:lvl>
  </w:abstractNum>
  <w:abstractNum w:abstractNumId="11" w15:restartNumberingAfterBreak="0">
    <w:nsid w:val="27E37859"/>
    <w:multiLevelType w:val="multilevel"/>
    <w:tmpl w:val="71C40B9C"/>
    <w:lvl w:ilvl="0">
      <w:start w:val="2"/>
      <w:numFmt w:val="decimal"/>
      <w:lvlText w:val="%1"/>
      <w:lvlJc w:val="left"/>
      <w:pPr>
        <w:ind w:left="2797" w:hanging="360"/>
      </w:pPr>
      <w:rPr>
        <w:rFonts w:hint="default"/>
        <w:lang w:val="lt-LT" w:eastAsia="en-US" w:bidi="ar-SA"/>
      </w:rPr>
    </w:lvl>
    <w:lvl w:ilvl="1">
      <w:start w:val="1"/>
      <w:numFmt w:val="decimal"/>
      <w:lvlText w:val="%1.%2"/>
      <w:lvlJc w:val="left"/>
      <w:pPr>
        <w:ind w:left="2797" w:hanging="360"/>
        <w:jc w:val="right"/>
      </w:pPr>
      <w:rPr>
        <w:rFonts w:hint="default"/>
        <w:spacing w:val="0"/>
        <w:w w:val="100"/>
        <w:lang w:val="lt-LT" w:eastAsia="en-US" w:bidi="ar-SA"/>
      </w:rPr>
    </w:lvl>
    <w:lvl w:ilvl="2">
      <w:numFmt w:val="bullet"/>
      <w:lvlText w:val="•"/>
      <w:lvlJc w:val="left"/>
      <w:pPr>
        <w:ind w:left="4365" w:hanging="360"/>
      </w:pPr>
      <w:rPr>
        <w:rFonts w:hint="default"/>
        <w:lang w:val="lt-LT" w:eastAsia="en-US" w:bidi="ar-SA"/>
      </w:rPr>
    </w:lvl>
    <w:lvl w:ilvl="3">
      <w:numFmt w:val="bullet"/>
      <w:lvlText w:val="•"/>
      <w:lvlJc w:val="left"/>
      <w:pPr>
        <w:ind w:left="5147" w:hanging="360"/>
      </w:pPr>
      <w:rPr>
        <w:rFonts w:hint="default"/>
        <w:lang w:val="lt-LT" w:eastAsia="en-US" w:bidi="ar-SA"/>
      </w:rPr>
    </w:lvl>
    <w:lvl w:ilvl="4">
      <w:numFmt w:val="bullet"/>
      <w:lvlText w:val="•"/>
      <w:lvlJc w:val="left"/>
      <w:pPr>
        <w:ind w:left="5930" w:hanging="360"/>
      </w:pPr>
      <w:rPr>
        <w:rFonts w:hint="default"/>
        <w:lang w:val="lt-LT" w:eastAsia="en-US" w:bidi="ar-SA"/>
      </w:rPr>
    </w:lvl>
    <w:lvl w:ilvl="5">
      <w:numFmt w:val="bullet"/>
      <w:lvlText w:val="•"/>
      <w:lvlJc w:val="left"/>
      <w:pPr>
        <w:ind w:left="6713" w:hanging="360"/>
      </w:pPr>
      <w:rPr>
        <w:rFonts w:hint="default"/>
        <w:lang w:val="lt-LT" w:eastAsia="en-US" w:bidi="ar-SA"/>
      </w:rPr>
    </w:lvl>
    <w:lvl w:ilvl="6">
      <w:numFmt w:val="bullet"/>
      <w:lvlText w:val="•"/>
      <w:lvlJc w:val="left"/>
      <w:pPr>
        <w:ind w:left="7495" w:hanging="360"/>
      </w:pPr>
      <w:rPr>
        <w:rFonts w:hint="default"/>
        <w:lang w:val="lt-LT" w:eastAsia="en-US" w:bidi="ar-SA"/>
      </w:rPr>
    </w:lvl>
    <w:lvl w:ilvl="7">
      <w:numFmt w:val="bullet"/>
      <w:lvlText w:val="•"/>
      <w:lvlJc w:val="left"/>
      <w:pPr>
        <w:ind w:left="8278" w:hanging="360"/>
      </w:pPr>
      <w:rPr>
        <w:rFonts w:hint="default"/>
        <w:lang w:val="lt-LT" w:eastAsia="en-US" w:bidi="ar-SA"/>
      </w:rPr>
    </w:lvl>
    <w:lvl w:ilvl="8">
      <w:numFmt w:val="bullet"/>
      <w:lvlText w:val="•"/>
      <w:lvlJc w:val="left"/>
      <w:pPr>
        <w:ind w:left="9061" w:hanging="360"/>
      </w:pPr>
      <w:rPr>
        <w:rFonts w:hint="default"/>
        <w:lang w:val="lt-LT" w:eastAsia="en-US" w:bidi="ar-SA"/>
      </w:rPr>
    </w:lvl>
  </w:abstractNum>
  <w:abstractNum w:abstractNumId="12" w15:restartNumberingAfterBreak="0">
    <w:nsid w:val="2E633D76"/>
    <w:multiLevelType w:val="multilevel"/>
    <w:tmpl w:val="20BC4CB8"/>
    <w:lvl w:ilvl="0">
      <w:start w:val="3"/>
      <w:numFmt w:val="decimal"/>
      <w:lvlText w:val="%1"/>
      <w:lvlJc w:val="left"/>
      <w:pPr>
        <w:ind w:left="1539" w:hanging="360"/>
      </w:pPr>
      <w:rPr>
        <w:rFonts w:hint="default"/>
        <w:lang w:val="lt-LT" w:eastAsia="en-US" w:bidi="ar-SA"/>
      </w:rPr>
    </w:lvl>
    <w:lvl w:ilvl="1">
      <w:start w:val="2"/>
      <w:numFmt w:val="decimal"/>
      <w:lvlText w:val="%1.%2"/>
      <w:lvlJc w:val="left"/>
      <w:pPr>
        <w:ind w:left="1539" w:hanging="360"/>
        <w:jc w:val="right"/>
      </w:pPr>
      <w:rPr>
        <w:rFonts w:hint="default"/>
        <w:spacing w:val="0"/>
        <w:w w:val="100"/>
        <w:lang w:val="lt-LT" w:eastAsia="en-US" w:bidi="ar-SA"/>
      </w:rPr>
    </w:lvl>
    <w:lvl w:ilvl="2">
      <w:start w:val="1"/>
      <w:numFmt w:val="decimal"/>
      <w:lvlText w:val="%3."/>
      <w:lvlJc w:val="left"/>
      <w:pPr>
        <w:ind w:left="1609" w:hanging="286"/>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3605" w:hanging="286"/>
      </w:pPr>
      <w:rPr>
        <w:rFonts w:hint="default"/>
        <w:lang w:val="lt-LT" w:eastAsia="en-US" w:bidi="ar-SA"/>
      </w:rPr>
    </w:lvl>
    <w:lvl w:ilvl="4">
      <w:numFmt w:val="bullet"/>
      <w:lvlText w:val="•"/>
      <w:lvlJc w:val="left"/>
      <w:pPr>
        <w:ind w:left="4608" w:hanging="286"/>
      </w:pPr>
      <w:rPr>
        <w:rFonts w:hint="default"/>
        <w:lang w:val="lt-LT" w:eastAsia="en-US" w:bidi="ar-SA"/>
      </w:rPr>
    </w:lvl>
    <w:lvl w:ilvl="5">
      <w:numFmt w:val="bullet"/>
      <w:lvlText w:val="•"/>
      <w:lvlJc w:val="left"/>
      <w:pPr>
        <w:ind w:left="5611" w:hanging="286"/>
      </w:pPr>
      <w:rPr>
        <w:rFonts w:hint="default"/>
        <w:lang w:val="lt-LT" w:eastAsia="en-US" w:bidi="ar-SA"/>
      </w:rPr>
    </w:lvl>
    <w:lvl w:ilvl="6">
      <w:numFmt w:val="bullet"/>
      <w:lvlText w:val="•"/>
      <w:lvlJc w:val="left"/>
      <w:pPr>
        <w:ind w:left="6614" w:hanging="286"/>
      </w:pPr>
      <w:rPr>
        <w:rFonts w:hint="default"/>
        <w:lang w:val="lt-LT" w:eastAsia="en-US" w:bidi="ar-SA"/>
      </w:rPr>
    </w:lvl>
    <w:lvl w:ilvl="7">
      <w:numFmt w:val="bullet"/>
      <w:lvlText w:val="•"/>
      <w:lvlJc w:val="left"/>
      <w:pPr>
        <w:ind w:left="7617" w:hanging="286"/>
      </w:pPr>
      <w:rPr>
        <w:rFonts w:hint="default"/>
        <w:lang w:val="lt-LT" w:eastAsia="en-US" w:bidi="ar-SA"/>
      </w:rPr>
    </w:lvl>
    <w:lvl w:ilvl="8">
      <w:numFmt w:val="bullet"/>
      <w:lvlText w:val="•"/>
      <w:lvlJc w:val="left"/>
      <w:pPr>
        <w:ind w:left="8620" w:hanging="286"/>
      </w:pPr>
      <w:rPr>
        <w:rFonts w:hint="default"/>
        <w:lang w:val="lt-LT" w:eastAsia="en-US" w:bidi="ar-SA"/>
      </w:rPr>
    </w:lvl>
  </w:abstractNum>
  <w:abstractNum w:abstractNumId="13" w15:restartNumberingAfterBreak="0">
    <w:nsid w:val="36D008A0"/>
    <w:multiLevelType w:val="hybridMultilevel"/>
    <w:tmpl w:val="3B185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996C6C"/>
    <w:multiLevelType w:val="hybridMultilevel"/>
    <w:tmpl w:val="E23E200C"/>
    <w:lvl w:ilvl="0" w:tplc="0BEE1F86">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5421BE"/>
    <w:multiLevelType w:val="hybridMultilevel"/>
    <w:tmpl w:val="3C4212CA"/>
    <w:lvl w:ilvl="0" w:tplc="4ECC5ED6">
      <w:numFmt w:val="bullet"/>
      <w:lvlText w:val=""/>
      <w:lvlJc w:val="left"/>
      <w:pPr>
        <w:ind w:left="2468" w:hanging="360"/>
      </w:pPr>
      <w:rPr>
        <w:rFonts w:ascii="Symbol" w:eastAsia="Symbol" w:hAnsi="Symbol" w:cs="Symbol" w:hint="default"/>
        <w:spacing w:val="0"/>
        <w:w w:val="100"/>
        <w:lang w:val="lt-LT" w:eastAsia="en-US" w:bidi="ar-SA"/>
      </w:rPr>
    </w:lvl>
    <w:lvl w:ilvl="1" w:tplc="AAC0224E">
      <w:numFmt w:val="bullet"/>
      <w:lvlText w:val="•"/>
      <w:lvlJc w:val="left"/>
      <w:pPr>
        <w:ind w:left="3276" w:hanging="360"/>
      </w:pPr>
      <w:rPr>
        <w:rFonts w:hint="default"/>
        <w:lang w:val="lt-LT" w:eastAsia="en-US" w:bidi="ar-SA"/>
      </w:rPr>
    </w:lvl>
    <w:lvl w:ilvl="2" w:tplc="6FE4FC9E">
      <w:numFmt w:val="bullet"/>
      <w:lvlText w:val="•"/>
      <w:lvlJc w:val="left"/>
      <w:pPr>
        <w:ind w:left="4093" w:hanging="360"/>
      </w:pPr>
      <w:rPr>
        <w:rFonts w:hint="default"/>
        <w:lang w:val="lt-LT" w:eastAsia="en-US" w:bidi="ar-SA"/>
      </w:rPr>
    </w:lvl>
    <w:lvl w:ilvl="3" w:tplc="C844581C">
      <w:numFmt w:val="bullet"/>
      <w:lvlText w:val="•"/>
      <w:lvlJc w:val="left"/>
      <w:pPr>
        <w:ind w:left="4909" w:hanging="360"/>
      </w:pPr>
      <w:rPr>
        <w:rFonts w:hint="default"/>
        <w:lang w:val="lt-LT" w:eastAsia="en-US" w:bidi="ar-SA"/>
      </w:rPr>
    </w:lvl>
    <w:lvl w:ilvl="4" w:tplc="9FFE3C6C">
      <w:numFmt w:val="bullet"/>
      <w:lvlText w:val="•"/>
      <w:lvlJc w:val="left"/>
      <w:pPr>
        <w:ind w:left="5726" w:hanging="360"/>
      </w:pPr>
      <w:rPr>
        <w:rFonts w:hint="default"/>
        <w:lang w:val="lt-LT" w:eastAsia="en-US" w:bidi="ar-SA"/>
      </w:rPr>
    </w:lvl>
    <w:lvl w:ilvl="5" w:tplc="4DDA05DE">
      <w:numFmt w:val="bullet"/>
      <w:lvlText w:val="•"/>
      <w:lvlJc w:val="left"/>
      <w:pPr>
        <w:ind w:left="6543" w:hanging="360"/>
      </w:pPr>
      <w:rPr>
        <w:rFonts w:hint="default"/>
        <w:lang w:val="lt-LT" w:eastAsia="en-US" w:bidi="ar-SA"/>
      </w:rPr>
    </w:lvl>
    <w:lvl w:ilvl="6" w:tplc="7BAE2AD8">
      <w:numFmt w:val="bullet"/>
      <w:lvlText w:val="•"/>
      <w:lvlJc w:val="left"/>
      <w:pPr>
        <w:ind w:left="7359" w:hanging="360"/>
      </w:pPr>
      <w:rPr>
        <w:rFonts w:hint="default"/>
        <w:lang w:val="lt-LT" w:eastAsia="en-US" w:bidi="ar-SA"/>
      </w:rPr>
    </w:lvl>
    <w:lvl w:ilvl="7" w:tplc="2C7AB672">
      <w:numFmt w:val="bullet"/>
      <w:lvlText w:val="•"/>
      <w:lvlJc w:val="left"/>
      <w:pPr>
        <w:ind w:left="8176" w:hanging="360"/>
      </w:pPr>
      <w:rPr>
        <w:rFonts w:hint="default"/>
        <w:lang w:val="lt-LT" w:eastAsia="en-US" w:bidi="ar-SA"/>
      </w:rPr>
    </w:lvl>
    <w:lvl w:ilvl="8" w:tplc="C6F4198A">
      <w:numFmt w:val="bullet"/>
      <w:lvlText w:val="•"/>
      <w:lvlJc w:val="left"/>
      <w:pPr>
        <w:ind w:left="8993" w:hanging="360"/>
      </w:pPr>
      <w:rPr>
        <w:rFonts w:hint="default"/>
        <w:lang w:val="lt-LT" w:eastAsia="en-US" w:bidi="ar-SA"/>
      </w:rPr>
    </w:lvl>
  </w:abstractNum>
  <w:abstractNum w:abstractNumId="16" w15:restartNumberingAfterBreak="0">
    <w:nsid w:val="3EC13945"/>
    <w:multiLevelType w:val="hybridMultilevel"/>
    <w:tmpl w:val="65CEF0B8"/>
    <w:lvl w:ilvl="0" w:tplc="333CE0C4">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F64095"/>
    <w:multiLevelType w:val="multilevel"/>
    <w:tmpl w:val="AF68BA7E"/>
    <w:lvl w:ilvl="0">
      <w:start w:val="2"/>
      <w:numFmt w:val="decimal"/>
      <w:lvlText w:val="%1"/>
      <w:lvlJc w:val="left"/>
      <w:pPr>
        <w:ind w:left="1539" w:hanging="360"/>
      </w:pPr>
      <w:rPr>
        <w:rFonts w:hint="default"/>
        <w:lang w:val="lt-LT" w:eastAsia="en-US" w:bidi="ar-SA"/>
      </w:rPr>
    </w:lvl>
    <w:lvl w:ilvl="1">
      <w:start w:val="1"/>
      <w:numFmt w:val="decimal"/>
      <w:lvlText w:val="%1.%2"/>
      <w:lvlJc w:val="left"/>
      <w:pPr>
        <w:ind w:left="1539" w:hanging="3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357" w:hanging="360"/>
      </w:pPr>
      <w:rPr>
        <w:rFonts w:hint="default"/>
        <w:lang w:val="lt-LT" w:eastAsia="en-US" w:bidi="ar-SA"/>
      </w:rPr>
    </w:lvl>
    <w:lvl w:ilvl="3">
      <w:numFmt w:val="bullet"/>
      <w:lvlText w:val="•"/>
      <w:lvlJc w:val="left"/>
      <w:pPr>
        <w:ind w:left="4265" w:hanging="360"/>
      </w:pPr>
      <w:rPr>
        <w:rFonts w:hint="default"/>
        <w:lang w:val="lt-LT" w:eastAsia="en-US" w:bidi="ar-SA"/>
      </w:rPr>
    </w:lvl>
    <w:lvl w:ilvl="4">
      <w:numFmt w:val="bullet"/>
      <w:lvlText w:val="•"/>
      <w:lvlJc w:val="left"/>
      <w:pPr>
        <w:ind w:left="5174" w:hanging="360"/>
      </w:pPr>
      <w:rPr>
        <w:rFonts w:hint="default"/>
        <w:lang w:val="lt-LT" w:eastAsia="en-US" w:bidi="ar-SA"/>
      </w:rPr>
    </w:lvl>
    <w:lvl w:ilvl="5">
      <w:numFmt w:val="bullet"/>
      <w:lvlText w:val="•"/>
      <w:lvlJc w:val="left"/>
      <w:pPr>
        <w:ind w:left="6083" w:hanging="360"/>
      </w:pPr>
      <w:rPr>
        <w:rFonts w:hint="default"/>
        <w:lang w:val="lt-LT" w:eastAsia="en-US" w:bidi="ar-SA"/>
      </w:rPr>
    </w:lvl>
    <w:lvl w:ilvl="6">
      <w:numFmt w:val="bullet"/>
      <w:lvlText w:val="•"/>
      <w:lvlJc w:val="left"/>
      <w:pPr>
        <w:ind w:left="6991" w:hanging="360"/>
      </w:pPr>
      <w:rPr>
        <w:rFonts w:hint="default"/>
        <w:lang w:val="lt-LT" w:eastAsia="en-US" w:bidi="ar-SA"/>
      </w:rPr>
    </w:lvl>
    <w:lvl w:ilvl="7">
      <w:numFmt w:val="bullet"/>
      <w:lvlText w:val="•"/>
      <w:lvlJc w:val="left"/>
      <w:pPr>
        <w:ind w:left="7900" w:hanging="360"/>
      </w:pPr>
      <w:rPr>
        <w:rFonts w:hint="default"/>
        <w:lang w:val="lt-LT" w:eastAsia="en-US" w:bidi="ar-SA"/>
      </w:rPr>
    </w:lvl>
    <w:lvl w:ilvl="8">
      <w:numFmt w:val="bullet"/>
      <w:lvlText w:val="•"/>
      <w:lvlJc w:val="left"/>
      <w:pPr>
        <w:ind w:left="8809" w:hanging="360"/>
      </w:pPr>
      <w:rPr>
        <w:rFonts w:hint="default"/>
        <w:lang w:val="lt-LT" w:eastAsia="en-US" w:bidi="ar-SA"/>
      </w:rPr>
    </w:lvl>
  </w:abstractNum>
  <w:abstractNum w:abstractNumId="18" w15:restartNumberingAfterBreak="0">
    <w:nsid w:val="60212828"/>
    <w:multiLevelType w:val="hybridMultilevel"/>
    <w:tmpl w:val="64D82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5F40F3"/>
    <w:multiLevelType w:val="multilevel"/>
    <w:tmpl w:val="C13220FA"/>
    <w:lvl w:ilvl="0">
      <w:start w:val="1"/>
      <w:numFmt w:val="decimal"/>
      <w:lvlText w:val="%1."/>
      <w:lvlJc w:val="left"/>
      <w:pPr>
        <w:ind w:left="1040" w:hanging="286"/>
      </w:pPr>
      <w:rPr>
        <w:rFonts w:hint="default"/>
        <w:spacing w:val="0"/>
        <w:w w:val="100"/>
        <w:lang w:val="lt-LT" w:eastAsia="en-US" w:bidi="ar-SA"/>
      </w:rPr>
    </w:lvl>
    <w:lvl w:ilvl="1">
      <w:start w:val="1"/>
      <w:numFmt w:val="decimal"/>
      <w:lvlText w:val="%1.%2"/>
      <w:lvlJc w:val="left"/>
      <w:pPr>
        <w:ind w:left="1182" w:hanging="363"/>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29" w:hanging="363"/>
      </w:pPr>
      <w:rPr>
        <w:rFonts w:hint="default"/>
        <w:lang w:val="lt-LT" w:eastAsia="en-US" w:bidi="ar-SA"/>
      </w:rPr>
    </w:lvl>
    <w:lvl w:ilvl="3">
      <w:numFmt w:val="bullet"/>
      <w:lvlText w:val="•"/>
      <w:lvlJc w:val="left"/>
      <w:pPr>
        <w:ind w:left="3279" w:hanging="363"/>
      </w:pPr>
      <w:rPr>
        <w:rFonts w:hint="default"/>
        <w:lang w:val="lt-LT" w:eastAsia="en-US" w:bidi="ar-SA"/>
      </w:rPr>
    </w:lvl>
    <w:lvl w:ilvl="4">
      <w:numFmt w:val="bullet"/>
      <w:lvlText w:val="•"/>
      <w:lvlJc w:val="left"/>
      <w:pPr>
        <w:ind w:left="4328" w:hanging="363"/>
      </w:pPr>
      <w:rPr>
        <w:rFonts w:hint="default"/>
        <w:lang w:val="lt-LT" w:eastAsia="en-US" w:bidi="ar-SA"/>
      </w:rPr>
    </w:lvl>
    <w:lvl w:ilvl="5">
      <w:numFmt w:val="bullet"/>
      <w:lvlText w:val="•"/>
      <w:lvlJc w:val="left"/>
      <w:pPr>
        <w:ind w:left="5378" w:hanging="363"/>
      </w:pPr>
      <w:rPr>
        <w:rFonts w:hint="default"/>
        <w:lang w:val="lt-LT" w:eastAsia="en-US" w:bidi="ar-SA"/>
      </w:rPr>
    </w:lvl>
    <w:lvl w:ilvl="6">
      <w:numFmt w:val="bullet"/>
      <w:lvlText w:val="•"/>
      <w:lvlJc w:val="left"/>
      <w:pPr>
        <w:ind w:left="6428" w:hanging="363"/>
      </w:pPr>
      <w:rPr>
        <w:rFonts w:hint="default"/>
        <w:lang w:val="lt-LT" w:eastAsia="en-US" w:bidi="ar-SA"/>
      </w:rPr>
    </w:lvl>
    <w:lvl w:ilvl="7">
      <w:numFmt w:val="bullet"/>
      <w:lvlText w:val="•"/>
      <w:lvlJc w:val="left"/>
      <w:pPr>
        <w:ind w:left="7477" w:hanging="363"/>
      </w:pPr>
      <w:rPr>
        <w:rFonts w:hint="default"/>
        <w:lang w:val="lt-LT" w:eastAsia="en-US" w:bidi="ar-SA"/>
      </w:rPr>
    </w:lvl>
    <w:lvl w:ilvl="8">
      <w:numFmt w:val="bullet"/>
      <w:lvlText w:val="•"/>
      <w:lvlJc w:val="left"/>
      <w:pPr>
        <w:ind w:left="8527" w:hanging="363"/>
      </w:pPr>
      <w:rPr>
        <w:rFonts w:hint="default"/>
        <w:lang w:val="lt-LT" w:eastAsia="en-US" w:bidi="ar-SA"/>
      </w:rPr>
    </w:lvl>
  </w:abstractNum>
  <w:abstractNum w:abstractNumId="20" w15:restartNumberingAfterBreak="0">
    <w:nsid w:val="71D40FE7"/>
    <w:multiLevelType w:val="multilevel"/>
    <w:tmpl w:val="6FE8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4D42B9"/>
    <w:multiLevelType w:val="multilevel"/>
    <w:tmpl w:val="0430F26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30055E"/>
    <w:multiLevelType w:val="hybridMultilevel"/>
    <w:tmpl w:val="ABDA5666"/>
    <w:lvl w:ilvl="0" w:tplc="C4BA9F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8198901">
    <w:abstractNumId w:val="21"/>
  </w:num>
  <w:num w:numId="2" w16cid:durableId="1735859814">
    <w:abstractNumId w:val="1"/>
  </w:num>
  <w:num w:numId="3" w16cid:durableId="1644115016">
    <w:abstractNumId w:val="12"/>
  </w:num>
  <w:num w:numId="4" w16cid:durableId="123348446">
    <w:abstractNumId w:val="8"/>
  </w:num>
  <w:num w:numId="5" w16cid:durableId="1254508320">
    <w:abstractNumId w:val="19"/>
  </w:num>
  <w:num w:numId="6" w16cid:durableId="1622763480">
    <w:abstractNumId w:val="7"/>
  </w:num>
  <w:num w:numId="7" w16cid:durableId="327371284">
    <w:abstractNumId w:val="15"/>
  </w:num>
  <w:num w:numId="8" w16cid:durableId="763918411">
    <w:abstractNumId w:val="17"/>
  </w:num>
  <w:num w:numId="9" w16cid:durableId="774397806">
    <w:abstractNumId w:val="11"/>
  </w:num>
  <w:num w:numId="10" w16cid:durableId="293173293">
    <w:abstractNumId w:val="10"/>
  </w:num>
  <w:num w:numId="11" w16cid:durableId="431246395">
    <w:abstractNumId w:val="16"/>
  </w:num>
  <w:num w:numId="12" w16cid:durableId="2046252168">
    <w:abstractNumId w:val="3"/>
  </w:num>
  <w:num w:numId="13" w16cid:durableId="1815373742">
    <w:abstractNumId w:val="14"/>
  </w:num>
  <w:num w:numId="14" w16cid:durableId="1444494248">
    <w:abstractNumId w:val="22"/>
  </w:num>
  <w:num w:numId="15" w16cid:durableId="1792750201">
    <w:abstractNumId w:val="13"/>
  </w:num>
  <w:num w:numId="16" w16cid:durableId="1485008708">
    <w:abstractNumId w:val="2"/>
  </w:num>
  <w:num w:numId="17" w16cid:durableId="1623614462">
    <w:abstractNumId w:val="9"/>
  </w:num>
  <w:num w:numId="18" w16cid:durableId="2120103320">
    <w:abstractNumId w:val="5"/>
  </w:num>
  <w:num w:numId="19" w16cid:durableId="534924445">
    <w:abstractNumId w:val="4"/>
  </w:num>
  <w:num w:numId="20" w16cid:durableId="499463369">
    <w:abstractNumId w:val="20"/>
  </w:num>
  <w:num w:numId="21" w16cid:durableId="1378896658">
    <w:abstractNumId w:val="6"/>
  </w:num>
  <w:num w:numId="22" w16cid:durableId="1470318596">
    <w:abstractNumId w:val="18"/>
  </w:num>
  <w:num w:numId="23" w16cid:durableId="179347830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hideSpellingErrors/>
  <w:hideGrammaticalErrors/>
  <w:proofState w:spelling="clean"/>
  <w:defaultTabStop w:val="1296"/>
  <w:autoHyphenation/>
  <w:hyphenationZone w:val="396"/>
  <w:doNotHyphenateCaps/>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0MDEzN7c0MDU3sDRW0lEKTi0uzszPAykwqwUApX7D5SwAAAA="/>
  </w:docVars>
  <w:rsids>
    <w:rsidRoot w:val="0058676B"/>
    <w:rsid w:val="00000C6C"/>
    <w:rsid w:val="000011BE"/>
    <w:rsid w:val="000133A9"/>
    <w:rsid w:val="00020A42"/>
    <w:rsid w:val="00024C9E"/>
    <w:rsid w:val="00034DF0"/>
    <w:rsid w:val="000369BD"/>
    <w:rsid w:val="00040F15"/>
    <w:rsid w:val="0004133C"/>
    <w:rsid w:val="00044E6F"/>
    <w:rsid w:val="0005137C"/>
    <w:rsid w:val="00053916"/>
    <w:rsid w:val="000570B2"/>
    <w:rsid w:val="00083194"/>
    <w:rsid w:val="00083A18"/>
    <w:rsid w:val="00087A15"/>
    <w:rsid w:val="00092CAB"/>
    <w:rsid w:val="00094935"/>
    <w:rsid w:val="000972DB"/>
    <w:rsid w:val="000A5A75"/>
    <w:rsid w:val="000A763B"/>
    <w:rsid w:val="000C2A97"/>
    <w:rsid w:val="000C3B99"/>
    <w:rsid w:val="000E00ED"/>
    <w:rsid w:val="000E1619"/>
    <w:rsid w:val="000E5129"/>
    <w:rsid w:val="000F251C"/>
    <w:rsid w:val="000F7CC2"/>
    <w:rsid w:val="00101278"/>
    <w:rsid w:val="00111022"/>
    <w:rsid w:val="0011434E"/>
    <w:rsid w:val="00121490"/>
    <w:rsid w:val="00123CD8"/>
    <w:rsid w:val="00125837"/>
    <w:rsid w:val="0013178B"/>
    <w:rsid w:val="001329AD"/>
    <w:rsid w:val="00135732"/>
    <w:rsid w:val="00140C7F"/>
    <w:rsid w:val="001576D3"/>
    <w:rsid w:val="0016715C"/>
    <w:rsid w:val="00173165"/>
    <w:rsid w:val="00173FED"/>
    <w:rsid w:val="00174741"/>
    <w:rsid w:val="00180678"/>
    <w:rsid w:val="001915F5"/>
    <w:rsid w:val="001924CD"/>
    <w:rsid w:val="00192533"/>
    <w:rsid w:val="00193F13"/>
    <w:rsid w:val="001A0723"/>
    <w:rsid w:val="001A1301"/>
    <w:rsid w:val="001A14C0"/>
    <w:rsid w:val="001A271B"/>
    <w:rsid w:val="001A476C"/>
    <w:rsid w:val="001A73A9"/>
    <w:rsid w:val="001C0FE8"/>
    <w:rsid w:val="001D41D3"/>
    <w:rsid w:val="001D62ED"/>
    <w:rsid w:val="001E2CE2"/>
    <w:rsid w:val="001E477D"/>
    <w:rsid w:val="001E6A75"/>
    <w:rsid w:val="001F0AA2"/>
    <w:rsid w:val="001F1BD8"/>
    <w:rsid w:val="00203E4C"/>
    <w:rsid w:val="00205848"/>
    <w:rsid w:val="00206C4A"/>
    <w:rsid w:val="00207623"/>
    <w:rsid w:val="00212421"/>
    <w:rsid w:val="00212994"/>
    <w:rsid w:val="002139BD"/>
    <w:rsid w:val="002146F8"/>
    <w:rsid w:val="00217C19"/>
    <w:rsid w:val="00224726"/>
    <w:rsid w:val="00226A1A"/>
    <w:rsid w:val="002317C0"/>
    <w:rsid w:val="00233E18"/>
    <w:rsid w:val="00235F07"/>
    <w:rsid w:val="00237CF7"/>
    <w:rsid w:val="00241327"/>
    <w:rsid w:val="00245013"/>
    <w:rsid w:val="0024587F"/>
    <w:rsid w:val="002468BF"/>
    <w:rsid w:val="00251328"/>
    <w:rsid w:val="002554F0"/>
    <w:rsid w:val="002603FF"/>
    <w:rsid w:val="00262054"/>
    <w:rsid w:val="00263F1E"/>
    <w:rsid w:val="00264D13"/>
    <w:rsid w:val="0026592D"/>
    <w:rsid w:val="00273B21"/>
    <w:rsid w:val="00275D5B"/>
    <w:rsid w:val="00280F3C"/>
    <w:rsid w:val="0028576B"/>
    <w:rsid w:val="00285F6C"/>
    <w:rsid w:val="00286C2C"/>
    <w:rsid w:val="00287FB0"/>
    <w:rsid w:val="00290B4E"/>
    <w:rsid w:val="00291989"/>
    <w:rsid w:val="0029545D"/>
    <w:rsid w:val="002A11A4"/>
    <w:rsid w:val="002B24BF"/>
    <w:rsid w:val="002B294B"/>
    <w:rsid w:val="002C2BA9"/>
    <w:rsid w:val="002C552E"/>
    <w:rsid w:val="002C60D7"/>
    <w:rsid w:val="002C6F47"/>
    <w:rsid w:val="002C78DB"/>
    <w:rsid w:val="002D0A41"/>
    <w:rsid w:val="002D75A7"/>
    <w:rsid w:val="002E1A58"/>
    <w:rsid w:val="002E3CD9"/>
    <w:rsid w:val="002E4781"/>
    <w:rsid w:val="002E4CA8"/>
    <w:rsid w:val="002E5AC1"/>
    <w:rsid w:val="002F0440"/>
    <w:rsid w:val="002F4CCF"/>
    <w:rsid w:val="002F7D5A"/>
    <w:rsid w:val="00301F85"/>
    <w:rsid w:val="00314588"/>
    <w:rsid w:val="00316EFF"/>
    <w:rsid w:val="00317397"/>
    <w:rsid w:val="00317A52"/>
    <w:rsid w:val="00327001"/>
    <w:rsid w:val="00330823"/>
    <w:rsid w:val="003317BB"/>
    <w:rsid w:val="00331D63"/>
    <w:rsid w:val="00335D28"/>
    <w:rsid w:val="00346185"/>
    <w:rsid w:val="00346E42"/>
    <w:rsid w:val="0035440B"/>
    <w:rsid w:val="003568C0"/>
    <w:rsid w:val="00366DC4"/>
    <w:rsid w:val="003670B9"/>
    <w:rsid w:val="003670F9"/>
    <w:rsid w:val="00373CC6"/>
    <w:rsid w:val="00377299"/>
    <w:rsid w:val="00387412"/>
    <w:rsid w:val="003878F7"/>
    <w:rsid w:val="003923ED"/>
    <w:rsid w:val="003A176C"/>
    <w:rsid w:val="003A313D"/>
    <w:rsid w:val="003B74C8"/>
    <w:rsid w:val="003C3A3C"/>
    <w:rsid w:val="003C70E3"/>
    <w:rsid w:val="003D111A"/>
    <w:rsid w:val="003D3989"/>
    <w:rsid w:val="003D69DC"/>
    <w:rsid w:val="003E7DB0"/>
    <w:rsid w:val="004012CB"/>
    <w:rsid w:val="00405461"/>
    <w:rsid w:val="00407186"/>
    <w:rsid w:val="00407360"/>
    <w:rsid w:val="0041262A"/>
    <w:rsid w:val="00412C97"/>
    <w:rsid w:val="00415AE5"/>
    <w:rsid w:val="0041774C"/>
    <w:rsid w:val="00424026"/>
    <w:rsid w:val="004253C4"/>
    <w:rsid w:val="004268AD"/>
    <w:rsid w:val="004321A5"/>
    <w:rsid w:val="004413FD"/>
    <w:rsid w:val="00442000"/>
    <w:rsid w:val="00443438"/>
    <w:rsid w:val="004637BD"/>
    <w:rsid w:val="0046617D"/>
    <w:rsid w:val="00466FC6"/>
    <w:rsid w:val="00471326"/>
    <w:rsid w:val="00475CBE"/>
    <w:rsid w:val="0048221C"/>
    <w:rsid w:val="00482610"/>
    <w:rsid w:val="00483BF3"/>
    <w:rsid w:val="0048507B"/>
    <w:rsid w:val="0048614E"/>
    <w:rsid w:val="004920ED"/>
    <w:rsid w:val="004A0EE7"/>
    <w:rsid w:val="004A246F"/>
    <w:rsid w:val="004A3E05"/>
    <w:rsid w:val="004A77AA"/>
    <w:rsid w:val="004B23E1"/>
    <w:rsid w:val="004B2815"/>
    <w:rsid w:val="004B68AE"/>
    <w:rsid w:val="004B7541"/>
    <w:rsid w:val="004C29E1"/>
    <w:rsid w:val="004C2A10"/>
    <w:rsid w:val="004C626F"/>
    <w:rsid w:val="004D2095"/>
    <w:rsid w:val="004D7EDC"/>
    <w:rsid w:val="004E45C6"/>
    <w:rsid w:val="004E7F38"/>
    <w:rsid w:val="004F1A8F"/>
    <w:rsid w:val="004F1D84"/>
    <w:rsid w:val="004F753F"/>
    <w:rsid w:val="00501B60"/>
    <w:rsid w:val="00512EA7"/>
    <w:rsid w:val="0051624F"/>
    <w:rsid w:val="0052143A"/>
    <w:rsid w:val="00534185"/>
    <w:rsid w:val="00535821"/>
    <w:rsid w:val="00541168"/>
    <w:rsid w:val="005444A3"/>
    <w:rsid w:val="00550C09"/>
    <w:rsid w:val="00550CFE"/>
    <w:rsid w:val="00555E00"/>
    <w:rsid w:val="00562DDB"/>
    <w:rsid w:val="005721F1"/>
    <w:rsid w:val="00572B3F"/>
    <w:rsid w:val="00580206"/>
    <w:rsid w:val="005834A8"/>
    <w:rsid w:val="005836B8"/>
    <w:rsid w:val="0058676B"/>
    <w:rsid w:val="00587952"/>
    <w:rsid w:val="005A0891"/>
    <w:rsid w:val="005A6C57"/>
    <w:rsid w:val="005B1F3A"/>
    <w:rsid w:val="005B6DCB"/>
    <w:rsid w:val="005C6F15"/>
    <w:rsid w:val="005D0CE9"/>
    <w:rsid w:val="005D22B2"/>
    <w:rsid w:val="005D57FE"/>
    <w:rsid w:val="005D7409"/>
    <w:rsid w:val="005E1E07"/>
    <w:rsid w:val="005E45F3"/>
    <w:rsid w:val="005F19BC"/>
    <w:rsid w:val="005F1FCE"/>
    <w:rsid w:val="005F5A66"/>
    <w:rsid w:val="005F766A"/>
    <w:rsid w:val="005F77EA"/>
    <w:rsid w:val="0060208C"/>
    <w:rsid w:val="00606411"/>
    <w:rsid w:val="00606B36"/>
    <w:rsid w:val="006108F0"/>
    <w:rsid w:val="00613789"/>
    <w:rsid w:val="00633457"/>
    <w:rsid w:val="006350C1"/>
    <w:rsid w:val="00643D81"/>
    <w:rsid w:val="0064438A"/>
    <w:rsid w:val="00647866"/>
    <w:rsid w:val="0065105F"/>
    <w:rsid w:val="00654941"/>
    <w:rsid w:val="006554A2"/>
    <w:rsid w:val="00661796"/>
    <w:rsid w:val="006644EB"/>
    <w:rsid w:val="0066618C"/>
    <w:rsid w:val="0067023B"/>
    <w:rsid w:val="006762EF"/>
    <w:rsid w:val="00684C50"/>
    <w:rsid w:val="00687623"/>
    <w:rsid w:val="00692DE2"/>
    <w:rsid w:val="006939DA"/>
    <w:rsid w:val="006A16DE"/>
    <w:rsid w:val="006A2A48"/>
    <w:rsid w:val="006B62C8"/>
    <w:rsid w:val="006C6641"/>
    <w:rsid w:val="006F225D"/>
    <w:rsid w:val="0070386F"/>
    <w:rsid w:val="00704881"/>
    <w:rsid w:val="00711CE5"/>
    <w:rsid w:val="00717E00"/>
    <w:rsid w:val="0073029F"/>
    <w:rsid w:val="0074363F"/>
    <w:rsid w:val="00744634"/>
    <w:rsid w:val="007462C1"/>
    <w:rsid w:val="007462CE"/>
    <w:rsid w:val="00750EB1"/>
    <w:rsid w:val="00753073"/>
    <w:rsid w:val="00763AAF"/>
    <w:rsid w:val="00766077"/>
    <w:rsid w:val="007674E3"/>
    <w:rsid w:val="00774282"/>
    <w:rsid w:val="00776576"/>
    <w:rsid w:val="00777771"/>
    <w:rsid w:val="00786F06"/>
    <w:rsid w:val="00790A9C"/>
    <w:rsid w:val="00791DC7"/>
    <w:rsid w:val="0079411A"/>
    <w:rsid w:val="0079419D"/>
    <w:rsid w:val="0079441A"/>
    <w:rsid w:val="00795335"/>
    <w:rsid w:val="00796663"/>
    <w:rsid w:val="007A5A21"/>
    <w:rsid w:val="007B08B3"/>
    <w:rsid w:val="007B3667"/>
    <w:rsid w:val="007B4A2C"/>
    <w:rsid w:val="007B4AD7"/>
    <w:rsid w:val="007C3386"/>
    <w:rsid w:val="007C7663"/>
    <w:rsid w:val="007D0DDD"/>
    <w:rsid w:val="007D178E"/>
    <w:rsid w:val="007D6367"/>
    <w:rsid w:val="007D6ACD"/>
    <w:rsid w:val="007E130C"/>
    <w:rsid w:val="007E13E3"/>
    <w:rsid w:val="007E1B4F"/>
    <w:rsid w:val="007E5E8F"/>
    <w:rsid w:val="007E67BB"/>
    <w:rsid w:val="007F0380"/>
    <w:rsid w:val="007F1DD8"/>
    <w:rsid w:val="007F2FA4"/>
    <w:rsid w:val="007F4A30"/>
    <w:rsid w:val="007F5C85"/>
    <w:rsid w:val="00812AB4"/>
    <w:rsid w:val="00813D52"/>
    <w:rsid w:val="008212D6"/>
    <w:rsid w:val="00821ED9"/>
    <w:rsid w:val="00822B27"/>
    <w:rsid w:val="00824406"/>
    <w:rsid w:val="0082664D"/>
    <w:rsid w:val="0082688E"/>
    <w:rsid w:val="00832C69"/>
    <w:rsid w:val="00834D65"/>
    <w:rsid w:val="00844E9F"/>
    <w:rsid w:val="0085589E"/>
    <w:rsid w:val="0086102D"/>
    <w:rsid w:val="00861A51"/>
    <w:rsid w:val="00872C49"/>
    <w:rsid w:val="008770DE"/>
    <w:rsid w:val="00881451"/>
    <w:rsid w:val="00887948"/>
    <w:rsid w:val="00891458"/>
    <w:rsid w:val="0089295A"/>
    <w:rsid w:val="008A4572"/>
    <w:rsid w:val="008B1924"/>
    <w:rsid w:val="008B2FA3"/>
    <w:rsid w:val="008C1502"/>
    <w:rsid w:val="008D0403"/>
    <w:rsid w:val="008D1238"/>
    <w:rsid w:val="008D42A8"/>
    <w:rsid w:val="008F1554"/>
    <w:rsid w:val="00900692"/>
    <w:rsid w:val="00901216"/>
    <w:rsid w:val="00905B44"/>
    <w:rsid w:val="00906CE3"/>
    <w:rsid w:val="0090749B"/>
    <w:rsid w:val="00912B88"/>
    <w:rsid w:val="00912E4D"/>
    <w:rsid w:val="00914162"/>
    <w:rsid w:val="00922984"/>
    <w:rsid w:val="00922CAE"/>
    <w:rsid w:val="00923C23"/>
    <w:rsid w:val="009251EC"/>
    <w:rsid w:val="00925DFB"/>
    <w:rsid w:val="00927DC4"/>
    <w:rsid w:val="00930FF6"/>
    <w:rsid w:val="00932DFD"/>
    <w:rsid w:val="00934F4B"/>
    <w:rsid w:val="0093546B"/>
    <w:rsid w:val="00950921"/>
    <w:rsid w:val="00953705"/>
    <w:rsid w:val="00956639"/>
    <w:rsid w:val="00956A77"/>
    <w:rsid w:val="00960852"/>
    <w:rsid w:val="00960D22"/>
    <w:rsid w:val="00961AC2"/>
    <w:rsid w:val="00965649"/>
    <w:rsid w:val="00973BC9"/>
    <w:rsid w:val="00976191"/>
    <w:rsid w:val="009770F7"/>
    <w:rsid w:val="0099190E"/>
    <w:rsid w:val="00995052"/>
    <w:rsid w:val="00996D2B"/>
    <w:rsid w:val="0099747A"/>
    <w:rsid w:val="009A517D"/>
    <w:rsid w:val="009A523C"/>
    <w:rsid w:val="009B0F6C"/>
    <w:rsid w:val="009C041C"/>
    <w:rsid w:val="009C1227"/>
    <w:rsid w:val="009C24FB"/>
    <w:rsid w:val="009C27DB"/>
    <w:rsid w:val="009C298F"/>
    <w:rsid w:val="009C756E"/>
    <w:rsid w:val="009D0670"/>
    <w:rsid w:val="009E0028"/>
    <w:rsid w:val="009E4BBA"/>
    <w:rsid w:val="009E5983"/>
    <w:rsid w:val="009F1135"/>
    <w:rsid w:val="009F760D"/>
    <w:rsid w:val="00A05B2B"/>
    <w:rsid w:val="00A06E5B"/>
    <w:rsid w:val="00A142CB"/>
    <w:rsid w:val="00A15586"/>
    <w:rsid w:val="00A16AF6"/>
    <w:rsid w:val="00A22126"/>
    <w:rsid w:val="00A26B25"/>
    <w:rsid w:val="00A27B31"/>
    <w:rsid w:val="00A3319E"/>
    <w:rsid w:val="00A34525"/>
    <w:rsid w:val="00A34672"/>
    <w:rsid w:val="00A573A1"/>
    <w:rsid w:val="00A57D45"/>
    <w:rsid w:val="00A75C25"/>
    <w:rsid w:val="00A80A6C"/>
    <w:rsid w:val="00A85A71"/>
    <w:rsid w:val="00A86F2E"/>
    <w:rsid w:val="00A91131"/>
    <w:rsid w:val="00A947D9"/>
    <w:rsid w:val="00A97542"/>
    <w:rsid w:val="00AA7576"/>
    <w:rsid w:val="00AC4831"/>
    <w:rsid w:val="00AD2217"/>
    <w:rsid w:val="00AD5543"/>
    <w:rsid w:val="00AD775C"/>
    <w:rsid w:val="00AE1234"/>
    <w:rsid w:val="00AE1A02"/>
    <w:rsid w:val="00AE26B6"/>
    <w:rsid w:val="00AE72C6"/>
    <w:rsid w:val="00AF2B94"/>
    <w:rsid w:val="00AF4231"/>
    <w:rsid w:val="00B0027B"/>
    <w:rsid w:val="00B009A4"/>
    <w:rsid w:val="00B03380"/>
    <w:rsid w:val="00B07BBD"/>
    <w:rsid w:val="00B115EC"/>
    <w:rsid w:val="00B1179E"/>
    <w:rsid w:val="00B12977"/>
    <w:rsid w:val="00B13FDF"/>
    <w:rsid w:val="00B21D77"/>
    <w:rsid w:val="00B2288C"/>
    <w:rsid w:val="00B2786E"/>
    <w:rsid w:val="00B327EC"/>
    <w:rsid w:val="00B34FE8"/>
    <w:rsid w:val="00B4147A"/>
    <w:rsid w:val="00B41553"/>
    <w:rsid w:val="00B4197F"/>
    <w:rsid w:val="00B436CF"/>
    <w:rsid w:val="00B43B64"/>
    <w:rsid w:val="00B43D2D"/>
    <w:rsid w:val="00B4761F"/>
    <w:rsid w:val="00B619DA"/>
    <w:rsid w:val="00B649DE"/>
    <w:rsid w:val="00B70DC5"/>
    <w:rsid w:val="00B86E80"/>
    <w:rsid w:val="00B870FB"/>
    <w:rsid w:val="00BB5CDA"/>
    <w:rsid w:val="00BC118E"/>
    <w:rsid w:val="00BD0C92"/>
    <w:rsid w:val="00BD45BC"/>
    <w:rsid w:val="00BE026D"/>
    <w:rsid w:val="00BE08D3"/>
    <w:rsid w:val="00BE280C"/>
    <w:rsid w:val="00BE3093"/>
    <w:rsid w:val="00BE78F0"/>
    <w:rsid w:val="00BE7F81"/>
    <w:rsid w:val="00BF70D9"/>
    <w:rsid w:val="00C053D1"/>
    <w:rsid w:val="00C07B27"/>
    <w:rsid w:val="00C11679"/>
    <w:rsid w:val="00C13896"/>
    <w:rsid w:val="00C344AD"/>
    <w:rsid w:val="00C372FB"/>
    <w:rsid w:val="00C4138E"/>
    <w:rsid w:val="00C4792F"/>
    <w:rsid w:val="00C52E73"/>
    <w:rsid w:val="00C63302"/>
    <w:rsid w:val="00C66F34"/>
    <w:rsid w:val="00C767FC"/>
    <w:rsid w:val="00C7709B"/>
    <w:rsid w:val="00C77AA1"/>
    <w:rsid w:val="00C840DE"/>
    <w:rsid w:val="00C90C29"/>
    <w:rsid w:val="00C92559"/>
    <w:rsid w:val="00C92984"/>
    <w:rsid w:val="00C946DC"/>
    <w:rsid w:val="00CA3AA0"/>
    <w:rsid w:val="00CA51F7"/>
    <w:rsid w:val="00CA771B"/>
    <w:rsid w:val="00CB4C1A"/>
    <w:rsid w:val="00CC0E46"/>
    <w:rsid w:val="00CC1A63"/>
    <w:rsid w:val="00CC4AD8"/>
    <w:rsid w:val="00CC642A"/>
    <w:rsid w:val="00CD471C"/>
    <w:rsid w:val="00CD631C"/>
    <w:rsid w:val="00CD7A10"/>
    <w:rsid w:val="00CE4296"/>
    <w:rsid w:val="00CE649F"/>
    <w:rsid w:val="00CE6A2C"/>
    <w:rsid w:val="00CF10FC"/>
    <w:rsid w:val="00CF338C"/>
    <w:rsid w:val="00CF4277"/>
    <w:rsid w:val="00CF7574"/>
    <w:rsid w:val="00D0319B"/>
    <w:rsid w:val="00D03293"/>
    <w:rsid w:val="00D07243"/>
    <w:rsid w:val="00D07E33"/>
    <w:rsid w:val="00D13F12"/>
    <w:rsid w:val="00D14796"/>
    <w:rsid w:val="00D21C8F"/>
    <w:rsid w:val="00D236B6"/>
    <w:rsid w:val="00D33CFA"/>
    <w:rsid w:val="00D35E69"/>
    <w:rsid w:val="00D43EE1"/>
    <w:rsid w:val="00D46396"/>
    <w:rsid w:val="00D62255"/>
    <w:rsid w:val="00D651D7"/>
    <w:rsid w:val="00D742FF"/>
    <w:rsid w:val="00D835DD"/>
    <w:rsid w:val="00D87BE8"/>
    <w:rsid w:val="00D92CFF"/>
    <w:rsid w:val="00D9538E"/>
    <w:rsid w:val="00D965BF"/>
    <w:rsid w:val="00DA1677"/>
    <w:rsid w:val="00DB0C03"/>
    <w:rsid w:val="00DB116E"/>
    <w:rsid w:val="00DC0D57"/>
    <w:rsid w:val="00DC44FC"/>
    <w:rsid w:val="00DC4A8B"/>
    <w:rsid w:val="00DC6B68"/>
    <w:rsid w:val="00DD2603"/>
    <w:rsid w:val="00DD3408"/>
    <w:rsid w:val="00DD5254"/>
    <w:rsid w:val="00DE036C"/>
    <w:rsid w:val="00DE3DA3"/>
    <w:rsid w:val="00DE472A"/>
    <w:rsid w:val="00DE7D15"/>
    <w:rsid w:val="00E0085E"/>
    <w:rsid w:val="00E018A9"/>
    <w:rsid w:val="00E01D5A"/>
    <w:rsid w:val="00E01FCC"/>
    <w:rsid w:val="00E06637"/>
    <w:rsid w:val="00E12CE6"/>
    <w:rsid w:val="00E14FB9"/>
    <w:rsid w:val="00E21D17"/>
    <w:rsid w:val="00E259C7"/>
    <w:rsid w:val="00E31396"/>
    <w:rsid w:val="00E33B23"/>
    <w:rsid w:val="00E33EA0"/>
    <w:rsid w:val="00E37021"/>
    <w:rsid w:val="00E40981"/>
    <w:rsid w:val="00E44984"/>
    <w:rsid w:val="00E56BCA"/>
    <w:rsid w:val="00E6438C"/>
    <w:rsid w:val="00E769EF"/>
    <w:rsid w:val="00E76BD4"/>
    <w:rsid w:val="00E871FD"/>
    <w:rsid w:val="00E91ACF"/>
    <w:rsid w:val="00E92CFE"/>
    <w:rsid w:val="00E94761"/>
    <w:rsid w:val="00E965A0"/>
    <w:rsid w:val="00EA2A92"/>
    <w:rsid w:val="00EA2F09"/>
    <w:rsid w:val="00EA3BD2"/>
    <w:rsid w:val="00EA3FB6"/>
    <w:rsid w:val="00EA695C"/>
    <w:rsid w:val="00EB0DD4"/>
    <w:rsid w:val="00EB1FE0"/>
    <w:rsid w:val="00EB6FD4"/>
    <w:rsid w:val="00EC0910"/>
    <w:rsid w:val="00EC3029"/>
    <w:rsid w:val="00ED31E7"/>
    <w:rsid w:val="00ED33F9"/>
    <w:rsid w:val="00EE60E1"/>
    <w:rsid w:val="00EE765B"/>
    <w:rsid w:val="00EF1463"/>
    <w:rsid w:val="00EF3524"/>
    <w:rsid w:val="00F108C5"/>
    <w:rsid w:val="00F13161"/>
    <w:rsid w:val="00F139D3"/>
    <w:rsid w:val="00F30537"/>
    <w:rsid w:val="00F34840"/>
    <w:rsid w:val="00F35805"/>
    <w:rsid w:val="00F45839"/>
    <w:rsid w:val="00F46414"/>
    <w:rsid w:val="00F46A08"/>
    <w:rsid w:val="00F53586"/>
    <w:rsid w:val="00F70491"/>
    <w:rsid w:val="00F73B04"/>
    <w:rsid w:val="00F74C2D"/>
    <w:rsid w:val="00F875D5"/>
    <w:rsid w:val="00F942A7"/>
    <w:rsid w:val="00F96241"/>
    <w:rsid w:val="00F977B4"/>
    <w:rsid w:val="00FA1910"/>
    <w:rsid w:val="00FA6529"/>
    <w:rsid w:val="00FB22E0"/>
    <w:rsid w:val="00FB302E"/>
    <w:rsid w:val="00FB30E1"/>
    <w:rsid w:val="00FB5A5F"/>
    <w:rsid w:val="00FC138C"/>
    <w:rsid w:val="00FE579D"/>
    <w:rsid w:val="00FE57FC"/>
    <w:rsid w:val="00FF238E"/>
    <w:rsid w:val="00FF3E3B"/>
    <w:rsid w:val="00FF5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AE4D59"/>
  <w15:docId w15:val="{E735B0F6-EC57-4C99-9928-B3160ECF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676B"/>
    <w:pPr>
      <w:spacing w:after="0" w:line="240" w:lineRule="auto"/>
    </w:pPr>
    <w:rPr>
      <w:rFonts w:ascii="Times New Roman" w:eastAsia="Times New Roman" w:hAnsi="Times New Roman" w:cs="Times New Roman"/>
      <w:sz w:val="24"/>
      <w:szCs w:val="24"/>
      <w:lang w:val="en-GB" w:eastAsia="en-GB"/>
    </w:rPr>
  </w:style>
  <w:style w:type="paragraph" w:styleId="Nagwek1">
    <w:name w:val="heading 1"/>
    <w:basedOn w:val="Normalny"/>
    <w:next w:val="Normalny"/>
    <w:link w:val="Nagwek1Znak"/>
    <w:uiPriority w:val="9"/>
    <w:qFormat/>
    <w:rsid w:val="0058676B"/>
    <w:pPr>
      <w:keepNext/>
      <w:outlineLvl w:val="0"/>
    </w:pPr>
    <w:rPr>
      <w:szCs w:val="20"/>
      <w:lang w:eastAsia="en-US"/>
    </w:rPr>
  </w:style>
  <w:style w:type="paragraph" w:styleId="Nagwek2">
    <w:name w:val="heading 2"/>
    <w:basedOn w:val="Normalny"/>
    <w:next w:val="Normalny"/>
    <w:link w:val="Nagwek2Znak"/>
    <w:uiPriority w:val="9"/>
    <w:unhideWhenUsed/>
    <w:qFormat/>
    <w:rsid w:val="005867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qFormat/>
    <w:rsid w:val="009C27DB"/>
    <w:pPr>
      <w:keepNext/>
      <w:jc w:val="center"/>
      <w:outlineLvl w:val="2"/>
    </w:pPr>
    <w:rPr>
      <w:b/>
      <w:sz w:val="28"/>
      <w:szCs w:val="20"/>
      <w:lang w:eastAsia="en-US"/>
    </w:rPr>
  </w:style>
  <w:style w:type="paragraph" w:styleId="Nagwek4">
    <w:name w:val="heading 4"/>
    <w:basedOn w:val="Normalny"/>
    <w:next w:val="Normalny"/>
    <w:link w:val="Nagwek4Znak"/>
    <w:rsid w:val="009C27DB"/>
    <w:pPr>
      <w:keepNext/>
      <w:spacing w:line="360" w:lineRule="auto"/>
      <w:jc w:val="center"/>
      <w:outlineLvl w:val="3"/>
    </w:pPr>
    <w:rPr>
      <w:sz w:val="28"/>
      <w:szCs w:val="20"/>
      <w:lang w:eastAsia="en-US"/>
    </w:rPr>
  </w:style>
  <w:style w:type="paragraph" w:styleId="Nagwek5">
    <w:name w:val="heading 5"/>
    <w:basedOn w:val="Normalny"/>
    <w:next w:val="Normalny"/>
    <w:link w:val="Nagwek5Znak"/>
    <w:uiPriority w:val="9"/>
    <w:unhideWhenUsed/>
    <w:qFormat/>
    <w:rsid w:val="009C27DB"/>
    <w:pPr>
      <w:keepNext/>
      <w:keepLines/>
      <w:widowControl w:val="0"/>
      <w:spacing w:before="40"/>
      <w:outlineLvl w:val="4"/>
    </w:pPr>
    <w:rPr>
      <w:rFonts w:asciiTheme="majorHAnsi" w:eastAsiaTheme="majorEastAsia" w:hAnsiTheme="majorHAnsi" w:cstheme="majorBidi"/>
      <w:color w:val="2F5496" w:themeColor="accent1" w:themeShade="BF"/>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ab1">
    <w:name w:val="R_ab1"/>
    <w:next w:val="Normalny"/>
    <w:autoRedefine/>
    <w:qFormat/>
    <w:rsid w:val="009B0F6C"/>
    <w:pPr>
      <w:suppressAutoHyphens/>
      <w:spacing w:before="120" w:after="0" w:line="240" w:lineRule="auto"/>
      <w:ind w:left="567" w:right="567"/>
      <w:jc w:val="both"/>
    </w:pPr>
    <w:rPr>
      <w:rFonts w:ascii="Times New Roman" w:eastAsia="SimSun" w:hAnsi="Times New Roman" w:cs="Times New Roman"/>
      <w:kern w:val="2"/>
      <w:sz w:val="18"/>
      <w:szCs w:val="20"/>
      <w:lang w:val="en-GB" w:eastAsia="pl-PL"/>
    </w:rPr>
  </w:style>
  <w:style w:type="paragraph" w:customStyle="1" w:styleId="Rab2">
    <w:name w:val="R_ab2"/>
    <w:basedOn w:val="Rab1"/>
    <w:next w:val="Normalny"/>
    <w:autoRedefine/>
    <w:qFormat/>
    <w:rsid w:val="009B0F6C"/>
    <w:pPr>
      <w:spacing w:before="60"/>
    </w:pPr>
  </w:style>
  <w:style w:type="character" w:customStyle="1" w:styleId="Nagwek1Znak">
    <w:name w:val="Nagłówek 1 Znak"/>
    <w:basedOn w:val="Domylnaczcionkaakapitu"/>
    <w:link w:val="Nagwek1"/>
    <w:uiPriority w:val="9"/>
    <w:rsid w:val="0058676B"/>
    <w:rPr>
      <w:rFonts w:ascii="Times New Roman" w:eastAsia="Times New Roman" w:hAnsi="Times New Roman" w:cs="Times New Roman"/>
      <w:sz w:val="24"/>
      <w:szCs w:val="20"/>
    </w:rPr>
  </w:style>
  <w:style w:type="paragraph" w:customStyle="1" w:styleId="Rafiliacja">
    <w:name w:val="R_afiliacja"/>
    <w:basedOn w:val="Normalny"/>
    <w:link w:val="RafiliacjaZnak"/>
    <w:qFormat/>
    <w:rsid w:val="009B0F6C"/>
    <w:pPr>
      <w:suppressAutoHyphens/>
      <w:jc w:val="center"/>
    </w:pPr>
    <w:rPr>
      <w:rFonts w:eastAsiaTheme="minorHAnsi"/>
      <w:i/>
      <w:kern w:val="2"/>
      <w:sz w:val="20"/>
      <w:szCs w:val="28"/>
      <w:lang w:val="pl-PL" w:eastAsia="en-US"/>
    </w:rPr>
  </w:style>
  <w:style w:type="character" w:customStyle="1" w:styleId="Nagwek2Znak">
    <w:name w:val="Nagłówek 2 Znak"/>
    <w:basedOn w:val="Domylnaczcionkaakapitu"/>
    <w:link w:val="Nagwek2"/>
    <w:uiPriority w:val="9"/>
    <w:rsid w:val="0058676B"/>
    <w:rPr>
      <w:rFonts w:asciiTheme="majorHAnsi" w:eastAsiaTheme="majorEastAsia" w:hAnsiTheme="majorHAnsi" w:cstheme="majorBidi"/>
      <w:color w:val="2F5496" w:themeColor="accent1" w:themeShade="BF"/>
      <w:sz w:val="26"/>
      <w:szCs w:val="26"/>
      <w:lang w:eastAsia="en-GB"/>
    </w:rPr>
  </w:style>
  <w:style w:type="character" w:customStyle="1" w:styleId="RafiliacjaZnak">
    <w:name w:val="R_afiliacja Znak"/>
    <w:basedOn w:val="Domylnaczcionkaakapitu"/>
    <w:link w:val="Rafiliacja"/>
    <w:rsid w:val="009B0F6C"/>
    <w:rPr>
      <w:rFonts w:ascii="Times New Roman" w:hAnsi="Times New Roman" w:cs="Times New Roman"/>
      <w:i/>
      <w:kern w:val="2"/>
      <w:sz w:val="20"/>
      <w:szCs w:val="28"/>
      <w:lang w:val="pl-PL"/>
    </w:rPr>
  </w:style>
  <w:style w:type="character" w:customStyle="1" w:styleId="Nagwek3Znak">
    <w:name w:val="Nagłówek 3 Znak"/>
    <w:basedOn w:val="Domylnaczcionkaakapitu"/>
    <w:link w:val="Nagwek3"/>
    <w:rsid w:val="009C27DB"/>
    <w:rPr>
      <w:rFonts w:ascii="Times New Roman" w:eastAsia="Times New Roman" w:hAnsi="Times New Roman" w:cs="Times New Roman"/>
      <w:b/>
      <w:sz w:val="28"/>
      <w:szCs w:val="20"/>
    </w:rPr>
  </w:style>
  <w:style w:type="character" w:customStyle="1" w:styleId="Nagwek4Znak">
    <w:name w:val="Nagłówek 4 Znak"/>
    <w:basedOn w:val="Domylnaczcionkaakapitu"/>
    <w:link w:val="Nagwek4"/>
    <w:rsid w:val="009C27DB"/>
    <w:rPr>
      <w:rFonts w:ascii="Times New Roman" w:eastAsia="Times New Roman" w:hAnsi="Times New Roman" w:cs="Times New Roman"/>
      <w:sz w:val="28"/>
      <w:szCs w:val="20"/>
    </w:rPr>
  </w:style>
  <w:style w:type="character" w:customStyle="1" w:styleId="Nagwek5Znak">
    <w:name w:val="Nagłówek 5 Znak"/>
    <w:basedOn w:val="Domylnaczcionkaakapitu"/>
    <w:link w:val="Nagwek5"/>
    <w:uiPriority w:val="9"/>
    <w:rsid w:val="009C27DB"/>
    <w:rPr>
      <w:rFonts w:asciiTheme="majorHAnsi" w:eastAsiaTheme="majorEastAsia" w:hAnsiTheme="majorHAnsi" w:cstheme="majorBidi"/>
      <w:color w:val="2F5496" w:themeColor="accent1" w:themeShade="BF"/>
      <w:lang w:val="en-US"/>
    </w:rPr>
  </w:style>
  <w:style w:type="paragraph" w:customStyle="1" w:styleId="Rauco">
    <w:name w:val="R_au_co"/>
    <w:basedOn w:val="Rafiliacja"/>
    <w:autoRedefine/>
    <w:qFormat/>
    <w:rsid w:val="009B0F6C"/>
    <w:pPr>
      <w:spacing w:before="120"/>
    </w:pPr>
    <w:rPr>
      <w:lang w:val="en-GB"/>
    </w:rPr>
  </w:style>
  <w:style w:type="paragraph" w:customStyle="1" w:styleId="Rn1">
    <w:name w:val="R_n1"/>
    <w:basedOn w:val="Normalny"/>
    <w:link w:val="Rn1Znak"/>
    <w:qFormat/>
    <w:rsid w:val="009B0F6C"/>
    <w:pPr>
      <w:suppressAutoHyphens/>
      <w:spacing w:before="240" w:after="120"/>
      <w:jc w:val="both"/>
    </w:pPr>
    <w:rPr>
      <w:rFonts w:eastAsiaTheme="minorHAnsi" w:cstheme="minorBidi"/>
      <w:b/>
      <w:kern w:val="2"/>
      <w:szCs w:val="22"/>
      <w:lang w:val="pl-PL" w:eastAsia="en-US"/>
    </w:rPr>
  </w:style>
  <w:style w:type="character" w:customStyle="1" w:styleId="Rn1Znak">
    <w:name w:val="R_n1 Znak"/>
    <w:basedOn w:val="Domylnaczcionkaakapitu"/>
    <w:link w:val="Rn1"/>
    <w:rsid w:val="009B0F6C"/>
    <w:rPr>
      <w:rFonts w:ascii="Times New Roman" w:hAnsi="Times New Roman"/>
      <w:b/>
      <w:kern w:val="2"/>
      <w:sz w:val="24"/>
      <w:lang w:val="pl-PL"/>
    </w:rPr>
  </w:style>
  <w:style w:type="paragraph" w:customStyle="1" w:styleId="Rn2">
    <w:name w:val="R_n2"/>
    <w:basedOn w:val="Rn1"/>
    <w:link w:val="Rn2Znak"/>
    <w:qFormat/>
    <w:rsid w:val="009B0F6C"/>
    <w:pPr>
      <w:spacing w:before="120"/>
      <w:jc w:val="left"/>
    </w:pPr>
    <w:rPr>
      <w:sz w:val="22"/>
    </w:rPr>
  </w:style>
  <w:style w:type="character" w:customStyle="1" w:styleId="Rn2Znak">
    <w:name w:val="R_n2 Znak"/>
    <w:link w:val="Rn2"/>
    <w:rsid w:val="009B0F6C"/>
    <w:rPr>
      <w:rFonts w:ascii="Times New Roman" w:hAnsi="Times New Roman"/>
      <w:b/>
      <w:kern w:val="2"/>
      <w:lang w:val="pl-PL"/>
    </w:rPr>
  </w:style>
  <w:style w:type="paragraph" w:customStyle="1" w:styleId="Rtytu">
    <w:name w:val="R_tytuł"/>
    <w:basedOn w:val="Rn2"/>
    <w:link w:val="RtytuZnak"/>
    <w:autoRedefine/>
    <w:qFormat/>
    <w:rsid w:val="00F30537"/>
    <w:pPr>
      <w:spacing w:before="240" w:after="0"/>
      <w:jc w:val="center"/>
    </w:pPr>
    <w:rPr>
      <w:spacing w:val="-2"/>
      <w:sz w:val="24"/>
      <w:szCs w:val="28"/>
      <w:lang w:val="en-GB"/>
    </w:rPr>
  </w:style>
  <w:style w:type="character" w:customStyle="1" w:styleId="RtytuZnak">
    <w:name w:val="R_tytuł Znak"/>
    <w:basedOn w:val="Rn2Znak"/>
    <w:link w:val="Rtytu"/>
    <w:rsid w:val="00F30537"/>
    <w:rPr>
      <w:rFonts w:ascii="Times New Roman" w:hAnsi="Times New Roman"/>
      <w:b/>
      <w:spacing w:val="-2"/>
      <w:kern w:val="2"/>
      <w:sz w:val="24"/>
      <w:szCs w:val="28"/>
      <w:lang w:val="en-GB"/>
    </w:rPr>
  </w:style>
  <w:style w:type="paragraph" w:customStyle="1" w:styleId="Rautor">
    <w:name w:val="R_autor"/>
    <w:basedOn w:val="Rtytu"/>
    <w:link w:val="RautorZnak"/>
    <w:autoRedefine/>
    <w:qFormat/>
    <w:rsid w:val="009B0F6C"/>
    <w:pPr>
      <w:spacing w:before="120"/>
    </w:pPr>
    <w:rPr>
      <w:rFonts w:eastAsia="Calibri" w:cs="Times New Roman"/>
      <w:b w:val="0"/>
      <w:i/>
    </w:rPr>
  </w:style>
  <w:style w:type="character" w:customStyle="1" w:styleId="RautorZnak">
    <w:name w:val="R_autor Znak"/>
    <w:link w:val="Rautor"/>
    <w:rsid w:val="009B0F6C"/>
    <w:rPr>
      <w:rFonts w:ascii="Times New Roman" w:eastAsia="Calibri" w:hAnsi="Times New Roman" w:cs="Times New Roman"/>
      <w:i/>
      <w:kern w:val="2"/>
      <w:sz w:val="24"/>
      <w:szCs w:val="28"/>
      <w:lang w:val="pl-PL"/>
    </w:rPr>
  </w:style>
  <w:style w:type="paragraph" w:customStyle="1" w:styleId="Rlit">
    <w:name w:val="R_lit"/>
    <w:basedOn w:val="Normalny"/>
    <w:link w:val="RlitZnak"/>
    <w:qFormat/>
    <w:rsid w:val="009B0F6C"/>
    <w:pPr>
      <w:ind w:left="425" w:hanging="425"/>
      <w:jc w:val="both"/>
    </w:pPr>
    <w:rPr>
      <w:kern w:val="2"/>
      <w:sz w:val="20"/>
      <w:szCs w:val="20"/>
      <w:lang w:val="en-US" w:eastAsia="pl-PL"/>
    </w:rPr>
  </w:style>
  <w:style w:type="character" w:customStyle="1" w:styleId="RlitZnak">
    <w:name w:val="R_lit Znak"/>
    <w:basedOn w:val="Domylnaczcionkaakapitu"/>
    <w:link w:val="Rlit"/>
    <w:rsid w:val="009B0F6C"/>
    <w:rPr>
      <w:rFonts w:ascii="Times New Roman" w:eastAsia="Times New Roman" w:hAnsi="Times New Roman" w:cs="Times New Roman"/>
      <w:kern w:val="2"/>
      <w:sz w:val="20"/>
      <w:szCs w:val="20"/>
      <w:lang w:val="en-US" w:eastAsia="pl-PL"/>
    </w:rPr>
  </w:style>
  <w:style w:type="paragraph" w:customStyle="1" w:styleId="Rtab">
    <w:name w:val="R_tab"/>
    <w:basedOn w:val="Normalny"/>
    <w:link w:val="RtabZnak"/>
    <w:qFormat/>
    <w:rsid w:val="009B0F6C"/>
    <w:pPr>
      <w:suppressAutoHyphens/>
      <w:spacing w:after="120"/>
    </w:pPr>
    <w:rPr>
      <w:rFonts w:eastAsiaTheme="minorHAnsi" w:cstheme="minorBidi"/>
      <w:kern w:val="2"/>
      <w:sz w:val="20"/>
      <w:szCs w:val="22"/>
      <w:lang w:val="pl-PL" w:eastAsia="en-US"/>
    </w:rPr>
  </w:style>
  <w:style w:type="character" w:customStyle="1" w:styleId="RtabZnak">
    <w:name w:val="R_tab Znak"/>
    <w:basedOn w:val="Domylnaczcionkaakapitu"/>
    <w:link w:val="Rtab"/>
    <w:rsid w:val="009B0F6C"/>
    <w:rPr>
      <w:rFonts w:ascii="Times New Roman" w:hAnsi="Times New Roman"/>
      <w:kern w:val="2"/>
      <w:sz w:val="20"/>
      <w:lang w:val="pl-PL"/>
    </w:rPr>
  </w:style>
  <w:style w:type="paragraph" w:customStyle="1" w:styleId="Rn3">
    <w:name w:val="R_n3"/>
    <w:basedOn w:val="Rtab"/>
    <w:link w:val="Rn3Znak"/>
    <w:autoRedefine/>
    <w:qFormat/>
    <w:rsid w:val="009B0F6C"/>
    <w:pPr>
      <w:spacing w:before="120"/>
      <w:jc w:val="both"/>
    </w:pPr>
    <w:rPr>
      <w:i/>
    </w:rPr>
  </w:style>
  <w:style w:type="character" w:customStyle="1" w:styleId="Rn3Znak">
    <w:name w:val="R_n3 Znak"/>
    <w:basedOn w:val="RtabZnak"/>
    <w:link w:val="Rn3"/>
    <w:rsid w:val="009B0F6C"/>
    <w:rPr>
      <w:rFonts w:ascii="Times New Roman" w:hAnsi="Times New Roman"/>
      <w:i/>
      <w:kern w:val="2"/>
      <w:sz w:val="20"/>
      <w:lang w:val="pl-PL"/>
    </w:rPr>
  </w:style>
  <w:style w:type="paragraph" w:customStyle="1" w:styleId="Rrys">
    <w:name w:val="R_rys"/>
    <w:basedOn w:val="Rafiliacja"/>
    <w:link w:val="RrysZnak"/>
    <w:qFormat/>
    <w:rsid w:val="009B0F6C"/>
    <w:pPr>
      <w:spacing w:before="120"/>
      <w:jc w:val="left"/>
    </w:pPr>
    <w:rPr>
      <w:i w:val="0"/>
    </w:rPr>
  </w:style>
  <w:style w:type="character" w:customStyle="1" w:styleId="RrysZnak">
    <w:name w:val="R_rys Znak"/>
    <w:basedOn w:val="RafiliacjaZnak"/>
    <w:link w:val="Rrys"/>
    <w:rsid w:val="009B0F6C"/>
    <w:rPr>
      <w:rFonts w:ascii="Times New Roman" w:hAnsi="Times New Roman" w:cs="Times New Roman"/>
      <w:i w:val="0"/>
      <w:kern w:val="2"/>
      <w:sz w:val="20"/>
      <w:szCs w:val="28"/>
      <w:lang w:val="pl-PL"/>
    </w:rPr>
  </w:style>
  <w:style w:type="paragraph" w:styleId="Akapitzlist">
    <w:name w:val="List Paragraph"/>
    <w:basedOn w:val="Normalny"/>
    <w:uiPriority w:val="1"/>
    <w:qFormat/>
    <w:rsid w:val="009B0F6C"/>
    <w:pPr>
      <w:ind w:left="720"/>
      <w:contextualSpacing/>
    </w:pPr>
  </w:style>
  <w:style w:type="paragraph" w:styleId="Nagwek">
    <w:name w:val="header"/>
    <w:basedOn w:val="Normalny"/>
    <w:link w:val="NagwekZnak"/>
    <w:uiPriority w:val="99"/>
    <w:unhideWhenUsed/>
    <w:rsid w:val="009B0F6C"/>
    <w:pPr>
      <w:tabs>
        <w:tab w:val="center" w:pos="4536"/>
        <w:tab w:val="right" w:pos="9072"/>
      </w:tabs>
    </w:pPr>
  </w:style>
  <w:style w:type="character" w:customStyle="1" w:styleId="NagwekZnak">
    <w:name w:val="Nagłówek Znak"/>
    <w:basedOn w:val="Domylnaczcionkaakapitu"/>
    <w:link w:val="Nagwek"/>
    <w:uiPriority w:val="99"/>
    <w:qFormat/>
    <w:rsid w:val="009B0F6C"/>
    <w:rPr>
      <w:rFonts w:ascii="Times New Roman" w:eastAsia="Times New Roman" w:hAnsi="Times New Roman" w:cs="Times New Roman"/>
      <w:sz w:val="24"/>
      <w:szCs w:val="24"/>
      <w:lang w:val="en-GB" w:eastAsia="en-GB"/>
    </w:rPr>
  </w:style>
  <w:style w:type="paragraph" w:styleId="Stopka">
    <w:name w:val="footer"/>
    <w:basedOn w:val="Normalny"/>
    <w:link w:val="StopkaZnak"/>
    <w:uiPriority w:val="99"/>
    <w:unhideWhenUsed/>
    <w:qFormat/>
    <w:rsid w:val="009B0F6C"/>
    <w:pPr>
      <w:tabs>
        <w:tab w:val="center" w:pos="4536"/>
        <w:tab w:val="right" w:pos="9072"/>
      </w:tabs>
    </w:pPr>
  </w:style>
  <w:style w:type="character" w:customStyle="1" w:styleId="StopkaZnak">
    <w:name w:val="Stopka Znak"/>
    <w:basedOn w:val="Domylnaczcionkaakapitu"/>
    <w:link w:val="Stopka"/>
    <w:uiPriority w:val="99"/>
    <w:qFormat/>
    <w:rsid w:val="009B0F6C"/>
    <w:rPr>
      <w:rFonts w:ascii="Times New Roman" w:eastAsia="Times New Roman" w:hAnsi="Times New Roman" w:cs="Times New Roman"/>
      <w:sz w:val="24"/>
      <w:szCs w:val="24"/>
      <w:lang w:val="en-GB" w:eastAsia="en-GB"/>
    </w:rPr>
  </w:style>
  <w:style w:type="paragraph" w:styleId="Tekstdymka">
    <w:name w:val="Balloon Text"/>
    <w:basedOn w:val="Normalny"/>
    <w:link w:val="TekstdymkaZnak"/>
    <w:uiPriority w:val="99"/>
    <w:semiHidden/>
    <w:unhideWhenUsed/>
    <w:rsid w:val="00291989"/>
    <w:rPr>
      <w:rFonts w:ascii="Tahoma" w:hAnsi="Tahoma" w:cs="Tahoma"/>
      <w:sz w:val="16"/>
      <w:szCs w:val="16"/>
    </w:rPr>
  </w:style>
  <w:style w:type="character" w:customStyle="1" w:styleId="TekstdymkaZnak">
    <w:name w:val="Tekst dymka Znak"/>
    <w:basedOn w:val="Domylnaczcionkaakapitu"/>
    <w:link w:val="Tekstdymka"/>
    <w:uiPriority w:val="99"/>
    <w:semiHidden/>
    <w:rsid w:val="00291989"/>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366">
      <w:bodyDiv w:val="1"/>
      <w:marLeft w:val="0"/>
      <w:marRight w:val="0"/>
      <w:marTop w:val="0"/>
      <w:marBottom w:val="0"/>
      <w:divBdr>
        <w:top w:val="none" w:sz="0" w:space="0" w:color="auto"/>
        <w:left w:val="none" w:sz="0" w:space="0" w:color="auto"/>
        <w:bottom w:val="none" w:sz="0" w:space="0" w:color="auto"/>
        <w:right w:val="none" w:sz="0" w:space="0" w:color="auto"/>
      </w:divBdr>
    </w:div>
    <w:div w:id="250087862">
      <w:bodyDiv w:val="1"/>
      <w:marLeft w:val="0"/>
      <w:marRight w:val="0"/>
      <w:marTop w:val="0"/>
      <w:marBottom w:val="0"/>
      <w:divBdr>
        <w:top w:val="none" w:sz="0" w:space="0" w:color="auto"/>
        <w:left w:val="none" w:sz="0" w:space="0" w:color="auto"/>
        <w:bottom w:val="none" w:sz="0" w:space="0" w:color="auto"/>
        <w:right w:val="none" w:sz="0" w:space="0" w:color="auto"/>
      </w:divBdr>
    </w:div>
    <w:div w:id="264070709">
      <w:bodyDiv w:val="1"/>
      <w:marLeft w:val="0"/>
      <w:marRight w:val="0"/>
      <w:marTop w:val="0"/>
      <w:marBottom w:val="0"/>
      <w:divBdr>
        <w:top w:val="none" w:sz="0" w:space="0" w:color="auto"/>
        <w:left w:val="none" w:sz="0" w:space="0" w:color="auto"/>
        <w:bottom w:val="none" w:sz="0" w:space="0" w:color="auto"/>
        <w:right w:val="none" w:sz="0" w:space="0" w:color="auto"/>
      </w:divBdr>
    </w:div>
    <w:div w:id="265115093">
      <w:bodyDiv w:val="1"/>
      <w:marLeft w:val="0"/>
      <w:marRight w:val="0"/>
      <w:marTop w:val="0"/>
      <w:marBottom w:val="0"/>
      <w:divBdr>
        <w:top w:val="none" w:sz="0" w:space="0" w:color="auto"/>
        <w:left w:val="none" w:sz="0" w:space="0" w:color="auto"/>
        <w:bottom w:val="none" w:sz="0" w:space="0" w:color="auto"/>
        <w:right w:val="none" w:sz="0" w:space="0" w:color="auto"/>
      </w:divBdr>
    </w:div>
    <w:div w:id="276496709">
      <w:bodyDiv w:val="1"/>
      <w:marLeft w:val="0"/>
      <w:marRight w:val="0"/>
      <w:marTop w:val="0"/>
      <w:marBottom w:val="0"/>
      <w:divBdr>
        <w:top w:val="none" w:sz="0" w:space="0" w:color="auto"/>
        <w:left w:val="none" w:sz="0" w:space="0" w:color="auto"/>
        <w:bottom w:val="none" w:sz="0" w:space="0" w:color="auto"/>
        <w:right w:val="none" w:sz="0" w:space="0" w:color="auto"/>
      </w:divBdr>
    </w:div>
    <w:div w:id="298338984">
      <w:bodyDiv w:val="1"/>
      <w:marLeft w:val="0"/>
      <w:marRight w:val="0"/>
      <w:marTop w:val="0"/>
      <w:marBottom w:val="0"/>
      <w:divBdr>
        <w:top w:val="none" w:sz="0" w:space="0" w:color="auto"/>
        <w:left w:val="none" w:sz="0" w:space="0" w:color="auto"/>
        <w:bottom w:val="none" w:sz="0" w:space="0" w:color="auto"/>
        <w:right w:val="none" w:sz="0" w:space="0" w:color="auto"/>
      </w:divBdr>
    </w:div>
    <w:div w:id="316350340">
      <w:bodyDiv w:val="1"/>
      <w:marLeft w:val="0"/>
      <w:marRight w:val="0"/>
      <w:marTop w:val="0"/>
      <w:marBottom w:val="0"/>
      <w:divBdr>
        <w:top w:val="none" w:sz="0" w:space="0" w:color="auto"/>
        <w:left w:val="none" w:sz="0" w:space="0" w:color="auto"/>
        <w:bottom w:val="none" w:sz="0" w:space="0" w:color="auto"/>
        <w:right w:val="none" w:sz="0" w:space="0" w:color="auto"/>
      </w:divBdr>
    </w:div>
    <w:div w:id="360398002">
      <w:bodyDiv w:val="1"/>
      <w:marLeft w:val="0"/>
      <w:marRight w:val="0"/>
      <w:marTop w:val="0"/>
      <w:marBottom w:val="0"/>
      <w:divBdr>
        <w:top w:val="none" w:sz="0" w:space="0" w:color="auto"/>
        <w:left w:val="none" w:sz="0" w:space="0" w:color="auto"/>
        <w:bottom w:val="none" w:sz="0" w:space="0" w:color="auto"/>
        <w:right w:val="none" w:sz="0" w:space="0" w:color="auto"/>
      </w:divBdr>
    </w:div>
    <w:div w:id="404182469">
      <w:bodyDiv w:val="1"/>
      <w:marLeft w:val="0"/>
      <w:marRight w:val="0"/>
      <w:marTop w:val="0"/>
      <w:marBottom w:val="0"/>
      <w:divBdr>
        <w:top w:val="none" w:sz="0" w:space="0" w:color="auto"/>
        <w:left w:val="none" w:sz="0" w:space="0" w:color="auto"/>
        <w:bottom w:val="none" w:sz="0" w:space="0" w:color="auto"/>
        <w:right w:val="none" w:sz="0" w:space="0" w:color="auto"/>
      </w:divBdr>
    </w:div>
    <w:div w:id="417943139">
      <w:bodyDiv w:val="1"/>
      <w:marLeft w:val="0"/>
      <w:marRight w:val="0"/>
      <w:marTop w:val="0"/>
      <w:marBottom w:val="0"/>
      <w:divBdr>
        <w:top w:val="none" w:sz="0" w:space="0" w:color="auto"/>
        <w:left w:val="none" w:sz="0" w:space="0" w:color="auto"/>
        <w:bottom w:val="none" w:sz="0" w:space="0" w:color="auto"/>
        <w:right w:val="none" w:sz="0" w:space="0" w:color="auto"/>
      </w:divBdr>
    </w:div>
    <w:div w:id="423890476">
      <w:bodyDiv w:val="1"/>
      <w:marLeft w:val="0"/>
      <w:marRight w:val="0"/>
      <w:marTop w:val="0"/>
      <w:marBottom w:val="0"/>
      <w:divBdr>
        <w:top w:val="none" w:sz="0" w:space="0" w:color="auto"/>
        <w:left w:val="none" w:sz="0" w:space="0" w:color="auto"/>
        <w:bottom w:val="none" w:sz="0" w:space="0" w:color="auto"/>
        <w:right w:val="none" w:sz="0" w:space="0" w:color="auto"/>
      </w:divBdr>
    </w:div>
    <w:div w:id="520169449">
      <w:bodyDiv w:val="1"/>
      <w:marLeft w:val="0"/>
      <w:marRight w:val="0"/>
      <w:marTop w:val="0"/>
      <w:marBottom w:val="0"/>
      <w:divBdr>
        <w:top w:val="none" w:sz="0" w:space="0" w:color="auto"/>
        <w:left w:val="none" w:sz="0" w:space="0" w:color="auto"/>
        <w:bottom w:val="none" w:sz="0" w:space="0" w:color="auto"/>
        <w:right w:val="none" w:sz="0" w:space="0" w:color="auto"/>
      </w:divBdr>
    </w:div>
    <w:div w:id="534200751">
      <w:bodyDiv w:val="1"/>
      <w:marLeft w:val="0"/>
      <w:marRight w:val="0"/>
      <w:marTop w:val="0"/>
      <w:marBottom w:val="0"/>
      <w:divBdr>
        <w:top w:val="none" w:sz="0" w:space="0" w:color="auto"/>
        <w:left w:val="none" w:sz="0" w:space="0" w:color="auto"/>
        <w:bottom w:val="none" w:sz="0" w:space="0" w:color="auto"/>
        <w:right w:val="none" w:sz="0" w:space="0" w:color="auto"/>
      </w:divBdr>
    </w:div>
    <w:div w:id="581909297">
      <w:bodyDiv w:val="1"/>
      <w:marLeft w:val="0"/>
      <w:marRight w:val="0"/>
      <w:marTop w:val="0"/>
      <w:marBottom w:val="0"/>
      <w:divBdr>
        <w:top w:val="none" w:sz="0" w:space="0" w:color="auto"/>
        <w:left w:val="none" w:sz="0" w:space="0" w:color="auto"/>
        <w:bottom w:val="none" w:sz="0" w:space="0" w:color="auto"/>
        <w:right w:val="none" w:sz="0" w:space="0" w:color="auto"/>
      </w:divBdr>
    </w:div>
    <w:div w:id="604652760">
      <w:bodyDiv w:val="1"/>
      <w:marLeft w:val="0"/>
      <w:marRight w:val="0"/>
      <w:marTop w:val="0"/>
      <w:marBottom w:val="0"/>
      <w:divBdr>
        <w:top w:val="none" w:sz="0" w:space="0" w:color="auto"/>
        <w:left w:val="none" w:sz="0" w:space="0" w:color="auto"/>
        <w:bottom w:val="none" w:sz="0" w:space="0" w:color="auto"/>
        <w:right w:val="none" w:sz="0" w:space="0" w:color="auto"/>
      </w:divBdr>
    </w:div>
    <w:div w:id="621038882">
      <w:bodyDiv w:val="1"/>
      <w:marLeft w:val="0"/>
      <w:marRight w:val="0"/>
      <w:marTop w:val="0"/>
      <w:marBottom w:val="0"/>
      <w:divBdr>
        <w:top w:val="none" w:sz="0" w:space="0" w:color="auto"/>
        <w:left w:val="none" w:sz="0" w:space="0" w:color="auto"/>
        <w:bottom w:val="none" w:sz="0" w:space="0" w:color="auto"/>
        <w:right w:val="none" w:sz="0" w:space="0" w:color="auto"/>
      </w:divBdr>
    </w:div>
    <w:div w:id="622883984">
      <w:bodyDiv w:val="1"/>
      <w:marLeft w:val="0"/>
      <w:marRight w:val="0"/>
      <w:marTop w:val="0"/>
      <w:marBottom w:val="0"/>
      <w:divBdr>
        <w:top w:val="none" w:sz="0" w:space="0" w:color="auto"/>
        <w:left w:val="none" w:sz="0" w:space="0" w:color="auto"/>
        <w:bottom w:val="none" w:sz="0" w:space="0" w:color="auto"/>
        <w:right w:val="none" w:sz="0" w:space="0" w:color="auto"/>
      </w:divBdr>
    </w:div>
    <w:div w:id="663821303">
      <w:bodyDiv w:val="1"/>
      <w:marLeft w:val="0"/>
      <w:marRight w:val="0"/>
      <w:marTop w:val="0"/>
      <w:marBottom w:val="0"/>
      <w:divBdr>
        <w:top w:val="none" w:sz="0" w:space="0" w:color="auto"/>
        <w:left w:val="none" w:sz="0" w:space="0" w:color="auto"/>
        <w:bottom w:val="none" w:sz="0" w:space="0" w:color="auto"/>
        <w:right w:val="none" w:sz="0" w:space="0" w:color="auto"/>
      </w:divBdr>
    </w:div>
    <w:div w:id="672950613">
      <w:bodyDiv w:val="1"/>
      <w:marLeft w:val="0"/>
      <w:marRight w:val="0"/>
      <w:marTop w:val="0"/>
      <w:marBottom w:val="0"/>
      <w:divBdr>
        <w:top w:val="none" w:sz="0" w:space="0" w:color="auto"/>
        <w:left w:val="none" w:sz="0" w:space="0" w:color="auto"/>
        <w:bottom w:val="none" w:sz="0" w:space="0" w:color="auto"/>
        <w:right w:val="none" w:sz="0" w:space="0" w:color="auto"/>
      </w:divBdr>
      <w:divsChild>
        <w:div w:id="2079549211">
          <w:marLeft w:val="0"/>
          <w:marRight w:val="0"/>
          <w:marTop w:val="0"/>
          <w:marBottom w:val="0"/>
          <w:divBdr>
            <w:top w:val="none" w:sz="0" w:space="0" w:color="auto"/>
            <w:left w:val="none" w:sz="0" w:space="0" w:color="auto"/>
            <w:bottom w:val="none" w:sz="0" w:space="0" w:color="auto"/>
            <w:right w:val="none" w:sz="0" w:space="0" w:color="auto"/>
          </w:divBdr>
          <w:divsChild>
            <w:div w:id="14374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2026">
      <w:bodyDiv w:val="1"/>
      <w:marLeft w:val="0"/>
      <w:marRight w:val="0"/>
      <w:marTop w:val="0"/>
      <w:marBottom w:val="0"/>
      <w:divBdr>
        <w:top w:val="none" w:sz="0" w:space="0" w:color="auto"/>
        <w:left w:val="none" w:sz="0" w:space="0" w:color="auto"/>
        <w:bottom w:val="none" w:sz="0" w:space="0" w:color="auto"/>
        <w:right w:val="none" w:sz="0" w:space="0" w:color="auto"/>
      </w:divBdr>
    </w:div>
    <w:div w:id="705640121">
      <w:bodyDiv w:val="1"/>
      <w:marLeft w:val="0"/>
      <w:marRight w:val="0"/>
      <w:marTop w:val="0"/>
      <w:marBottom w:val="0"/>
      <w:divBdr>
        <w:top w:val="none" w:sz="0" w:space="0" w:color="auto"/>
        <w:left w:val="none" w:sz="0" w:space="0" w:color="auto"/>
        <w:bottom w:val="none" w:sz="0" w:space="0" w:color="auto"/>
        <w:right w:val="none" w:sz="0" w:space="0" w:color="auto"/>
      </w:divBdr>
    </w:div>
    <w:div w:id="770274815">
      <w:bodyDiv w:val="1"/>
      <w:marLeft w:val="0"/>
      <w:marRight w:val="0"/>
      <w:marTop w:val="0"/>
      <w:marBottom w:val="0"/>
      <w:divBdr>
        <w:top w:val="none" w:sz="0" w:space="0" w:color="auto"/>
        <w:left w:val="none" w:sz="0" w:space="0" w:color="auto"/>
        <w:bottom w:val="none" w:sz="0" w:space="0" w:color="auto"/>
        <w:right w:val="none" w:sz="0" w:space="0" w:color="auto"/>
      </w:divBdr>
    </w:div>
    <w:div w:id="770664382">
      <w:bodyDiv w:val="1"/>
      <w:marLeft w:val="0"/>
      <w:marRight w:val="0"/>
      <w:marTop w:val="0"/>
      <w:marBottom w:val="0"/>
      <w:divBdr>
        <w:top w:val="none" w:sz="0" w:space="0" w:color="auto"/>
        <w:left w:val="none" w:sz="0" w:space="0" w:color="auto"/>
        <w:bottom w:val="none" w:sz="0" w:space="0" w:color="auto"/>
        <w:right w:val="none" w:sz="0" w:space="0" w:color="auto"/>
      </w:divBdr>
    </w:div>
    <w:div w:id="818694797">
      <w:bodyDiv w:val="1"/>
      <w:marLeft w:val="0"/>
      <w:marRight w:val="0"/>
      <w:marTop w:val="0"/>
      <w:marBottom w:val="0"/>
      <w:divBdr>
        <w:top w:val="none" w:sz="0" w:space="0" w:color="auto"/>
        <w:left w:val="none" w:sz="0" w:space="0" w:color="auto"/>
        <w:bottom w:val="none" w:sz="0" w:space="0" w:color="auto"/>
        <w:right w:val="none" w:sz="0" w:space="0" w:color="auto"/>
      </w:divBdr>
    </w:div>
    <w:div w:id="825783419">
      <w:bodyDiv w:val="1"/>
      <w:marLeft w:val="0"/>
      <w:marRight w:val="0"/>
      <w:marTop w:val="0"/>
      <w:marBottom w:val="0"/>
      <w:divBdr>
        <w:top w:val="none" w:sz="0" w:space="0" w:color="auto"/>
        <w:left w:val="none" w:sz="0" w:space="0" w:color="auto"/>
        <w:bottom w:val="none" w:sz="0" w:space="0" w:color="auto"/>
        <w:right w:val="none" w:sz="0" w:space="0" w:color="auto"/>
      </w:divBdr>
    </w:div>
    <w:div w:id="833452681">
      <w:bodyDiv w:val="1"/>
      <w:marLeft w:val="0"/>
      <w:marRight w:val="0"/>
      <w:marTop w:val="0"/>
      <w:marBottom w:val="0"/>
      <w:divBdr>
        <w:top w:val="none" w:sz="0" w:space="0" w:color="auto"/>
        <w:left w:val="none" w:sz="0" w:space="0" w:color="auto"/>
        <w:bottom w:val="none" w:sz="0" w:space="0" w:color="auto"/>
        <w:right w:val="none" w:sz="0" w:space="0" w:color="auto"/>
      </w:divBdr>
    </w:div>
    <w:div w:id="864706770">
      <w:bodyDiv w:val="1"/>
      <w:marLeft w:val="0"/>
      <w:marRight w:val="0"/>
      <w:marTop w:val="0"/>
      <w:marBottom w:val="0"/>
      <w:divBdr>
        <w:top w:val="none" w:sz="0" w:space="0" w:color="auto"/>
        <w:left w:val="none" w:sz="0" w:space="0" w:color="auto"/>
        <w:bottom w:val="none" w:sz="0" w:space="0" w:color="auto"/>
        <w:right w:val="none" w:sz="0" w:space="0" w:color="auto"/>
      </w:divBdr>
    </w:div>
    <w:div w:id="868179003">
      <w:bodyDiv w:val="1"/>
      <w:marLeft w:val="0"/>
      <w:marRight w:val="0"/>
      <w:marTop w:val="0"/>
      <w:marBottom w:val="0"/>
      <w:divBdr>
        <w:top w:val="none" w:sz="0" w:space="0" w:color="auto"/>
        <w:left w:val="none" w:sz="0" w:space="0" w:color="auto"/>
        <w:bottom w:val="none" w:sz="0" w:space="0" w:color="auto"/>
        <w:right w:val="none" w:sz="0" w:space="0" w:color="auto"/>
      </w:divBdr>
    </w:div>
    <w:div w:id="908617183">
      <w:bodyDiv w:val="1"/>
      <w:marLeft w:val="0"/>
      <w:marRight w:val="0"/>
      <w:marTop w:val="0"/>
      <w:marBottom w:val="0"/>
      <w:divBdr>
        <w:top w:val="none" w:sz="0" w:space="0" w:color="auto"/>
        <w:left w:val="none" w:sz="0" w:space="0" w:color="auto"/>
        <w:bottom w:val="none" w:sz="0" w:space="0" w:color="auto"/>
        <w:right w:val="none" w:sz="0" w:space="0" w:color="auto"/>
      </w:divBdr>
    </w:div>
    <w:div w:id="977104195">
      <w:bodyDiv w:val="1"/>
      <w:marLeft w:val="0"/>
      <w:marRight w:val="0"/>
      <w:marTop w:val="0"/>
      <w:marBottom w:val="0"/>
      <w:divBdr>
        <w:top w:val="none" w:sz="0" w:space="0" w:color="auto"/>
        <w:left w:val="none" w:sz="0" w:space="0" w:color="auto"/>
        <w:bottom w:val="none" w:sz="0" w:space="0" w:color="auto"/>
        <w:right w:val="none" w:sz="0" w:space="0" w:color="auto"/>
      </w:divBdr>
    </w:div>
    <w:div w:id="1000236200">
      <w:bodyDiv w:val="1"/>
      <w:marLeft w:val="0"/>
      <w:marRight w:val="0"/>
      <w:marTop w:val="0"/>
      <w:marBottom w:val="0"/>
      <w:divBdr>
        <w:top w:val="none" w:sz="0" w:space="0" w:color="auto"/>
        <w:left w:val="none" w:sz="0" w:space="0" w:color="auto"/>
        <w:bottom w:val="none" w:sz="0" w:space="0" w:color="auto"/>
        <w:right w:val="none" w:sz="0" w:space="0" w:color="auto"/>
      </w:divBdr>
    </w:div>
    <w:div w:id="1012269224">
      <w:bodyDiv w:val="1"/>
      <w:marLeft w:val="0"/>
      <w:marRight w:val="0"/>
      <w:marTop w:val="0"/>
      <w:marBottom w:val="0"/>
      <w:divBdr>
        <w:top w:val="none" w:sz="0" w:space="0" w:color="auto"/>
        <w:left w:val="none" w:sz="0" w:space="0" w:color="auto"/>
        <w:bottom w:val="none" w:sz="0" w:space="0" w:color="auto"/>
        <w:right w:val="none" w:sz="0" w:space="0" w:color="auto"/>
      </w:divBdr>
    </w:div>
    <w:div w:id="1042098059">
      <w:bodyDiv w:val="1"/>
      <w:marLeft w:val="0"/>
      <w:marRight w:val="0"/>
      <w:marTop w:val="0"/>
      <w:marBottom w:val="0"/>
      <w:divBdr>
        <w:top w:val="none" w:sz="0" w:space="0" w:color="auto"/>
        <w:left w:val="none" w:sz="0" w:space="0" w:color="auto"/>
        <w:bottom w:val="none" w:sz="0" w:space="0" w:color="auto"/>
        <w:right w:val="none" w:sz="0" w:space="0" w:color="auto"/>
      </w:divBdr>
    </w:div>
    <w:div w:id="1056709643">
      <w:bodyDiv w:val="1"/>
      <w:marLeft w:val="0"/>
      <w:marRight w:val="0"/>
      <w:marTop w:val="0"/>
      <w:marBottom w:val="0"/>
      <w:divBdr>
        <w:top w:val="none" w:sz="0" w:space="0" w:color="auto"/>
        <w:left w:val="none" w:sz="0" w:space="0" w:color="auto"/>
        <w:bottom w:val="none" w:sz="0" w:space="0" w:color="auto"/>
        <w:right w:val="none" w:sz="0" w:space="0" w:color="auto"/>
      </w:divBdr>
    </w:div>
    <w:div w:id="1082874847">
      <w:bodyDiv w:val="1"/>
      <w:marLeft w:val="0"/>
      <w:marRight w:val="0"/>
      <w:marTop w:val="0"/>
      <w:marBottom w:val="0"/>
      <w:divBdr>
        <w:top w:val="none" w:sz="0" w:space="0" w:color="auto"/>
        <w:left w:val="none" w:sz="0" w:space="0" w:color="auto"/>
        <w:bottom w:val="none" w:sz="0" w:space="0" w:color="auto"/>
        <w:right w:val="none" w:sz="0" w:space="0" w:color="auto"/>
      </w:divBdr>
      <w:divsChild>
        <w:div w:id="713775707">
          <w:marLeft w:val="0"/>
          <w:marRight w:val="0"/>
          <w:marTop w:val="0"/>
          <w:marBottom w:val="0"/>
          <w:divBdr>
            <w:top w:val="none" w:sz="0" w:space="0" w:color="auto"/>
            <w:left w:val="none" w:sz="0" w:space="0" w:color="auto"/>
            <w:bottom w:val="none" w:sz="0" w:space="0" w:color="auto"/>
            <w:right w:val="none" w:sz="0" w:space="0" w:color="auto"/>
          </w:divBdr>
          <w:divsChild>
            <w:div w:id="1617641109">
              <w:marLeft w:val="0"/>
              <w:marRight w:val="0"/>
              <w:marTop w:val="0"/>
              <w:marBottom w:val="0"/>
              <w:divBdr>
                <w:top w:val="none" w:sz="0" w:space="0" w:color="auto"/>
                <w:left w:val="none" w:sz="0" w:space="0" w:color="auto"/>
                <w:bottom w:val="none" w:sz="0" w:space="0" w:color="auto"/>
                <w:right w:val="none" w:sz="0" w:space="0" w:color="auto"/>
              </w:divBdr>
            </w:div>
            <w:div w:id="1983584791">
              <w:marLeft w:val="0"/>
              <w:marRight w:val="0"/>
              <w:marTop w:val="0"/>
              <w:marBottom w:val="0"/>
              <w:divBdr>
                <w:top w:val="none" w:sz="0" w:space="0" w:color="auto"/>
                <w:left w:val="none" w:sz="0" w:space="0" w:color="auto"/>
                <w:bottom w:val="none" w:sz="0" w:space="0" w:color="auto"/>
                <w:right w:val="none" w:sz="0" w:space="0" w:color="auto"/>
              </w:divBdr>
            </w:div>
            <w:div w:id="1982076597">
              <w:marLeft w:val="0"/>
              <w:marRight w:val="0"/>
              <w:marTop w:val="0"/>
              <w:marBottom w:val="0"/>
              <w:divBdr>
                <w:top w:val="none" w:sz="0" w:space="0" w:color="auto"/>
                <w:left w:val="none" w:sz="0" w:space="0" w:color="auto"/>
                <w:bottom w:val="none" w:sz="0" w:space="0" w:color="auto"/>
                <w:right w:val="none" w:sz="0" w:space="0" w:color="auto"/>
              </w:divBdr>
            </w:div>
          </w:divsChild>
        </w:div>
        <w:div w:id="929891180">
          <w:marLeft w:val="0"/>
          <w:marRight w:val="0"/>
          <w:marTop w:val="75"/>
          <w:marBottom w:val="225"/>
          <w:divBdr>
            <w:top w:val="none" w:sz="0" w:space="0" w:color="auto"/>
            <w:left w:val="none" w:sz="0" w:space="0" w:color="auto"/>
            <w:bottom w:val="none" w:sz="0" w:space="0" w:color="auto"/>
            <w:right w:val="none" w:sz="0" w:space="0" w:color="auto"/>
          </w:divBdr>
          <w:divsChild>
            <w:div w:id="586500236">
              <w:marLeft w:val="0"/>
              <w:marRight w:val="0"/>
              <w:marTop w:val="0"/>
              <w:marBottom w:val="0"/>
              <w:divBdr>
                <w:top w:val="none" w:sz="0" w:space="0" w:color="auto"/>
                <w:left w:val="none" w:sz="0" w:space="0" w:color="auto"/>
                <w:bottom w:val="none" w:sz="0" w:space="0" w:color="auto"/>
                <w:right w:val="none" w:sz="0" w:space="0" w:color="auto"/>
              </w:divBdr>
              <w:divsChild>
                <w:div w:id="487669499">
                  <w:marLeft w:val="0"/>
                  <w:marRight w:val="0"/>
                  <w:marTop w:val="0"/>
                  <w:marBottom w:val="0"/>
                  <w:divBdr>
                    <w:top w:val="none" w:sz="0" w:space="0" w:color="auto"/>
                    <w:left w:val="none" w:sz="0" w:space="0" w:color="auto"/>
                    <w:bottom w:val="none" w:sz="0" w:space="0" w:color="auto"/>
                    <w:right w:val="none" w:sz="0" w:space="0" w:color="auto"/>
                  </w:divBdr>
                  <w:divsChild>
                    <w:div w:id="2129078562">
                      <w:marLeft w:val="0"/>
                      <w:marRight w:val="0"/>
                      <w:marTop w:val="0"/>
                      <w:marBottom w:val="0"/>
                      <w:divBdr>
                        <w:top w:val="none" w:sz="0" w:space="0" w:color="auto"/>
                        <w:left w:val="none" w:sz="0" w:space="0" w:color="auto"/>
                        <w:bottom w:val="none" w:sz="0" w:space="0" w:color="auto"/>
                        <w:right w:val="none" w:sz="0" w:space="0" w:color="auto"/>
                      </w:divBdr>
                    </w:div>
                  </w:divsChild>
                </w:div>
                <w:div w:id="287512128">
                  <w:marLeft w:val="0"/>
                  <w:marRight w:val="0"/>
                  <w:marTop w:val="0"/>
                  <w:marBottom w:val="0"/>
                  <w:divBdr>
                    <w:top w:val="none" w:sz="0" w:space="0" w:color="auto"/>
                    <w:left w:val="none" w:sz="0" w:space="0" w:color="auto"/>
                    <w:bottom w:val="none" w:sz="0" w:space="0" w:color="auto"/>
                    <w:right w:val="none" w:sz="0" w:space="0" w:color="auto"/>
                  </w:divBdr>
                  <w:divsChild>
                    <w:div w:id="793527426">
                      <w:marLeft w:val="0"/>
                      <w:marRight w:val="0"/>
                      <w:marTop w:val="0"/>
                      <w:marBottom w:val="0"/>
                      <w:divBdr>
                        <w:top w:val="none" w:sz="0" w:space="0" w:color="auto"/>
                        <w:left w:val="none" w:sz="0" w:space="0" w:color="auto"/>
                        <w:bottom w:val="none" w:sz="0" w:space="0" w:color="auto"/>
                        <w:right w:val="none" w:sz="0" w:space="0" w:color="auto"/>
                      </w:divBdr>
                    </w:div>
                    <w:div w:id="1105416942">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720">
          <w:marLeft w:val="0"/>
          <w:marRight w:val="0"/>
          <w:marTop w:val="0"/>
          <w:marBottom w:val="150"/>
          <w:divBdr>
            <w:top w:val="none" w:sz="0" w:space="0" w:color="auto"/>
            <w:left w:val="none" w:sz="0" w:space="0" w:color="auto"/>
            <w:bottom w:val="none" w:sz="0" w:space="0" w:color="auto"/>
            <w:right w:val="none" w:sz="0" w:space="0" w:color="auto"/>
          </w:divBdr>
        </w:div>
        <w:div w:id="781193028">
          <w:marLeft w:val="0"/>
          <w:marRight w:val="0"/>
          <w:marTop w:val="0"/>
          <w:marBottom w:val="0"/>
          <w:divBdr>
            <w:top w:val="none" w:sz="0" w:space="0" w:color="auto"/>
            <w:left w:val="none" w:sz="0" w:space="0" w:color="auto"/>
            <w:bottom w:val="none" w:sz="0" w:space="0" w:color="auto"/>
            <w:right w:val="none" w:sz="0" w:space="0" w:color="auto"/>
          </w:divBdr>
        </w:div>
      </w:divsChild>
    </w:div>
    <w:div w:id="1107777930">
      <w:bodyDiv w:val="1"/>
      <w:marLeft w:val="0"/>
      <w:marRight w:val="0"/>
      <w:marTop w:val="0"/>
      <w:marBottom w:val="0"/>
      <w:divBdr>
        <w:top w:val="none" w:sz="0" w:space="0" w:color="auto"/>
        <w:left w:val="none" w:sz="0" w:space="0" w:color="auto"/>
        <w:bottom w:val="none" w:sz="0" w:space="0" w:color="auto"/>
        <w:right w:val="none" w:sz="0" w:space="0" w:color="auto"/>
      </w:divBdr>
    </w:div>
    <w:div w:id="1114984270">
      <w:bodyDiv w:val="1"/>
      <w:marLeft w:val="0"/>
      <w:marRight w:val="0"/>
      <w:marTop w:val="0"/>
      <w:marBottom w:val="0"/>
      <w:divBdr>
        <w:top w:val="none" w:sz="0" w:space="0" w:color="auto"/>
        <w:left w:val="none" w:sz="0" w:space="0" w:color="auto"/>
        <w:bottom w:val="none" w:sz="0" w:space="0" w:color="auto"/>
        <w:right w:val="none" w:sz="0" w:space="0" w:color="auto"/>
      </w:divBdr>
    </w:div>
    <w:div w:id="1132408504">
      <w:bodyDiv w:val="1"/>
      <w:marLeft w:val="0"/>
      <w:marRight w:val="0"/>
      <w:marTop w:val="0"/>
      <w:marBottom w:val="0"/>
      <w:divBdr>
        <w:top w:val="none" w:sz="0" w:space="0" w:color="auto"/>
        <w:left w:val="none" w:sz="0" w:space="0" w:color="auto"/>
        <w:bottom w:val="none" w:sz="0" w:space="0" w:color="auto"/>
        <w:right w:val="none" w:sz="0" w:space="0" w:color="auto"/>
      </w:divBdr>
    </w:div>
    <w:div w:id="1177690219">
      <w:bodyDiv w:val="1"/>
      <w:marLeft w:val="0"/>
      <w:marRight w:val="0"/>
      <w:marTop w:val="0"/>
      <w:marBottom w:val="0"/>
      <w:divBdr>
        <w:top w:val="none" w:sz="0" w:space="0" w:color="auto"/>
        <w:left w:val="none" w:sz="0" w:space="0" w:color="auto"/>
        <w:bottom w:val="none" w:sz="0" w:space="0" w:color="auto"/>
        <w:right w:val="none" w:sz="0" w:space="0" w:color="auto"/>
      </w:divBdr>
    </w:div>
    <w:div w:id="1187908012">
      <w:bodyDiv w:val="1"/>
      <w:marLeft w:val="0"/>
      <w:marRight w:val="0"/>
      <w:marTop w:val="0"/>
      <w:marBottom w:val="0"/>
      <w:divBdr>
        <w:top w:val="none" w:sz="0" w:space="0" w:color="auto"/>
        <w:left w:val="none" w:sz="0" w:space="0" w:color="auto"/>
        <w:bottom w:val="none" w:sz="0" w:space="0" w:color="auto"/>
        <w:right w:val="none" w:sz="0" w:space="0" w:color="auto"/>
      </w:divBdr>
    </w:div>
    <w:div w:id="1188905580">
      <w:bodyDiv w:val="1"/>
      <w:marLeft w:val="0"/>
      <w:marRight w:val="0"/>
      <w:marTop w:val="0"/>
      <w:marBottom w:val="0"/>
      <w:divBdr>
        <w:top w:val="none" w:sz="0" w:space="0" w:color="auto"/>
        <w:left w:val="none" w:sz="0" w:space="0" w:color="auto"/>
        <w:bottom w:val="none" w:sz="0" w:space="0" w:color="auto"/>
        <w:right w:val="none" w:sz="0" w:space="0" w:color="auto"/>
      </w:divBdr>
    </w:div>
    <w:div w:id="1199048452">
      <w:bodyDiv w:val="1"/>
      <w:marLeft w:val="0"/>
      <w:marRight w:val="0"/>
      <w:marTop w:val="0"/>
      <w:marBottom w:val="0"/>
      <w:divBdr>
        <w:top w:val="none" w:sz="0" w:space="0" w:color="auto"/>
        <w:left w:val="none" w:sz="0" w:space="0" w:color="auto"/>
        <w:bottom w:val="none" w:sz="0" w:space="0" w:color="auto"/>
        <w:right w:val="none" w:sz="0" w:space="0" w:color="auto"/>
      </w:divBdr>
    </w:div>
    <w:div w:id="1241015146">
      <w:bodyDiv w:val="1"/>
      <w:marLeft w:val="0"/>
      <w:marRight w:val="0"/>
      <w:marTop w:val="0"/>
      <w:marBottom w:val="0"/>
      <w:divBdr>
        <w:top w:val="none" w:sz="0" w:space="0" w:color="auto"/>
        <w:left w:val="none" w:sz="0" w:space="0" w:color="auto"/>
        <w:bottom w:val="none" w:sz="0" w:space="0" w:color="auto"/>
        <w:right w:val="none" w:sz="0" w:space="0" w:color="auto"/>
      </w:divBdr>
    </w:div>
    <w:div w:id="1410273952">
      <w:bodyDiv w:val="1"/>
      <w:marLeft w:val="0"/>
      <w:marRight w:val="0"/>
      <w:marTop w:val="0"/>
      <w:marBottom w:val="0"/>
      <w:divBdr>
        <w:top w:val="none" w:sz="0" w:space="0" w:color="auto"/>
        <w:left w:val="none" w:sz="0" w:space="0" w:color="auto"/>
        <w:bottom w:val="none" w:sz="0" w:space="0" w:color="auto"/>
        <w:right w:val="none" w:sz="0" w:space="0" w:color="auto"/>
      </w:divBdr>
    </w:div>
    <w:div w:id="1471820926">
      <w:bodyDiv w:val="1"/>
      <w:marLeft w:val="0"/>
      <w:marRight w:val="0"/>
      <w:marTop w:val="0"/>
      <w:marBottom w:val="0"/>
      <w:divBdr>
        <w:top w:val="none" w:sz="0" w:space="0" w:color="auto"/>
        <w:left w:val="none" w:sz="0" w:space="0" w:color="auto"/>
        <w:bottom w:val="none" w:sz="0" w:space="0" w:color="auto"/>
        <w:right w:val="none" w:sz="0" w:space="0" w:color="auto"/>
      </w:divBdr>
    </w:div>
    <w:div w:id="1480423090">
      <w:bodyDiv w:val="1"/>
      <w:marLeft w:val="0"/>
      <w:marRight w:val="0"/>
      <w:marTop w:val="0"/>
      <w:marBottom w:val="0"/>
      <w:divBdr>
        <w:top w:val="none" w:sz="0" w:space="0" w:color="auto"/>
        <w:left w:val="none" w:sz="0" w:space="0" w:color="auto"/>
        <w:bottom w:val="none" w:sz="0" w:space="0" w:color="auto"/>
        <w:right w:val="none" w:sz="0" w:space="0" w:color="auto"/>
      </w:divBdr>
    </w:div>
    <w:div w:id="1522547389">
      <w:bodyDiv w:val="1"/>
      <w:marLeft w:val="0"/>
      <w:marRight w:val="0"/>
      <w:marTop w:val="0"/>
      <w:marBottom w:val="0"/>
      <w:divBdr>
        <w:top w:val="none" w:sz="0" w:space="0" w:color="auto"/>
        <w:left w:val="none" w:sz="0" w:space="0" w:color="auto"/>
        <w:bottom w:val="none" w:sz="0" w:space="0" w:color="auto"/>
        <w:right w:val="none" w:sz="0" w:space="0" w:color="auto"/>
      </w:divBdr>
    </w:div>
    <w:div w:id="1534072914">
      <w:bodyDiv w:val="1"/>
      <w:marLeft w:val="0"/>
      <w:marRight w:val="0"/>
      <w:marTop w:val="0"/>
      <w:marBottom w:val="0"/>
      <w:divBdr>
        <w:top w:val="none" w:sz="0" w:space="0" w:color="auto"/>
        <w:left w:val="none" w:sz="0" w:space="0" w:color="auto"/>
        <w:bottom w:val="none" w:sz="0" w:space="0" w:color="auto"/>
        <w:right w:val="none" w:sz="0" w:space="0" w:color="auto"/>
      </w:divBdr>
    </w:div>
    <w:div w:id="1596094173">
      <w:bodyDiv w:val="1"/>
      <w:marLeft w:val="0"/>
      <w:marRight w:val="0"/>
      <w:marTop w:val="0"/>
      <w:marBottom w:val="0"/>
      <w:divBdr>
        <w:top w:val="none" w:sz="0" w:space="0" w:color="auto"/>
        <w:left w:val="none" w:sz="0" w:space="0" w:color="auto"/>
        <w:bottom w:val="none" w:sz="0" w:space="0" w:color="auto"/>
        <w:right w:val="none" w:sz="0" w:space="0" w:color="auto"/>
      </w:divBdr>
    </w:div>
    <w:div w:id="1616208753">
      <w:bodyDiv w:val="1"/>
      <w:marLeft w:val="0"/>
      <w:marRight w:val="0"/>
      <w:marTop w:val="0"/>
      <w:marBottom w:val="0"/>
      <w:divBdr>
        <w:top w:val="none" w:sz="0" w:space="0" w:color="auto"/>
        <w:left w:val="none" w:sz="0" w:space="0" w:color="auto"/>
        <w:bottom w:val="none" w:sz="0" w:space="0" w:color="auto"/>
        <w:right w:val="none" w:sz="0" w:space="0" w:color="auto"/>
      </w:divBdr>
    </w:div>
    <w:div w:id="1630628380">
      <w:bodyDiv w:val="1"/>
      <w:marLeft w:val="0"/>
      <w:marRight w:val="0"/>
      <w:marTop w:val="0"/>
      <w:marBottom w:val="0"/>
      <w:divBdr>
        <w:top w:val="none" w:sz="0" w:space="0" w:color="auto"/>
        <w:left w:val="none" w:sz="0" w:space="0" w:color="auto"/>
        <w:bottom w:val="none" w:sz="0" w:space="0" w:color="auto"/>
        <w:right w:val="none" w:sz="0" w:space="0" w:color="auto"/>
      </w:divBdr>
    </w:div>
    <w:div w:id="1713072645">
      <w:bodyDiv w:val="1"/>
      <w:marLeft w:val="0"/>
      <w:marRight w:val="0"/>
      <w:marTop w:val="0"/>
      <w:marBottom w:val="0"/>
      <w:divBdr>
        <w:top w:val="none" w:sz="0" w:space="0" w:color="auto"/>
        <w:left w:val="none" w:sz="0" w:space="0" w:color="auto"/>
        <w:bottom w:val="none" w:sz="0" w:space="0" w:color="auto"/>
        <w:right w:val="none" w:sz="0" w:space="0" w:color="auto"/>
      </w:divBdr>
      <w:divsChild>
        <w:div w:id="139230504">
          <w:marLeft w:val="0"/>
          <w:marRight w:val="0"/>
          <w:marTop w:val="0"/>
          <w:marBottom w:val="0"/>
          <w:divBdr>
            <w:top w:val="none" w:sz="0" w:space="0" w:color="auto"/>
            <w:left w:val="none" w:sz="0" w:space="0" w:color="auto"/>
            <w:bottom w:val="none" w:sz="0" w:space="0" w:color="auto"/>
            <w:right w:val="none" w:sz="0" w:space="0" w:color="auto"/>
          </w:divBdr>
        </w:div>
        <w:div w:id="1505897438">
          <w:marLeft w:val="0"/>
          <w:marRight w:val="0"/>
          <w:marTop w:val="0"/>
          <w:marBottom w:val="0"/>
          <w:divBdr>
            <w:top w:val="none" w:sz="0" w:space="0" w:color="auto"/>
            <w:left w:val="none" w:sz="0" w:space="0" w:color="auto"/>
            <w:bottom w:val="none" w:sz="0" w:space="0" w:color="auto"/>
            <w:right w:val="none" w:sz="0" w:space="0" w:color="auto"/>
          </w:divBdr>
          <w:divsChild>
            <w:div w:id="1241135282">
              <w:marLeft w:val="0"/>
              <w:marRight w:val="165"/>
              <w:marTop w:val="150"/>
              <w:marBottom w:val="0"/>
              <w:divBdr>
                <w:top w:val="none" w:sz="0" w:space="0" w:color="auto"/>
                <w:left w:val="none" w:sz="0" w:space="0" w:color="auto"/>
                <w:bottom w:val="none" w:sz="0" w:space="0" w:color="auto"/>
                <w:right w:val="none" w:sz="0" w:space="0" w:color="auto"/>
              </w:divBdr>
              <w:divsChild>
                <w:div w:id="1968659334">
                  <w:marLeft w:val="0"/>
                  <w:marRight w:val="0"/>
                  <w:marTop w:val="0"/>
                  <w:marBottom w:val="0"/>
                  <w:divBdr>
                    <w:top w:val="none" w:sz="0" w:space="0" w:color="auto"/>
                    <w:left w:val="none" w:sz="0" w:space="0" w:color="auto"/>
                    <w:bottom w:val="none" w:sz="0" w:space="0" w:color="auto"/>
                    <w:right w:val="none" w:sz="0" w:space="0" w:color="auto"/>
                  </w:divBdr>
                  <w:divsChild>
                    <w:div w:id="4323602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635468">
      <w:bodyDiv w:val="1"/>
      <w:marLeft w:val="0"/>
      <w:marRight w:val="0"/>
      <w:marTop w:val="0"/>
      <w:marBottom w:val="0"/>
      <w:divBdr>
        <w:top w:val="none" w:sz="0" w:space="0" w:color="auto"/>
        <w:left w:val="none" w:sz="0" w:space="0" w:color="auto"/>
        <w:bottom w:val="none" w:sz="0" w:space="0" w:color="auto"/>
        <w:right w:val="none" w:sz="0" w:space="0" w:color="auto"/>
      </w:divBdr>
    </w:div>
    <w:div w:id="1777409261">
      <w:bodyDiv w:val="1"/>
      <w:marLeft w:val="0"/>
      <w:marRight w:val="0"/>
      <w:marTop w:val="0"/>
      <w:marBottom w:val="0"/>
      <w:divBdr>
        <w:top w:val="none" w:sz="0" w:space="0" w:color="auto"/>
        <w:left w:val="none" w:sz="0" w:space="0" w:color="auto"/>
        <w:bottom w:val="none" w:sz="0" w:space="0" w:color="auto"/>
        <w:right w:val="none" w:sz="0" w:space="0" w:color="auto"/>
      </w:divBdr>
    </w:div>
    <w:div w:id="1781414365">
      <w:bodyDiv w:val="1"/>
      <w:marLeft w:val="0"/>
      <w:marRight w:val="0"/>
      <w:marTop w:val="0"/>
      <w:marBottom w:val="0"/>
      <w:divBdr>
        <w:top w:val="none" w:sz="0" w:space="0" w:color="auto"/>
        <w:left w:val="none" w:sz="0" w:space="0" w:color="auto"/>
        <w:bottom w:val="none" w:sz="0" w:space="0" w:color="auto"/>
        <w:right w:val="none" w:sz="0" w:space="0" w:color="auto"/>
      </w:divBdr>
    </w:div>
    <w:div w:id="1797215443">
      <w:bodyDiv w:val="1"/>
      <w:marLeft w:val="0"/>
      <w:marRight w:val="0"/>
      <w:marTop w:val="0"/>
      <w:marBottom w:val="0"/>
      <w:divBdr>
        <w:top w:val="none" w:sz="0" w:space="0" w:color="auto"/>
        <w:left w:val="none" w:sz="0" w:space="0" w:color="auto"/>
        <w:bottom w:val="none" w:sz="0" w:space="0" w:color="auto"/>
        <w:right w:val="none" w:sz="0" w:space="0" w:color="auto"/>
      </w:divBdr>
    </w:div>
    <w:div w:id="1868709963">
      <w:bodyDiv w:val="1"/>
      <w:marLeft w:val="0"/>
      <w:marRight w:val="0"/>
      <w:marTop w:val="0"/>
      <w:marBottom w:val="0"/>
      <w:divBdr>
        <w:top w:val="none" w:sz="0" w:space="0" w:color="auto"/>
        <w:left w:val="none" w:sz="0" w:space="0" w:color="auto"/>
        <w:bottom w:val="none" w:sz="0" w:space="0" w:color="auto"/>
        <w:right w:val="none" w:sz="0" w:space="0" w:color="auto"/>
      </w:divBdr>
    </w:div>
    <w:div w:id="1883860403">
      <w:bodyDiv w:val="1"/>
      <w:marLeft w:val="0"/>
      <w:marRight w:val="0"/>
      <w:marTop w:val="0"/>
      <w:marBottom w:val="0"/>
      <w:divBdr>
        <w:top w:val="none" w:sz="0" w:space="0" w:color="auto"/>
        <w:left w:val="none" w:sz="0" w:space="0" w:color="auto"/>
        <w:bottom w:val="none" w:sz="0" w:space="0" w:color="auto"/>
        <w:right w:val="none" w:sz="0" w:space="0" w:color="auto"/>
      </w:divBdr>
    </w:div>
    <w:div w:id="1932617330">
      <w:bodyDiv w:val="1"/>
      <w:marLeft w:val="0"/>
      <w:marRight w:val="0"/>
      <w:marTop w:val="0"/>
      <w:marBottom w:val="0"/>
      <w:divBdr>
        <w:top w:val="none" w:sz="0" w:space="0" w:color="auto"/>
        <w:left w:val="none" w:sz="0" w:space="0" w:color="auto"/>
        <w:bottom w:val="none" w:sz="0" w:space="0" w:color="auto"/>
        <w:right w:val="none" w:sz="0" w:space="0" w:color="auto"/>
      </w:divBdr>
    </w:div>
    <w:div w:id="1976913736">
      <w:bodyDiv w:val="1"/>
      <w:marLeft w:val="0"/>
      <w:marRight w:val="0"/>
      <w:marTop w:val="0"/>
      <w:marBottom w:val="0"/>
      <w:divBdr>
        <w:top w:val="none" w:sz="0" w:space="0" w:color="auto"/>
        <w:left w:val="none" w:sz="0" w:space="0" w:color="auto"/>
        <w:bottom w:val="none" w:sz="0" w:space="0" w:color="auto"/>
        <w:right w:val="none" w:sz="0" w:space="0" w:color="auto"/>
      </w:divBdr>
    </w:div>
    <w:div w:id="2004044293">
      <w:bodyDiv w:val="1"/>
      <w:marLeft w:val="0"/>
      <w:marRight w:val="0"/>
      <w:marTop w:val="0"/>
      <w:marBottom w:val="0"/>
      <w:divBdr>
        <w:top w:val="none" w:sz="0" w:space="0" w:color="auto"/>
        <w:left w:val="none" w:sz="0" w:space="0" w:color="auto"/>
        <w:bottom w:val="none" w:sz="0" w:space="0" w:color="auto"/>
        <w:right w:val="none" w:sz="0" w:space="0" w:color="auto"/>
      </w:divBdr>
    </w:div>
    <w:div w:id="2017615598">
      <w:bodyDiv w:val="1"/>
      <w:marLeft w:val="0"/>
      <w:marRight w:val="0"/>
      <w:marTop w:val="0"/>
      <w:marBottom w:val="0"/>
      <w:divBdr>
        <w:top w:val="none" w:sz="0" w:space="0" w:color="auto"/>
        <w:left w:val="none" w:sz="0" w:space="0" w:color="auto"/>
        <w:bottom w:val="none" w:sz="0" w:space="0" w:color="auto"/>
        <w:right w:val="none" w:sz="0" w:space="0" w:color="auto"/>
      </w:divBdr>
      <w:divsChild>
        <w:div w:id="1316372351">
          <w:marLeft w:val="0"/>
          <w:marRight w:val="0"/>
          <w:marTop w:val="0"/>
          <w:marBottom w:val="0"/>
          <w:divBdr>
            <w:top w:val="none" w:sz="0" w:space="0" w:color="auto"/>
            <w:left w:val="none" w:sz="0" w:space="0" w:color="auto"/>
            <w:bottom w:val="none" w:sz="0" w:space="0" w:color="auto"/>
            <w:right w:val="none" w:sz="0" w:space="0" w:color="auto"/>
          </w:divBdr>
          <w:divsChild>
            <w:div w:id="1811097108">
              <w:marLeft w:val="0"/>
              <w:marRight w:val="0"/>
              <w:marTop w:val="0"/>
              <w:marBottom w:val="0"/>
              <w:divBdr>
                <w:top w:val="none" w:sz="0" w:space="0" w:color="auto"/>
                <w:left w:val="none" w:sz="0" w:space="0" w:color="auto"/>
                <w:bottom w:val="none" w:sz="0" w:space="0" w:color="auto"/>
                <w:right w:val="none" w:sz="0" w:space="0" w:color="auto"/>
              </w:divBdr>
              <w:divsChild>
                <w:div w:id="694648303">
                  <w:marLeft w:val="0"/>
                  <w:marRight w:val="0"/>
                  <w:marTop w:val="0"/>
                  <w:marBottom w:val="0"/>
                  <w:divBdr>
                    <w:top w:val="none" w:sz="0" w:space="0" w:color="auto"/>
                    <w:left w:val="none" w:sz="0" w:space="0" w:color="auto"/>
                    <w:bottom w:val="none" w:sz="0" w:space="0" w:color="auto"/>
                    <w:right w:val="none" w:sz="0" w:space="0" w:color="auto"/>
                  </w:divBdr>
                  <w:divsChild>
                    <w:div w:id="1758792075">
                      <w:marLeft w:val="0"/>
                      <w:marRight w:val="0"/>
                      <w:marTop w:val="0"/>
                      <w:marBottom w:val="0"/>
                      <w:divBdr>
                        <w:top w:val="none" w:sz="0" w:space="0" w:color="auto"/>
                        <w:left w:val="none" w:sz="0" w:space="0" w:color="auto"/>
                        <w:bottom w:val="none" w:sz="0" w:space="0" w:color="auto"/>
                        <w:right w:val="none" w:sz="0" w:space="0" w:color="auto"/>
                      </w:divBdr>
                      <w:divsChild>
                        <w:div w:id="1509908229">
                          <w:marLeft w:val="0"/>
                          <w:marRight w:val="0"/>
                          <w:marTop w:val="0"/>
                          <w:marBottom w:val="0"/>
                          <w:divBdr>
                            <w:top w:val="none" w:sz="0" w:space="0" w:color="auto"/>
                            <w:left w:val="none" w:sz="0" w:space="0" w:color="auto"/>
                            <w:bottom w:val="none" w:sz="0" w:space="0" w:color="auto"/>
                            <w:right w:val="none" w:sz="0" w:space="0" w:color="auto"/>
                          </w:divBdr>
                          <w:divsChild>
                            <w:div w:id="1447457919">
                              <w:marLeft w:val="0"/>
                              <w:marRight w:val="0"/>
                              <w:marTop w:val="0"/>
                              <w:marBottom w:val="0"/>
                              <w:divBdr>
                                <w:top w:val="none" w:sz="0" w:space="0" w:color="auto"/>
                                <w:left w:val="none" w:sz="0" w:space="0" w:color="auto"/>
                                <w:bottom w:val="none" w:sz="0" w:space="0" w:color="auto"/>
                                <w:right w:val="none" w:sz="0" w:space="0" w:color="auto"/>
                              </w:divBdr>
                              <w:divsChild>
                                <w:div w:id="728695954">
                                  <w:marLeft w:val="0"/>
                                  <w:marRight w:val="0"/>
                                  <w:marTop w:val="0"/>
                                  <w:marBottom w:val="0"/>
                                  <w:divBdr>
                                    <w:top w:val="none" w:sz="0" w:space="0" w:color="auto"/>
                                    <w:left w:val="none" w:sz="0" w:space="0" w:color="auto"/>
                                    <w:bottom w:val="none" w:sz="0" w:space="0" w:color="auto"/>
                                    <w:right w:val="none" w:sz="0" w:space="0" w:color="auto"/>
                                  </w:divBdr>
                                  <w:divsChild>
                                    <w:div w:id="15696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285740">
          <w:marLeft w:val="0"/>
          <w:marRight w:val="0"/>
          <w:marTop w:val="0"/>
          <w:marBottom w:val="0"/>
          <w:divBdr>
            <w:top w:val="none" w:sz="0" w:space="0" w:color="auto"/>
            <w:left w:val="none" w:sz="0" w:space="0" w:color="auto"/>
            <w:bottom w:val="none" w:sz="0" w:space="0" w:color="auto"/>
            <w:right w:val="none" w:sz="0" w:space="0" w:color="auto"/>
          </w:divBdr>
          <w:divsChild>
            <w:div w:id="1072627714">
              <w:marLeft w:val="0"/>
              <w:marRight w:val="0"/>
              <w:marTop w:val="0"/>
              <w:marBottom w:val="0"/>
              <w:divBdr>
                <w:top w:val="none" w:sz="0" w:space="0" w:color="auto"/>
                <w:left w:val="none" w:sz="0" w:space="0" w:color="auto"/>
                <w:bottom w:val="none" w:sz="0" w:space="0" w:color="auto"/>
                <w:right w:val="none" w:sz="0" w:space="0" w:color="auto"/>
              </w:divBdr>
              <w:divsChild>
                <w:div w:id="1221601635">
                  <w:marLeft w:val="0"/>
                  <w:marRight w:val="0"/>
                  <w:marTop w:val="0"/>
                  <w:marBottom w:val="0"/>
                  <w:divBdr>
                    <w:top w:val="none" w:sz="0" w:space="0" w:color="auto"/>
                    <w:left w:val="none" w:sz="0" w:space="0" w:color="auto"/>
                    <w:bottom w:val="none" w:sz="0" w:space="0" w:color="auto"/>
                    <w:right w:val="none" w:sz="0" w:space="0" w:color="auto"/>
                  </w:divBdr>
                  <w:divsChild>
                    <w:div w:id="1843424829">
                      <w:marLeft w:val="0"/>
                      <w:marRight w:val="0"/>
                      <w:marTop w:val="0"/>
                      <w:marBottom w:val="0"/>
                      <w:divBdr>
                        <w:top w:val="none" w:sz="0" w:space="0" w:color="auto"/>
                        <w:left w:val="none" w:sz="0" w:space="0" w:color="auto"/>
                        <w:bottom w:val="none" w:sz="0" w:space="0" w:color="auto"/>
                        <w:right w:val="none" w:sz="0" w:space="0" w:color="auto"/>
                      </w:divBdr>
                      <w:divsChild>
                        <w:div w:id="675419814">
                          <w:marLeft w:val="0"/>
                          <w:marRight w:val="0"/>
                          <w:marTop w:val="0"/>
                          <w:marBottom w:val="0"/>
                          <w:divBdr>
                            <w:top w:val="none" w:sz="0" w:space="0" w:color="auto"/>
                            <w:left w:val="none" w:sz="0" w:space="0" w:color="auto"/>
                            <w:bottom w:val="none" w:sz="0" w:space="0" w:color="auto"/>
                            <w:right w:val="none" w:sz="0" w:space="0" w:color="auto"/>
                          </w:divBdr>
                          <w:divsChild>
                            <w:div w:id="2117406091">
                              <w:marLeft w:val="0"/>
                              <w:marRight w:val="0"/>
                              <w:marTop w:val="0"/>
                              <w:marBottom w:val="0"/>
                              <w:divBdr>
                                <w:top w:val="none" w:sz="0" w:space="0" w:color="auto"/>
                                <w:left w:val="none" w:sz="0" w:space="0" w:color="auto"/>
                                <w:bottom w:val="none" w:sz="0" w:space="0" w:color="auto"/>
                                <w:right w:val="none" w:sz="0" w:space="0" w:color="auto"/>
                              </w:divBdr>
                              <w:divsChild>
                                <w:div w:id="139274175">
                                  <w:marLeft w:val="0"/>
                                  <w:marRight w:val="0"/>
                                  <w:marTop w:val="0"/>
                                  <w:marBottom w:val="0"/>
                                  <w:divBdr>
                                    <w:top w:val="none" w:sz="0" w:space="0" w:color="auto"/>
                                    <w:left w:val="none" w:sz="0" w:space="0" w:color="auto"/>
                                    <w:bottom w:val="none" w:sz="0" w:space="0" w:color="auto"/>
                                    <w:right w:val="none" w:sz="0" w:space="0" w:color="auto"/>
                                  </w:divBdr>
                                </w:div>
                                <w:div w:id="909341439">
                                  <w:marLeft w:val="0"/>
                                  <w:marRight w:val="0"/>
                                  <w:marTop w:val="0"/>
                                  <w:marBottom w:val="0"/>
                                  <w:divBdr>
                                    <w:top w:val="none" w:sz="0" w:space="0" w:color="auto"/>
                                    <w:left w:val="none" w:sz="0" w:space="0" w:color="auto"/>
                                    <w:bottom w:val="none" w:sz="0" w:space="0" w:color="auto"/>
                                    <w:right w:val="none" w:sz="0" w:space="0" w:color="auto"/>
                                  </w:divBdr>
                                  <w:divsChild>
                                    <w:div w:id="883558962">
                                      <w:marLeft w:val="0"/>
                                      <w:marRight w:val="0"/>
                                      <w:marTop w:val="0"/>
                                      <w:marBottom w:val="0"/>
                                      <w:divBdr>
                                        <w:top w:val="none" w:sz="0" w:space="0" w:color="auto"/>
                                        <w:left w:val="none" w:sz="0" w:space="0" w:color="auto"/>
                                        <w:bottom w:val="none" w:sz="0" w:space="0" w:color="auto"/>
                                        <w:right w:val="none" w:sz="0" w:space="0" w:color="auto"/>
                                      </w:divBdr>
                                      <w:divsChild>
                                        <w:div w:id="1635598046">
                                          <w:marLeft w:val="0"/>
                                          <w:marRight w:val="0"/>
                                          <w:marTop w:val="0"/>
                                          <w:marBottom w:val="0"/>
                                          <w:divBdr>
                                            <w:top w:val="none" w:sz="0" w:space="0" w:color="auto"/>
                                            <w:left w:val="none" w:sz="0" w:space="0" w:color="auto"/>
                                            <w:bottom w:val="none" w:sz="0" w:space="0" w:color="auto"/>
                                            <w:right w:val="none" w:sz="0" w:space="0" w:color="auto"/>
                                          </w:divBdr>
                                        </w:div>
                                        <w:div w:id="14752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935">
                                  <w:marLeft w:val="0"/>
                                  <w:marRight w:val="0"/>
                                  <w:marTop w:val="0"/>
                                  <w:marBottom w:val="0"/>
                                  <w:divBdr>
                                    <w:top w:val="none" w:sz="0" w:space="0" w:color="auto"/>
                                    <w:left w:val="none" w:sz="0" w:space="0" w:color="auto"/>
                                    <w:bottom w:val="none" w:sz="0" w:space="0" w:color="auto"/>
                                    <w:right w:val="none" w:sz="0" w:space="0" w:color="auto"/>
                                  </w:divBdr>
                                  <w:divsChild>
                                    <w:div w:id="1051073808">
                                      <w:marLeft w:val="0"/>
                                      <w:marRight w:val="0"/>
                                      <w:marTop w:val="0"/>
                                      <w:marBottom w:val="0"/>
                                      <w:divBdr>
                                        <w:top w:val="none" w:sz="0" w:space="0" w:color="auto"/>
                                        <w:left w:val="none" w:sz="0" w:space="0" w:color="auto"/>
                                        <w:bottom w:val="none" w:sz="0" w:space="0" w:color="auto"/>
                                        <w:right w:val="none" w:sz="0" w:space="0" w:color="auto"/>
                                      </w:divBdr>
                                    </w:div>
                                    <w:div w:id="205487083">
                                      <w:marLeft w:val="0"/>
                                      <w:marRight w:val="0"/>
                                      <w:marTop w:val="0"/>
                                      <w:marBottom w:val="0"/>
                                      <w:divBdr>
                                        <w:top w:val="none" w:sz="0" w:space="0" w:color="auto"/>
                                        <w:left w:val="none" w:sz="0" w:space="0" w:color="auto"/>
                                        <w:bottom w:val="none" w:sz="0" w:space="0" w:color="auto"/>
                                        <w:right w:val="none" w:sz="0" w:space="0" w:color="auto"/>
                                      </w:divBdr>
                                    </w:div>
                                  </w:divsChild>
                                </w:div>
                                <w:div w:id="542985334">
                                  <w:marLeft w:val="0"/>
                                  <w:marRight w:val="0"/>
                                  <w:marTop w:val="0"/>
                                  <w:marBottom w:val="0"/>
                                  <w:divBdr>
                                    <w:top w:val="none" w:sz="0" w:space="0" w:color="auto"/>
                                    <w:left w:val="none" w:sz="0" w:space="0" w:color="auto"/>
                                    <w:bottom w:val="none" w:sz="0" w:space="0" w:color="auto"/>
                                    <w:right w:val="none" w:sz="0" w:space="0" w:color="auto"/>
                                  </w:divBdr>
                                </w:div>
                                <w:div w:id="14826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0823">
                          <w:marLeft w:val="0"/>
                          <w:marRight w:val="0"/>
                          <w:marTop w:val="0"/>
                          <w:marBottom w:val="0"/>
                          <w:divBdr>
                            <w:top w:val="none" w:sz="0" w:space="0" w:color="auto"/>
                            <w:left w:val="none" w:sz="0" w:space="0" w:color="auto"/>
                            <w:bottom w:val="none" w:sz="0" w:space="0" w:color="auto"/>
                            <w:right w:val="none" w:sz="0" w:space="0" w:color="auto"/>
                          </w:divBdr>
                          <w:divsChild>
                            <w:div w:id="24017988">
                              <w:marLeft w:val="0"/>
                              <w:marRight w:val="0"/>
                              <w:marTop w:val="0"/>
                              <w:marBottom w:val="0"/>
                              <w:divBdr>
                                <w:top w:val="none" w:sz="0" w:space="0" w:color="auto"/>
                                <w:left w:val="none" w:sz="0" w:space="0" w:color="auto"/>
                                <w:bottom w:val="none" w:sz="0" w:space="0" w:color="auto"/>
                                <w:right w:val="none" w:sz="0" w:space="0" w:color="auto"/>
                              </w:divBdr>
                              <w:divsChild>
                                <w:div w:id="10685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5646">
                          <w:marLeft w:val="0"/>
                          <w:marRight w:val="0"/>
                          <w:marTop w:val="0"/>
                          <w:marBottom w:val="0"/>
                          <w:divBdr>
                            <w:top w:val="single" w:sz="6" w:space="0" w:color="CCCCCC"/>
                            <w:left w:val="single" w:sz="6" w:space="0" w:color="CCCCCC"/>
                            <w:bottom w:val="single" w:sz="6" w:space="0" w:color="CCCCCC"/>
                            <w:right w:val="single" w:sz="6" w:space="0" w:color="CCCCCC"/>
                          </w:divBdr>
                        </w:div>
                        <w:div w:id="987827454">
                          <w:marLeft w:val="0"/>
                          <w:marRight w:val="0"/>
                          <w:marTop w:val="0"/>
                          <w:marBottom w:val="0"/>
                          <w:divBdr>
                            <w:top w:val="none" w:sz="0" w:space="0" w:color="auto"/>
                            <w:left w:val="none" w:sz="0" w:space="0" w:color="auto"/>
                            <w:bottom w:val="none" w:sz="0" w:space="0" w:color="auto"/>
                            <w:right w:val="none" w:sz="0" w:space="0" w:color="auto"/>
                          </w:divBdr>
                          <w:divsChild>
                            <w:div w:id="1618490243">
                              <w:marLeft w:val="0"/>
                              <w:marRight w:val="0"/>
                              <w:marTop w:val="0"/>
                              <w:marBottom w:val="0"/>
                              <w:divBdr>
                                <w:top w:val="none" w:sz="0" w:space="0" w:color="auto"/>
                                <w:left w:val="none" w:sz="0" w:space="0" w:color="auto"/>
                                <w:bottom w:val="none" w:sz="0" w:space="0" w:color="auto"/>
                                <w:right w:val="none" w:sz="0" w:space="0" w:color="auto"/>
                              </w:divBdr>
                              <w:divsChild>
                                <w:div w:id="1691566073">
                                  <w:marLeft w:val="0"/>
                                  <w:marRight w:val="0"/>
                                  <w:marTop w:val="0"/>
                                  <w:marBottom w:val="0"/>
                                  <w:divBdr>
                                    <w:top w:val="none" w:sz="0" w:space="0" w:color="auto"/>
                                    <w:left w:val="none" w:sz="0" w:space="0" w:color="auto"/>
                                    <w:bottom w:val="none" w:sz="0" w:space="0" w:color="auto"/>
                                    <w:right w:val="none" w:sz="0" w:space="0" w:color="auto"/>
                                  </w:divBdr>
                                  <w:divsChild>
                                    <w:div w:id="1482193894">
                                      <w:marLeft w:val="0"/>
                                      <w:marRight w:val="0"/>
                                      <w:marTop w:val="0"/>
                                      <w:marBottom w:val="0"/>
                                      <w:divBdr>
                                        <w:top w:val="none" w:sz="0" w:space="0" w:color="auto"/>
                                        <w:left w:val="none" w:sz="0" w:space="0" w:color="auto"/>
                                        <w:bottom w:val="none" w:sz="0" w:space="0" w:color="auto"/>
                                        <w:right w:val="none" w:sz="0" w:space="0" w:color="auto"/>
                                      </w:divBdr>
                                    </w:div>
                                  </w:divsChild>
                                </w:div>
                                <w:div w:id="993879503">
                                  <w:marLeft w:val="0"/>
                                  <w:marRight w:val="0"/>
                                  <w:marTop w:val="0"/>
                                  <w:marBottom w:val="0"/>
                                  <w:divBdr>
                                    <w:top w:val="none" w:sz="0" w:space="0" w:color="auto"/>
                                    <w:left w:val="none" w:sz="0" w:space="0" w:color="auto"/>
                                    <w:bottom w:val="none" w:sz="0" w:space="0" w:color="auto"/>
                                    <w:right w:val="none" w:sz="0" w:space="0" w:color="auto"/>
                                  </w:divBdr>
                                  <w:divsChild>
                                    <w:div w:id="1072313806">
                                      <w:marLeft w:val="0"/>
                                      <w:marRight w:val="0"/>
                                      <w:marTop w:val="0"/>
                                      <w:marBottom w:val="0"/>
                                      <w:divBdr>
                                        <w:top w:val="none" w:sz="0" w:space="0" w:color="auto"/>
                                        <w:left w:val="none" w:sz="0" w:space="0" w:color="auto"/>
                                        <w:bottom w:val="none" w:sz="0" w:space="0" w:color="auto"/>
                                        <w:right w:val="none" w:sz="0" w:space="0" w:color="auto"/>
                                      </w:divBdr>
                                      <w:divsChild>
                                        <w:div w:id="2123068029">
                                          <w:marLeft w:val="0"/>
                                          <w:marRight w:val="0"/>
                                          <w:marTop w:val="0"/>
                                          <w:marBottom w:val="0"/>
                                          <w:divBdr>
                                            <w:top w:val="none" w:sz="0" w:space="0" w:color="auto"/>
                                            <w:left w:val="none" w:sz="0" w:space="0" w:color="auto"/>
                                            <w:bottom w:val="none" w:sz="0" w:space="0" w:color="auto"/>
                                            <w:right w:val="none" w:sz="0" w:space="0" w:color="auto"/>
                                          </w:divBdr>
                                          <w:divsChild>
                                            <w:div w:id="383337757">
                                              <w:marLeft w:val="0"/>
                                              <w:marRight w:val="0"/>
                                              <w:marTop w:val="0"/>
                                              <w:marBottom w:val="0"/>
                                              <w:divBdr>
                                                <w:top w:val="none" w:sz="0" w:space="0" w:color="auto"/>
                                                <w:left w:val="none" w:sz="0" w:space="0" w:color="auto"/>
                                                <w:bottom w:val="none" w:sz="0" w:space="0" w:color="auto"/>
                                                <w:right w:val="none" w:sz="0" w:space="0" w:color="auto"/>
                                              </w:divBdr>
                                              <w:divsChild>
                                                <w:div w:id="300814888">
                                                  <w:marLeft w:val="0"/>
                                                  <w:marRight w:val="0"/>
                                                  <w:marTop w:val="0"/>
                                                  <w:marBottom w:val="0"/>
                                                  <w:divBdr>
                                                    <w:top w:val="none" w:sz="0" w:space="0" w:color="auto"/>
                                                    <w:left w:val="none" w:sz="0" w:space="0" w:color="auto"/>
                                                    <w:bottom w:val="none" w:sz="0" w:space="0" w:color="auto"/>
                                                    <w:right w:val="none" w:sz="0" w:space="0" w:color="auto"/>
                                                  </w:divBdr>
                                                  <w:divsChild>
                                                    <w:div w:id="193153807">
                                                      <w:marLeft w:val="0"/>
                                                      <w:marRight w:val="0"/>
                                                      <w:marTop w:val="0"/>
                                                      <w:marBottom w:val="0"/>
                                                      <w:divBdr>
                                                        <w:top w:val="none" w:sz="0" w:space="0" w:color="auto"/>
                                                        <w:left w:val="none" w:sz="0" w:space="0" w:color="auto"/>
                                                        <w:bottom w:val="none" w:sz="0" w:space="0" w:color="auto"/>
                                                        <w:right w:val="none" w:sz="0" w:space="0" w:color="auto"/>
                                                      </w:divBdr>
                                                      <w:divsChild>
                                                        <w:div w:id="1254703201">
                                                          <w:marLeft w:val="0"/>
                                                          <w:marRight w:val="0"/>
                                                          <w:marTop w:val="0"/>
                                                          <w:marBottom w:val="0"/>
                                                          <w:divBdr>
                                                            <w:top w:val="none" w:sz="0" w:space="0" w:color="auto"/>
                                                            <w:left w:val="none" w:sz="0" w:space="0" w:color="auto"/>
                                                            <w:bottom w:val="none" w:sz="0" w:space="0" w:color="auto"/>
                                                            <w:right w:val="none" w:sz="0" w:space="0" w:color="auto"/>
                                                          </w:divBdr>
                                                        </w:div>
                                                        <w:div w:id="1990014527">
                                                          <w:marLeft w:val="0"/>
                                                          <w:marRight w:val="0"/>
                                                          <w:marTop w:val="0"/>
                                                          <w:marBottom w:val="0"/>
                                                          <w:divBdr>
                                                            <w:top w:val="none" w:sz="0" w:space="0" w:color="auto"/>
                                                            <w:left w:val="none" w:sz="0" w:space="0" w:color="auto"/>
                                                            <w:bottom w:val="none" w:sz="0" w:space="0" w:color="auto"/>
                                                            <w:right w:val="none" w:sz="0" w:space="0" w:color="auto"/>
                                                          </w:divBdr>
                                                        </w:div>
                                                        <w:div w:id="6438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6467300">
      <w:bodyDiv w:val="1"/>
      <w:marLeft w:val="0"/>
      <w:marRight w:val="0"/>
      <w:marTop w:val="0"/>
      <w:marBottom w:val="0"/>
      <w:divBdr>
        <w:top w:val="none" w:sz="0" w:space="0" w:color="auto"/>
        <w:left w:val="none" w:sz="0" w:space="0" w:color="auto"/>
        <w:bottom w:val="none" w:sz="0" w:space="0" w:color="auto"/>
        <w:right w:val="none" w:sz="0" w:space="0" w:color="auto"/>
      </w:divBdr>
    </w:div>
    <w:div w:id="2072266455">
      <w:bodyDiv w:val="1"/>
      <w:marLeft w:val="0"/>
      <w:marRight w:val="0"/>
      <w:marTop w:val="0"/>
      <w:marBottom w:val="0"/>
      <w:divBdr>
        <w:top w:val="none" w:sz="0" w:space="0" w:color="auto"/>
        <w:left w:val="none" w:sz="0" w:space="0" w:color="auto"/>
        <w:bottom w:val="none" w:sz="0" w:space="0" w:color="auto"/>
        <w:right w:val="none" w:sz="0" w:space="0" w:color="auto"/>
      </w:divBdr>
    </w:div>
    <w:div w:id="2077118157">
      <w:bodyDiv w:val="1"/>
      <w:marLeft w:val="0"/>
      <w:marRight w:val="0"/>
      <w:marTop w:val="0"/>
      <w:marBottom w:val="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
        <w:div w:id="933250600">
          <w:marLeft w:val="0"/>
          <w:marRight w:val="0"/>
          <w:marTop w:val="75"/>
          <w:marBottom w:val="0"/>
          <w:divBdr>
            <w:top w:val="none" w:sz="0" w:space="0" w:color="auto"/>
            <w:left w:val="none" w:sz="0" w:space="0" w:color="auto"/>
            <w:bottom w:val="none" w:sz="0" w:space="0" w:color="auto"/>
            <w:right w:val="none" w:sz="0" w:space="0" w:color="auto"/>
          </w:divBdr>
          <w:divsChild>
            <w:div w:id="1198280167">
              <w:marLeft w:val="0"/>
              <w:marRight w:val="0"/>
              <w:marTop w:val="0"/>
              <w:marBottom w:val="120"/>
              <w:divBdr>
                <w:top w:val="none" w:sz="0" w:space="0" w:color="auto"/>
                <w:left w:val="none" w:sz="0" w:space="0" w:color="auto"/>
                <w:bottom w:val="none" w:sz="0" w:space="0" w:color="auto"/>
                <w:right w:val="none" w:sz="0" w:space="0" w:color="auto"/>
              </w:divBdr>
              <w:divsChild>
                <w:div w:id="9649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paliulis@vilniustech.lt"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15</Pages>
  <Words>5649</Words>
  <Characters>33896</Characters>
  <Application>Microsoft Office Word</Application>
  <DocSecurity>0</DocSecurity>
  <Lines>282</Lines>
  <Paragraphs>78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Paliulis</dc:creator>
  <cp:keywords/>
  <dc:description/>
  <cp:lastModifiedBy>Janusz Dabrowski NA</cp:lastModifiedBy>
  <cp:revision>27</cp:revision>
  <cp:lastPrinted>2026-04-22T10:00:00Z</cp:lastPrinted>
  <dcterms:created xsi:type="dcterms:W3CDTF">2026-04-07T10:15:00Z</dcterms:created>
  <dcterms:modified xsi:type="dcterms:W3CDTF">2026-04-22T10:03:00Z</dcterms:modified>
</cp:coreProperties>
</file>