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A77FEF" w:rsidRPr="00464512" w14:paraId="5985A3D2" w14:textId="77777777" w:rsidTr="003C4524">
        <w:trPr>
          <w:trHeight w:hRule="exact" w:val="142"/>
        </w:trPr>
        <w:tc>
          <w:tcPr>
            <w:tcW w:w="709" w:type="dxa"/>
            <w:vMerge w:val="restart"/>
            <w:vAlign w:val="center"/>
          </w:tcPr>
          <w:p w14:paraId="1F270F02" w14:textId="77777777" w:rsidR="00A77FEF" w:rsidRPr="00464512" w:rsidRDefault="00A77FEF" w:rsidP="003C4524">
            <w:pPr>
              <w:spacing w:after="0" w:line="240" w:lineRule="auto"/>
              <w:rPr>
                <w:rFonts w:ascii="Times New Roman" w:hAnsi="Times New Roman"/>
                <w:lang w:val="en-GB"/>
              </w:rPr>
            </w:pPr>
            <w:bookmarkStart w:id="0" w:name="_Hlk184284483"/>
            <w:bookmarkStart w:id="1" w:name="_Hlk145412337"/>
            <w:bookmarkStart w:id="2" w:name="_Hlk103340665"/>
            <w:bookmarkStart w:id="3" w:name="_Hlk24804592"/>
            <w:bookmarkEnd w:id="0"/>
            <w:bookmarkEnd w:id="1"/>
            <w:bookmarkEnd w:id="2"/>
            <w:r w:rsidRPr="00464512">
              <w:rPr>
                <w:rFonts w:ascii="Calibri" w:hAnsi="Calibri"/>
                <w:noProof/>
                <w:lang w:val="en-GB"/>
              </w:rPr>
              <w:drawing>
                <wp:anchor distT="0" distB="0" distL="114300" distR="114300" simplePos="0" relativeHeight="251707392" behindDoc="0" locked="0" layoutInCell="1" allowOverlap="1" wp14:anchorId="52C1408A" wp14:editId="5AD5D59C">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vAlign w:val="center"/>
          </w:tcPr>
          <w:p w14:paraId="3877730E" w14:textId="77777777" w:rsidR="00A77FEF" w:rsidRPr="00464512" w:rsidRDefault="00A77FEF" w:rsidP="003C4524">
            <w:pPr>
              <w:spacing w:after="0" w:line="240" w:lineRule="auto"/>
              <w:jc w:val="center"/>
              <w:rPr>
                <w:rFonts w:ascii="Times New Roman" w:hAnsi="Times New Roman"/>
                <w:lang w:val="en-GB"/>
              </w:rPr>
            </w:pPr>
          </w:p>
        </w:tc>
      </w:tr>
      <w:tr w:rsidR="00A77FEF" w:rsidRPr="00464512" w14:paraId="1C719991" w14:textId="77777777" w:rsidTr="003C4524">
        <w:trPr>
          <w:trHeight w:hRule="exact" w:val="283"/>
        </w:trPr>
        <w:tc>
          <w:tcPr>
            <w:tcW w:w="709" w:type="dxa"/>
            <w:vMerge/>
          </w:tcPr>
          <w:p w14:paraId="76EA90EB" w14:textId="77777777" w:rsidR="00A77FEF" w:rsidRPr="00464512" w:rsidRDefault="00A77FEF" w:rsidP="003C4524">
            <w:pPr>
              <w:spacing w:after="0" w:line="240" w:lineRule="auto"/>
              <w:jc w:val="center"/>
              <w:rPr>
                <w:rFonts w:ascii="Times New Roman" w:hAnsi="Times New Roman"/>
                <w:lang w:val="en-GB"/>
              </w:rPr>
            </w:pPr>
          </w:p>
        </w:tc>
        <w:tc>
          <w:tcPr>
            <w:tcW w:w="8930" w:type="dxa"/>
            <w:gridSpan w:val="3"/>
            <w:tcBorders>
              <w:bottom w:val="single" w:sz="2" w:space="0" w:color="auto"/>
            </w:tcBorders>
            <w:vAlign w:val="center"/>
          </w:tcPr>
          <w:p w14:paraId="1FC67B36" w14:textId="77777777" w:rsidR="00A77FEF" w:rsidRPr="00464512" w:rsidRDefault="00A77FEF" w:rsidP="003C4524">
            <w:pPr>
              <w:spacing w:after="0" w:line="240" w:lineRule="auto"/>
              <w:jc w:val="center"/>
              <w:rPr>
                <w:rFonts w:ascii="Times New Roman" w:hAnsi="Times New Roman"/>
                <w:lang w:val="en-GB"/>
              </w:rPr>
            </w:pPr>
            <w:proofErr w:type="spellStart"/>
            <w:r w:rsidRPr="00464512">
              <w:rPr>
                <w:rFonts w:ascii="Times New Roman" w:hAnsi="Times New Roman"/>
                <w:b/>
                <w:sz w:val="20"/>
                <w:lang w:val="en-GB"/>
              </w:rPr>
              <w:t>Rocznik</w:t>
            </w:r>
            <w:proofErr w:type="spellEnd"/>
            <w:r w:rsidRPr="00464512">
              <w:rPr>
                <w:rFonts w:ascii="Times New Roman" w:hAnsi="Times New Roman"/>
                <w:b/>
                <w:sz w:val="20"/>
                <w:lang w:val="en-GB"/>
              </w:rPr>
              <w:t xml:space="preserve"> </w:t>
            </w:r>
            <w:proofErr w:type="spellStart"/>
            <w:r w:rsidRPr="00464512">
              <w:rPr>
                <w:rFonts w:ascii="Times New Roman" w:hAnsi="Times New Roman"/>
                <w:b/>
                <w:sz w:val="20"/>
                <w:lang w:val="en-GB"/>
              </w:rPr>
              <w:t>Ochrona</w:t>
            </w:r>
            <w:proofErr w:type="spellEnd"/>
            <w:r w:rsidRPr="00464512">
              <w:rPr>
                <w:rFonts w:ascii="Times New Roman" w:hAnsi="Times New Roman"/>
                <w:b/>
                <w:sz w:val="20"/>
                <w:lang w:val="en-GB"/>
              </w:rPr>
              <w:t xml:space="preserve"> </w:t>
            </w:r>
            <w:proofErr w:type="spellStart"/>
            <w:r w:rsidRPr="00464512">
              <w:rPr>
                <w:rFonts w:ascii="Times New Roman" w:hAnsi="Times New Roman"/>
                <w:b/>
                <w:sz w:val="20"/>
                <w:lang w:val="en-GB"/>
              </w:rPr>
              <w:t>Środowiska</w:t>
            </w:r>
            <w:proofErr w:type="spellEnd"/>
          </w:p>
        </w:tc>
      </w:tr>
      <w:tr w:rsidR="00A77FEF" w:rsidRPr="00464512" w14:paraId="642961ED" w14:textId="77777777" w:rsidTr="003C4524">
        <w:trPr>
          <w:trHeight w:hRule="exact" w:val="283"/>
        </w:trPr>
        <w:tc>
          <w:tcPr>
            <w:tcW w:w="709" w:type="dxa"/>
            <w:vMerge/>
          </w:tcPr>
          <w:p w14:paraId="4D1D0613" w14:textId="77777777" w:rsidR="00A77FEF" w:rsidRPr="00464512" w:rsidRDefault="00A77FEF" w:rsidP="003C4524">
            <w:pPr>
              <w:spacing w:after="0" w:line="240" w:lineRule="auto"/>
              <w:jc w:val="center"/>
              <w:rPr>
                <w:rFonts w:ascii="Times New Roman" w:hAnsi="Times New Roman"/>
                <w:lang w:val="en-GB"/>
              </w:rPr>
            </w:pPr>
          </w:p>
        </w:tc>
        <w:tc>
          <w:tcPr>
            <w:tcW w:w="992" w:type="dxa"/>
            <w:tcBorders>
              <w:top w:val="single" w:sz="2" w:space="0" w:color="auto"/>
              <w:bottom w:val="single" w:sz="2" w:space="0" w:color="auto"/>
            </w:tcBorders>
            <w:vAlign w:val="center"/>
          </w:tcPr>
          <w:p w14:paraId="6D7EDBCB" w14:textId="77777777" w:rsidR="00A77FEF" w:rsidRPr="00464512" w:rsidRDefault="00A77FEF" w:rsidP="003C4524">
            <w:pPr>
              <w:spacing w:after="0" w:line="240" w:lineRule="auto"/>
              <w:rPr>
                <w:rFonts w:ascii="Times New Roman" w:hAnsi="Times New Roman"/>
                <w:kern w:val="18"/>
                <w:sz w:val="18"/>
                <w:lang w:val="en-GB"/>
              </w:rPr>
            </w:pPr>
            <w:r w:rsidRPr="00464512">
              <w:rPr>
                <w:rFonts w:ascii="Times New Roman" w:hAnsi="Times New Roman"/>
                <w:kern w:val="18"/>
                <w:sz w:val="18"/>
                <w:lang w:val="en-GB"/>
              </w:rPr>
              <w:t>Volume 27</w:t>
            </w:r>
          </w:p>
        </w:tc>
        <w:tc>
          <w:tcPr>
            <w:tcW w:w="6304" w:type="dxa"/>
            <w:tcBorders>
              <w:top w:val="single" w:sz="2" w:space="0" w:color="auto"/>
              <w:bottom w:val="single" w:sz="2" w:space="0" w:color="auto"/>
            </w:tcBorders>
            <w:vAlign w:val="center"/>
          </w:tcPr>
          <w:p w14:paraId="36C2F33B" w14:textId="77777777" w:rsidR="00A77FEF" w:rsidRPr="00464512" w:rsidRDefault="00A77FEF" w:rsidP="003C4524">
            <w:pPr>
              <w:tabs>
                <w:tab w:val="left" w:pos="3057"/>
              </w:tabs>
              <w:spacing w:after="0" w:line="240" w:lineRule="auto"/>
              <w:ind w:left="141"/>
              <w:rPr>
                <w:rFonts w:ascii="Times New Roman" w:hAnsi="Times New Roman"/>
                <w:kern w:val="18"/>
                <w:sz w:val="18"/>
                <w:lang w:val="en-GB"/>
              </w:rPr>
            </w:pPr>
            <w:r w:rsidRPr="00464512">
              <w:rPr>
                <w:rFonts w:ascii="Times New Roman" w:hAnsi="Times New Roman"/>
                <w:kern w:val="18"/>
                <w:sz w:val="18"/>
                <w:lang w:val="en-GB"/>
              </w:rPr>
              <w:t>Year 2025</w:t>
            </w:r>
            <w:r w:rsidRPr="00464512">
              <w:rPr>
                <w:rFonts w:ascii="Times New Roman" w:hAnsi="Times New Roman"/>
                <w:kern w:val="18"/>
                <w:sz w:val="18"/>
                <w:lang w:val="en-GB"/>
              </w:rPr>
              <w:tab/>
              <w:t>ISSN 2720-7501</w:t>
            </w:r>
          </w:p>
        </w:tc>
        <w:tc>
          <w:tcPr>
            <w:tcW w:w="1634" w:type="dxa"/>
            <w:tcBorders>
              <w:top w:val="single" w:sz="2" w:space="0" w:color="auto"/>
              <w:bottom w:val="single" w:sz="2" w:space="0" w:color="auto"/>
            </w:tcBorders>
            <w:vAlign w:val="center"/>
          </w:tcPr>
          <w:p w14:paraId="6FF9FB44" w14:textId="0F904839" w:rsidR="00A77FEF" w:rsidRPr="00464512" w:rsidRDefault="00A77FEF" w:rsidP="003C4524">
            <w:pPr>
              <w:spacing w:after="0" w:line="240" w:lineRule="auto"/>
              <w:jc w:val="right"/>
              <w:rPr>
                <w:rFonts w:ascii="Times New Roman" w:hAnsi="Times New Roman"/>
                <w:sz w:val="18"/>
                <w:lang w:val="en-GB"/>
              </w:rPr>
            </w:pPr>
            <w:r w:rsidRPr="00464512">
              <w:rPr>
                <w:rFonts w:ascii="Times New Roman" w:hAnsi="Times New Roman"/>
                <w:sz w:val="18"/>
                <w:lang w:val="en-GB"/>
              </w:rPr>
              <w:t xml:space="preserve">pp. </w:t>
            </w:r>
            <w:r w:rsidR="00E71C04">
              <w:rPr>
                <w:rFonts w:ascii="Times New Roman" w:hAnsi="Times New Roman"/>
                <w:sz w:val="18"/>
                <w:lang w:val="en-GB"/>
              </w:rPr>
              <w:t>816</w:t>
            </w:r>
            <w:r w:rsidRPr="00464512">
              <w:rPr>
                <w:rFonts w:ascii="Times New Roman" w:hAnsi="Times New Roman"/>
                <w:sz w:val="18"/>
                <w:lang w:val="en-GB"/>
              </w:rPr>
              <w:t>-</w:t>
            </w:r>
            <w:r w:rsidR="00E71C04">
              <w:rPr>
                <w:rFonts w:ascii="Times New Roman" w:hAnsi="Times New Roman"/>
                <w:sz w:val="18"/>
                <w:lang w:val="en-GB"/>
              </w:rPr>
              <w:t>824</w:t>
            </w:r>
            <w:r w:rsidRPr="00464512">
              <w:rPr>
                <w:rFonts w:ascii="Times New Roman" w:hAnsi="Times New Roman"/>
                <w:sz w:val="18"/>
                <w:lang w:val="en-GB"/>
              </w:rPr>
              <w:t xml:space="preserve"> </w:t>
            </w:r>
          </w:p>
        </w:tc>
      </w:tr>
      <w:tr w:rsidR="00A77FEF" w:rsidRPr="00464512" w14:paraId="3FBAA463" w14:textId="77777777" w:rsidTr="003C4524">
        <w:trPr>
          <w:trHeight w:hRule="exact" w:val="283"/>
        </w:trPr>
        <w:tc>
          <w:tcPr>
            <w:tcW w:w="709" w:type="dxa"/>
          </w:tcPr>
          <w:p w14:paraId="229EB59D" w14:textId="77777777" w:rsidR="00A77FEF" w:rsidRPr="00464512" w:rsidRDefault="00A77FEF" w:rsidP="003C4524">
            <w:pPr>
              <w:spacing w:after="0" w:line="240" w:lineRule="auto"/>
              <w:jc w:val="center"/>
              <w:rPr>
                <w:rFonts w:ascii="Times New Roman" w:hAnsi="Times New Roman"/>
                <w:lang w:val="en-GB"/>
              </w:rPr>
            </w:pPr>
          </w:p>
        </w:tc>
        <w:tc>
          <w:tcPr>
            <w:tcW w:w="8930" w:type="dxa"/>
            <w:gridSpan w:val="3"/>
            <w:tcBorders>
              <w:top w:val="single" w:sz="2" w:space="0" w:color="auto"/>
              <w:bottom w:val="single" w:sz="2" w:space="0" w:color="auto"/>
            </w:tcBorders>
            <w:vAlign w:val="center"/>
          </w:tcPr>
          <w:p w14:paraId="3DAA0CD2" w14:textId="11E566C3" w:rsidR="00A77FEF" w:rsidRPr="00464512" w:rsidRDefault="00A77FEF" w:rsidP="003C4524">
            <w:pPr>
              <w:tabs>
                <w:tab w:val="right" w:pos="8928"/>
              </w:tabs>
              <w:spacing w:after="0" w:line="240" w:lineRule="auto"/>
              <w:rPr>
                <w:rFonts w:ascii="Times New Roman" w:hAnsi="Times New Roman"/>
                <w:sz w:val="18"/>
                <w:lang w:val="en-GB"/>
              </w:rPr>
            </w:pPr>
            <w:r w:rsidRPr="00464512">
              <w:rPr>
                <w:rFonts w:ascii="Times New Roman" w:hAnsi="Times New Roman"/>
                <w:sz w:val="18"/>
                <w:lang w:val="en-GB"/>
              </w:rPr>
              <w:t>https://doi.org/10.54740/ros.2025.0</w:t>
            </w:r>
            <w:r w:rsidR="00E71C04">
              <w:rPr>
                <w:rFonts w:ascii="Times New Roman" w:hAnsi="Times New Roman"/>
                <w:sz w:val="18"/>
                <w:lang w:val="en-GB"/>
              </w:rPr>
              <w:t>65</w:t>
            </w:r>
            <w:r w:rsidRPr="00464512">
              <w:rPr>
                <w:rFonts w:ascii="Times New Roman" w:hAnsi="Times New Roman"/>
                <w:sz w:val="18"/>
                <w:lang w:val="en-GB"/>
              </w:rPr>
              <w:tab/>
              <w:t>open access</w:t>
            </w:r>
          </w:p>
        </w:tc>
      </w:tr>
      <w:tr w:rsidR="00A77FEF" w:rsidRPr="00464512" w14:paraId="514EAFF6" w14:textId="77777777" w:rsidTr="003C4524">
        <w:trPr>
          <w:trHeight w:hRule="exact" w:val="283"/>
        </w:trPr>
        <w:tc>
          <w:tcPr>
            <w:tcW w:w="709" w:type="dxa"/>
          </w:tcPr>
          <w:p w14:paraId="76414A78" w14:textId="77777777" w:rsidR="00A77FEF" w:rsidRPr="00464512" w:rsidRDefault="00A77FEF" w:rsidP="003C4524">
            <w:pPr>
              <w:spacing w:after="0" w:line="240" w:lineRule="auto"/>
              <w:jc w:val="center"/>
              <w:rPr>
                <w:rFonts w:ascii="Times New Roman" w:hAnsi="Times New Roman"/>
                <w:lang w:val="en-GB"/>
              </w:rPr>
            </w:pPr>
          </w:p>
        </w:tc>
        <w:tc>
          <w:tcPr>
            <w:tcW w:w="8930" w:type="dxa"/>
            <w:gridSpan w:val="3"/>
            <w:tcBorders>
              <w:top w:val="single" w:sz="2" w:space="0" w:color="auto"/>
            </w:tcBorders>
            <w:vAlign w:val="center"/>
          </w:tcPr>
          <w:p w14:paraId="41D2DBFF" w14:textId="2EB105C8" w:rsidR="00A77FEF" w:rsidRPr="00464512" w:rsidRDefault="00A77FEF" w:rsidP="003C4524">
            <w:pPr>
              <w:tabs>
                <w:tab w:val="left" w:pos="3684"/>
                <w:tab w:val="right" w:pos="8928"/>
              </w:tabs>
              <w:spacing w:after="0" w:line="240" w:lineRule="auto"/>
              <w:rPr>
                <w:rFonts w:ascii="Times New Roman" w:hAnsi="Times New Roman"/>
                <w:sz w:val="18"/>
                <w:lang w:val="en-GB"/>
              </w:rPr>
            </w:pPr>
            <w:r w:rsidRPr="00464512">
              <w:rPr>
                <w:rFonts w:ascii="Times New Roman" w:hAnsi="Times New Roman"/>
                <w:sz w:val="18"/>
                <w:lang w:val="en-GB"/>
              </w:rPr>
              <w:t>Received: November 2025</w:t>
            </w:r>
            <w:r w:rsidRPr="00464512">
              <w:rPr>
                <w:rFonts w:ascii="Times New Roman" w:hAnsi="Times New Roman"/>
                <w:sz w:val="18"/>
                <w:lang w:val="en-GB"/>
              </w:rPr>
              <w:tab/>
              <w:t xml:space="preserve">Accepted: </w:t>
            </w:r>
            <w:r>
              <w:rPr>
                <w:rFonts w:ascii="Times New Roman" w:hAnsi="Times New Roman"/>
                <w:sz w:val="18"/>
                <w:lang w:val="en-GB"/>
              </w:rPr>
              <w:t>December</w:t>
            </w:r>
            <w:r w:rsidRPr="00464512">
              <w:rPr>
                <w:rFonts w:ascii="Times New Roman" w:hAnsi="Times New Roman"/>
                <w:sz w:val="18"/>
                <w:lang w:val="en-GB"/>
              </w:rPr>
              <w:t xml:space="preserve"> 2025</w:t>
            </w:r>
            <w:r w:rsidRPr="00464512">
              <w:rPr>
                <w:rFonts w:ascii="Times New Roman" w:hAnsi="Times New Roman"/>
                <w:sz w:val="18"/>
                <w:lang w:val="en-GB"/>
              </w:rPr>
              <w:tab/>
              <w:t xml:space="preserve">Published: </w:t>
            </w:r>
            <w:r>
              <w:rPr>
                <w:rFonts w:ascii="Times New Roman" w:hAnsi="Times New Roman"/>
                <w:sz w:val="18"/>
                <w:lang w:val="en-GB"/>
              </w:rPr>
              <w:t>December</w:t>
            </w:r>
            <w:r w:rsidRPr="00464512">
              <w:rPr>
                <w:rFonts w:ascii="Times New Roman" w:hAnsi="Times New Roman"/>
                <w:sz w:val="18"/>
                <w:lang w:val="en-GB"/>
              </w:rPr>
              <w:t xml:space="preserve"> 2025</w:t>
            </w:r>
          </w:p>
        </w:tc>
      </w:tr>
    </w:tbl>
    <w:bookmarkEnd w:id="3"/>
    <w:p w14:paraId="4E8BD7C5" w14:textId="6BE3966D" w:rsidR="008F4D35" w:rsidRPr="00F70695" w:rsidRDefault="00F70695" w:rsidP="00F70695">
      <w:pPr>
        <w:pStyle w:val="Rtytu"/>
        <w:rPr>
          <w:lang w:val="en-US"/>
        </w:rPr>
      </w:pPr>
      <w:r w:rsidRPr="00F70695">
        <w:rPr>
          <w:lang w:val="en-US"/>
        </w:rPr>
        <w:t xml:space="preserve">Metrological </w:t>
      </w:r>
      <w:r w:rsidR="004C3AD5">
        <w:rPr>
          <w:lang w:val="en-US"/>
        </w:rPr>
        <w:t>A</w:t>
      </w:r>
      <w:r w:rsidRPr="00F70695">
        <w:rPr>
          <w:lang w:val="en-US"/>
        </w:rPr>
        <w:t xml:space="preserve">ssessment of </w:t>
      </w:r>
      <w:r w:rsidR="004C3AD5">
        <w:rPr>
          <w:lang w:val="en-US"/>
        </w:rPr>
        <w:t>T</w:t>
      </w:r>
      <w:r w:rsidRPr="00F70695">
        <w:rPr>
          <w:lang w:val="en-US"/>
        </w:rPr>
        <w:t xml:space="preserve">hree German-type </w:t>
      </w:r>
      <w:r w:rsidR="004C3AD5">
        <w:rPr>
          <w:lang w:val="en-US"/>
        </w:rPr>
        <w:t>L</w:t>
      </w:r>
      <w:r w:rsidRPr="00F70695">
        <w:rPr>
          <w:lang w:val="en-US"/>
        </w:rPr>
        <w:t xml:space="preserve">ight </w:t>
      </w:r>
      <w:r w:rsidR="004C3AD5">
        <w:rPr>
          <w:lang w:val="en-US"/>
        </w:rPr>
        <w:t>F</w:t>
      </w:r>
      <w:r w:rsidRPr="00F70695">
        <w:rPr>
          <w:lang w:val="en-US"/>
        </w:rPr>
        <w:t xml:space="preserve">alling </w:t>
      </w:r>
      <w:r w:rsidR="004C3AD5">
        <w:rPr>
          <w:lang w:val="en-US"/>
        </w:rPr>
        <w:t>W</w:t>
      </w:r>
      <w:r w:rsidRPr="00F70695">
        <w:rPr>
          <w:lang w:val="en-US"/>
        </w:rPr>
        <w:t xml:space="preserve">eight </w:t>
      </w:r>
      <w:r w:rsidR="004C3AD5">
        <w:rPr>
          <w:lang w:val="en-US"/>
        </w:rPr>
        <w:t>D</w:t>
      </w:r>
      <w:r w:rsidRPr="00F70695">
        <w:rPr>
          <w:lang w:val="en-US"/>
        </w:rPr>
        <w:t>eflectometers for</w:t>
      </w:r>
      <w:r w:rsidR="00A41915">
        <w:rPr>
          <w:lang w:val="en-US"/>
        </w:rPr>
        <w:t> </w:t>
      </w:r>
      <w:r w:rsidR="004C3AD5">
        <w:rPr>
          <w:lang w:val="en-US"/>
        </w:rPr>
        <w:t>E</w:t>
      </w:r>
      <w:r w:rsidRPr="00F70695">
        <w:rPr>
          <w:lang w:val="en-US"/>
        </w:rPr>
        <w:t xml:space="preserve">valuating the </w:t>
      </w:r>
      <w:r w:rsidR="004C3AD5">
        <w:rPr>
          <w:lang w:val="en-US"/>
        </w:rPr>
        <w:t>L</w:t>
      </w:r>
      <w:r w:rsidRPr="00F70695">
        <w:rPr>
          <w:lang w:val="en-US"/>
        </w:rPr>
        <w:t xml:space="preserve">oad-bearing </w:t>
      </w:r>
      <w:r w:rsidR="004C3AD5">
        <w:rPr>
          <w:lang w:val="en-US"/>
        </w:rPr>
        <w:t>C</w:t>
      </w:r>
      <w:r w:rsidRPr="00F70695">
        <w:rPr>
          <w:lang w:val="en-US"/>
        </w:rPr>
        <w:t xml:space="preserve">apacity of a </w:t>
      </w:r>
      <w:r w:rsidR="004C3AD5">
        <w:rPr>
          <w:lang w:val="en-US"/>
        </w:rPr>
        <w:t>F</w:t>
      </w:r>
      <w:r w:rsidRPr="00F70695">
        <w:rPr>
          <w:lang w:val="en-US"/>
        </w:rPr>
        <w:t xml:space="preserve">orest </w:t>
      </w:r>
      <w:r w:rsidR="004C3AD5">
        <w:rPr>
          <w:lang w:val="en-US"/>
        </w:rPr>
        <w:t>R</w:t>
      </w:r>
      <w:r w:rsidRPr="00F70695">
        <w:rPr>
          <w:lang w:val="en-US"/>
        </w:rPr>
        <w:t xml:space="preserve">oad with a </w:t>
      </w:r>
      <w:r w:rsidR="004C3AD5">
        <w:rPr>
          <w:lang w:val="en-US"/>
        </w:rPr>
        <w:t>C</w:t>
      </w:r>
      <w:r w:rsidRPr="00F70695">
        <w:rPr>
          <w:lang w:val="en-US"/>
        </w:rPr>
        <w:t xml:space="preserve">rushed-stone </w:t>
      </w:r>
      <w:r w:rsidR="004C3AD5">
        <w:rPr>
          <w:lang w:val="en-US"/>
        </w:rPr>
        <w:t>S</w:t>
      </w:r>
      <w:r w:rsidRPr="00F70695">
        <w:rPr>
          <w:lang w:val="en-US"/>
        </w:rPr>
        <w:t>urface</w:t>
      </w:r>
    </w:p>
    <w:p w14:paraId="65E1827F" w14:textId="77777777" w:rsidR="008F4D35" w:rsidRPr="00CF0C23" w:rsidRDefault="00F70695" w:rsidP="00F70695">
      <w:pPr>
        <w:pStyle w:val="Rautor"/>
        <w:rPr>
          <w:lang w:val="en-US"/>
        </w:rPr>
      </w:pPr>
      <w:r w:rsidRPr="00CF0C23">
        <w:rPr>
          <w:lang w:val="en-US"/>
        </w:rPr>
        <w:t>Sylwester M. Grajewski</w:t>
      </w:r>
    </w:p>
    <w:p w14:paraId="2C891CB9" w14:textId="2086B0D1" w:rsidR="008F4D35" w:rsidRPr="00CF0C23" w:rsidRDefault="00F70695" w:rsidP="00F70695">
      <w:pPr>
        <w:pStyle w:val="Rafiliacja"/>
        <w:rPr>
          <w:lang w:val="en-US"/>
        </w:rPr>
      </w:pPr>
      <w:r w:rsidRPr="00CF0C23">
        <w:rPr>
          <w:lang w:val="en-US"/>
        </w:rPr>
        <w:t>Department of Forest Engineering,</w:t>
      </w:r>
      <w:r w:rsidR="008F4D35" w:rsidRPr="00CF0C23">
        <w:rPr>
          <w:lang w:val="en-US"/>
        </w:rPr>
        <w:t xml:space="preserve"> </w:t>
      </w:r>
      <w:r w:rsidRPr="00CF0C23">
        <w:rPr>
          <w:lang w:val="en-US"/>
        </w:rPr>
        <w:t xml:space="preserve">Faculty of Forestry and Wood Technology, </w:t>
      </w:r>
      <w:r w:rsidR="004C3AD5">
        <w:rPr>
          <w:lang w:val="en-US"/>
        </w:rPr>
        <w:br/>
      </w:r>
      <w:proofErr w:type="spellStart"/>
      <w:r w:rsidRPr="00CF0C23">
        <w:rPr>
          <w:lang w:val="en-US"/>
        </w:rPr>
        <w:t>Poznań</w:t>
      </w:r>
      <w:proofErr w:type="spellEnd"/>
      <w:r w:rsidRPr="00CF0C23">
        <w:rPr>
          <w:lang w:val="en-US"/>
        </w:rPr>
        <w:t xml:space="preserve"> University of Life Sciences, </w:t>
      </w:r>
      <w:r w:rsidR="00732870" w:rsidRPr="00CF0C23">
        <w:rPr>
          <w:lang w:val="en-US"/>
        </w:rPr>
        <w:t>Poland</w:t>
      </w:r>
      <w:r w:rsidR="004C3AD5">
        <w:rPr>
          <w:lang w:val="en-US"/>
        </w:rPr>
        <w:t xml:space="preserve"> </w:t>
      </w:r>
      <w:r w:rsidR="004C3AD5">
        <w:rPr>
          <w:lang w:val="en-US"/>
        </w:rPr>
        <w:br/>
      </w:r>
      <w:r w:rsidR="008F4D35" w:rsidRPr="00CF0C23">
        <w:rPr>
          <w:lang w:val="en-US"/>
        </w:rPr>
        <w:t>https://orcid.org/0000-</w:t>
      </w:r>
      <w:r w:rsidR="00732870" w:rsidRPr="00CF0C23">
        <w:rPr>
          <w:lang w:val="en-US"/>
        </w:rPr>
        <w:t>0002-3425-1460</w:t>
      </w:r>
    </w:p>
    <w:p w14:paraId="231FB588" w14:textId="77777777" w:rsidR="00F70695" w:rsidRPr="00C15042" w:rsidRDefault="00F70695" w:rsidP="00F70695">
      <w:pPr>
        <w:pStyle w:val="Rauco"/>
      </w:pPr>
      <w:r w:rsidRPr="00CF0C23">
        <w:t>corresponding author's e-mail:</w:t>
      </w:r>
      <w:r w:rsidRPr="00C15042">
        <w:t xml:space="preserve"> </w:t>
      </w:r>
      <w:r w:rsidR="00732870" w:rsidRPr="00C15042">
        <w:t>sylwester.grajewski@up.poznan.pl</w:t>
      </w:r>
    </w:p>
    <w:p w14:paraId="1283F175" w14:textId="77777777" w:rsidR="00C236D1" w:rsidRPr="0086676D" w:rsidRDefault="008F4D35" w:rsidP="0086676D">
      <w:pPr>
        <w:pStyle w:val="Rab1"/>
      </w:pPr>
      <w:r w:rsidRPr="0086676D">
        <w:rPr>
          <w:b/>
          <w:bCs/>
        </w:rPr>
        <w:t>Abstract:</w:t>
      </w:r>
      <w:r w:rsidRPr="0086676D">
        <w:t xml:space="preserve"> </w:t>
      </w:r>
      <w:r w:rsidR="00C236D1" w:rsidRPr="0086676D">
        <w:t>Rational forest management requires an efficient road infrastructure that provides safe access to forest stands and supports non-productive functions. The technical condition and bearing capacity of forest roads are crucial for timber harvesting logistics and emergency response, as confirmed by numerous studies. With increasing demand for fast and reliable quality assessment methods, lightweight falling weight deflectometers (LFWDs) are an important complement to static plate load tests. However, structural differences between devices highlight the need for objective metrological evaluation. The aim of this study was to analyse the consistency and usefulness of three German LFWDs in assessing the bearing capacity of crushed-stone forest roads. Two diagnostic parameters were evaluated: the dynamic deformation modulus (</w:t>
      </w:r>
      <w:proofErr w:type="spellStart"/>
      <w:r w:rsidR="00C236D1" w:rsidRPr="0086676D">
        <w:t>E</w:t>
      </w:r>
      <w:r w:rsidR="00C236D1" w:rsidRPr="0005053F">
        <w:rPr>
          <w:vertAlign w:val="subscript"/>
        </w:rPr>
        <w:t>vd</w:t>
      </w:r>
      <w:proofErr w:type="spellEnd"/>
      <w:r w:rsidR="00C236D1" w:rsidRPr="0086676D">
        <w:t xml:space="preserve">) and the deformation rate index (s/v). The results revealed statistically significant differences between the devices, affecting both mean values and measurement variability. The ZFG 3000 GPS (10 and 15 kg) exhibited the highest measurement consistency, whereas the HMP LFG 4 and especially the </w:t>
      </w:r>
      <w:proofErr w:type="spellStart"/>
      <w:r w:rsidR="00C236D1" w:rsidRPr="0086676D">
        <w:t>Terratest</w:t>
      </w:r>
      <w:proofErr w:type="spellEnd"/>
      <w:r w:rsidR="00C236D1" w:rsidRPr="0086676D">
        <w:t xml:space="preserve"> 4000 Stream produced more variable </w:t>
      </w:r>
      <w:proofErr w:type="spellStart"/>
      <w:r w:rsidR="00C236D1" w:rsidRPr="0086676D">
        <w:t>E</w:t>
      </w:r>
      <w:r w:rsidR="00C236D1" w:rsidRPr="0005053F">
        <w:rPr>
          <w:vertAlign w:val="subscript"/>
        </w:rPr>
        <w:t>vd</w:t>
      </w:r>
      <w:proofErr w:type="spellEnd"/>
      <w:r w:rsidR="00C236D1" w:rsidRPr="0086676D">
        <w:t xml:space="preserve"> and s/v values. Parametric and non-parametric analyses confirmed the lack of metrological equivalence between the devices (p &lt; 0.001). The findings indicate that interpreting LFWD data requires the use of homogeneous device types and further standardisation of measurement procedures, while combined analysis of </w:t>
      </w:r>
      <w:proofErr w:type="spellStart"/>
      <w:r w:rsidR="00C236D1" w:rsidRPr="0086676D">
        <w:t>E</w:t>
      </w:r>
      <w:r w:rsidR="00C236D1" w:rsidRPr="0005053F">
        <w:rPr>
          <w:vertAlign w:val="subscript"/>
        </w:rPr>
        <w:t>vd</w:t>
      </w:r>
      <w:proofErr w:type="spellEnd"/>
      <w:r w:rsidR="00C236D1" w:rsidRPr="0086676D">
        <w:t xml:space="preserve"> and s/v can support a comprehensive assessment of forest road bearing capacity.</w:t>
      </w:r>
    </w:p>
    <w:p w14:paraId="6AD2E12E" w14:textId="22C22045" w:rsidR="008F4D35" w:rsidRPr="00122A38" w:rsidRDefault="008F4D35" w:rsidP="00F35E3B">
      <w:pPr>
        <w:pStyle w:val="Rab2"/>
        <w:rPr>
          <w:b/>
        </w:rPr>
      </w:pPr>
      <w:r w:rsidRPr="004C3AD5">
        <w:rPr>
          <w:b/>
          <w:bCs/>
        </w:rPr>
        <w:t>Keywords:</w:t>
      </w:r>
      <w:r w:rsidRPr="00122A38">
        <w:t xml:space="preserve"> </w:t>
      </w:r>
      <w:r w:rsidR="00884A43" w:rsidRPr="00122A38">
        <w:t xml:space="preserve">forestry engineering, </w:t>
      </w:r>
      <w:r w:rsidR="005838BE" w:rsidRPr="00122A38">
        <w:t xml:space="preserve">forest road, </w:t>
      </w:r>
      <w:r w:rsidR="00884A43" w:rsidRPr="00122A38">
        <w:t xml:space="preserve">LFWD, </w:t>
      </w:r>
      <w:r w:rsidR="005838BE" w:rsidRPr="00122A38">
        <w:t xml:space="preserve">LWD, </w:t>
      </w:r>
      <w:r w:rsidR="00884A43" w:rsidRPr="00122A38">
        <w:t>PFWD</w:t>
      </w:r>
      <w:r w:rsidR="005838BE" w:rsidRPr="00122A38">
        <w:t xml:space="preserve">, dynamic deformation modulus, </w:t>
      </w:r>
      <w:proofErr w:type="spellStart"/>
      <w:r w:rsidR="005838BE" w:rsidRPr="00122A38">
        <w:t>E</w:t>
      </w:r>
      <w:r w:rsidR="005838BE" w:rsidRPr="00122A38">
        <w:rPr>
          <w:vertAlign w:val="subscript"/>
        </w:rPr>
        <w:t>vd</w:t>
      </w:r>
      <w:proofErr w:type="spellEnd"/>
      <w:r w:rsidR="005838BE" w:rsidRPr="00122A38">
        <w:t xml:space="preserve">, </w:t>
      </w:r>
      <w:r w:rsidR="00F35E3B">
        <w:br/>
      </w:r>
      <w:r w:rsidR="005838BE" w:rsidRPr="00122A38">
        <w:t>Kruskal-Wallis test</w:t>
      </w:r>
      <w:r w:rsidR="007762B0">
        <w:t>,</w:t>
      </w:r>
      <w:r w:rsidR="005838BE" w:rsidRPr="00122A38">
        <w:t xml:space="preserve"> Tukey</w:t>
      </w:r>
      <w:r w:rsidR="00DC1A66">
        <w:t>'</w:t>
      </w:r>
      <w:r w:rsidR="005838BE" w:rsidRPr="00122A38">
        <w:t>s HSD</w:t>
      </w:r>
    </w:p>
    <w:p w14:paraId="37158D16" w14:textId="77777777" w:rsidR="000100DC" w:rsidRPr="001F4F66" w:rsidRDefault="000100DC" w:rsidP="004C3AD5">
      <w:pPr>
        <w:pStyle w:val="Rn1"/>
        <w:rPr>
          <w:lang w:val="en-US"/>
        </w:rPr>
      </w:pPr>
      <w:r w:rsidRPr="001F4F66">
        <w:rPr>
          <w:lang w:val="en-US"/>
        </w:rPr>
        <w:t>1. Introduction</w:t>
      </w:r>
    </w:p>
    <w:p w14:paraId="50D243B5" w14:textId="58A95A7D" w:rsidR="001F4F66" w:rsidRPr="001F4F66" w:rsidRDefault="001F4F66" w:rsidP="001F4F66">
      <w:pPr>
        <w:pStyle w:val="Akapitzlist"/>
        <w:spacing w:after="0" w:line="240" w:lineRule="auto"/>
        <w:ind w:left="0" w:firstLine="284"/>
        <w:contextualSpacing w:val="0"/>
        <w:jc w:val="both"/>
        <w:rPr>
          <w:sz w:val="22"/>
          <w:szCs w:val="22"/>
          <w:lang w:val="en-GB"/>
        </w:rPr>
      </w:pPr>
      <w:r w:rsidRPr="001F4F66">
        <w:rPr>
          <w:sz w:val="22"/>
          <w:szCs w:val="22"/>
          <w:lang w:val="en-GB"/>
        </w:rPr>
        <w:t>Rational forest management requires an appropriate road infrastructure (</w:t>
      </w:r>
      <w:proofErr w:type="spellStart"/>
      <w:r w:rsidRPr="001F4F66">
        <w:rPr>
          <w:sz w:val="22"/>
          <w:szCs w:val="22"/>
          <w:lang w:val="en-GB"/>
        </w:rPr>
        <w:t>Trzciński</w:t>
      </w:r>
      <w:proofErr w:type="spellEnd"/>
      <w:r w:rsidRPr="001F4F66">
        <w:rPr>
          <w:sz w:val="22"/>
          <w:szCs w:val="22"/>
          <w:lang w:val="en-GB"/>
        </w:rPr>
        <w:t xml:space="preserve"> 2011, </w:t>
      </w:r>
      <w:proofErr w:type="spellStart"/>
      <w:r w:rsidRPr="001F4F66">
        <w:rPr>
          <w:sz w:val="22"/>
          <w:szCs w:val="22"/>
          <w:lang w:val="en-GB"/>
        </w:rPr>
        <w:t>Bitir</w:t>
      </w:r>
      <w:proofErr w:type="spellEnd"/>
      <w:r w:rsidRPr="001F4F66">
        <w:rPr>
          <w:sz w:val="22"/>
          <w:szCs w:val="22"/>
          <w:lang w:val="en-GB"/>
        </w:rPr>
        <w:t xml:space="preserve"> et al. 2021), </w:t>
      </w:r>
      <w:r w:rsidRPr="00F35E3B">
        <w:rPr>
          <w:spacing w:val="-2"/>
          <w:sz w:val="22"/>
          <w:szCs w:val="22"/>
          <w:lang w:val="en-GB"/>
        </w:rPr>
        <w:t xml:space="preserve">which provides access to forest stands, supports the productive potential of forests, and facilitates non-productive functions such as tourism and recreation (Gumus et al. 2008, Santiago &amp; Loomis 2009, Termansen et al. 2013, </w:t>
      </w:r>
      <w:proofErr w:type="spellStart"/>
      <w:r w:rsidRPr="00F35E3B">
        <w:rPr>
          <w:spacing w:val="-2"/>
          <w:sz w:val="22"/>
          <w:szCs w:val="22"/>
          <w:lang w:val="en-GB"/>
        </w:rPr>
        <w:t>Keramati</w:t>
      </w:r>
      <w:proofErr w:type="spellEnd"/>
      <w:r w:rsidRPr="00F35E3B">
        <w:rPr>
          <w:spacing w:val="-2"/>
          <w:sz w:val="22"/>
          <w:szCs w:val="22"/>
          <w:lang w:val="en-GB"/>
        </w:rPr>
        <w:t xml:space="preserve"> et al. 2020). The condition and density of forest roads also affect the effectiveness of forest protection and the capacity to respond to natural disasters (Grajewski 2019, </w:t>
      </w:r>
      <w:proofErr w:type="spellStart"/>
      <w:r w:rsidRPr="00F35E3B">
        <w:rPr>
          <w:spacing w:val="-2"/>
          <w:sz w:val="22"/>
          <w:szCs w:val="22"/>
          <w:lang w:val="en-GB"/>
        </w:rPr>
        <w:t>Laschi</w:t>
      </w:r>
      <w:proofErr w:type="spellEnd"/>
      <w:r w:rsidRPr="00F35E3B">
        <w:rPr>
          <w:spacing w:val="-2"/>
          <w:sz w:val="22"/>
          <w:szCs w:val="22"/>
          <w:lang w:val="en-GB"/>
        </w:rPr>
        <w:t xml:space="preserve"> et al. 2019, Thompson et al. 2021).</w:t>
      </w:r>
      <w:r w:rsidRPr="001F4F66">
        <w:rPr>
          <w:sz w:val="22"/>
          <w:szCs w:val="22"/>
          <w:lang w:val="en-GB"/>
        </w:rPr>
        <w:t xml:space="preserve"> An</w:t>
      </w:r>
      <w:r w:rsidR="00F35E3B">
        <w:rPr>
          <w:sz w:val="22"/>
          <w:szCs w:val="22"/>
          <w:lang w:val="en-GB"/>
        </w:rPr>
        <w:t> </w:t>
      </w:r>
      <w:r w:rsidRPr="001F4F66">
        <w:rPr>
          <w:sz w:val="22"/>
          <w:szCs w:val="22"/>
          <w:lang w:val="en-GB"/>
        </w:rPr>
        <w:t>optimal road network reduces management costs, shortens timber transport routes, and lowers the environmental impact of transport (</w:t>
      </w:r>
      <w:proofErr w:type="spellStart"/>
      <w:r w:rsidRPr="001F4F66">
        <w:rPr>
          <w:sz w:val="22"/>
          <w:szCs w:val="22"/>
          <w:lang w:val="en-GB"/>
        </w:rPr>
        <w:t>Hrůza</w:t>
      </w:r>
      <w:proofErr w:type="spellEnd"/>
      <w:r w:rsidRPr="001F4F66">
        <w:rPr>
          <w:sz w:val="22"/>
          <w:szCs w:val="22"/>
          <w:lang w:val="en-GB"/>
        </w:rPr>
        <w:t xml:space="preserve"> 2003, Sakai 2017, </w:t>
      </w:r>
      <w:proofErr w:type="spellStart"/>
      <w:r w:rsidRPr="001F4F66">
        <w:rPr>
          <w:sz w:val="22"/>
          <w:szCs w:val="22"/>
          <w:lang w:val="en-GB"/>
        </w:rPr>
        <w:t>Keramati</w:t>
      </w:r>
      <w:proofErr w:type="spellEnd"/>
      <w:r w:rsidRPr="001F4F66">
        <w:rPr>
          <w:sz w:val="22"/>
          <w:szCs w:val="22"/>
          <w:lang w:val="en-GB"/>
        </w:rPr>
        <w:t xml:space="preserve"> et al. 2020). Forest roads are classified as Low Volume Roads (LVR), typically single-lane roads with gravel, crushed stone, or natural surfaces, whose bearing capacity shows high seasonal variability (Coghlan 2000).</w:t>
      </w:r>
    </w:p>
    <w:p w14:paraId="2D7C51DE" w14:textId="73D8E967" w:rsidR="001F4F66" w:rsidRPr="00F35E3B" w:rsidRDefault="001F4F66" w:rsidP="001F4F66">
      <w:pPr>
        <w:pStyle w:val="Akapitzlist"/>
        <w:spacing w:after="0" w:line="240" w:lineRule="auto"/>
        <w:ind w:left="0" w:firstLine="284"/>
        <w:contextualSpacing w:val="0"/>
        <w:jc w:val="both"/>
        <w:rPr>
          <w:sz w:val="22"/>
          <w:szCs w:val="22"/>
          <w:lang w:val="en-GB"/>
        </w:rPr>
      </w:pPr>
      <w:r w:rsidRPr="00F35E3B">
        <w:rPr>
          <w:sz w:val="22"/>
          <w:szCs w:val="22"/>
          <w:lang w:val="en-GB"/>
        </w:rPr>
        <w:t>In Poland, the main forest administrator is the State Forests-National Forest Holding (SF-NFH), which manages approximately 77% of the country</w:t>
      </w:r>
      <w:r w:rsidR="00DC1A66" w:rsidRPr="00F35E3B">
        <w:rPr>
          <w:sz w:val="22"/>
          <w:szCs w:val="22"/>
          <w:lang w:val="en-GB"/>
        </w:rPr>
        <w:t>'</w:t>
      </w:r>
      <w:r w:rsidRPr="00F35E3B">
        <w:rPr>
          <w:sz w:val="22"/>
          <w:szCs w:val="22"/>
          <w:lang w:val="en-GB"/>
        </w:rPr>
        <w:t>s 9.242 million hectares of forested area (</w:t>
      </w:r>
      <w:proofErr w:type="spellStart"/>
      <w:r w:rsidRPr="00F35E3B">
        <w:rPr>
          <w:sz w:val="22"/>
          <w:szCs w:val="22"/>
          <w:lang w:val="en-GB"/>
        </w:rPr>
        <w:t>Raport</w:t>
      </w:r>
      <w:proofErr w:type="spellEnd"/>
      <w:r w:rsidRPr="00F35E3B">
        <w:rPr>
          <w:sz w:val="22"/>
          <w:szCs w:val="22"/>
          <w:lang w:val="en-GB"/>
        </w:rPr>
        <w:t>… 2020). The</w:t>
      </w:r>
      <w:r w:rsidR="00F35E3B" w:rsidRPr="00F35E3B">
        <w:rPr>
          <w:sz w:val="22"/>
          <w:szCs w:val="22"/>
          <w:lang w:val="en-GB"/>
        </w:rPr>
        <w:t> </w:t>
      </w:r>
      <w:r w:rsidRPr="00F35E3B">
        <w:rPr>
          <w:sz w:val="22"/>
          <w:szCs w:val="22"/>
          <w:lang w:val="en-GB"/>
        </w:rPr>
        <w:t>forest road network managed by SF-NFH comprises about 104 thousand kilometres, with an average density of 14.5</w:t>
      </w:r>
      <w:r w:rsidR="00F35E3B" w:rsidRPr="00F35E3B">
        <w:rPr>
          <w:sz w:val="22"/>
          <w:szCs w:val="22"/>
          <w:lang w:val="en-GB"/>
        </w:rPr>
        <w:t> </w:t>
      </w:r>
      <w:r w:rsidRPr="00F35E3B">
        <w:rPr>
          <w:sz w:val="22"/>
          <w:szCs w:val="22"/>
          <w:lang w:val="en-GB"/>
        </w:rPr>
        <w:t>m·ha</w:t>
      </w:r>
      <w:r w:rsidR="005A2535" w:rsidRPr="00F35E3B">
        <w:rPr>
          <w:sz w:val="22"/>
          <w:szCs w:val="22"/>
          <w:vertAlign w:val="superscript"/>
          <w:lang w:val="en-GB"/>
        </w:rPr>
        <w:t>-1</w:t>
      </w:r>
      <w:r w:rsidRPr="00F35E3B">
        <w:rPr>
          <w:sz w:val="22"/>
          <w:szCs w:val="22"/>
          <w:lang w:val="en-GB"/>
        </w:rPr>
        <w:t>, of which 47% are unpaved and less than 4% have bituminous or concrete surfaces (Grajewski 2022a). Road structures are mainly constructed from natural aggregates, increasingly supplemented with recycled materials and geosynthetics. Sections subjected to intensive use are built using bituminous or concrete technologies, while more cost-effective alternatives include prefabricated slabs and surface treatments with asphalt emulsions on aggregate pavements (Grajewski 2022b).</w:t>
      </w:r>
    </w:p>
    <w:p w14:paraId="155D86B2" w14:textId="77777777" w:rsidR="001F4F66" w:rsidRPr="001F4F66" w:rsidRDefault="001F4F66" w:rsidP="005A2535">
      <w:pPr>
        <w:pStyle w:val="Akapitzlist"/>
        <w:spacing w:after="0" w:line="240" w:lineRule="auto"/>
        <w:ind w:left="0" w:firstLine="284"/>
        <w:contextualSpacing w:val="0"/>
        <w:jc w:val="both"/>
        <w:rPr>
          <w:sz w:val="22"/>
          <w:szCs w:val="22"/>
          <w:lang w:val="en-GB"/>
        </w:rPr>
      </w:pPr>
      <w:r w:rsidRPr="001F4F66">
        <w:rPr>
          <w:sz w:val="22"/>
          <w:szCs w:val="22"/>
          <w:lang w:val="en-GB"/>
        </w:rPr>
        <w:t>Despite substantial investment, which reached 42.24 billion PLN between 2010 and 2021, modernisation needs remain high, particularly as the technical condition of more than 17% of roads has been assessed as poor (Grajewski 2022a). In this context, the demand for fast, economical, and reliable methods of evaluating geotechnical parameters continues to grow.</w:t>
      </w:r>
    </w:p>
    <w:p w14:paraId="4005145C" w14:textId="77777777" w:rsidR="001F4F66" w:rsidRPr="00D335D7" w:rsidRDefault="001F4F66" w:rsidP="005A2535">
      <w:pPr>
        <w:pStyle w:val="Akapitzlist"/>
        <w:spacing w:after="0" w:line="240" w:lineRule="auto"/>
        <w:ind w:left="0" w:firstLine="284"/>
        <w:contextualSpacing w:val="0"/>
        <w:jc w:val="both"/>
        <w:rPr>
          <w:spacing w:val="-4"/>
          <w:sz w:val="22"/>
          <w:szCs w:val="22"/>
          <w:lang w:val="en-GB"/>
        </w:rPr>
      </w:pPr>
      <w:r w:rsidRPr="00D335D7">
        <w:rPr>
          <w:spacing w:val="-4"/>
          <w:sz w:val="22"/>
          <w:szCs w:val="22"/>
          <w:lang w:val="en-GB"/>
        </w:rPr>
        <w:t>The key geotechnical parameters in the design and maintenance of roads are bearing capacity and compaction (Grajewski 2019). In Poland, the standard method for their evaluation remains the static plate load test (PLT). This test is considered the reference method; however, it has numerous limitations, including high time consumption, the need for a heavy counterweight, frequent substantial interference with traffic, and limited mobility of the equipment (Krawczyk et al. 2015</w:t>
      </w:r>
      <w:r w:rsidR="005A2535" w:rsidRPr="00D335D7">
        <w:rPr>
          <w:spacing w:val="-4"/>
          <w:sz w:val="22"/>
          <w:szCs w:val="22"/>
          <w:lang w:val="en-GB"/>
        </w:rPr>
        <w:t>,</w:t>
      </w:r>
      <w:r w:rsidRPr="00D335D7">
        <w:rPr>
          <w:spacing w:val="-4"/>
          <w:sz w:val="22"/>
          <w:szCs w:val="22"/>
          <w:lang w:val="en-GB"/>
        </w:rPr>
        <w:t xml:space="preserve"> Mackiewicz </w:t>
      </w:r>
      <w:r w:rsidR="005A2535" w:rsidRPr="00D335D7">
        <w:rPr>
          <w:spacing w:val="-4"/>
          <w:sz w:val="22"/>
          <w:szCs w:val="22"/>
          <w:lang w:val="en-GB"/>
        </w:rPr>
        <w:t>&amp;</w:t>
      </w:r>
      <w:r w:rsidRPr="00D335D7">
        <w:rPr>
          <w:spacing w:val="-4"/>
          <w:sz w:val="22"/>
          <w:szCs w:val="22"/>
          <w:lang w:val="en-GB"/>
        </w:rPr>
        <w:t xml:space="preserve"> Krawczyk 2015</w:t>
      </w:r>
      <w:r w:rsidR="005A2535" w:rsidRPr="00D335D7">
        <w:rPr>
          <w:spacing w:val="-4"/>
          <w:sz w:val="22"/>
          <w:szCs w:val="22"/>
          <w:lang w:val="en-GB"/>
        </w:rPr>
        <w:t>,</w:t>
      </w:r>
      <w:r w:rsidRPr="00D335D7">
        <w:rPr>
          <w:spacing w:val="-4"/>
          <w:sz w:val="22"/>
          <w:szCs w:val="22"/>
          <w:lang w:val="en-GB"/>
        </w:rPr>
        <w:t xml:space="preserve"> </w:t>
      </w:r>
      <w:proofErr w:type="spellStart"/>
      <w:r w:rsidRPr="00D335D7">
        <w:rPr>
          <w:spacing w:val="-4"/>
          <w:sz w:val="22"/>
          <w:szCs w:val="22"/>
          <w:lang w:val="en-GB"/>
        </w:rPr>
        <w:t>Wyroślak</w:t>
      </w:r>
      <w:proofErr w:type="spellEnd"/>
      <w:r w:rsidRPr="00D335D7">
        <w:rPr>
          <w:spacing w:val="-4"/>
          <w:sz w:val="22"/>
          <w:szCs w:val="22"/>
          <w:lang w:val="en-GB"/>
        </w:rPr>
        <w:t xml:space="preserve"> </w:t>
      </w:r>
      <w:r w:rsidR="005A2535" w:rsidRPr="00D335D7">
        <w:rPr>
          <w:spacing w:val="-4"/>
          <w:sz w:val="22"/>
          <w:szCs w:val="22"/>
          <w:lang w:val="en-GB"/>
        </w:rPr>
        <w:t>&amp;</w:t>
      </w:r>
      <w:r w:rsidRPr="00D335D7">
        <w:rPr>
          <w:spacing w:val="-4"/>
          <w:sz w:val="22"/>
          <w:szCs w:val="22"/>
          <w:lang w:val="en-GB"/>
        </w:rPr>
        <w:t xml:space="preserve"> Ossowski 2016</w:t>
      </w:r>
      <w:r w:rsidR="005A2535" w:rsidRPr="00D335D7">
        <w:rPr>
          <w:spacing w:val="-4"/>
          <w:sz w:val="22"/>
          <w:szCs w:val="22"/>
          <w:lang w:val="en-GB"/>
        </w:rPr>
        <w:t>,</w:t>
      </w:r>
      <w:r w:rsidRPr="00D335D7">
        <w:rPr>
          <w:spacing w:val="-4"/>
          <w:sz w:val="22"/>
          <w:szCs w:val="22"/>
          <w:lang w:val="en-GB"/>
        </w:rPr>
        <w:t xml:space="preserve"> Grajewski 2019).</w:t>
      </w:r>
    </w:p>
    <w:p w14:paraId="1DEAE205" w14:textId="77777777" w:rsidR="005A2535" w:rsidRPr="00B35ADC" w:rsidRDefault="005A2535" w:rsidP="005A2535">
      <w:pPr>
        <w:pStyle w:val="Akapitzlist"/>
        <w:spacing w:after="0" w:line="240" w:lineRule="auto"/>
        <w:ind w:left="0" w:firstLine="284"/>
        <w:contextualSpacing w:val="0"/>
        <w:jc w:val="both"/>
        <w:rPr>
          <w:sz w:val="22"/>
          <w:szCs w:val="22"/>
          <w:lang w:val="en-GB"/>
        </w:rPr>
      </w:pPr>
      <w:r w:rsidRPr="00B35ADC">
        <w:rPr>
          <w:sz w:val="22"/>
          <w:szCs w:val="22"/>
          <w:lang w:val="en-GB"/>
        </w:rPr>
        <w:lastRenderedPageBreak/>
        <w:t>Light falling weight deflectometers (LFWD) are increasingly used as practical tools for the rapid assessment of subgrade deformation under dynamic loading. Based on the recorded deflection and settlement rate, the parameters s/v and E</w:t>
      </w:r>
      <w:r w:rsidRPr="00B35ADC">
        <w:rPr>
          <w:sz w:val="22"/>
          <w:szCs w:val="22"/>
          <w:vertAlign w:val="subscript"/>
          <w:lang w:val="en-GB"/>
        </w:rPr>
        <w:t>vd</w:t>
      </w:r>
      <w:r w:rsidRPr="00B35ADC">
        <w:rPr>
          <w:sz w:val="22"/>
          <w:szCs w:val="22"/>
          <w:lang w:val="en-GB"/>
        </w:rPr>
        <w:t xml:space="preserve"> are calculated according to Equation (1):</w:t>
      </w:r>
    </w:p>
    <w:p w14:paraId="705BB95C" w14:textId="77777777" w:rsidR="004C3AD5" w:rsidRPr="00B35ADC" w:rsidRDefault="004C3AD5" w:rsidP="004C3AD5">
      <w:pPr>
        <w:tabs>
          <w:tab w:val="right" w:pos="9638"/>
        </w:tabs>
        <w:spacing w:before="120" w:after="120" w:line="240" w:lineRule="auto"/>
        <w:ind w:left="3969"/>
        <w:rPr>
          <w:rFonts w:ascii="Times New Roman" w:hAnsi="Times New Roman" w:cs="Times New Roman"/>
          <w:lang w:val="en-GB"/>
        </w:rPr>
      </w:pPr>
      <w:proofErr w:type="spellStart"/>
      <w:r w:rsidRPr="00B35ADC">
        <w:rPr>
          <w:rFonts w:ascii="Times New Roman" w:hAnsi="Times New Roman" w:cs="Times New Roman"/>
          <w:lang w:val="en-GB"/>
        </w:rPr>
        <w:t>E</w:t>
      </w:r>
      <w:r w:rsidRPr="00B35ADC">
        <w:rPr>
          <w:rFonts w:ascii="Times New Roman" w:hAnsi="Times New Roman" w:cs="Times New Roman"/>
          <w:vertAlign w:val="subscript"/>
          <w:lang w:val="en-GB"/>
        </w:rPr>
        <w:t>vd</w:t>
      </w:r>
      <w:proofErr w:type="spellEnd"/>
      <w:r w:rsidRPr="00B35ADC">
        <w:rPr>
          <w:rFonts w:ascii="Times New Roman" w:hAnsi="Times New Roman" w:cs="Times New Roman"/>
          <w:lang w:val="en-GB"/>
        </w:rPr>
        <w:t xml:space="preserve"> = 1.5·r·σ/s</w:t>
      </w:r>
      <w:r w:rsidRPr="00B35ADC">
        <w:rPr>
          <w:rFonts w:ascii="Times New Roman" w:hAnsi="Times New Roman" w:cs="Times New Roman"/>
          <w:lang w:val="en-GB"/>
        </w:rPr>
        <w:tab/>
        <w:t>(1)</w:t>
      </w:r>
    </w:p>
    <w:p w14:paraId="120C2DB8" w14:textId="77777777" w:rsidR="005A2535" w:rsidRPr="00B35ADC" w:rsidRDefault="005A2535" w:rsidP="005A2535">
      <w:pPr>
        <w:pStyle w:val="Akapitzlist"/>
        <w:spacing w:after="0" w:line="240" w:lineRule="auto"/>
        <w:ind w:left="0"/>
        <w:jc w:val="both"/>
        <w:rPr>
          <w:sz w:val="22"/>
          <w:szCs w:val="22"/>
          <w:lang w:val="en-GB"/>
        </w:rPr>
      </w:pPr>
      <w:r w:rsidRPr="00B35ADC">
        <w:rPr>
          <w:sz w:val="22"/>
          <w:szCs w:val="22"/>
          <w:lang w:val="en-GB"/>
        </w:rPr>
        <w:t>where:</w:t>
      </w:r>
    </w:p>
    <w:p w14:paraId="7842B652" w14:textId="77777777" w:rsidR="005A2535" w:rsidRPr="00B35ADC" w:rsidRDefault="005A2535" w:rsidP="005A2535">
      <w:pPr>
        <w:pStyle w:val="Akapitzlist"/>
        <w:spacing w:after="0" w:line="240" w:lineRule="auto"/>
        <w:ind w:left="0"/>
        <w:jc w:val="both"/>
        <w:rPr>
          <w:sz w:val="22"/>
          <w:szCs w:val="22"/>
          <w:lang w:val="en-GB"/>
        </w:rPr>
      </w:pPr>
      <w:r w:rsidRPr="00B35ADC">
        <w:rPr>
          <w:sz w:val="22"/>
          <w:szCs w:val="22"/>
          <w:lang w:val="en-GB"/>
        </w:rPr>
        <w:t>E</w:t>
      </w:r>
      <w:r w:rsidRPr="00B35ADC">
        <w:rPr>
          <w:sz w:val="22"/>
          <w:szCs w:val="22"/>
          <w:vertAlign w:val="subscript"/>
          <w:lang w:val="en-GB"/>
        </w:rPr>
        <w:t>vd</w:t>
      </w:r>
      <w:r w:rsidRPr="00B35ADC">
        <w:rPr>
          <w:sz w:val="22"/>
          <w:szCs w:val="22"/>
          <w:lang w:val="en-GB"/>
        </w:rPr>
        <w:t xml:space="preserve"> – dynamic deformation modulus,</w:t>
      </w:r>
    </w:p>
    <w:p w14:paraId="325956C2" w14:textId="77777777" w:rsidR="005A2535" w:rsidRPr="00B35ADC" w:rsidRDefault="005A2535" w:rsidP="005A2535">
      <w:pPr>
        <w:pStyle w:val="Akapitzlist"/>
        <w:spacing w:after="0" w:line="240" w:lineRule="auto"/>
        <w:ind w:left="0"/>
        <w:jc w:val="both"/>
        <w:rPr>
          <w:sz w:val="22"/>
          <w:szCs w:val="22"/>
          <w:lang w:val="en-GB"/>
        </w:rPr>
      </w:pPr>
      <w:r w:rsidRPr="00B35ADC">
        <w:rPr>
          <w:sz w:val="22"/>
          <w:szCs w:val="22"/>
          <w:lang w:val="en-GB"/>
        </w:rPr>
        <w:t>r – plate radius,</w:t>
      </w:r>
    </w:p>
    <w:p w14:paraId="28622AC4" w14:textId="77777777" w:rsidR="005A2535" w:rsidRPr="00B35ADC" w:rsidRDefault="005A2535" w:rsidP="005A2535">
      <w:pPr>
        <w:pStyle w:val="Akapitzlist"/>
        <w:spacing w:after="0" w:line="240" w:lineRule="auto"/>
        <w:ind w:left="0"/>
        <w:jc w:val="both"/>
        <w:rPr>
          <w:sz w:val="22"/>
          <w:szCs w:val="22"/>
          <w:lang w:val="en-GB"/>
        </w:rPr>
      </w:pPr>
      <w:r w:rsidRPr="00B35ADC">
        <w:rPr>
          <w:sz w:val="22"/>
          <w:szCs w:val="22"/>
          <w:lang w:val="en-GB"/>
        </w:rPr>
        <w:t>σ – mean stress applied under the loading plate,</w:t>
      </w:r>
    </w:p>
    <w:p w14:paraId="590F7652" w14:textId="77777777" w:rsidR="005A2535" w:rsidRPr="00B35ADC" w:rsidRDefault="005A2535" w:rsidP="005A2535">
      <w:pPr>
        <w:pStyle w:val="Akapitzlist"/>
        <w:spacing w:after="0" w:line="240" w:lineRule="auto"/>
        <w:ind w:left="0"/>
        <w:jc w:val="both"/>
        <w:rPr>
          <w:sz w:val="22"/>
          <w:szCs w:val="22"/>
          <w:lang w:val="en-GB"/>
        </w:rPr>
      </w:pPr>
      <w:r w:rsidRPr="00B35ADC">
        <w:rPr>
          <w:sz w:val="22"/>
          <w:szCs w:val="22"/>
          <w:lang w:val="en-GB"/>
        </w:rPr>
        <w:t>s – mean settlement of the loading plate.</w:t>
      </w:r>
    </w:p>
    <w:p w14:paraId="3E2B8BCB" w14:textId="77777777" w:rsidR="004C3AD5" w:rsidRDefault="004C3AD5" w:rsidP="005A2535">
      <w:pPr>
        <w:pStyle w:val="Akapitzlist"/>
        <w:spacing w:after="0" w:line="240" w:lineRule="auto"/>
        <w:ind w:left="0" w:firstLine="284"/>
        <w:contextualSpacing w:val="0"/>
        <w:jc w:val="both"/>
        <w:rPr>
          <w:sz w:val="22"/>
          <w:szCs w:val="22"/>
          <w:lang w:val="en-GB"/>
        </w:rPr>
      </w:pPr>
    </w:p>
    <w:p w14:paraId="413B0ED1" w14:textId="75259755" w:rsidR="005A2535" w:rsidRPr="00B35ADC" w:rsidRDefault="005A2535" w:rsidP="005A2535">
      <w:pPr>
        <w:pStyle w:val="Akapitzlist"/>
        <w:spacing w:after="0" w:line="240" w:lineRule="auto"/>
        <w:ind w:left="0" w:firstLine="284"/>
        <w:contextualSpacing w:val="0"/>
        <w:jc w:val="both"/>
        <w:rPr>
          <w:sz w:val="22"/>
          <w:szCs w:val="22"/>
          <w:lang w:val="en-GB"/>
        </w:rPr>
      </w:pPr>
      <w:r w:rsidRPr="00B35ADC">
        <w:rPr>
          <w:sz w:val="22"/>
          <w:szCs w:val="22"/>
          <w:lang w:val="en-GB"/>
        </w:rPr>
        <w:t>The s/v index is commonly regarded as a measure of compaction quality</w:t>
      </w:r>
      <w:r w:rsidR="00B35ADC" w:rsidRPr="00B35ADC">
        <w:rPr>
          <w:sz w:val="22"/>
          <w:szCs w:val="22"/>
          <w:lang w:val="en-GB"/>
        </w:rPr>
        <w:t xml:space="preserve"> (Sulewska 2012)</w:t>
      </w:r>
      <w:r w:rsidRPr="00B35ADC">
        <w:rPr>
          <w:sz w:val="22"/>
          <w:szCs w:val="22"/>
          <w:lang w:val="en-GB"/>
        </w:rPr>
        <w:t xml:space="preserve">, and typical acceptance criteria require s/v &lt; 3.5 </w:t>
      </w:r>
      <w:proofErr w:type="spellStart"/>
      <w:r w:rsidRPr="00B35ADC">
        <w:rPr>
          <w:sz w:val="22"/>
          <w:szCs w:val="22"/>
          <w:lang w:val="en-GB"/>
        </w:rPr>
        <w:t>ms</w:t>
      </w:r>
      <w:proofErr w:type="spellEnd"/>
      <w:r w:rsidRPr="00B35ADC">
        <w:rPr>
          <w:sz w:val="22"/>
          <w:szCs w:val="22"/>
          <w:lang w:val="en-GB"/>
        </w:rPr>
        <w:t xml:space="preserve"> (Zorn 2014).</w:t>
      </w:r>
    </w:p>
    <w:p w14:paraId="11B43867" w14:textId="77777777" w:rsidR="005A2535" w:rsidRPr="00B35ADC" w:rsidRDefault="005A2535" w:rsidP="00B35ADC">
      <w:pPr>
        <w:pStyle w:val="Akapitzlist"/>
        <w:spacing w:after="0" w:line="240" w:lineRule="auto"/>
        <w:ind w:left="0" w:firstLine="284"/>
        <w:contextualSpacing w:val="0"/>
        <w:jc w:val="both"/>
        <w:rPr>
          <w:sz w:val="22"/>
          <w:szCs w:val="22"/>
          <w:lang w:val="en-GB"/>
        </w:rPr>
      </w:pPr>
      <w:r w:rsidRPr="00B35ADC">
        <w:rPr>
          <w:sz w:val="22"/>
          <w:szCs w:val="22"/>
          <w:lang w:val="en-GB"/>
        </w:rPr>
        <w:t>Compared with the PLT method, LFWD tes</w:t>
      </w:r>
      <w:r w:rsidR="00B35ADC" w:rsidRPr="00B35ADC">
        <w:rPr>
          <w:sz w:val="22"/>
          <w:szCs w:val="22"/>
          <w:lang w:val="en-GB"/>
        </w:rPr>
        <w:t xml:space="preserve">ting offers several advantages: </w:t>
      </w:r>
      <w:r w:rsidRPr="00B35ADC">
        <w:rPr>
          <w:sz w:val="22"/>
          <w:szCs w:val="22"/>
          <w:lang w:val="en-GB"/>
        </w:rPr>
        <w:t>(1) the device is compact and does not requir</w:t>
      </w:r>
      <w:r w:rsidR="00B35ADC" w:rsidRPr="00B35ADC">
        <w:rPr>
          <w:sz w:val="22"/>
          <w:szCs w:val="22"/>
          <w:lang w:val="en-GB"/>
        </w:rPr>
        <w:t>e a reaction load</w:t>
      </w:r>
      <w:r w:rsidR="00B35ADC">
        <w:rPr>
          <w:sz w:val="22"/>
          <w:szCs w:val="22"/>
          <w:lang w:val="en-GB"/>
        </w:rPr>
        <w:t>;</w:t>
      </w:r>
      <w:r w:rsidR="00B35ADC" w:rsidRPr="00B35ADC">
        <w:rPr>
          <w:sz w:val="22"/>
          <w:szCs w:val="22"/>
          <w:lang w:val="en-GB"/>
        </w:rPr>
        <w:t xml:space="preserve"> </w:t>
      </w:r>
      <w:r w:rsidRPr="00B35ADC">
        <w:rPr>
          <w:sz w:val="22"/>
          <w:szCs w:val="22"/>
          <w:lang w:val="en-GB"/>
        </w:rPr>
        <w:t xml:space="preserve">(2) measurement is </w:t>
      </w:r>
      <w:r w:rsidR="00B35ADC" w:rsidRPr="00B35ADC">
        <w:rPr>
          <w:sz w:val="22"/>
          <w:szCs w:val="22"/>
          <w:lang w:val="en-GB"/>
        </w:rPr>
        <w:t>performed in a very short time</w:t>
      </w:r>
      <w:r w:rsidR="00B35ADC">
        <w:rPr>
          <w:sz w:val="22"/>
          <w:szCs w:val="22"/>
          <w:lang w:val="en-GB"/>
        </w:rPr>
        <w:t>;</w:t>
      </w:r>
      <w:r w:rsidR="00B35ADC" w:rsidRPr="00B35ADC">
        <w:rPr>
          <w:sz w:val="22"/>
          <w:szCs w:val="22"/>
          <w:lang w:val="en-GB"/>
        </w:rPr>
        <w:t xml:space="preserve"> </w:t>
      </w:r>
      <w:r w:rsidRPr="00B35ADC">
        <w:rPr>
          <w:sz w:val="22"/>
          <w:szCs w:val="22"/>
          <w:lang w:val="en-GB"/>
        </w:rPr>
        <w:t>(3) results are available immediately after the test and are automatically recorded, mini</w:t>
      </w:r>
      <w:r w:rsidR="00B35ADC" w:rsidRPr="00B35ADC">
        <w:rPr>
          <w:sz w:val="22"/>
          <w:szCs w:val="22"/>
          <w:lang w:val="en-GB"/>
        </w:rPr>
        <w:t>mising the risk of human error</w:t>
      </w:r>
      <w:r w:rsidR="00B35ADC">
        <w:rPr>
          <w:sz w:val="22"/>
          <w:szCs w:val="22"/>
          <w:lang w:val="en-GB"/>
        </w:rPr>
        <w:t>;</w:t>
      </w:r>
      <w:r w:rsidR="00B35ADC" w:rsidRPr="00B35ADC">
        <w:rPr>
          <w:sz w:val="22"/>
          <w:szCs w:val="22"/>
          <w:lang w:val="en-GB"/>
        </w:rPr>
        <w:t xml:space="preserve"> </w:t>
      </w:r>
      <w:r w:rsidRPr="00B35ADC">
        <w:rPr>
          <w:sz w:val="22"/>
          <w:szCs w:val="22"/>
          <w:lang w:val="en-GB"/>
        </w:rPr>
        <w:t>(4) the procedure can be conducted under almost all field conditions, including narrow or deep excavations w</w:t>
      </w:r>
      <w:r w:rsidR="00B35ADC" w:rsidRPr="00B35ADC">
        <w:rPr>
          <w:sz w:val="22"/>
          <w:szCs w:val="22"/>
          <w:lang w:val="en-GB"/>
        </w:rPr>
        <w:t>here PLT testing is unfeasible</w:t>
      </w:r>
      <w:r w:rsidR="00B35ADC">
        <w:rPr>
          <w:sz w:val="22"/>
          <w:szCs w:val="22"/>
          <w:lang w:val="en-GB"/>
        </w:rPr>
        <w:t>;</w:t>
      </w:r>
      <w:r w:rsidR="00B35ADC" w:rsidRPr="00B35ADC">
        <w:rPr>
          <w:sz w:val="22"/>
          <w:szCs w:val="22"/>
          <w:lang w:val="en-GB"/>
        </w:rPr>
        <w:t xml:space="preserve"> </w:t>
      </w:r>
      <w:r w:rsidRPr="00B35ADC">
        <w:rPr>
          <w:sz w:val="22"/>
          <w:szCs w:val="22"/>
          <w:lang w:val="en-GB"/>
        </w:rPr>
        <w:t>(5) the ability to carry out a large number of measurements facilitates both comprehensive quality control and robust statistical analysis.</w:t>
      </w:r>
    </w:p>
    <w:p w14:paraId="49E47E0A" w14:textId="29AD2C27" w:rsidR="005A2535" w:rsidRDefault="005A2535" w:rsidP="00B35ADC">
      <w:pPr>
        <w:pStyle w:val="Akapitzlist"/>
        <w:spacing w:after="0" w:line="240" w:lineRule="auto"/>
        <w:ind w:left="0" w:firstLine="284"/>
        <w:contextualSpacing w:val="0"/>
        <w:jc w:val="both"/>
        <w:rPr>
          <w:sz w:val="22"/>
          <w:szCs w:val="22"/>
          <w:lang w:val="en-US"/>
        </w:rPr>
      </w:pPr>
      <w:r w:rsidRPr="00B35ADC">
        <w:rPr>
          <w:sz w:val="22"/>
          <w:szCs w:val="22"/>
          <w:lang w:val="en-GB"/>
        </w:rPr>
        <w:t>Relative</w:t>
      </w:r>
      <w:r w:rsidRPr="005A2535">
        <w:rPr>
          <w:sz w:val="22"/>
          <w:szCs w:val="22"/>
          <w:lang w:val="en-US"/>
        </w:rPr>
        <w:t xml:space="preserve"> to PLT, LFWD devices are fast, highly mobile, do not require a reaction system, and allow for the execution of numerous tests. The method has strong scientific support (e.g.</w:t>
      </w:r>
      <w:r w:rsidR="00DC1A66">
        <w:rPr>
          <w:sz w:val="22"/>
          <w:szCs w:val="22"/>
          <w:lang w:val="en-US"/>
        </w:rPr>
        <w:t>,</w:t>
      </w:r>
      <w:r w:rsidRPr="005A2535">
        <w:rPr>
          <w:sz w:val="22"/>
          <w:szCs w:val="22"/>
          <w:lang w:val="en-US"/>
        </w:rPr>
        <w:t xml:space="preserve"> </w:t>
      </w:r>
      <w:proofErr w:type="spellStart"/>
      <w:r w:rsidRPr="005A2535">
        <w:rPr>
          <w:sz w:val="22"/>
          <w:szCs w:val="22"/>
          <w:lang w:val="en-US"/>
        </w:rPr>
        <w:t>Livneh</w:t>
      </w:r>
      <w:proofErr w:type="spellEnd"/>
      <w:r w:rsidRPr="005A2535">
        <w:rPr>
          <w:sz w:val="22"/>
          <w:szCs w:val="22"/>
          <w:lang w:val="en-US"/>
        </w:rPr>
        <w:t xml:space="preserve"> </w:t>
      </w:r>
      <w:r w:rsidR="00B35ADC">
        <w:rPr>
          <w:sz w:val="22"/>
          <w:szCs w:val="22"/>
          <w:lang w:val="en-US"/>
        </w:rPr>
        <w:t>&amp;</w:t>
      </w:r>
      <w:r w:rsidRPr="005A2535">
        <w:rPr>
          <w:sz w:val="22"/>
          <w:szCs w:val="22"/>
          <w:lang w:val="en-US"/>
        </w:rPr>
        <w:t xml:space="preserve"> Goldberg 2001</w:t>
      </w:r>
      <w:r w:rsidR="00B35ADC">
        <w:rPr>
          <w:sz w:val="22"/>
          <w:szCs w:val="22"/>
          <w:lang w:val="en-US"/>
        </w:rPr>
        <w:t>,</w:t>
      </w:r>
      <w:r w:rsidRPr="005A2535">
        <w:rPr>
          <w:sz w:val="22"/>
          <w:szCs w:val="22"/>
          <w:lang w:val="en-US"/>
        </w:rPr>
        <w:t xml:space="preserve"> Sulewska 2004, 2012</w:t>
      </w:r>
      <w:r w:rsidR="00B35ADC">
        <w:rPr>
          <w:sz w:val="22"/>
          <w:szCs w:val="22"/>
          <w:lang w:val="en-US"/>
        </w:rPr>
        <w:t>,</w:t>
      </w:r>
      <w:r w:rsidRPr="005A2535">
        <w:rPr>
          <w:sz w:val="22"/>
          <w:szCs w:val="22"/>
          <w:lang w:val="en-US"/>
        </w:rPr>
        <w:t xml:space="preserve"> </w:t>
      </w:r>
      <w:proofErr w:type="spellStart"/>
      <w:r w:rsidRPr="005A2535">
        <w:rPr>
          <w:sz w:val="22"/>
          <w:szCs w:val="22"/>
          <w:lang w:val="en-US"/>
        </w:rPr>
        <w:t>Alshibli</w:t>
      </w:r>
      <w:proofErr w:type="spellEnd"/>
      <w:r w:rsidRPr="005A2535">
        <w:rPr>
          <w:sz w:val="22"/>
          <w:szCs w:val="22"/>
          <w:lang w:val="en-US"/>
        </w:rPr>
        <w:t xml:space="preserve"> et al. 2005</w:t>
      </w:r>
      <w:r w:rsidR="00B35ADC">
        <w:rPr>
          <w:sz w:val="22"/>
          <w:szCs w:val="22"/>
          <w:lang w:val="en-US"/>
        </w:rPr>
        <w:t>,</w:t>
      </w:r>
      <w:r w:rsidRPr="005A2535">
        <w:rPr>
          <w:sz w:val="22"/>
          <w:szCs w:val="22"/>
          <w:lang w:val="en-US"/>
        </w:rPr>
        <w:t xml:space="preserve"> Fleming et al. 2007</w:t>
      </w:r>
      <w:r w:rsidR="003C56E0">
        <w:rPr>
          <w:sz w:val="22"/>
          <w:szCs w:val="22"/>
          <w:lang w:val="en-US"/>
        </w:rPr>
        <w:t>,</w:t>
      </w:r>
      <w:r w:rsidR="003C56E0" w:rsidRPr="003C56E0">
        <w:rPr>
          <w:sz w:val="22"/>
          <w:szCs w:val="22"/>
          <w:lang w:val="en-US"/>
        </w:rPr>
        <w:t xml:space="preserve"> </w:t>
      </w:r>
      <w:r w:rsidR="003C56E0">
        <w:rPr>
          <w:sz w:val="22"/>
          <w:szCs w:val="22"/>
          <w:lang w:val="en-US"/>
        </w:rPr>
        <w:t>Mooney</w:t>
      </w:r>
      <w:r w:rsidR="003C56E0" w:rsidRPr="003C56E0">
        <w:rPr>
          <w:sz w:val="22"/>
          <w:szCs w:val="22"/>
          <w:lang w:val="en-US"/>
        </w:rPr>
        <w:t xml:space="preserve"> </w:t>
      </w:r>
      <w:r w:rsidR="003C56E0">
        <w:rPr>
          <w:sz w:val="22"/>
          <w:szCs w:val="22"/>
          <w:lang w:val="en-US"/>
        </w:rPr>
        <w:t xml:space="preserve">&amp; Miller </w:t>
      </w:r>
      <w:r w:rsidR="003C56E0" w:rsidRPr="003C56E0">
        <w:rPr>
          <w:sz w:val="22"/>
          <w:szCs w:val="22"/>
          <w:lang w:val="en-US"/>
        </w:rPr>
        <w:t>2009</w:t>
      </w:r>
      <w:r w:rsidR="003C56E0">
        <w:rPr>
          <w:sz w:val="22"/>
          <w:szCs w:val="22"/>
          <w:lang w:val="en-US"/>
        </w:rPr>
        <w:t>,</w:t>
      </w:r>
      <w:r w:rsidR="003C56E0" w:rsidRPr="003C56E0">
        <w:rPr>
          <w:sz w:val="22"/>
          <w:szCs w:val="22"/>
          <w:lang w:val="en-US"/>
        </w:rPr>
        <w:t xml:space="preserve"> </w:t>
      </w:r>
      <w:proofErr w:type="spellStart"/>
      <w:r w:rsidR="003C56E0" w:rsidRPr="003C56E0">
        <w:rPr>
          <w:sz w:val="22"/>
          <w:szCs w:val="22"/>
          <w:lang w:val="en-US"/>
        </w:rPr>
        <w:t>Kaakkurivaara</w:t>
      </w:r>
      <w:proofErr w:type="spellEnd"/>
      <w:r w:rsidR="003C56E0" w:rsidRPr="003C56E0">
        <w:rPr>
          <w:sz w:val="22"/>
          <w:szCs w:val="22"/>
          <w:lang w:val="en-US"/>
        </w:rPr>
        <w:t xml:space="preserve"> </w:t>
      </w:r>
      <w:r w:rsidR="003C56E0" w:rsidRPr="005A2535">
        <w:rPr>
          <w:sz w:val="22"/>
          <w:szCs w:val="22"/>
          <w:lang w:val="en-US"/>
        </w:rPr>
        <w:t xml:space="preserve">et al. </w:t>
      </w:r>
      <w:r w:rsidR="003C56E0" w:rsidRPr="003C56E0">
        <w:rPr>
          <w:sz w:val="22"/>
          <w:szCs w:val="22"/>
          <w:lang w:val="en-US"/>
        </w:rPr>
        <w:t>2015</w:t>
      </w:r>
      <w:r w:rsidRPr="005A2535">
        <w:rPr>
          <w:sz w:val="22"/>
          <w:szCs w:val="22"/>
          <w:lang w:val="en-US"/>
        </w:rPr>
        <w:t>) and demonstrates meaningful correlations with FWD, DCP, CBR, and PLT measurements (Steinert et al. 2005</w:t>
      </w:r>
      <w:r w:rsidR="00B35ADC">
        <w:rPr>
          <w:sz w:val="22"/>
          <w:szCs w:val="22"/>
          <w:lang w:val="en-US"/>
        </w:rPr>
        <w:t>,</w:t>
      </w:r>
      <w:r w:rsidRPr="005A2535">
        <w:rPr>
          <w:sz w:val="22"/>
          <w:szCs w:val="22"/>
          <w:lang w:val="en-US"/>
        </w:rPr>
        <w:t xml:space="preserve"> Nazzal et al. 2007</w:t>
      </w:r>
      <w:r w:rsidR="00B35ADC">
        <w:rPr>
          <w:sz w:val="22"/>
          <w:szCs w:val="22"/>
          <w:lang w:val="en-US"/>
        </w:rPr>
        <w:t>,</w:t>
      </w:r>
      <w:r w:rsidRPr="005A2535">
        <w:rPr>
          <w:sz w:val="22"/>
          <w:szCs w:val="22"/>
          <w:lang w:val="en-US"/>
        </w:rPr>
        <w:t xml:space="preserve"> </w:t>
      </w:r>
      <w:proofErr w:type="spellStart"/>
      <w:r w:rsidRPr="005A2535">
        <w:rPr>
          <w:sz w:val="22"/>
          <w:szCs w:val="22"/>
          <w:lang w:val="en-US"/>
        </w:rPr>
        <w:t>Kongkitkul</w:t>
      </w:r>
      <w:proofErr w:type="spellEnd"/>
      <w:r w:rsidRPr="005A2535">
        <w:rPr>
          <w:sz w:val="22"/>
          <w:szCs w:val="22"/>
          <w:lang w:val="en-US"/>
        </w:rPr>
        <w:t xml:space="preserve"> et al. 2014</w:t>
      </w:r>
      <w:r w:rsidR="003C56E0">
        <w:rPr>
          <w:sz w:val="22"/>
          <w:szCs w:val="22"/>
          <w:lang w:val="en-US"/>
        </w:rPr>
        <w:t>,</w:t>
      </w:r>
      <w:r w:rsidR="003C56E0" w:rsidRPr="003C56E0">
        <w:rPr>
          <w:sz w:val="22"/>
          <w:szCs w:val="22"/>
          <w:lang w:val="en-US"/>
        </w:rPr>
        <w:t xml:space="preserve"> </w:t>
      </w:r>
      <w:r w:rsidR="003C56E0">
        <w:rPr>
          <w:sz w:val="22"/>
          <w:szCs w:val="22"/>
          <w:lang w:val="en-US"/>
        </w:rPr>
        <w:t xml:space="preserve">Kamal et al. </w:t>
      </w:r>
      <w:r w:rsidR="003C56E0" w:rsidRPr="003C56E0">
        <w:rPr>
          <w:sz w:val="22"/>
          <w:szCs w:val="22"/>
          <w:lang w:val="en-US"/>
        </w:rPr>
        <w:t>2018</w:t>
      </w:r>
      <w:r w:rsidRPr="005A2535">
        <w:rPr>
          <w:sz w:val="22"/>
          <w:szCs w:val="22"/>
          <w:lang w:val="en-US"/>
        </w:rPr>
        <w:t>). However, commercially available LFWD devices differ in several design aspects, including sensor type, impact energy, and plate parameters, raising the question of their metrological equivalence (Table 1).</w:t>
      </w:r>
    </w:p>
    <w:p w14:paraId="5DC42F6E" w14:textId="77777777" w:rsidR="00D00DA5" w:rsidRPr="003C56E0" w:rsidRDefault="00D00DA5" w:rsidP="00980F38">
      <w:pPr>
        <w:pStyle w:val="Akapitzlist"/>
        <w:spacing w:after="0" w:line="240" w:lineRule="auto"/>
        <w:ind w:left="0" w:firstLine="284"/>
        <w:contextualSpacing w:val="0"/>
        <w:jc w:val="both"/>
        <w:rPr>
          <w:sz w:val="22"/>
          <w:szCs w:val="22"/>
          <w:lang w:val="en-US"/>
        </w:rPr>
      </w:pPr>
    </w:p>
    <w:p w14:paraId="4A5C7B15" w14:textId="77777777" w:rsidR="007C31B7" w:rsidRPr="00B35ADC" w:rsidRDefault="00B35ADC" w:rsidP="004C3AD5">
      <w:pPr>
        <w:pStyle w:val="Rtab"/>
        <w:rPr>
          <w:lang w:val="en-US"/>
        </w:rPr>
      </w:pPr>
      <w:r w:rsidRPr="00B35ADC">
        <w:rPr>
          <w:b/>
          <w:lang w:val="en-US"/>
        </w:rPr>
        <w:t>Table</w:t>
      </w:r>
      <w:r w:rsidR="00806407" w:rsidRPr="00B35ADC">
        <w:rPr>
          <w:b/>
          <w:lang w:val="en-US"/>
        </w:rPr>
        <w:t xml:space="preserve"> 1. </w:t>
      </w:r>
      <w:r w:rsidRPr="00B35ADC">
        <w:rPr>
          <w:lang w:val="en-US"/>
        </w:rPr>
        <w:t>Basic parameters of selected light falling weight deflectometers (LFWDs)</w:t>
      </w: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2"/>
        <w:gridCol w:w="993"/>
        <w:gridCol w:w="992"/>
        <w:gridCol w:w="992"/>
        <w:gridCol w:w="992"/>
        <w:gridCol w:w="993"/>
        <w:gridCol w:w="992"/>
        <w:gridCol w:w="992"/>
      </w:tblGrid>
      <w:tr w:rsidR="00D26C34" w:rsidRPr="004C3AD5" w14:paraId="35ADB36B" w14:textId="77777777" w:rsidTr="00F35E3B">
        <w:trPr>
          <w:trHeight w:val="615"/>
        </w:trPr>
        <w:tc>
          <w:tcPr>
            <w:tcW w:w="1843" w:type="dxa"/>
            <w:vAlign w:val="center"/>
          </w:tcPr>
          <w:p w14:paraId="58EAB296" w14:textId="77777777" w:rsidR="00D26C34" w:rsidRPr="004C3AD5" w:rsidRDefault="00D26C34" w:rsidP="001A6D4B">
            <w:pPr>
              <w:pStyle w:val="TableParagraph"/>
              <w:spacing w:before="0"/>
              <w:ind w:left="113"/>
              <w:jc w:val="center"/>
              <w:rPr>
                <w:rFonts w:ascii="Times New Roman" w:hAnsi="Times New Roman" w:cs="Times New Roman"/>
                <w:bCs/>
                <w:sz w:val="20"/>
                <w:szCs w:val="20"/>
              </w:rPr>
            </w:pPr>
            <w:r w:rsidRPr="004C3AD5">
              <w:rPr>
                <w:rFonts w:ascii="Times New Roman" w:hAnsi="Times New Roman" w:cs="Times New Roman"/>
                <w:bCs/>
                <w:sz w:val="20"/>
                <w:szCs w:val="20"/>
              </w:rPr>
              <w:t>Description/</w:t>
            </w:r>
            <w:r w:rsidR="001A6D4B" w:rsidRPr="004C3AD5">
              <w:rPr>
                <w:rFonts w:ascii="Times New Roman" w:hAnsi="Times New Roman" w:cs="Times New Roman"/>
                <w:bCs/>
                <w:sz w:val="20"/>
                <w:szCs w:val="20"/>
              </w:rPr>
              <w:br/>
            </w:r>
            <w:r w:rsidRPr="004C3AD5">
              <w:rPr>
                <w:rFonts w:ascii="Times New Roman" w:hAnsi="Times New Roman" w:cs="Times New Roman"/>
                <w:bCs/>
                <w:sz w:val="20"/>
                <w:szCs w:val="20"/>
              </w:rPr>
              <w:t>devices</w:t>
            </w:r>
          </w:p>
        </w:tc>
        <w:tc>
          <w:tcPr>
            <w:tcW w:w="992" w:type="dxa"/>
            <w:vAlign w:val="center"/>
          </w:tcPr>
          <w:p w14:paraId="3ED21C27" w14:textId="77777777" w:rsidR="00D26C34" w:rsidRPr="004C3AD5" w:rsidRDefault="00D26C34" w:rsidP="00D26C34">
            <w:pPr>
              <w:pStyle w:val="TableParagraph"/>
              <w:spacing w:before="0"/>
              <w:ind w:left="0"/>
              <w:jc w:val="center"/>
              <w:rPr>
                <w:rFonts w:ascii="Times New Roman" w:hAnsi="Times New Roman" w:cs="Times New Roman"/>
                <w:bCs/>
                <w:sz w:val="20"/>
                <w:szCs w:val="20"/>
              </w:rPr>
            </w:pPr>
            <w:r w:rsidRPr="004C3AD5">
              <w:rPr>
                <w:rFonts w:ascii="Times New Roman" w:hAnsi="Times New Roman" w:cs="Times New Roman"/>
                <w:bCs/>
                <w:sz w:val="20"/>
                <w:szCs w:val="20"/>
              </w:rPr>
              <w:t>Zorn</w:t>
            </w:r>
          </w:p>
        </w:tc>
        <w:tc>
          <w:tcPr>
            <w:tcW w:w="993" w:type="dxa"/>
            <w:vAlign w:val="center"/>
          </w:tcPr>
          <w:p w14:paraId="1D8EE115" w14:textId="77777777" w:rsidR="00D26C34" w:rsidRPr="004C3AD5" w:rsidRDefault="00D26C34" w:rsidP="00D26C34">
            <w:pPr>
              <w:pStyle w:val="TableParagraph"/>
              <w:spacing w:before="0"/>
              <w:ind w:left="0"/>
              <w:jc w:val="center"/>
              <w:rPr>
                <w:rFonts w:ascii="Times New Roman" w:hAnsi="Times New Roman" w:cs="Times New Roman"/>
                <w:bCs/>
                <w:sz w:val="20"/>
                <w:szCs w:val="20"/>
              </w:rPr>
            </w:pPr>
            <w:r w:rsidRPr="004C3AD5">
              <w:rPr>
                <w:rFonts w:ascii="Times New Roman" w:hAnsi="Times New Roman" w:cs="Times New Roman"/>
                <w:bCs/>
                <w:sz w:val="20"/>
                <w:szCs w:val="20"/>
              </w:rPr>
              <w:t>Keros</w:t>
            </w:r>
          </w:p>
        </w:tc>
        <w:tc>
          <w:tcPr>
            <w:tcW w:w="992" w:type="dxa"/>
            <w:vAlign w:val="center"/>
          </w:tcPr>
          <w:p w14:paraId="0D5D9F19" w14:textId="77777777" w:rsidR="00D26C34" w:rsidRPr="004C3AD5" w:rsidRDefault="00D26C34" w:rsidP="00D26C34">
            <w:pPr>
              <w:pStyle w:val="TableParagraph"/>
              <w:spacing w:before="0"/>
              <w:ind w:left="0"/>
              <w:jc w:val="center"/>
              <w:rPr>
                <w:rFonts w:ascii="Times New Roman" w:hAnsi="Times New Roman" w:cs="Times New Roman"/>
                <w:bCs/>
                <w:sz w:val="20"/>
                <w:szCs w:val="20"/>
              </w:rPr>
            </w:pPr>
            <w:proofErr w:type="spellStart"/>
            <w:r w:rsidRPr="004C3AD5">
              <w:rPr>
                <w:rFonts w:ascii="Times New Roman" w:hAnsi="Times New Roman" w:cs="Times New Roman"/>
                <w:bCs/>
                <w:sz w:val="20"/>
                <w:szCs w:val="20"/>
              </w:rPr>
              <w:t>Dynatest</w:t>
            </w:r>
            <w:proofErr w:type="spellEnd"/>
          </w:p>
        </w:tc>
        <w:tc>
          <w:tcPr>
            <w:tcW w:w="992" w:type="dxa"/>
            <w:vAlign w:val="center"/>
          </w:tcPr>
          <w:p w14:paraId="5BAD4BF6" w14:textId="77777777" w:rsidR="00D26C34" w:rsidRPr="004C3AD5" w:rsidRDefault="00D26C34" w:rsidP="00D26C34">
            <w:pPr>
              <w:pStyle w:val="TableParagraph"/>
              <w:spacing w:before="0"/>
              <w:ind w:left="0"/>
              <w:jc w:val="center"/>
              <w:rPr>
                <w:rFonts w:ascii="Times New Roman" w:hAnsi="Times New Roman" w:cs="Times New Roman"/>
                <w:bCs/>
                <w:sz w:val="20"/>
                <w:szCs w:val="20"/>
              </w:rPr>
            </w:pPr>
            <w:r w:rsidRPr="004C3AD5">
              <w:rPr>
                <w:rFonts w:ascii="Times New Roman" w:hAnsi="Times New Roman" w:cs="Times New Roman"/>
                <w:bCs/>
                <w:sz w:val="20"/>
                <w:szCs w:val="20"/>
              </w:rPr>
              <w:t>Prima</w:t>
            </w:r>
          </w:p>
        </w:tc>
        <w:tc>
          <w:tcPr>
            <w:tcW w:w="992" w:type="dxa"/>
            <w:vAlign w:val="center"/>
          </w:tcPr>
          <w:p w14:paraId="2247F9F4" w14:textId="77777777" w:rsidR="00D26C34" w:rsidRPr="004C3AD5" w:rsidRDefault="00D26C34" w:rsidP="00D26C34">
            <w:pPr>
              <w:pStyle w:val="TableParagraph"/>
              <w:spacing w:before="0"/>
              <w:ind w:left="0"/>
              <w:jc w:val="center"/>
              <w:rPr>
                <w:rFonts w:ascii="Times New Roman" w:hAnsi="Times New Roman" w:cs="Times New Roman"/>
                <w:bCs/>
                <w:sz w:val="20"/>
                <w:szCs w:val="20"/>
              </w:rPr>
            </w:pPr>
            <w:r w:rsidRPr="004C3AD5">
              <w:rPr>
                <w:rFonts w:ascii="Times New Roman" w:hAnsi="Times New Roman" w:cs="Times New Roman"/>
                <w:bCs/>
                <w:sz w:val="20"/>
                <w:szCs w:val="20"/>
              </w:rPr>
              <w:t>Loadman</w:t>
            </w:r>
          </w:p>
        </w:tc>
        <w:tc>
          <w:tcPr>
            <w:tcW w:w="993" w:type="dxa"/>
            <w:vAlign w:val="center"/>
          </w:tcPr>
          <w:p w14:paraId="3E4CDA76" w14:textId="77777777" w:rsidR="00D26C34" w:rsidRPr="004C3AD5" w:rsidRDefault="00D26C34" w:rsidP="00D26C34">
            <w:pPr>
              <w:pStyle w:val="TableParagraph"/>
              <w:spacing w:before="0"/>
              <w:ind w:left="0"/>
              <w:jc w:val="center"/>
              <w:rPr>
                <w:rFonts w:ascii="Times New Roman" w:hAnsi="Times New Roman" w:cs="Times New Roman"/>
                <w:bCs/>
                <w:sz w:val="20"/>
                <w:szCs w:val="20"/>
              </w:rPr>
            </w:pPr>
            <w:r w:rsidRPr="004C3AD5">
              <w:rPr>
                <w:rFonts w:ascii="Times New Roman" w:hAnsi="Times New Roman" w:cs="Times New Roman"/>
                <w:bCs/>
                <w:sz w:val="20"/>
                <w:szCs w:val="20"/>
              </w:rPr>
              <w:t>ELE</w:t>
            </w:r>
          </w:p>
        </w:tc>
        <w:tc>
          <w:tcPr>
            <w:tcW w:w="992" w:type="dxa"/>
            <w:vAlign w:val="center"/>
          </w:tcPr>
          <w:p w14:paraId="2565AC06" w14:textId="77777777" w:rsidR="00D26C34" w:rsidRPr="004C3AD5" w:rsidRDefault="00D26C34" w:rsidP="00D26C34">
            <w:pPr>
              <w:pStyle w:val="TableParagraph"/>
              <w:spacing w:before="0"/>
              <w:ind w:left="0"/>
              <w:jc w:val="center"/>
              <w:rPr>
                <w:rFonts w:ascii="Times New Roman" w:hAnsi="Times New Roman" w:cs="Times New Roman"/>
                <w:bCs/>
                <w:sz w:val="20"/>
                <w:szCs w:val="20"/>
              </w:rPr>
            </w:pPr>
            <w:r w:rsidRPr="004C3AD5">
              <w:rPr>
                <w:rFonts w:ascii="Times New Roman" w:hAnsi="Times New Roman" w:cs="Times New Roman"/>
                <w:bCs/>
                <w:sz w:val="20"/>
                <w:szCs w:val="20"/>
              </w:rPr>
              <w:t>TFT</w:t>
            </w:r>
          </w:p>
        </w:tc>
        <w:tc>
          <w:tcPr>
            <w:tcW w:w="992" w:type="dxa"/>
            <w:vAlign w:val="center"/>
          </w:tcPr>
          <w:p w14:paraId="48851CC6" w14:textId="77777777" w:rsidR="00D26C34" w:rsidRPr="004C3AD5" w:rsidRDefault="00D26C34" w:rsidP="00D26C34">
            <w:pPr>
              <w:pStyle w:val="TableParagraph"/>
              <w:spacing w:before="0"/>
              <w:ind w:left="0"/>
              <w:jc w:val="center"/>
              <w:rPr>
                <w:rFonts w:ascii="Times New Roman" w:hAnsi="Times New Roman" w:cs="Times New Roman"/>
                <w:bCs/>
                <w:sz w:val="20"/>
                <w:szCs w:val="20"/>
              </w:rPr>
            </w:pPr>
            <w:r w:rsidRPr="004C3AD5">
              <w:rPr>
                <w:rFonts w:ascii="Times New Roman" w:hAnsi="Times New Roman" w:cs="Times New Roman"/>
                <w:bCs/>
                <w:sz w:val="20"/>
                <w:szCs w:val="20"/>
              </w:rPr>
              <w:t>CSM</w:t>
            </w:r>
          </w:p>
        </w:tc>
      </w:tr>
      <w:tr w:rsidR="00D26C34" w:rsidRPr="001A6D4B" w14:paraId="5B8DADB4" w14:textId="77777777" w:rsidTr="004C3AD5">
        <w:trPr>
          <w:trHeight w:val="296"/>
        </w:trPr>
        <w:tc>
          <w:tcPr>
            <w:tcW w:w="1843" w:type="dxa"/>
            <w:vAlign w:val="center"/>
          </w:tcPr>
          <w:p w14:paraId="63C8E164" w14:textId="77777777" w:rsidR="00D26C34" w:rsidRPr="00C55B5C" w:rsidRDefault="00D26C34" w:rsidP="001A6D4B">
            <w:pPr>
              <w:pStyle w:val="TableParagraph"/>
              <w:spacing w:before="0"/>
              <w:ind w:left="113"/>
              <w:rPr>
                <w:rFonts w:ascii="Times New Roman" w:hAnsi="Times New Roman" w:cs="Times New Roman"/>
                <w:sz w:val="20"/>
                <w:szCs w:val="20"/>
              </w:rPr>
            </w:pPr>
            <w:r w:rsidRPr="00C55B5C">
              <w:rPr>
                <w:rFonts w:ascii="Times New Roman" w:hAnsi="Times New Roman" w:cs="Times New Roman"/>
                <w:sz w:val="20"/>
                <w:szCs w:val="20"/>
              </w:rPr>
              <w:t>Plate type</w:t>
            </w:r>
          </w:p>
        </w:tc>
        <w:tc>
          <w:tcPr>
            <w:tcW w:w="992" w:type="dxa"/>
            <w:vAlign w:val="center"/>
          </w:tcPr>
          <w:p w14:paraId="2C7BAB25"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Solid</w:t>
            </w:r>
          </w:p>
        </w:tc>
        <w:tc>
          <w:tcPr>
            <w:tcW w:w="993" w:type="dxa"/>
            <w:vAlign w:val="center"/>
          </w:tcPr>
          <w:p w14:paraId="1F6180E9"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Annulus</w:t>
            </w:r>
          </w:p>
        </w:tc>
        <w:tc>
          <w:tcPr>
            <w:tcW w:w="992" w:type="dxa"/>
            <w:vAlign w:val="center"/>
          </w:tcPr>
          <w:p w14:paraId="7A9B35A5"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Annulus</w:t>
            </w:r>
          </w:p>
        </w:tc>
        <w:tc>
          <w:tcPr>
            <w:tcW w:w="992" w:type="dxa"/>
            <w:vAlign w:val="center"/>
          </w:tcPr>
          <w:p w14:paraId="2F65F454"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Annulus</w:t>
            </w:r>
          </w:p>
        </w:tc>
        <w:tc>
          <w:tcPr>
            <w:tcW w:w="992" w:type="dxa"/>
            <w:vAlign w:val="center"/>
          </w:tcPr>
          <w:p w14:paraId="755AF7E1"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Solid</w:t>
            </w:r>
          </w:p>
        </w:tc>
        <w:tc>
          <w:tcPr>
            <w:tcW w:w="993" w:type="dxa"/>
            <w:vAlign w:val="center"/>
          </w:tcPr>
          <w:p w14:paraId="3DE469E0"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Solid</w:t>
            </w:r>
          </w:p>
        </w:tc>
        <w:tc>
          <w:tcPr>
            <w:tcW w:w="992" w:type="dxa"/>
            <w:vAlign w:val="center"/>
          </w:tcPr>
          <w:p w14:paraId="7EBE8904"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Annulus</w:t>
            </w:r>
          </w:p>
        </w:tc>
        <w:tc>
          <w:tcPr>
            <w:tcW w:w="992" w:type="dxa"/>
            <w:vAlign w:val="center"/>
          </w:tcPr>
          <w:p w14:paraId="6E9B6C11"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Solid</w:t>
            </w:r>
          </w:p>
        </w:tc>
      </w:tr>
      <w:tr w:rsidR="00D26C34" w:rsidRPr="00C55B5C" w14:paraId="3385970C" w14:textId="77777777" w:rsidTr="004C3AD5">
        <w:trPr>
          <w:trHeight w:val="210"/>
        </w:trPr>
        <w:tc>
          <w:tcPr>
            <w:tcW w:w="1843" w:type="dxa"/>
            <w:vAlign w:val="center"/>
          </w:tcPr>
          <w:p w14:paraId="654DB106" w14:textId="77777777" w:rsidR="00D26C34" w:rsidRPr="00C55B5C" w:rsidRDefault="00D26C34" w:rsidP="001A6D4B">
            <w:pPr>
              <w:pStyle w:val="TableParagraph"/>
              <w:spacing w:before="0"/>
              <w:ind w:left="113"/>
              <w:rPr>
                <w:rFonts w:ascii="Times New Roman" w:hAnsi="Times New Roman" w:cs="Times New Roman"/>
                <w:sz w:val="20"/>
                <w:szCs w:val="20"/>
              </w:rPr>
            </w:pPr>
            <w:r w:rsidRPr="00C55B5C">
              <w:rPr>
                <w:rFonts w:ascii="Times New Roman" w:hAnsi="Times New Roman" w:cs="Times New Roman"/>
                <w:sz w:val="20"/>
                <w:szCs w:val="20"/>
              </w:rPr>
              <w:t>Plate diameter [mm]</w:t>
            </w:r>
          </w:p>
        </w:tc>
        <w:tc>
          <w:tcPr>
            <w:tcW w:w="992" w:type="dxa"/>
            <w:vAlign w:val="center"/>
          </w:tcPr>
          <w:p w14:paraId="708D1CD3"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100, 150, 200, 300</w:t>
            </w:r>
          </w:p>
        </w:tc>
        <w:tc>
          <w:tcPr>
            <w:tcW w:w="993" w:type="dxa"/>
            <w:vAlign w:val="center"/>
          </w:tcPr>
          <w:p w14:paraId="7097CF33"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150, 200, 300</w:t>
            </w:r>
          </w:p>
        </w:tc>
        <w:tc>
          <w:tcPr>
            <w:tcW w:w="992" w:type="dxa"/>
            <w:vAlign w:val="center"/>
          </w:tcPr>
          <w:p w14:paraId="0AF4BDCF"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100, 150, 200, 300</w:t>
            </w:r>
          </w:p>
        </w:tc>
        <w:tc>
          <w:tcPr>
            <w:tcW w:w="992" w:type="dxa"/>
            <w:vAlign w:val="center"/>
          </w:tcPr>
          <w:p w14:paraId="6A225F6D"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100, 200, 300</w:t>
            </w:r>
          </w:p>
        </w:tc>
        <w:tc>
          <w:tcPr>
            <w:tcW w:w="992" w:type="dxa"/>
            <w:vAlign w:val="center"/>
          </w:tcPr>
          <w:p w14:paraId="43B3BF66"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110, 130, 200, 300</w:t>
            </w:r>
          </w:p>
        </w:tc>
        <w:tc>
          <w:tcPr>
            <w:tcW w:w="993" w:type="dxa"/>
            <w:vAlign w:val="center"/>
          </w:tcPr>
          <w:p w14:paraId="61C28DFC"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300</w:t>
            </w:r>
          </w:p>
        </w:tc>
        <w:tc>
          <w:tcPr>
            <w:tcW w:w="992" w:type="dxa"/>
            <w:vAlign w:val="center"/>
          </w:tcPr>
          <w:p w14:paraId="7FCDE5E4"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200, 300</w:t>
            </w:r>
          </w:p>
        </w:tc>
        <w:tc>
          <w:tcPr>
            <w:tcW w:w="992" w:type="dxa"/>
            <w:vAlign w:val="center"/>
          </w:tcPr>
          <w:p w14:paraId="18F96ADE"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200, 300</w:t>
            </w:r>
          </w:p>
        </w:tc>
      </w:tr>
      <w:tr w:rsidR="00D26C34" w:rsidRPr="00C55B5C" w14:paraId="2FBAF655" w14:textId="77777777" w:rsidTr="004C3AD5">
        <w:trPr>
          <w:trHeight w:val="411"/>
        </w:trPr>
        <w:tc>
          <w:tcPr>
            <w:tcW w:w="1843" w:type="dxa"/>
            <w:vAlign w:val="center"/>
          </w:tcPr>
          <w:p w14:paraId="27007D61" w14:textId="77777777" w:rsidR="00D26C34" w:rsidRPr="00C55B5C" w:rsidRDefault="00D26C34" w:rsidP="001A6D4B">
            <w:pPr>
              <w:pStyle w:val="TableParagraph"/>
              <w:spacing w:before="0"/>
              <w:ind w:left="113"/>
              <w:rPr>
                <w:rFonts w:ascii="Times New Roman" w:hAnsi="Times New Roman" w:cs="Times New Roman"/>
                <w:sz w:val="20"/>
                <w:szCs w:val="20"/>
              </w:rPr>
            </w:pPr>
            <w:r w:rsidRPr="00C55B5C">
              <w:rPr>
                <w:rFonts w:ascii="Times New Roman" w:hAnsi="Times New Roman" w:cs="Times New Roman"/>
                <w:sz w:val="20"/>
                <w:szCs w:val="20"/>
              </w:rPr>
              <w:t>Plate thickness [mm]</w:t>
            </w:r>
          </w:p>
        </w:tc>
        <w:tc>
          <w:tcPr>
            <w:tcW w:w="992" w:type="dxa"/>
            <w:vAlign w:val="center"/>
          </w:tcPr>
          <w:p w14:paraId="58D6B9CB"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45, 28, 20</w:t>
            </w:r>
          </w:p>
        </w:tc>
        <w:tc>
          <w:tcPr>
            <w:tcW w:w="993" w:type="dxa"/>
            <w:vAlign w:val="center"/>
          </w:tcPr>
          <w:p w14:paraId="40A28C7E"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20</w:t>
            </w:r>
          </w:p>
        </w:tc>
        <w:tc>
          <w:tcPr>
            <w:tcW w:w="992" w:type="dxa"/>
            <w:vAlign w:val="center"/>
          </w:tcPr>
          <w:p w14:paraId="36F49F42"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20</w:t>
            </w:r>
          </w:p>
        </w:tc>
        <w:tc>
          <w:tcPr>
            <w:tcW w:w="992" w:type="dxa"/>
            <w:vAlign w:val="center"/>
          </w:tcPr>
          <w:p w14:paraId="618E6684"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20</w:t>
            </w:r>
          </w:p>
        </w:tc>
        <w:tc>
          <w:tcPr>
            <w:tcW w:w="992" w:type="dxa"/>
            <w:vAlign w:val="center"/>
          </w:tcPr>
          <w:p w14:paraId="2EFFB0FE" w14:textId="77777777" w:rsidR="00D26C34" w:rsidRPr="00C55B5C" w:rsidRDefault="00122A38"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 xml:space="preserve">Not </w:t>
            </w:r>
            <w:r>
              <w:rPr>
                <w:rFonts w:ascii="Times New Roman" w:hAnsi="Times New Roman" w:cs="Times New Roman"/>
                <w:sz w:val="20"/>
                <w:szCs w:val="20"/>
              </w:rPr>
              <w:br/>
            </w:r>
            <w:r w:rsidRPr="00C55B5C">
              <w:rPr>
                <w:rFonts w:ascii="Times New Roman" w:hAnsi="Times New Roman" w:cs="Times New Roman"/>
                <w:sz w:val="20"/>
                <w:szCs w:val="20"/>
              </w:rPr>
              <w:t>reported</w:t>
            </w:r>
          </w:p>
        </w:tc>
        <w:tc>
          <w:tcPr>
            <w:tcW w:w="993" w:type="dxa"/>
            <w:vAlign w:val="center"/>
          </w:tcPr>
          <w:p w14:paraId="2235CE5A" w14:textId="77777777" w:rsidR="00D26C34" w:rsidRPr="00C55B5C" w:rsidRDefault="00122A38"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 xml:space="preserve">Not </w:t>
            </w:r>
            <w:r>
              <w:rPr>
                <w:rFonts w:ascii="Times New Roman" w:hAnsi="Times New Roman" w:cs="Times New Roman"/>
                <w:sz w:val="20"/>
                <w:szCs w:val="20"/>
              </w:rPr>
              <w:br/>
            </w:r>
            <w:r w:rsidRPr="00C55B5C">
              <w:rPr>
                <w:rFonts w:ascii="Times New Roman" w:hAnsi="Times New Roman" w:cs="Times New Roman"/>
                <w:sz w:val="20"/>
                <w:szCs w:val="20"/>
              </w:rPr>
              <w:t>reported</w:t>
            </w:r>
          </w:p>
        </w:tc>
        <w:tc>
          <w:tcPr>
            <w:tcW w:w="992" w:type="dxa"/>
            <w:vAlign w:val="center"/>
          </w:tcPr>
          <w:p w14:paraId="053A1084" w14:textId="77777777" w:rsidR="00D26C34" w:rsidRPr="00C55B5C" w:rsidRDefault="00122A38"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 xml:space="preserve">Not </w:t>
            </w:r>
            <w:r>
              <w:rPr>
                <w:rFonts w:ascii="Times New Roman" w:hAnsi="Times New Roman" w:cs="Times New Roman"/>
                <w:sz w:val="20"/>
                <w:szCs w:val="20"/>
              </w:rPr>
              <w:br/>
            </w:r>
            <w:r w:rsidRPr="00C55B5C">
              <w:rPr>
                <w:rFonts w:ascii="Times New Roman" w:hAnsi="Times New Roman" w:cs="Times New Roman"/>
                <w:sz w:val="20"/>
                <w:szCs w:val="20"/>
              </w:rPr>
              <w:t>reported</w:t>
            </w:r>
          </w:p>
        </w:tc>
        <w:tc>
          <w:tcPr>
            <w:tcW w:w="992" w:type="dxa"/>
            <w:vAlign w:val="center"/>
          </w:tcPr>
          <w:p w14:paraId="1F9845D0" w14:textId="77777777" w:rsidR="00D26C34" w:rsidRPr="00C55B5C" w:rsidRDefault="00122A38"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 xml:space="preserve">Not </w:t>
            </w:r>
            <w:r>
              <w:rPr>
                <w:rFonts w:ascii="Times New Roman" w:hAnsi="Times New Roman" w:cs="Times New Roman"/>
                <w:sz w:val="20"/>
                <w:szCs w:val="20"/>
              </w:rPr>
              <w:br/>
            </w:r>
            <w:r w:rsidRPr="00C55B5C">
              <w:rPr>
                <w:rFonts w:ascii="Times New Roman" w:hAnsi="Times New Roman" w:cs="Times New Roman"/>
                <w:sz w:val="20"/>
                <w:szCs w:val="20"/>
              </w:rPr>
              <w:t>reported</w:t>
            </w:r>
          </w:p>
        </w:tc>
      </w:tr>
      <w:tr w:rsidR="00D26C34" w:rsidRPr="00122A38" w14:paraId="78342030" w14:textId="77777777" w:rsidTr="00D335D7">
        <w:trPr>
          <w:trHeight w:val="505"/>
        </w:trPr>
        <w:tc>
          <w:tcPr>
            <w:tcW w:w="1843" w:type="dxa"/>
            <w:vAlign w:val="center"/>
          </w:tcPr>
          <w:p w14:paraId="3288F671" w14:textId="77777777" w:rsidR="00D26C34" w:rsidRPr="00C55B5C" w:rsidRDefault="00D26C34" w:rsidP="001A6D4B">
            <w:pPr>
              <w:pStyle w:val="TableParagraph"/>
              <w:spacing w:before="0"/>
              <w:ind w:left="113"/>
              <w:rPr>
                <w:rFonts w:ascii="Times New Roman" w:hAnsi="Times New Roman" w:cs="Times New Roman"/>
                <w:sz w:val="20"/>
                <w:szCs w:val="20"/>
              </w:rPr>
            </w:pPr>
            <w:r w:rsidRPr="00C55B5C">
              <w:rPr>
                <w:rFonts w:ascii="Times New Roman" w:hAnsi="Times New Roman" w:cs="Times New Roman"/>
                <w:sz w:val="20"/>
                <w:szCs w:val="20"/>
              </w:rPr>
              <w:t>Plate mass</w:t>
            </w:r>
            <w:r w:rsidR="00C55B5C" w:rsidRPr="00C55B5C">
              <w:rPr>
                <w:rFonts w:ascii="Times New Roman" w:hAnsi="Times New Roman" w:cs="Times New Roman"/>
                <w:sz w:val="20"/>
                <w:szCs w:val="20"/>
              </w:rPr>
              <w:t xml:space="preserve"> [kg]</w:t>
            </w:r>
          </w:p>
        </w:tc>
        <w:tc>
          <w:tcPr>
            <w:tcW w:w="992" w:type="dxa"/>
            <w:vAlign w:val="center"/>
          </w:tcPr>
          <w:p w14:paraId="4B63258A"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15</w:t>
            </w:r>
            <w:r w:rsidR="00C55B5C" w:rsidRPr="00C55B5C">
              <w:rPr>
                <w:rFonts w:ascii="Times New Roman" w:hAnsi="Times New Roman" w:cs="Times New Roman"/>
                <w:sz w:val="20"/>
                <w:szCs w:val="20"/>
                <w:vertAlign w:val="superscript"/>
              </w:rPr>
              <w:t>a</w:t>
            </w:r>
          </w:p>
        </w:tc>
        <w:tc>
          <w:tcPr>
            <w:tcW w:w="993" w:type="dxa"/>
            <w:vAlign w:val="center"/>
          </w:tcPr>
          <w:p w14:paraId="35A40CD4"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Not</w:t>
            </w:r>
            <w:r w:rsidR="00C55B5C" w:rsidRPr="00C55B5C">
              <w:rPr>
                <w:rFonts w:ascii="Times New Roman" w:hAnsi="Times New Roman" w:cs="Times New Roman"/>
                <w:sz w:val="20"/>
                <w:szCs w:val="20"/>
              </w:rPr>
              <w:t xml:space="preserve"> </w:t>
            </w:r>
            <w:r w:rsidR="00122A38">
              <w:rPr>
                <w:rFonts w:ascii="Times New Roman" w:hAnsi="Times New Roman" w:cs="Times New Roman"/>
                <w:sz w:val="20"/>
                <w:szCs w:val="20"/>
              </w:rPr>
              <w:br/>
            </w:r>
            <w:r w:rsidR="00C55B5C" w:rsidRPr="00C55B5C">
              <w:rPr>
                <w:rFonts w:ascii="Times New Roman" w:hAnsi="Times New Roman" w:cs="Times New Roman"/>
                <w:sz w:val="20"/>
                <w:szCs w:val="20"/>
              </w:rPr>
              <w:t>reported</w:t>
            </w:r>
          </w:p>
        </w:tc>
        <w:tc>
          <w:tcPr>
            <w:tcW w:w="992" w:type="dxa"/>
            <w:vAlign w:val="center"/>
          </w:tcPr>
          <w:p w14:paraId="718CF7DB" w14:textId="77777777" w:rsidR="00D26C34" w:rsidRPr="00C55B5C" w:rsidRDefault="00122A38"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 xml:space="preserve">Not </w:t>
            </w:r>
            <w:r>
              <w:rPr>
                <w:rFonts w:ascii="Times New Roman" w:hAnsi="Times New Roman" w:cs="Times New Roman"/>
                <w:sz w:val="20"/>
                <w:szCs w:val="20"/>
              </w:rPr>
              <w:br/>
            </w:r>
            <w:r w:rsidRPr="00C55B5C">
              <w:rPr>
                <w:rFonts w:ascii="Times New Roman" w:hAnsi="Times New Roman" w:cs="Times New Roman"/>
                <w:sz w:val="20"/>
                <w:szCs w:val="20"/>
              </w:rPr>
              <w:t>reported</w:t>
            </w:r>
          </w:p>
        </w:tc>
        <w:tc>
          <w:tcPr>
            <w:tcW w:w="992" w:type="dxa"/>
            <w:vAlign w:val="center"/>
          </w:tcPr>
          <w:p w14:paraId="480D7A67" w14:textId="77777777" w:rsidR="00D26C34" w:rsidRPr="00C55B5C" w:rsidRDefault="00C55B5C"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12</w:t>
            </w:r>
            <w:r w:rsidRPr="00C55B5C">
              <w:rPr>
                <w:rFonts w:ascii="Times New Roman" w:hAnsi="Times New Roman" w:cs="Times New Roman"/>
                <w:sz w:val="20"/>
                <w:szCs w:val="20"/>
                <w:vertAlign w:val="superscript"/>
              </w:rPr>
              <w:t>a</w:t>
            </w:r>
          </w:p>
        </w:tc>
        <w:tc>
          <w:tcPr>
            <w:tcW w:w="992" w:type="dxa"/>
            <w:vAlign w:val="center"/>
          </w:tcPr>
          <w:p w14:paraId="481DA659" w14:textId="77777777" w:rsidR="00D26C34" w:rsidRPr="00C55B5C" w:rsidRDefault="00C55B5C"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6</w:t>
            </w:r>
            <w:r w:rsidRPr="00C55B5C">
              <w:rPr>
                <w:rFonts w:ascii="Times New Roman" w:hAnsi="Times New Roman" w:cs="Times New Roman"/>
                <w:sz w:val="20"/>
                <w:szCs w:val="20"/>
                <w:vertAlign w:val="superscript"/>
              </w:rPr>
              <w:t>a</w:t>
            </w:r>
          </w:p>
        </w:tc>
        <w:tc>
          <w:tcPr>
            <w:tcW w:w="993" w:type="dxa"/>
            <w:vAlign w:val="center"/>
          </w:tcPr>
          <w:p w14:paraId="34837182" w14:textId="77777777" w:rsidR="00D26C34" w:rsidRPr="00C55B5C" w:rsidRDefault="00122A38"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 xml:space="preserve">Not </w:t>
            </w:r>
            <w:r>
              <w:rPr>
                <w:rFonts w:ascii="Times New Roman" w:hAnsi="Times New Roman" w:cs="Times New Roman"/>
                <w:sz w:val="20"/>
                <w:szCs w:val="20"/>
              </w:rPr>
              <w:br/>
            </w:r>
            <w:r w:rsidRPr="00C55B5C">
              <w:rPr>
                <w:rFonts w:ascii="Times New Roman" w:hAnsi="Times New Roman" w:cs="Times New Roman"/>
                <w:sz w:val="20"/>
                <w:szCs w:val="20"/>
              </w:rPr>
              <w:t>reported</w:t>
            </w:r>
          </w:p>
        </w:tc>
        <w:tc>
          <w:tcPr>
            <w:tcW w:w="992" w:type="dxa"/>
            <w:vAlign w:val="center"/>
          </w:tcPr>
          <w:p w14:paraId="31A66583"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Variable</w:t>
            </w:r>
          </w:p>
        </w:tc>
        <w:tc>
          <w:tcPr>
            <w:tcW w:w="992" w:type="dxa"/>
            <w:vAlign w:val="center"/>
          </w:tcPr>
          <w:p w14:paraId="579131E6" w14:textId="77777777" w:rsidR="00D26C34" w:rsidRPr="00C55B5C" w:rsidRDefault="00D26C34" w:rsidP="00C55B5C">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6.8</w:t>
            </w:r>
            <w:r w:rsidR="00C55B5C" w:rsidRPr="00C55B5C">
              <w:rPr>
                <w:rFonts w:ascii="Times New Roman" w:hAnsi="Times New Roman" w:cs="Times New Roman"/>
                <w:sz w:val="20"/>
                <w:szCs w:val="20"/>
              </w:rPr>
              <w:t>,</w:t>
            </w:r>
            <w:r w:rsidRPr="00C55B5C">
              <w:rPr>
                <w:rFonts w:ascii="Times New Roman" w:hAnsi="Times New Roman" w:cs="Times New Roman"/>
                <w:sz w:val="20"/>
                <w:szCs w:val="20"/>
              </w:rPr>
              <w:t xml:space="preserve"> 8.3</w:t>
            </w:r>
          </w:p>
        </w:tc>
      </w:tr>
      <w:tr w:rsidR="00D26C34" w:rsidRPr="00122A38" w14:paraId="5942347F" w14:textId="77777777" w:rsidTr="004C3AD5">
        <w:trPr>
          <w:trHeight w:val="393"/>
        </w:trPr>
        <w:tc>
          <w:tcPr>
            <w:tcW w:w="1843" w:type="dxa"/>
            <w:vAlign w:val="center"/>
          </w:tcPr>
          <w:p w14:paraId="02C3D743" w14:textId="77777777" w:rsidR="00D26C34" w:rsidRPr="00C55B5C" w:rsidRDefault="00C55B5C" w:rsidP="001A6D4B">
            <w:pPr>
              <w:pStyle w:val="TableParagraph"/>
              <w:spacing w:before="0"/>
              <w:ind w:left="113"/>
              <w:rPr>
                <w:rFonts w:ascii="Times New Roman" w:hAnsi="Times New Roman" w:cs="Times New Roman"/>
                <w:sz w:val="20"/>
                <w:szCs w:val="20"/>
              </w:rPr>
            </w:pPr>
            <w:r w:rsidRPr="00C55B5C">
              <w:rPr>
                <w:rFonts w:ascii="Times New Roman" w:hAnsi="Times New Roman" w:cs="Times New Roman"/>
                <w:sz w:val="20"/>
                <w:szCs w:val="20"/>
              </w:rPr>
              <w:t>Drop mass [</w:t>
            </w:r>
            <w:r w:rsidR="00D26C34" w:rsidRPr="00C55B5C">
              <w:rPr>
                <w:rFonts w:ascii="Times New Roman" w:hAnsi="Times New Roman" w:cs="Times New Roman"/>
                <w:sz w:val="20"/>
                <w:szCs w:val="20"/>
              </w:rPr>
              <w:t>kg</w:t>
            </w:r>
            <w:r w:rsidRPr="00C55B5C">
              <w:rPr>
                <w:rFonts w:ascii="Times New Roman" w:hAnsi="Times New Roman" w:cs="Times New Roman"/>
                <w:sz w:val="20"/>
                <w:szCs w:val="20"/>
              </w:rPr>
              <w:t>]</w:t>
            </w:r>
          </w:p>
        </w:tc>
        <w:tc>
          <w:tcPr>
            <w:tcW w:w="992" w:type="dxa"/>
            <w:vAlign w:val="center"/>
          </w:tcPr>
          <w:p w14:paraId="2E25E8B4"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w:t>
            </w:r>
            <w:r w:rsidR="00C55B5C" w:rsidRPr="00C55B5C">
              <w:rPr>
                <w:rFonts w:ascii="Times New Roman" w:hAnsi="Times New Roman" w:cs="Times New Roman"/>
                <w:sz w:val="20"/>
                <w:szCs w:val="20"/>
              </w:rPr>
              <w:t xml:space="preserve">0, </w:t>
            </w:r>
            <w:r w:rsidRPr="00C55B5C">
              <w:rPr>
                <w:rFonts w:ascii="Times New Roman" w:hAnsi="Times New Roman" w:cs="Times New Roman"/>
                <w:sz w:val="20"/>
                <w:szCs w:val="20"/>
              </w:rPr>
              <w:t>15</w:t>
            </w:r>
          </w:p>
        </w:tc>
        <w:tc>
          <w:tcPr>
            <w:tcW w:w="993" w:type="dxa"/>
            <w:vAlign w:val="center"/>
          </w:tcPr>
          <w:p w14:paraId="7F5D002E"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10, 15, 20</w:t>
            </w:r>
          </w:p>
        </w:tc>
        <w:tc>
          <w:tcPr>
            <w:tcW w:w="992" w:type="dxa"/>
            <w:vAlign w:val="center"/>
          </w:tcPr>
          <w:p w14:paraId="2DDCDDCC"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10, 15, 20</w:t>
            </w:r>
          </w:p>
        </w:tc>
        <w:tc>
          <w:tcPr>
            <w:tcW w:w="992" w:type="dxa"/>
            <w:vAlign w:val="center"/>
          </w:tcPr>
          <w:p w14:paraId="0D35A2F8"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10, 15, 20</w:t>
            </w:r>
          </w:p>
        </w:tc>
        <w:tc>
          <w:tcPr>
            <w:tcW w:w="992" w:type="dxa"/>
            <w:vAlign w:val="center"/>
          </w:tcPr>
          <w:p w14:paraId="5DB9BEFC"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10</w:t>
            </w:r>
          </w:p>
        </w:tc>
        <w:tc>
          <w:tcPr>
            <w:tcW w:w="993" w:type="dxa"/>
            <w:vAlign w:val="center"/>
          </w:tcPr>
          <w:p w14:paraId="39E0C0E9"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10</w:t>
            </w:r>
          </w:p>
        </w:tc>
        <w:tc>
          <w:tcPr>
            <w:tcW w:w="992" w:type="dxa"/>
            <w:vAlign w:val="center"/>
          </w:tcPr>
          <w:p w14:paraId="7E556BAE"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10, 15, 20</w:t>
            </w:r>
          </w:p>
        </w:tc>
        <w:tc>
          <w:tcPr>
            <w:tcW w:w="992" w:type="dxa"/>
            <w:vAlign w:val="center"/>
          </w:tcPr>
          <w:p w14:paraId="2E10E587"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10</w:t>
            </w:r>
          </w:p>
        </w:tc>
      </w:tr>
      <w:tr w:rsidR="00D26C34" w:rsidRPr="00C55B5C" w14:paraId="6A1B214F" w14:textId="77777777" w:rsidTr="004C3AD5">
        <w:trPr>
          <w:trHeight w:val="422"/>
        </w:trPr>
        <w:tc>
          <w:tcPr>
            <w:tcW w:w="1843" w:type="dxa"/>
            <w:vAlign w:val="center"/>
          </w:tcPr>
          <w:p w14:paraId="5BE4DEC7" w14:textId="77777777" w:rsidR="00D26C34" w:rsidRPr="00C55B5C" w:rsidRDefault="00D26C34" w:rsidP="001A6D4B">
            <w:pPr>
              <w:pStyle w:val="TableParagraph"/>
              <w:spacing w:before="0"/>
              <w:ind w:left="113"/>
              <w:rPr>
                <w:rFonts w:ascii="Times New Roman" w:hAnsi="Times New Roman" w:cs="Times New Roman"/>
                <w:sz w:val="20"/>
                <w:szCs w:val="20"/>
              </w:rPr>
            </w:pPr>
            <w:r w:rsidRPr="00C55B5C">
              <w:rPr>
                <w:rFonts w:ascii="Times New Roman" w:hAnsi="Times New Roman" w:cs="Times New Roman"/>
                <w:sz w:val="20"/>
                <w:szCs w:val="20"/>
              </w:rPr>
              <w:t xml:space="preserve">Drop height </w:t>
            </w:r>
            <w:r w:rsidR="00C55B5C" w:rsidRPr="00C55B5C">
              <w:rPr>
                <w:rFonts w:ascii="Times New Roman" w:hAnsi="Times New Roman" w:cs="Times New Roman"/>
                <w:sz w:val="20"/>
                <w:szCs w:val="20"/>
              </w:rPr>
              <w:t>[</w:t>
            </w:r>
            <w:r w:rsidRPr="00C55B5C">
              <w:rPr>
                <w:rFonts w:ascii="Times New Roman" w:hAnsi="Times New Roman" w:cs="Times New Roman"/>
                <w:sz w:val="20"/>
                <w:szCs w:val="20"/>
              </w:rPr>
              <w:t>mm</w:t>
            </w:r>
            <w:r w:rsidR="00C55B5C" w:rsidRPr="00C55B5C">
              <w:rPr>
                <w:rFonts w:ascii="Times New Roman" w:hAnsi="Times New Roman" w:cs="Times New Roman"/>
                <w:sz w:val="20"/>
                <w:szCs w:val="20"/>
              </w:rPr>
              <w:t>]</w:t>
            </w:r>
          </w:p>
        </w:tc>
        <w:tc>
          <w:tcPr>
            <w:tcW w:w="992" w:type="dxa"/>
            <w:vAlign w:val="center"/>
          </w:tcPr>
          <w:p w14:paraId="76434EAF"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720</w:t>
            </w:r>
          </w:p>
        </w:tc>
        <w:tc>
          <w:tcPr>
            <w:tcW w:w="993" w:type="dxa"/>
            <w:vAlign w:val="center"/>
          </w:tcPr>
          <w:p w14:paraId="0F2E79FA"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Variable</w:t>
            </w:r>
          </w:p>
        </w:tc>
        <w:tc>
          <w:tcPr>
            <w:tcW w:w="992" w:type="dxa"/>
            <w:vAlign w:val="center"/>
          </w:tcPr>
          <w:p w14:paraId="050A1C9A"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Variable</w:t>
            </w:r>
          </w:p>
        </w:tc>
        <w:tc>
          <w:tcPr>
            <w:tcW w:w="992" w:type="dxa"/>
            <w:vAlign w:val="center"/>
          </w:tcPr>
          <w:p w14:paraId="6FF7FCEF"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Variable</w:t>
            </w:r>
          </w:p>
        </w:tc>
        <w:tc>
          <w:tcPr>
            <w:tcW w:w="992" w:type="dxa"/>
            <w:vAlign w:val="center"/>
          </w:tcPr>
          <w:p w14:paraId="17AF577C"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800</w:t>
            </w:r>
          </w:p>
        </w:tc>
        <w:tc>
          <w:tcPr>
            <w:tcW w:w="993" w:type="dxa"/>
            <w:vAlign w:val="center"/>
          </w:tcPr>
          <w:p w14:paraId="3CBBF0DC"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Variable</w:t>
            </w:r>
          </w:p>
        </w:tc>
        <w:tc>
          <w:tcPr>
            <w:tcW w:w="992" w:type="dxa"/>
            <w:vAlign w:val="center"/>
          </w:tcPr>
          <w:p w14:paraId="11140656"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Variable</w:t>
            </w:r>
          </w:p>
        </w:tc>
        <w:tc>
          <w:tcPr>
            <w:tcW w:w="992" w:type="dxa"/>
            <w:vAlign w:val="center"/>
          </w:tcPr>
          <w:p w14:paraId="4843BF9F"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Variable</w:t>
            </w:r>
          </w:p>
        </w:tc>
      </w:tr>
      <w:tr w:rsidR="00D26C34" w:rsidRPr="00C55B5C" w14:paraId="29A9D05F" w14:textId="77777777" w:rsidTr="00D335D7">
        <w:trPr>
          <w:trHeight w:val="547"/>
        </w:trPr>
        <w:tc>
          <w:tcPr>
            <w:tcW w:w="1843" w:type="dxa"/>
            <w:vAlign w:val="center"/>
          </w:tcPr>
          <w:p w14:paraId="2DD9B8C7" w14:textId="77777777" w:rsidR="00D26C34" w:rsidRPr="00C55B5C" w:rsidRDefault="00D26C34" w:rsidP="001A6D4B">
            <w:pPr>
              <w:pStyle w:val="TableParagraph"/>
              <w:spacing w:before="0"/>
              <w:ind w:left="113"/>
              <w:rPr>
                <w:rFonts w:ascii="Times New Roman" w:hAnsi="Times New Roman" w:cs="Times New Roman"/>
                <w:sz w:val="20"/>
                <w:szCs w:val="20"/>
              </w:rPr>
            </w:pPr>
            <w:r w:rsidRPr="00C55B5C">
              <w:rPr>
                <w:rFonts w:ascii="Times New Roman" w:hAnsi="Times New Roman" w:cs="Times New Roman"/>
                <w:sz w:val="20"/>
                <w:szCs w:val="20"/>
              </w:rPr>
              <w:t>Buffer type</w:t>
            </w:r>
          </w:p>
        </w:tc>
        <w:tc>
          <w:tcPr>
            <w:tcW w:w="992" w:type="dxa"/>
            <w:vAlign w:val="center"/>
          </w:tcPr>
          <w:p w14:paraId="14928569"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Steel springs</w:t>
            </w:r>
          </w:p>
        </w:tc>
        <w:tc>
          <w:tcPr>
            <w:tcW w:w="993" w:type="dxa"/>
            <w:vAlign w:val="center"/>
          </w:tcPr>
          <w:p w14:paraId="5414BBD3"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Rubber (conical)</w:t>
            </w:r>
          </w:p>
        </w:tc>
        <w:tc>
          <w:tcPr>
            <w:tcW w:w="992" w:type="dxa"/>
            <w:vAlign w:val="center"/>
          </w:tcPr>
          <w:p w14:paraId="3A766DB6"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Rubber (flat)</w:t>
            </w:r>
          </w:p>
        </w:tc>
        <w:tc>
          <w:tcPr>
            <w:tcW w:w="992" w:type="dxa"/>
            <w:vAlign w:val="center"/>
          </w:tcPr>
          <w:p w14:paraId="6C5BB3B5"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Rubber (conical)</w:t>
            </w:r>
          </w:p>
        </w:tc>
        <w:tc>
          <w:tcPr>
            <w:tcW w:w="992" w:type="dxa"/>
            <w:vAlign w:val="center"/>
          </w:tcPr>
          <w:p w14:paraId="150A29BB"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Rubber</w:t>
            </w:r>
          </w:p>
        </w:tc>
        <w:tc>
          <w:tcPr>
            <w:tcW w:w="993" w:type="dxa"/>
            <w:vAlign w:val="center"/>
          </w:tcPr>
          <w:p w14:paraId="41EFB1E4" w14:textId="113B394E"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 xml:space="preserve">Not </w:t>
            </w:r>
            <w:r w:rsidR="00D335D7">
              <w:rPr>
                <w:rFonts w:ascii="Times New Roman" w:hAnsi="Times New Roman" w:cs="Times New Roman"/>
                <w:sz w:val="20"/>
                <w:szCs w:val="20"/>
              </w:rPr>
              <w:br/>
            </w:r>
            <w:r w:rsidRPr="00C55B5C">
              <w:rPr>
                <w:rFonts w:ascii="Times New Roman" w:hAnsi="Times New Roman" w:cs="Times New Roman"/>
                <w:sz w:val="20"/>
                <w:szCs w:val="20"/>
              </w:rPr>
              <w:t>reported</w:t>
            </w:r>
          </w:p>
        </w:tc>
        <w:tc>
          <w:tcPr>
            <w:tcW w:w="992" w:type="dxa"/>
            <w:vAlign w:val="center"/>
          </w:tcPr>
          <w:p w14:paraId="23885232"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Rubber</w:t>
            </w:r>
          </w:p>
        </w:tc>
        <w:tc>
          <w:tcPr>
            <w:tcW w:w="992" w:type="dxa"/>
            <w:vAlign w:val="center"/>
          </w:tcPr>
          <w:p w14:paraId="3FC5FDE3"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Urethane</w:t>
            </w:r>
          </w:p>
        </w:tc>
      </w:tr>
      <w:tr w:rsidR="00D26C34" w:rsidRPr="00C55B5C" w14:paraId="5B16A6FD" w14:textId="77777777" w:rsidTr="004C3AD5">
        <w:trPr>
          <w:trHeight w:val="422"/>
        </w:trPr>
        <w:tc>
          <w:tcPr>
            <w:tcW w:w="1843" w:type="dxa"/>
            <w:vAlign w:val="center"/>
          </w:tcPr>
          <w:p w14:paraId="72AB9D5B" w14:textId="77777777" w:rsidR="00D26C34" w:rsidRPr="00C55B5C" w:rsidRDefault="00D26C34" w:rsidP="001A6D4B">
            <w:pPr>
              <w:pStyle w:val="TableParagraph"/>
              <w:spacing w:before="0"/>
              <w:ind w:left="113"/>
              <w:rPr>
                <w:rFonts w:ascii="Times New Roman" w:hAnsi="Times New Roman" w:cs="Times New Roman"/>
                <w:sz w:val="20"/>
                <w:szCs w:val="20"/>
              </w:rPr>
            </w:pPr>
            <w:r w:rsidRPr="00C55B5C">
              <w:rPr>
                <w:rFonts w:ascii="Times New Roman" w:hAnsi="Times New Roman" w:cs="Times New Roman"/>
                <w:sz w:val="20"/>
                <w:szCs w:val="20"/>
              </w:rPr>
              <w:t>Force display</w:t>
            </w:r>
          </w:p>
        </w:tc>
        <w:tc>
          <w:tcPr>
            <w:tcW w:w="992" w:type="dxa"/>
            <w:vAlign w:val="center"/>
          </w:tcPr>
          <w:p w14:paraId="3CC0ABE3"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No</w:t>
            </w:r>
          </w:p>
        </w:tc>
        <w:tc>
          <w:tcPr>
            <w:tcW w:w="993" w:type="dxa"/>
            <w:vAlign w:val="center"/>
          </w:tcPr>
          <w:p w14:paraId="468EF8CF"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Yes</w:t>
            </w:r>
          </w:p>
        </w:tc>
        <w:tc>
          <w:tcPr>
            <w:tcW w:w="992" w:type="dxa"/>
            <w:vAlign w:val="center"/>
          </w:tcPr>
          <w:p w14:paraId="75EBF2C4"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Yes</w:t>
            </w:r>
          </w:p>
        </w:tc>
        <w:tc>
          <w:tcPr>
            <w:tcW w:w="992" w:type="dxa"/>
            <w:vAlign w:val="center"/>
          </w:tcPr>
          <w:p w14:paraId="77CD33AC"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Yes</w:t>
            </w:r>
          </w:p>
        </w:tc>
        <w:tc>
          <w:tcPr>
            <w:tcW w:w="992" w:type="dxa"/>
            <w:vAlign w:val="center"/>
          </w:tcPr>
          <w:p w14:paraId="16445209"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Yes</w:t>
            </w:r>
          </w:p>
        </w:tc>
        <w:tc>
          <w:tcPr>
            <w:tcW w:w="993" w:type="dxa"/>
            <w:vAlign w:val="center"/>
          </w:tcPr>
          <w:p w14:paraId="560BE32F" w14:textId="28121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 xml:space="preserve">Not </w:t>
            </w:r>
            <w:r w:rsidR="00D335D7">
              <w:rPr>
                <w:rFonts w:ascii="Times New Roman" w:hAnsi="Times New Roman" w:cs="Times New Roman"/>
                <w:sz w:val="20"/>
                <w:szCs w:val="20"/>
              </w:rPr>
              <w:br/>
            </w:r>
            <w:r w:rsidRPr="00C55B5C">
              <w:rPr>
                <w:rFonts w:ascii="Times New Roman" w:hAnsi="Times New Roman" w:cs="Times New Roman"/>
                <w:sz w:val="20"/>
                <w:szCs w:val="20"/>
              </w:rPr>
              <w:t>reported</w:t>
            </w:r>
          </w:p>
        </w:tc>
        <w:tc>
          <w:tcPr>
            <w:tcW w:w="992" w:type="dxa"/>
            <w:vAlign w:val="center"/>
          </w:tcPr>
          <w:p w14:paraId="21175998"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Yes</w:t>
            </w:r>
          </w:p>
        </w:tc>
        <w:tc>
          <w:tcPr>
            <w:tcW w:w="992" w:type="dxa"/>
            <w:vAlign w:val="center"/>
          </w:tcPr>
          <w:p w14:paraId="17D4D5B1"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Yes</w:t>
            </w:r>
          </w:p>
        </w:tc>
      </w:tr>
      <w:tr w:rsidR="00D26C34" w:rsidRPr="00C55B5C" w14:paraId="4AAD5775" w14:textId="77777777" w:rsidTr="004C3AD5">
        <w:trPr>
          <w:trHeight w:val="211"/>
        </w:trPr>
        <w:tc>
          <w:tcPr>
            <w:tcW w:w="1843" w:type="dxa"/>
            <w:vAlign w:val="center"/>
          </w:tcPr>
          <w:p w14:paraId="0F1120E3" w14:textId="77777777" w:rsidR="00D26C34" w:rsidRPr="00C55B5C" w:rsidRDefault="00D26C34" w:rsidP="001A6D4B">
            <w:pPr>
              <w:pStyle w:val="TableParagraph"/>
              <w:spacing w:before="0"/>
              <w:ind w:left="113"/>
              <w:rPr>
                <w:rFonts w:ascii="Times New Roman" w:hAnsi="Times New Roman" w:cs="Times New Roman"/>
                <w:sz w:val="20"/>
                <w:szCs w:val="20"/>
              </w:rPr>
            </w:pPr>
            <w:r w:rsidRPr="00C55B5C">
              <w:rPr>
                <w:rFonts w:ascii="Times New Roman" w:hAnsi="Times New Roman" w:cs="Times New Roman"/>
                <w:sz w:val="20"/>
                <w:szCs w:val="20"/>
              </w:rPr>
              <w:t>Transducer</w:t>
            </w:r>
            <w:r w:rsidR="00C55B5C" w:rsidRPr="00C55B5C">
              <w:rPr>
                <w:rFonts w:ascii="Times New Roman" w:hAnsi="Times New Roman" w:cs="Times New Roman"/>
                <w:sz w:val="20"/>
                <w:szCs w:val="20"/>
              </w:rPr>
              <w:t xml:space="preserve"> type</w:t>
            </w:r>
          </w:p>
        </w:tc>
        <w:tc>
          <w:tcPr>
            <w:tcW w:w="992" w:type="dxa"/>
            <w:vAlign w:val="center"/>
          </w:tcPr>
          <w:p w14:paraId="1F276A4D" w14:textId="77777777" w:rsidR="00D26C34" w:rsidRPr="00C55B5C" w:rsidRDefault="00122A38" w:rsidP="00C55B5C">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Accelerom</w:t>
            </w:r>
            <w:r>
              <w:rPr>
                <w:rFonts w:ascii="Times New Roman" w:hAnsi="Times New Roman" w:cs="Times New Roman"/>
                <w:sz w:val="20"/>
                <w:szCs w:val="20"/>
              </w:rPr>
              <w:t>eter</w:t>
            </w:r>
          </w:p>
        </w:tc>
        <w:tc>
          <w:tcPr>
            <w:tcW w:w="993" w:type="dxa"/>
            <w:vAlign w:val="center"/>
          </w:tcPr>
          <w:p w14:paraId="4625CA8A" w14:textId="77777777" w:rsidR="00D26C34" w:rsidRPr="00C55B5C" w:rsidRDefault="00C55B5C"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Geophone</w:t>
            </w:r>
          </w:p>
        </w:tc>
        <w:tc>
          <w:tcPr>
            <w:tcW w:w="992" w:type="dxa"/>
            <w:vAlign w:val="center"/>
          </w:tcPr>
          <w:p w14:paraId="32D7DD4F" w14:textId="77777777" w:rsidR="00D26C34" w:rsidRPr="00C55B5C" w:rsidRDefault="00C55B5C"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Geophone</w:t>
            </w:r>
          </w:p>
        </w:tc>
        <w:tc>
          <w:tcPr>
            <w:tcW w:w="992" w:type="dxa"/>
            <w:vAlign w:val="center"/>
          </w:tcPr>
          <w:p w14:paraId="1E51FCFD" w14:textId="77777777" w:rsidR="00D26C34" w:rsidRPr="00C55B5C" w:rsidRDefault="00C55B5C"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Geophone</w:t>
            </w:r>
          </w:p>
        </w:tc>
        <w:tc>
          <w:tcPr>
            <w:tcW w:w="992" w:type="dxa"/>
            <w:vAlign w:val="center"/>
          </w:tcPr>
          <w:p w14:paraId="4A632EDB" w14:textId="77777777" w:rsidR="00D26C34" w:rsidRPr="00C55B5C" w:rsidRDefault="00122A38" w:rsidP="00C55B5C">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Accelerom</w:t>
            </w:r>
            <w:r>
              <w:rPr>
                <w:rFonts w:ascii="Times New Roman" w:hAnsi="Times New Roman" w:cs="Times New Roman"/>
                <w:sz w:val="20"/>
                <w:szCs w:val="20"/>
              </w:rPr>
              <w:t>eter</w:t>
            </w:r>
          </w:p>
        </w:tc>
        <w:tc>
          <w:tcPr>
            <w:tcW w:w="993" w:type="dxa"/>
            <w:vAlign w:val="center"/>
          </w:tcPr>
          <w:p w14:paraId="5A096332"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Geophone</w:t>
            </w:r>
          </w:p>
        </w:tc>
        <w:tc>
          <w:tcPr>
            <w:tcW w:w="992" w:type="dxa"/>
            <w:vAlign w:val="center"/>
          </w:tcPr>
          <w:p w14:paraId="352F54A0"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Geophone</w:t>
            </w:r>
          </w:p>
        </w:tc>
        <w:tc>
          <w:tcPr>
            <w:tcW w:w="992" w:type="dxa"/>
            <w:vAlign w:val="center"/>
          </w:tcPr>
          <w:p w14:paraId="73CE4155"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Geophone</w:t>
            </w:r>
          </w:p>
        </w:tc>
      </w:tr>
      <w:tr w:rsidR="00D26C34" w:rsidRPr="00C55B5C" w14:paraId="200ECB69" w14:textId="77777777" w:rsidTr="004C3AD5">
        <w:trPr>
          <w:trHeight w:val="422"/>
        </w:trPr>
        <w:tc>
          <w:tcPr>
            <w:tcW w:w="1843" w:type="dxa"/>
            <w:vAlign w:val="center"/>
          </w:tcPr>
          <w:p w14:paraId="77010DD3" w14:textId="77777777" w:rsidR="00D26C34" w:rsidRPr="00C55B5C" w:rsidRDefault="00C55B5C" w:rsidP="001A6D4B">
            <w:pPr>
              <w:pStyle w:val="TableParagraph"/>
              <w:spacing w:before="0"/>
              <w:ind w:left="113"/>
              <w:rPr>
                <w:rFonts w:ascii="Times New Roman" w:hAnsi="Times New Roman" w:cs="Times New Roman"/>
                <w:sz w:val="20"/>
                <w:szCs w:val="20"/>
              </w:rPr>
            </w:pPr>
            <w:r w:rsidRPr="00C55B5C">
              <w:rPr>
                <w:rFonts w:ascii="Times New Roman" w:hAnsi="Times New Roman" w:cs="Times New Roman"/>
                <w:sz w:val="20"/>
                <w:szCs w:val="20"/>
              </w:rPr>
              <w:t xml:space="preserve">Transducer </w:t>
            </w:r>
            <w:r w:rsidR="00D26C34" w:rsidRPr="00C55B5C">
              <w:rPr>
                <w:rFonts w:ascii="Times New Roman" w:hAnsi="Times New Roman" w:cs="Times New Roman"/>
                <w:sz w:val="20"/>
                <w:szCs w:val="20"/>
              </w:rPr>
              <w:t>location</w:t>
            </w:r>
          </w:p>
        </w:tc>
        <w:tc>
          <w:tcPr>
            <w:tcW w:w="992" w:type="dxa"/>
            <w:vAlign w:val="center"/>
          </w:tcPr>
          <w:p w14:paraId="7E7C4E2F"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Plate</w:t>
            </w:r>
          </w:p>
        </w:tc>
        <w:tc>
          <w:tcPr>
            <w:tcW w:w="993" w:type="dxa"/>
            <w:vAlign w:val="center"/>
          </w:tcPr>
          <w:p w14:paraId="01D06F11"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Ground</w:t>
            </w:r>
          </w:p>
        </w:tc>
        <w:tc>
          <w:tcPr>
            <w:tcW w:w="992" w:type="dxa"/>
            <w:vAlign w:val="center"/>
          </w:tcPr>
          <w:p w14:paraId="34419ABF"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Ground</w:t>
            </w:r>
          </w:p>
        </w:tc>
        <w:tc>
          <w:tcPr>
            <w:tcW w:w="992" w:type="dxa"/>
            <w:vAlign w:val="center"/>
          </w:tcPr>
          <w:p w14:paraId="53DA5460"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Ground</w:t>
            </w:r>
          </w:p>
        </w:tc>
        <w:tc>
          <w:tcPr>
            <w:tcW w:w="992" w:type="dxa"/>
            <w:vAlign w:val="center"/>
          </w:tcPr>
          <w:p w14:paraId="79E3C030"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Plate</w:t>
            </w:r>
          </w:p>
        </w:tc>
        <w:tc>
          <w:tcPr>
            <w:tcW w:w="993" w:type="dxa"/>
            <w:vAlign w:val="center"/>
          </w:tcPr>
          <w:p w14:paraId="3150DF0F"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Plate</w:t>
            </w:r>
          </w:p>
        </w:tc>
        <w:tc>
          <w:tcPr>
            <w:tcW w:w="992" w:type="dxa"/>
            <w:vAlign w:val="center"/>
          </w:tcPr>
          <w:p w14:paraId="068A1267"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Ground</w:t>
            </w:r>
          </w:p>
        </w:tc>
        <w:tc>
          <w:tcPr>
            <w:tcW w:w="992" w:type="dxa"/>
            <w:vAlign w:val="center"/>
          </w:tcPr>
          <w:p w14:paraId="79F0A59F"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Plate</w:t>
            </w:r>
          </w:p>
        </w:tc>
      </w:tr>
      <w:tr w:rsidR="00D26C34" w:rsidRPr="00C55B5C" w14:paraId="6B38C209" w14:textId="77777777" w:rsidTr="004C3AD5">
        <w:trPr>
          <w:trHeight w:val="410"/>
        </w:trPr>
        <w:tc>
          <w:tcPr>
            <w:tcW w:w="1843" w:type="dxa"/>
            <w:vAlign w:val="center"/>
          </w:tcPr>
          <w:p w14:paraId="729E3E5A" w14:textId="77777777" w:rsidR="00D26C34" w:rsidRPr="00C55B5C" w:rsidRDefault="00D26C34" w:rsidP="001A6D4B">
            <w:pPr>
              <w:pStyle w:val="TableParagraph"/>
              <w:spacing w:before="0"/>
              <w:ind w:left="113"/>
              <w:rPr>
                <w:rFonts w:ascii="Times New Roman" w:hAnsi="Times New Roman" w:cs="Times New Roman"/>
                <w:sz w:val="20"/>
                <w:szCs w:val="20"/>
              </w:rPr>
            </w:pPr>
            <w:r w:rsidRPr="00C55B5C">
              <w:rPr>
                <w:rFonts w:ascii="Times New Roman" w:hAnsi="Times New Roman" w:cs="Times New Roman"/>
                <w:sz w:val="20"/>
                <w:szCs w:val="20"/>
              </w:rPr>
              <w:t xml:space="preserve">Impulse time </w:t>
            </w:r>
            <w:r w:rsidR="00C55B5C" w:rsidRPr="00C55B5C">
              <w:rPr>
                <w:rFonts w:ascii="Times New Roman" w:hAnsi="Times New Roman" w:cs="Times New Roman"/>
                <w:sz w:val="20"/>
                <w:szCs w:val="20"/>
              </w:rPr>
              <w:t>[</w:t>
            </w:r>
            <w:proofErr w:type="spellStart"/>
            <w:r w:rsidRPr="00C55B5C">
              <w:rPr>
                <w:rFonts w:ascii="Times New Roman" w:hAnsi="Times New Roman" w:cs="Times New Roman"/>
                <w:sz w:val="20"/>
                <w:szCs w:val="20"/>
              </w:rPr>
              <w:t>ms</w:t>
            </w:r>
            <w:proofErr w:type="spellEnd"/>
            <w:r w:rsidR="00C55B5C" w:rsidRPr="00C55B5C">
              <w:rPr>
                <w:rFonts w:ascii="Times New Roman" w:hAnsi="Times New Roman" w:cs="Times New Roman"/>
                <w:sz w:val="20"/>
                <w:szCs w:val="20"/>
              </w:rPr>
              <w:t>]</w:t>
            </w:r>
          </w:p>
        </w:tc>
        <w:tc>
          <w:tcPr>
            <w:tcW w:w="992" w:type="dxa"/>
            <w:vAlign w:val="center"/>
          </w:tcPr>
          <w:p w14:paraId="3BCB0047"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w:t>
            </w:r>
            <w:r w:rsidR="00C55B5C" w:rsidRPr="00C55B5C">
              <w:rPr>
                <w:rFonts w:ascii="Times New Roman" w:hAnsi="Times New Roman" w:cs="Times New Roman"/>
                <w:sz w:val="20"/>
                <w:szCs w:val="20"/>
              </w:rPr>
              <w:t>8 ±</w:t>
            </w:r>
            <w:r w:rsidRPr="00C55B5C">
              <w:rPr>
                <w:rFonts w:ascii="Times New Roman" w:hAnsi="Times New Roman" w:cs="Times New Roman"/>
                <w:sz w:val="20"/>
                <w:szCs w:val="20"/>
              </w:rPr>
              <w:t>2</w:t>
            </w:r>
          </w:p>
        </w:tc>
        <w:tc>
          <w:tcPr>
            <w:tcW w:w="993" w:type="dxa"/>
            <w:vAlign w:val="center"/>
          </w:tcPr>
          <w:p w14:paraId="75D667C0" w14:textId="77777777" w:rsidR="00D26C34" w:rsidRPr="00C55B5C" w:rsidRDefault="00D26C34" w:rsidP="00C55B5C">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15</w:t>
            </w:r>
            <w:r w:rsidR="00C55B5C" w:rsidRPr="00C55B5C">
              <w:rPr>
                <w:rFonts w:ascii="Times New Roman" w:hAnsi="Times New Roman" w:cs="Times New Roman"/>
                <w:sz w:val="20"/>
                <w:szCs w:val="20"/>
              </w:rPr>
              <w:t>-</w:t>
            </w:r>
            <w:r w:rsidRPr="00C55B5C">
              <w:rPr>
                <w:rFonts w:ascii="Times New Roman" w:hAnsi="Times New Roman" w:cs="Times New Roman"/>
                <w:sz w:val="20"/>
                <w:szCs w:val="20"/>
              </w:rPr>
              <w:t>30</w:t>
            </w:r>
          </w:p>
        </w:tc>
        <w:tc>
          <w:tcPr>
            <w:tcW w:w="992" w:type="dxa"/>
            <w:vAlign w:val="center"/>
          </w:tcPr>
          <w:p w14:paraId="3D572749" w14:textId="77777777" w:rsidR="00D26C34" w:rsidRPr="00C55B5C" w:rsidRDefault="00D26C34" w:rsidP="00C55B5C">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15</w:t>
            </w:r>
            <w:r w:rsidR="00C55B5C" w:rsidRPr="00C55B5C">
              <w:rPr>
                <w:rFonts w:ascii="Times New Roman" w:hAnsi="Times New Roman" w:cs="Times New Roman"/>
                <w:sz w:val="20"/>
                <w:szCs w:val="20"/>
              </w:rPr>
              <w:t>-</w:t>
            </w:r>
            <w:r w:rsidRPr="00C55B5C">
              <w:rPr>
                <w:rFonts w:ascii="Times New Roman" w:hAnsi="Times New Roman" w:cs="Times New Roman"/>
                <w:sz w:val="20"/>
                <w:szCs w:val="20"/>
              </w:rPr>
              <w:t>30</w:t>
            </w:r>
          </w:p>
        </w:tc>
        <w:tc>
          <w:tcPr>
            <w:tcW w:w="992" w:type="dxa"/>
            <w:vAlign w:val="center"/>
          </w:tcPr>
          <w:p w14:paraId="538B0325"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w:t>
            </w:r>
            <w:r w:rsidR="00C55B5C" w:rsidRPr="00C55B5C">
              <w:rPr>
                <w:rFonts w:ascii="Times New Roman" w:hAnsi="Times New Roman" w:cs="Times New Roman"/>
                <w:sz w:val="20"/>
                <w:szCs w:val="20"/>
              </w:rPr>
              <w:t>5-</w:t>
            </w:r>
            <w:r w:rsidRPr="00C55B5C">
              <w:rPr>
                <w:rFonts w:ascii="Times New Roman" w:hAnsi="Times New Roman" w:cs="Times New Roman"/>
                <w:sz w:val="20"/>
                <w:szCs w:val="20"/>
              </w:rPr>
              <w:t>20</w:t>
            </w:r>
          </w:p>
        </w:tc>
        <w:tc>
          <w:tcPr>
            <w:tcW w:w="992" w:type="dxa"/>
            <w:vAlign w:val="center"/>
          </w:tcPr>
          <w:p w14:paraId="1704844D" w14:textId="77777777" w:rsidR="00D26C34" w:rsidRPr="00C55B5C" w:rsidRDefault="00D26C34" w:rsidP="00C55B5C">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25</w:t>
            </w:r>
            <w:r w:rsidR="00C55B5C" w:rsidRPr="00C55B5C">
              <w:rPr>
                <w:rFonts w:ascii="Times New Roman" w:hAnsi="Times New Roman" w:cs="Times New Roman"/>
                <w:sz w:val="20"/>
                <w:szCs w:val="20"/>
              </w:rPr>
              <w:t>-</w:t>
            </w:r>
            <w:r w:rsidRPr="00C55B5C">
              <w:rPr>
                <w:rFonts w:ascii="Times New Roman" w:hAnsi="Times New Roman" w:cs="Times New Roman"/>
                <w:sz w:val="20"/>
                <w:szCs w:val="20"/>
              </w:rPr>
              <w:t>30</w:t>
            </w:r>
          </w:p>
        </w:tc>
        <w:tc>
          <w:tcPr>
            <w:tcW w:w="993" w:type="dxa"/>
            <w:vAlign w:val="center"/>
          </w:tcPr>
          <w:p w14:paraId="235439FE"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Not reported</w:t>
            </w:r>
          </w:p>
        </w:tc>
        <w:tc>
          <w:tcPr>
            <w:tcW w:w="992" w:type="dxa"/>
            <w:vAlign w:val="center"/>
          </w:tcPr>
          <w:p w14:paraId="71418BB4" w14:textId="77777777" w:rsidR="00D26C34" w:rsidRPr="00C55B5C" w:rsidRDefault="00D26C34" w:rsidP="00C55B5C">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15</w:t>
            </w:r>
            <w:r w:rsidR="00C55B5C" w:rsidRPr="00C55B5C">
              <w:rPr>
                <w:rFonts w:ascii="Times New Roman" w:hAnsi="Times New Roman" w:cs="Times New Roman"/>
                <w:sz w:val="20"/>
                <w:szCs w:val="20"/>
              </w:rPr>
              <w:t>-</w:t>
            </w:r>
            <w:r w:rsidRPr="00C55B5C">
              <w:rPr>
                <w:rFonts w:ascii="Times New Roman" w:hAnsi="Times New Roman" w:cs="Times New Roman"/>
                <w:sz w:val="20"/>
                <w:szCs w:val="20"/>
              </w:rPr>
              <w:t>25</w:t>
            </w:r>
          </w:p>
        </w:tc>
        <w:tc>
          <w:tcPr>
            <w:tcW w:w="992" w:type="dxa"/>
            <w:vAlign w:val="center"/>
          </w:tcPr>
          <w:p w14:paraId="7A996EB3" w14:textId="77777777" w:rsidR="00D26C34" w:rsidRPr="00C55B5C" w:rsidRDefault="00D26C34" w:rsidP="00C55B5C">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15</w:t>
            </w:r>
            <w:r w:rsidR="00C55B5C" w:rsidRPr="00C55B5C">
              <w:rPr>
                <w:rFonts w:ascii="Times New Roman" w:hAnsi="Times New Roman" w:cs="Times New Roman"/>
                <w:sz w:val="20"/>
                <w:szCs w:val="20"/>
              </w:rPr>
              <w:t>-</w:t>
            </w:r>
            <w:r w:rsidRPr="00C55B5C">
              <w:rPr>
                <w:rFonts w:ascii="Times New Roman" w:hAnsi="Times New Roman" w:cs="Times New Roman"/>
                <w:sz w:val="20"/>
                <w:szCs w:val="20"/>
              </w:rPr>
              <w:t>25</w:t>
            </w:r>
          </w:p>
        </w:tc>
      </w:tr>
      <w:tr w:rsidR="00D26C34" w:rsidRPr="00C55B5C" w14:paraId="3D724BF1" w14:textId="77777777" w:rsidTr="004C3AD5">
        <w:trPr>
          <w:trHeight w:val="253"/>
        </w:trPr>
        <w:tc>
          <w:tcPr>
            <w:tcW w:w="1843" w:type="dxa"/>
            <w:vAlign w:val="center"/>
          </w:tcPr>
          <w:p w14:paraId="7B78BA98" w14:textId="77777777" w:rsidR="00D26C34" w:rsidRPr="00C55B5C" w:rsidRDefault="00D26C34" w:rsidP="001A6D4B">
            <w:pPr>
              <w:pStyle w:val="TableParagraph"/>
              <w:spacing w:before="0"/>
              <w:ind w:left="113"/>
              <w:rPr>
                <w:rFonts w:ascii="Times New Roman" w:hAnsi="Times New Roman" w:cs="Times New Roman"/>
                <w:sz w:val="20"/>
                <w:szCs w:val="20"/>
              </w:rPr>
            </w:pPr>
            <w:r w:rsidRPr="00C55B5C">
              <w:rPr>
                <w:rFonts w:ascii="Times New Roman" w:hAnsi="Times New Roman" w:cs="Times New Roman"/>
                <w:sz w:val="20"/>
                <w:szCs w:val="20"/>
              </w:rPr>
              <w:t>Max load</w:t>
            </w:r>
            <w:r w:rsidR="00C55B5C" w:rsidRPr="00C55B5C">
              <w:rPr>
                <w:rFonts w:ascii="Times New Roman" w:hAnsi="Times New Roman" w:cs="Times New Roman"/>
                <w:sz w:val="20"/>
                <w:szCs w:val="20"/>
              </w:rPr>
              <w:t xml:space="preserve"> [</w:t>
            </w:r>
            <w:proofErr w:type="spellStart"/>
            <w:r w:rsidRPr="00C55B5C">
              <w:rPr>
                <w:rFonts w:ascii="Times New Roman" w:hAnsi="Times New Roman" w:cs="Times New Roman"/>
                <w:sz w:val="20"/>
                <w:szCs w:val="20"/>
              </w:rPr>
              <w:t>kN</w:t>
            </w:r>
            <w:proofErr w:type="spellEnd"/>
            <w:r w:rsidR="00C55B5C" w:rsidRPr="00C55B5C">
              <w:rPr>
                <w:rFonts w:ascii="Times New Roman" w:hAnsi="Times New Roman" w:cs="Times New Roman"/>
                <w:sz w:val="20"/>
                <w:szCs w:val="20"/>
              </w:rPr>
              <w:t>]</w:t>
            </w:r>
          </w:p>
        </w:tc>
        <w:tc>
          <w:tcPr>
            <w:tcW w:w="992" w:type="dxa"/>
            <w:vAlign w:val="center"/>
          </w:tcPr>
          <w:p w14:paraId="619B45A3"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7.07</w:t>
            </w:r>
          </w:p>
        </w:tc>
        <w:tc>
          <w:tcPr>
            <w:tcW w:w="993" w:type="dxa"/>
            <w:vAlign w:val="center"/>
          </w:tcPr>
          <w:p w14:paraId="1CCB7820"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15.0</w:t>
            </w:r>
            <w:r w:rsidRPr="00C55B5C">
              <w:rPr>
                <w:rFonts w:ascii="Times New Roman" w:hAnsi="Times New Roman" w:cs="Times New Roman"/>
                <w:sz w:val="20"/>
                <w:szCs w:val="20"/>
                <w:vertAlign w:val="superscript"/>
              </w:rPr>
              <w:t>b</w:t>
            </w:r>
          </w:p>
        </w:tc>
        <w:tc>
          <w:tcPr>
            <w:tcW w:w="992" w:type="dxa"/>
            <w:vAlign w:val="center"/>
          </w:tcPr>
          <w:p w14:paraId="44CC2B68"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15.0</w:t>
            </w:r>
            <w:r w:rsidRPr="00C55B5C">
              <w:rPr>
                <w:rFonts w:ascii="Times New Roman" w:hAnsi="Times New Roman" w:cs="Times New Roman"/>
                <w:sz w:val="20"/>
                <w:szCs w:val="20"/>
                <w:vertAlign w:val="superscript"/>
              </w:rPr>
              <w:t>b</w:t>
            </w:r>
          </w:p>
        </w:tc>
        <w:tc>
          <w:tcPr>
            <w:tcW w:w="992" w:type="dxa"/>
            <w:vAlign w:val="center"/>
          </w:tcPr>
          <w:p w14:paraId="67AA0F11"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15.0</w:t>
            </w:r>
            <w:r w:rsidRPr="00C55B5C">
              <w:rPr>
                <w:rFonts w:ascii="Times New Roman" w:hAnsi="Times New Roman" w:cs="Times New Roman"/>
                <w:sz w:val="20"/>
                <w:szCs w:val="20"/>
                <w:vertAlign w:val="superscript"/>
              </w:rPr>
              <w:t>b</w:t>
            </w:r>
          </w:p>
        </w:tc>
        <w:tc>
          <w:tcPr>
            <w:tcW w:w="992" w:type="dxa"/>
            <w:vAlign w:val="center"/>
          </w:tcPr>
          <w:p w14:paraId="0210FAA9"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20</w:t>
            </w:r>
            <w:r w:rsidRPr="00C55B5C">
              <w:rPr>
                <w:rFonts w:ascii="Times New Roman" w:hAnsi="Times New Roman" w:cs="Times New Roman"/>
                <w:sz w:val="20"/>
                <w:szCs w:val="20"/>
                <w:vertAlign w:val="superscript"/>
              </w:rPr>
              <w:t>b</w:t>
            </w:r>
          </w:p>
        </w:tc>
        <w:tc>
          <w:tcPr>
            <w:tcW w:w="993" w:type="dxa"/>
            <w:vAlign w:val="center"/>
          </w:tcPr>
          <w:p w14:paraId="606CE60E"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10</w:t>
            </w:r>
            <w:r w:rsidRPr="00C55B5C">
              <w:rPr>
                <w:rFonts w:ascii="Times New Roman" w:hAnsi="Times New Roman" w:cs="Times New Roman"/>
                <w:sz w:val="20"/>
                <w:szCs w:val="20"/>
                <w:vertAlign w:val="superscript"/>
              </w:rPr>
              <w:t>b</w:t>
            </w:r>
          </w:p>
        </w:tc>
        <w:tc>
          <w:tcPr>
            <w:tcW w:w="992" w:type="dxa"/>
            <w:vAlign w:val="center"/>
          </w:tcPr>
          <w:p w14:paraId="4CC29DED"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15</w:t>
            </w:r>
            <w:r w:rsidRPr="00C55B5C">
              <w:rPr>
                <w:rFonts w:ascii="Times New Roman" w:hAnsi="Times New Roman" w:cs="Times New Roman"/>
                <w:sz w:val="20"/>
                <w:szCs w:val="20"/>
                <w:vertAlign w:val="superscript"/>
              </w:rPr>
              <w:t>b</w:t>
            </w:r>
          </w:p>
        </w:tc>
        <w:tc>
          <w:tcPr>
            <w:tcW w:w="992" w:type="dxa"/>
            <w:vAlign w:val="center"/>
          </w:tcPr>
          <w:p w14:paraId="61315AB9"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8.8</w:t>
            </w:r>
            <w:r w:rsidRPr="00C55B5C">
              <w:rPr>
                <w:rFonts w:ascii="Times New Roman" w:hAnsi="Times New Roman" w:cs="Times New Roman"/>
                <w:sz w:val="20"/>
                <w:szCs w:val="20"/>
                <w:vertAlign w:val="superscript"/>
              </w:rPr>
              <w:t>b</w:t>
            </w:r>
          </w:p>
        </w:tc>
      </w:tr>
      <w:tr w:rsidR="00D26C34" w:rsidRPr="00122A38" w14:paraId="00A7231B" w14:textId="77777777" w:rsidTr="00D335D7">
        <w:trPr>
          <w:trHeight w:val="505"/>
        </w:trPr>
        <w:tc>
          <w:tcPr>
            <w:tcW w:w="1843" w:type="dxa"/>
            <w:vAlign w:val="center"/>
          </w:tcPr>
          <w:p w14:paraId="64D82322" w14:textId="77777777" w:rsidR="00D26C34" w:rsidRPr="00C55B5C" w:rsidRDefault="00D26C34" w:rsidP="001A6D4B">
            <w:pPr>
              <w:pStyle w:val="TableParagraph"/>
              <w:spacing w:before="0"/>
              <w:ind w:left="113"/>
              <w:rPr>
                <w:rFonts w:ascii="Times New Roman" w:hAnsi="Times New Roman" w:cs="Times New Roman"/>
                <w:sz w:val="20"/>
                <w:szCs w:val="20"/>
              </w:rPr>
            </w:pPr>
            <w:r w:rsidRPr="00C55B5C">
              <w:rPr>
                <w:rFonts w:ascii="Times New Roman" w:hAnsi="Times New Roman" w:cs="Times New Roman"/>
                <w:sz w:val="20"/>
                <w:szCs w:val="20"/>
              </w:rPr>
              <w:t>Plate rigidity</w:t>
            </w:r>
          </w:p>
        </w:tc>
        <w:tc>
          <w:tcPr>
            <w:tcW w:w="992" w:type="dxa"/>
            <w:vAlign w:val="center"/>
          </w:tcPr>
          <w:p w14:paraId="52C8AD3C"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Uniform</w:t>
            </w:r>
          </w:p>
        </w:tc>
        <w:tc>
          <w:tcPr>
            <w:tcW w:w="993" w:type="dxa"/>
            <w:vAlign w:val="center"/>
          </w:tcPr>
          <w:p w14:paraId="77AAC77C" w14:textId="591AF790"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Rigid/</w:t>
            </w:r>
            <w:r w:rsidR="00D335D7">
              <w:rPr>
                <w:rFonts w:ascii="Times New Roman" w:hAnsi="Times New Roman" w:cs="Times New Roman"/>
                <w:sz w:val="20"/>
                <w:szCs w:val="20"/>
              </w:rPr>
              <w:br/>
            </w:r>
            <w:r w:rsidR="00C55B5C" w:rsidRPr="00C55B5C">
              <w:rPr>
                <w:rFonts w:ascii="Times New Roman" w:hAnsi="Times New Roman" w:cs="Times New Roman"/>
                <w:sz w:val="20"/>
                <w:szCs w:val="20"/>
              </w:rPr>
              <w:t>flexible</w:t>
            </w:r>
          </w:p>
        </w:tc>
        <w:tc>
          <w:tcPr>
            <w:tcW w:w="992" w:type="dxa"/>
            <w:vAlign w:val="center"/>
          </w:tcPr>
          <w:p w14:paraId="6DB3E771" w14:textId="7A982627" w:rsidR="00D26C34" w:rsidRPr="00C55B5C" w:rsidRDefault="00122A38" w:rsidP="00D26C34">
            <w:pPr>
              <w:pStyle w:val="TableParagraph"/>
              <w:spacing w:before="0"/>
              <w:ind w:left="0"/>
              <w:jc w:val="center"/>
              <w:rPr>
                <w:rFonts w:ascii="Times New Roman" w:hAnsi="Times New Roman" w:cs="Times New Roman"/>
                <w:sz w:val="20"/>
                <w:szCs w:val="20"/>
              </w:rPr>
            </w:pPr>
            <w:r>
              <w:rPr>
                <w:rFonts w:ascii="Times New Roman" w:hAnsi="Times New Roman" w:cs="Times New Roman"/>
                <w:sz w:val="20"/>
                <w:szCs w:val="20"/>
              </w:rPr>
              <w:t>Rigid/</w:t>
            </w:r>
            <w:r w:rsidR="00D335D7">
              <w:rPr>
                <w:rFonts w:ascii="Times New Roman" w:hAnsi="Times New Roman" w:cs="Times New Roman"/>
                <w:sz w:val="20"/>
                <w:szCs w:val="20"/>
              </w:rPr>
              <w:br/>
            </w:r>
            <w:r w:rsidR="00C55B5C" w:rsidRPr="00C55B5C">
              <w:rPr>
                <w:rFonts w:ascii="Times New Roman" w:hAnsi="Times New Roman" w:cs="Times New Roman"/>
                <w:sz w:val="20"/>
                <w:szCs w:val="20"/>
              </w:rPr>
              <w:t>flexible</w:t>
            </w:r>
          </w:p>
        </w:tc>
        <w:tc>
          <w:tcPr>
            <w:tcW w:w="992" w:type="dxa"/>
            <w:vAlign w:val="center"/>
          </w:tcPr>
          <w:p w14:paraId="29C2BC95" w14:textId="77777777" w:rsidR="00D26C34" w:rsidRPr="00C55B5C" w:rsidRDefault="00D26C34"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User</w:t>
            </w:r>
            <w:r w:rsidR="00C55B5C" w:rsidRPr="00C55B5C">
              <w:rPr>
                <w:rFonts w:ascii="Times New Roman" w:hAnsi="Times New Roman" w:cs="Times New Roman"/>
                <w:sz w:val="20"/>
                <w:szCs w:val="20"/>
              </w:rPr>
              <w:t xml:space="preserve"> </w:t>
            </w:r>
            <w:r w:rsidR="00122A38">
              <w:rPr>
                <w:rFonts w:ascii="Times New Roman" w:hAnsi="Times New Roman" w:cs="Times New Roman"/>
                <w:sz w:val="20"/>
                <w:szCs w:val="20"/>
              </w:rPr>
              <w:br/>
            </w:r>
            <w:r w:rsidR="00C55B5C" w:rsidRPr="00C55B5C">
              <w:rPr>
                <w:rFonts w:ascii="Times New Roman" w:hAnsi="Times New Roman" w:cs="Times New Roman"/>
                <w:sz w:val="20"/>
                <w:szCs w:val="20"/>
              </w:rPr>
              <w:t>defined</w:t>
            </w:r>
          </w:p>
        </w:tc>
        <w:tc>
          <w:tcPr>
            <w:tcW w:w="992" w:type="dxa"/>
            <w:vAlign w:val="center"/>
          </w:tcPr>
          <w:p w14:paraId="2EC97493" w14:textId="39FC9403" w:rsidR="00D26C34" w:rsidRPr="00C55B5C" w:rsidRDefault="00122A38" w:rsidP="00D26C34">
            <w:pPr>
              <w:pStyle w:val="TableParagraph"/>
              <w:spacing w:before="0"/>
              <w:ind w:left="0"/>
              <w:jc w:val="center"/>
              <w:rPr>
                <w:rFonts w:ascii="Times New Roman" w:hAnsi="Times New Roman" w:cs="Times New Roman"/>
                <w:sz w:val="20"/>
                <w:szCs w:val="20"/>
              </w:rPr>
            </w:pPr>
            <w:r>
              <w:rPr>
                <w:rFonts w:ascii="Times New Roman" w:hAnsi="Times New Roman" w:cs="Times New Roman"/>
                <w:sz w:val="20"/>
                <w:szCs w:val="20"/>
              </w:rPr>
              <w:t>Rigid/</w:t>
            </w:r>
            <w:r w:rsidR="00D335D7">
              <w:rPr>
                <w:rFonts w:ascii="Times New Roman" w:hAnsi="Times New Roman" w:cs="Times New Roman"/>
                <w:sz w:val="20"/>
                <w:szCs w:val="20"/>
              </w:rPr>
              <w:br/>
            </w:r>
            <w:r w:rsidR="00C55B5C" w:rsidRPr="00C55B5C">
              <w:rPr>
                <w:rFonts w:ascii="Times New Roman" w:hAnsi="Times New Roman" w:cs="Times New Roman"/>
                <w:sz w:val="20"/>
                <w:szCs w:val="20"/>
              </w:rPr>
              <w:t>flexible</w:t>
            </w:r>
          </w:p>
        </w:tc>
        <w:tc>
          <w:tcPr>
            <w:tcW w:w="993" w:type="dxa"/>
            <w:vAlign w:val="center"/>
          </w:tcPr>
          <w:p w14:paraId="0189FA15" w14:textId="77777777" w:rsidR="00D26C34" w:rsidRPr="00C55B5C" w:rsidRDefault="00C55B5C"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 xml:space="preserve">User </w:t>
            </w:r>
            <w:r w:rsidR="00122A38">
              <w:rPr>
                <w:rFonts w:ascii="Times New Roman" w:hAnsi="Times New Roman" w:cs="Times New Roman"/>
                <w:sz w:val="20"/>
                <w:szCs w:val="20"/>
              </w:rPr>
              <w:br/>
            </w:r>
            <w:r w:rsidRPr="00C55B5C">
              <w:rPr>
                <w:rFonts w:ascii="Times New Roman" w:hAnsi="Times New Roman" w:cs="Times New Roman"/>
                <w:sz w:val="20"/>
                <w:szCs w:val="20"/>
              </w:rPr>
              <w:t>defined</w:t>
            </w:r>
          </w:p>
        </w:tc>
        <w:tc>
          <w:tcPr>
            <w:tcW w:w="992" w:type="dxa"/>
            <w:vAlign w:val="center"/>
          </w:tcPr>
          <w:p w14:paraId="254BA077" w14:textId="77777777" w:rsidR="00D26C34" w:rsidRPr="00C55B5C" w:rsidRDefault="00C55B5C"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 xml:space="preserve">User </w:t>
            </w:r>
            <w:r w:rsidR="00122A38">
              <w:rPr>
                <w:rFonts w:ascii="Times New Roman" w:hAnsi="Times New Roman" w:cs="Times New Roman"/>
                <w:sz w:val="20"/>
                <w:szCs w:val="20"/>
              </w:rPr>
              <w:br/>
            </w:r>
            <w:r w:rsidRPr="00C55B5C">
              <w:rPr>
                <w:rFonts w:ascii="Times New Roman" w:hAnsi="Times New Roman" w:cs="Times New Roman"/>
                <w:sz w:val="20"/>
                <w:szCs w:val="20"/>
              </w:rPr>
              <w:t>defined</w:t>
            </w:r>
          </w:p>
        </w:tc>
        <w:tc>
          <w:tcPr>
            <w:tcW w:w="992" w:type="dxa"/>
            <w:vAlign w:val="center"/>
          </w:tcPr>
          <w:p w14:paraId="6157CED8" w14:textId="77777777" w:rsidR="00D26C34" w:rsidRPr="00C55B5C" w:rsidRDefault="00C55B5C" w:rsidP="00D26C34">
            <w:pPr>
              <w:pStyle w:val="TableParagraph"/>
              <w:spacing w:before="0"/>
              <w:ind w:left="0"/>
              <w:jc w:val="center"/>
              <w:rPr>
                <w:rFonts w:ascii="Times New Roman" w:hAnsi="Times New Roman" w:cs="Times New Roman"/>
                <w:sz w:val="20"/>
                <w:szCs w:val="20"/>
              </w:rPr>
            </w:pPr>
            <w:r w:rsidRPr="00C55B5C">
              <w:rPr>
                <w:rFonts w:ascii="Times New Roman" w:hAnsi="Times New Roman" w:cs="Times New Roman"/>
                <w:sz w:val="20"/>
                <w:szCs w:val="20"/>
              </w:rPr>
              <w:t xml:space="preserve">User </w:t>
            </w:r>
            <w:r w:rsidR="00122A38">
              <w:rPr>
                <w:rFonts w:ascii="Times New Roman" w:hAnsi="Times New Roman" w:cs="Times New Roman"/>
                <w:sz w:val="20"/>
                <w:szCs w:val="20"/>
              </w:rPr>
              <w:br/>
            </w:r>
            <w:r w:rsidRPr="00C55B5C">
              <w:rPr>
                <w:rFonts w:ascii="Times New Roman" w:hAnsi="Times New Roman" w:cs="Times New Roman"/>
                <w:sz w:val="20"/>
                <w:szCs w:val="20"/>
              </w:rPr>
              <w:t>defined</w:t>
            </w:r>
          </w:p>
        </w:tc>
      </w:tr>
    </w:tbl>
    <w:p w14:paraId="26FA6A86" w14:textId="50A53789" w:rsidR="00D26C34" w:rsidRPr="00C55B5C" w:rsidRDefault="00D26C34" w:rsidP="00C55B5C">
      <w:pPr>
        <w:pStyle w:val="Akapitzlist"/>
        <w:spacing w:before="120" w:after="0" w:line="240" w:lineRule="auto"/>
        <w:ind w:left="0"/>
        <w:contextualSpacing w:val="0"/>
        <w:jc w:val="both"/>
        <w:rPr>
          <w:sz w:val="20"/>
          <w:szCs w:val="20"/>
          <w:lang w:val="en-US"/>
        </w:rPr>
      </w:pPr>
      <w:r w:rsidRPr="00C55B5C">
        <w:rPr>
          <w:sz w:val="20"/>
          <w:szCs w:val="20"/>
          <w:vertAlign w:val="superscript"/>
          <w:lang w:val="en-US"/>
        </w:rPr>
        <w:t>a</w:t>
      </w:r>
      <w:r w:rsidRPr="00C55B5C">
        <w:rPr>
          <w:sz w:val="20"/>
          <w:szCs w:val="20"/>
          <w:lang w:val="en-US"/>
        </w:rPr>
        <w:t xml:space="preserve"> </w:t>
      </w:r>
      <w:r w:rsidR="00C55B5C" w:rsidRPr="00C55B5C">
        <w:rPr>
          <w:sz w:val="20"/>
          <w:szCs w:val="20"/>
          <w:lang w:val="en-US"/>
        </w:rPr>
        <w:t xml:space="preserve">– </w:t>
      </w:r>
      <w:r w:rsidR="00C55B5C">
        <w:rPr>
          <w:sz w:val="20"/>
          <w:szCs w:val="20"/>
          <w:lang w:val="en-US"/>
        </w:rPr>
        <w:t>m</w:t>
      </w:r>
      <w:r w:rsidRPr="00C55B5C">
        <w:rPr>
          <w:sz w:val="20"/>
          <w:szCs w:val="20"/>
          <w:lang w:val="en-US"/>
        </w:rPr>
        <w:t>ay var</w:t>
      </w:r>
      <w:r w:rsidR="00DC1A66">
        <w:rPr>
          <w:sz w:val="20"/>
          <w:szCs w:val="20"/>
          <w:lang w:val="en-US"/>
        </w:rPr>
        <w:t>y</w:t>
      </w:r>
      <w:r w:rsidRPr="00C55B5C">
        <w:rPr>
          <w:sz w:val="20"/>
          <w:szCs w:val="20"/>
          <w:lang w:val="en-US"/>
        </w:rPr>
        <w:t xml:space="preserve"> based on plate thickness</w:t>
      </w:r>
      <w:r w:rsidR="00C55B5C">
        <w:rPr>
          <w:sz w:val="20"/>
          <w:szCs w:val="20"/>
          <w:lang w:val="en-US"/>
        </w:rPr>
        <w:t xml:space="preserve">, </w:t>
      </w:r>
      <w:r w:rsidRPr="00C55B5C">
        <w:rPr>
          <w:sz w:val="20"/>
          <w:szCs w:val="20"/>
          <w:vertAlign w:val="superscript"/>
          <w:lang w:val="en-US"/>
        </w:rPr>
        <w:t>b</w:t>
      </w:r>
      <w:r w:rsidRPr="00C55B5C">
        <w:rPr>
          <w:sz w:val="20"/>
          <w:szCs w:val="20"/>
          <w:lang w:val="en-US"/>
        </w:rPr>
        <w:t xml:space="preserve"> </w:t>
      </w:r>
      <w:r w:rsidR="00C55B5C">
        <w:rPr>
          <w:sz w:val="20"/>
          <w:szCs w:val="20"/>
          <w:lang w:val="en-US"/>
        </w:rPr>
        <w:t>– m</w:t>
      </w:r>
      <w:r w:rsidRPr="00C55B5C">
        <w:rPr>
          <w:sz w:val="20"/>
          <w:szCs w:val="20"/>
          <w:lang w:val="en-US"/>
        </w:rPr>
        <w:t>ay var</w:t>
      </w:r>
      <w:r w:rsidR="00DC1A66">
        <w:rPr>
          <w:sz w:val="20"/>
          <w:szCs w:val="20"/>
          <w:lang w:val="en-US"/>
        </w:rPr>
        <w:t>y</w:t>
      </w:r>
      <w:r w:rsidRPr="00C55B5C">
        <w:rPr>
          <w:sz w:val="20"/>
          <w:szCs w:val="20"/>
          <w:lang w:val="en-US"/>
        </w:rPr>
        <w:t xml:space="preserve"> based on drop height</w:t>
      </w:r>
      <w:r w:rsidR="00C55B5C">
        <w:rPr>
          <w:sz w:val="20"/>
          <w:szCs w:val="20"/>
          <w:lang w:val="en-US"/>
        </w:rPr>
        <w:t>.</w:t>
      </w:r>
    </w:p>
    <w:p w14:paraId="6FD5547E" w14:textId="77777777" w:rsidR="00C55B5C" w:rsidRPr="006F256F" w:rsidRDefault="001A6D4B" w:rsidP="006F256F">
      <w:pPr>
        <w:pStyle w:val="Akapitzlist"/>
        <w:spacing w:before="60" w:after="0" w:line="240" w:lineRule="auto"/>
        <w:ind w:left="0"/>
        <w:contextualSpacing w:val="0"/>
        <w:rPr>
          <w:iCs/>
          <w:sz w:val="20"/>
          <w:szCs w:val="20"/>
          <w:lang w:val="en-US"/>
        </w:rPr>
      </w:pPr>
      <w:r w:rsidRPr="006F256F">
        <w:rPr>
          <w:iCs/>
          <w:sz w:val="20"/>
          <w:szCs w:val="20"/>
          <w:lang w:val="en-US"/>
        </w:rPr>
        <w:t>Source</w:t>
      </w:r>
      <w:r w:rsidR="00C55B5C" w:rsidRPr="006F256F">
        <w:rPr>
          <w:iCs/>
          <w:sz w:val="20"/>
          <w:szCs w:val="20"/>
          <w:lang w:val="en-US"/>
        </w:rPr>
        <w:t xml:space="preserve">: </w:t>
      </w:r>
      <w:proofErr w:type="spellStart"/>
      <w:r w:rsidRPr="006F256F">
        <w:rPr>
          <w:iCs/>
          <w:sz w:val="20"/>
          <w:szCs w:val="20"/>
          <w:lang w:val="en-US"/>
        </w:rPr>
        <w:t>Duddu</w:t>
      </w:r>
      <w:proofErr w:type="spellEnd"/>
      <w:r w:rsidR="00C55B5C" w:rsidRPr="006F256F">
        <w:rPr>
          <w:iCs/>
          <w:sz w:val="20"/>
          <w:szCs w:val="20"/>
          <w:lang w:val="en-US"/>
        </w:rPr>
        <w:t xml:space="preserve"> </w:t>
      </w:r>
      <w:r w:rsidRPr="006F256F">
        <w:rPr>
          <w:iCs/>
          <w:sz w:val="20"/>
          <w:szCs w:val="20"/>
          <w:lang w:val="en-US"/>
        </w:rPr>
        <w:t xml:space="preserve">&amp; </w:t>
      </w:r>
      <w:proofErr w:type="spellStart"/>
      <w:r w:rsidRPr="006F256F">
        <w:rPr>
          <w:iCs/>
          <w:sz w:val="20"/>
          <w:szCs w:val="20"/>
          <w:lang w:val="en-US"/>
        </w:rPr>
        <w:t>Chennarapu</w:t>
      </w:r>
      <w:proofErr w:type="spellEnd"/>
      <w:r w:rsidRPr="006F256F">
        <w:rPr>
          <w:iCs/>
          <w:sz w:val="20"/>
          <w:szCs w:val="20"/>
          <w:lang w:val="en-US"/>
        </w:rPr>
        <w:t xml:space="preserve"> (2022)</w:t>
      </w:r>
    </w:p>
    <w:p w14:paraId="66176BDB" w14:textId="77777777" w:rsidR="008A7C8D" w:rsidRPr="00122A38" w:rsidRDefault="008A7C8D" w:rsidP="00602A15">
      <w:pPr>
        <w:pStyle w:val="Akapitzlist"/>
        <w:spacing w:after="0" w:line="240" w:lineRule="auto"/>
        <w:ind w:left="0" w:firstLine="284"/>
        <w:contextualSpacing w:val="0"/>
        <w:jc w:val="both"/>
        <w:rPr>
          <w:sz w:val="22"/>
          <w:szCs w:val="22"/>
          <w:lang w:val="en-US"/>
        </w:rPr>
      </w:pPr>
    </w:p>
    <w:p w14:paraId="2B919F61" w14:textId="77777777" w:rsidR="00807F0E" w:rsidRPr="00807F0E" w:rsidRDefault="00807F0E" w:rsidP="00807F0E">
      <w:pPr>
        <w:pStyle w:val="Akapitzlist"/>
        <w:spacing w:after="0" w:line="240" w:lineRule="auto"/>
        <w:ind w:left="0" w:firstLine="284"/>
        <w:contextualSpacing w:val="0"/>
        <w:jc w:val="both"/>
        <w:rPr>
          <w:sz w:val="22"/>
          <w:szCs w:val="22"/>
          <w:lang w:val="en-GB"/>
        </w:rPr>
      </w:pPr>
      <w:r w:rsidRPr="00807F0E">
        <w:rPr>
          <w:sz w:val="22"/>
          <w:szCs w:val="22"/>
          <w:lang w:val="en-GB"/>
        </w:rPr>
        <w:lastRenderedPageBreak/>
        <w:t>The aim of the study was to assess the consistency and metrological suitability of three German-type light falling weight deflectometers (LFWDs) in evaluating the bearing capacity of a crushed-stone forest road pavement in the field. For this project, the following research questions were formulated:</w:t>
      </w:r>
    </w:p>
    <w:p w14:paraId="0C9C1885" w14:textId="77777777" w:rsidR="00807F0E" w:rsidRPr="00F35E3B" w:rsidRDefault="00807F0E" w:rsidP="00F35E3B">
      <w:pPr>
        <w:pStyle w:val="Akapitzlist"/>
        <w:numPr>
          <w:ilvl w:val="0"/>
          <w:numId w:val="26"/>
        </w:numPr>
        <w:spacing w:after="0" w:line="240" w:lineRule="auto"/>
        <w:ind w:left="560" w:hanging="283"/>
        <w:contextualSpacing w:val="0"/>
        <w:jc w:val="both"/>
        <w:rPr>
          <w:spacing w:val="-2"/>
          <w:sz w:val="22"/>
          <w:szCs w:val="22"/>
          <w:lang w:val="en-GB"/>
        </w:rPr>
      </w:pPr>
      <w:r w:rsidRPr="00F35E3B">
        <w:rPr>
          <w:spacing w:val="-2"/>
          <w:sz w:val="22"/>
          <w:szCs w:val="22"/>
          <w:lang w:val="en-GB"/>
        </w:rPr>
        <w:t>What is the scope and nature of the variability in the dynamic deformation modulus (E</w:t>
      </w:r>
      <w:r w:rsidRPr="00F35E3B">
        <w:rPr>
          <w:spacing w:val="-2"/>
          <w:sz w:val="22"/>
          <w:szCs w:val="22"/>
          <w:vertAlign w:val="subscript"/>
          <w:lang w:val="en-GB"/>
        </w:rPr>
        <w:t>vd</w:t>
      </w:r>
      <w:r w:rsidRPr="00F35E3B">
        <w:rPr>
          <w:spacing w:val="-2"/>
          <w:sz w:val="22"/>
          <w:szCs w:val="22"/>
          <w:lang w:val="en-GB"/>
        </w:rPr>
        <w:t>) and the s/v index obtained using three German-type LFWDs during field tests on a crushed-stone forest road surface?</w:t>
      </w:r>
    </w:p>
    <w:p w14:paraId="5B655658" w14:textId="77777777" w:rsidR="00807F0E" w:rsidRPr="00807F0E" w:rsidRDefault="00807F0E" w:rsidP="00F35E3B">
      <w:pPr>
        <w:pStyle w:val="Akapitzlist"/>
        <w:numPr>
          <w:ilvl w:val="0"/>
          <w:numId w:val="26"/>
        </w:numPr>
        <w:spacing w:after="0" w:line="240" w:lineRule="auto"/>
        <w:ind w:left="560" w:hanging="283"/>
        <w:contextualSpacing w:val="0"/>
        <w:jc w:val="both"/>
        <w:rPr>
          <w:sz w:val="22"/>
          <w:szCs w:val="22"/>
          <w:lang w:val="en-GB"/>
        </w:rPr>
      </w:pPr>
      <w:r w:rsidRPr="00807F0E">
        <w:rPr>
          <w:sz w:val="22"/>
          <w:szCs w:val="22"/>
          <w:lang w:val="en-GB"/>
        </w:rPr>
        <w:t>Do the analysed LFWDs demonstrate a level of repeatability sufficient to consider them metrologically equivalent in assessing the bearing capacity of a crushed-stone forest road?</w:t>
      </w:r>
    </w:p>
    <w:p w14:paraId="59AE585E" w14:textId="77777777" w:rsidR="00807F0E" w:rsidRPr="00807F0E" w:rsidRDefault="00807F0E" w:rsidP="00F35E3B">
      <w:pPr>
        <w:pStyle w:val="Akapitzlist"/>
        <w:numPr>
          <w:ilvl w:val="0"/>
          <w:numId w:val="26"/>
        </w:numPr>
        <w:spacing w:after="0" w:line="240" w:lineRule="auto"/>
        <w:ind w:left="560" w:hanging="283"/>
        <w:contextualSpacing w:val="0"/>
        <w:jc w:val="both"/>
        <w:rPr>
          <w:sz w:val="22"/>
          <w:szCs w:val="22"/>
          <w:lang w:val="en-GB"/>
        </w:rPr>
      </w:pPr>
      <w:r w:rsidRPr="00807F0E">
        <w:rPr>
          <w:sz w:val="22"/>
          <w:szCs w:val="22"/>
          <w:lang w:val="en-GB"/>
        </w:rPr>
        <w:t>To what extent does the use of a heavier falling mass influence the quality and reliability of the determined geotechnical parameters (E</w:t>
      </w:r>
      <w:r w:rsidRPr="0005053F">
        <w:rPr>
          <w:sz w:val="22"/>
          <w:szCs w:val="22"/>
          <w:vertAlign w:val="subscript"/>
          <w:lang w:val="en-GB"/>
        </w:rPr>
        <w:t>vd</w:t>
      </w:r>
      <w:r w:rsidRPr="00807F0E">
        <w:rPr>
          <w:sz w:val="22"/>
          <w:szCs w:val="22"/>
          <w:lang w:val="en-GB"/>
        </w:rPr>
        <w:t>, s/v) compared with the results obtained using the standard load?</w:t>
      </w:r>
    </w:p>
    <w:p w14:paraId="1080E54B" w14:textId="77777777" w:rsidR="00732870" w:rsidRPr="000100DC" w:rsidRDefault="00732870" w:rsidP="004C3AD5">
      <w:pPr>
        <w:pStyle w:val="Rn1"/>
        <w:rPr>
          <w:lang w:val="en-US"/>
        </w:rPr>
      </w:pPr>
      <w:r w:rsidRPr="000100DC">
        <w:rPr>
          <w:lang w:val="en-US"/>
        </w:rPr>
        <w:t xml:space="preserve">2. </w:t>
      </w:r>
      <w:r w:rsidRPr="000100DC">
        <w:rPr>
          <w:rFonts w:cs="Times New Roman"/>
          <w:lang w:val="en-GB"/>
        </w:rPr>
        <w:t>Materials</w:t>
      </w:r>
      <w:r w:rsidRPr="000100DC">
        <w:rPr>
          <w:lang w:val="en-US"/>
        </w:rPr>
        <w:t xml:space="preserve"> and Methods</w:t>
      </w:r>
    </w:p>
    <w:p w14:paraId="3BE92B3D" w14:textId="77777777" w:rsidR="00732870" w:rsidRPr="0026586C" w:rsidRDefault="00732870" w:rsidP="004C3AD5">
      <w:pPr>
        <w:pStyle w:val="Rn2"/>
        <w:rPr>
          <w:lang w:val="en-GB"/>
        </w:rPr>
      </w:pPr>
      <w:r w:rsidRPr="0026586C">
        <w:rPr>
          <w:lang w:val="en-GB"/>
        </w:rPr>
        <w:t>2.1. Object of research</w:t>
      </w:r>
    </w:p>
    <w:p w14:paraId="7B2C9774" w14:textId="77777777" w:rsidR="00882DC0" w:rsidRPr="00882DC0" w:rsidRDefault="00882DC0" w:rsidP="006A01A3">
      <w:pPr>
        <w:pStyle w:val="Akapitzlist"/>
        <w:spacing w:after="0" w:line="240" w:lineRule="auto"/>
        <w:ind w:left="0" w:firstLine="284"/>
        <w:contextualSpacing w:val="0"/>
        <w:jc w:val="both"/>
        <w:rPr>
          <w:sz w:val="22"/>
          <w:szCs w:val="22"/>
          <w:lang w:val="en-US"/>
        </w:rPr>
      </w:pPr>
      <w:r w:rsidRPr="00882DC0">
        <w:rPr>
          <w:sz w:val="22"/>
          <w:szCs w:val="22"/>
          <w:lang w:val="en-US"/>
        </w:rPr>
        <w:t xml:space="preserve">The field investigations were conducted on </w:t>
      </w:r>
      <w:r>
        <w:rPr>
          <w:sz w:val="22"/>
          <w:szCs w:val="22"/>
          <w:lang w:val="en-US"/>
        </w:rPr>
        <w:t>f</w:t>
      </w:r>
      <w:r w:rsidRPr="00882DC0">
        <w:rPr>
          <w:sz w:val="22"/>
          <w:szCs w:val="22"/>
          <w:lang w:val="en-US"/>
        </w:rPr>
        <w:t xml:space="preserve">orest </w:t>
      </w:r>
      <w:r>
        <w:rPr>
          <w:sz w:val="22"/>
          <w:szCs w:val="22"/>
          <w:lang w:val="en-US"/>
        </w:rPr>
        <w:t>r</w:t>
      </w:r>
      <w:r w:rsidRPr="00882DC0">
        <w:rPr>
          <w:sz w:val="22"/>
          <w:szCs w:val="22"/>
          <w:lang w:val="en-US"/>
        </w:rPr>
        <w:t xml:space="preserve">oad No. 10, which serves as a fire access route in the </w:t>
      </w:r>
      <w:proofErr w:type="spellStart"/>
      <w:r w:rsidRPr="00882DC0">
        <w:rPr>
          <w:sz w:val="22"/>
          <w:szCs w:val="22"/>
          <w:lang w:val="en-US"/>
        </w:rPr>
        <w:t>Oborniki</w:t>
      </w:r>
      <w:proofErr w:type="spellEnd"/>
      <w:r w:rsidRPr="00882DC0">
        <w:rPr>
          <w:sz w:val="22"/>
          <w:szCs w:val="22"/>
          <w:lang w:val="en-US"/>
        </w:rPr>
        <w:t xml:space="preserve"> Forest District, within the </w:t>
      </w:r>
      <w:proofErr w:type="spellStart"/>
      <w:r w:rsidRPr="00882DC0">
        <w:rPr>
          <w:sz w:val="22"/>
          <w:szCs w:val="22"/>
          <w:lang w:val="en-US"/>
        </w:rPr>
        <w:t>Mycin</w:t>
      </w:r>
      <w:proofErr w:type="spellEnd"/>
      <w:r w:rsidRPr="00882DC0">
        <w:rPr>
          <w:sz w:val="22"/>
          <w:szCs w:val="22"/>
          <w:lang w:val="en-US"/>
        </w:rPr>
        <w:t xml:space="preserve"> and </w:t>
      </w:r>
      <w:proofErr w:type="spellStart"/>
      <w:r w:rsidRPr="00882DC0">
        <w:rPr>
          <w:sz w:val="22"/>
          <w:szCs w:val="22"/>
          <w:lang w:val="en-US"/>
        </w:rPr>
        <w:t>Rożnowo</w:t>
      </w:r>
      <w:proofErr w:type="spellEnd"/>
      <w:r w:rsidRPr="00882DC0">
        <w:rPr>
          <w:sz w:val="22"/>
          <w:szCs w:val="22"/>
          <w:lang w:val="en-US"/>
        </w:rPr>
        <w:t xml:space="preserve"> forest ranges (Figs. 1</w:t>
      </w:r>
      <w:r>
        <w:rPr>
          <w:sz w:val="22"/>
          <w:szCs w:val="22"/>
          <w:lang w:val="en-US"/>
        </w:rPr>
        <w:t>-</w:t>
      </w:r>
      <w:r w:rsidRPr="00882DC0">
        <w:rPr>
          <w:sz w:val="22"/>
          <w:szCs w:val="22"/>
          <w:lang w:val="en-US"/>
        </w:rPr>
        <w:t>2). The surveyed section is situated in forest compartments 774b, 774c, 754h, 775a, and 755j (52.703325N, 16.826298E – 52.702627N, 16.820324E).</w:t>
      </w:r>
    </w:p>
    <w:p w14:paraId="78BB243D" w14:textId="77777777" w:rsidR="00882DC0" w:rsidRPr="00882DC0" w:rsidRDefault="00882DC0" w:rsidP="006A01A3">
      <w:pPr>
        <w:pStyle w:val="Akapitzlist"/>
        <w:spacing w:after="0" w:line="240" w:lineRule="auto"/>
        <w:ind w:left="0" w:firstLine="284"/>
        <w:contextualSpacing w:val="0"/>
        <w:jc w:val="both"/>
        <w:rPr>
          <w:sz w:val="22"/>
          <w:szCs w:val="22"/>
          <w:lang w:val="en-US"/>
        </w:rPr>
      </w:pPr>
    </w:p>
    <w:p w14:paraId="3E6A35F7" w14:textId="77777777" w:rsidR="0079150D" w:rsidRDefault="005F0204" w:rsidP="0079150D">
      <w:pPr>
        <w:pStyle w:val="Akapitzlist"/>
        <w:spacing w:after="0" w:line="240" w:lineRule="auto"/>
        <w:ind w:left="0"/>
        <w:contextualSpacing w:val="0"/>
        <w:jc w:val="both"/>
        <w:rPr>
          <w:sz w:val="22"/>
          <w:szCs w:val="22"/>
        </w:rPr>
      </w:pPr>
      <w:r>
        <w:rPr>
          <w:noProof/>
          <w:sz w:val="22"/>
          <w:szCs w:val="22"/>
          <w:lang w:eastAsia="pl-PL"/>
        </w:rPr>
        <w:drawing>
          <wp:inline distT="0" distB="0" distL="0" distR="0" wp14:anchorId="3E4A4C86" wp14:editId="436682BA">
            <wp:extent cx="3251221" cy="2052000"/>
            <wp:effectExtent l="19050" t="19050" r="25400" b="2476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pka z drogą.PNG"/>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251221" cy="2052000"/>
                    </a:xfrm>
                    <a:prstGeom prst="rect">
                      <a:avLst/>
                    </a:prstGeom>
                    <a:ln w="3175">
                      <a:solidFill>
                        <a:schemeClr val="tx1"/>
                      </a:solidFill>
                    </a:ln>
                  </pic:spPr>
                </pic:pic>
              </a:graphicData>
            </a:graphic>
          </wp:inline>
        </w:drawing>
      </w:r>
      <w:r w:rsidR="0079150D">
        <w:rPr>
          <w:noProof/>
          <w:sz w:val="22"/>
          <w:szCs w:val="22"/>
          <w:lang w:eastAsia="pl-PL"/>
        </w:rPr>
        <w:drawing>
          <wp:inline distT="0" distB="0" distL="0" distR="0" wp14:anchorId="4EB1EF70" wp14:editId="1B3B7BAC">
            <wp:extent cx="2725631" cy="2052000"/>
            <wp:effectExtent l="19050" t="19050" r="17780" b="2476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4303.JPG"/>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25631" cy="2052000"/>
                    </a:xfrm>
                    <a:prstGeom prst="rect">
                      <a:avLst/>
                    </a:prstGeom>
                    <a:ln w="3175">
                      <a:solidFill>
                        <a:schemeClr val="tx1"/>
                      </a:solidFill>
                    </a:ln>
                  </pic:spPr>
                </pic:pic>
              </a:graphicData>
            </a:graphic>
          </wp:inline>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25"/>
      </w:tblGrid>
      <w:tr w:rsidR="00074E0B" w:rsidRPr="008A524B" w14:paraId="5FAC60D1" w14:textId="77777777" w:rsidTr="00074E0B">
        <w:tc>
          <w:tcPr>
            <w:tcW w:w="5103" w:type="dxa"/>
          </w:tcPr>
          <w:p w14:paraId="0BA51DAD" w14:textId="77777777" w:rsidR="00074E0B" w:rsidRPr="00882DC0" w:rsidRDefault="00074E0B" w:rsidP="00A223A0">
            <w:pPr>
              <w:spacing w:before="60"/>
              <w:rPr>
                <w:rFonts w:ascii="Times New Roman" w:eastAsia="Calibri" w:hAnsi="Times New Roman" w:cs="Times New Roman"/>
                <w:b/>
                <w:bCs/>
                <w:color w:val="000000"/>
                <w:sz w:val="20"/>
                <w:szCs w:val="18"/>
                <w:lang w:val="en-US"/>
              </w:rPr>
            </w:pPr>
            <w:r w:rsidRPr="00882DC0">
              <w:rPr>
                <w:rFonts w:ascii="Times New Roman" w:eastAsia="Calibri" w:hAnsi="Times New Roman" w:cs="Times New Roman"/>
                <w:b/>
                <w:bCs/>
                <w:color w:val="000000"/>
                <w:sz w:val="20"/>
                <w:szCs w:val="18"/>
                <w:lang w:val="en-US"/>
              </w:rPr>
              <w:t>Fig. 1.</w:t>
            </w:r>
            <w:r w:rsidRPr="00882DC0">
              <w:rPr>
                <w:rFonts w:ascii="Times New Roman" w:eastAsia="Calibri" w:hAnsi="Times New Roman" w:cs="Times New Roman"/>
                <w:bCs/>
                <w:color w:val="000000"/>
                <w:sz w:val="20"/>
                <w:szCs w:val="18"/>
                <w:lang w:val="en-US"/>
              </w:rPr>
              <w:t xml:space="preserve"> </w:t>
            </w:r>
            <w:r w:rsidR="00882DC0" w:rsidRPr="00882DC0">
              <w:rPr>
                <w:rFonts w:ascii="Times New Roman" w:eastAsia="Calibri" w:hAnsi="Times New Roman" w:cs="Times New Roman"/>
                <w:bCs/>
                <w:color w:val="000000"/>
                <w:sz w:val="20"/>
                <w:szCs w:val="18"/>
                <w:lang w:val="en-US"/>
              </w:rPr>
              <w:t>Location of the test road section near Voivodeship Road No. 178</w:t>
            </w:r>
          </w:p>
        </w:tc>
        <w:tc>
          <w:tcPr>
            <w:tcW w:w="4525" w:type="dxa"/>
          </w:tcPr>
          <w:p w14:paraId="58701A43" w14:textId="77777777" w:rsidR="00074E0B" w:rsidRPr="00882DC0" w:rsidRDefault="00074E0B" w:rsidP="00A223A0">
            <w:pPr>
              <w:spacing w:before="60"/>
              <w:rPr>
                <w:rFonts w:ascii="Times New Roman" w:eastAsia="Calibri" w:hAnsi="Times New Roman" w:cs="Times New Roman"/>
                <w:b/>
                <w:bCs/>
                <w:color w:val="000000"/>
                <w:sz w:val="20"/>
                <w:szCs w:val="18"/>
                <w:lang w:val="en-US"/>
              </w:rPr>
            </w:pPr>
            <w:r w:rsidRPr="007D1CBC">
              <w:rPr>
                <w:rFonts w:ascii="Times New Roman" w:eastAsia="Calibri" w:hAnsi="Times New Roman" w:cs="Times New Roman"/>
                <w:b/>
                <w:bCs/>
                <w:color w:val="000000"/>
                <w:sz w:val="20"/>
                <w:szCs w:val="18"/>
                <w:lang w:val="en-US"/>
              </w:rPr>
              <w:t>Fig. 2.</w:t>
            </w:r>
            <w:r w:rsidRPr="007D1CBC">
              <w:rPr>
                <w:rFonts w:ascii="Times New Roman" w:eastAsia="Calibri" w:hAnsi="Times New Roman" w:cs="Times New Roman"/>
                <w:bCs/>
                <w:color w:val="000000"/>
                <w:sz w:val="20"/>
                <w:szCs w:val="18"/>
                <w:lang w:val="en-US"/>
              </w:rPr>
              <w:t xml:space="preserve"> </w:t>
            </w:r>
            <w:r w:rsidR="00882DC0" w:rsidRPr="00882DC0">
              <w:rPr>
                <w:rFonts w:ascii="Times New Roman" w:eastAsia="Calibri" w:hAnsi="Times New Roman" w:cs="Times New Roman"/>
                <w:bCs/>
                <w:color w:val="000000"/>
                <w:sz w:val="20"/>
                <w:szCs w:val="18"/>
                <w:lang w:val="en-US"/>
              </w:rPr>
              <w:t>View of the test road section with a crushed-stone surface</w:t>
            </w:r>
            <w:r w:rsidRPr="00882DC0">
              <w:rPr>
                <w:rFonts w:ascii="Times New Roman" w:eastAsia="Calibri" w:hAnsi="Times New Roman" w:cs="Times New Roman"/>
                <w:bCs/>
                <w:color w:val="000000"/>
                <w:sz w:val="20"/>
                <w:szCs w:val="18"/>
                <w:lang w:val="en-US"/>
              </w:rPr>
              <w:t xml:space="preserve"> (</w:t>
            </w:r>
            <w:r w:rsidR="00882DC0" w:rsidRPr="00882DC0">
              <w:rPr>
                <w:rFonts w:ascii="Times New Roman" w:eastAsia="Calibri" w:hAnsi="Times New Roman" w:cs="Times New Roman"/>
                <w:bCs/>
                <w:color w:val="000000"/>
                <w:sz w:val="20"/>
                <w:szCs w:val="18"/>
                <w:lang w:val="en-US"/>
              </w:rPr>
              <w:t>photo</w:t>
            </w:r>
            <w:r w:rsidR="00882DC0">
              <w:rPr>
                <w:rFonts w:ascii="Times New Roman" w:eastAsia="Calibri" w:hAnsi="Times New Roman" w:cs="Times New Roman"/>
                <w:bCs/>
                <w:color w:val="000000"/>
                <w:sz w:val="20"/>
                <w:szCs w:val="18"/>
                <w:lang w:val="en-US"/>
              </w:rPr>
              <w:t>:</w:t>
            </w:r>
            <w:r w:rsidRPr="00882DC0">
              <w:rPr>
                <w:rFonts w:ascii="Times New Roman" w:eastAsia="Calibri" w:hAnsi="Times New Roman" w:cs="Times New Roman"/>
                <w:bCs/>
                <w:color w:val="000000"/>
                <w:sz w:val="20"/>
                <w:szCs w:val="18"/>
                <w:lang w:val="en-US"/>
              </w:rPr>
              <w:t xml:space="preserve"> S. M. Grajewski)</w:t>
            </w:r>
          </w:p>
        </w:tc>
      </w:tr>
    </w:tbl>
    <w:p w14:paraId="730B2204" w14:textId="77777777" w:rsidR="008A7C8D" w:rsidRPr="00882DC0" w:rsidRDefault="008A7C8D" w:rsidP="00602A15">
      <w:pPr>
        <w:pStyle w:val="Akapitzlist"/>
        <w:spacing w:after="0" w:line="240" w:lineRule="auto"/>
        <w:ind w:left="0" w:firstLine="284"/>
        <w:contextualSpacing w:val="0"/>
        <w:jc w:val="both"/>
        <w:rPr>
          <w:sz w:val="22"/>
          <w:szCs w:val="22"/>
          <w:lang w:val="en-US"/>
        </w:rPr>
      </w:pPr>
    </w:p>
    <w:p w14:paraId="0D24E978" w14:textId="5717D265" w:rsidR="00882DC0" w:rsidRPr="00882DC0" w:rsidRDefault="00882DC0" w:rsidP="00882DC0">
      <w:pPr>
        <w:pStyle w:val="Akapitzlist"/>
        <w:spacing w:after="0" w:line="240" w:lineRule="auto"/>
        <w:ind w:left="0" w:firstLine="284"/>
        <w:contextualSpacing w:val="0"/>
        <w:jc w:val="both"/>
        <w:rPr>
          <w:sz w:val="22"/>
          <w:szCs w:val="22"/>
          <w:lang w:val="en-US"/>
        </w:rPr>
      </w:pPr>
      <w:r w:rsidRPr="00882DC0">
        <w:rPr>
          <w:sz w:val="22"/>
          <w:szCs w:val="22"/>
          <w:lang w:val="en-US"/>
        </w:rPr>
        <w:t>The pavement structure comprises a 0/31.5 mm crushed-stone surface layer (0</w:t>
      </w:r>
      <w:r>
        <w:rPr>
          <w:sz w:val="22"/>
          <w:szCs w:val="22"/>
          <w:lang w:val="en-US"/>
        </w:rPr>
        <w:t>-</w:t>
      </w:r>
      <w:r w:rsidRPr="00882DC0">
        <w:rPr>
          <w:sz w:val="22"/>
          <w:szCs w:val="22"/>
          <w:lang w:val="en-US"/>
        </w:rPr>
        <w:t>5 cm) placed on a base course of 0/63.0 mm crushed aggregate (5</w:t>
      </w:r>
      <w:r>
        <w:rPr>
          <w:sz w:val="22"/>
          <w:szCs w:val="22"/>
          <w:lang w:val="en-US"/>
        </w:rPr>
        <w:t>-</w:t>
      </w:r>
      <w:r w:rsidRPr="00882DC0">
        <w:rPr>
          <w:sz w:val="22"/>
          <w:szCs w:val="22"/>
          <w:lang w:val="en-US"/>
        </w:rPr>
        <w:t>25 cm), underlain by a subgrade of uniform fine/medium sand (</w:t>
      </w:r>
      <w:proofErr w:type="spellStart"/>
      <w:r w:rsidRPr="00882DC0">
        <w:rPr>
          <w:sz w:val="22"/>
          <w:szCs w:val="22"/>
          <w:lang w:val="en-US"/>
        </w:rPr>
        <w:t>FSa</w:t>
      </w:r>
      <w:proofErr w:type="spellEnd"/>
      <w:r w:rsidRPr="00882DC0">
        <w:rPr>
          <w:sz w:val="22"/>
          <w:szCs w:val="22"/>
          <w:lang w:val="en-US"/>
        </w:rPr>
        <w:t>/</w:t>
      </w:r>
      <w:proofErr w:type="spellStart"/>
      <w:r w:rsidRPr="00882DC0">
        <w:rPr>
          <w:sz w:val="22"/>
          <w:szCs w:val="22"/>
          <w:lang w:val="en-US"/>
        </w:rPr>
        <w:t>MSa</w:t>
      </w:r>
      <w:proofErr w:type="spellEnd"/>
      <w:r w:rsidRPr="00882DC0">
        <w:rPr>
          <w:sz w:val="22"/>
          <w:szCs w:val="22"/>
          <w:lang w:val="en-US"/>
        </w:rPr>
        <w:t>) with a coefficient of uniformity C</w:t>
      </w:r>
      <w:r w:rsidR="0005053F" w:rsidRPr="0005053F">
        <w:rPr>
          <w:sz w:val="22"/>
          <w:szCs w:val="22"/>
          <w:vertAlign w:val="subscript"/>
          <w:lang w:val="en-US"/>
        </w:rPr>
        <w:t>U</w:t>
      </w:r>
      <w:r w:rsidRPr="00882DC0">
        <w:rPr>
          <w:sz w:val="22"/>
          <w:szCs w:val="22"/>
          <w:lang w:val="en-US"/>
        </w:rPr>
        <w:t xml:space="preserve"> &lt; 3.0 and a sand equivalent SE &gt; 35 (25</w:t>
      </w:r>
      <w:r>
        <w:rPr>
          <w:sz w:val="22"/>
          <w:szCs w:val="22"/>
          <w:lang w:val="en-US"/>
        </w:rPr>
        <w:t>-</w:t>
      </w:r>
      <w:r w:rsidRPr="00882DC0">
        <w:rPr>
          <w:sz w:val="22"/>
          <w:szCs w:val="22"/>
          <w:lang w:val="en-US"/>
        </w:rPr>
        <w:t>250 cm). No groundwater was detected within the 250 cm soil profile (Grajewski 2019).</w:t>
      </w:r>
    </w:p>
    <w:p w14:paraId="5C1D575D" w14:textId="77777777" w:rsidR="00074E0B" w:rsidRPr="00882DC0" w:rsidRDefault="00074E0B" w:rsidP="004C3AD5">
      <w:pPr>
        <w:pStyle w:val="Rn2"/>
        <w:rPr>
          <w:lang w:val="en-US"/>
        </w:rPr>
      </w:pPr>
      <w:r w:rsidRPr="00882DC0">
        <w:rPr>
          <w:lang w:val="en-US"/>
        </w:rPr>
        <w:t xml:space="preserve">2.2. </w:t>
      </w:r>
      <w:r w:rsidR="00882DC0" w:rsidRPr="00882DC0">
        <w:rPr>
          <w:lang w:val="en-US"/>
        </w:rPr>
        <w:t>Light falling weight deflectometers</w:t>
      </w:r>
    </w:p>
    <w:p w14:paraId="6CAD8285" w14:textId="77777777" w:rsidR="00882DC0" w:rsidRPr="000D30A5" w:rsidRDefault="00882DC0" w:rsidP="000D30A5">
      <w:pPr>
        <w:pStyle w:val="Akapitzlist"/>
        <w:spacing w:after="0" w:line="240" w:lineRule="auto"/>
        <w:ind w:left="0" w:firstLine="284"/>
        <w:contextualSpacing w:val="0"/>
        <w:jc w:val="both"/>
        <w:rPr>
          <w:sz w:val="22"/>
          <w:szCs w:val="22"/>
          <w:lang w:val="en-GB"/>
        </w:rPr>
      </w:pPr>
      <w:r w:rsidRPr="000D30A5">
        <w:rPr>
          <w:sz w:val="22"/>
          <w:szCs w:val="22"/>
          <w:lang w:val="en-GB"/>
        </w:rPr>
        <w:t>Tests were conducted using the following devices: ZFG 3000 GPS (with 10 kg and 15 kg drop weights), HMP LFG 4, and Terratest 4000 Stream. All devices held valid calibration certificates.</w:t>
      </w:r>
    </w:p>
    <w:p w14:paraId="57750C32" w14:textId="77777777" w:rsidR="00882DC0" w:rsidRPr="000D30A5" w:rsidRDefault="00882DC0" w:rsidP="00F35E3B">
      <w:pPr>
        <w:pStyle w:val="Akapitzlist"/>
        <w:numPr>
          <w:ilvl w:val="0"/>
          <w:numId w:val="18"/>
        </w:numPr>
        <w:spacing w:after="0" w:line="240" w:lineRule="auto"/>
        <w:ind w:left="560" w:hanging="283"/>
        <w:contextualSpacing w:val="0"/>
        <w:jc w:val="both"/>
        <w:rPr>
          <w:sz w:val="22"/>
          <w:szCs w:val="22"/>
          <w:lang w:val="en-GB"/>
        </w:rPr>
      </w:pPr>
      <w:r w:rsidRPr="000D30A5">
        <w:rPr>
          <w:sz w:val="22"/>
          <w:szCs w:val="22"/>
          <w:lang w:val="en-GB"/>
        </w:rPr>
        <w:t xml:space="preserve">The </w:t>
      </w:r>
      <w:r w:rsidRPr="000D30A5">
        <w:rPr>
          <w:b/>
          <w:sz w:val="22"/>
          <w:szCs w:val="22"/>
          <w:lang w:val="en-GB"/>
        </w:rPr>
        <w:t>ZFG 3000 GPS</w:t>
      </w:r>
      <w:r w:rsidRPr="000D30A5">
        <w:rPr>
          <w:sz w:val="22"/>
          <w:szCs w:val="22"/>
          <w:lang w:val="en-GB"/>
        </w:rPr>
        <w:t xml:space="preserve"> lightweight falling weight deflectometer, manufactured by Zorn Instruments GmbH &amp; Co., Stendal, Germany, consists of a 20 mm thick, 300 mm diameter plate weighing 15 kg. The 10 kg drop weight generates an impact force of 7.070 </w:t>
      </w:r>
      <w:proofErr w:type="spellStart"/>
      <w:r w:rsidRPr="000D30A5">
        <w:rPr>
          <w:sz w:val="22"/>
          <w:szCs w:val="22"/>
          <w:lang w:val="en-GB"/>
        </w:rPr>
        <w:t>kN</w:t>
      </w:r>
      <w:proofErr w:type="spellEnd"/>
      <w:r w:rsidRPr="000D30A5">
        <w:rPr>
          <w:sz w:val="22"/>
          <w:szCs w:val="22"/>
          <w:lang w:val="en-GB"/>
        </w:rPr>
        <w:t xml:space="preserve"> with a tolerance of ±1%, while the 15 kg drop weight produces an impact force of 10.605 </w:t>
      </w:r>
      <w:proofErr w:type="spellStart"/>
      <w:r w:rsidRPr="000D30A5">
        <w:rPr>
          <w:sz w:val="22"/>
          <w:szCs w:val="22"/>
          <w:lang w:val="en-GB"/>
        </w:rPr>
        <w:t>kN</w:t>
      </w:r>
      <w:proofErr w:type="spellEnd"/>
      <w:r w:rsidRPr="000D30A5">
        <w:rPr>
          <w:sz w:val="22"/>
          <w:szCs w:val="22"/>
          <w:lang w:val="en-GB"/>
        </w:rPr>
        <w:t xml:space="preserve"> ±1%. The impact duration is 17.0 </w:t>
      </w:r>
      <w:proofErr w:type="spellStart"/>
      <w:r w:rsidRPr="000D30A5">
        <w:rPr>
          <w:sz w:val="22"/>
          <w:szCs w:val="22"/>
          <w:lang w:val="en-GB"/>
        </w:rPr>
        <w:t>ms</w:t>
      </w:r>
      <w:proofErr w:type="spellEnd"/>
      <w:r w:rsidRPr="000D30A5">
        <w:rPr>
          <w:sz w:val="22"/>
          <w:szCs w:val="22"/>
          <w:lang w:val="en-GB"/>
        </w:rPr>
        <w:t xml:space="preserve"> for the lighter drop weight and 13.0 </w:t>
      </w:r>
      <w:proofErr w:type="spellStart"/>
      <w:r w:rsidRPr="000D30A5">
        <w:rPr>
          <w:sz w:val="22"/>
          <w:szCs w:val="22"/>
          <w:lang w:val="en-GB"/>
        </w:rPr>
        <w:t>ms</w:t>
      </w:r>
      <w:proofErr w:type="spellEnd"/>
      <w:r w:rsidRPr="000D30A5">
        <w:rPr>
          <w:sz w:val="22"/>
          <w:szCs w:val="22"/>
          <w:lang w:val="en-GB"/>
        </w:rPr>
        <w:t xml:space="preserve"> for the heavier one, each with an accuracy of ±1.5 </w:t>
      </w:r>
      <w:proofErr w:type="spellStart"/>
      <w:r w:rsidRPr="000D30A5">
        <w:rPr>
          <w:sz w:val="22"/>
          <w:szCs w:val="22"/>
          <w:lang w:val="en-GB"/>
        </w:rPr>
        <w:t>ms</w:t>
      </w:r>
      <w:proofErr w:type="spellEnd"/>
      <w:r w:rsidRPr="000D30A5">
        <w:rPr>
          <w:sz w:val="22"/>
          <w:szCs w:val="22"/>
          <w:lang w:val="en-GB"/>
        </w:rPr>
        <w:t>. The impact is generated by a 10 kg or 15 kg weight operating with a steel spring mechanism. The device measures settlements in the range 0.3</w:t>
      </w:r>
      <w:r w:rsidR="000D30A5" w:rsidRPr="000D30A5">
        <w:rPr>
          <w:sz w:val="22"/>
          <w:szCs w:val="22"/>
          <w:lang w:val="en-GB"/>
        </w:rPr>
        <w:t>-</w:t>
      </w:r>
      <w:r w:rsidRPr="000D30A5">
        <w:rPr>
          <w:sz w:val="22"/>
          <w:szCs w:val="22"/>
          <w:lang w:val="en-GB"/>
        </w:rPr>
        <w:t>5.0 mm with an accuracy of ±0.02 mm and E</w:t>
      </w:r>
      <w:r w:rsidRPr="000D30A5">
        <w:rPr>
          <w:sz w:val="22"/>
          <w:szCs w:val="22"/>
          <w:vertAlign w:val="subscript"/>
          <w:lang w:val="en-GB"/>
        </w:rPr>
        <w:t>vd</w:t>
      </w:r>
      <w:r w:rsidRPr="000D30A5">
        <w:rPr>
          <w:sz w:val="22"/>
          <w:szCs w:val="22"/>
          <w:lang w:val="en-GB"/>
        </w:rPr>
        <w:t xml:space="preserve"> values of 15</w:t>
      </w:r>
      <w:r w:rsidR="000D30A5" w:rsidRPr="000D30A5">
        <w:rPr>
          <w:sz w:val="22"/>
          <w:szCs w:val="22"/>
          <w:lang w:val="en-GB"/>
        </w:rPr>
        <w:t>-</w:t>
      </w:r>
      <w:r w:rsidRPr="000D30A5">
        <w:rPr>
          <w:sz w:val="22"/>
          <w:szCs w:val="22"/>
          <w:lang w:val="en-GB"/>
        </w:rPr>
        <w:t>70 MN·m</w:t>
      </w:r>
      <w:r w:rsidR="000D30A5" w:rsidRPr="000D30A5">
        <w:rPr>
          <w:sz w:val="22"/>
          <w:szCs w:val="22"/>
          <w:vertAlign w:val="superscript"/>
          <w:lang w:val="en-GB"/>
        </w:rPr>
        <w:t>-2</w:t>
      </w:r>
      <w:r w:rsidRPr="000D30A5">
        <w:rPr>
          <w:sz w:val="22"/>
          <w:szCs w:val="22"/>
          <w:lang w:val="en-GB"/>
        </w:rPr>
        <w:t xml:space="preserve"> for the 10 kg drop weight and 70</w:t>
      </w:r>
      <w:r w:rsidR="000D30A5" w:rsidRPr="000D30A5">
        <w:rPr>
          <w:sz w:val="22"/>
          <w:szCs w:val="22"/>
          <w:lang w:val="en-GB"/>
        </w:rPr>
        <w:t>-</w:t>
      </w:r>
      <w:r w:rsidRPr="000D30A5">
        <w:rPr>
          <w:sz w:val="22"/>
          <w:szCs w:val="22"/>
          <w:lang w:val="en-GB"/>
        </w:rPr>
        <w:t>105 MN·m</w:t>
      </w:r>
      <w:r w:rsidR="000D30A5" w:rsidRPr="000D30A5">
        <w:rPr>
          <w:sz w:val="22"/>
          <w:szCs w:val="22"/>
          <w:vertAlign w:val="superscript"/>
          <w:lang w:val="en-GB"/>
        </w:rPr>
        <w:t>-2</w:t>
      </w:r>
      <w:r w:rsidRPr="000D30A5">
        <w:rPr>
          <w:sz w:val="22"/>
          <w:szCs w:val="22"/>
          <w:lang w:val="en-GB"/>
        </w:rPr>
        <w:t xml:space="preserve"> for the 15 kg drop weight.</w:t>
      </w:r>
    </w:p>
    <w:p w14:paraId="4061B8F3" w14:textId="77777777" w:rsidR="00882DC0" w:rsidRPr="000D30A5" w:rsidRDefault="00882DC0" w:rsidP="00F35E3B">
      <w:pPr>
        <w:pStyle w:val="Akapitzlist"/>
        <w:numPr>
          <w:ilvl w:val="0"/>
          <w:numId w:val="18"/>
        </w:numPr>
        <w:spacing w:after="0" w:line="240" w:lineRule="auto"/>
        <w:ind w:left="560" w:hanging="283"/>
        <w:contextualSpacing w:val="0"/>
        <w:jc w:val="both"/>
        <w:rPr>
          <w:sz w:val="22"/>
          <w:szCs w:val="22"/>
          <w:lang w:val="en-GB"/>
        </w:rPr>
      </w:pPr>
      <w:r w:rsidRPr="000D30A5">
        <w:rPr>
          <w:sz w:val="22"/>
          <w:szCs w:val="22"/>
          <w:lang w:val="en-GB"/>
        </w:rPr>
        <w:t xml:space="preserve">The </w:t>
      </w:r>
      <w:r w:rsidRPr="000D30A5">
        <w:rPr>
          <w:b/>
          <w:sz w:val="22"/>
          <w:szCs w:val="22"/>
          <w:lang w:val="en-GB"/>
        </w:rPr>
        <w:t>HMP LFG 4</w:t>
      </w:r>
      <w:r w:rsidRPr="000D30A5">
        <w:rPr>
          <w:sz w:val="22"/>
          <w:szCs w:val="22"/>
          <w:lang w:val="en-GB"/>
        </w:rPr>
        <w:t xml:space="preserve"> lightweight falling weight deflectometer, manufactured by HMP </w:t>
      </w:r>
      <w:proofErr w:type="spellStart"/>
      <w:r w:rsidRPr="000D30A5">
        <w:rPr>
          <w:sz w:val="22"/>
          <w:szCs w:val="22"/>
          <w:lang w:val="en-GB"/>
        </w:rPr>
        <w:t>Magdeburger</w:t>
      </w:r>
      <w:proofErr w:type="spellEnd"/>
      <w:r w:rsidRPr="000D30A5">
        <w:rPr>
          <w:sz w:val="22"/>
          <w:szCs w:val="22"/>
          <w:lang w:val="en-GB"/>
        </w:rPr>
        <w:t xml:space="preserve"> </w:t>
      </w:r>
      <w:proofErr w:type="spellStart"/>
      <w:r w:rsidRPr="000D30A5">
        <w:rPr>
          <w:sz w:val="22"/>
          <w:szCs w:val="22"/>
          <w:lang w:val="en-GB"/>
        </w:rPr>
        <w:t>Prüfgerätebau</w:t>
      </w:r>
      <w:proofErr w:type="spellEnd"/>
      <w:r w:rsidRPr="000D30A5">
        <w:rPr>
          <w:sz w:val="22"/>
          <w:szCs w:val="22"/>
          <w:lang w:val="en-GB"/>
        </w:rPr>
        <w:t xml:space="preserve"> GmbH, Magdeburg, Germany, consists of a 20 mm thick, 300 mm diameter steel plate weighing 15 kg. The device generates an impact force of 7.070 </w:t>
      </w:r>
      <w:proofErr w:type="spellStart"/>
      <w:r w:rsidRPr="000D30A5">
        <w:rPr>
          <w:sz w:val="22"/>
          <w:szCs w:val="22"/>
          <w:lang w:val="en-GB"/>
        </w:rPr>
        <w:t>kN</w:t>
      </w:r>
      <w:proofErr w:type="spellEnd"/>
      <w:r w:rsidRPr="000D30A5">
        <w:rPr>
          <w:sz w:val="22"/>
          <w:szCs w:val="22"/>
          <w:lang w:val="en-GB"/>
        </w:rPr>
        <w:t xml:space="preserve"> with a tolerance of ±1%. The impact duration is 17.0 </w:t>
      </w:r>
      <w:proofErr w:type="spellStart"/>
      <w:r w:rsidRPr="000D30A5">
        <w:rPr>
          <w:sz w:val="22"/>
          <w:szCs w:val="22"/>
          <w:lang w:val="en-GB"/>
        </w:rPr>
        <w:t>ms</w:t>
      </w:r>
      <w:proofErr w:type="spellEnd"/>
      <w:r w:rsidRPr="000D30A5">
        <w:rPr>
          <w:sz w:val="22"/>
          <w:szCs w:val="22"/>
          <w:lang w:val="en-GB"/>
        </w:rPr>
        <w:t xml:space="preserve"> with an accuracy of ±1.5 </w:t>
      </w:r>
      <w:proofErr w:type="spellStart"/>
      <w:r w:rsidRPr="000D30A5">
        <w:rPr>
          <w:sz w:val="22"/>
          <w:szCs w:val="22"/>
          <w:lang w:val="en-GB"/>
        </w:rPr>
        <w:t>ms</w:t>
      </w:r>
      <w:proofErr w:type="spellEnd"/>
      <w:r w:rsidRPr="000D30A5">
        <w:rPr>
          <w:sz w:val="22"/>
          <w:szCs w:val="22"/>
          <w:lang w:val="en-GB"/>
        </w:rPr>
        <w:t xml:space="preserve">. </w:t>
      </w:r>
      <w:r w:rsidRPr="00F35E3B">
        <w:rPr>
          <w:spacing w:val="-4"/>
          <w:sz w:val="22"/>
          <w:szCs w:val="22"/>
          <w:lang w:val="en-GB"/>
        </w:rPr>
        <w:t>The impact is produced by a 10 kg drop weight working with a set of 17 disc springs. The device measures settlements in the range 0.1</w:t>
      </w:r>
      <w:r w:rsidR="000D30A5" w:rsidRPr="00F35E3B">
        <w:rPr>
          <w:spacing w:val="-4"/>
          <w:sz w:val="22"/>
          <w:szCs w:val="22"/>
          <w:lang w:val="en-GB"/>
        </w:rPr>
        <w:t>-</w:t>
      </w:r>
      <w:r w:rsidRPr="00F35E3B">
        <w:rPr>
          <w:spacing w:val="-4"/>
          <w:sz w:val="22"/>
          <w:szCs w:val="22"/>
          <w:lang w:val="en-GB"/>
        </w:rPr>
        <w:t>2.0 mm with an accuracy of ±0.02 mm and E</w:t>
      </w:r>
      <w:r w:rsidRPr="00F35E3B">
        <w:rPr>
          <w:spacing w:val="-4"/>
          <w:sz w:val="22"/>
          <w:szCs w:val="22"/>
          <w:vertAlign w:val="subscript"/>
          <w:lang w:val="en-GB"/>
        </w:rPr>
        <w:t>vd</w:t>
      </w:r>
      <w:r w:rsidRPr="00F35E3B">
        <w:rPr>
          <w:spacing w:val="-4"/>
          <w:sz w:val="22"/>
          <w:szCs w:val="22"/>
          <w:lang w:val="en-GB"/>
        </w:rPr>
        <w:t xml:space="preserve"> values of 15</w:t>
      </w:r>
      <w:r w:rsidR="000D30A5" w:rsidRPr="00F35E3B">
        <w:rPr>
          <w:spacing w:val="-4"/>
          <w:sz w:val="22"/>
          <w:szCs w:val="22"/>
          <w:lang w:val="en-GB"/>
        </w:rPr>
        <w:t>-</w:t>
      </w:r>
      <w:r w:rsidRPr="00F35E3B">
        <w:rPr>
          <w:spacing w:val="-4"/>
          <w:sz w:val="22"/>
          <w:szCs w:val="22"/>
          <w:lang w:val="en-GB"/>
        </w:rPr>
        <w:t>70 MN·m</w:t>
      </w:r>
      <w:r w:rsidR="000D30A5" w:rsidRPr="00F35E3B">
        <w:rPr>
          <w:spacing w:val="-4"/>
          <w:sz w:val="22"/>
          <w:szCs w:val="22"/>
          <w:vertAlign w:val="superscript"/>
          <w:lang w:val="en-GB"/>
        </w:rPr>
        <w:t>-2</w:t>
      </w:r>
      <w:r w:rsidRPr="00F35E3B">
        <w:rPr>
          <w:spacing w:val="-4"/>
          <w:sz w:val="22"/>
          <w:szCs w:val="22"/>
          <w:lang w:val="en-GB"/>
        </w:rPr>
        <w:t xml:space="preserve"> (with a non-standard upper measurement limit of 225 MN·m</w:t>
      </w:r>
      <w:r w:rsidR="000D30A5" w:rsidRPr="00F35E3B">
        <w:rPr>
          <w:spacing w:val="-4"/>
          <w:sz w:val="22"/>
          <w:szCs w:val="22"/>
          <w:vertAlign w:val="superscript"/>
          <w:lang w:val="en-GB"/>
        </w:rPr>
        <w:t>-2</w:t>
      </w:r>
      <w:r w:rsidRPr="00F35E3B">
        <w:rPr>
          <w:spacing w:val="-4"/>
          <w:sz w:val="22"/>
          <w:szCs w:val="22"/>
          <w:lang w:val="en-GB"/>
        </w:rPr>
        <w:t>).</w:t>
      </w:r>
    </w:p>
    <w:p w14:paraId="00011381" w14:textId="77777777" w:rsidR="00882DC0" w:rsidRPr="000D30A5" w:rsidRDefault="00882DC0" w:rsidP="00F35E3B">
      <w:pPr>
        <w:pStyle w:val="Akapitzlist"/>
        <w:numPr>
          <w:ilvl w:val="0"/>
          <w:numId w:val="18"/>
        </w:numPr>
        <w:spacing w:after="0" w:line="240" w:lineRule="auto"/>
        <w:ind w:left="560" w:hanging="283"/>
        <w:contextualSpacing w:val="0"/>
        <w:jc w:val="both"/>
        <w:rPr>
          <w:sz w:val="22"/>
          <w:szCs w:val="22"/>
          <w:lang w:val="en-GB"/>
        </w:rPr>
      </w:pPr>
      <w:r w:rsidRPr="000D30A5">
        <w:rPr>
          <w:sz w:val="22"/>
          <w:szCs w:val="22"/>
          <w:lang w:val="en-GB"/>
        </w:rPr>
        <w:lastRenderedPageBreak/>
        <w:t xml:space="preserve">The </w:t>
      </w:r>
      <w:r w:rsidRPr="000D30A5">
        <w:rPr>
          <w:b/>
          <w:sz w:val="22"/>
          <w:szCs w:val="22"/>
          <w:lang w:val="en-GB"/>
        </w:rPr>
        <w:t>Terratest 4000 Stream</w:t>
      </w:r>
      <w:r w:rsidRPr="000D30A5">
        <w:rPr>
          <w:sz w:val="22"/>
          <w:szCs w:val="22"/>
          <w:lang w:val="en-GB"/>
        </w:rPr>
        <w:t xml:space="preserve">, manufactured by </w:t>
      </w:r>
      <w:proofErr w:type="spellStart"/>
      <w:r w:rsidRPr="000D30A5">
        <w:rPr>
          <w:sz w:val="22"/>
          <w:szCs w:val="22"/>
          <w:lang w:val="en-GB"/>
        </w:rPr>
        <w:t>Terratest</w:t>
      </w:r>
      <w:proofErr w:type="spellEnd"/>
      <w:r w:rsidRPr="000D30A5">
        <w:rPr>
          <w:sz w:val="22"/>
          <w:szCs w:val="22"/>
          <w:lang w:val="en-GB"/>
        </w:rPr>
        <w:t xml:space="preserve"> GmbH, </w:t>
      </w:r>
      <w:proofErr w:type="spellStart"/>
      <w:r w:rsidRPr="000D30A5">
        <w:rPr>
          <w:sz w:val="22"/>
          <w:szCs w:val="22"/>
          <w:lang w:val="en-GB"/>
        </w:rPr>
        <w:t>Löwenberger</w:t>
      </w:r>
      <w:proofErr w:type="spellEnd"/>
      <w:r w:rsidRPr="000D30A5">
        <w:rPr>
          <w:sz w:val="22"/>
          <w:szCs w:val="22"/>
          <w:lang w:val="en-GB"/>
        </w:rPr>
        <w:t xml:space="preserve"> Land, Germany, consists of a 20 mm thick, 300 mm diameter steel plate weighing 15 kg. The device generates an impact force of 7.070 </w:t>
      </w:r>
      <w:proofErr w:type="spellStart"/>
      <w:r w:rsidRPr="000D30A5">
        <w:rPr>
          <w:sz w:val="22"/>
          <w:szCs w:val="22"/>
          <w:lang w:val="en-GB"/>
        </w:rPr>
        <w:t>kN</w:t>
      </w:r>
      <w:proofErr w:type="spellEnd"/>
      <w:r w:rsidRPr="000D30A5">
        <w:rPr>
          <w:sz w:val="22"/>
          <w:szCs w:val="22"/>
          <w:lang w:val="en-GB"/>
        </w:rPr>
        <w:t xml:space="preserve"> with a tolerance of ±1%. The impact duration is 17.0 </w:t>
      </w:r>
      <w:proofErr w:type="spellStart"/>
      <w:r w:rsidRPr="000D30A5">
        <w:rPr>
          <w:sz w:val="22"/>
          <w:szCs w:val="22"/>
          <w:lang w:val="en-GB"/>
        </w:rPr>
        <w:t>ms</w:t>
      </w:r>
      <w:proofErr w:type="spellEnd"/>
      <w:r w:rsidRPr="000D30A5">
        <w:rPr>
          <w:sz w:val="22"/>
          <w:szCs w:val="22"/>
          <w:lang w:val="en-GB"/>
        </w:rPr>
        <w:t xml:space="preserve"> with an accuracy of ±1.5 </w:t>
      </w:r>
      <w:proofErr w:type="spellStart"/>
      <w:r w:rsidRPr="000D30A5">
        <w:rPr>
          <w:sz w:val="22"/>
          <w:szCs w:val="22"/>
          <w:lang w:val="en-GB"/>
        </w:rPr>
        <w:t>ms</w:t>
      </w:r>
      <w:proofErr w:type="spellEnd"/>
      <w:r w:rsidRPr="000D30A5">
        <w:rPr>
          <w:sz w:val="22"/>
          <w:szCs w:val="22"/>
          <w:lang w:val="en-GB"/>
        </w:rPr>
        <w:t>. The impact is produced by a 10 kg drop weight working with a set of 17 disc springs. The device measures settlements in the range 0.1</w:t>
      </w:r>
      <w:r w:rsidR="000D30A5">
        <w:rPr>
          <w:sz w:val="22"/>
          <w:szCs w:val="22"/>
          <w:lang w:val="en-GB"/>
        </w:rPr>
        <w:t>-</w:t>
      </w:r>
      <w:r w:rsidRPr="000D30A5">
        <w:rPr>
          <w:sz w:val="22"/>
          <w:szCs w:val="22"/>
          <w:lang w:val="en-GB"/>
        </w:rPr>
        <w:t>2.0 mm with an accuracy of ±0.02 mm and E</w:t>
      </w:r>
      <w:r w:rsidRPr="000D30A5">
        <w:rPr>
          <w:sz w:val="22"/>
          <w:szCs w:val="22"/>
          <w:vertAlign w:val="subscript"/>
          <w:lang w:val="en-GB"/>
        </w:rPr>
        <w:t>vd</w:t>
      </w:r>
      <w:r w:rsidRPr="000D30A5">
        <w:rPr>
          <w:sz w:val="22"/>
          <w:szCs w:val="22"/>
          <w:lang w:val="en-GB"/>
        </w:rPr>
        <w:t xml:space="preserve"> values of 15</w:t>
      </w:r>
      <w:r w:rsidR="000D30A5">
        <w:rPr>
          <w:sz w:val="22"/>
          <w:szCs w:val="22"/>
          <w:lang w:val="en-GB"/>
        </w:rPr>
        <w:t>-</w:t>
      </w:r>
      <w:r w:rsidRPr="000D30A5">
        <w:rPr>
          <w:sz w:val="22"/>
          <w:szCs w:val="22"/>
          <w:lang w:val="en-GB"/>
        </w:rPr>
        <w:t>70 MN·m</w:t>
      </w:r>
      <w:r w:rsidR="000D30A5" w:rsidRPr="000D30A5">
        <w:rPr>
          <w:sz w:val="22"/>
          <w:szCs w:val="22"/>
          <w:vertAlign w:val="superscript"/>
          <w:lang w:val="en-GB"/>
        </w:rPr>
        <w:t>-2</w:t>
      </w:r>
      <w:r w:rsidRPr="000D30A5">
        <w:rPr>
          <w:sz w:val="22"/>
          <w:szCs w:val="22"/>
          <w:lang w:val="en-GB"/>
        </w:rPr>
        <w:t xml:space="preserve"> (with a non-standard upper measurement limit of 225 MN·m</w:t>
      </w:r>
      <w:r w:rsidR="000D30A5" w:rsidRPr="000D30A5">
        <w:rPr>
          <w:sz w:val="22"/>
          <w:szCs w:val="22"/>
          <w:vertAlign w:val="superscript"/>
          <w:lang w:val="en-GB"/>
        </w:rPr>
        <w:t>-2</w:t>
      </w:r>
      <w:r w:rsidRPr="000D30A5">
        <w:rPr>
          <w:sz w:val="22"/>
          <w:szCs w:val="22"/>
          <w:lang w:val="en-GB"/>
        </w:rPr>
        <w:t>).</w:t>
      </w:r>
    </w:p>
    <w:p w14:paraId="4455EB71" w14:textId="77777777" w:rsidR="00D51203" w:rsidRPr="000D30A5" w:rsidRDefault="000D30A5" w:rsidP="004C3AD5">
      <w:pPr>
        <w:pStyle w:val="Rn2"/>
        <w:rPr>
          <w:lang w:val="en-GB"/>
        </w:rPr>
      </w:pPr>
      <w:r w:rsidRPr="007D1CBC">
        <w:rPr>
          <w:lang w:val="en-US"/>
        </w:rPr>
        <w:t xml:space="preserve">2.3. </w:t>
      </w:r>
      <w:r w:rsidRPr="000D30A5">
        <w:rPr>
          <w:lang w:val="en-GB"/>
        </w:rPr>
        <w:t>Field testing</w:t>
      </w:r>
    </w:p>
    <w:p w14:paraId="2F363501" w14:textId="27114542" w:rsidR="000D30A5" w:rsidRPr="000D30A5" w:rsidRDefault="000D30A5" w:rsidP="000D30A5">
      <w:pPr>
        <w:pStyle w:val="Akapitzlist"/>
        <w:spacing w:after="0" w:line="240" w:lineRule="auto"/>
        <w:ind w:left="0" w:firstLine="284"/>
        <w:contextualSpacing w:val="0"/>
        <w:jc w:val="both"/>
        <w:rPr>
          <w:sz w:val="22"/>
          <w:szCs w:val="22"/>
          <w:lang w:val="en-GB"/>
        </w:rPr>
      </w:pPr>
      <w:r w:rsidRPr="000D30A5">
        <w:rPr>
          <w:sz w:val="22"/>
          <w:szCs w:val="22"/>
          <w:lang w:val="en-GB"/>
        </w:rPr>
        <w:t xml:space="preserve">Measurements were taken in both wheel tracks according to the procedures recommended by the manufacturers and the guidelines of the Road and Bridge Research Institute </w:t>
      </w:r>
      <w:r>
        <w:rPr>
          <w:sz w:val="22"/>
          <w:szCs w:val="22"/>
          <w:lang w:val="en-GB"/>
        </w:rPr>
        <w:t>in Warsaw (Szpikowski et al.</w:t>
      </w:r>
      <w:r w:rsidRPr="000D30A5">
        <w:rPr>
          <w:sz w:val="22"/>
          <w:szCs w:val="22"/>
          <w:lang w:val="en-GB"/>
        </w:rPr>
        <w:t xml:space="preserve"> 2005) (Fig.</w:t>
      </w:r>
      <w:r w:rsidR="00F35E3B">
        <w:rPr>
          <w:sz w:val="22"/>
          <w:szCs w:val="22"/>
          <w:lang w:val="en-GB"/>
        </w:rPr>
        <w:t> </w:t>
      </w:r>
      <w:r w:rsidRPr="000D30A5">
        <w:rPr>
          <w:sz w:val="22"/>
          <w:szCs w:val="22"/>
          <w:lang w:val="en-GB"/>
        </w:rPr>
        <w:t>3). The parameters E</w:t>
      </w:r>
      <w:r w:rsidRPr="000D30A5">
        <w:rPr>
          <w:sz w:val="22"/>
          <w:szCs w:val="22"/>
          <w:vertAlign w:val="subscript"/>
          <w:lang w:val="en-GB"/>
        </w:rPr>
        <w:t>vd</w:t>
      </w:r>
      <w:r w:rsidRPr="000D30A5">
        <w:rPr>
          <w:sz w:val="22"/>
          <w:szCs w:val="22"/>
          <w:lang w:val="en-GB"/>
        </w:rPr>
        <w:t xml:space="preserve"> and s/v were recorded.</w:t>
      </w:r>
    </w:p>
    <w:p w14:paraId="4D9C3EBB" w14:textId="77777777" w:rsidR="00591B0B" w:rsidRPr="000D30A5" w:rsidRDefault="00591B0B" w:rsidP="00B94FE0">
      <w:pPr>
        <w:pStyle w:val="Akapitzlist"/>
        <w:spacing w:after="0" w:line="240" w:lineRule="auto"/>
        <w:ind w:left="0" w:firstLine="284"/>
        <w:contextualSpacing w:val="0"/>
        <w:jc w:val="both"/>
        <w:rPr>
          <w:sz w:val="22"/>
          <w:szCs w:val="22"/>
          <w:lang w:val="en-GB"/>
        </w:rPr>
      </w:pPr>
    </w:p>
    <w:p w14:paraId="7E1F5DD4" w14:textId="77777777" w:rsidR="00B037A7" w:rsidRPr="000D30A5" w:rsidRDefault="00B94FE0" w:rsidP="00817CF4">
      <w:pPr>
        <w:spacing w:after="0" w:line="360" w:lineRule="auto"/>
        <w:jc w:val="both"/>
        <w:rPr>
          <w:rFonts w:ascii="Times New Roman" w:hAnsi="Times New Roman" w:cs="Times New Roman"/>
          <w:lang w:val="en-GB"/>
        </w:rPr>
      </w:pPr>
      <w:r w:rsidRPr="000D30A5">
        <w:rPr>
          <w:rFonts w:ascii="Times New Roman" w:hAnsi="Times New Roman" w:cs="Times New Roman"/>
          <w:noProof/>
          <w:lang w:eastAsia="pl-PL"/>
        </w:rPr>
        <mc:AlternateContent>
          <mc:Choice Requires="wpg">
            <w:drawing>
              <wp:anchor distT="0" distB="0" distL="114300" distR="114300" simplePos="0" relativeHeight="251705344" behindDoc="0" locked="0" layoutInCell="1" allowOverlap="1" wp14:anchorId="5404431C" wp14:editId="428F69E8">
                <wp:simplePos x="0" y="0"/>
                <wp:positionH relativeFrom="column">
                  <wp:posOffset>3391</wp:posOffset>
                </wp:positionH>
                <wp:positionV relativeFrom="paragraph">
                  <wp:posOffset>11144</wp:posOffset>
                </wp:positionV>
                <wp:extent cx="6120000" cy="1080000"/>
                <wp:effectExtent l="19050" t="19050" r="14605" b="25400"/>
                <wp:wrapNone/>
                <wp:docPr id="135" name="Grupa 135"/>
                <wp:cNvGraphicFramePr/>
                <a:graphic xmlns:a="http://schemas.openxmlformats.org/drawingml/2006/main">
                  <a:graphicData uri="http://schemas.microsoft.com/office/word/2010/wordprocessingGroup">
                    <wpg:wgp>
                      <wpg:cNvGrpSpPr/>
                      <wpg:grpSpPr>
                        <a:xfrm>
                          <a:off x="0" y="0"/>
                          <a:ext cx="6120000" cy="1080000"/>
                          <a:chOff x="0" y="0"/>
                          <a:chExt cx="6120000" cy="1080000"/>
                        </a:xfrm>
                      </wpg:grpSpPr>
                      <wps:wsp>
                        <wps:cNvPr id="17" name="Prostokąt 17"/>
                        <wps:cNvSpPr/>
                        <wps:spPr>
                          <a:xfrm>
                            <a:off x="0" y="0"/>
                            <a:ext cx="6120000" cy="1080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upa 48"/>
                        <wpg:cNvGrpSpPr/>
                        <wpg:grpSpPr>
                          <a:xfrm>
                            <a:off x="231112" y="40193"/>
                            <a:ext cx="1677376" cy="937975"/>
                            <a:chOff x="0" y="0"/>
                            <a:chExt cx="1677376" cy="937975"/>
                          </a:xfrm>
                        </wpg:grpSpPr>
                        <wpg:grpSp>
                          <wpg:cNvPr id="23" name="Grupa 23"/>
                          <wpg:cNvGrpSpPr/>
                          <wpg:grpSpPr>
                            <a:xfrm>
                              <a:off x="11219" y="715251"/>
                              <a:ext cx="1655103" cy="222724"/>
                              <a:chOff x="0" y="0"/>
                              <a:chExt cx="1655103" cy="222724"/>
                            </a:xfrm>
                          </wpg:grpSpPr>
                          <wps:wsp>
                            <wps:cNvPr id="19" name="Elipsa 19"/>
                            <wps:cNvSpPr/>
                            <wps:spPr>
                              <a:xfrm>
                                <a:off x="0" y="0"/>
                                <a:ext cx="215661" cy="216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ipsa 20"/>
                            <wps:cNvSpPr/>
                            <wps:spPr>
                              <a:xfrm>
                                <a:off x="477671" y="0"/>
                                <a:ext cx="215661" cy="216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ipsa 21"/>
                            <wps:cNvSpPr/>
                            <wps:spPr>
                              <a:xfrm>
                                <a:off x="962167" y="0"/>
                                <a:ext cx="215661" cy="216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ipsa 22"/>
                            <wps:cNvSpPr/>
                            <wps:spPr>
                              <a:xfrm>
                                <a:off x="1439838" y="6824"/>
                                <a:ext cx="215265" cy="2159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upa 47"/>
                          <wpg:cNvGrpSpPr/>
                          <wpg:grpSpPr>
                            <a:xfrm>
                              <a:off x="0" y="0"/>
                              <a:ext cx="1677376" cy="937258"/>
                              <a:chOff x="0" y="0"/>
                              <a:chExt cx="1677376" cy="937258"/>
                            </a:xfrm>
                          </wpg:grpSpPr>
                          <wpg:grpSp>
                            <wpg:cNvPr id="43" name="Grupa 43"/>
                            <wpg:cNvGrpSpPr/>
                            <wpg:grpSpPr>
                              <a:xfrm>
                                <a:off x="230002" y="238417"/>
                                <a:ext cx="1220887" cy="343"/>
                                <a:chOff x="0" y="0"/>
                                <a:chExt cx="1220887" cy="343"/>
                              </a:xfrm>
                            </wpg:grpSpPr>
                            <wps:wsp>
                              <wps:cNvPr id="33" name="Łącznik prosty 33"/>
                              <wps:cNvCnPr/>
                              <wps:spPr>
                                <a:xfrm>
                                  <a:off x="0" y="0"/>
                                  <a:ext cx="258803" cy="0"/>
                                </a:xfrm>
                                <a:prstGeom prst="line">
                                  <a:avLst/>
                                </a:prstGeom>
                                <a:ln w="31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 name="Łącznik prosty 37"/>
                              <wps:cNvCnPr/>
                              <wps:spPr>
                                <a:xfrm>
                                  <a:off x="482444" y="0"/>
                                  <a:ext cx="261250" cy="343"/>
                                </a:xfrm>
                                <a:prstGeom prst="line">
                                  <a:avLst/>
                                </a:prstGeom>
                                <a:ln w="31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Łącznik prosty 38"/>
                              <wps:cNvCnPr/>
                              <wps:spPr>
                                <a:xfrm>
                                  <a:off x="962084" y="0"/>
                                  <a:ext cx="258803" cy="0"/>
                                </a:xfrm>
                                <a:prstGeom prst="line">
                                  <a:avLst/>
                                </a:prstGeom>
                                <a:ln w="31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6" name="Grupa 46"/>
                            <wpg:cNvGrpSpPr/>
                            <wpg:grpSpPr>
                              <a:xfrm>
                                <a:off x="0" y="0"/>
                                <a:ext cx="1677376" cy="937258"/>
                                <a:chOff x="0" y="0"/>
                                <a:chExt cx="1677376" cy="937258"/>
                              </a:xfrm>
                            </wpg:grpSpPr>
                            <wpg:grpSp>
                              <wpg:cNvPr id="45" name="Grupa 45"/>
                              <wpg:cNvGrpSpPr/>
                              <wpg:grpSpPr>
                                <a:xfrm>
                                  <a:off x="0" y="684397"/>
                                  <a:ext cx="1677376" cy="252861"/>
                                  <a:chOff x="0" y="0"/>
                                  <a:chExt cx="1677376" cy="252861"/>
                                </a:xfrm>
                              </wpg:grpSpPr>
                              <wps:wsp>
                                <wps:cNvPr id="24" name="Pole tekstowe 24"/>
                                <wps:cNvSpPr txBox="1"/>
                                <wps:spPr>
                                  <a:xfrm>
                                    <a:off x="0" y="8415"/>
                                    <a:ext cx="25209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364F9" w14:textId="77777777" w:rsidR="00D00DA5" w:rsidRPr="00A00537" w:rsidRDefault="00D00DA5">
                                      <w:pPr>
                                        <w:rPr>
                                          <w:rFonts w:ascii="Times New Roman" w:hAnsi="Times New Roman" w:cs="Times New Roman"/>
                                        </w:rPr>
                                      </w:pPr>
                                      <w:r w:rsidRPr="00A00537">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Pole tekstowe 25"/>
                                <wps:cNvSpPr txBox="1"/>
                                <wps:spPr>
                                  <a:xfrm>
                                    <a:off x="468419" y="0"/>
                                    <a:ext cx="252483"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DF61C" w14:textId="77777777" w:rsidR="00D00DA5" w:rsidRPr="00A00537" w:rsidRDefault="00D00DA5" w:rsidP="00A00537">
                                      <w:pPr>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Pole tekstowe 26"/>
                                <wps:cNvSpPr txBox="1"/>
                                <wps:spPr>
                                  <a:xfrm>
                                    <a:off x="959278" y="14025"/>
                                    <a:ext cx="252483"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49B31" w14:textId="77777777" w:rsidR="00D00DA5" w:rsidRPr="00A00537" w:rsidRDefault="00D00DA5" w:rsidP="00A00537">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Pole tekstowe 27"/>
                                <wps:cNvSpPr txBox="1"/>
                                <wps:spPr>
                                  <a:xfrm>
                                    <a:off x="1424893" y="14025"/>
                                    <a:ext cx="252483"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425B2" w14:textId="77777777" w:rsidR="00D00DA5" w:rsidRPr="00A00537" w:rsidRDefault="00D00DA5" w:rsidP="00A00537">
                                      <w:pPr>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 name="Grupa 44"/>
                              <wpg:cNvGrpSpPr/>
                              <wpg:grpSpPr>
                                <a:xfrm>
                                  <a:off x="227197" y="106586"/>
                                  <a:ext cx="1225745" cy="746351"/>
                                  <a:chOff x="0" y="0"/>
                                  <a:chExt cx="1225745" cy="746351"/>
                                </a:xfrm>
                              </wpg:grpSpPr>
                              <wps:wsp>
                                <wps:cNvPr id="28" name="Łącznik prosty 28"/>
                                <wps:cNvCnPr/>
                                <wps:spPr>
                                  <a:xfrm flipV="1">
                                    <a:off x="263662" y="0"/>
                                    <a:ext cx="0" cy="7407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Łącznik prosty 29"/>
                                <wps:cNvCnPr/>
                                <wps:spPr>
                                  <a:xfrm flipV="1">
                                    <a:off x="0" y="0"/>
                                    <a:ext cx="0" cy="7287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Łącznik prosty 30"/>
                                <wps:cNvCnPr/>
                                <wps:spPr>
                                  <a:xfrm flipV="1">
                                    <a:off x="748911" y="0"/>
                                    <a:ext cx="0" cy="74635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Łącznik prosty 31"/>
                                <wps:cNvCnPr/>
                                <wps:spPr>
                                  <a:xfrm flipV="1">
                                    <a:off x="1225745" y="0"/>
                                    <a:ext cx="0" cy="74354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Łącznik prosty 35"/>
                                <wps:cNvCnPr/>
                                <wps:spPr>
                                  <a:xfrm flipV="1">
                                    <a:off x="962084" y="0"/>
                                    <a:ext cx="0" cy="74354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Łącznik prosty 36"/>
                                <wps:cNvCnPr/>
                                <wps:spPr>
                                  <a:xfrm flipV="1">
                                    <a:off x="482444" y="0"/>
                                    <a:ext cx="0" cy="74354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2" name="Grupa 42"/>
                              <wpg:cNvGrpSpPr/>
                              <wpg:grpSpPr>
                                <a:xfrm>
                                  <a:off x="210368" y="0"/>
                                  <a:ext cx="1304282" cy="238760"/>
                                  <a:chOff x="0" y="0"/>
                                  <a:chExt cx="1304282" cy="238760"/>
                                </a:xfrm>
                              </wpg:grpSpPr>
                              <wps:wsp>
                                <wps:cNvPr id="39" name="Pole tekstowe 39"/>
                                <wps:cNvSpPr txBox="1"/>
                                <wps:spPr>
                                  <a:xfrm>
                                    <a:off x="0" y="0"/>
                                    <a:ext cx="34464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66C75" w14:textId="77777777" w:rsidR="00D00DA5" w:rsidRPr="009A490D" w:rsidRDefault="00D00DA5" w:rsidP="009A490D">
                                      <w:pPr>
                                        <w:rPr>
                                          <w:rFonts w:ascii="Times New Roman" w:hAnsi="Times New Roman" w:cs="Times New Roman"/>
                                          <w:sz w:val="20"/>
                                          <w:szCs w:val="20"/>
                                        </w:rPr>
                                      </w:pPr>
                                      <w:r w:rsidRPr="009A490D">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Pole tekstowe 40"/>
                                <wps:cNvSpPr txBox="1"/>
                                <wps:spPr>
                                  <a:xfrm>
                                    <a:off x="485249" y="0"/>
                                    <a:ext cx="342199"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6EA2C" w14:textId="77777777" w:rsidR="00D00DA5" w:rsidRPr="009A490D" w:rsidRDefault="00D00DA5" w:rsidP="009A490D">
                                      <w:pPr>
                                        <w:rPr>
                                          <w:rFonts w:ascii="Times New Roman" w:hAnsi="Times New Roman" w:cs="Times New Roman"/>
                                          <w:sz w:val="20"/>
                                          <w:szCs w:val="20"/>
                                        </w:rPr>
                                      </w:pPr>
                                      <w:r w:rsidRPr="009A490D">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Pole tekstowe 41"/>
                                <wps:cNvSpPr txBox="1"/>
                                <wps:spPr>
                                  <a:xfrm>
                                    <a:off x="959278" y="0"/>
                                    <a:ext cx="345004"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C6D2F" w14:textId="77777777" w:rsidR="00D00DA5" w:rsidRPr="009A490D" w:rsidRDefault="00D00DA5" w:rsidP="009A490D">
                                      <w:pPr>
                                        <w:rPr>
                                          <w:rFonts w:ascii="Times New Roman" w:hAnsi="Times New Roman" w:cs="Times New Roman"/>
                                          <w:sz w:val="20"/>
                                          <w:szCs w:val="20"/>
                                        </w:rPr>
                                      </w:pPr>
                                      <w:r w:rsidRPr="009A490D">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cNvPr id="49" name="Grupa 49"/>
                        <wpg:cNvGrpSpPr/>
                        <wpg:grpSpPr>
                          <a:xfrm>
                            <a:off x="4290646" y="40193"/>
                            <a:ext cx="1677376" cy="937975"/>
                            <a:chOff x="0" y="0"/>
                            <a:chExt cx="1677376" cy="937975"/>
                          </a:xfrm>
                        </wpg:grpSpPr>
                        <wpg:grpSp>
                          <wpg:cNvPr id="50" name="Grupa 50"/>
                          <wpg:cNvGrpSpPr/>
                          <wpg:grpSpPr>
                            <a:xfrm>
                              <a:off x="11219" y="715251"/>
                              <a:ext cx="1655103" cy="222724"/>
                              <a:chOff x="0" y="0"/>
                              <a:chExt cx="1655103" cy="222724"/>
                            </a:xfrm>
                          </wpg:grpSpPr>
                          <wps:wsp>
                            <wps:cNvPr id="51" name="Elipsa 51"/>
                            <wps:cNvSpPr/>
                            <wps:spPr>
                              <a:xfrm>
                                <a:off x="0" y="0"/>
                                <a:ext cx="215661" cy="216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Elipsa 52"/>
                            <wps:cNvSpPr/>
                            <wps:spPr>
                              <a:xfrm>
                                <a:off x="477671" y="0"/>
                                <a:ext cx="215661" cy="216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Elipsa 53"/>
                            <wps:cNvSpPr/>
                            <wps:spPr>
                              <a:xfrm>
                                <a:off x="962167" y="0"/>
                                <a:ext cx="215661" cy="216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ipsa 54"/>
                            <wps:cNvSpPr/>
                            <wps:spPr>
                              <a:xfrm>
                                <a:off x="1439838" y="6824"/>
                                <a:ext cx="215265" cy="2159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 name="Grupa 55"/>
                          <wpg:cNvGrpSpPr/>
                          <wpg:grpSpPr>
                            <a:xfrm>
                              <a:off x="0" y="0"/>
                              <a:ext cx="1677376" cy="937258"/>
                              <a:chOff x="0" y="0"/>
                              <a:chExt cx="1677376" cy="937258"/>
                            </a:xfrm>
                          </wpg:grpSpPr>
                          <wpg:grpSp>
                            <wpg:cNvPr id="56" name="Grupa 56"/>
                            <wpg:cNvGrpSpPr/>
                            <wpg:grpSpPr>
                              <a:xfrm>
                                <a:off x="230002" y="238417"/>
                                <a:ext cx="1220887" cy="343"/>
                                <a:chOff x="0" y="0"/>
                                <a:chExt cx="1220887" cy="343"/>
                              </a:xfrm>
                            </wpg:grpSpPr>
                            <wps:wsp>
                              <wps:cNvPr id="57" name="Łącznik prosty 57"/>
                              <wps:cNvCnPr/>
                              <wps:spPr>
                                <a:xfrm>
                                  <a:off x="0" y="0"/>
                                  <a:ext cx="258803" cy="0"/>
                                </a:xfrm>
                                <a:prstGeom prst="line">
                                  <a:avLst/>
                                </a:prstGeom>
                                <a:ln w="31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 name="Łącznik prosty 58"/>
                              <wps:cNvCnPr/>
                              <wps:spPr>
                                <a:xfrm>
                                  <a:off x="482444" y="0"/>
                                  <a:ext cx="261250" cy="343"/>
                                </a:xfrm>
                                <a:prstGeom prst="line">
                                  <a:avLst/>
                                </a:prstGeom>
                                <a:ln w="31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 name="Łącznik prosty 59"/>
                              <wps:cNvCnPr/>
                              <wps:spPr>
                                <a:xfrm>
                                  <a:off x="962084" y="0"/>
                                  <a:ext cx="258803" cy="0"/>
                                </a:xfrm>
                                <a:prstGeom prst="line">
                                  <a:avLst/>
                                </a:prstGeom>
                                <a:ln w="31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60" name="Grupa 60"/>
                            <wpg:cNvGrpSpPr/>
                            <wpg:grpSpPr>
                              <a:xfrm>
                                <a:off x="0" y="0"/>
                                <a:ext cx="1677376" cy="937258"/>
                                <a:chOff x="0" y="0"/>
                                <a:chExt cx="1677376" cy="937258"/>
                              </a:xfrm>
                            </wpg:grpSpPr>
                            <wpg:grpSp>
                              <wpg:cNvPr id="61" name="Grupa 61"/>
                              <wpg:cNvGrpSpPr/>
                              <wpg:grpSpPr>
                                <a:xfrm>
                                  <a:off x="0" y="684397"/>
                                  <a:ext cx="1677376" cy="252861"/>
                                  <a:chOff x="0" y="0"/>
                                  <a:chExt cx="1677376" cy="252861"/>
                                </a:xfrm>
                              </wpg:grpSpPr>
                              <wps:wsp>
                                <wps:cNvPr id="62" name="Pole tekstowe 62"/>
                                <wps:cNvSpPr txBox="1"/>
                                <wps:spPr>
                                  <a:xfrm>
                                    <a:off x="0" y="8415"/>
                                    <a:ext cx="25209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E6474" w14:textId="77777777" w:rsidR="00D00DA5" w:rsidRPr="00A00537" w:rsidRDefault="00D00DA5" w:rsidP="009A490D">
                                      <w:pPr>
                                        <w:rPr>
                                          <w:rFonts w:ascii="Times New Roman" w:hAnsi="Times New Roman" w:cs="Times New Roman"/>
                                        </w:rPr>
                                      </w:pPr>
                                      <w:r w:rsidRPr="00A00537">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Pole tekstowe 63"/>
                                <wps:cNvSpPr txBox="1"/>
                                <wps:spPr>
                                  <a:xfrm>
                                    <a:off x="468419" y="0"/>
                                    <a:ext cx="252483"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AD806" w14:textId="77777777" w:rsidR="00D00DA5" w:rsidRPr="00A00537" w:rsidRDefault="00D00DA5" w:rsidP="009A490D">
                                      <w:pPr>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Pole tekstowe 64"/>
                                <wps:cNvSpPr txBox="1"/>
                                <wps:spPr>
                                  <a:xfrm>
                                    <a:off x="959278" y="14025"/>
                                    <a:ext cx="252483"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4F2FD" w14:textId="77777777" w:rsidR="00D00DA5" w:rsidRPr="00A00537" w:rsidRDefault="00D00DA5" w:rsidP="009A490D">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Pole tekstowe 65"/>
                                <wps:cNvSpPr txBox="1"/>
                                <wps:spPr>
                                  <a:xfrm>
                                    <a:off x="1424893" y="14025"/>
                                    <a:ext cx="252483"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9DB28" w14:textId="77777777" w:rsidR="00D00DA5" w:rsidRPr="00A00537" w:rsidRDefault="00D00DA5" w:rsidP="009A490D">
                                      <w:pPr>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upa 66"/>
                              <wpg:cNvGrpSpPr/>
                              <wpg:grpSpPr>
                                <a:xfrm>
                                  <a:off x="227197" y="106586"/>
                                  <a:ext cx="1225745" cy="746351"/>
                                  <a:chOff x="0" y="0"/>
                                  <a:chExt cx="1225745" cy="746351"/>
                                </a:xfrm>
                              </wpg:grpSpPr>
                              <wps:wsp>
                                <wps:cNvPr id="67" name="Łącznik prosty 67"/>
                                <wps:cNvCnPr/>
                                <wps:spPr>
                                  <a:xfrm flipV="1">
                                    <a:off x="263662" y="0"/>
                                    <a:ext cx="0" cy="7407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Łącznik prosty 68"/>
                                <wps:cNvCnPr/>
                                <wps:spPr>
                                  <a:xfrm flipV="1">
                                    <a:off x="0" y="0"/>
                                    <a:ext cx="0" cy="7287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Łącznik prosty 69"/>
                                <wps:cNvCnPr/>
                                <wps:spPr>
                                  <a:xfrm flipV="1">
                                    <a:off x="748911" y="0"/>
                                    <a:ext cx="0" cy="74635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Łącznik prosty 70"/>
                                <wps:cNvCnPr/>
                                <wps:spPr>
                                  <a:xfrm flipV="1">
                                    <a:off x="1225745" y="0"/>
                                    <a:ext cx="0" cy="74354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Łącznik prosty 71"/>
                                <wps:cNvCnPr/>
                                <wps:spPr>
                                  <a:xfrm flipV="1">
                                    <a:off x="962084" y="0"/>
                                    <a:ext cx="0" cy="74354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Łącznik prosty 72"/>
                                <wps:cNvCnPr/>
                                <wps:spPr>
                                  <a:xfrm flipV="1">
                                    <a:off x="482444" y="0"/>
                                    <a:ext cx="0" cy="74354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 name="Grupa 73"/>
                              <wpg:cNvGrpSpPr/>
                              <wpg:grpSpPr>
                                <a:xfrm>
                                  <a:off x="210368" y="0"/>
                                  <a:ext cx="1304282" cy="238760"/>
                                  <a:chOff x="0" y="0"/>
                                  <a:chExt cx="1304282" cy="238760"/>
                                </a:xfrm>
                              </wpg:grpSpPr>
                              <wps:wsp>
                                <wps:cNvPr id="74" name="Pole tekstowe 74"/>
                                <wps:cNvSpPr txBox="1"/>
                                <wps:spPr>
                                  <a:xfrm>
                                    <a:off x="0" y="0"/>
                                    <a:ext cx="34464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29F85" w14:textId="77777777" w:rsidR="00D00DA5" w:rsidRPr="009A490D" w:rsidRDefault="00D00DA5" w:rsidP="009A490D">
                                      <w:pPr>
                                        <w:rPr>
                                          <w:rFonts w:ascii="Times New Roman" w:hAnsi="Times New Roman" w:cs="Times New Roman"/>
                                          <w:sz w:val="20"/>
                                          <w:szCs w:val="20"/>
                                        </w:rPr>
                                      </w:pPr>
                                      <w:r w:rsidRPr="009A490D">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Pole tekstowe 75"/>
                                <wps:cNvSpPr txBox="1"/>
                                <wps:spPr>
                                  <a:xfrm>
                                    <a:off x="485249" y="0"/>
                                    <a:ext cx="342199"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01E85" w14:textId="77777777" w:rsidR="00D00DA5" w:rsidRPr="009A490D" w:rsidRDefault="00D00DA5" w:rsidP="009A490D">
                                      <w:pPr>
                                        <w:rPr>
                                          <w:rFonts w:ascii="Times New Roman" w:hAnsi="Times New Roman" w:cs="Times New Roman"/>
                                          <w:sz w:val="20"/>
                                          <w:szCs w:val="20"/>
                                        </w:rPr>
                                      </w:pPr>
                                      <w:r w:rsidRPr="009A490D">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Pole tekstowe 76"/>
                                <wps:cNvSpPr txBox="1"/>
                                <wps:spPr>
                                  <a:xfrm>
                                    <a:off x="959278" y="0"/>
                                    <a:ext cx="345004"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99D8A" w14:textId="77777777" w:rsidR="00D00DA5" w:rsidRPr="009A490D" w:rsidRDefault="00D00DA5" w:rsidP="009A490D">
                                      <w:pPr>
                                        <w:rPr>
                                          <w:rFonts w:ascii="Times New Roman" w:hAnsi="Times New Roman" w:cs="Times New Roman"/>
                                          <w:sz w:val="20"/>
                                          <w:szCs w:val="20"/>
                                        </w:rPr>
                                      </w:pPr>
                                      <w:r w:rsidRPr="009A490D">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93" name="Pole tekstowe 93"/>
                        <wps:cNvSpPr txBox="1"/>
                        <wps:spPr>
                          <a:xfrm>
                            <a:off x="2853732" y="693336"/>
                            <a:ext cx="527179" cy="238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BDFF7" w14:textId="77777777" w:rsidR="00D00DA5" w:rsidRPr="00B15978" w:rsidRDefault="00D00DA5" w:rsidP="00B15978">
                              <w:pPr>
                                <w:rPr>
                                  <w:rFonts w:ascii="Times New Roman" w:hAnsi="Times New Roman" w:cs="Times New Roman"/>
                                  <w:sz w:val="20"/>
                                  <w:szCs w:val="20"/>
                                </w:rPr>
                              </w:pPr>
                              <w:r w:rsidRPr="00B15978">
                                <w:rPr>
                                  <w:rFonts w:ascii="Times New Roman" w:hAnsi="Times New Roman" w:cs="Times New Roman"/>
                                  <w:sz w:val="20"/>
                                  <w:szCs w:val="20"/>
                                </w:rPr>
                                <w:t>~20</w:t>
                              </w:r>
                              <w:r>
                                <w:rPr>
                                  <w:rFonts w:ascii="Times New Roman" w:hAnsi="Times New Roman" w:cs="Times New Roman"/>
                                  <w:sz w:val="20"/>
                                  <w:szCs w:val="20"/>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4" name="Grupa 134"/>
                        <wpg:cNvGrpSpPr/>
                        <wpg:grpSpPr>
                          <a:xfrm>
                            <a:off x="2280976" y="50242"/>
                            <a:ext cx="1694078" cy="252509"/>
                            <a:chOff x="0" y="0"/>
                            <a:chExt cx="1694078" cy="252509"/>
                          </a:xfrm>
                        </wpg:grpSpPr>
                        <wps:wsp>
                          <wps:cNvPr id="118" name="Pole tekstowe 118"/>
                          <wps:cNvSpPr txBox="1"/>
                          <wps:spPr>
                            <a:xfrm>
                              <a:off x="0" y="0"/>
                              <a:ext cx="25209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912EB" w14:textId="77777777" w:rsidR="00D00DA5" w:rsidRPr="00A00537" w:rsidRDefault="00D00DA5" w:rsidP="00B15978">
                                <w:pPr>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Pole tekstowe 119"/>
                          <wps:cNvSpPr txBox="1"/>
                          <wps:spPr>
                            <a:xfrm>
                              <a:off x="491453" y="5957"/>
                              <a:ext cx="252483"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EE452" w14:textId="77777777" w:rsidR="00D00DA5" w:rsidRPr="00A00537" w:rsidRDefault="00D00DA5" w:rsidP="00B15978">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Pole tekstowe 120"/>
                          <wps:cNvSpPr txBox="1"/>
                          <wps:spPr>
                            <a:xfrm>
                              <a:off x="970992" y="5957"/>
                              <a:ext cx="252483"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E50CB" w14:textId="77777777" w:rsidR="00D00DA5" w:rsidRPr="00A00537" w:rsidRDefault="00D00DA5" w:rsidP="00B15978">
                                <w:pPr>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Pole tekstowe 121"/>
                          <wps:cNvSpPr txBox="1"/>
                          <wps:spPr>
                            <a:xfrm>
                              <a:off x="1441595" y="5957"/>
                              <a:ext cx="252483"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FFFD9" w14:textId="77777777" w:rsidR="00D00DA5" w:rsidRPr="00A00537" w:rsidRDefault="00D00DA5" w:rsidP="00B15978">
                                <w:pPr>
                                  <w:rPr>
                                    <w:rFonts w:ascii="Times New Roman" w:hAnsi="Times New Roman" w:cs="Times New Roman"/>
                                  </w:rPr>
                                </w:pPr>
                                <w:r>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 name="Grupa 106"/>
                          <wpg:cNvGrpSpPr/>
                          <wpg:grpSpPr>
                            <a:xfrm rot="10800000">
                              <a:off x="26807" y="29785"/>
                              <a:ext cx="1655103" cy="222724"/>
                              <a:chOff x="0" y="0"/>
                              <a:chExt cx="1655103" cy="222724"/>
                            </a:xfrm>
                          </wpg:grpSpPr>
                          <wps:wsp>
                            <wps:cNvPr id="107" name="Elipsa 107"/>
                            <wps:cNvSpPr/>
                            <wps:spPr>
                              <a:xfrm>
                                <a:off x="0" y="0"/>
                                <a:ext cx="215661" cy="216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Elipsa 108"/>
                            <wps:cNvSpPr/>
                            <wps:spPr>
                              <a:xfrm>
                                <a:off x="477671" y="0"/>
                                <a:ext cx="215661" cy="216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Elipsa 109"/>
                            <wps:cNvSpPr/>
                            <wps:spPr>
                              <a:xfrm>
                                <a:off x="962167" y="0"/>
                                <a:ext cx="215661" cy="216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Elipsa 110"/>
                            <wps:cNvSpPr/>
                            <wps:spPr>
                              <a:xfrm>
                                <a:off x="1439838" y="6824"/>
                                <a:ext cx="215265" cy="2159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5404431C" id="Grupa 135" o:spid="_x0000_s1026" style="position:absolute;left:0;text-align:left;margin-left:.25pt;margin-top:.9pt;width:481.9pt;height:85.05pt;z-index:251705344" coordsize="612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bPUw0AABLBAAAOAAAAZHJzL2Uyb0RvYy54bWzsXduO28gRfQ+QfyD0Hg/vpASPF45vCLDw&#10;GrETP9MUNRJMkQpFWzP7lof9s81/5fSFRUqkJFKG6Zlx+WEs3tnNqtNVp6qrn/5yu06Nr0mxXeXZ&#10;9cR6Yk6MJIvz+Sq7uZ7868Prv4UTY1tG2TxK8yy5ntwl28kvz/76l6e7zSyx82WezpPCwE2y7Wy3&#10;uZ4sy3Izu7raxstkHW2f5Jskw8FFXqyjEpvFzdW8iHa4+zq9sk3Tv9rlxXxT5HGy3WLvS3Vw8kze&#10;f7FI4vK3xWKblEZ6PcG7lfJvIf9+En+vnj2NZjdFtFmuYv0a0QVvsY5WGR5Kt3oZlZHxpVi1brVe&#10;xUW+zRflkzhfX+WLxSpOZBvQGss8aM2bIv+ykW25me1uNtRN6NqDfrr4tvHbr2+KzfvNuwI9sdvc&#10;oC/klmjL7aJYi//xlsat7LI76rLktjRi7PQtfAUTPRvjmGWGckN2arxEz7eui5evzlx5VT34au91&#10;dhsIyLbug+239cH7ZbRJZNduZ+iDd4WxmqMBwcTIojXk9B2+Upl//vOP0sBO2TfyROqp7WyLTvvW&#10;bqLGRrNNsS3fJPnaED+uJwVEV0pU9PXXbYkXwKnVKeKpWf56laayp9PM2F1PnNDCdxCHtnm6mouj&#10;ckNoUvIiLYyvEXSgvLVEa3CzxlnYSjPsFH2sWiV/lXdpIm6RZv9MFugffG5bPWD/nlEcJ1lpqUPL&#10;aJ6oR3mVLIiHVVfIR8sbijsv8JJ0b32D6kx1k+re6p31+eLSRCo3XaxbfupiukI+Oc9Kuni9yvKi&#10;q2UpWqWfrM6vOkl1jeilT/n8DtJT5Apatpv49Qof8NdoW76LCmAJdAP4WP6GP4s0x4fK9a+JscyL&#10;37v2i/Mh3jg6MXbApuvJ9j9foiKZGOk/Mgj+1HJdAWZyw/UCGxtF88in5pHsy/pFjk9vAYk3sfwp&#10;zi/T6ueiyNcfAaPPxVNxKMpiPPt6EpdFtfGiVJgJII6T58/laQCwTVT+mr3fxOLmoleFgH64/RgV&#10;Gy3FJXDibV4pWzQ7EGZ1rrgyy59/KfPFSkp63a+6v6H4DXRSP2utdTHGKK19U3zZRAa28dEEegxA&#10;N9uxLMueGIAx17SmjrgFpEyDleUHgRP4CuamTjANPHXCOZQ7ciFUQqHrIchpAKbX18BkO/tNxPbw&#10;JqJ91lS2MLA825Oi3Wyi51kmniOQ3LbtwHb7NrHzwqNNHAPH0UwlEa/S1WYbGWi37K9vwXDb8nwf&#10;SiT7x/LFqId7UjNreNayn6Ti2WKQacm9wHkl9QcgbtkBgziDuIT3RwriI6i/GA/31B87hqi/GwR+&#10;AE1vm7uMAZVysiHHhpwa/mqjr7chNwYGQH/3MUDaO8K0hFV43o2b+jZsN8YAdubYmfsuztwYGAB/&#10;bh8D7EF2gOU609CBdwlDwA8rf6jyCWEL2L5X+QPelP2BZCFGACZ1mNQpwNf0InVq/uMUwUO0rCZ4&#10;NCM7iOCBT9C25w/pGduT3FE0G8rr6AuJDajbJUhiYrIPeR33gNfBtnRUBrXMdsBFKOrKdkJX8dUN&#10;Yse2zTBEFwriwlFP6NHAjquOtm4ELHeop/733z//iH/PVp8xLIGkvzNwqPbuXmQ6lFFR2RXTdjqO&#10;ge8XVuTXGV4nXWUnSR1Nx1ugCIUSNHj2Bg9+go2PZsskmr/K5kZ5t0EooixWUXaTgv0FebxO5mCB&#10;E8TaxC80O5qV0Srteza+YE+mvwcb303j92Dix6bx66DH4jSNLxwa4SFovnkMsSZoa4t1M+50Xqxd&#10;GCiu2wVyNoJ0HuCvof+kyS3WkqVbaJXUE8SHWvYMS3cx7wpVVyEe7V/rsIWwnZUB3pZuHaSR7vh5&#10;6YY7bobd0s3IjUGgEaNl5K6Nr1OmF6J5Sja1UelfYHrdT6MSTuley2SscmA8VLXMD+ECy3GoYU82&#10;Y6G2Z4cIiklDZJDNXF9IY1H92ZTNPMLwC59ed9W7PE2MMvmMrI9dYihfv0EWGuXt33MkQBCJeDL7&#10;A0a4jg8TWeDZ5rQiC5ww8M8YmYPTP3wHQ7xyunRMUdt6+HAyVUJnkYg2nc7x6DHEPRjLb/5ZfjB0&#10;xVHLr7z9dAvxFf3yiHM5yvuVyTGGahMKHqi2RkOKA/RVbRdgqPMnpPLWiAgsc8Mqc8IJQ0cOJYRr&#10;LRublVukou2ndl2QndVTuVVmnxrcWcfHy9YaQ8fJhjvQcW3LDdbxqTe1A0X4W65ptwdx1nMi+IWx&#10;QVqr0kN7mA50hXSte2VhDtFzCvDwWD5WVuYYek4s2YGeNykyEdPvO5ZbLkZsJHmKkAArep0evj8m&#10;j83TDlF04vxZ0cdR9No7P0WqkD+tSRWZQzyQekDusQXSQeqm6XuhHMxra9uybS9wtS8duHB8+/IP&#10;3ReSnV63cDz+4ThBavcgSI0FUoz/XWXf63k6tu/4vgoHHvgpOgYQuGbgVn5xNcmnmluicz36hQGI&#10;dBgc5NLkBLr8HB3BdKboI0SkaPoXZoB8y/SvbqreppT5FlWPQ5ogQebcEaq+UxI72dFKCO0QsxDE&#10;jUn/Wn4yC6EwkmnuVNeMqAvM6fscDYVwHIsXSSwTqjBQCAMYelZnMncliTSEsCTK6XijOXb3WRIp&#10;fbgFhw7FAAZKIhku7TwkEkXHc8+QhwyKPxsoEpHdFsUmlz1kZD4eTmdJPCCmx3aC7zMoEt3alsQm&#10;4zpEEo+nLbEkPkhJrL3oUzwBZeZrnkDztsPyXjFd2Vdk/YGjazmma4d4hpyr61Th9h5Zr90XkmFY&#10;N240isAhx2yf+8T+2isbwn1Cr9oGiOO6fsWpIImY8xPuX2hDU2kcwnxUIUxRyEO5vPvqjf2Xqbcb&#10;IhtBlXk4QEXHRf0HHNkHRcK2Fv3CaQqjpymQPc9RjXGiGqNwqyDbu3W8ySQMGcIbaQotHUfZJQRh&#10;WMdFYanRmKwhkUvylFjHx9Hx2miX03uoxNKx/cdn65Eprr0WbYIP8lpce2r6IPmEEX4PK02JiULN&#10;5HFsSztkUBt/nkpTiD3r7tKVplQwWscpBKZrK247oFogV5nhKjNcLhChz28rFzhC1NwjHqtSf0pA&#10;7FVlhitNIb7NJUO5ZOj3Khk6BgZQZYIKAyg3sRcGcKUpxgAU5mUMeMgYQHmvFQYQW98LA7jSlE7z&#10;ZFuAceD74ECT7TnK8HiUa6MYHmwPZz86A6w/utKUR7kbumWahhzE6/wUlaY8mmzUynLBoToodyTL&#10;RXDOp1bM4EpTooe4XsnYlaZQ2U4zlW2x7jHVpCHWx1O2uNJUa8UUnr4ySojVo9BMW7qbiVLnQft4&#10;aiwjNyO3jOfAlJS80n448ahRiVo/eyE1Vftn4KTIe2lUiuVQmsFCVQnqopY99kpTYkZmV54X9tcm&#10;5ZAcECUQXGmKljZ7OHPXyYvgDJBxMkBGMUF8igPsZ3Ji/2UazgWnzkx+HXtqzpAsL3KpWMcfk44T&#10;z3+g44d0f99CNI1MTq5D8xDr0JBzyXr+mPSc4gAHek4J+jqs11fPueAUVpYV9MHJahb3eUC3aEIO&#10;a/o4mt4rYucfxLWwPTxi9xNVnBJr2ikeokWU4lDtqBwhSjvr/HDFqd7lL8dGuHtcTUBM3T4mieQ9&#10;YZgdIomdLCl2iulQAVecEvqN+Z4shG+/6hVK/ONxIxy6DA654hTD4SpOrnb5kLVyAsDUETjEocsk&#10;kStOLVgULxBFCuu1bEQsi36ZKB4Pq1fDs8u1z3h4luuwwOjTw3NAUdO2JDYDp0NsxOPpSyyJj7fi&#10;VEDROZX/im0JZMPyX3+KilPBkSAH9tfYPzxVoVWpgitO/QBfbEgME2Vz9QdnynMcynOURAUsTNyZ&#10;ioT9l+k3l5x6yHENsqNYyR+TklNcZD+CGVD5oYERzEamQmsk55pT930kpxw0VvJxlLwZvOzze5SR&#10;X6x41ZWEjP2Xjfx26DmBAycd8RV/6jhq5ct6rR4PS/kEdcnJ8NyKH1xycvSSkxZ5dQwN40DD0Yki&#10;lkOetyIpxA6pmMNYCjs0pxjnhVJ6pu1KA6/WScufYgEoBF9ljUjP9kwZ6OpRHLv7QiogW8PcaMWx&#10;LYuCyPtmjjhwGaSBBES/HZg4WOGXl+8eP3A8iKwg75VxbCwcG6G6kiWW3O6yWcSByzTcnVquB0tI&#10;wONUTemv0ZHX8v4hKSKDNJ1cWNb0x6TpNmVAHIzlOHCZpk8DczpV3glr+gOcKGlRRipr+qPSdEow&#10;OdR0ijgNZCct17Wg4jyoV5WTuxYLHTvvc9CgTv4aq/pYqk6V8HXFBp10Y5kUO9A0BHb0pCGMIi+x&#10;HrUZmuKfnPFDy1KHplrU254GoXTWaqvb8j0PuRWak8B0DFsSH304ic4LfygnIZqpPBZdDNLCnn0D&#10;Rm9xUfi02AcqOUWMi0ByEcjvUwRylCgL0K8FADS6abvmNABwWXguCc0loT/cfnzQKEDEJZkBh4zl&#10;aRTgwvCMAowCDxwFUDbgwBmoCwn0sgW4NDyXhkc42mAk+G5IUCcu7Ff0lPt3NxsZEbspos1yFb+M&#10;yqi5La+YJXa+zNN5Ujz7PwAAAP//AwBQSwMEFAAGAAgAAAAhANrAvHvbAAAABgEAAA8AAABkcnMv&#10;ZG93bnJldi54bWxMjk9PwkAQxe8mfofNmHiTbUUQareEEPVETAQTw21oh7ahO9t0l7Z8e8eTHt+f&#10;vPdLV6NtVE+drx0biCcRKOLcFTWXBr72bw8LUD4gF9g4JgNX8rDKbm9STAo38Cf1u1AqGWGfoIEq&#10;hDbR2ucVWfQT1xJLdnKdxSCyK3XR4SDjttGPUTTXFmuWhwpb2lSUn3cXa+B9wGE9jV/77fm0uR72&#10;s4/vbUzG3N+N6xdQgcbwV4ZffEGHTJiO7sKFV42BmfTEFXwJl/OnKaij6Od4CTpL9X/87AcAAP//&#10;AwBQSwECLQAUAAYACAAAACEAtoM4kv4AAADhAQAAEwAAAAAAAAAAAAAAAAAAAAAAW0NvbnRlbnRf&#10;VHlwZXNdLnhtbFBLAQItABQABgAIAAAAIQA4/SH/1gAAAJQBAAALAAAAAAAAAAAAAAAAAC8BAABf&#10;cmVscy8ucmVsc1BLAQItABQABgAIAAAAIQDQyUbPUw0AABLBAAAOAAAAAAAAAAAAAAAAAC4CAABk&#10;cnMvZTJvRG9jLnhtbFBLAQItABQABgAIAAAAIQDawLx72wAAAAYBAAAPAAAAAAAAAAAAAAAAAK0P&#10;AABkcnMvZG93bnJldi54bWxQSwUGAAAAAAQABADzAAAAtRAAAAAA&#10;">
                <v:rect id="Prostokąt 17" o:spid="_x0000_s1027" style="position:absolute;width:612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302wgAAANsAAAAPAAAAZHJzL2Rvd25yZXYueG1sRE9Na8JA&#10;EL0L/Q/LFHozm5bSanQjRSj04qFGxOOQnWRDdmdDdtXUX+8WCr3N433OejM5Ky40hs6zgucsB0Fc&#10;e91xq+BQfc4XIEJE1mg9k4IfCrApH2ZrLLS/8jdd9rEVKYRDgQpMjEMhZagNOQyZH4gT1/jRYUxw&#10;bKUe8ZrCnZUvef4mHXacGgwOtDVU9/uzU5AvTsY2rzu7rXa36tQ3y+OZl0o9PU4fKxCRpvgv/nN/&#10;6TT/HX5/SQfI8g4AAP//AwBQSwECLQAUAAYACAAAACEA2+H2y+4AAACFAQAAEwAAAAAAAAAAAAAA&#10;AAAAAAAAW0NvbnRlbnRfVHlwZXNdLnhtbFBLAQItABQABgAIAAAAIQBa9CxbvwAAABUBAAALAAAA&#10;AAAAAAAAAAAAAB8BAABfcmVscy8ucmVsc1BLAQItABQABgAIAAAAIQB8t302wgAAANsAAAAPAAAA&#10;AAAAAAAAAAAAAAcCAABkcnMvZG93bnJldi54bWxQSwUGAAAAAAMAAwC3AAAA9gIAAAAA&#10;" filled="f" strokecolor="black [3213]" strokeweight="3pt"/>
                <v:group id="Grupa 48" o:spid="_x0000_s1028" style="position:absolute;left:2311;top:401;width:16773;height:9380" coordsize="16773,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upa 23" o:spid="_x0000_s1029" style="position:absolute;left:112;top:7152;width:16551;height:2227" coordsize="16551,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ipsa 19" o:spid="_x0000_s1030" style="position:absolute;width:2156;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DvwAAANsAAAAPAAAAZHJzL2Rvd25yZXYueG1sRE9Ni8Iw&#10;EL0v+B/CCN7WVAVXq1FUFD2u2oPHsRnbYjMpTaz135uFBW/zeJ8zX7amFA3VrrCsYNCPQBCnVhec&#10;KUjOu+8JCOeRNZaWScGLHCwXna85xto++UjNyWcihLCLUUHufRVL6dKcDLq+rYgDd7O1QR9gnUld&#10;4zOEm1IOo2gsDRYcGnKsaJNTej89jALdHreXxvz87qL7NZkm2Wjd6L1SvW67moHw1PqP+N990GH+&#10;FP5+CQfIxRsAAP//AwBQSwECLQAUAAYACAAAACEA2+H2y+4AAACFAQAAEwAAAAAAAAAAAAAAAAAA&#10;AAAAW0NvbnRlbnRfVHlwZXNdLnhtbFBLAQItABQABgAIAAAAIQBa9CxbvwAAABUBAAALAAAAAAAA&#10;AAAAAAAAAB8BAABfcmVscy8ucmVsc1BLAQItABQABgAIAAAAIQB+BdxDvwAAANsAAAAPAAAAAAAA&#10;AAAAAAAAAAcCAABkcnMvZG93bnJldi54bWxQSwUGAAAAAAMAAwC3AAAA8wIAAAAA&#10;" filled="f" strokecolor="black [3213]" strokeweight="1pt">
                      <v:stroke joinstyle="miter"/>
                    </v:oval>
                    <v:oval id="Elipsa 20" o:spid="_x0000_s1031" style="position:absolute;left:4776;width:2157;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9jwQAAANsAAAAPAAAAZHJzL2Rvd25yZXYueG1sRE89b4Mw&#10;EN0r9T9YV6lbMaVS0hAMaqtGyZikDBkv+AoIfEbYJfTfx0OkjE/vOytm04uJRtdaVvAaxSCIK6tb&#10;rhWUP5uXdxDOI2vsLZOCf3JQ5I8PGabaXvhA09HXIoSwS1FB4/2QSumqhgy6yA7Egfu1o0Ef4FhL&#10;PeIlhJteJnG8kAZbDg0NDvTVUNUd/4wCPR++T5NZ7jdxdy5XZf32OemtUs9P88cahKfZ38U3904r&#10;SML68CX8AJlfAQAA//8DAFBLAQItABQABgAIAAAAIQDb4fbL7gAAAIUBAAATAAAAAAAAAAAAAAAA&#10;AAAAAABbQ29udGVudF9UeXBlc10ueG1sUEsBAi0AFAAGAAgAAAAhAFr0LFu/AAAAFQEAAAsAAAAA&#10;AAAAAAAAAAAAHwEAAF9yZWxzLy5yZWxzUEsBAi0AFAAGAAgAAAAhACFTv2PBAAAA2wAAAA8AAAAA&#10;AAAAAAAAAAAABwIAAGRycy9kb3ducmV2LnhtbFBLBQYAAAAAAwADALcAAAD1AgAAAAA=&#10;" filled="f" strokecolor="black [3213]" strokeweight="1pt">
                      <v:stroke joinstyle="miter"/>
                    </v:oval>
                    <v:oval id="Elipsa 21" o:spid="_x0000_s1032" style="position:absolute;left:9621;width:2157;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r4xAAAANsAAAAPAAAAZHJzL2Rvd25yZXYueG1sRI9Ba8JA&#10;FITvBf/D8oTemo0KbY1ZRYuhHhvNweMz+0yC2bchu43pv3cLhR6HmfmGSTejacVAvWssK5hFMQji&#10;0uqGKwXFKXt5B+E8ssbWMin4IQeb9eQpxUTbO+c0HH0lAoRdggpq77tESlfWZNBFtiMO3tX2Bn2Q&#10;fSV1j/cAN62cx/GrNNhwWKixo4+aytvx2yjQY74/D+btK4tvl2JZVIvdoD+Vep6O2xUIT6P/D/+1&#10;D1rBfAa/X8IPkOsHAAAA//8DAFBLAQItABQABgAIAAAAIQDb4fbL7gAAAIUBAAATAAAAAAAAAAAA&#10;AAAAAAAAAABbQ29udGVudF9UeXBlc10ueG1sUEsBAi0AFAAGAAgAAAAhAFr0LFu/AAAAFQEAAAsA&#10;AAAAAAAAAAAAAAAAHwEAAF9yZWxzLy5yZWxzUEsBAi0AFAAGAAgAAAAhAE4fGvjEAAAA2wAAAA8A&#10;AAAAAAAAAAAAAAAABwIAAGRycy9kb3ducmV2LnhtbFBLBQYAAAAAAwADALcAAAD4AgAAAAA=&#10;" filled="f" strokecolor="black [3213]" strokeweight="1pt">
                      <v:stroke joinstyle="miter"/>
                    </v:oval>
                    <v:oval id="Elipsa 22" o:spid="_x0000_s1033" style="position:absolute;left:14398;top:68;width:2153;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PxAAAANsAAAAPAAAAZHJzL2Rvd25yZXYueG1sRI9Ba8JA&#10;FITvgv9heUJvZtMUao2uoqWhPWqag8dn9jUJZt+G7DZJ/323UPA4zMw3zHY/mVYM1LvGsoLHKAZB&#10;XFrdcKWg+MyWLyCcR9bYWiYFP+Rgv5vPtphqO/KZhtxXIkDYpaig9r5LpXRlTQZdZDvi4H3Z3qAP&#10;sq+k7nEMcNPKJI6fpcGGw0KNHb3WVN7yb6NAT+e3y2BWpyy+XYt1UT0dB/2u1MNiOmxAeJr8Pfzf&#10;/tAKkgT+voQfIHe/AAAA//8DAFBLAQItABQABgAIAAAAIQDb4fbL7gAAAIUBAAATAAAAAAAAAAAA&#10;AAAAAAAAAABbQ29udGVudF9UeXBlc10ueG1sUEsBAi0AFAAGAAgAAAAhAFr0LFu/AAAAFQEAAAsA&#10;AAAAAAAAAAAAAAAAHwEAAF9yZWxzLy5yZWxzUEsBAi0AFAAGAAgAAAAhAL7NhI/EAAAA2wAAAA8A&#10;AAAAAAAAAAAAAAAABwIAAGRycy9kb3ducmV2LnhtbFBLBQYAAAAAAwADALcAAAD4AgAAAAA=&#10;" filled="f" strokecolor="black [3213]" strokeweight="1pt">
                      <v:stroke joinstyle="miter"/>
                    </v:oval>
                  </v:group>
                  <v:group id="Grupa 47" o:spid="_x0000_s1034" style="position:absolute;width:16773;height:9372" coordsize="16773,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upa 43" o:spid="_x0000_s1035" style="position:absolute;left:2300;top:2384;width:12208;height:3" coordsize="1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Łącznik prosty 33" o:spid="_x0000_s1036" style="position:absolute;visibility:visible;mso-wrap-style:square" from="0,0" to="2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mpxgAAANsAAAAPAAAAZHJzL2Rvd25yZXYueG1sRI/dasJA&#10;FITvhb7DcoTeSN1YQUt0DaUgLRYEbSi9PM0e89Ps2ZDdaOrTu4Lg5TAz3zDLpDe1OFLrSssKJuMI&#10;BHFmdcm5gvRr/fQCwnlkjbVlUvBPDpLVw2CJsbYn3tFx73MRIOxiVFB438RSuqwgg25sG+LgHWxr&#10;0AfZ5lK3eApwU8vnKJpJgyWHhQIbeiso+9t3RsHn4bf5SbvtaJ7zefPuvqs03VRKPQ771wUIT72/&#10;h2/tD61gOoXrl/AD5OoCAAD//wMAUEsBAi0AFAAGAAgAAAAhANvh9svuAAAAhQEAABMAAAAAAAAA&#10;AAAAAAAAAAAAAFtDb250ZW50X1R5cGVzXS54bWxQSwECLQAUAAYACAAAACEAWvQsW78AAAAVAQAA&#10;CwAAAAAAAAAAAAAAAAAfAQAAX3JlbHMvLnJlbHNQSwECLQAUAAYACAAAACEA85dZqcYAAADbAAAA&#10;DwAAAAAAAAAAAAAAAAAHAgAAZHJzL2Rvd25yZXYueG1sUEsFBgAAAAADAAMAtwAAAPoCAAAAAA==&#10;" strokecolor="black [3213]" strokeweight=".25pt">
                        <v:stroke startarrow="block" endarrow="block" joinstyle="miter"/>
                      </v:line>
                      <v:line id="Łącznik prosty 37" o:spid="_x0000_s1037" style="position:absolute;visibility:visible;mso-wrap-style:square" from="4824,0" to="7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qxQAAANsAAAAPAAAAZHJzL2Rvd25yZXYueG1sRI9Ba8JA&#10;FITvBf/D8gQvRTdaqBJdpRREUSioQTw+s88kmn0bsqum/vpuQfA4zMw3zGTWmFLcqHaFZQX9XgSC&#10;OLW64ExBspt3RyCcR9ZYWiYFv+RgNm29TTDW9s4bum19JgKEXYwKcu+rWEqX5mTQ9WxFHLyTrQ36&#10;IOtM6hrvAW5KOYiiT2mw4LCQY0XfOaWX7dUoWJ+O1SG5/rwPM36sFm5/TpLVWalOu/kag/DU+Ff4&#10;2V5qBR9D+P8SfoCc/gEAAP//AwBQSwECLQAUAAYACAAAACEA2+H2y+4AAACFAQAAEwAAAAAAAAAA&#10;AAAAAAAAAAAAW0NvbnRlbnRfVHlwZXNdLnhtbFBLAQItABQABgAIAAAAIQBa9CxbvwAAABUBAAAL&#10;AAAAAAAAAAAAAAAAAB8BAABfcmVscy8ucmVsc1BLAQItABQABgAIAAAAIQCMrF+qxQAAANsAAAAP&#10;AAAAAAAAAAAAAAAAAAcCAABkcnMvZG93bnJldi54bWxQSwUGAAAAAAMAAwC3AAAA+QIAAAAA&#10;" strokecolor="black [3213]" strokeweight=".25pt">
                        <v:stroke startarrow="block" endarrow="block" joinstyle="miter"/>
                      </v:line>
                      <v:line id="Łącznik prosty 38" o:spid="_x0000_s1038" style="position:absolute;visibility:visible;mso-wrap-style:square" from="9620,0" to="12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8vYwwAAANsAAAAPAAAAZHJzL2Rvd25yZXYueG1sRE/LasJA&#10;FN0X/IfhCm6KTlrBlugoIpRKCgVtkC5vM9ckmrkTMpOH/frOQujycN6rzWAq0VHjSssKnmYRCOLM&#10;6pJzBenX2/QVhPPIGivLpOBGDjbr0cMKY217PlB39LkIIexiVFB4X8dSuqwgg25ma+LAnW1j0AfY&#10;5FI32IdwU8nnKFpIgyWHhgJr2hWUXY+tUfBx/qm/0/bz8SXn3+TdnS5pmlyUmoyH7RKEp8H/i+/u&#10;vVYwD2PDl/AD5PoPAAD//wMAUEsBAi0AFAAGAAgAAAAhANvh9svuAAAAhQEAABMAAAAAAAAAAAAA&#10;AAAAAAAAAFtDb250ZW50X1R5cGVzXS54bWxQSwECLQAUAAYACAAAACEAWvQsW78AAAAVAQAACwAA&#10;AAAAAAAAAAAAAAAfAQAAX3JlbHMvLnJlbHNQSwECLQAUAAYACAAAACEA/TPL2MMAAADbAAAADwAA&#10;AAAAAAAAAAAAAAAHAgAAZHJzL2Rvd25yZXYueG1sUEsFBgAAAAADAAMAtwAAAPcCAAAAAA==&#10;" strokecolor="black [3213]" strokeweight=".25pt">
                        <v:stroke startarrow="block" endarrow="block" joinstyle="miter"/>
                      </v:line>
                    </v:group>
                    <v:group id="Grupa 46" o:spid="_x0000_s1039" style="position:absolute;width:16773;height:9372" coordsize="16773,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upa 45" o:spid="_x0000_s1040" style="position:absolute;top:6843;width:16773;height:2529" coordsize="16773,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202" coordsize="21600,21600" o:spt="202" path="m,l,21600r21600,l21600,xe">
                          <v:stroke joinstyle="miter"/>
                          <v:path gradientshapeok="t" o:connecttype="rect"/>
                        </v:shapetype>
                        <v:shape id="Pole tekstowe 24" o:spid="_x0000_s1041" type="#_x0000_t202" style="position:absolute;top:84;width:252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61364F9" w14:textId="77777777" w:rsidR="00D00DA5" w:rsidRPr="00A00537" w:rsidRDefault="00D00DA5">
                                <w:pPr>
                                  <w:rPr>
                                    <w:rFonts w:ascii="Times New Roman" w:hAnsi="Times New Roman" w:cs="Times New Roman"/>
                                  </w:rPr>
                                </w:pPr>
                                <w:r w:rsidRPr="00A00537">
                                  <w:rPr>
                                    <w:rFonts w:ascii="Times New Roman" w:hAnsi="Times New Roman" w:cs="Times New Roman"/>
                                  </w:rPr>
                                  <w:t>1</w:t>
                                </w:r>
                              </w:p>
                            </w:txbxContent>
                          </v:textbox>
                        </v:shape>
                        <v:shape id="Pole tekstowe 25" o:spid="_x0000_s1042" type="#_x0000_t202" style="position:absolute;left:4684;width:252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10DF61C" w14:textId="77777777" w:rsidR="00D00DA5" w:rsidRPr="00A00537" w:rsidRDefault="00D00DA5" w:rsidP="00A00537">
                                <w:pPr>
                                  <w:rPr>
                                    <w:rFonts w:ascii="Times New Roman" w:hAnsi="Times New Roman" w:cs="Times New Roman"/>
                                  </w:rPr>
                                </w:pPr>
                                <w:r>
                                  <w:rPr>
                                    <w:rFonts w:ascii="Times New Roman" w:hAnsi="Times New Roman" w:cs="Times New Roman"/>
                                  </w:rPr>
                                  <w:t>2</w:t>
                                </w:r>
                              </w:p>
                            </w:txbxContent>
                          </v:textbox>
                        </v:shape>
                        <v:shape id="Pole tekstowe 26" o:spid="_x0000_s1043" type="#_x0000_t202" style="position:absolute;left:9592;top:140;width:252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72D49B31" w14:textId="77777777" w:rsidR="00D00DA5" w:rsidRPr="00A00537" w:rsidRDefault="00D00DA5" w:rsidP="00A00537">
                                <w:pPr>
                                  <w:rPr>
                                    <w:rFonts w:ascii="Times New Roman" w:hAnsi="Times New Roman" w:cs="Times New Roman"/>
                                  </w:rPr>
                                </w:pPr>
                                <w:r>
                                  <w:rPr>
                                    <w:rFonts w:ascii="Times New Roman" w:hAnsi="Times New Roman" w:cs="Times New Roman"/>
                                  </w:rPr>
                                  <w:t>3</w:t>
                                </w:r>
                              </w:p>
                            </w:txbxContent>
                          </v:textbox>
                        </v:shape>
                        <v:shape id="Pole tekstowe 27" o:spid="_x0000_s1044" type="#_x0000_t202" style="position:absolute;left:14248;top:140;width:252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AA425B2" w14:textId="77777777" w:rsidR="00D00DA5" w:rsidRPr="00A00537" w:rsidRDefault="00D00DA5" w:rsidP="00A00537">
                                <w:pPr>
                                  <w:rPr>
                                    <w:rFonts w:ascii="Times New Roman" w:hAnsi="Times New Roman" w:cs="Times New Roman"/>
                                  </w:rPr>
                                </w:pPr>
                                <w:r>
                                  <w:rPr>
                                    <w:rFonts w:ascii="Times New Roman" w:hAnsi="Times New Roman" w:cs="Times New Roman"/>
                                  </w:rPr>
                                  <w:t>4</w:t>
                                </w:r>
                              </w:p>
                            </w:txbxContent>
                          </v:textbox>
                        </v:shape>
                      </v:group>
                      <v:group id="Grupa 44" o:spid="_x0000_s1045" style="position:absolute;left:2271;top:1065;width:12258;height:7464" coordsize="12257,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Łącznik prosty 28" o:spid="_x0000_s1046" style="position:absolute;flip:y;visibility:visible;mso-wrap-style:square" from="2636,0" to="2636,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NrwQAAANsAAAAPAAAAZHJzL2Rvd25yZXYueG1sRE/Pa8Iw&#10;FL4P9j+EJ3hbU3sYo2sUKXTbYZepyI6P5tlWk5eSRK3765eD4PHj+12tJmvEhXwYHCtYZDkI4tbp&#10;gTsFu23z8gYiRGSNxjEpuFGA1fL5qcJSuyv/0GUTO5FCOJSooI9xLKUMbU8WQ+ZG4sQdnLcYE/Sd&#10;1B6vKdwaWeT5q7Q4cGrocaS6p/a0OVsFtdn/Tp8fnuP++Hc4f1NTH41Raj6b1u8gIk3xIb67v7SC&#10;Io1NX9IPkMt/AAAA//8DAFBLAQItABQABgAIAAAAIQDb4fbL7gAAAIUBAAATAAAAAAAAAAAAAAAA&#10;AAAAAABbQ29udGVudF9UeXBlc10ueG1sUEsBAi0AFAAGAAgAAAAhAFr0LFu/AAAAFQEAAAsAAAAA&#10;AAAAAAAAAAAAHwEAAF9yZWxzLy5yZWxzUEsBAi0AFAAGAAgAAAAhANO7o2vBAAAA2wAAAA8AAAAA&#10;AAAAAAAAAAAABwIAAGRycy9kb3ducmV2LnhtbFBLBQYAAAAAAwADALcAAAD1AgAAAAA=&#10;" strokecolor="black [3213]" strokeweight=".5pt">
                          <v:stroke joinstyle="miter"/>
                        </v:line>
                        <v:line id="Łącznik prosty 29" o:spid="_x0000_s1047" style="position:absolute;flip:y;visibility:visible;mso-wrap-style:square" from="0,0" to="0,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wbwwwAAANsAAAAPAAAAZHJzL2Rvd25yZXYueG1sRI9BawIx&#10;FITvhf6H8Aq91awexK5GkQVbD160ZenxsXnuriYvSxJ16683guBxmJlvmNmit0acyYfWsYLhIANB&#10;XDndcq3g92f1MQERIrJG45gU/FOAxfz1ZYa5dhfe0nkXa5EgHHJU0MTY5VKGqiGLYeA64uTtnbcY&#10;k/S11B4vCW6NHGXZWFpsOS002FHRUHXcnayCwpR//feX51gervvThlbFwRil3t/65RREpD4+w4/2&#10;WisYfcL9S/oBcn4DAAD//wMAUEsBAi0AFAAGAAgAAAAhANvh9svuAAAAhQEAABMAAAAAAAAAAAAA&#10;AAAAAAAAAFtDb250ZW50X1R5cGVzXS54bWxQSwECLQAUAAYACAAAACEAWvQsW78AAAAVAQAACwAA&#10;AAAAAAAAAAAAAAAfAQAAX3JlbHMvLnJlbHNQSwECLQAUAAYACAAAACEAvPcG8MMAAADbAAAADwAA&#10;AAAAAAAAAAAAAAAHAgAAZHJzL2Rvd25yZXYueG1sUEsFBgAAAAADAAMAtwAAAPcCAAAAAA==&#10;" strokecolor="black [3213]" strokeweight=".5pt">
                          <v:stroke joinstyle="miter"/>
                        </v:line>
                        <v:line id="Łącznik prosty 30" o:spid="_x0000_s1048" style="position:absolute;flip:y;visibility:visible;mso-wrap-style:square" from="7489,0" to="7489,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mwwQAAANsAAAAPAAAAZHJzL2Rvd25yZXYueG1sRE/Pa8Iw&#10;FL4P/B/CE3ZbUx2MUY0iBd0OXuZG2fHRPNtq8lKStNb99cthsOPH93u9nawRI/nQOVawyHIQxLXT&#10;HTcKvj73T68gQkTWaByTgjsF2G5mD2sstLvxB42n2IgUwqFABW2MfSFlqFuyGDLXEyfu7LzFmKBv&#10;pPZ4S+HWyGWev0iLHaeGFnsqW6qvp8EqKE31Pb0dPMfq8nMejrQvL8Yo9TifdisQkab4L/5zv2sF&#10;z2l9+pJ+gNz8AgAA//8DAFBLAQItABQABgAIAAAAIQDb4fbL7gAAAIUBAAATAAAAAAAAAAAAAAAA&#10;AAAAAABbQ29udGVudF9UeXBlc10ueG1sUEsBAi0AFAAGAAgAAAAhAFr0LFu/AAAAFQEAAAsAAAAA&#10;AAAAAAAAAAAAHwEAAF9yZWxzLy5yZWxzUEsBAi0AFAAGAAgAAAAhAKgUObDBAAAA2wAAAA8AAAAA&#10;AAAAAAAAAAAABwIAAGRycy9kb3ducmV2LnhtbFBLBQYAAAAAAwADALcAAAD1AgAAAAA=&#10;" strokecolor="black [3213]" strokeweight=".5pt">
                          <v:stroke joinstyle="miter"/>
                        </v:line>
                        <v:line id="Łącznik prosty 31" o:spid="_x0000_s1049" style="position:absolute;flip:y;visibility:visible;mso-wrap-style:square" from="12257,0" to="12257,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wrwwAAANsAAAAPAAAAZHJzL2Rvd25yZXYueG1sRI9BawIx&#10;FITvhf6H8ITealYLUlajyIK1By/asvT42Dx3V5OXJYm69dcbQfA4zMw3zGzRWyPO5EPrWMFomIEg&#10;rpxuuVbw+7N6/wQRIrJG45gU/FOAxfz1ZYa5dhfe0nkXa5EgHHJU0MTY5VKGqiGLYeg64uTtnbcY&#10;k/S11B4vCW6NHGfZRFpsOS002FHRUHXcnayCwpR//frLcywP1/1pQ6viYIxSb4N+OQURqY/P8KP9&#10;rRV8jOD+Jf0AOb8BAAD//wMAUEsBAi0AFAAGAAgAAAAhANvh9svuAAAAhQEAABMAAAAAAAAAAAAA&#10;AAAAAAAAAFtDb250ZW50X1R5cGVzXS54bWxQSwECLQAUAAYACAAAACEAWvQsW78AAAAVAQAACwAA&#10;AAAAAAAAAAAAAAAfAQAAX3JlbHMvLnJlbHNQSwECLQAUAAYACAAAACEAx1icK8MAAADbAAAADwAA&#10;AAAAAAAAAAAAAAAHAgAAZHJzL2Rvd25yZXYueG1sUEsFBgAAAAADAAMAtwAAAPcCAAAAAA==&#10;" strokecolor="black [3213]" strokeweight=".5pt">
                          <v:stroke joinstyle="miter"/>
                        </v:line>
                        <v:line id="Łącznik prosty 35" o:spid="_x0000_s1050" style="position:absolute;flip:y;visibility:visible;mso-wrap-style:square" from="9620,0" to="9620,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5ooxAAAANsAAAAPAAAAZHJzL2Rvd25yZXYueG1sRI9PawIx&#10;FMTvgt8hPMGbZttSka1ZKQu2HnqpLeLxsXnunyYvSxJ19dM3hYLHYWZ+w6zWgzXiTD60jhU8zDMQ&#10;xJXTLdcKvr82syWIEJE1Gsek4EoB1sV4tMJcuwt/0nkXa5EgHHJU0MTY51KGqiGLYe564uQdnbcY&#10;k/S11B4vCW6NfMyyhbTYclposKeyoepnd7IKSrM/DO9vnuO+ux1PH7QpO2OUmk6G1xcQkYZ4D/+3&#10;t1rB0zP8fUk/QBa/AAAA//8DAFBLAQItABQABgAIAAAAIQDb4fbL7gAAAIUBAAATAAAAAAAAAAAA&#10;AAAAAAAAAABbQ29udGVudF9UeXBlc10ueG1sUEsBAi0AFAAGAAgAAAAhAFr0LFu/AAAAFQEAAAsA&#10;AAAAAAAAAAAAAAAAHwEAAF9yZWxzLy5yZWxzUEsBAi0AFAAGAAgAAAAhALhjmijEAAAA2wAAAA8A&#10;AAAAAAAAAAAAAAAABwIAAGRycy9kb3ducmV2LnhtbFBLBQYAAAAAAwADALcAAAD4AgAAAAA=&#10;" strokecolor="black [3213]" strokeweight=".5pt">
                          <v:stroke joinstyle="miter"/>
                        </v:line>
                        <v:line id="Łącznik prosty 36" o:spid="_x0000_s1051" style="position:absolute;flip:y;visibility:visible;mso-wrap-style:square" from="4824,0" to="4824,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RfwwAAANsAAAAPAAAAZHJzL2Rvd25yZXYueG1sRI9BawIx&#10;FITvBf9DeIK3mlVBZDWKLGh78FIt0uNj89xdTV6WJOraX98UBI/DzHzDLFadNeJGPjSOFYyGGQji&#10;0umGKwXfh837DESIyBqNY1LwoACrZe9tgbl2d/6i2z5WIkE45KigjrHNpQxlTRbD0LXEyTs5bzEm&#10;6SupPd4T3Bo5zrKptNhwWqixpaKm8rK/WgWFOf50H1vP8Xj+PV13tCnOxig16HfrOYhIXXyFn+1P&#10;rWAyhf8v6QfI5R8AAAD//wMAUEsBAi0AFAAGAAgAAAAhANvh9svuAAAAhQEAABMAAAAAAAAAAAAA&#10;AAAAAAAAAFtDb250ZW50X1R5cGVzXS54bWxQSwECLQAUAAYACAAAACEAWvQsW78AAAAVAQAACwAA&#10;AAAAAAAAAAAAAAAfAQAAX3JlbHMvLnJlbHNQSwECLQAUAAYACAAAACEASLEEX8MAAADbAAAADwAA&#10;AAAAAAAAAAAAAAAHAgAAZHJzL2Rvd25yZXYueG1sUEsFBgAAAAADAAMAtwAAAPcCAAAAAA==&#10;" strokecolor="black [3213]" strokeweight=".5pt">
                          <v:stroke joinstyle="miter"/>
                        </v:line>
                      </v:group>
                      <v:group id="Grupa 42" o:spid="_x0000_s1052" style="position:absolute;left:2103;width:13043;height:2387" coordsize="13042,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ole tekstowe 39" o:spid="_x0000_s1053" type="#_x0000_t202" style="position:absolute;width:344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D666C75" w14:textId="77777777" w:rsidR="00D00DA5" w:rsidRPr="009A490D" w:rsidRDefault="00D00DA5" w:rsidP="009A490D">
                                <w:pPr>
                                  <w:rPr>
                                    <w:rFonts w:ascii="Times New Roman" w:hAnsi="Times New Roman" w:cs="Times New Roman"/>
                                    <w:sz w:val="20"/>
                                    <w:szCs w:val="20"/>
                                  </w:rPr>
                                </w:pPr>
                                <w:r w:rsidRPr="009A490D">
                                  <w:rPr>
                                    <w:rFonts w:ascii="Times New Roman" w:hAnsi="Times New Roman" w:cs="Times New Roman"/>
                                    <w:sz w:val="20"/>
                                    <w:szCs w:val="20"/>
                                  </w:rPr>
                                  <w:t>≥1</w:t>
                                </w:r>
                              </w:p>
                            </w:txbxContent>
                          </v:textbox>
                        </v:shape>
                        <v:shape id="Pole tekstowe 40" o:spid="_x0000_s1054" type="#_x0000_t202" style="position:absolute;left:4852;width:3422;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4BD6EA2C" w14:textId="77777777" w:rsidR="00D00DA5" w:rsidRPr="009A490D" w:rsidRDefault="00D00DA5" w:rsidP="009A490D">
                                <w:pPr>
                                  <w:rPr>
                                    <w:rFonts w:ascii="Times New Roman" w:hAnsi="Times New Roman" w:cs="Times New Roman"/>
                                    <w:sz w:val="20"/>
                                    <w:szCs w:val="20"/>
                                  </w:rPr>
                                </w:pPr>
                                <w:r w:rsidRPr="009A490D">
                                  <w:rPr>
                                    <w:rFonts w:ascii="Times New Roman" w:hAnsi="Times New Roman" w:cs="Times New Roman"/>
                                    <w:sz w:val="20"/>
                                    <w:szCs w:val="20"/>
                                  </w:rPr>
                                  <w:t>≥1</w:t>
                                </w:r>
                              </w:p>
                            </w:txbxContent>
                          </v:textbox>
                        </v:shape>
                        <v:shape id="Pole tekstowe 41" o:spid="_x0000_s1055" type="#_x0000_t202" style="position:absolute;left:9592;width:345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E9C6D2F" w14:textId="77777777" w:rsidR="00D00DA5" w:rsidRPr="009A490D" w:rsidRDefault="00D00DA5" w:rsidP="009A490D">
                                <w:pPr>
                                  <w:rPr>
                                    <w:rFonts w:ascii="Times New Roman" w:hAnsi="Times New Roman" w:cs="Times New Roman"/>
                                    <w:sz w:val="20"/>
                                    <w:szCs w:val="20"/>
                                  </w:rPr>
                                </w:pPr>
                                <w:r w:rsidRPr="009A490D">
                                  <w:rPr>
                                    <w:rFonts w:ascii="Times New Roman" w:hAnsi="Times New Roman" w:cs="Times New Roman"/>
                                    <w:sz w:val="20"/>
                                    <w:szCs w:val="20"/>
                                  </w:rPr>
                                  <w:t>≥1</w:t>
                                </w:r>
                              </w:p>
                            </w:txbxContent>
                          </v:textbox>
                        </v:shape>
                      </v:group>
                    </v:group>
                  </v:group>
                </v:group>
                <v:group id="Grupa 49" o:spid="_x0000_s1056" style="position:absolute;left:42906;top:401;width:16774;height:9380" coordsize="16773,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upa 50" o:spid="_x0000_s1057" style="position:absolute;left:112;top:7152;width:16551;height:2227" coordsize="16551,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Elipsa 51" o:spid="_x0000_s1058" style="position:absolute;width:2156;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mFxAAAANsAAAAPAAAAZHJzL2Rvd25yZXYueG1sRI9Ba8JA&#10;FITvhf6H5QnedJMW25q6hrYY7LHaHDy+Zp9JMPs2ZNck/ntXEHocZuYbZpWOphE9da62rCCeRyCI&#10;C6trLhXkv9nsDYTzyBoby6TgQg7S9ePDChNtB95Rv/elCBB2CSqovG8TKV1RkUE3ty1x8I62M+iD&#10;7EqpOxwC3DTyKYpepMGaw0KFLX1VVJz2Z6NAj7vNoTevP1l0+suXefn82eutUtPJ+PEOwtPo/8P3&#10;9rdWsIjh9iX8ALm+AgAA//8DAFBLAQItABQABgAIAAAAIQDb4fbL7gAAAIUBAAATAAAAAAAAAAAA&#10;AAAAAAAAAABbQ29udGVudF9UeXBlc10ueG1sUEsBAi0AFAAGAAgAAAAhAFr0LFu/AAAAFQEAAAsA&#10;AAAAAAAAAAAAAAAAHwEAAF9yZWxzLy5yZWxzUEsBAi0AFAAGAAgAAAAhABYZaYXEAAAA2wAAAA8A&#10;AAAAAAAAAAAAAAAABwIAAGRycy9kb3ducmV2LnhtbFBLBQYAAAAAAwADALcAAAD4AgAAAAA=&#10;" filled="f" strokecolor="black [3213]" strokeweight="1pt">
                      <v:stroke joinstyle="miter"/>
                    </v:oval>
                    <v:oval id="Elipsa 52" o:spid="_x0000_s1059" style="position:absolute;left:4776;width:2157;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ywgAAANsAAAAPAAAAZHJzL2Rvd25yZXYueG1sRI9Bi8Iw&#10;FITvC/6H8IS9ramKrlajqCh6XLUHj8/m2Rabl9Jka/33RljY4zAz3zDzZWtK0VDtCssK+r0IBHFq&#10;dcGZguS8+5qAcB5ZY2mZFDzJwXLR+ZhjrO2Dj9ScfCYChF2MCnLvq1hKl+Zk0PVsRRy8m60N+iDr&#10;TOoaHwFuSjmIorE0WHBYyLGiTU7p/fRrFOj2uL005vtnF92vyTTJhutG75X67LarGQhPrf8P/7UP&#10;WsFoAO8v4QfIxQsAAP//AwBQSwECLQAUAAYACAAAACEA2+H2y+4AAACFAQAAEwAAAAAAAAAAAAAA&#10;AAAAAAAAW0NvbnRlbnRfVHlwZXNdLnhtbFBLAQItABQABgAIAAAAIQBa9CxbvwAAABUBAAALAAAA&#10;AAAAAAAAAAAAAB8BAABfcmVscy8ucmVsc1BLAQItABQABgAIAAAAIQDmy/fywgAAANsAAAAPAAAA&#10;AAAAAAAAAAAAAAcCAABkcnMvZG93bnJldi54bWxQSwUGAAAAAAMAAwC3AAAA9gIAAAAA&#10;" filled="f" strokecolor="black [3213]" strokeweight="1pt">
                      <v:stroke joinstyle="miter"/>
                    </v:oval>
                    <v:oval id="Elipsa 53" o:spid="_x0000_s1060" style="position:absolute;left:9621;width:2157;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JpwgAAANsAAAAPAAAAZHJzL2Rvd25yZXYueG1sRI9Bi8Iw&#10;FITvgv8hPGFvmqqsrl2jqKzoUd0ePL5tnm2xeSlNttZ/bwTB4zAz3zDzZWtK0VDtCssKhoMIBHFq&#10;dcGZguR32/8C4TyyxtIyKbiTg+Wi25ljrO2Nj9ScfCYChF2MCnLvq1hKl+Zk0A1sRRy8i60N+iDr&#10;TOoabwFuSjmKook0WHBYyLGiTU7p9fRvFOj2+HNuzPSwja5/ySzJxutG75T66LWrbxCeWv8Ov9p7&#10;reBzDM8v4QfIxQMAAP//AwBQSwECLQAUAAYACAAAACEA2+H2y+4AAACFAQAAEwAAAAAAAAAAAAAA&#10;AAAAAAAAW0NvbnRlbnRfVHlwZXNdLnhtbFBLAQItABQABgAIAAAAIQBa9CxbvwAAABUBAAALAAAA&#10;AAAAAAAAAAAAAB8BAABfcmVscy8ucmVsc1BLAQItABQABgAIAAAAIQCJh1JpwgAAANsAAAAPAAAA&#10;AAAAAAAAAAAAAAcCAABkcnMvZG93bnJldi54bWxQSwUGAAAAAAMAAwC3AAAA9gIAAAAA&#10;" filled="f" strokecolor="black [3213]" strokeweight="1pt">
                      <v:stroke joinstyle="miter"/>
                    </v:oval>
                    <v:oval id="Elipsa 54" o:spid="_x0000_s1061" style="position:absolute;left:14398;top:68;width:2153;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odwwAAANsAAAAPAAAAZHJzL2Rvd25yZXYueG1sRI/NbsIw&#10;EITvlXgHa5F6Kw7/EDAIEKg9FsiB4xIvSUS8jmI3hLevkSr1OJqZbzTLdWtK0VDtCssK+r0IBHFq&#10;dcGZguR8+JiBcB5ZY2mZFDzJwXrVeVtirO2Dj9ScfCYChF2MCnLvq1hKl+Zk0PVsRRy8m60N+iDr&#10;TOoaHwFuSjmIook0WHBYyLGiXU7p/fRjFOj2uL80Zvp9iO7XZJ5kw22jP5V677abBQhPrf8P/7W/&#10;tILxCF5fwg+Qq18AAAD//wMAUEsBAi0AFAAGAAgAAAAhANvh9svuAAAAhQEAABMAAAAAAAAAAAAA&#10;AAAAAAAAAFtDb250ZW50X1R5cGVzXS54bWxQSwECLQAUAAYACAAAACEAWvQsW78AAAAVAQAACwAA&#10;AAAAAAAAAAAAAAAfAQAAX3JlbHMvLnJlbHNQSwECLQAUAAYACAAAACEABm7KHcMAAADbAAAADwAA&#10;AAAAAAAAAAAAAAAHAgAAZHJzL2Rvd25yZXYueG1sUEsFBgAAAAADAAMAtwAAAPcCAAAAAA==&#10;" filled="f" strokecolor="black [3213]" strokeweight="1pt">
                      <v:stroke joinstyle="miter"/>
                    </v:oval>
                  </v:group>
                  <v:group id="Grupa 55" o:spid="_x0000_s1062" style="position:absolute;width:16773;height:9372" coordsize="16773,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a 56" o:spid="_x0000_s1063" style="position:absolute;left:2300;top:2384;width:12208;height:3" coordsize="1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Łącznik prosty 57" o:spid="_x0000_s1064" style="position:absolute;visibility:visible;mso-wrap-style:square" from="0,0" to="2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oKxQAAANsAAAAPAAAAZHJzL2Rvd25yZXYueG1sRI9Ba8JA&#10;FITvBf/D8gQvRTcKrRJdpRREUSioQTw+s88kmn0bsqum/vpuQfA4zMw3zGTWmFLcqHaFZQX9XgSC&#10;OLW64ExBspt3RyCcR9ZYWiYFv+RgNm29TTDW9s4bum19JgKEXYwKcu+rWEqX5mTQ9WxFHLyTrQ36&#10;IOtM6hrvAW5KOYiiT2mw4LCQY0XfOaWX7dUoWJ+O1SG5/rwPM36sFm5/TpLVWalOu/kag/DU+Ff4&#10;2V5qBR9D+P8SfoCc/gEAAP//AwBQSwECLQAUAAYACAAAACEA2+H2y+4AAACFAQAAEwAAAAAAAAAA&#10;AAAAAAAAAAAAW0NvbnRlbnRfVHlwZXNdLnhtbFBLAQItABQABgAIAAAAIQBa9CxbvwAAABUBAAAL&#10;AAAAAAAAAAAAAAAAAB8BAABfcmVscy8ucmVsc1BLAQItABQABgAIAAAAIQBRc7oKxQAAANsAAAAP&#10;AAAAAAAAAAAAAAAAAAcCAABkcnMvZG93bnJldi54bWxQSwUGAAAAAAMAAwC3AAAA+QIAAAAA&#10;" strokecolor="black [3213]" strokeweight=".25pt">
                        <v:stroke startarrow="block" endarrow="block" joinstyle="miter"/>
                      </v:line>
                      <v:line id="Łącznik prosty 58" o:spid="_x0000_s1065" style="position:absolute;visibility:visible;mso-wrap-style:square" from="4824,0" to="7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54wwAAANsAAAAPAAAAZHJzL2Rvd25yZXYueG1sRE/LasJA&#10;FN0X/IfhCm6KTlrQlugoIpRKCgVtkC5vM9ckmrkTMpOH/frOQujycN6rzWAq0VHjSssKnmYRCOLM&#10;6pJzBenX2/QVhPPIGivLpOBGDjbr0cMKY217PlB39LkIIexiVFB4X8dSuqwgg25ma+LAnW1j0AfY&#10;5FI32IdwU8nnKFpIgyWHhgJr2hWUXY+tUfBx/qm/0/bz8SXn3+TdnS5pmlyUmoyH7RKEp8H/i+/u&#10;vVYwD2PDl/AD5PoPAAD//wMAUEsBAi0AFAAGAAgAAAAhANvh9svuAAAAhQEAABMAAAAAAAAAAAAA&#10;AAAAAAAAAFtDb250ZW50X1R5cGVzXS54bWxQSwECLQAUAAYACAAAACEAWvQsW78AAAAVAQAACwAA&#10;AAAAAAAAAAAAAAAfAQAAX3JlbHMvLnJlbHNQSwECLQAUAAYACAAAACEAIOwueMMAAADbAAAADwAA&#10;AAAAAAAAAAAAAAAHAgAAZHJzL2Rvd25yZXYueG1sUEsFBgAAAAADAAMAtwAAAPcCAAAAAA==&#10;" strokecolor="black [3213]" strokeweight=".25pt">
                        <v:stroke startarrow="block" endarrow="block" joinstyle="miter"/>
                      </v:line>
                      <v:line id="Łącznik prosty 59" o:spid="_x0000_s1066" style="position:absolute;visibility:visible;mso-wrap-style:square" from="9620,0" to="12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vjxgAAANsAAAAPAAAAZHJzL2Rvd25yZXYueG1sRI9Ba8JA&#10;FITvQv/D8gQvUjcKahtdRQRRFARtKD2+Zp9JbPZtyK6a9te7gtDjMDPfMNN5Y0pxpdoVlhX0exEI&#10;4tTqgjMFycfq9Q2E88gaS8uk4JcczGcvrSnG2t74QNejz0SAsItRQe59FUvp0pwMup6tiIN3srVB&#10;H2SdSV3jLcBNKQdRNJIGCw4LOVa0zCn9OV6Mgt3pu/pKLvvuOOO/7dp9npNke1aq024WExCeGv8f&#10;frY3WsHwHR5fwg+QszsAAAD//wMAUEsBAi0AFAAGAAgAAAAhANvh9svuAAAAhQEAABMAAAAAAAAA&#10;AAAAAAAAAAAAAFtDb250ZW50X1R5cGVzXS54bWxQSwECLQAUAAYACAAAACEAWvQsW78AAAAVAQAA&#10;CwAAAAAAAAAAAAAAAAAfAQAAX3JlbHMvLnJlbHNQSwECLQAUAAYACAAAACEAT6CL48YAAADbAAAA&#10;DwAAAAAAAAAAAAAAAAAHAgAAZHJzL2Rvd25yZXYueG1sUEsFBgAAAAADAAMAtwAAAPoCAAAAAA==&#10;" strokecolor="black [3213]" strokeweight=".25pt">
                        <v:stroke startarrow="block" endarrow="block" joinstyle="miter"/>
                      </v:line>
                    </v:group>
                    <v:group id="Grupa 60" o:spid="_x0000_s1067" style="position:absolute;width:16773;height:9372" coordsize="16773,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upa 61" o:spid="_x0000_s1068" style="position:absolute;top:6843;width:16773;height:2529" coordsize="16773,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ole tekstowe 62" o:spid="_x0000_s1069" type="#_x0000_t202" style="position:absolute;top:84;width:252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389E6474" w14:textId="77777777" w:rsidR="00D00DA5" w:rsidRPr="00A00537" w:rsidRDefault="00D00DA5" w:rsidP="009A490D">
                                <w:pPr>
                                  <w:rPr>
                                    <w:rFonts w:ascii="Times New Roman" w:hAnsi="Times New Roman" w:cs="Times New Roman"/>
                                  </w:rPr>
                                </w:pPr>
                                <w:r w:rsidRPr="00A00537">
                                  <w:rPr>
                                    <w:rFonts w:ascii="Times New Roman" w:hAnsi="Times New Roman" w:cs="Times New Roman"/>
                                  </w:rPr>
                                  <w:t>1</w:t>
                                </w:r>
                              </w:p>
                            </w:txbxContent>
                          </v:textbox>
                        </v:shape>
                        <v:shape id="Pole tekstowe 63" o:spid="_x0000_s1070" type="#_x0000_t202" style="position:absolute;left:4684;width:252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72FAD806" w14:textId="77777777" w:rsidR="00D00DA5" w:rsidRPr="00A00537" w:rsidRDefault="00D00DA5" w:rsidP="009A490D">
                                <w:pPr>
                                  <w:rPr>
                                    <w:rFonts w:ascii="Times New Roman" w:hAnsi="Times New Roman" w:cs="Times New Roman"/>
                                  </w:rPr>
                                </w:pPr>
                                <w:r>
                                  <w:rPr>
                                    <w:rFonts w:ascii="Times New Roman" w:hAnsi="Times New Roman" w:cs="Times New Roman"/>
                                  </w:rPr>
                                  <w:t>2</w:t>
                                </w:r>
                              </w:p>
                            </w:txbxContent>
                          </v:textbox>
                        </v:shape>
                        <v:shape id="Pole tekstowe 64" o:spid="_x0000_s1071" type="#_x0000_t202" style="position:absolute;left:9592;top:140;width:252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1EB4F2FD" w14:textId="77777777" w:rsidR="00D00DA5" w:rsidRPr="00A00537" w:rsidRDefault="00D00DA5" w:rsidP="009A490D">
                                <w:pPr>
                                  <w:rPr>
                                    <w:rFonts w:ascii="Times New Roman" w:hAnsi="Times New Roman" w:cs="Times New Roman"/>
                                  </w:rPr>
                                </w:pPr>
                                <w:r>
                                  <w:rPr>
                                    <w:rFonts w:ascii="Times New Roman" w:hAnsi="Times New Roman" w:cs="Times New Roman"/>
                                  </w:rPr>
                                  <w:t>3</w:t>
                                </w:r>
                              </w:p>
                            </w:txbxContent>
                          </v:textbox>
                        </v:shape>
                        <v:shape id="Pole tekstowe 65" o:spid="_x0000_s1072" type="#_x0000_t202" style="position:absolute;left:14248;top:140;width:252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4559DB28" w14:textId="77777777" w:rsidR="00D00DA5" w:rsidRPr="00A00537" w:rsidRDefault="00D00DA5" w:rsidP="009A490D">
                                <w:pPr>
                                  <w:rPr>
                                    <w:rFonts w:ascii="Times New Roman" w:hAnsi="Times New Roman" w:cs="Times New Roman"/>
                                  </w:rPr>
                                </w:pPr>
                                <w:r>
                                  <w:rPr>
                                    <w:rFonts w:ascii="Times New Roman" w:hAnsi="Times New Roman" w:cs="Times New Roman"/>
                                  </w:rPr>
                                  <w:t>4</w:t>
                                </w:r>
                              </w:p>
                            </w:txbxContent>
                          </v:textbox>
                        </v:shape>
                      </v:group>
                      <v:group id="Grupa 66" o:spid="_x0000_s1073" style="position:absolute;left:2271;top:1065;width:12258;height:7464" coordsize="12257,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Łącznik prosty 67" o:spid="_x0000_s1074" style="position:absolute;flip:y;visibility:visible;mso-wrap-style:square" from="2636,0" to="2636,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7ZwwAAANsAAAAPAAAAZHJzL2Rvd25yZXYueG1sRI9BawIx&#10;FITvQv9DeAVvmrUHLatRZMG2h15qZfH42Dx3V5OXJYm69tc3guBxmJlvmMWqt0ZcyIfWsYLJOANB&#10;XDndcq1g97sZvYMIEVmjcUwKbhRgtXwZLDDX7so/dNnGWiQIhxwVNDF2uZShashiGLuOOHkH5y3G&#10;JH0ttcdrglsj37JsKi22nBYa7KhoqDptz1ZBYcp9//nhOZbHv8P5mzbF0Rilhq/9eg4iUh+f4Uf7&#10;SyuYzuD+Jf0AufwHAAD//wMAUEsBAi0AFAAGAAgAAAAhANvh9svuAAAAhQEAABMAAAAAAAAAAAAA&#10;AAAAAAAAAFtDb250ZW50X1R5cGVzXS54bWxQSwECLQAUAAYACAAAACEAWvQsW78AAAAVAQAACwAA&#10;AAAAAAAAAAAAAAAfAQAAX3JlbHMvLnJlbHNQSwECLQAUAAYACAAAACEANE6O2cMAAADbAAAADwAA&#10;AAAAAAAAAAAAAAAHAgAAZHJzL2Rvd25yZXYueG1sUEsFBgAAAAADAAMAtwAAAPcCAAAAAA==&#10;" strokecolor="black [3213]" strokeweight=".5pt">
                          <v:stroke joinstyle="miter"/>
                        </v:line>
                        <v:line id="Łącznik prosty 68" o:spid="_x0000_s1075" style="position:absolute;flip:y;visibility:visible;mso-wrap-style:square" from="0,0" to="0,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qrwQAAANsAAAAPAAAAZHJzL2Rvd25yZXYueG1sRE89a8Mw&#10;EN0L/Q/iCt1quRlCcayEYHCTIUvTYjIe1sV2Ip2MJCduf301FDo+3ne5ma0RN/JhcKzgNctBELdO&#10;D9wp+PqsX95AhIis0TgmBd8UYLN+fCix0O7OH3Q7xk6kEA4FKuhjHAspQ9uTxZC5kThxZ+ctxgR9&#10;J7XHewq3Ri7yfCktDpwaehyp6qm9HieroDLNad69e47N5ec8HaiuLsYo9fw0b1cgIs3xX/zn3msF&#10;yzQ2fUk/QK5/AQAA//8DAFBLAQItABQABgAIAAAAIQDb4fbL7gAAAIUBAAATAAAAAAAAAAAAAAAA&#10;AAAAAABbQ29udGVudF9UeXBlc10ueG1sUEsBAi0AFAAGAAgAAAAhAFr0LFu/AAAAFQEAAAsAAAAA&#10;AAAAAAAAAAAAHwEAAF9yZWxzLy5yZWxzUEsBAi0AFAAGAAgAAAAhAEXRGqvBAAAA2wAAAA8AAAAA&#10;AAAAAAAAAAAABwIAAGRycy9kb3ducmV2LnhtbFBLBQYAAAAAAwADALcAAAD1AgAAAAA=&#10;" strokecolor="black [3213]" strokeweight=".5pt">
                          <v:stroke joinstyle="miter"/>
                        </v:line>
                        <v:line id="Łącznik prosty 69" o:spid="_x0000_s1076" style="position:absolute;flip:y;visibility:visible;mso-wrap-style:square" from="7489,0" to="7489,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8wwwAAANsAAAAPAAAAZHJzL2Rvd25yZXYueG1sRI9BawIx&#10;FITvQv9DeAVvmrUHsatRZMG2h15qZfH42Dx3V5OXJYm69tc3guBxmJlvmMWqt0ZcyIfWsYLJOANB&#10;XDndcq1g97sZzUCEiKzROCYFNwqwWr4MFphrd+UfumxjLRKEQ44Kmhi7XMpQNWQxjF1HnLyD8xZj&#10;kr6W2uM1wa2Rb1k2lRZbTgsNdlQ0VJ22Z6ugMOW+//zwHMvj3+H8TZviaIxSw9d+PQcRqY/P8KP9&#10;pRVM3+H+Jf0AufwHAAD//wMAUEsBAi0AFAAGAAgAAAAhANvh9svuAAAAhQEAABMAAAAAAAAAAAAA&#10;AAAAAAAAAFtDb250ZW50X1R5cGVzXS54bWxQSwECLQAUAAYACAAAACEAWvQsW78AAAAVAQAACwAA&#10;AAAAAAAAAAAAAAAfAQAAX3JlbHMvLnJlbHNQSwECLQAUAAYACAAAACEAKp2/MMMAAADbAAAADwAA&#10;AAAAAAAAAAAAAAAHAgAAZHJzL2Rvd25yZXYueG1sUEsFBgAAAAADAAMAtwAAAPcCAAAAAA==&#10;" strokecolor="black [3213]" strokeweight=".5pt">
                          <v:stroke joinstyle="miter"/>
                        </v:line>
                        <v:line id="Łącznik prosty 70" o:spid="_x0000_s1077" style="position:absolute;flip:y;visibility:visible;mso-wrap-style:square" from="12257,0" to="12257,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wwQAAANsAAAAPAAAAZHJzL2Rvd25yZXYueG1sRE89b8Iw&#10;EN0r8R+sQ+rWODC0VcAgFAnagaW0ijqe4iMJ2OfIdkLor6+HSh2f3vd6O1kjRvKhc6xgkeUgiGun&#10;O24UfH3un15BhIis0TgmBXcKsN3MHtZYaHfjDxpPsREphEOBCtoY+0LKULdkMWSuJ07c2XmLMUHf&#10;SO3xlsKtkcs8f5YWO04NLfZUtlRfT4NVUJrqe3o7eI7V5ec8HGlfXoxR6nE+7VYgIk3xX/znftcK&#10;XtL69CX9ALn5BQAA//8DAFBLAQItABQABgAIAAAAIQDb4fbL7gAAAIUBAAATAAAAAAAAAAAAAAAA&#10;AAAAAABbQ29udGVudF9UeXBlc10ueG1sUEsBAi0AFAAGAAgAAAAhAFr0LFu/AAAAFQEAAAsAAAAA&#10;AAAAAAAAAAAAHwEAAF9yZWxzLy5yZWxzUEsBAi0AFAAGAAgAAAAhAD5+gHDBAAAA2wAAAA8AAAAA&#10;AAAAAAAAAAAABwIAAGRycy9kb3ducmV2LnhtbFBLBQYAAAAAAwADALcAAAD1AgAAAAA=&#10;" strokecolor="black [3213]" strokeweight=".5pt">
                          <v:stroke joinstyle="miter"/>
                        </v:line>
                        <v:line id="Łącznik prosty 71" o:spid="_x0000_s1078" style="position:absolute;flip:y;visibility:visible;mso-wrap-style:square" from="9620,0" to="9620,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XrwwAAANsAAAAPAAAAZHJzL2Rvd25yZXYueG1sRI9BawIx&#10;FITvhf6H8ITealYPtaxGkQVrD160ZenxsXnuriYvSxJ16683guBxmJlvmNmit0acyYfWsYLRMANB&#10;XDndcq3g92f1/gkiRGSNxjEp+KcAi/nrywxz7S68pfMu1iJBOOSooImxy6UMVUMWw9B1xMnbO28x&#10;JulrqT1eEtwaOc6yD2mx5bTQYEdFQ9Vxd7IKClP+9esvz7E8XPenDa2KgzFKvQ365RREpD4+w4/2&#10;t1YwGcH9S/oBcn4DAAD//wMAUEsBAi0AFAAGAAgAAAAhANvh9svuAAAAhQEAABMAAAAAAAAAAAAA&#10;AAAAAAAAAFtDb250ZW50X1R5cGVzXS54bWxQSwECLQAUAAYACAAAACEAWvQsW78AAAAVAQAACwAA&#10;AAAAAAAAAAAAAAAfAQAAX3JlbHMvLnJlbHNQSwECLQAUAAYACAAAACEAUTIl68MAAADbAAAADwAA&#10;AAAAAAAAAAAAAAAHAgAAZHJzL2Rvd25yZXYueG1sUEsFBgAAAAADAAMAtwAAAPcCAAAAAA==&#10;" strokecolor="black [3213]" strokeweight=".5pt">
                          <v:stroke joinstyle="miter"/>
                        </v:line>
                        <v:line id="Łącznik prosty 72" o:spid="_x0000_s1079" style="position:absolute;flip:y;visibility:visible;mso-wrap-style:square" from="4824,0" to="4824,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LucwwAAANsAAAAPAAAAZHJzL2Rvd25yZXYueG1sRI9BawIx&#10;FITvhf6H8Aq91awetKxGkQVbD160ZenxsXnuriYvSxJ16683guBxmJlvmNmit0acyYfWsYLhIANB&#10;XDndcq3g92f18QkiRGSNxjEp+KcAi/nrywxz7S68pfMu1iJBOOSooImxy6UMVUMWw8B1xMnbO28x&#10;JulrqT1eEtwaOcqysbTYclposKOioeq4O1kFhSn/+u8vz7E8XPenDa2KgzFKvb/1yymISH18hh/t&#10;tVYwGcH9S/oBcn4DAAD//wMAUEsBAi0AFAAGAAgAAAAhANvh9svuAAAAhQEAABMAAAAAAAAAAAAA&#10;AAAAAAAAAFtDb250ZW50X1R5cGVzXS54bWxQSwECLQAUAAYACAAAACEAWvQsW78AAAAVAQAACwAA&#10;AAAAAAAAAAAAAAAfAQAAX3JlbHMvLnJlbHNQSwECLQAUAAYACAAAACEAoeC7nMMAAADbAAAADwAA&#10;AAAAAAAAAAAAAAAHAgAAZHJzL2Rvd25yZXYueG1sUEsFBgAAAAADAAMAtwAAAPcCAAAAAA==&#10;" strokecolor="black [3213]" strokeweight=".5pt">
                          <v:stroke joinstyle="miter"/>
                        </v:line>
                      </v:group>
                      <v:group id="Grupa 73" o:spid="_x0000_s1080" style="position:absolute;left:2103;width:13043;height:2387" coordsize="13042,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ole tekstowe 74" o:spid="_x0000_s1081" type="#_x0000_t202" style="position:absolute;width:344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6BB29F85" w14:textId="77777777" w:rsidR="00D00DA5" w:rsidRPr="009A490D" w:rsidRDefault="00D00DA5" w:rsidP="009A490D">
                                <w:pPr>
                                  <w:rPr>
                                    <w:rFonts w:ascii="Times New Roman" w:hAnsi="Times New Roman" w:cs="Times New Roman"/>
                                    <w:sz w:val="20"/>
                                    <w:szCs w:val="20"/>
                                  </w:rPr>
                                </w:pPr>
                                <w:r w:rsidRPr="009A490D">
                                  <w:rPr>
                                    <w:rFonts w:ascii="Times New Roman" w:hAnsi="Times New Roman" w:cs="Times New Roman"/>
                                    <w:sz w:val="20"/>
                                    <w:szCs w:val="20"/>
                                  </w:rPr>
                                  <w:t>≥1</w:t>
                                </w:r>
                              </w:p>
                            </w:txbxContent>
                          </v:textbox>
                        </v:shape>
                        <v:shape id="Pole tekstowe 75" o:spid="_x0000_s1082" type="#_x0000_t202" style="position:absolute;left:4852;width:3422;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64C01E85" w14:textId="77777777" w:rsidR="00D00DA5" w:rsidRPr="009A490D" w:rsidRDefault="00D00DA5" w:rsidP="009A490D">
                                <w:pPr>
                                  <w:rPr>
                                    <w:rFonts w:ascii="Times New Roman" w:hAnsi="Times New Roman" w:cs="Times New Roman"/>
                                    <w:sz w:val="20"/>
                                    <w:szCs w:val="20"/>
                                  </w:rPr>
                                </w:pPr>
                                <w:r w:rsidRPr="009A490D">
                                  <w:rPr>
                                    <w:rFonts w:ascii="Times New Roman" w:hAnsi="Times New Roman" w:cs="Times New Roman"/>
                                    <w:sz w:val="20"/>
                                    <w:szCs w:val="20"/>
                                  </w:rPr>
                                  <w:t>≥1</w:t>
                                </w:r>
                              </w:p>
                            </w:txbxContent>
                          </v:textbox>
                        </v:shape>
                        <v:shape id="Pole tekstowe 76" o:spid="_x0000_s1083" type="#_x0000_t202" style="position:absolute;left:9592;width:345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27699D8A" w14:textId="77777777" w:rsidR="00D00DA5" w:rsidRPr="009A490D" w:rsidRDefault="00D00DA5" w:rsidP="009A490D">
                                <w:pPr>
                                  <w:rPr>
                                    <w:rFonts w:ascii="Times New Roman" w:hAnsi="Times New Roman" w:cs="Times New Roman"/>
                                    <w:sz w:val="20"/>
                                    <w:szCs w:val="20"/>
                                  </w:rPr>
                                </w:pPr>
                                <w:r w:rsidRPr="009A490D">
                                  <w:rPr>
                                    <w:rFonts w:ascii="Times New Roman" w:hAnsi="Times New Roman" w:cs="Times New Roman"/>
                                    <w:sz w:val="20"/>
                                    <w:szCs w:val="20"/>
                                  </w:rPr>
                                  <w:t>≥1</w:t>
                                </w:r>
                              </w:p>
                            </w:txbxContent>
                          </v:textbox>
                        </v:shape>
                      </v:group>
                    </v:group>
                  </v:group>
                </v:group>
                <v:shape id="Pole tekstowe 93" o:spid="_x0000_s1084" type="#_x0000_t202" style="position:absolute;left:28537;top:6933;width:5272;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7D0BDFF7" w14:textId="77777777" w:rsidR="00D00DA5" w:rsidRPr="00B15978" w:rsidRDefault="00D00DA5" w:rsidP="00B15978">
                        <w:pPr>
                          <w:rPr>
                            <w:rFonts w:ascii="Times New Roman" w:hAnsi="Times New Roman" w:cs="Times New Roman"/>
                            <w:sz w:val="20"/>
                            <w:szCs w:val="20"/>
                          </w:rPr>
                        </w:pPr>
                        <w:r w:rsidRPr="00B15978">
                          <w:rPr>
                            <w:rFonts w:ascii="Times New Roman" w:hAnsi="Times New Roman" w:cs="Times New Roman"/>
                            <w:sz w:val="20"/>
                            <w:szCs w:val="20"/>
                          </w:rPr>
                          <w:t>~20</w:t>
                        </w:r>
                        <w:r>
                          <w:rPr>
                            <w:rFonts w:ascii="Times New Roman" w:hAnsi="Times New Roman" w:cs="Times New Roman"/>
                            <w:sz w:val="20"/>
                            <w:szCs w:val="20"/>
                          </w:rPr>
                          <w:t xml:space="preserve"> m</w:t>
                        </w:r>
                      </w:p>
                    </w:txbxContent>
                  </v:textbox>
                </v:shape>
                <v:group id="Grupa 134" o:spid="_x0000_s1085" style="position:absolute;left:22809;top:502;width:16941;height:2525" coordsize="16940,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Pole tekstowe 118" o:spid="_x0000_s1086" type="#_x0000_t202" style="position:absolute;width:252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38C912EB" w14:textId="77777777" w:rsidR="00D00DA5" w:rsidRPr="00A00537" w:rsidRDefault="00D00DA5" w:rsidP="00B15978">
                          <w:pPr>
                            <w:rPr>
                              <w:rFonts w:ascii="Times New Roman" w:hAnsi="Times New Roman" w:cs="Times New Roman"/>
                            </w:rPr>
                          </w:pPr>
                          <w:r>
                            <w:rPr>
                              <w:rFonts w:ascii="Times New Roman" w:hAnsi="Times New Roman" w:cs="Times New Roman"/>
                            </w:rPr>
                            <w:t>4</w:t>
                          </w:r>
                        </w:p>
                      </w:txbxContent>
                    </v:textbox>
                  </v:shape>
                  <v:shape id="Pole tekstowe 119" o:spid="_x0000_s1087" type="#_x0000_t202" style="position:absolute;left:4914;top:59;width:252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132EE452" w14:textId="77777777" w:rsidR="00D00DA5" w:rsidRPr="00A00537" w:rsidRDefault="00D00DA5" w:rsidP="00B15978">
                          <w:pPr>
                            <w:rPr>
                              <w:rFonts w:ascii="Times New Roman" w:hAnsi="Times New Roman" w:cs="Times New Roman"/>
                            </w:rPr>
                          </w:pPr>
                          <w:r>
                            <w:rPr>
                              <w:rFonts w:ascii="Times New Roman" w:hAnsi="Times New Roman" w:cs="Times New Roman"/>
                            </w:rPr>
                            <w:t>3</w:t>
                          </w:r>
                        </w:p>
                      </w:txbxContent>
                    </v:textbox>
                  </v:shape>
                  <v:shape id="Pole tekstowe 120" o:spid="_x0000_s1088" type="#_x0000_t202" style="position:absolute;left:9709;top:59;width:252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72BE50CB" w14:textId="77777777" w:rsidR="00D00DA5" w:rsidRPr="00A00537" w:rsidRDefault="00D00DA5" w:rsidP="00B15978">
                          <w:pPr>
                            <w:rPr>
                              <w:rFonts w:ascii="Times New Roman" w:hAnsi="Times New Roman" w:cs="Times New Roman"/>
                            </w:rPr>
                          </w:pPr>
                          <w:r>
                            <w:rPr>
                              <w:rFonts w:ascii="Times New Roman" w:hAnsi="Times New Roman" w:cs="Times New Roman"/>
                            </w:rPr>
                            <w:t>2</w:t>
                          </w:r>
                        </w:p>
                      </w:txbxContent>
                    </v:textbox>
                  </v:shape>
                  <v:shape id="Pole tekstowe 121" o:spid="_x0000_s1089" type="#_x0000_t202" style="position:absolute;left:14415;top:59;width:252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354FFFD9" w14:textId="77777777" w:rsidR="00D00DA5" w:rsidRPr="00A00537" w:rsidRDefault="00D00DA5" w:rsidP="00B15978">
                          <w:pPr>
                            <w:rPr>
                              <w:rFonts w:ascii="Times New Roman" w:hAnsi="Times New Roman" w:cs="Times New Roman"/>
                            </w:rPr>
                          </w:pPr>
                          <w:r>
                            <w:rPr>
                              <w:rFonts w:ascii="Times New Roman" w:hAnsi="Times New Roman" w:cs="Times New Roman"/>
                            </w:rPr>
                            <w:t>1</w:t>
                          </w:r>
                        </w:p>
                      </w:txbxContent>
                    </v:textbox>
                  </v:shape>
                  <v:group id="Grupa 106" o:spid="_x0000_s1090" style="position:absolute;left:268;top:297;width:16551;height:2228;rotation:180" coordsize="16551,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E5wAAAANwAAAAPAAAAZHJzL2Rvd25yZXYueG1sRE9Li8Iw&#10;EL4L/ocwgjdNV1dZukYRQexpwQfsdWjGprvNpCRR6783guBtPr7nLFadbcSVfKgdK/gYZyCIS6dr&#10;rhScjtvRF4gQkTU2jknBnQKslv3eAnPtbryn6yFWIoVwyFGBibHNpQylIYth7FrixJ2dtxgT9JXU&#10;Hm8p3DZykmVzabHm1GCwpY2h8v9wsQr0Z5ieqCjWfvLzd5zVs52pzr9KDQfd+htEpC6+xS93odP8&#10;bA7PZ9IFcvkAAAD//wMAUEsBAi0AFAAGAAgAAAAhANvh9svuAAAAhQEAABMAAAAAAAAAAAAAAAAA&#10;AAAAAFtDb250ZW50X1R5cGVzXS54bWxQSwECLQAUAAYACAAAACEAWvQsW78AAAAVAQAACwAAAAAA&#10;AAAAAAAAAAAfAQAAX3JlbHMvLnJlbHNQSwECLQAUAAYACAAAACEAdGIBOcAAAADcAAAADwAAAAAA&#10;AAAAAAAAAAAHAgAAZHJzL2Rvd25yZXYueG1sUEsFBgAAAAADAAMAtwAAAPQCAAAAAA==&#10;">
                    <v:oval id="Elipsa 107" o:spid="_x0000_s1091" style="position:absolute;width:2156;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GwQAAANwAAAAPAAAAZHJzL2Rvd25yZXYueG1sRE9Ni8Iw&#10;EL0L/ocwgjdNVkHdahSVlfW4ag97HJvZtthMSpOt3X9vhAVv83ifs9p0thItNb50rOFtrEAQZ86U&#10;nGtIL4fRAoQPyAYrx6Thjzxs1v3eChPj7nyi9hxyEUPYJ6ihCKFOpPRZQRb92NXEkftxjcUQYZNL&#10;0+A9httKTpSaSYslx4YCa9oXlN3Ov1aD6U4f362dfx3U7Zq+p/l015pPrYeDbrsEEagLL/G/+2ji&#10;fDWH5zPxArl+AAAA//8DAFBLAQItABQABgAIAAAAIQDb4fbL7gAAAIUBAAATAAAAAAAAAAAAAAAA&#10;AAAAAABbQ29udGVudF9UeXBlc10ueG1sUEsBAi0AFAAGAAgAAAAhAFr0LFu/AAAAFQEAAAsAAAAA&#10;AAAAAAAAAAAAHwEAAF9yZWxzLy5yZWxzUEsBAi0AFAAGAAgAAAAhAOr7yMbBAAAA3AAAAA8AAAAA&#10;AAAAAAAAAAAABwIAAGRycy9kb3ducmV2LnhtbFBLBQYAAAAAAwADALcAAAD1AgAAAAA=&#10;" filled="f" strokecolor="black [3213]" strokeweight="1pt">
                      <v:stroke joinstyle="miter"/>
                    </v:oval>
                    <v:oval id="Elipsa 108" o:spid="_x0000_s1092" style="position:absolute;left:4776;width:2157;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y0xAAAANwAAAAPAAAAZHJzL2Rvd25yZXYueG1sRI9Bb8Iw&#10;DIXvk/YfIk/abSQDiUFHQGMCwXFADzt6jddWNE7VZKX79/iAxM3We37v82I1+Eb11MU6sIXXkQFF&#10;XARXc2khP21fZqBiQnbYBCYL/xRhtXx8WGDmwoUP1B9TqSSEY4YWqpTaTOtYVOQxjkJLLNpv6Dwm&#10;WbtSuw4vEu4bPTZmqj3WLA0VtvRZUXE+/nkLbjhsvnv/9rU15598npeTde921j4/DR/voBIN6W6+&#10;Xe+d4BuhlWdkAr28AgAA//8DAFBLAQItABQABgAIAAAAIQDb4fbL7gAAAIUBAAATAAAAAAAAAAAA&#10;AAAAAAAAAABbQ29udGVudF9UeXBlc10ueG1sUEsBAi0AFAAGAAgAAAAhAFr0LFu/AAAAFQEAAAsA&#10;AAAAAAAAAAAAAAAAHwEAAF9yZWxzLy5yZWxzUEsBAi0AFAAGAAgAAAAhAJtkXLTEAAAA3AAAAA8A&#10;AAAAAAAAAAAAAAAABwIAAGRycy9kb3ducmV2LnhtbFBLBQYAAAAAAwADALcAAAD4AgAAAAA=&#10;" filled="f" strokecolor="black [3213]" strokeweight="1pt">
                      <v:stroke joinstyle="miter"/>
                    </v:oval>
                    <v:oval id="Elipsa 109" o:spid="_x0000_s1093" style="position:absolute;left:9621;width:2157;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kvwgAAANwAAAAPAAAAZHJzL2Rvd25yZXYueG1sRE9Na8JA&#10;EL0L/Q/LCL3prhZsjdlILRV7rGkOHsfsmASzsyG7jem/7xYK3ubxPifdjrYVA/W+caxhMVcgiEtn&#10;Gq40FF/72QsIH5ANto5Jww952GYPkxQT4258pCEPlYgh7BPUUIfQJVL6siaLfu464shdXG8xRNhX&#10;0vR4i+G2lUulVtJiw7Ghxo7eaiqv+bfVYMbj+2mwz597dT0X66J62g3moPXjdHzdgAg0hrv43/1h&#10;4ny1hr9n4gUy+wUAAP//AwBQSwECLQAUAAYACAAAACEA2+H2y+4AAACFAQAAEwAAAAAAAAAAAAAA&#10;AAAAAAAAW0NvbnRlbnRfVHlwZXNdLnhtbFBLAQItABQABgAIAAAAIQBa9CxbvwAAABUBAAALAAAA&#10;AAAAAAAAAAAAAB8BAABfcmVscy8ucmVsc1BLAQItABQABgAIAAAAIQD0KPkvwgAAANwAAAAPAAAA&#10;AAAAAAAAAAAAAAcCAABkcnMvZG93bnJldi54bWxQSwUGAAAAAAMAAwC3AAAA9gIAAAAA&#10;" filled="f" strokecolor="black [3213]" strokeweight="1pt">
                      <v:stroke joinstyle="miter"/>
                    </v:oval>
                    <v:oval id="Elipsa 110" o:spid="_x0000_s1094" style="position:absolute;left:14398;top:68;width:2153;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ZvxQAAANwAAAAPAAAAZHJzL2Rvd25yZXYueG1sRI9Bb8Iw&#10;DIXvk/YfIk/abaQwaYxCisY0NI7AeuBoGq+t2jhVk5Xu3+MDEjdb7/m9z6v16Fo1UB9qzwamkwQU&#10;ceFtzaWB/Gf78g4qRGSLrWcy8E8B1tnjwwpT6y98oOEYSyUhHFI0UMXYpVqHoiKHYeI7YtF+fe8w&#10;ytqX2vZ4kXDX6lmSvGmHNUtDhR19VlQ0xz9nwI6Hr9Pg5vtt0pzzRV6+bgb7bczz0/ixBBVpjHfz&#10;7XpnBX8q+PKMTKCzKwAAAP//AwBQSwECLQAUAAYACAAAACEA2+H2y+4AAACFAQAAEwAAAAAAAAAA&#10;AAAAAAAAAAAAW0NvbnRlbnRfVHlwZXNdLnhtbFBLAQItABQABgAIAAAAIQBa9CxbvwAAABUBAAAL&#10;AAAAAAAAAAAAAAAAAB8BAABfcmVscy8ucmVsc1BLAQItABQABgAIAAAAIQDgy8ZvxQAAANwAAAAP&#10;AAAAAAAAAAAAAAAAAAcCAABkcnMvZG93bnJldi54bWxQSwUGAAAAAAMAAwC3AAAA+QIAAAAA&#10;" filled="f" strokecolor="black [3213]" strokeweight="1pt">
                      <v:stroke joinstyle="miter"/>
                    </v:oval>
                  </v:group>
                </v:group>
              </v:group>
            </w:pict>
          </mc:Fallback>
        </mc:AlternateContent>
      </w:r>
    </w:p>
    <w:p w14:paraId="145F7C50" w14:textId="77777777" w:rsidR="00B037A7" w:rsidRPr="000D30A5" w:rsidRDefault="00B037A7" w:rsidP="00817CF4">
      <w:pPr>
        <w:spacing w:after="0" w:line="360" w:lineRule="auto"/>
        <w:jc w:val="both"/>
        <w:rPr>
          <w:rFonts w:ascii="Times New Roman" w:hAnsi="Times New Roman" w:cs="Times New Roman"/>
          <w:lang w:val="en-GB"/>
        </w:rPr>
      </w:pPr>
    </w:p>
    <w:p w14:paraId="2E30CAED" w14:textId="77777777" w:rsidR="00B037A7" w:rsidRPr="000D30A5" w:rsidRDefault="00B037A7" w:rsidP="00817CF4">
      <w:pPr>
        <w:spacing w:after="0" w:line="360" w:lineRule="auto"/>
        <w:jc w:val="both"/>
        <w:rPr>
          <w:rFonts w:ascii="Times New Roman" w:hAnsi="Times New Roman" w:cs="Times New Roman"/>
          <w:lang w:val="en-GB"/>
        </w:rPr>
      </w:pPr>
      <w:r w:rsidRPr="000D30A5">
        <w:rPr>
          <w:rFonts w:ascii="Times New Roman" w:hAnsi="Times New Roman" w:cs="Times New Roman"/>
          <w:noProof/>
          <w:lang w:eastAsia="pl-PL"/>
        </w:rPr>
        <mc:AlternateContent>
          <mc:Choice Requires="wps">
            <w:drawing>
              <wp:anchor distT="0" distB="0" distL="114300" distR="114300" simplePos="0" relativeHeight="251624448" behindDoc="0" locked="0" layoutInCell="1" allowOverlap="1" wp14:anchorId="12DEAFDE" wp14:editId="040D8F2D">
                <wp:simplePos x="0" y="0"/>
                <wp:positionH relativeFrom="margin">
                  <wp:posOffset>0</wp:posOffset>
                </wp:positionH>
                <wp:positionV relativeFrom="paragraph">
                  <wp:posOffset>67310</wp:posOffset>
                </wp:positionV>
                <wp:extent cx="6120000" cy="0"/>
                <wp:effectExtent l="0" t="0" r="1460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190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6772ED" id="Łącznik prosty 18" o:spid="_x0000_s1026" style="position:absolute;z-index:251624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3pt" to="481.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xj6QEAACoEAAAOAAAAZHJzL2Uyb0RvYy54bWysU8uO1DAQvCPxD1buTJKVWEE0mT3saLkg&#10;GPH4AK/Tnlj4JbeZJNw48GfwX7SdTGZ5CAnExYndVd1d1fb2ZjSanSCgcrYt6k1VMLDCdcoe2+L9&#10;u7snzwqGkduOa2ehLSbA4mb3+NF28A1cud7pDgKjJBabwbdFH6NvyhJFD4bjxnmwFJQuGB5pG45l&#10;F/hA2Y0ur6rquhxc6HxwAhDpdD8Hi13OLyWI+FpKhMh0W1BvMa8hr/dpLXdb3hwD970SSxv8H7ow&#10;XFkquqba88jZx6B+SWWUCA6djBvhTOmkVAKyBlJTVz+pedtzD1kLmYN+tQn/X1rx6nQITHU0O5qU&#10;5YZm9O3z1y/ik1UfGBmLcWIUIp8Gjw3Bb+0hLDv0h5BEjzKY9CU5bMzeTqu3MEYm6PC6pnFVNAJx&#10;jpUXog8YX4AzVBBpRFrZJJs3/PQSIxUj6BmSjrVlAzX8vHpaZRg6rbo7pXUK5qsDtzqwE6ehx7FO&#10;zVOGH1Ap3Z5jP4P0Mf3vXVyg2hIj6Z0V5r84aZiLvwFJjpGmeq6e7uqlIBcCbDwX1ZbQiSapvZW4&#10;tP0n4oJPVMj3+G/IKyNXdjauZKOsC79r++KTnPFnB2bdyYJ710159tkaupDZ1uXxpBv/cJ/plye+&#10;+w4AAP//AwBQSwMEFAAGAAgAAAAhAK7zj6XXAAAABgEAAA8AAABkcnMvZG93bnJldi54bWxMj8FO&#10;wzAQRO9I/IO1SNyoA0ERTeNUFVLPiFI4u/GSRLXXUbxNQ7+eRRzguDOj2TfVeg5eTTimPpKB+0UG&#10;CqmJrqfWwP5te/cEKrElZ30kNPCFCdb19VVlSxfP9IrTjlslJZRKa6BjHkqtU9NhsGkRByTxPuMY&#10;LMs5ttqN9izlweuHLCt0sD3Jh84O+Nxhc9ydgoHU8Mt+ufHv0eWXy8ej8xPnW2Nub+bNChTjzH9h&#10;+MEXdKiF6RBP5JLyBmQIi5oVoMRdFrkMOfwKuq70f/z6GwAA//8DAFBLAQItABQABgAIAAAAIQC2&#10;gziS/gAAAOEBAAATAAAAAAAAAAAAAAAAAAAAAABbQ29udGVudF9UeXBlc10ueG1sUEsBAi0AFAAG&#10;AAgAAAAhADj9If/WAAAAlAEAAAsAAAAAAAAAAAAAAAAALwEAAF9yZWxzLy5yZWxzUEsBAi0AFAAG&#10;AAgAAAAhAMJZ/GPpAQAAKgQAAA4AAAAAAAAAAAAAAAAALgIAAGRycy9lMm9Eb2MueG1sUEsBAi0A&#10;FAAGAAgAAAAhAK7zj6XXAAAABgEAAA8AAAAAAAAAAAAAAAAAQwQAAGRycy9kb3ducmV2LnhtbFBL&#10;BQYAAAAABAAEAPMAAABHBQAAAAA=&#10;" strokecolor="black [3213]" strokeweight="1.5pt">
                <v:stroke dashstyle="longDashDot" joinstyle="miter"/>
                <w10:wrap anchorx="margin"/>
              </v:line>
            </w:pict>
          </mc:Fallback>
        </mc:AlternateContent>
      </w:r>
    </w:p>
    <w:p w14:paraId="20E5B2FA" w14:textId="77777777" w:rsidR="00B037A7" w:rsidRPr="000D30A5" w:rsidRDefault="009A490D" w:rsidP="00817CF4">
      <w:pPr>
        <w:spacing w:after="0" w:line="360" w:lineRule="auto"/>
        <w:jc w:val="both"/>
        <w:rPr>
          <w:rFonts w:ascii="Times New Roman" w:hAnsi="Times New Roman" w:cs="Times New Roman"/>
          <w:lang w:val="en-GB"/>
        </w:rPr>
      </w:pPr>
      <w:r w:rsidRPr="000D30A5">
        <w:rPr>
          <w:rFonts w:ascii="Times New Roman" w:hAnsi="Times New Roman" w:cs="Times New Roman"/>
          <w:noProof/>
          <w:lang w:eastAsia="pl-PL"/>
        </w:rPr>
        <mc:AlternateContent>
          <mc:Choice Requires="wps">
            <w:drawing>
              <wp:anchor distT="0" distB="0" distL="114300" distR="114300" simplePos="0" relativeHeight="251651072" behindDoc="0" locked="0" layoutInCell="1" allowOverlap="1" wp14:anchorId="173A5551" wp14:editId="33E7BF18">
                <wp:simplePos x="0" y="0"/>
                <wp:positionH relativeFrom="column">
                  <wp:posOffset>1901812</wp:posOffset>
                </wp:positionH>
                <wp:positionV relativeFrom="paragraph">
                  <wp:posOffset>166668</wp:posOffset>
                </wp:positionV>
                <wp:extent cx="2409184" cy="0"/>
                <wp:effectExtent l="38100" t="76200" r="10795" b="95250"/>
                <wp:wrapNone/>
                <wp:docPr id="34" name="Łącznik prosty 34"/>
                <wp:cNvGraphicFramePr/>
                <a:graphic xmlns:a="http://schemas.openxmlformats.org/drawingml/2006/main">
                  <a:graphicData uri="http://schemas.microsoft.com/office/word/2010/wordprocessingShape">
                    <wps:wsp>
                      <wps:cNvCnPr/>
                      <wps:spPr>
                        <a:xfrm>
                          <a:off x="0" y="0"/>
                          <a:ext cx="2409184" cy="0"/>
                        </a:xfrm>
                        <a:prstGeom prst="line">
                          <a:avLst/>
                        </a:prstGeom>
                        <a:ln w="31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4BCDDF" id="Łącznik prosty 34" o:spid="_x0000_s1026"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75pt,13.1pt" to="339.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muAQIAAGgEAAAOAAAAZHJzL2Uyb0RvYy54bWysVMmS0zAQvVPFP6h0J7bDADOuOHOYYbhQ&#10;kGL5AI3UilVoK0nEMTcO/Bn817TkxBmWKpbioljq97r7PbWyutwbTXYQonK2o82ipgQsd0LZbUff&#10;v7t5dE5JTMwKpp2Fjo4Q6eX64YPV4FtYut5pAYFgEhvbwXe0T8m3VRV5D4bFhfNgMShdMCzhNmwr&#10;EdiA2Y2ulnX9tBpcED44DjHi6fUUpOuSX0rg6bWUERLRHcXeUllDWW/zWq1XrN0G5nvFD22wf+jC&#10;MGWx6JzqmiVGPgb1UyqjeHDRybTgzlROSsWhaEA1Tf2Dmrc981C0oDnRzzbF/5eWv9ptAlGio4/P&#10;KLHM4B19+/z1C/9k1QeCxsY0EgyhT4OPLcKv7CYcdtFvQha9l8HkX5RD9sXbcfYW9olwPFye1RfN&#10;Odbgx1h1IvoQ0wtwBgtGvCKtbJbNWrZ7GRMWQ+gRko+1JQM23Dx7UlDRaSVulNY5ViYHrnQgO4Z3&#10;nvZN7h0TfIfqgYnnVpA0ehScgmJ2q4HmtAYEJRpwmvMXclmbmNJ/isZK2mLB7NbkT/lKo4ap9Tcg&#10;0W90pJmaz5N+6pdxDjYde9YW0ZkmUd1MrH9PPOAzFcor+BvyzCiVnU0z2Sjrwq+qn2yWE/7owKQ7&#10;W3DrxFgmp1iD41xu5fD08nu5vy/00x/E+g4AAP//AwBQSwMEFAAGAAgAAAAhAMeM/SzcAAAACQEA&#10;AA8AAABkcnMvZG93bnJldi54bWxMj01Pg0AQhu8m/ofNmHghdpFECsjSqGkTj4r2voUR1rKzhF1a&#10;/PeO8aC3+XjyzjPlZrGDOOHkjSMFt6sYBFLjWkOdgve33U0GwgdNrR4coYIv9LCpLi9KXbTuTK94&#10;qkMnOIR8oRX0IYyFlL7p0Wq/ciMS7z7cZHXgdupkO+kzh9tBJnGcSqsN8YVej/jUY3OsZ6ug9juz&#10;P0br7fP20ZiX7DOa9yZS6vpqebgHEXAJfzD86LM6VOx0cDO1XgwKkjy/Y5SLNAHBQLrOchCH34Gs&#10;Svn/g+obAAD//wMAUEsBAi0AFAAGAAgAAAAhALaDOJL+AAAA4QEAABMAAAAAAAAAAAAAAAAAAAAA&#10;AFtDb250ZW50X1R5cGVzXS54bWxQSwECLQAUAAYACAAAACEAOP0h/9YAAACUAQAACwAAAAAAAAAA&#10;AAAAAAAvAQAAX3JlbHMvLnJlbHNQSwECLQAUAAYACAAAACEAl2JZrgECAABoBAAADgAAAAAAAAAA&#10;AAAAAAAuAgAAZHJzL2Uyb0RvYy54bWxQSwECLQAUAAYACAAAACEAx4z9LNwAAAAJAQAADwAAAAAA&#10;AAAAAAAAAABbBAAAZHJzL2Rvd25yZXYueG1sUEsFBgAAAAAEAAQA8wAAAGQFAAAAAA==&#10;" strokecolor="black [3213]" strokeweight=".25pt">
                <v:stroke startarrow="block" endarrow="block" joinstyle="miter"/>
              </v:line>
            </w:pict>
          </mc:Fallback>
        </mc:AlternateContent>
      </w:r>
    </w:p>
    <w:p w14:paraId="270FE23C" w14:textId="77777777" w:rsidR="00B037A7" w:rsidRPr="000D30A5" w:rsidRDefault="00B037A7" w:rsidP="00817CF4">
      <w:pPr>
        <w:spacing w:after="0" w:line="360" w:lineRule="auto"/>
        <w:jc w:val="both"/>
        <w:rPr>
          <w:rFonts w:ascii="Times New Roman" w:hAnsi="Times New Roman" w:cs="Times New Roman"/>
          <w:lang w:val="en-GB"/>
        </w:rPr>
      </w:pPr>
    </w:p>
    <w:p w14:paraId="2766E13A" w14:textId="5C9AB770" w:rsidR="00B15978" w:rsidRDefault="00B15978" w:rsidP="000D30A5">
      <w:pPr>
        <w:spacing w:after="120" w:line="240" w:lineRule="auto"/>
        <w:jc w:val="both"/>
        <w:rPr>
          <w:rFonts w:ascii="Times New Roman" w:eastAsia="Calibri" w:hAnsi="Times New Roman" w:cs="Times New Roman"/>
          <w:bCs/>
          <w:color w:val="000000"/>
          <w:sz w:val="20"/>
          <w:szCs w:val="18"/>
          <w:lang w:val="en-GB"/>
        </w:rPr>
      </w:pPr>
      <w:r w:rsidRPr="000D30A5">
        <w:rPr>
          <w:rFonts w:ascii="Times New Roman" w:eastAsia="Calibri" w:hAnsi="Times New Roman" w:cs="Times New Roman"/>
          <w:b/>
          <w:bCs/>
          <w:color w:val="000000"/>
          <w:sz w:val="20"/>
          <w:szCs w:val="18"/>
          <w:lang w:val="en-GB"/>
        </w:rPr>
        <w:t>Fig. 3.</w:t>
      </w:r>
      <w:r w:rsidRPr="000D30A5">
        <w:rPr>
          <w:rFonts w:ascii="Times New Roman" w:eastAsia="Calibri" w:hAnsi="Times New Roman" w:cs="Times New Roman"/>
          <w:bCs/>
          <w:color w:val="000000"/>
          <w:sz w:val="20"/>
          <w:szCs w:val="18"/>
          <w:lang w:val="en-GB"/>
        </w:rPr>
        <w:t xml:space="preserve"> </w:t>
      </w:r>
      <w:r w:rsidR="000D30A5" w:rsidRPr="000D30A5">
        <w:rPr>
          <w:rFonts w:ascii="Times New Roman" w:eastAsia="Calibri" w:hAnsi="Times New Roman" w:cs="Times New Roman"/>
          <w:bCs/>
          <w:color w:val="000000"/>
          <w:sz w:val="20"/>
          <w:szCs w:val="18"/>
          <w:lang w:val="en-GB"/>
        </w:rPr>
        <w:t>Schematic layout of LFWD measurements</w:t>
      </w:r>
      <w:r w:rsidR="00B94FE0" w:rsidRPr="000D30A5">
        <w:rPr>
          <w:rFonts w:ascii="Times New Roman" w:eastAsia="Calibri" w:hAnsi="Times New Roman" w:cs="Times New Roman"/>
          <w:bCs/>
          <w:color w:val="000000"/>
          <w:sz w:val="20"/>
          <w:szCs w:val="18"/>
          <w:lang w:val="en-GB"/>
        </w:rPr>
        <w:t xml:space="preserve">: </w:t>
      </w:r>
      <w:r w:rsidR="000D30A5" w:rsidRPr="000D30A5">
        <w:rPr>
          <w:rFonts w:ascii="Times New Roman" w:eastAsia="Calibri" w:hAnsi="Times New Roman" w:cs="Times New Roman"/>
          <w:bCs/>
          <w:color w:val="000000"/>
          <w:sz w:val="20"/>
          <w:szCs w:val="18"/>
          <w:lang w:val="en-GB"/>
        </w:rPr>
        <w:t>1 – ZFG 3000</w:t>
      </w:r>
      <w:r w:rsidR="000D30A5">
        <w:rPr>
          <w:rFonts w:ascii="Times New Roman" w:eastAsia="Calibri" w:hAnsi="Times New Roman" w:cs="Times New Roman"/>
          <w:bCs/>
          <w:color w:val="000000"/>
          <w:sz w:val="20"/>
          <w:szCs w:val="18"/>
          <w:lang w:val="en-GB"/>
        </w:rPr>
        <w:t xml:space="preserve"> GPS with 10 kg falling weight, 2 – Terratest 4000 Stream, 3 – HMP LFG 4, </w:t>
      </w:r>
      <w:r w:rsidR="000D30A5" w:rsidRPr="000D30A5">
        <w:rPr>
          <w:rFonts w:ascii="Times New Roman" w:eastAsia="Calibri" w:hAnsi="Times New Roman" w:cs="Times New Roman"/>
          <w:bCs/>
          <w:color w:val="000000"/>
          <w:sz w:val="20"/>
          <w:szCs w:val="18"/>
          <w:lang w:val="en-GB"/>
        </w:rPr>
        <w:t>4 – ZFG 3000 GPS with 15 kg falling weight</w:t>
      </w:r>
    </w:p>
    <w:p w14:paraId="676E06CC" w14:textId="77777777" w:rsidR="00D51203" w:rsidRPr="000D30A5" w:rsidRDefault="00D51203" w:rsidP="004C3AD5">
      <w:pPr>
        <w:pStyle w:val="Rn2"/>
        <w:rPr>
          <w:lang w:val="en-GB"/>
        </w:rPr>
      </w:pPr>
      <w:r w:rsidRPr="000D30A5">
        <w:rPr>
          <w:lang w:val="en-GB"/>
        </w:rPr>
        <w:t xml:space="preserve">2.4. </w:t>
      </w:r>
      <w:r w:rsidR="00107FC6" w:rsidRPr="00107FC6">
        <w:rPr>
          <w:lang w:val="en-GB"/>
        </w:rPr>
        <w:t>Data analysis</w:t>
      </w:r>
    </w:p>
    <w:p w14:paraId="0307AF62" w14:textId="77777777" w:rsidR="0024521E" w:rsidRPr="0024521E" w:rsidRDefault="0024521E" w:rsidP="0024521E">
      <w:pPr>
        <w:pStyle w:val="Akapitzlist"/>
        <w:spacing w:after="0" w:line="240" w:lineRule="auto"/>
        <w:ind w:left="0" w:firstLine="284"/>
        <w:contextualSpacing w:val="0"/>
        <w:jc w:val="both"/>
        <w:rPr>
          <w:sz w:val="22"/>
          <w:szCs w:val="22"/>
          <w:lang w:val="en-GB"/>
        </w:rPr>
      </w:pPr>
      <w:r w:rsidRPr="0024521E">
        <w:rPr>
          <w:sz w:val="22"/>
          <w:szCs w:val="22"/>
          <w:lang w:val="en-GB"/>
        </w:rPr>
        <w:t>All analyses were conducted using the Statistica 14 software environment (TIBCO Software Inc., San Ramon, CA, United States). The raw data underwent preliminary filtering, during which outliers and extreme values – classified as measurement errors – were removed, followed by statistical analyses (Shapiro</w:t>
      </w:r>
      <w:r w:rsidR="00A53D56">
        <w:rPr>
          <w:sz w:val="22"/>
          <w:szCs w:val="22"/>
          <w:lang w:val="en-GB"/>
        </w:rPr>
        <w:t>-</w:t>
      </w:r>
      <w:r w:rsidRPr="0024521E">
        <w:rPr>
          <w:sz w:val="22"/>
          <w:szCs w:val="22"/>
          <w:lang w:val="en-GB"/>
        </w:rPr>
        <w:t>Wilk, Tukey HSD, Levene, Kruskal</w:t>
      </w:r>
      <w:r w:rsidR="00A53D56">
        <w:rPr>
          <w:sz w:val="22"/>
          <w:szCs w:val="22"/>
          <w:lang w:val="en-GB"/>
        </w:rPr>
        <w:t>-</w:t>
      </w:r>
      <w:r w:rsidRPr="0024521E">
        <w:rPr>
          <w:sz w:val="22"/>
          <w:szCs w:val="22"/>
          <w:lang w:val="en-GB"/>
        </w:rPr>
        <w:t>Wallis). The choice of statistical procedure depended on whether the assumptions of normality and homogeneity of variance were met.</w:t>
      </w:r>
    </w:p>
    <w:p w14:paraId="58DFEBF6" w14:textId="77777777" w:rsidR="0024521E" w:rsidRPr="0024521E" w:rsidRDefault="0024521E" w:rsidP="00A53D56">
      <w:pPr>
        <w:pStyle w:val="Akapitzlist"/>
        <w:spacing w:after="0" w:line="240" w:lineRule="auto"/>
        <w:ind w:left="0" w:firstLine="284"/>
        <w:contextualSpacing w:val="0"/>
        <w:jc w:val="both"/>
        <w:rPr>
          <w:sz w:val="22"/>
          <w:szCs w:val="22"/>
          <w:lang w:val="en-GB"/>
        </w:rPr>
      </w:pPr>
      <w:r w:rsidRPr="0024521E">
        <w:rPr>
          <w:sz w:val="22"/>
          <w:szCs w:val="22"/>
          <w:lang w:val="en-GB"/>
        </w:rPr>
        <w:t>Outliers and extreme values were identified according to the classical Tukey rules, implemented in Statistica 14, using the automated outlier-detection procedures available in the boxplot module, separately for each measurement dataset. All threshold values and the classification of observations were based on quartiles calculated by Statistica 14 for the respective data subsets. Outliers were defined as observations that satisfied condition (2):</w:t>
      </w:r>
    </w:p>
    <w:p w14:paraId="2AE3ED7B" w14:textId="77777777" w:rsidR="004C3AD5" w:rsidRPr="004C3AD5" w:rsidRDefault="004C3AD5" w:rsidP="004C3AD5">
      <w:pPr>
        <w:tabs>
          <w:tab w:val="right" w:pos="9638"/>
        </w:tabs>
        <w:ind w:left="2835"/>
        <w:rPr>
          <w:rFonts w:ascii="Times New Roman" w:hAnsi="Times New Roman" w:cs="Times New Roman"/>
        </w:rPr>
      </w:pPr>
      <w:r w:rsidRPr="004C3AD5">
        <w:rPr>
          <w:rFonts w:ascii="Times New Roman" w:hAnsi="Times New Roman" w:cs="Times New Roman"/>
          <w:lang w:val="en-GB"/>
        </w:rPr>
        <w:t>x &lt; Q</w:t>
      </w:r>
      <w:r w:rsidRPr="004C3AD5">
        <w:rPr>
          <w:rFonts w:ascii="Times New Roman" w:hAnsi="Times New Roman" w:cs="Times New Roman"/>
          <w:vertAlign w:val="subscript"/>
          <w:lang w:val="en-GB"/>
        </w:rPr>
        <w:t>1</w:t>
      </w:r>
      <w:r w:rsidRPr="004C3AD5">
        <w:rPr>
          <w:rFonts w:ascii="Times New Roman" w:hAnsi="Times New Roman" w:cs="Times New Roman"/>
          <w:lang w:val="en-GB"/>
        </w:rPr>
        <w:t xml:space="preserve"> – 1.5 </w:t>
      </w:r>
      <w:r w:rsidRPr="004C3AD5">
        <w:rPr>
          <w:rFonts w:ascii="Cambria Math" w:hAnsi="Cambria Math" w:cs="Cambria Math"/>
          <w:lang w:val="en-GB"/>
        </w:rPr>
        <w:t>⋅</w:t>
      </w:r>
      <w:r w:rsidRPr="004C3AD5">
        <w:rPr>
          <w:rFonts w:ascii="Times New Roman" w:hAnsi="Times New Roman" w:cs="Times New Roman"/>
          <w:lang w:val="en-GB"/>
        </w:rPr>
        <w:t xml:space="preserve"> IQR   or   x &gt; Q</w:t>
      </w:r>
      <w:r w:rsidRPr="004C3AD5">
        <w:rPr>
          <w:rFonts w:ascii="Times New Roman" w:hAnsi="Times New Roman" w:cs="Times New Roman"/>
          <w:vertAlign w:val="subscript"/>
          <w:lang w:val="en-GB"/>
        </w:rPr>
        <w:t>3</w:t>
      </w:r>
      <w:r w:rsidRPr="004C3AD5">
        <w:rPr>
          <w:rFonts w:ascii="Times New Roman" w:hAnsi="Times New Roman" w:cs="Times New Roman"/>
          <w:lang w:val="en-GB"/>
        </w:rPr>
        <w:t xml:space="preserve"> + 1.5 </w:t>
      </w:r>
      <w:r w:rsidRPr="004C3AD5">
        <w:rPr>
          <w:rFonts w:ascii="Cambria Math" w:hAnsi="Cambria Math" w:cs="Cambria Math"/>
          <w:lang w:val="en-GB"/>
        </w:rPr>
        <w:t>⋅</w:t>
      </w:r>
      <w:r w:rsidRPr="004C3AD5">
        <w:rPr>
          <w:rFonts w:ascii="Times New Roman" w:hAnsi="Times New Roman" w:cs="Times New Roman"/>
          <w:lang w:val="en-GB"/>
        </w:rPr>
        <w:t xml:space="preserve"> IQR</w:t>
      </w:r>
      <w:r w:rsidRPr="004C3AD5">
        <w:rPr>
          <w:rFonts w:ascii="Times New Roman" w:eastAsia="Calibri" w:hAnsi="Times New Roman" w:cs="Times New Roman"/>
          <w:lang w:val="en-GB"/>
        </w:rPr>
        <w:tab/>
      </w:r>
      <w:r w:rsidRPr="004C3AD5">
        <w:rPr>
          <w:rFonts w:ascii="Times New Roman" w:hAnsi="Times New Roman" w:cs="Times New Roman"/>
        </w:rPr>
        <w:t>(2)</w:t>
      </w:r>
    </w:p>
    <w:p w14:paraId="374DAAA5" w14:textId="77777777" w:rsidR="0024521E" w:rsidRPr="0024521E" w:rsidRDefault="0024521E" w:rsidP="00A53D56">
      <w:pPr>
        <w:pStyle w:val="Akapitzlist"/>
        <w:spacing w:after="0" w:line="240" w:lineRule="auto"/>
        <w:ind w:left="0" w:firstLine="284"/>
        <w:contextualSpacing w:val="0"/>
        <w:jc w:val="both"/>
        <w:rPr>
          <w:sz w:val="22"/>
          <w:szCs w:val="22"/>
          <w:lang w:val="en-GB"/>
        </w:rPr>
      </w:pPr>
      <w:r w:rsidRPr="0024521E">
        <w:rPr>
          <w:sz w:val="22"/>
          <w:szCs w:val="22"/>
          <w:lang w:val="en-GB"/>
        </w:rPr>
        <w:t>Observations satisfying condition (3) were classified as extreme values:</w:t>
      </w:r>
    </w:p>
    <w:p w14:paraId="3228533D" w14:textId="77777777" w:rsidR="004C3AD5" w:rsidRPr="004C3AD5" w:rsidRDefault="004C3AD5" w:rsidP="00F35E3B">
      <w:pPr>
        <w:tabs>
          <w:tab w:val="right" w:pos="9638"/>
        </w:tabs>
        <w:spacing w:before="120" w:after="120" w:line="240" w:lineRule="auto"/>
        <w:ind w:left="2977"/>
        <w:rPr>
          <w:rFonts w:ascii="Times New Roman" w:hAnsi="Times New Roman" w:cs="Times New Roman"/>
        </w:rPr>
      </w:pPr>
      <w:r w:rsidRPr="004C3AD5">
        <w:rPr>
          <w:rFonts w:ascii="Times New Roman" w:hAnsi="Times New Roman" w:cs="Times New Roman"/>
          <w:lang w:val="en-GB"/>
        </w:rPr>
        <w:t>x &lt; Q</w:t>
      </w:r>
      <w:r w:rsidRPr="004C3AD5">
        <w:rPr>
          <w:rFonts w:ascii="Times New Roman" w:hAnsi="Times New Roman" w:cs="Times New Roman"/>
          <w:vertAlign w:val="subscript"/>
          <w:lang w:val="en-GB"/>
        </w:rPr>
        <w:t>1</w:t>
      </w:r>
      <w:r w:rsidRPr="004C3AD5">
        <w:rPr>
          <w:rFonts w:ascii="Times New Roman" w:hAnsi="Times New Roman" w:cs="Times New Roman"/>
          <w:lang w:val="en-GB"/>
        </w:rPr>
        <w:t xml:space="preserve"> – 3.0 </w:t>
      </w:r>
      <w:r w:rsidRPr="004C3AD5">
        <w:rPr>
          <w:rFonts w:ascii="Cambria Math" w:hAnsi="Cambria Math" w:cs="Cambria Math"/>
          <w:lang w:val="en-GB"/>
        </w:rPr>
        <w:t>⋅</w:t>
      </w:r>
      <w:r w:rsidRPr="004C3AD5">
        <w:rPr>
          <w:rFonts w:ascii="Times New Roman" w:hAnsi="Times New Roman" w:cs="Times New Roman"/>
          <w:lang w:val="en-GB"/>
        </w:rPr>
        <w:t xml:space="preserve"> IQR   or   x &gt; Q</w:t>
      </w:r>
      <w:r w:rsidRPr="004C3AD5">
        <w:rPr>
          <w:rFonts w:ascii="Times New Roman" w:hAnsi="Times New Roman" w:cs="Times New Roman"/>
          <w:vertAlign w:val="subscript"/>
          <w:lang w:val="en-GB"/>
        </w:rPr>
        <w:t>3</w:t>
      </w:r>
      <w:r w:rsidRPr="004C3AD5">
        <w:rPr>
          <w:rFonts w:ascii="Times New Roman" w:hAnsi="Times New Roman" w:cs="Times New Roman"/>
          <w:lang w:val="en-GB"/>
        </w:rPr>
        <w:t xml:space="preserve"> + 3.0 </w:t>
      </w:r>
      <w:r w:rsidRPr="004C3AD5">
        <w:rPr>
          <w:rFonts w:ascii="Cambria Math" w:hAnsi="Cambria Math" w:cs="Cambria Math"/>
          <w:lang w:val="en-GB"/>
        </w:rPr>
        <w:t>⋅</w:t>
      </w:r>
      <w:r w:rsidRPr="004C3AD5">
        <w:rPr>
          <w:rFonts w:ascii="Times New Roman" w:hAnsi="Times New Roman" w:cs="Times New Roman"/>
          <w:lang w:val="en-GB"/>
        </w:rPr>
        <w:t xml:space="preserve"> IQR</w:t>
      </w:r>
      <w:r w:rsidRPr="004C3AD5">
        <w:rPr>
          <w:rFonts w:ascii="Times New Roman" w:eastAsia="Calibri" w:hAnsi="Times New Roman" w:cs="Times New Roman"/>
          <w:lang w:val="en-GB"/>
        </w:rPr>
        <w:tab/>
      </w:r>
      <w:r w:rsidRPr="004C3AD5">
        <w:rPr>
          <w:rFonts w:ascii="Times New Roman" w:hAnsi="Times New Roman" w:cs="Times New Roman"/>
        </w:rPr>
        <w:t>(3)</w:t>
      </w:r>
    </w:p>
    <w:p w14:paraId="045EA7B8" w14:textId="5BCC6572" w:rsidR="0024521E" w:rsidRPr="0024521E" w:rsidRDefault="00A53D56" w:rsidP="00A53D56">
      <w:pPr>
        <w:pStyle w:val="Akapitzlist"/>
        <w:spacing w:after="0" w:line="240" w:lineRule="auto"/>
        <w:ind w:left="0"/>
        <w:contextualSpacing w:val="0"/>
        <w:jc w:val="both"/>
        <w:rPr>
          <w:sz w:val="22"/>
          <w:szCs w:val="22"/>
          <w:lang w:val="en-GB"/>
        </w:rPr>
      </w:pPr>
      <w:r>
        <w:rPr>
          <w:sz w:val="22"/>
          <w:szCs w:val="22"/>
          <w:lang w:val="en-GB"/>
        </w:rPr>
        <w:t>w</w:t>
      </w:r>
      <w:r w:rsidR="0024521E" w:rsidRPr="0024521E">
        <w:rPr>
          <w:sz w:val="22"/>
          <w:szCs w:val="22"/>
          <w:lang w:val="en-GB"/>
        </w:rPr>
        <w:t>here</w:t>
      </w:r>
      <w:r>
        <w:rPr>
          <w:sz w:val="22"/>
          <w:szCs w:val="22"/>
          <w:lang w:val="en-GB"/>
        </w:rPr>
        <w:t>:</w:t>
      </w:r>
      <w:r w:rsidR="004C3AD5">
        <w:rPr>
          <w:sz w:val="22"/>
          <w:szCs w:val="22"/>
          <w:lang w:val="en-GB"/>
        </w:rPr>
        <w:br/>
      </w:r>
      <w:r w:rsidR="0024521E" w:rsidRPr="0024521E">
        <w:rPr>
          <w:sz w:val="22"/>
          <w:szCs w:val="22"/>
          <w:lang w:val="en-GB"/>
        </w:rPr>
        <w:t>IQR = Q</w:t>
      </w:r>
      <w:r w:rsidR="0024521E" w:rsidRPr="00A53D56">
        <w:rPr>
          <w:sz w:val="22"/>
          <w:szCs w:val="22"/>
          <w:vertAlign w:val="subscript"/>
          <w:lang w:val="en-GB"/>
        </w:rPr>
        <w:t>3</w:t>
      </w:r>
      <w:r w:rsidR="0024521E" w:rsidRPr="0024521E">
        <w:rPr>
          <w:sz w:val="22"/>
          <w:szCs w:val="22"/>
          <w:lang w:val="en-GB"/>
        </w:rPr>
        <w:t xml:space="preserve"> – Q</w:t>
      </w:r>
      <w:r w:rsidR="0024521E" w:rsidRPr="00A53D56">
        <w:rPr>
          <w:sz w:val="22"/>
          <w:szCs w:val="22"/>
          <w:vertAlign w:val="subscript"/>
          <w:lang w:val="en-GB"/>
        </w:rPr>
        <w:t>1</w:t>
      </w:r>
      <w:r w:rsidR="0024521E" w:rsidRPr="0024521E">
        <w:rPr>
          <w:sz w:val="22"/>
          <w:szCs w:val="22"/>
          <w:lang w:val="en-GB"/>
        </w:rPr>
        <w:t>.</w:t>
      </w:r>
    </w:p>
    <w:p w14:paraId="1F1E7CD2" w14:textId="77777777" w:rsidR="00F35E3B" w:rsidRDefault="00F35E3B" w:rsidP="0024521E">
      <w:pPr>
        <w:pStyle w:val="Akapitzlist"/>
        <w:spacing w:after="0" w:line="240" w:lineRule="auto"/>
        <w:ind w:left="0" w:firstLine="284"/>
        <w:contextualSpacing w:val="0"/>
        <w:jc w:val="both"/>
        <w:rPr>
          <w:sz w:val="22"/>
          <w:szCs w:val="22"/>
          <w:lang w:val="en-GB"/>
        </w:rPr>
      </w:pPr>
    </w:p>
    <w:p w14:paraId="3E54E7A7" w14:textId="16DC5E68" w:rsidR="0024521E" w:rsidRDefault="0024521E" w:rsidP="0024521E">
      <w:pPr>
        <w:pStyle w:val="Akapitzlist"/>
        <w:spacing w:after="0" w:line="240" w:lineRule="auto"/>
        <w:ind w:left="0" w:firstLine="284"/>
        <w:contextualSpacing w:val="0"/>
        <w:jc w:val="both"/>
        <w:rPr>
          <w:sz w:val="22"/>
          <w:szCs w:val="22"/>
          <w:lang w:val="en-GB"/>
        </w:rPr>
      </w:pPr>
      <w:r w:rsidRPr="0024521E">
        <w:rPr>
          <w:sz w:val="22"/>
          <w:szCs w:val="22"/>
          <w:lang w:val="en-GB"/>
        </w:rPr>
        <w:t>Observations identified as outliers or extreme values were considered to be affected by measurement error and were excluded from further statistical analyses.</w:t>
      </w:r>
    </w:p>
    <w:p w14:paraId="5A47D925" w14:textId="77777777" w:rsidR="005352AB" w:rsidRPr="000D30A5" w:rsidRDefault="005352AB" w:rsidP="004C3AD5">
      <w:pPr>
        <w:pStyle w:val="Rn1"/>
        <w:rPr>
          <w:lang w:val="en-GB"/>
        </w:rPr>
      </w:pPr>
      <w:r w:rsidRPr="000D30A5">
        <w:rPr>
          <w:lang w:val="en-GB"/>
        </w:rPr>
        <w:t>3. Results</w:t>
      </w:r>
    </w:p>
    <w:p w14:paraId="1162345D" w14:textId="7A27496C" w:rsidR="008E7754" w:rsidRDefault="008E7754" w:rsidP="008E7754">
      <w:pPr>
        <w:pStyle w:val="Akapitzlist"/>
        <w:spacing w:after="0" w:line="240" w:lineRule="auto"/>
        <w:ind w:left="0" w:firstLine="284"/>
        <w:contextualSpacing w:val="0"/>
        <w:jc w:val="both"/>
        <w:rPr>
          <w:sz w:val="22"/>
          <w:szCs w:val="22"/>
          <w:lang w:val="en-GB"/>
        </w:rPr>
      </w:pPr>
      <w:r w:rsidRPr="00F35E3B">
        <w:rPr>
          <w:spacing w:val="-2"/>
          <w:sz w:val="22"/>
          <w:szCs w:val="22"/>
          <w:lang w:val="en-GB"/>
        </w:rPr>
        <w:t>Analysis of the dynamic deformation modulus (</w:t>
      </w:r>
      <w:proofErr w:type="spellStart"/>
      <w:r w:rsidRPr="00F35E3B">
        <w:rPr>
          <w:spacing w:val="-2"/>
          <w:sz w:val="22"/>
          <w:szCs w:val="22"/>
          <w:lang w:val="en-GB"/>
        </w:rPr>
        <w:t>E</w:t>
      </w:r>
      <w:r w:rsidRPr="00F35E3B">
        <w:rPr>
          <w:spacing w:val="-2"/>
          <w:sz w:val="22"/>
          <w:szCs w:val="22"/>
          <w:vertAlign w:val="subscript"/>
          <w:lang w:val="en-GB"/>
        </w:rPr>
        <w:t>vd</w:t>
      </w:r>
      <w:proofErr w:type="spellEnd"/>
      <w:r w:rsidRPr="00F35E3B">
        <w:rPr>
          <w:spacing w:val="-2"/>
          <w:sz w:val="22"/>
          <w:szCs w:val="22"/>
          <w:lang w:val="en-GB"/>
        </w:rPr>
        <w:t xml:space="preserve">) measurements revealed </w:t>
      </w:r>
      <w:r w:rsidR="00DC1A66" w:rsidRPr="00F35E3B">
        <w:rPr>
          <w:spacing w:val="-2"/>
          <w:sz w:val="22"/>
          <w:szCs w:val="22"/>
          <w:lang w:val="en-GB"/>
        </w:rPr>
        <w:t>apparent</w:t>
      </w:r>
      <w:r w:rsidRPr="00F35E3B">
        <w:rPr>
          <w:spacing w:val="-2"/>
          <w:sz w:val="22"/>
          <w:szCs w:val="22"/>
          <w:lang w:val="en-GB"/>
        </w:rPr>
        <w:t xml:space="preserve"> differences between the tested light falling weight deflectometers (LFWDs). The E</w:t>
      </w:r>
      <w:r w:rsidRPr="00F35E3B">
        <w:rPr>
          <w:spacing w:val="-2"/>
          <w:sz w:val="22"/>
          <w:szCs w:val="22"/>
          <w:vertAlign w:val="subscript"/>
          <w:lang w:val="en-GB"/>
        </w:rPr>
        <w:t>vd</w:t>
      </w:r>
      <w:r w:rsidRPr="00F35E3B">
        <w:rPr>
          <w:spacing w:val="-2"/>
          <w:sz w:val="22"/>
          <w:szCs w:val="22"/>
          <w:lang w:val="en-GB"/>
        </w:rPr>
        <w:t xml:space="preserve"> values obtained using the ZFG 3000 GPS 10 kg</w:t>
      </w:r>
      <w:r w:rsidRPr="008E7754">
        <w:rPr>
          <w:sz w:val="22"/>
          <w:szCs w:val="22"/>
          <w:lang w:val="en-GB"/>
        </w:rPr>
        <w:t xml:space="preserve"> fell within a relatively narrow range and showed the lowest variability (CV = 11.2%), indicating the highest measurement repeatability (</w:t>
      </w:r>
      <w:r w:rsidRPr="008E7754">
        <w:rPr>
          <w:b/>
          <w:sz w:val="22"/>
          <w:szCs w:val="22"/>
          <w:lang w:val="en-GB"/>
        </w:rPr>
        <w:t xml:space="preserve">Table 2, Fig. </w:t>
      </w:r>
      <w:r w:rsidR="0081515A">
        <w:rPr>
          <w:b/>
          <w:sz w:val="22"/>
          <w:szCs w:val="22"/>
          <w:lang w:val="en-GB"/>
        </w:rPr>
        <w:t>4</w:t>
      </w:r>
      <w:r w:rsidRPr="008E7754">
        <w:rPr>
          <w:sz w:val="22"/>
          <w:szCs w:val="22"/>
          <w:lang w:val="en-GB"/>
        </w:rPr>
        <w:t>). In contrast, the HMP LFG 4 recorded a much wider spread of values and the highest coefficient of variation (CV = 23.7%), indicating the greatest dispersion among all devices. The Terratest 4000 Stream produced E</w:t>
      </w:r>
      <w:r w:rsidRPr="008E7754">
        <w:rPr>
          <w:sz w:val="22"/>
          <w:szCs w:val="22"/>
          <w:vertAlign w:val="subscript"/>
          <w:lang w:val="en-GB"/>
        </w:rPr>
        <w:t>vd</w:t>
      </w:r>
      <w:r w:rsidRPr="008E7754">
        <w:rPr>
          <w:sz w:val="22"/>
          <w:szCs w:val="22"/>
          <w:lang w:val="en-GB"/>
        </w:rPr>
        <w:t xml:space="preserve"> values with moderate variability (CV = 17.6%), positioned between the results from the ZFG 10 kg and the HMP. The ZFG 3000 GPS 15 kg was characterised by the highest E</w:t>
      </w:r>
      <w:r w:rsidRPr="008E7754">
        <w:rPr>
          <w:sz w:val="22"/>
          <w:szCs w:val="22"/>
          <w:vertAlign w:val="subscript"/>
          <w:lang w:val="en-GB"/>
        </w:rPr>
        <w:t>vd</w:t>
      </w:r>
      <w:r w:rsidRPr="008E7754">
        <w:rPr>
          <w:sz w:val="22"/>
          <w:szCs w:val="22"/>
          <w:lang w:val="en-GB"/>
        </w:rPr>
        <w:t xml:space="preserve"> median, the broadest overall range, and moderate variability (CV = 20.6%). Among the analysed LFWDs, the ZFG 3000 GPS 15 kg captured the highest apparent subgrade stiffness, whereas the most consistent E</w:t>
      </w:r>
      <w:r w:rsidRPr="008E7754">
        <w:rPr>
          <w:sz w:val="22"/>
          <w:szCs w:val="22"/>
          <w:vertAlign w:val="subscript"/>
          <w:lang w:val="en-GB"/>
        </w:rPr>
        <w:t>vd</w:t>
      </w:r>
      <w:r w:rsidRPr="008E7754">
        <w:rPr>
          <w:sz w:val="22"/>
          <w:szCs w:val="22"/>
          <w:lang w:val="en-GB"/>
        </w:rPr>
        <w:t xml:space="preserve"> measurements were obtained using the ZFG 3000 GPS 10 kg. However, the dataset from the ZFG 3000 GPS 10 kg required the removal of the largest number of outliers.</w:t>
      </w:r>
    </w:p>
    <w:p w14:paraId="7F7F980B" w14:textId="2997680F" w:rsidR="0027799A" w:rsidRPr="008E7754" w:rsidRDefault="0027799A" w:rsidP="0027799A">
      <w:pPr>
        <w:pStyle w:val="Akapitzlist"/>
        <w:spacing w:after="0" w:line="240" w:lineRule="auto"/>
        <w:ind w:left="0" w:firstLine="284"/>
        <w:contextualSpacing w:val="0"/>
        <w:jc w:val="both"/>
        <w:rPr>
          <w:sz w:val="22"/>
          <w:szCs w:val="22"/>
          <w:lang w:val="en-GB"/>
        </w:rPr>
      </w:pPr>
      <w:r w:rsidRPr="008E7754">
        <w:rPr>
          <w:sz w:val="22"/>
          <w:szCs w:val="22"/>
          <w:lang w:val="en-GB"/>
        </w:rPr>
        <w:lastRenderedPageBreak/>
        <w:t>The s/v index also showed notable differences among the devices (</w:t>
      </w:r>
      <w:r w:rsidRPr="008E7754">
        <w:rPr>
          <w:b/>
          <w:sz w:val="22"/>
          <w:szCs w:val="22"/>
          <w:lang w:val="en-GB"/>
        </w:rPr>
        <w:t xml:space="preserve">Table 2, Fig. </w:t>
      </w:r>
      <w:r w:rsidR="0081515A">
        <w:rPr>
          <w:b/>
          <w:sz w:val="22"/>
          <w:szCs w:val="22"/>
          <w:lang w:val="en-GB"/>
        </w:rPr>
        <w:t>5</w:t>
      </w:r>
      <w:r w:rsidRPr="008E7754">
        <w:rPr>
          <w:sz w:val="22"/>
          <w:szCs w:val="22"/>
          <w:lang w:val="en-GB"/>
        </w:rPr>
        <w:t>). The highest measurement uniformity was observed for the ZFG 3000 GPS 10 kg and ZFG 3000 GPS 15 kg (CV = 6.4% for both), with relatively narrow value ranges (2.08</w:t>
      </w:r>
      <w:r>
        <w:rPr>
          <w:sz w:val="22"/>
          <w:szCs w:val="22"/>
          <w:lang w:val="en-GB"/>
        </w:rPr>
        <w:t>-</w:t>
      </w:r>
      <w:r w:rsidRPr="008E7754">
        <w:rPr>
          <w:sz w:val="22"/>
          <w:szCs w:val="22"/>
          <w:lang w:val="en-GB"/>
        </w:rPr>
        <w:t xml:space="preserve">2.71 </w:t>
      </w:r>
      <w:proofErr w:type="spellStart"/>
      <w:r w:rsidRPr="008E7754">
        <w:rPr>
          <w:sz w:val="22"/>
          <w:szCs w:val="22"/>
          <w:lang w:val="en-GB"/>
        </w:rPr>
        <w:t>ms</w:t>
      </w:r>
      <w:proofErr w:type="spellEnd"/>
      <w:r w:rsidRPr="008E7754">
        <w:rPr>
          <w:sz w:val="22"/>
          <w:szCs w:val="22"/>
          <w:lang w:val="en-GB"/>
        </w:rPr>
        <w:t xml:space="preserve"> and 2.03</w:t>
      </w:r>
      <w:r>
        <w:rPr>
          <w:sz w:val="22"/>
          <w:szCs w:val="22"/>
          <w:lang w:val="en-GB"/>
        </w:rPr>
        <w:t>-</w:t>
      </w:r>
      <w:r w:rsidRPr="008E7754">
        <w:rPr>
          <w:sz w:val="22"/>
          <w:szCs w:val="22"/>
          <w:lang w:val="en-GB"/>
        </w:rPr>
        <w:t xml:space="preserve">2.63 </w:t>
      </w:r>
      <w:proofErr w:type="spellStart"/>
      <w:r w:rsidRPr="008E7754">
        <w:rPr>
          <w:sz w:val="22"/>
          <w:szCs w:val="22"/>
          <w:lang w:val="en-GB"/>
        </w:rPr>
        <w:t>ms</w:t>
      </w:r>
      <w:proofErr w:type="spellEnd"/>
      <w:r w:rsidRPr="008E7754">
        <w:rPr>
          <w:sz w:val="22"/>
          <w:szCs w:val="22"/>
          <w:lang w:val="en-GB"/>
        </w:rPr>
        <w:t xml:space="preserve">, respectively). The HMP LFG 4 exhibited </w:t>
      </w:r>
      <w:r w:rsidRPr="00F35E3B">
        <w:rPr>
          <w:spacing w:val="-2"/>
          <w:sz w:val="22"/>
          <w:szCs w:val="22"/>
          <w:lang w:val="en-GB"/>
        </w:rPr>
        <w:t xml:space="preserve">the lowest s/v variability among all devices (CV = 5.2%). </w:t>
      </w:r>
      <w:r w:rsidRPr="00F35E3B">
        <w:rPr>
          <w:sz w:val="22"/>
          <w:szCs w:val="22"/>
          <w:lang w:val="en-GB"/>
        </w:rPr>
        <w:t xml:space="preserve">However, its value distribution displayed a different internal structure compared with the other plates, particularly when contrasted with the Terratest 4000 Stream, which demonstrated the highest coefficient of variation for s/v (6.9%) and the widest spread of values (1.83-2.37 </w:t>
      </w:r>
      <w:proofErr w:type="spellStart"/>
      <w:r w:rsidRPr="00F35E3B">
        <w:rPr>
          <w:sz w:val="22"/>
          <w:szCs w:val="22"/>
          <w:lang w:val="en-GB"/>
        </w:rPr>
        <w:t>ms</w:t>
      </w:r>
      <w:proofErr w:type="spellEnd"/>
      <w:r w:rsidRPr="00F35E3B">
        <w:rPr>
          <w:sz w:val="22"/>
          <w:szCs w:val="22"/>
          <w:lang w:val="en-GB"/>
        </w:rPr>
        <w:t>). The s/v results therefore indicate that the closest similarity occurs between the ZFG 10 kg and ZFG 15 kg models, whereas the greatest divergence is observed between the HMP and the Terratest.</w:t>
      </w:r>
    </w:p>
    <w:p w14:paraId="5CF8CA0B" w14:textId="77777777" w:rsidR="0027799A" w:rsidRDefault="0027799A" w:rsidP="008E7754">
      <w:pPr>
        <w:pStyle w:val="Akapitzlist"/>
        <w:spacing w:after="0" w:line="240" w:lineRule="auto"/>
        <w:ind w:left="0" w:firstLine="284"/>
        <w:contextualSpacing w:val="0"/>
        <w:jc w:val="both"/>
        <w:rPr>
          <w:sz w:val="22"/>
          <w:szCs w:val="22"/>
          <w:lang w:val="en-GB"/>
        </w:rPr>
      </w:pPr>
    </w:p>
    <w:p w14:paraId="4F6BDF23" w14:textId="26184FAC" w:rsidR="008E7754" w:rsidRPr="00107FC6" w:rsidRDefault="008E7754" w:rsidP="004C3AD5">
      <w:pPr>
        <w:pStyle w:val="Rtab"/>
        <w:rPr>
          <w:lang w:val="en-GB"/>
        </w:rPr>
      </w:pPr>
      <w:r w:rsidRPr="00107FC6">
        <w:rPr>
          <w:b/>
          <w:lang w:val="en-GB"/>
        </w:rPr>
        <w:t>Table 2.</w:t>
      </w:r>
      <w:r w:rsidRPr="00107FC6">
        <w:rPr>
          <w:lang w:val="en-GB"/>
        </w:rPr>
        <w:t xml:space="preserve"> Basic descriptive statistics for datasets obtained using different light falling weight deflectometers (LFWD) for</w:t>
      </w:r>
      <w:r w:rsidR="00F35E3B">
        <w:rPr>
          <w:lang w:val="en-GB"/>
        </w:rPr>
        <w:t> </w:t>
      </w:r>
      <w:r w:rsidRPr="00107FC6">
        <w:rPr>
          <w:lang w:val="en-GB"/>
        </w:rPr>
        <w:t>the bearing-capacity parameters (</w:t>
      </w:r>
      <w:proofErr w:type="spellStart"/>
      <w:r w:rsidRPr="00107FC6">
        <w:rPr>
          <w:lang w:val="en-GB"/>
        </w:rPr>
        <w:t>E</w:t>
      </w:r>
      <w:r w:rsidRPr="00107FC6">
        <w:rPr>
          <w:vertAlign w:val="subscript"/>
          <w:lang w:val="en-GB"/>
        </w:rPr>
        <w:t>vd</w:t>
      </w:r>
      <w:proofErr w:type="spellEnd"/>
      <w:r w:rsidRPr="00107FC6">
        <w:rPr>
          <w:lang w:val="en-GB"/>
        </w:rPr>
        <w:t>, s/v) of the crushed-stone forest road pavement</w:t>
      </w:r>
    </w:p>
    <w:tbl>
      <w:tblPr>
        <w:tblW w:w="9639" w:type="dxa"/>
        <w:tblInd w:w="-5" w:type="dxa"/>
        <w:tblCellMar>
          <w:left w:w="70" w:type="dxa"/>
          <w:right w:w="70" w:type="dxa"/>
        </w:tblCellMar>
        <w:tblLook w:val="04A0" w:firstRow="1" w:lastRow="0" w:firstColumn="1" w:lastColumn="0" w:noHBand="0" w:noVBand="1"/>
      </w:tblPr>
      <w:tblGrid>
        <w:gridCol w:w="935"/>
        <w:gridCol w:w="2042"/>
        <w:gridCol w:w="567"/>
        <w:gridCol w:w="567"/>
        <w:gridCol w:w="851"/>
        <w:gridCol w:w="850"/>
        <w:gridCol w:w="781"/>
        <w:gridCol w:w="770"/>
        <w:gridCol w:w="717"/>
        <w:gridCol w:w="851"/>
        <w:gridCol w:w="708"/>
      </w:tblGrid>
      <w:tr w:rsidR="008E7754" w:rsidRPr="004B24B2" w14:paraId="6F6CBC09" w14:textId="77777777" w:rsidTr="004B61DB">
        <w:trPr>
          <w:trHeight w:val="397"/>
        </w:trPr>
        <w:tc>
          <w:tcPr>
            <w:tcW w:w="935" w:type="dxa"/>
            <w:tcBorders>
              <w:top w:val="single" w:sz="4" w:space="0" w:color="auto"/>
              <w:left w:val="single" w:sz="4" w:space="0" w:color="auto"/>
              <w:bottom w:val="single" w:sz="4" w:space="0" w:color="auto"/>
              <w:right w:val="single" w:sz="4" w:space="0" w:color="auto"/>
            </w:tcBorders>
            <w:noWrap/>
            <w:vAlign w:val="center"/>
            <w:hideMark/>
          </w:tcPr>
          <w:p w14:paraId="785C2511"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Cecha</w:t>
            </w:r>
          </w:p>
        </w:tc>
        <w:tc>
          <w:tcPr>
            <w:tcW w:w="2042" w:type="dxa"/>
            <w:tcBorders>
              <w:top w:val="single" w:sz="4" w:space="0" w:color="auto"/>
              <w:left w:val="nil"/>
              <w:bottom w:val="single" w:sz="4" w:space="0" w:color="auto"/>
              <w:right w:val="single" w:sz="4" w:space="0" w:color="auto"/>
            </w:tcBorders>
            <w:noWrap/>
            <w:vAlign w:val="center"/>
            <w:hideMark/>
          </w:tcPr>
          <w:p w14:paraId="0206F7D6"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Typ LFWD</w:t>
            </w:r>
          </w:p>
        </w:tc>
        <w:tc>
          <w:tcPr>
            <w:tcW w:w="567" w:type="dxa"/>
            <w:tcBorders>
              <w:top w:val="single" w:sz="4" w:space="0" w:color="auto"/>
              <w:left w:val="nil"/>
              <w:bottom w:val="single" w:sz="4" w:space="0" w:color="auto"/>
              <w:right w:val="single" w:sz="4" w:space="0" w:color="auto"/>
            </w:tcBorders>
            <w:noWrap/>
            <w:vAlign w:val="center"/>
            <w:hideMark/>
          </w:tcPr>
          <w:p w14:paraId="605E8D8E"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n</w:t>
            </w:r>
          </w:p>
        </w:tc>
        <w:tc>
          <w:tcPr>
            <w:tcW w:w="567" w:type="dxa"/>
            <w:tcBorders>
              <w:top w:val="single" w:sz="4" w:space="0" w:color="auto"/>
              <w:left w:val="nil"/>
              <w:bottom w:val="single" w:sz="4" w:space="0" w:color="auto"/>
              <w:right w:val="single" w:sz="4" w:space="0" w:color="auto"/>
            </w:tcBorders>
            <w:noWrap/>
            <w:vAlign w:val="center"/>
            <w:hideMark/>
          </w:tcPr>
          <w:p w14:paraId="26695F00"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N</w:t>
            </w:r>
          </w:p>
        </w:tc>
        <w:tc>
          <w:tcPr>
            <w:tcW w:w="851" w:type="dxa"/>
            <w:tcBorders>
              <w:top w:val="single" w:sz="4" w:space="0" w:color="auto"/>
              <w:left w:val="nil"/>
              <w:bottom w:val="single" w:sz="4" w:space="0" w:color="auto"/>
              <w:right w:val="single" w:sz="4" w:space="0" w:color="auto"/>
            </w:tcBorders>
            <w:noWrap/>
            <w:vAlign w:val="center"/>
            <w:hideMark/>
          </w:tcPr>
          <w:p w14:paraId="336E4862"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x</w:t>
            </w:r>
            <w:r w:rsidRPr="004B24B2">
              <w:rPr>
                <w:rFonts w:ascii="Times New Roman" w:eastAsia="Times New Roman" w:hAnsi="Times New Roman" w:cs="Times New Roman"/>
                <w:color w:val="000000"/>
                <w:sz w:val="20"/>
                <w:szCs w:val="20"/>
                <w:vertAlign w:val="subscript"/>
                <w:lang w:eastAsia="pl-PL"/>
              </w:rPr>
              <w:t>min</w:t>
            </w:r>
            <w:proofErr w:type="spellEnd"/>
          </w:p>
        </w:tc>
        <w:tc>
          <w:tcPr>
            <w:tcW w:w="850" w:type="dxa"/>
            <w:tcBorders>
              <w:top w:val="single" w:sz="4" w:space="0" w:color="auto"/>
              <w:left w:val="nil"/>
              <w:bottom w:val="single" w:sz="4" w:space="0" w:color="auto"/>
              <w:right w:val="single" w:sz="4" w:space="0" w:color="auto"/>
            </w:tcBorders>
            <w:noWrap/>
            <w:vAlign w:val="center"/>
            <w:hideMark/>
          </w:tcPr>
          <w:p w14:paraId="28DBB916"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color w:val="000000"/>
                <w:sz w:val="20"/>
                <w:szCs w:val="20"/>
                <w:lang w:eastAsia="pl-PL"/>
              </w:rPr>
              <w:t>x</w:t>
            </w:r>
            <w:r w:rsidRPr="004B24B2">
              <w:rPr>
                <w:rFonts w:ascii="Times New Roman" w:eastAsia="Times New Roman" w:hAnsi="Times New Roman" w:cs="Times New Roman"/>
                <w:color w:val="000000"/>
                <w:sz w:val="20"/>
                <w:szCs w:val="20"/>
                <w:vertAlign w:val="subscript"/>
                <w:lang w:eastAsia="pl-PL"/>
              </w:rPr>
              <w:t>max</w:t>
            </w:r>
            <w:proofErr w:type="spellEnd"/>
          </w:p>
        </w:tc>
        <w:tc>
          <w:tcPr>
            <w:tcW w:w="781" w:type="dxa"/>
            <w:tcBorders>
              <w:top w:val="single" w:sz="4" w:space="0" w:color="auto"/>
              <w:left w:val="nil"/>
              <w:bottom w:val="single" w:sz="4" w:space="0" w:color="auto"/>
              <w:right w:val="single" w:sz="4" w:space="0" w:color="auto"/>
            </w:tcBorders>
            <w:noWrap/>
            <w:vAlign w:val="center"/>
            <w:hideMark/>
          </w:tcPr>
          <w:p w14:paraId="10584089"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M</w:t>
            </w:r>
          </w:p>
        </w:tc>
        <w:tc>
          <w:tcPr>
            <w:tcW w:w="770" w:type="dxa"/>
            <w:tcBorders>
              <w:top w:val="single" w:sz="4" w:space="0" w:color="auto"/>
              <w:left w:val="nil"/>
              <w:bottom w:val="single" w:sz="4" w:space="0" w:color="auto"/>
              <w:right w:val="single" w:sz="4" w:space="0" w:color="auto"/>
            </w:tcBorders>
            <w:noWrap/>
            <w:vAlign w:val="center"/>
            <w:hideMark/>
          </w:tcPr>
          <w:p w14:paraId="24B07C72" w14:textId="77777777" w:rsidR="008E7754" w:rsidRPr="004B24B2" w:rsidRDefault="00000000" w:rsidP="00F47F03">
            <w:pPr>
              <w:spacing w:after="0" w:line="240" w:lineRule="auto"/>
              <w:jc w:val="center"/>
              <w:rPr>
                <w:rFonts w:ascii="Times New Roman" w:eastAsia="Times New Roman" w:hAnsi="Times New Roman" w:cs="Times New Roman"/>
                <w:color w:val="000000"/>
                <w:sz w:val="20"/>
                <w:szCs w:val="20"/>
                <w:lang w:eastAsia="pl-PL"/>
              </w:rPr>
            </w:pPr>
            <m:oMathPara>
              <m:oMath>
                <m:bar>
                  <m:barPr>
                    <m:pos m:val="top"/>
                    <m:ctrlPr>
                      <w:rPr>
                        <w:rFonts w:ascii="Cambria Math" w:eastAsia="Times New Roman" w:hAnsi="Cambria Math" w:cs="Times New Roman"/>
                        <w:i/>
                        <w:color w:val="000000"/>
                        <w:sz w:val="20"/>
                        <w:szCs w:val="20"/>
                        <w:lang w:eastAsia="pl-PL"/>
                      </w:rPr>
                    </m:ctrlPr>
                  </m:barPr>
                  <m:e>
                    <m:r>
                      <m:rPr>
                        <m:sty m:val="p"/>
                      </m:rPr>
                      <w:rPr>
                        <w:rFonts w:ascii="Cambria Math" w:eastAsia="Times New Roman" w:hAnsi="Cambria Math" w:cs="Times New Roman"/>
                        <w:color w:val="000000"/>
                        <w:sz w:val="20"/>
                        <w:szCs w:val="20"/>
                        <w:lang w:eastAsia="pl-PL"/>
                      </w:rPr>
                      <m:t>x</m:t>
                    </m:r>
                  </m:e>
                </m:bar>
              </m:oMath>
            </m:oMathPara>
          </w:p>
        </w:tc>
        <w:tc>
          <w:tcPr>
            <w:tcW w:w="717" w:type="dxa"/>
            <w:tcBorders>
              <w:top w:val="single" w:sz="4" w:space="0" w:color="auto"/>
              <w:left w:val="nil"/>
              <w:bottom w:val="single" w:sz="4" w:space="0" w:color="auto"/>
              <w:right w:val="single" w:sz="4" w:space="0" w:color="auto"/>
            </w:tcBorders>
            <w:noWrap/>
            <w:vAlign w:val="center"/>
            <w:hideMark/>
          </w:tcPr>
          <w:p w14:paraId="21A2EF7E"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SD</w:t>
            </w:r>
          </w:p>
        </w:tc>
        <w:tc>
          <w:tcPr>
            <w:tcW w:w="851" w:type="dxa"/>
            <w:tcBorders>
              <w:top w:val="single" w:sz="4" w:space="0" w:color="auto"/>
              <w:left w:val="nil"/>
              <w:bottom w:val="single" w:sz="4" w:space="0" w:color="auto"/>
              <w:right w:val="single" w:sz="4" w:space="0" w:color="auto"/>
            </w:tcBorders>
            <w:noWrap/>
            <w:vAlign w:val="center"/>
            <w:hideMark/>
          </w:tcPr>
          <w:p w14:paraId="02CA7298"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SE</w:t>
            </w:r>
          </w:p>
        </w:tc>
        <w:tc>
          <w:tcPr>
            <w:tcW w:w="708" w:type="dxa"/>
            <w:tcBorders>
              <w:top w:val="single" w:sz="4" w:space="0" w:color="auto"/>
              <w:left w:val="nil"/>
              <w:bottom w:val="single" w:sz="4" w:space="0" w:color="auto"/>
              <w:right w:val="single" w:sz="4" w:space="0" w:color="auto"/>
            </w:tcBorders>
            <w:noWrap/>
            <w:vAlign w:val="center"/>
            <w:hideMark/>
          </w:tcPr>
          <w:p w14:paraId="2B9ADF14"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CV</w:t>
            </w:r>
          </w:p>
        </w:tc>
      </w:tr>
      <w:tr w:rsidR="008E7754" w:rsidRPr="004B24B2" w14:paraId="6911B664" w14:textId="77777777" w:rsidTr="004B61DB">
        <w:trPr>
          <w:trHeight w:val="300"/>
        </w:trPr>
        <w:tc>
          <w:tcPr>
            <w:tcW w:w="935" w:type="dxa"/>
            <w:vMerge w:val="restart"/>
            <w:tcBorders>
              <w:top w:val="nil"/>
              <w:left w:val="single" w:sz="4" w:space="0" w:color="auto"/>
              <w:bottom w:val="single" w:sz="4" w:space="0" w:color="auto"/>
              <w:right w:val="single" w:sz="4" w:space="0" w:color="auto"/>
            </w:tcBorders>
            <w:noWrap/>
            <w:vAlign w:val="center"/>
            <w:hideMark/>
          </w:tcPr>
          <w:p w14:paraId="397697D6"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proofErr w:type="spellStart"/>
            <w:r w:rsidRPr="004B24B2">
              <w:rPr>
                <w:rFonts w:ascii="Times New Roman" w:eastAsia="Times New Roman" w:hAnsi="Times New Roman" w:cs="Times New Roman"/>
                <w:color w:val="000000"/>
                <w:sz w:val="20"/>
                <w:szCs w:val="20"/>
                <w:lang w:eastAsia="pl-PL"/>
              </w:rPr>
              <w:t>E</w:t>
            </w:r>
            <w:r w:rsidRPr="004B24B2">
              <w:rPr>
                <w:rFonts w:ascii="Times New Roman" w:eastAsia="Times New Roman" w:hAnsi="Times New Roman" w:cs="Times New Roman"/>
                <w:color w:val="000000"/>
                <w:sz w:val="20"/>
                <w:szCs w:val="20"/>
                <w:vertAlign w:val="subscript"/>
                <w:lang w:eastAsia="pl-PL"/>
              </w:rPr>
              <w:t>vd</w:t>
            </w:r>
            <w:proofErr w:type="spellEnd"/>
          </w:p>
        </w:tc>
        <w:tc>
          <w:tcPr>
            <w:tcW w:w="2042" w:type="dxa"/>
            <w:tcBorders>
              <w:top w:val="nil"/>
              <w:left w:val="nil"/>
              <w:bottom w:val="single" w:sz="4" w:space="0" w:color="auto"/>
              <w:right w:val="single" w:sz="4" w:space="0" w:color="auto"/>
            </w:tcBorders>
            <w:noWrap/>
            <w:vAlign w:val="center"/>
            <w:hideMark/>
          </w:tcPr>
          <w:p w14:paraId="15ABBC3E" w14:textId="77777777" w:rsidR="008E7754" w:rsidRPr="004B24B2" w:rsidRDefault="008E7754" w:rsidP="00F47F03">
            <w:pPr>
              <w:spacing w:after="0" w:line="240" w:lineRule="auto"/>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ZFG 3000 GPS 10 kg</w:t>
            </w:r>
          </w:p>
        </w:tc>
        <w:tc>
          <w:tcPr>
            <w:tcW w:w="567" w:type="dxa"/>
            <w:tcBorders>
              <w:top w:val="nil"/>
              <w:left w:val="nil"/>
              <w:bottom w:val="single" w:sz="4" w:space="0" w:color="auto"/>
              <w:right w:val="single" w:sz="4" w:space="0" w:color="auto"/>
            </w:tcBorders>
            <w:noWrap/>
            <w:vAlign w:val="center"/>
            <w:hideMark/>
          </w:tcPr>
          <w:p w14:paraId="786165A5"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41</w:t>
            </w:r>
          </w:p>
        </w:tc>
        <w:tc>
          <w:tcPr>
            <w:tcW w:w="567" w:type="dxa"/>
            <w:tcBorders>
              <w:top w:val="nil"/>
              <w:left w:val="nil"/>
              <w:bottom w:val="single" w:sz="4" w:space="0" w:color="auto"/>
              <w:right w:val="single" w:sz="4" w:space="0" w:color="auto"/>
            </w:tcBorders>
            <w:noWrap/>
            <w:vAlign w:val="center"/>
            <w:hideMark/>
          </w:tcPr>
          <w:p w14:paraId="4B8563F3"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31</w:t>
            </w:r>
          </w:p>
        </w:tc>
        <w:tc>
          <w:tcPr>
            <w:tcW w:w="851" w:type="dxa"/>
            <w:tcBorders>
              <w:top w:val="nil"/>
              <w:left w:val="nil"/>
              <w:bottom w:val="single" w:sz="4" w:space="0" w:color="auto"/>
              <w:right w:val="single" w:sz="4" w:space="0" w:color="auto"/>
            </w:tcBorders>
            <w:noWrap/>
            <w:vAlign w:val="center"/>
            <w:hideMark/>
          </w:tcPr>
          <w:p w14:paraId="5758489A" w14:textId="67FF07E2" w:rsidR="008E7754" w:rsidRPr="004B24B2" w:rsidRDefault="008E7754" w:rsidP="004B61D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56</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53</w:t>
            </w:r>
          </w:p>
        </w:tc>
        <w:tc>
          <w:tcPr>
            <w:tcW w:w="850" w:type="dxa"/>
            <w:tcBorders>
              <w:top w:val="nil"/>
              <w:left w:val="nil"/>
              <w:bottom w:val="single" w:sz="4" w:space="0" w:color="auto"/>
              <w:right w:val="single" w:sz="4" w:space="0" w:color="auto"/>
            </w:tcBorders>
            <w:noWrap/>
            <w:vAlign w:val="center"/>
            <w:hideMark/>
          </w:tcPr>
          <w:p w14:paraId="70E6284A" w14:textId="16D13A27"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94</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54</w:t>
            </w:r>
          </w:p>
        </w:tc>
        <w:tc>
          <w:tcPr>
            <w:tcW w:w="781" w:type="dxa"/>
            <w:tcBorders>
              <w:top w:val="nil"/>
              <w:left w:val="nil"/>
              <w:bottom w:val="single" w:sz="4" w:space="0" w:color="auto"/>
              <w:right w:val="single" w:sz="4" w:space="0" w:color="auto"/>
            </w:tcBorders>
            <w:noWrap/>
            <w:vAlign w:val="center"/>
            <w:hideMark/>
          </w:tcPr>
          <w:p w14:paraId="48A491BF" w14:textId="58F5DC1D" w:rsidR="008E7754" w:rsidRPr="004B24B2" w:rsidRDefault="008E7754" w:rsidP="004B61DB">
            <w:pPr>
              <w:spacing w:after="0" w:line="240" w:lineRule="auto"/>
              <w:ind w:left="57"/>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76</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53</w:t>
            </w:r>
          </w:p>
        </w:tc>
        <w:tc>
          <w:tcPr>
            <w:tcW w:w="770" w:type="dxa"/>
            <w:tcBorders>
              <w:top w:val="nil"/>
              <w:left w:val="nil"/>
              <w:bottom w:val="single" w:sz="4" w:space="0" w:color="auto"/>
              <w:right w:val="single" w:sz="4" w:space="0" w:color="auto"/>
            </w:tcBorders>
            <w:noWrap/>
            <w:vAlign w:val="center"/>
            <w:hideMark/>
          </w:tcPr>
          <w:p w14:paraId="6C7837C2" w14:textId="7F7E0C0F" w:rsidR="008E7754" w:rsidRPr="004B24B2" w:rsidRDefault="008E7754" w:rsidP="004B61DB">
            <w:pPr>
              <w:spacing w:after="0" w:line="240" w:lineRule="auto"/>
              <w:ind w:left="57"/>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74</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97</w:t>
            </w:r>
          </w:p>
        </w:tc>
        <w:tc>
          <w:tcPr>
            <w:tcW w:w="717" w:type="dxa"/>
            <w:tcBorders>
              <w:top w:val="nil"/>
              <w:left w:val="nil"/>
              <w:bottom w:val="single" w:sz="4" w:space="0" w:color="auto"/>
              <w:right w:val="single" w:sz="4" w:space="0" w:color="auto"/>
            </w:tcBorders>
            <w:noWrap/>
            <w:vAlign w:val="center"/>
            <w:hideMark/>
          </w:tcPr>
          <w:p w14:paraId="5AFFF27B" w14:textId="4FA3AA00"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8</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41</w:t>
            </w:r>
          </w:p>
        </w:tc>
        <w:tc>
          <w:tcPr>
            <w:tcW w:w="851" w:type="dxa"/>
            <w:tcBorders>
              <w:top w:val="nil"/>
              <w:left w:val="nil"/>
              <w:bottom w:val="single" w:sz="4" w:space="0" w:color="auto"/>
              <w:right w:val="single" w:sz="4" w:space="0" w:color="auto"/>
            </w:tcBorders>
            <w:noWrap/>
            <w:vAlign w:val="center"/>
            <w:hideMark/>
          </w:tcPr>
          <w:p w14:paraId="28062CD4" w14:textId="0AE4E3B3" w:rsidR="008E7754" w:rsidRPr="004B24B2" w:rsidRDefault="008E7754" w:rsidP="004B61D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1</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51</w:t>
            </w:r>
          </w:p>
        </w:tc>
        <w:tc>
          <w:tcPr>
            <w:tcW w:w="708" w:type="dxa"/>
            <w:tcBorders>
              <w:top w:val="nil"/>
              <w:left w:val="nil"/>
              <w:bottom w:val="single" w:sz="4" w:space="0" w:color="auto"/>
              <w:right w:val="single" w:sz="4" w:space="0" w:color="auto"/>
            </w:tcBorders>
            <w:noWrap/>
            <w:vAlign w:val="center"/>
            <w:hideMark/>
          </w:tcPr>
          <w:p w14:paraId="0FF29A2F" w14:textId="3F6D4FDA" w:rsidR="008E7754" w:rsidRPr="008C78E0" w:rsidRDefault="008E7754" w:rsidP="004B61DB">
            <w:pPr>
              <w:spacing w:after="0" w:line="240" w:lineRule="auto"/>
              <w:ind w:left="-210" w:right="113"/>
              <w:jc w:val="right"/>
              <w:rPr>
                <w:rFonts w:ascii="Times New Roman" w:eastAsia="Times New Roman" w:hAnsi="Times New Roman" w:cs="Times New Roman"/>
                <w:sz w:val="20"/>
                <w:szCs w:val="20"/>
                <w:lang w:eastAsia="pl-PL"/>
              </w:rPr>
            </w:pPr>
            <w:r w:rsidRPr="008C78E0">
              <w:rPr>
                <w:rFonts w:ascii="Times New Roman" w:eastAsia="Times New Roman" w:hAnsi="Times New Roman" w:cs="Times New Roman"/>
                <w:sz w:val="20"/>
                <w:szCs w:val="20"/>
                <w:lang w:eastAsia="pl-PL"/>
              </w:rPr>
              <w:t>11</w:t>
            </w:r>
            <w:r w:rsidR="004B61DB">
              <w:rPr>
                <w:rFonts w:ascii="Times New Roman" w:eastAsia="Times New Roman" w:hAnsi="Times New Roman" w:cs="Times New Roman"/>
                <w:sz w:val="20"/>
                <w:szCs w:val="20"/>
                <w:lang w:eastAsia="pl-PL"/>
              </w:rPr>
              <w:t>.</w:t>
            </w:r>
            <w:r w:rsidRPr="008C78E0">
              <w:rPr>
                <w:rFonts w:ascii="Times New Roman" w:eastAsia="Times New Roman" w:hAnsi="Times New Roman" w:cs="Times New Roman"/>
                <w:sz w:val="20"/>
                <w:szCs w:val="20"/>
                <w:lang w:eastAsia="pl-PL"/>
              </w:rPr>
              <w:t>2</w:t>
            </w:r>
          </w:p>
        </w:tc>
      </w:tr>
      <w:tr w:rsidR="008E7754" w:rsidRPr="004B24B2" w14:paraId="68414136" w14:textId="77777777" w:rsidTr="004B61DB">
        <w:trPr>
          <w:trHeight w:val="300"/>
        </w:trPr>
        <w:tc>
          <w:tcPr>
            <w:tcW w:w="935" w:type="dxa"/>
            <w:vMerge/>
            <w:tcBorders>
              <w:top w:val="nil"/>
              <w:left w:val="single" w:sz="4" w:space="0" w:color="auto"/>
              <w:bottom w:val="single" w:sz="4" w:space="0" w:color="auto"/>
              <w:right w:val="single" w:sz="4" w:space="0" w:color="auto"/>
            </w:tcBorders>
            <w:vAlign w:val="center"/>
            <w:hideMark/>
          </w:tcPr>
          <w:p w14:paraId="678F18CE"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p>
        </w:tc>
        <w:tc>
          <w:tcPr>
            <w:tcW w:w="2042" w:type="dxa"/>
            <w:tcBorders>
              <w:top w:val="nil"/>
              <w:left w:val="nil"/>
              <w:bottom w:val="single" w:sz="4" w:space="0" w:color="auto"/>
              <w:right w:val="single" w:sz="4" w:space="0" w:color="auto"/>
            </w:tcBorders>
            <w:noWrap/>
            <w:vAlign w:val="center"/>
            <w:hideMark/>
          </w:tcPr>
          <w:p w14:paraId="77B7880D" w14:textId="77777777" w:rsidR="008E7754" w:rsidRPr="004B24B2" w:rsidRDefault="008E7754" w:rsidP="00F47F03">
            <w:pPr>
              <w:spacing w:after="0" w:line="240" w:lineRule="auto"/>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HMP LFG 4</w:t>
            </w:r>
          </w:p>
        </w:tc>
        <w:tc>
          <w:tcPr>
            <w:tcW w:w="567" w:type="dxa"/>
            <w:tcBorders>
              <w:top w:val="nil"/>
              <w:left w:val="nil"/>
              <w:bottom w:val="single" w:sz="4" w:space="0" w:color="auto"/>
              <w:right w:val="single" w:sz="4" w:space="0" w:color="auto"/>
            </w:tcBorders>
            <w:noWrap/>
            <w:vAlign w:val="center"/>
            <w:hideMark/>
          </w:tcPr>
          <w:p w14:paraId="56EB462B"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41</w:t>
            </w:r>
          </w:p>
        </w:tc>
        <w:tc>
          <w:tcPr>
            <w:tcW w:w="567" w:type="dxa"/>
            <w:tcBorders>
              <w:top w:val="nil"/>
              <w:left w:val="nil"/>
              <w:bottom w:val="single" w:sz="4" w:space="0" w:color="auto"/>
              <w:right w:val="single" w:sz="4" w:space="0" w:color="auto"/>
            </w:tcBorders>
            <w:noWrap/>
            <w:vAlign w:val="center"/>
            <w:hideMark/>
          </w:tcPr>
          <w:p w14:paraId="1AEFCBBF"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41</w:t>
            </w:r>
          </w:p>
        </w:tc>
        <w:tc>
          <w:tcPr>
            <w:tcW w:w="851" w:type="dxa"/>
            <w:tcBorders>
              <w:top w:val="nil"/>
              <w:left w:val="nil"/>
              <w:bottom w:val="single" w:sz="4" w:space="0" w:color="auto"/>
              <w:right w:val="single" w:sz="4" w:space="0" w:color="auto"/>
            </w:tcBorders>
            <w:noWrap/>
            <w:vAlign w:val="center"/>
            <w:hideMark/>
          </w:tcPr>
          <w:p w14:paraId="7C6815FB" w14:textId="2B95B8CD" w:rsidR="008E7754" w:rsidRPr="004B24B2" w:rsidRDefault="008E7754" w:rsidP="004B61D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49</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23</w:t>
            </w:r>
          </w:p>
        </w:tc>
        <w:tc>
          <w:tcPr>
            <w:tcW w:w="850" w:type="dxa"/>
            <w:tcBorders>
              <w:top w:val="nil"/>
              <w:left w:val="nil"/>
              <w:bottom w:val="single" w:sz="4" w:space="0" w:color="auto"/>
              <w:right w:val="single" w:sz="4" w:space="0" w:color="auto"/>
            </w:tcBorders>
            <w:noWrap/>
            <w:vAlign w:val="center"/>
            <w:hideMark/>
          </w:tcPr>
          <w:p w14:paraId="402035D8" w14:textId="76106981" w:rsidR="008E7754" w:rsidRPr="004B24B2" w:rsidRDefault="008E7754" w:rsidP="004B61DB">
            <w:pPr>
              <w:spacing w:after="0" w:line="240" w:lineRule="auto"/>
              <w:ind w:left="57"/>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148</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03</w:t>
            </w:r>
          </w:p>
        </w:tc>
        <w:tc>
          <w:tcPr>
            <w:tcW w:w="781" w:type="dxa"/>
            <w:tcBorders>
              <w:top w:val="nil"/>
              <w:left w:val="nil"/>
              <w:bottom w:val="single" w:sz="4" w:space="0" w:color="auto"/>
              <w:right w:val="single" w:sz="4" w:space="0" w:color="auto"/>
            </w:tcBorders>
            <w:noWrap/>
            <w:vAlign w:val="center"/>
            <w:hideMark/>
          </w:tcPr>
          <w:p w14:paraId="2EBE7C75" w14:textId="6AAB464C" w:rsidR="008E7754" w:rsidRPr="004B24B2" w:rsidRDefault="008E7754" w:rsidP="004B61DB">
            <w:pPr>
              <w:spacing w:after="0" w:line="240" w:lineRule="auto"/>
              <w:ind w:left="57"/>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77</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85</w:t>
            </w:r>
          </w:p>
        </w:tc>
        <w:tc>
          <w:tcPr>
            <w:tcW w:w="770" w:type="dxa"/>
            <w:tcBorders>
              <w:top w:val="nil"/>
              <w:left w:val="nil"/>
              <w:bottom w:val="single" w:sz="4" w:space="0" w:color="auto"/>
              <w:right w:val="single" w:sz="4" w:space="0" w:color="auto"/>
            </w:tcBorders>
            <w:noWrap/>
            <w:vAlign w:val="center"/>
            <w:hideMark/>
          </w:tcPr>
          <w:p w14:paraId="5CB957F0" w14:textId="7AD718CA" w:rsidR="008E7754" w:rsidRPr="004B24B2" w:rsidRDefault="008E7754" w:rsidP="004B61DB">
            <w:pPr>
              <w:spacing w:after="0" w:line="240" w:lineRule="auto"/>
              <w:ind w:left="57"/>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82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77</w:t>
            </w:r>
          </w:p>
        </w:tc>
        <w:tc>
          <w:tcPr>
            <w:tcW w:w="717" w:type="dxa"/>
            <w:tcBorders>
              <w:top w:val="nil"/>
              <w:left w:val="nil"/>
              <w:bottom w:val="single" w:sz="4" w:space="0" w:color="auto"/>
              <w:right w:val="single" w:sz="4" w:space="0" w:color="auto"/>
            </w:tcBorders>
            <w:noWrap/>
            <w:vAlign w:val="center"/>
            <w:hideMark/>
          </w:tcPr>
          <w:p w14:paraId="4D6F7E4F" w14:textId="0BBF0BBF"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19</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65</w:t>
            </w:r>
          </w:p>
        </w:tc>
        <w:tc>
          <w:tcPr>
            <w:tcW w:w="851" w:type="dxa"/>
            <w:tcBorders>
              <w:top w:val="nil"/>
              <w:left w:val="nil"/>
              <w:bottom w:val="single" w:sz="4" w:space="0" w:color="auto"/>
              <w:right w:val="single" w:sz="4" w:space="0" w:color="auto"/>
            </w:tcBorders>
            <w:noWrap/>
            <w:vAlign w:val="center"/>
            <w:hideMark/>
          </w:tcPr>
          <w:p w14:paraId="494D7AA9" w14:textId="13AF4624" w:rsidR="008E7754" w:rsidRPr="004B24B2" w:rsidRDefault="008E7754" w:rsidP="004B61D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3</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07</w:t>
            </w:r>
          </w:p>
        </w:tc>
        <w:tc>
          <w:tcPr>
            <w:tcW w:w="708" w:type="dxa"/>
            <w:tcBorders>
              <w:top w:val="nil"/>
              <w:left w:val="nil"/>
              <w:bottom w:val="single" w:sz="4" w:space="0" w:color="auto"/>
              <w:right w:val="single" w:sz="4" w:space="0" w:color="auto"/>
            </w:tcBorders>
            <w:noWrap/>
            <w:vAlign w:val="center"/>
            <w:hideMark/>
          </w:tcPr>
          <w:p w14:paraId="3C6776B1" w14:textId="391A3E85" w:rsidR="008E7754" w:rsidRPr="008C78E0" w:rsidRDefault="008E7754" w:rsidP="004B61DB">
            <w:pPr>
              <w:spacing w:after="0" w:line="240" w:lineRule="auto"/>
              <w:ind w:left="-210" w:right="113"/>
              <w:jc w:val="right"/>
              <w:rPr>
                <w:rFonts w:ascii="Times New Roman" w:eastAsia="Times New Roman" w:hAnsi="Times New Roman" w:cs="Times New Roman"/>
                <w:sz w:val="20"/>
                <w:szCs w:val="20"/>
                <w:lang w:eastAsia="pl-PL"/>
              </w:rPr>
            </w:pPr>
            <w:r w:rsidRPr="008C78E0">
              <w:rPr>
                <w:rFonts w:ascii="Times New Roman" w:eastAsia="Times New Roman" w:hAnsi="Times New Roman" w:cs="Times New Roman"/>
                <w:sz w:val="20"/>
                <w:szCs w:val="20"/>
                <w:lang w:eastAsia="pl-PL"/>
              </w:rPr>
              <w:t>23</w:t>
            </w:r>
            <w:r w:rsidR="004B61DB">
              <w:rPr>
                <w:rFonts w:ascii="Times New Roman" w:eastAsia="Times New Roman" w:hAnsi="Times New Roman" w:cs="Times New Roman"/>
                <w:sz w:val="20"/>
                <w:szCs w:val="20"/>
                <w:lang w:eastAsia="pl-PL"/>
              </w:rPr>
              <w:t>.</w:t>
            </w:r>
            <w:r w:rsidRPr="008C78E0">
              <w:rPr>
                <w:rFonts w:ascii="Times New Roman" w:eastAsia="Times New Roman" w:hAnsi="Times New Roman" w:cs="Times New Roman"/>
                <w:sz w:val="20"/>
                <w:szCs w:val="20"/>
                <w:lang w:eastAsia="pl-PL"/>
              </w:rPr>
              <w:t>7</w:t>
            </w:r>
          </w:p>
        </w:tc>
      </w:tr>
      <w:tr w:rsidR="008E7754" w:rsidRPr="004B24B2" w14:paraId="237BE769" w14:textId="77777777" w:rsidTr="004B61DB">
        <w:trPr>
          <w:trHeight w:val="300"/>
        </w:trPr>
        <w:tc>
          <w:tcPr>
            <w:tcW w:w="935" w:type="dxa"/>
            <w:vMerge/>
            <w:tcBorders>
              <w:top w:val="nil"/>
              <w:left w:val="single" w:sz="4" w:space="0" w:color="auto"/>
              <w:bottom w:val="single" w:sz="4" w:space="0" w:color="auto"/>
              <w:right w:val="single" w:sz="4" w:space="0" w:color="auto"/>
            </w:tcBorders>
            <w:vAlign w:val="center"/>
            <w:hideMark/>
          </w:tcPr>
          <w:p w14:paraId="2A6F9773"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p>
        </w:tc>
        <w:tc>
          <w:tcPr>
            <w:tcW w:w="2042" w:type="dxa"/>
            <w:tcBorders>
              <w:top w:val="nil"/>
              <w:left w:val="nil"/>
              <w:bottom w:val="single" w:sz="4" w:space="0" w:color="auto"/>
              <w:right w:val="single" w:sz="4" w:space="0" w:color="auto"/>
            </w:tcBorders>
            <w:noWrap/>
            <w:vAlign w:val="center"/>
            <w:hideMark/>
          </w:tcPr>
          <w:p w14:paraId="1611E0A9" w14:textId="77777777" w:rsidR="008E7754" w:rsidRPr="004B24B2" w:rsidRDefault="008E7754" w:rsidP="00F47F03">
            <w:pPr>
              <w:spacing w:after="0" w:line="240" w:lineRule="auto"/>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Terratest 4000 Stream</w:t>
            </w:r>
          </w:p>
        </w:tc>
        <w:tc>
          <w:tcPr>
            <w:tcW w:w="567" w:type="dxa"/>
            <w:tcBorders>
              <w:top w:val="nil"/>
              <w:left w:val="nil"/>
              <w:bottom w:val="single" w:sz="4" w:space="0" w:color="auto"/>
              <w:right w:val="single" w:sz="4" w:space="0" w:color="auto"/>
            </w:tcBorders>
            <w:noWrap/>
            <w:vAlign w:val="center"/>
            <w:hideMark/>
          </w:tcPr>
          <w:p w14:paraId="46E46A9E"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41</w:t>
            </w:r>
          </w:p>
        </w:tc>
        <w:tc>
          <w:tcPr>
            <w:tcW w:w="567" w:type="dxa"/>
            <w:tcBorders>
              <w:top w:val="nil"/>
              <w:left w:val="nil"/>
              <w:bottom w:val="single" w:sz="4" w:space="0" w:color="auto"/>
              <w:right w:val="single" w:sz="4" w:space="0" w:color="auto"/>
            </w:tcBorders>
            <w:noWrap/>
            <w:vAlign w:val="center"/>
            <w:hideMark/>
          </w:tcPr>
          <w:p w14:paraId="43DB0438"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40</w:t>
            </w:r>
          </w:p>
        </w:tc>
        <w:tc>
          <w:tcPr>
            <w:tcW w:w="851" w:type="dxa"/>
            <w:tcBorders>
              <w:top w:val="nil"/>
              <w:left w:val="nil"/>
              <w:bottom w:val="single" w:sz="4" w:space="0" w:color="auto"/>
              <w:right w:val="single" w:sz="4" w:space="0" w:color="auto"/>
            </w:tcBorders>
            <w:noWrap/>
            <w:vAlign w:val="center"/>
            <w:hideMark/>
          </w:tcPr>
          <w:p w14:paraId="443DA37F" w14:textId="4BE97C3F" w:rsidR="008E7754" w:rsidRPr="004B24B2" w:rsidRDefault="008E7754" w:rsidP="004B61D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53</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10</w:t>
            </w:r>
          </w:p>
        </w:tc>
        <w:tc>
          <w:tcPr>
            <w:tcW w:w="850" w:type="dxa"/>
            <w:tcBorders>
              <w:top w:val="nil"/>
              <w:left w:val="nil"/>
              <w:bottom w:val="single" w:sz="4" w:space="0" w:color="auto"/>
              <w:right w:val="single" w:sz="4" w:space="0" w:color="auto"/>
            </w:tcBorders>
            <w:noWrap/>
            <w:vAlign w:val="center"/>
            <w:hideMark/>
          </w:tcPr>
          <w:p w14:paraId="0BB62019" w14:textId="3E7B21FF" w:rsidR="008E7754" w:rsidRPr="004B24B2" w:rsidRDefault="008E7754" w:rsidP="004B61DB">
            <w:pPr>
              <w:spacing w:after="0" w:line="240" w:lineRule="auto"/>
              <w:ind w:left="57"/>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119</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70</w:t>
            </w:r>
          </w:p>
        </w:tc>
        <w:tc>
          <w:tcPr>
            <w:tcW w:w="781" w:type="dxa"/>
            <w:tcBorders>
              <w:top w:val="nil"/>
              <w:left w:val="nil"/>
              <w:bottom w:val="single" w:sz="4" w:space="0" w:color="auto"/>
              <w:right w:val="single" w:sz="4" w:space="0" w:color="auto"/>
            </w:tcBorders>
            <w:noWrap/>
            <w:vAlign w:val="center"/>
            <w:hideMark/>
          </w:tcPr>
          <w:p w14:paraId="64FA1434" w14:textId="2394CFD5" w:rsidR="008E7754" w:rsidRPr="004B24B2" w:rsidRDefault="008E7754" w:rsidP="004B61DB">
            <w:pPr>
              <w:spacing w:after="0" w:line="240" w:lineRule="auto"/>
              <w:ind w:left="57"/>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76</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95</w:t>
            </w:r>
          </w:p>
        </w:tc>
        <w:tc>
          <w:tcPr>
            <w:tcW w:w="770" w:type="dxa"/>
            <w:tcBorders>
              <w:top w:val="nil"/>
              <w:left w:val="nil"/>
              <w:bottom w:val="single" w:sz="4" w:space="0" w:color="auto"/>
              <w:right w:val="single" w:sz="4" w:space="0" w:color="auto"/>
            </w:tcBorders>
            <w:noWrap/>
            <w:vAlign w:val="center"/>
            <w:hideMark/>
          </w:tcPr>
          <w:p w14:paraId="68E606C6" w14:textId="5CECF1C4" w:rsidR="008E7754" w:rsidRPr="004B24B2" w:rsidRDefault="008E7754" w:rsidP="004B61DB">
            <w:pPr>
              <w:spacing w:after="0" w:line="240" w:lineRule="auto"/>
              <w:ind w:left="57"/>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80</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10</w:t>
            </w:r>
          </w:p>
        </w:tc>
        <w:tc>
          <w:tcPr>
            <w:tcW w:w="717" w:type="dxa"/>
            <w:tcBorders>
              <w:top w:val="nil"/>
              <w:left w:val="nil"/>
              <w:bottom w:val="single" w:sz="4" w:space="0" w:color="auto"/>
              <w:right w:val="single" w:sz="4" w:space="0" w:color="auto"/>
            </w:tcBorders>
            <w:noWrap/>
            <w:vAlign w:val="center"/>
            <w:hideMark/>
          </w:tcPr>
          <w:p w14:paraId="5B9ECBBF" w14:textId="7169BED0"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14</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10</w:t>
            </w:r>
          </w:p>
        </w:tc>
        <w:tc>
          <w:tcPr>
            <w:tcW w:w="851" w:type="dxa"/>
            <w:tcBorders>
              <w:top w:val="nil"/>
              <w:left w:val="nil"/>
              <w:bottom w:val="single" w:sz="4" w:space="0" w:color="auto"/>
              <w:right w:val="single" w:sz="4" w:space="0" w:color="auto"/>
            </w:tcBorders>
            <w:noWrap/>
            <w:vAlign w:val="center"/>
            <w:hideMark/>
          </w:tcPr>
          <w:p w14:paraId="75FB34DA" w14:textId="63D64CB6" w:rsidR="008E7754" w:rsidRPr="004B24B2" w:rsidRDefault="008E7754" w:rsidP="004B61D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23</w:t>
            </w:r>
          </w:p>
        </w:tc>
        <w:tc>
          <w:tcPr>
            <w:tcW w:w="708" w:type="dxa"/>
            <w:tcBorders>
              <w:top w:val="nil"/>
              <w:left w:val="nil"/>
              <w:bottom w:val="single" w:sz="4" w:space="0" w:color="auto"/>
              <w:right w:val="single" w:sz="4" w:space="0" w:color="auto"/>
            </w:tcBorders>
            <w:noWrap/>
            <w:vAlign w:val="center"/>
            <w:hideMark/>
          </w:tcPr>
          <w:p w14:paraId="41278090" w14:textId="3B7D1A7A" w:rsidR="008E7754" w:rsidRPr="008C78E0" w:rsidRDefault="008E7754" w:rsidP="004B61DB">
            <w:pPr>
              <w:spacing w:after="0" w:line="240" w:lineRule="auto"/>
              <w:ind w:left="-210" w:right="113"/>
              <w:jc w:val="right"/>
              <w:rPr>
                <w:rFonts w:ascii="Times New Roman" w:eastAsia="Times New Roman" w:hAnsi="Times New Roman" w:cs="Times New Roman"/>
                <w:sz w:val="20"/>
                <w:szCs w:val="20"/>
                <w:lang w:eastAsia="pl-PL"/>
              </w:rPr>
            </w:pPr>
            <w:r w:rsidRPr="008C78E0">
              <w:rPr>
                <w:rFonts w:ascii="Times New Roman" w:eastAsia="Times New Roman" w:hAnsi="Times New Roman" w:cs="Times New Roman"/>
                <w:sz w:val="20"/>
                <w:szCs w:val="20"/>
                <w:lang w:eastAsia="pl-PL"/>
              </w:rPr>
              <w:t>17</w:t>
            </w:r>
            <w:r w:rsidR="004B61DB">
              <w:rPr>
                <w:rFonts w:ascii="Times New Roman" w:eastAsia="Times New Roman" w:hAnsi="Times New Roman" w:cs="Times New Roman"/>
                <w:sz w:val="20"/>
                <w:szCs w:val="20"/>
                <w:lang w:eastAsia="pl-PL"/>
              </w:rPr>
              <w:t>.</w:t>
            </w:r>
            <w:r w:rsidRPr="008C78E0">
              <w:rPr>
                <w:rFonts w:ascii="Times New Roman" w:eastAsia="Times New Roman" w:hAnsi="Times New Roman" w:cs="Times New Roman"/>
                <w:sz w:val="20"/>
                <w:szCs w:val="20"/>
                <w:lang w:eastAsia="pl-PL"/>
              </w:rPr>
              <w:t>6</w:t>
            </w:r>
          </w:p>
        </w:tc>
      </w:tr>
      <w:tr w:rsidR="008E7754" w:rsidRPr="004B24B2" w14:paraId="185BD1EC" w14:textId="77777777" w:rsidTr="004B61DB">
        <w:trPr>
          <w:trHeight w:val="300"/>
        </w:trPr>
        <w:tc>
          <w:tcPr>
            <w:tcW w:w="935" w:type="dxa"/>
            <w:vMerge/>
            <w:tcBorders>
              <w:top w:val="nil"/>
              <w:left w:val="single" w:sz="4" w:space="0" w:color="auto"/>
              <w:bottom w:val="single" w:sz="4" w:space="0" w:color="auto"/>
              <w:right w:val="single" w:sz="4" w:space="0" w:color="auto"/>
            </w:tcBorders>
            <w:vAlign w:val="center"/>
            <w:hideMark/>
          </w:tcPr>
          <w:p w14:paraId="63696B7A"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p>
        </w:tc>
        <w:tc>
          <w:tcPr>
            <w:tcW w:w="2042" w:type="dxa"/>
            <w:tcBorders>
              <w:top w:val="nil"/>
              <w:left w:val="nil"/>
              <w:bottom w:val="single" w:sz="4" w:space="0" w:color="auto"/>
              <w:right w:val="single" w:sz="4" w:space="0" w:color="auto"/>
            </w:tcBorders>
            <w:noWrap/>
            <w:vAlign w:val="center"/>
            <w:hideMark/>
          </w:tcPr>
          <w:p w14:paraId="5E4D1A55" w14:textId="77777777" w:rsidR="008E7754" w:rsidRPr="004B24B2" w:rsidRDefault="008E7754" w:rsidP="00F47F03">
            <w:pPr>
              <w:spacing w:after="0" w:line="240" w:lineRule="auto"/>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ZFG 3000 GPS 15 kg</w:t>
            </w:r>
          </w:p>
        </w:tc>
        <w:tc>
          <w:tcPr>
            <w:tcW w:w="567" w:type="dxa"/>
            <w:tcBorders>
              <w:top w:val="nil"/>
              <w:left w:val="nil"/>
              <w:bottom w:val="single" w:sz="4" w:space="0" w:color="auto"/>
              <w:right w:val="single" w:sz="4" w:space="0" w:color="auto"/>
            </w:tcBorders>
            <w:noWrap/>
            <w:vAlign w:val="center"/>
            <w:hideMark/>
          </w:tcPr>
          <w:p w14:paraId="4EF8281D"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39</w:t>
            </w:r>
          </w:p>
        </w:tc>
        <w:tc>
          <w:tcPr>
            <w:tcW w:w="567" w:type="dxa"/>
            <w:tcBorders>
              <w:top w:val="nil"/>
              <w:left w:val="nil"/>
              <w:bottom w:val="single" w:sz="4" w:space="0" w:color="auto"/>
              <w:right w:val="single" w:sz="4" w:space="0" w:color="auto"/>
            </w:tcBorders>
            <w:noWrap/>
            <w:vAlign w:val="center"/>
            <w:hideMark/>
          </w:tcPr>
          <w:p w14:paraId="2127B655"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39</w:t>
            </w:r>
          </w:p>
        </w:tc>
        <w:tc>
          <w:tcPr>
            <w:tcW w:w="851" w:type="dxa"/>
            <w:tcBorders>
              <w:top w:val="nil"/>
              <w:left w:val="nil"/>
              <w:bottom w:val="single" w:sz="4" w:space="0" w:color="auto"/>
              <w:right w:val="single" w:sz="4" w:space="0" w:color="auto"/>
            </w:tcBorders>
            <w:noWrap/>
            <w:vAlign w:val="center"/>
            <w:hideMark/>
          </w:tcPr>
          <w:p w14:paraId="0B8A8D89" w14:textId="0972963F" w:rsidR="008E7754" w:rsidRPr="004B24B2" w:rsidRDefault="008E7754" w:rsidP="004B61D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57</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69</w:t>
            </w:r>
          </w:p>
        </w:tc>
        <w:tc>
          <w:tcPr>
            <w:tcW w:w="850" w:type="dxa"/>
            <w:tcBorders>
              <w:top w:val="nil"/>
              <w:left w:val="nil"/>
              <w:bottom w:val="single" w:sz="4" w:space="0" w:color="auto"/>
              <w:right w:val="single" w:sz="4" w:space="0" w:color="auto"/>
            </w:tcBorders>
            <w:noWrap/>
            <w:vAlign w:val="center"/>
            <w:hideMark/>
          </w:tcPr>
          <w:p w14:paraId="5D646C27" w14:textId="29111D03" w:rsidR="008E7754" w:rsidRPr="004B24B2" w:rsidRDefault="008E7754" w:rsidP="004B61DB">
            <w:pPr>
              <w:spacing w:after="0" w:line="240" w:lineRule="auto"/>
              <w:ind w:left="57"/>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139</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46</w:t>
            </w:r>
          </w:p>
        </w:tc>
        <w:tc>
          <w:tcPr>
            <w:tcW w:w="781" w:type="dxa"/>
            <w:tcBorders>
              <w:top w:val="nil"/>
              <w:left w:val="nil"/>
              <w:bottom w:val="single" w:sz="4" w:space="0" w:color="auto"/>
              <w:right w:val="single" w:sz="4" w:space="0" w:color="auto"/>
            </w:tcBorders>
            <w:noWrap/>
            <w:vAlign w:val="center"/>
            <w:hideMark/>
          </w:tcPr>
          <w:p w14:paraId="7095F486" w14:textId="67FE4CFB" w:rsidR="008E7754" w:rsidRPr="004B24B2" w:rsidRDefault="008E7754" w:rsidP="004B61DB">
            <w:pPr>
              <w:spacing w:after="0" w:line="240" w:lineRule="auto"/>
              <w:ind w:left="57"/>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96</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15</w:t>
            </w:r>
          </w:p>
        </w:tc>
        <w:tc>
          <w:tcPr>
            <w:tcW w:w="770" w:type="dxa"/>
            <w:tcBorders>
              <w:top w:val="nil"/>
              <w:left w:val="nil"/>
              <w:bottom w:val="single" w:sz="4" w:space="0" w:color="auto"/>
              <w:right w:val="single" w:sz="4" w:space="0" w:color="auto"/>
            </w:tcBorders>
            <w:noWrap/>
            <w:vAlign w:val="center"/>
            <w:hideMark/>
          </w:tcPr>
          <w:p w14:paraId="43D2A926" w14:textId="170B6E3A" w:rsidR="008E7754" w:rsidRPr="004B24B2" w:rsidRDefault="008E7754" w:rsidP="004B61DB">
            <w:pPr>
              <w:spacing w:after="0" w:line="240" w:lineRule="auto"/>
              <w:ind w:left="57"/>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94</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79</w:t>
            </w:r>
          </w:p>
        </w:tc>
        <w:tc>
          <w:tcPr>
            <w:tcW w:w="717" w:type="dxa"/>
            <w:tcBorders>
              <w:top w:val="nil"/>
              <w:left w:val="nil"/>
              <w:bottom w:val="single" w:sz="4" w:space="0" w:color="auto"/>
              <w:right w:val="single" w:sz="4" w:space="0" w:color="auto"/>
            </w:tcBorders>
            <w:noWrap/>
            <w:vAlign w:val="center"/>
            <w:hideMark/>
          </w:tcPr>
          <w:p w14:paraId="03AFE303" w14:textId="3C5E16F5"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19</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53</w:t>
            </w:r>
          </w:p>
        </w:tc>
        <w:tc>
          <w:tcPr>
            <w:tcW w:w="851" w:type="dxa"/>
            <w:tcBorders>
              <w:top w:val="nil"/>
              <w:left w:val="nil"/>
              <w:bottom w:val="single" w:sz="4" w:space="0" w:color="auto"/>
              <w:right w:val="single" w:sz="4" w:space="0" w:color="auto"/>
            </w:tcBorders>
            <w:noWrap/>
            <w:vAlign w:val="center"/>
            <w:hideMark/>
          </w:tcPr>
          <w:p w14:paraId="0DA49327" w14:textId="1E583E62" w:rsidR="008E7754" w:rsidRPr="004B24B2" w:rsidRDefault="008E7754" w:rsidP="004B61D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3</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13</w:t>
            </w:r>
          </w:p>
        </w:tc>
        <w:tc>
          <w:tcPr>
            <w:tcW w:w="708" w:type="dxa"/>
            <w:tcBorders>
              <w:top w:val="nil"/>
              <w:left w:val="nil"/>
              <w:bottom w:val="single" w:sz="4" w:space="0" w:color="auto"/>
              <w:right w:val="single" w:sz="4" w:space="0" w:color="auto"/>
            </w:tcBorders>
            <w:noWrap/>
            <w:vAlign w:val="center"/>
            <w:hideMark/>
          </w:tcPr>
          <w:p w14:paraId="7DAE0752" w14:textId="42E29D7D" w:rsidR="008E7754" w:rsidRPr="008C78E0" w:rsidRDefault="008E7754" w:rsidP="004B61DB">
            <w:pPr>
              <w:spacing w:after="0" w:line="240" w:lineRule="auto"/>
              <w:ind w:left="-210" w:right="113"/>
              <w:jc w:val="right"/>
              <w:rPr>
                <w:rFonts w:ascii="Times New Roman" w:eastAsia="Times New Roman" w:hAnsi="Times New Roman" w:cs="Times New Roman"/>
                <w:sz w:val="20"/>
                <w:szCs w:val="20"/>
                <w:lang w:eastAsia="pl-PL"/>
              </w:rPr>
            </w:pPr>
            <w:r w:rsidRPr="008C78E0">
              <w:rPr>
                <w:rFonts w:ascii="Times New Roman" w:eastAsia="Times New Roman" w:hAnsi="Times New Roman" w:cs="Times New Roman"/>
                <w:sz w:val="20"/>
                <w:szCs w:val="20"/>
                <w:lang w:eastAsia="pl-PL"/>
              </w:rPr>
              <w:t>20</w:t>
            </w:r>
            <w:r w:rsidR="004B61DB">
              <w:rPr>
                <w:rFonts w:ascii="Times New Roman" w:eastAsia="Times New Roman" w:hAnsi="Times New Roman" w:cs="Times New Roman"/>
                <w:sz w:val="20"/>
                <w:szCs w:val="20"/>
                <w:lang w:eastAsia="pl-PL"/>
              </w:rPr>
              <w:t>.</w:t>
            </w:r>
            <w:r w:rsidRPr="008C78E0">
              <w:rPr>
                <w:rFonts w:ascii="Times New Roman" w:eastAsia="Times New Roman" w:hAnsi="Times New Roman" w:cs="Times New Roman"/>
                <w:sz w:val="20"/>
                <w:szCs w:val="20"/>
                <w:lang w:eastAsia="pl-PL"/>
              </w:rPr>
              <w:t>6</w:t>
            </w:r>
          </w:p>
        </w:tc>
      </w:tr>
      <w:tr w:rsidR="008E7754" w:rsidRPr="004B24B2" w14:paraId="7B2B2F0A" w14:textId="77777777" w:rsidTr="004B61DB">
        <w:trPr>
          <w:trHeight w:val="300"/>
        </w:trPr>
        <w:tc>
          <w:tcPr>
            <w:tcW w:w="935" w:type="dxa"/>
            <w:vMerge w:val="restart"/>
            <w:tcBorders>
              <w:top w:val="nil"/>
              <w:left w:val="single" w:sz="4" w:space="0" w:color="auto"/>
              <w:bottom w:val="single" w:sz="4" w:space="0" w:color="auto"/>
              <w:right w:val="single" w:sz="4" w:space="0" w:color="auto"/>
            </w:tcBorders>
            <w:noWrap/>
            <w:vAlign w:val="center"/>
            <w:hideMark/>
          </w:tcPr>
          <w:p w14:paraId="15910B67" w14:textId="77777777" w:rsidR="008E7754" w:rsidRPr="004B24B2" w:rsidRDefault="008E7754" w:rsidP="00F47F03">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s/v</w:t>
            </w:r>
          </w:p>
        </w:tc>
        <w:tc>
          <w:tcPr>
            <w:tcW w:w="2042" w:type="dxa"/>
            <w:tcBorders>
              <w:top w:val="nil"/>
              <w:left w:val="nil"/>
              <w:bottom w:val="single" w:sz="4" w:space="0" w:color="auto"/>
              <w:right w:val="single" w:sz="4" w:space="0" w:color="auto"/>
            </w:tcBorders>
            <w:noWrap/>
            <w:vAlign w:val="center"/>
            <w:hideMark/>
          </w:tcPr>
          <w:p w14:paraId="786F1886" w14:textId="77777777" w:rsidR="008E7754" w:rsidRPr="004B24B2" w:rsidRDefault="008E7754" w:rsidP="00F47F03">
            <w:pPr>
              <w:spacing w:after="0" w:line="240" w:lineRule="auto"/>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ZFG 3000 GPS 10 kg</w:t>
            </w:r>
          </w:p>
        </w:tc>
        <w:tc>
          <w:tcPr>
            <w:tcW w:w="567" w:type="dxa"/>
            <w:tcBorders>
              <w:top w:val="nil"/>
              <w:left w:val="nil"/>
              <w:bottom w:val="single" w:sz="4" w:space="0" w:color="auto"/>
              <w:right w:val="single" w:sz="4" w:space="0" w:color="auto"/>
            </w:tcBorders>
            <w:noWrap/>
            <w:vAlign w:val="center"/>
            <w:hideMark/>
          </w:tcPr>
          <w:p w14:paraId="590CD007"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41</w:t>
            </w:r>
          </w:p>
        </w:tc>
        <w:tc>
          <w:tcPr>
            <w:tcW w:w="567" w:type="dxa"/>
            <w:tcBorders>
              <w:top w:val="nil"/>
              <w:left w:val="nil"/>
              <w:bottom w:val="single" w:sz="4" w:space="0" w:color="auto"/>
              <w:right w:val="single" w:sz="4" w:space="0" w:color="auto"/>
            </w:tcBorders>
            <w:noWrap/>
            <w:vAlign w:val="center"/>
            <w:hideMark/>
          </w:tcPr>
          <w:p w14:paraId="5B95866A"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40</w:t>
            </w:r>
          </w:p>
        </w:tc>
        <w:tc>
          <w:tcPr>
            <w:tcW w:w="851" w:type="dxa"/>
            <w:tcBorders>
              <w:top w:val="nil"/>
              <w:left w:val="nil"/>
              <w:bottom w:val="single" w:sz="4" w:space="0" w:color="auto"/>
              <w:right w:val="single" w:sz="4" w:space="0" w:color="auto"/>
            </w:tcBorders>
            <w:noWrap/>
            <w:vAlign w:val="center"/>
            <w:hideMark/>
          </w:tcPr>
          <w:p w14:paraId="1252839A" w14:textId="17AC8FA5"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076</w:t>
            </w:r>
          </w:p>
        </w:tc>
        <w:tc>
          <w:tcPr>
            <w:tcW w:w="850" w:type="dxa"/>
            <w:tcBorders>
              <w:top w:val="nil"/>
              <w:left w:val="nil"/>
              <w:bottom w:val="single" w:sz="4" w:space="0" w:color="auto"/>
              <w:right w:val="single" w:sz="4" w:space="0" w:color="auto"/>
            </w:tcBorders>
            <w:noWrap/>
            <w:vAlign w:val="center"/>
            <w:hideMark/>
          </w:tcPr>
          <w:p w14:paraId="028F5E6D" w14:textId="33E70F8D" w:rsidR="008E7754" w:rsidRPr="004B24B2" w:rsidRDefault="008E7754" w:rsidP="004B61DB">
            <w:pPr>
              <w:spacing w:after="0" w:line="240" w:lineRule="auto"/>
              <w:ind w:right="34"/>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712</w:t>
            </w:r>
          </w:p>
        </w:tc>
        <w:tc>
          <w:tcPr>
            <w:tcW w:w="781" w:type="dxa"/>
            <w:tcBorders>
              <w:top w:val="nil"/>
              <w:left w:val="nil"/>
              <w:bottom w:val="single" w:sz="4" w:space="0" w:color="auto"/>
              <w:right w:val="single" w:sz="4" w:space="0" w:color="auto"/>
            </w:tcBorders>
            <w:noWrap/>
            <w:vAlign w:val="center"/>
            <w:hideMark/>
          </w:tcPr>
          <w:p w14:paraId="512626E8" w14:textId="085556EE"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268</w:t>
            </w:r>
          </w:p>
        </w:tc>
        <w:tc>
          <w:tcPr>
            <w:tcW w:w="770" w:type="dxa"/>
            <w:tcBorders>
              <w:top w:val="nil"/>
              <w:left w:val="nil"/>
              <w:bottom w:val="single" w:sz="4" w:space="0" w:color="auto"/>
              <w:right w:val="single" w:sz="4" w:space="0" w:color="auto"/>
            </w:tcBorders>
            <w:noWrap/>
            <w:vAlign w:val="center"/>
            <w:hideMark/>
          </w:tcPr>
          <w:p w14:paraId="3FAF6BAC" w14:textId="5E15031C"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294</w:t>
            </w:r>
          </w:p>
        </w:tc>
        <w:tc>
          <w:tcPr>
            <w:tcW w:w="717" w:type="dxa"/>
            <w:tcBorders>
              <w:top w:val="nil"/>
              <w:left w:val="nil"/>
              <w:bottom w:val="single" w:sz="4" w:space="0" w:color="auto"/>
              <w:right w:val="single" w:sz="4" w:space="0" w:color="auto"/>
            </w:tcBorders>
            <w:noWrap/>
            <w:vAlign w:val="center"/>
            <w:hideMark/>
          </w:tcPr>
          <w:p w14:paraId="47C28AB6" w14:textId="18A885A6"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0</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15</w:t>
            </w:r>
          </w:p>
        </w:tc>
        <w:tc>
          <w:tcPr>
            <w:tcW w:w="851" w:type="dxa"/>
            <w:tcBorders>
              <w:top w:val="nil"/>
              <w:left w:val="nil"/>
              <w:bottom w:val="single" w:sz="4" w:space="0" w:color="auto"/>
              <w:right w:val="single" w:sz="4" w:space="0" w:color="auto"/>
            </w:tcBorders>
            <w:noWrap/>
            <w:vAlign w:val="center"/>
            <w:hideMark/>
          </w:tcPr>
          <w:p w14:paraId="0D50512C" w14:textId="10B3D556" w:rsidR="008E7754" w:rsidRPr="004B24B2" w:rsidRDefault="008E7754" w:rsidP="004B61D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0</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02</w:t>
            </w:r>
          </w:p>
        </w:tc>
        <w:tc>
          <w:tcPr>
            <w:tcW w:w="708" w:type="dxa"/>
            <w:tcBorders>
              <w:top w:val="nil"/>
              <w:left w:val="nil"/>
              <w:bottom w:val="single" w:sz="4" w:space="0" w:color="auto"/>
              <w:right w:val="single" w:sz="4" w:space="0" w:color="auto"/>
            </w:tcBorders>
            <w:noWrap/>
            <w:vAlign w:val="center"/>
            <w:hideMark/>
          </w:tcPr>
          <w:p w14:paraId="5D46AB6C" w14:textId="0BCC43C9" w:rsidR="008E7754" w:rsidRPr="004B24B2" w:rsidRDefault="008E7754" w:rsidP="004B61DB">
            <w:pPr>
              <w:spacing w:after="0" w:line="240" w:lineRule="auto"/>
              <w:ind w:left="-210" w:right="113"/>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6</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4</w:t>
            </w:r>
          </w:p>
        </w:tc>
      </w:tr>
      <w:tr w:rsidR="008E7754" w:rsidRPr="004B24B2" w14:paraId="22F5E989" w14:textId="77777777" w:rsidTr="004B61DB">
        <w:trPr>
          <w:trHeight w:val="300"/>
        </w:trPr>
        <w:tc>
          <w:tcPr>
            <w:tcW w:w="935" w:type="dxa"/>
            <w:vMerge/>
            <w:tcBorders>
              <w:top w:val="nil"/>
              <w:left w:val="single" w:sz="4" w:space="0" w:color="auto"/>
              <w:bottom w:val="single" w:sz="4" w:space="0" w:color="auto"/>
              <w:right w:val="single" w:sz="4" w:space="0" w:color="auto"/>
            </w:tcBorders>
            <w:vAlign w:val="center"/>
            <w:hideMark/>
          </w:tcPr>
          <w:p w14:paraId="42B8868C" w14:textId="77777777" w:rsidR="008E7754" w:rsidRPr="004B24B2" w:rsidRDefault="008E7754" w:rsidP="00F47F03">
            <w:pPr>
              <w:spacing w:after="0" w:line="240" w:lineRule="auto"/>
              <w:jc w:val="right"/>
              <w:rPr>
                <w:rFonts w:ascii="Times New Roman" w:eastAsia="Times New Roman" w:hAnsi="Times New Roman" w:cs="Times New Roman"/>
                <w:color w:val="000000"/>
                <w:sz w:val="20"/>
                <w:szCs w:val="20"/>
                <w:lang w:eastAsia="pl-PL"/>
              </w:rPr>
            </w:pPr>
          </w:p>
        </w:tc>
        <w:tc>
          <w:tcPr>
            <w:tcW w:w="2042" w:type="dxa"/>
            <w:tcBorders>
              <w:top w:val="nil"/>
              <w:left w:val="nil"/>
              <w:bottom w:val="single" w:sz="4" w:space="0" w:color="auto"/>
              <w:right w:val="single" w:sz="4" w:space="0" w:color="auto"/>
            </w:tcBorders>
            <w:noWrap/>
            <w:vAlign w:val="center"/>
            <w:hideMark/>
          </w:tcPr>
          <w:p w14:paraId="3C0E82B3" w14:textId="77777777" w:rsidR="008E7754" w:rsidRPr="004B24B2" w:rsidRDefault="008E7754" w:rsidP="00F47F03">
            <w:pPr>
              <w:spacing w:after="0" w:line="240" w:lineRule="auto"/>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HMP LFG 4</w:t>
            </w:r>
          </w:p>
        </w:tc>
        <w:tc>
          <w:tcPr>
            <w:tcW w:w="567" w:type="dxa"/>
            <w:tcBorders>
              <w:top w:val="nil"/>
              <w:left w:val="nil"/>
              <w:bottom w:val="single" w:sz="4" w:space="0" w:color="auto"/>
              <w:right w:val="single" w:sz="4" w:space="0" w:color="auto"/>
            </w:tcBorders>
            <w:noWrap/>
            <w:vAlign w:val="center"/>
            <w:hideMark/>
          </w:tcPr>
          <w:p w14:paraId="13B8DEB4"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41</w:t>
            </w:r>
          </w:p>
        </w:tc>
        <w:tc>
          <w:tcPr>
            <w:tcW w:w="567" w:type="dxa"/>
            <w:tcBorders>
              <w:top w:val="nil"/>
              <w:left w:val="nil"/>
              <w:bottom w:val="single" w:sz="4" w:space="0" w:color="auto"/>
              <w:right w:val="single" w:sz="4" w:space="0" w:color="auto"/>
            </w:tcBorders>
            <w:noWrap/>
            <w:vAlign w:val="center"/>
            <w:hideMark/>
          </w:tcPr>
          <w:p w14:paraId="3644526B"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39</w:t>
            </w:r>
          </w:p>
        </w:tc>
        <w:tc>
          <w:tcPr>
            <w:tcW w:w="851" w:type="dxa"/>
            <w:tcBorders>
              <w:top w:val="nil"/>
              <w:left w:val="nil"/>
              <w:bottom w:val="single" w:sz="4" w:space="0" w:color="auto"/>
              <w:right w:val="single" w:sz="4" w:space="0" w:color="auto"/>
            </w:tcBorders>
            <w:noWrap/>
            <w:vAlign w:val="center"/>
            <w:hideMark/>
          </w:tcPr>
          <w:p w14:paraId="761AA118" w14:textId="65C27B80"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1</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881</w:t>
            </w:r>
          </w:p>
        </w:tc>
        <w:tc>
          <w:tcPr>
            <w:tcW w:w="850" w:type="dxa"/>
            <w:tcBorders>
              <w:top w:val="nil"/>
              <w:left w:val="nil"/>
              <w:bottom w:val="single" w:sz="4" w:space="0" w:color="auto"/>
              <w:right w:val="single" w:sz="4" w:space="0" w:color="auto"/>
            </w:tcBorders>
            <w:noWrap/>
            <w:vAlign w:val="center"/>
            <w:hideMark/>
          </w:tcPr>
          <w:p w14:paraId="76A307D5" w14:textId="7A3CCA6F" w:rsidR="008E7754" w:rsidRPr="004B24B2" w:rsidRDefault="008E7754" w:rsidP="004B61DB">
            <w:pPr>
              <w:spacing w:after="0" w:line="240" w:lineRule="auto"/>
              <w:ind w:right="34"/>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297</w:t>
            </w:r>
          </w:p>
        </w:tc>
        <w:tc>
          <w:tcPr>
            <w:tcW w:w="781" w:type="dxa"/>
            <w:tcBorders>
              <w:top w:val="nil"/>
              <w:left w:val="nil"/>
              <w:bottom w:val="single" w:sz="4" w:space="0" w:color="auto"/>
              <w:right w:val="single" w:sz="4" w:space="0" w:color="auto"/>
            </w:tcBorders>
            <w:noWrap/>
            <w:vAlign w:val="center"/>
            <w:hideMark/>
          </w:tcPr>
          <w:p w14:paraId="677068CB" w14:textId="695ADCFB"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023</w:t>
            </w:r>
          </w:p>
        </w:tc>
        <w:tc>
          <w:tcPr>
            <w:tcW w:w="770" w:type="dxa"/>
            <w:tcBorders>
              <w:top w:val="nil"/>
              <w:left w:val="nil"/>
              <w:bottom w:val="single" w:sz="4" w:space="0" w:color="auto"/>
              <w:right w:val="single" w:sz="4" w:space="0" w:color="auto"/>
            </w:tcBorders>
            <w:noWrap/>
            <w:vAlign w:val="center"/>
            <w:hideMark/>
          </w:tcPr>
          <w:p w14:paraId="5E711BAC" w14:textId="6E30E7EC"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042</w:t>
            </w:r>
          </w:p>
        </w:tc>
        <w:tc>
          <w:tcPr>
            <w:tcW w:w="717" w:type="dxa"/>
            <w:tcBorders>
              <w:top w:val="nil"/>
              <w:left w:val="nil"/>
              <w:bottom w:val="single" w:sz="4" w:space="0" w:color="auto"/>
              <w:right w:val="single" w:sz="4" w:space="0" w:color="auto"/>
            </w:tcBorders>
            <w:noWrap/>
            <w:vAlign w:val="center"/>
            <w:hideMark/>
          </w:tcPr>
          <w:p w14:paraId="343F6CDA" w14:textId="1F8427E7"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0</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11</w:t>
            </w:r>
          </w:p>
        </w:tc>
        <w:tc>
          <w:tcPr>
            <w:tcW w:w="851" w:type="dxa"/>
            <w:tcBorders>
              <w:top w:val="nil"/>
              <w:left w:val="nil"/>
              <w:bottom w:val="single" w:sz="4" w:space="0" w:color="auto"/>
              <w:right w:val="single" w:sz="4" w:space="0" w:color="auto"/>
            </w:tcBorders>
            <w:noWrap/>
            <w:vAlign w:val="center"/>
            <w:hideMark/>
          </w:tcPr>
          <w:p w14:paraId="003FB919" w14:textId="6BF9882D" w:rsidR="008E7754" w:rsidRPr="004B24B2" w:rsidRDefault="008E7754" w:rsidP="004B61D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0</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02</w:t>
            </w:r>
          </w:p>
        </w:tc>
        <w:tc>
          <w:tcPr>
            <w:tcW w:w="708" w:type="dxa"/>
            <w:tcBorders>
              <w:top w:val="nil"/>
              <w:left w:val="nil"/>
              <w:bottom w:val="single" w:sz="4" w:space="0" w:color="auto"/>
              <w:right w:val="single" w:sz="4" w:space="0" w:color="auto"/>
            </w:tcBorders>
            <w:noWrap/>
            <w:vAlign w:val="center"/>
            <w:hideMark/>
          </w:tcPr>
          <w:p w14:paraId="27AC95A7" w14:textId="5743277D" w:rsidR="008E7754" w:rsidRPr="004B24B2" w:rsidRDefault="008E7754" w:rsidP="004B61DB">
            <w:pPr>
              <w:spacing w:after="0" w:line="240" w:lineRule="auto"/>
              <w:ind w:left="-210" w:right="113"/>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5</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2</w:t>
            </w:r>
          </w:p>
        </w:tc>
      </w:tr>
      <w:tr w:rsidR="008E7754" w:rsidRPr="004B24B2" w14:paraId="736422BC" w14:textId="77777777" w:rsidTr="004B61DB">
        <w:trPr>
          <w:trHeight w:val="300"/>
        </w:trPr>
        <w:tc>
          <w:tcPr>
            <w:tcW w:w="935" w:type="dxa"/>
            <w:vMerge/>
            <w:tcBorders>
              <w:top w:val="nil"/>
              <w:left w:val="single" w:sz="4" w:space="0" w:color="auto"/>
              <w:bottom w:val="single" w:sz="4" w:space="0" w:color="auto"/>
              <w:right w:val="single" w:sz="4" w:space="0" w:color="auto"/>
            </w:tcBorders>
            <w:vAlign w:val="center"/>
            <w:hideMark/>
          </w:tcPr>
          <w:p w14:paraId="4F0CE1AB" w14:textId="77777777" w:rsidR="008E7754" w:rsidRPr="004B24B2" w:rsidRDefault="008E7754" w:rsidP="00F47F03">
            <w:pPr>
              <w:spacing w:after="0" w:line="240" w:lineRule="auto"/>
              <w:jc w:val="right"/>
              <w:rPr>
                <w:rFonts w:ascii="Times New Roman" w:eastAsia="Times New Roman" w:hAnsi="Times New Roman" w:cs="Times New Roman"/>
                <w:color w:val="000000"/>
                <w:sz w:val="20"/>
                <w:szCs w:val="20"/>
                <w:lang w:eastAsia="pl-PL"/>
              </w:rPr>
            </w:pPr>
          </w:p>
        </w:tc>
        <w:tc>
          <w:tcPr>
            <w:tcW w:w="2042" w:type="dxa"/>
            <w:tcBorders>
              <w:top w:val="nil"/>
              <w:left w:val="nil"/>
              <w:bottom w:val="single" w:sz="4" w:space="0" w:color="auto"/>
              <w:right w:val="single" w:sz="4" w:space="0" w:color="auto"/>
            </w:tcBorders>
            <w:noWrap/>
            <w:vAlign w:val="center"/>
            <w:hideMark/>
          </w:tcPr>
          <w:p w14:paraId="3C3A401A" w14:textId="77777777" w:rsidR="008E7754" w:rsidRPr="004B24B2" w:rsidRDefault="008E7754" w:rsidP="00F47F03">
            <w:pPr>
              <w:spacing w:after="0" w:line="240" w:lineRule="auto"/>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Terratest 4000 Stream</w:t>
            </w:r>
          </w:p>
        </w:tc>
        <w:tc>
          <w:tcPr>
            <w:tcW w:w="567" w:type="dxa"/>
            <w:tcBorders>
              <w:top w:val="nil"/>
              <w:left w:val="nil"/>
              <w:bottom w:val="single" w:sz="4" w:space="0" w:color="auto"/>
              <w:right w:val="single" w:sz="4" w:space="0" w:color="auto"/>
            </w:tcBorders>
            <w:noWrap/>
            <w:vAlign w:val="center"/>
            <w:hideMark/>
          </w:tcPr>
          <w:p w14:paraId="21B9FD43"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41</w:t>
            </w:r>
          </w:p>
        </w:tc>
        <w:tc>
          <w:tcPr>
            <w:tcW w:w="567" w:type="dxa"/>
            <w:tcBorders>
              <w:top w:val="nil"/>
              <w:left w:val="nil"/>
              <w:bottom w:val="single" w:sz="4" w:space="0" w:color="auto"/>
              <w:right w:val="single" w:sz="4" w:space="0" w:color="auto"/>
            </w:tcBorders>
            <w:noWrap/>
            <w:vAlign w:val="center"/>
            <w:hideMark/>
          </w:tcPr>
          <w:p w14:paraId="7735C8AE"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39</w:t>
            </w:r>
          </w:p>
        </w:tc>
        <w:tc>
          <w:tcPr>
            <w:tcW w:w="851" w:type="dxa"/>
            <w:tcBorders>
              <w:top w:val="nil"/>
              <w:left w:val="nil"/>
              <w:bottom w:val="single" w:sz="4" w:space="0" w:color="auto"/>
              <w:right w:val="single" w:sz="4" w:space="0" w:color="auto"/>
            </w:tcBorders>
            <w:noWrap/>
            <w:vAlign w:val="center"/>
            <w:hideMark/>
          </w:tcPr>
          <w:p w14:paraId="6560B724" w14:textId="58E12A03"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1</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829</w:t>
            </w:r>
          </w:p>
        </w:tc>
        <w:tc>
          <w:tcPr>
            <w:tcW w:w="850" w:type="dxa"/>
            <w:tcBorders>
              <w:top w:val="nil"/>
              <w:left w:val="nil"/>
              <w:bottom w:val="single" w:sz="4" w:space="0" w:color="auto"/>
              <w:right w:val="single" w:sz="4" w:space="0" w:color="auto"/>
            </w:tcBorders>
            <w:noWrap/>
            <w:vAlign w:val="center"/>
            <w:hideMark/>
          </w:tcPr>
          <w:p w14:paraId="4A5ECAB3" w14:textId="44E7DD50" w:rsidR="008E7754" w:rsidRPr="004B24B2" w:rsidRDefault="008E7754" w:rsidP="004B61DB">
            <w:pPr>
              <w:spacing w:after="0" w:line="240" w:lineRule="auto"/>
              <w:ind w:right="34"/>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372</w:t>
            </w:r>
          </w:p>
        </w:tc>
        <w:tc>
          <w:tcPr>
            <w:tcW w:w="781" w:type="dxa"/>
            <w:tcBorders>
              <w:top w:val="nil"/>
              <w:left w:val="nil"/>
              <w:bottom w:val="single" w:sz="4" w:space="0" w:color="auto"/>
              <w:right w:val="single" w:sz="4" w:space="0" w:color="auto"/>
            </w:tcBorders>
            <w:noWrap/>
            <w:vAlign w:val="center"/>
            <w:hideMark/>
          </w:tcPr>
          <w:p w14:paraId="31932113" w14:textId="4C6B66E5"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056</w:t>
            </w:r>
          </w:p>
        </w:tc>
        <w:tc>
          <w:tcPr>
            <w:tcW w:w="770" w:type="dxa"/>
            <w:tcBorders>
              <w:top w:val="nil"/>
              <w:left w:val="nil"/>
              <w:bottom w:val="single" w:sz="4" w:space="0" w:color="auto"/>
              <w:right w:val="single" w:sz="4" w:space="0" w:color="auto"/>
            </w:tcBorders>
            <w:noWrap/>
            <w:vAlign w:val="center"/>
            <w:hideMark/>
          </w:tcPr>
          <w:p w14:paraId="7468ACE4" w14:textId="5F5C2347"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067</w:t>
            </w:r>
          </w:p>
        </w:tc>
        <w:tc>
          <w:tcPr>
            <w:tcW w:w="717" w:type="dxa"/>
            <w:tcBorders>
              <w:top w:val="nil"/>
              <w:left w:val="nil"/>
              <w:bottom w:val="single" w:sz="4" w:space="0" w:color="auto"/>
              <w:right w:val="single" w:sz="4" w:space="0" w:color="auto"/>
            </w:tcBorders>
            <w:noWrap/>
            <w:vAlign w:val="center"/>
            <w:hideMark/>
          </w:tcPr>
          <w:p w14:paraId="6EBDA29B" w14:textId="71AC198C"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0</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14</w:t>
            </w:r>
          </w:p>
        </w:tc>
        <w:tc>
          <w:tcPr>
            <w:tcW w:w="851" w:type="dxa"/>
            <w:tcBorders>
              <w:top w:val="nil"/>
              <w:left w:val="nil"/>
              <w:bottom w:val="single" w:sz="4" w:space="0" w:color="auto"/>
              <w:right w:val="single" w:sz="4" w:space="0" w:color="auto"/>
            </w:tcBorders>
            <w:noWrap/>
            <w:vAlign w:val="center"/>
            <w:hideMark/>
          </w:tcPr>
          <w:p w14:paraId="7C141734" w14:textId="747AE75F" w:rsidR="008E7754" w:rsidRPr="004B24B2" w:rsidRDefault="008E7754" w:rsidP="004B61D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0</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02</w:t>
            </w:r>
          </w:p>
        </w:tc>
        <w:tc>
          <w:tcPr>
            <w:tcW w:w="708" w:type="dxa"/>
            <w:tcBorders>
              <w:top w:val="nil"/>
              <w:left w:val="nil"/>
              <w:bottom w:val="single" w:sz="4" w:space="0" w:color="auto"/>
              <w:right w:val="single" w:sz="4" w:space="0" w:color="auto"/>
            </w:tcBorders>
            <w:noWrap/>
            <w:vAlign w:val="center"/>
            <w:hideMark/>
          </w:tcPr>
          <w:p w14:paraId="29CB32AF" w14:textId="06AF43DF" w:rsidR="008E7754" w:rsidRPr="004B24B2" w:rsidRDefault="008E7754" w:rsidP="004B61DB">
            <w:pPr>
              <w:spacing w:after="0" w:line="240" w:lineRule="auto"/>
              <w:ind w:left="-210" w:right="113"/>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6</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9</w:t>
            </w:r>
          </w:p>
        </w:tc>
      </w:tr>
      <w:tr w:rsidR="008E7754" w:rsidRPr="004B24B2" w14:paraId="03520473" w14:textId="77777777" w:rsidTr="004B61DB">
        <w:trPr>
          <w:trHeight w:val="300"/>
        </w:trPr>
        <w:tc>
          <w:tcPr>
            <w:tcW w:w="935" w:type="dxa"/>
            <w:vMerge/>
            <w:tcBorders>
              <w:top w:val="nil"/>
              <w:left w:val="single" w:sz="4" w:space="0" w:color="auto"/>
              <w:bottom w:val="single" w:sz="4" w:space="0" w:color="auto"/>
              <w:right w:val="single" w:sz="4" w:space="0" w:color="auto"/>
            </w:tcBorders>
            <w:vAlign w:val="center"/>
            <w:hideMark/>
          </w:tcPr>
          <w:p w14:paraId="63958B38" w14:textId="77777777" w:rsidR="008E7754" w:rsidRPr="004B24B2" w:rsidRDefault="008E7754" w:rsidP="00F47F03">
            <w:pPr>
              <w:spacing w:after="0" w:line="240" w:lineRule="auto"/>
              <w:jc w:val="right"/>
              <w:rPr>
                <w:rFonts w:ascii="Times New Roman" w:eastAsia="Times New Roman" w:hAnsi="Times New Roman" w:cs="Times New Roman"/>
                <w:color w:val="000000"/>
                <w:sz w:val="20"/>
                <w:szCs w:val="20"/>
                <w:lang w:eastAsia="pl-PL"/>
              </w:rPr>
            </w:pPr>
          </w:p>
        </w:tc>
        <w:tc>
          <w:tcPr>
            <w:tcW w:w="2042" w:type="dxa"/>
            <w:tcBorders>
              <w:top w:val="nil"/>
              <w:left w:val="nil"/>
              <w:bottom w:val="single" w:sz="4" w:space="0" w:color="auto"/>
              <w:right w:val="single" w:sz="4" w:space="0" w:color="auto"/>
            </w:tcBorders>
            <w:noWrap/>
            <w:vAlign w:val="center"/>
            <w:hideMark/>
          </w:tcPr>
          <w:p w14:paraId="7B0AC62C" w14:textId="77777777" w:rsidR="008E7754" w:rsidRPr="004B24B2" w:rsidRDefault="008E7754" w:rsidP="00F47F03">
            <w:pPr>
              <w:spacing w:after="0" w:line="240" w:lineRule="auto"/>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ZFG 3000 GPS 15 kg</w:t>
            </w:r>
          </w:p>
        </w:tc>
        <w:tc>
          <w:tcPr>
            <w:tcW w:w="567" w:type="dxa"/>
            <w:tcBorders>
              <w:top w:val="nil"/>
              <w:left w:val="nil"/>
              <w:bottom w:val="single" w:sz="4" w:space="0" w:color="auto"/>
              <w:right w:val="single" w:sz="4" w:space="0" w:color="auto"/>
            </w:tcBorders>
            <w:noWrap/>
            <w:vAlign w:val="center"/>
            <w:hideMark/>
          </w:tcPr>
          <w:p w14:paraId="6761763A"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39</w:t>
            </w:r>
          </w:p>
        </w:tc>
        <w:tc>
          <w:tcPr>
            <w:tcW w:w="567" w:type="dxa"/>
            <w:tcBorders>
              <w:top w:val="nil"/>
              <w:left w:val="nil"/>
              <w:bottom w:val="single" w:sz="4" w:space="0" w:color="auto"/>
              <w:right w:val="single" w:sz="4" w:space="0" w:color="auto"/>
            </w:tcBorders>
            <w:noWrap/>
            <w:vAlign w:val="center"/>
            <w:hideMark/>
          </w:tcPr>
          <w:p w14:paraId="21016CCF" w14:textId="77777777" w:rsidR="008E7754" w:rsidRPr="004B24B2" w:rsidRDefault="008E7754" w:rsidP="00F35E3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37</w:t>
            </w:r>
          </w:p>
        </w:tc>
        <w:tc>
          <w:tcPr>
            <w:tcW w:w="851" w:type="dxa"/>
            <w:tcBorders>
              <w:top w:val="nil"/>
              <w:left w:val="nil"/>
              <w:bottom w:val="single" w:sz="4" w:space="0" w:color="auto"/>
              <w:right w:val="single" w:sz="4" w:space="0" w:color="auto"/>
            </w:tcBorders>
            <w:noWrap/>
            <w:vAlign w:val="center"/>
            <w:hideMark/>
          </w:tcPr>
          <w:p w14:paraId="4EB7FD97" w14:textId="761EDA4B"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033</w:t>
            </w:r>
          </w:p>
        </w:tc>
        <w:tc>
          <w:tcPr>
            <w:tcW w:w="850" w:type="dxa"/>
            <w:tcBorders>
              <w:top w:val="nil"/>
              <w:left w:val="nil"/>
              <w:bottom w:val="single" w:sz="4" w:space="0" w:color="auto"/>
              <w:right w:val="single" w:sz="4" w:space="0" w:color="auto"/>
            </w:tcBorders>
            <w:noWrap/>
            <w:vAlign w:val="center"/>
            <w:hideMark/>
          </w:tcPr>
          <w:p w14:paraId="03887322" w14:textId="34931E37" w:rsidR="008E7754" w:rsidRPr="004B24B2" w:rsidRDefault="008E7754" w:rsidP="004B61DB">
            <w:pPr>
              <w:spacing w:after="0" w:line="240" w:lineRule="auto"/>
              <w:ind w:right="34"/>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634</w:t>
            </w:r>
          </w:p>
        </w:tc>
        <w:tc>
          <w:tcPr>
            <w:tcW w:w="781" w:type="dxa"/>
            <w:tcBorders>
              <w:top w:val="nil"/>
              <w:left w:val="nil"/>
              <w:bottom w:val="single" w:sz="4" w:space="0" w:color="auto"/>
              <w:right w:val="single" w:sz="4" w:space="0" w:color="auto"/>
            </w:tcBorders>
            <w:noWrap/>
            <w:vAlign w:val="center"/>
            <w:hideMark/>
          </w:tcPr>
          <w:p w14:paraId="24B59AB2" w14:textId="59A05631"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212</w:t>
            </w:r>
          </w:p>
        </w:tc>
        <w:tc>
          <w:tcPr>
            <w:tcW w:w="770" w:type="dxa"/>
            <w:tcBorders>
              <w:top w:val="nil"/>
              <w:left w:val="nil"/>
              <w:bottom w:val="single" w:sz="4" w:space="0" w:color="auto"/>
              <w:right w:val="single" w:sz="4" w:space="0" w:color="auto"/>
            </w:tcBorders>
            <w:noWrap/>
            <w:vAlign w:val="center"/>
            <w:hideMark/>
          </w:tcPr>
          <w:p w14:paraId="65FC731B" w14:textId="5D026BA2"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2</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235</w:t>
            </w:r>
          </w:p>
        </w:tc>
        <w:tc>
          <w:tcPr>
            <w:tcW w:w="717" w:type="dxa"/>
            <w:tcBorders>
              <w:top w:val="nil"/>
              <w:left w:val="nil"/>
              <w:bottom w:val="single" w:sz="4" w:space="0" w:color="auto"/>
              <w:right w:val="single" w:sz="4" w:space="0" w:color="auto"/>
            </w:tcBorders>
            <w:noWrap/>
            <w:vAlign w:val="center"/>
            <w:hideMark/>
          </w:tcPr>
          <w:p w14:paraId="20D8C7D9" w14:textId="1EE17FA1" w:rsidR="008E7754" w:rsidRPr="004B24B2" w:rsidRDefault="008E7754" w:rsidP="004B61DB">
            <w:pPr>
              <w:spacing w:after="0" w:line="240" w:lineRule="auto"/>
              <w:ind w:right="57"/>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0</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14</w:t>
            </w:r>
          </w:p>
        </w:tc>
        <w:tc>
          <w:tcPr>
            <w:tcW w:w="851" w:type="dxa"/>
            <w:tcBorders>
              <w:top w:val="nil"/>
              <w:left w:val="nil"/>
              <w:bottom w:val="single" w:sz="4" w:space="0" w:color="auto"/>
              <w:right w:val="single" w:sz="4" w:space="0" w:color="auto"/>
            </w:tcBorders>
            <w:noWrap/>
            <w:vAlign w:val="center"/>
            <w:hideMark/>
          </w:tcPr>
          <w:p w14:paraId="37779F08" w14:textId="6E9F3AC1" w:rsidR="008E7754" w:rsidRPr="004B24B2" w:rsidRDefault="008E7754" w:rsidP="004B61DB">
            <w:pPr>
              <w:spacing w:after="0" w:line="240" w:lineRule="auto"/>
              <w:jc w:val="center"/>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0</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02</w:t>
            </w:r>
          </w:p>
        </w:tc>
        <w:tc>
          <w:tcPr>
            <w:tcW w:w="708" w:type="dxa"/>
            <w:tcBorders>
              <w:top w:val="nil"/>
              <w:left w:val="nil"/>
              <w:bottom w:val="single" w:sz="4" w:space="0" w:color="auto"/>
              <w:right w:val="single" w:sz="4" w:space="0" w:color="auto"/>
            </w:tcBorders>
            <w:noWrap/>
            <w:vAlign w:val="center"/>
            <w:hideMark/>
          </w:tcPr>
          <w:p w14:paraId="031CCF86" w14:textId="60D63F4F" w:rsidR="008E7754" w:rsidRPr="004B24B2" w:rsidRDefault="008E7754" w:rsidP="004B61DB">
            <w:pPr>
              <w:spacing w:after="0" w:line="240" w:lineRule="auto"/>
              <w:ind w:left="-210" w:right="113"/>
              <w:jc w:val="right"/>
              <w:rPr>
                <w:rFonts w:ascii="Times New Roman" w:eastAsia="Times New Roman" w:hAnsi="Times New Roman" w:cs="Times New Roman"/>
                <w:color w:val="000000"/>
                <w:sz w:val="20"/>
                <w:szCs w:val="20"/>
                <w:lang w:eastAsia="pl-PL"/>
              </w:rPr>
            </w:pPr>
            <w:r w:rsidRPr="004B24B2">
              <w:rPr>
                <w:rFonts w:ascii="Times New Roman" w:eastAsia="Times New Roman" w:hAnsi="Times New Roman" w:cs="Times New Roman"/>
                <w:color w:val="000000"/>
                <w:sz w:val="20"/>
                <w:szCs w:val="20"/>
                <w:lang w:eastAsia="pl-PL"/>
              </w:rPr>
              <w:t>6</w:t>
            </w:r>
            <w:r w:rsidR="004B61DB">
              <w:rPr>
                <w:rFonts w:ascii="Times New Roman" w:eastAsia="Times New Roman" w:hAnsi="Times New Roman" w:cs="Times New Roman"/>
                <w:color w:val="000000"/>
                <w:sz w:val="20"/>
                <w:szCs w:val="20"/>
                <w:lang w:eastAsia="pl-PL"/>
              </w:rPr>
              <w:t>.</w:t>
            </w:r>
            <w:r w:rsidRPr="004B24B2">
              <w:rPr>
                <w:rFonts w:ascii="Times New Roman" w:eastAsia="Times New Roman" w:hAnsi="Times New Roman" w:cs="Times New Roman"/>
                <w:color w:val="000000"/>
                <w:sz w:val="20"/>
                <w:szCs w:val="20"/>
                <w:lang w:eastAsia="pl-PL"/>
              </w:rPr>
              <w:t>4</w:t>
            </w:r>
          </w:p>
        </w:tc>
      </w:tr>
    </w:tbl>
    <w:p w14:paraId="7C816F2A" w14:textId="50809B28" w:rsidR="008E7754" w:rsidRPr="00CF2F9B" w:rsidRDefault="008E7754" w:rsidP="008E7754">
      <w:pPr>
        <w:pStyle w:val="Akapitzlist"/>
        <w:spacing w:before="120" w:after="0" w:line="240" w:lineRule="auto"/>
        <w:ind w:left="0"/>
        <w:contextualSpacing w:val="0"/>
        <w:jc w:val="both"/>
        <w:rPr>
          <w:sz w:val="20"/>
          <w:szCs w:val="20"/>
          <w:lang w:val="en-US"/>
        </w:rPr>
      </w:pPr>
      <w:r w:rsidRPr="00CF2F9B">
        <w:rPr>
          <w:sz w:val="20"/>
          <w:szCs w:val="20"/>
          <w:lang w:val="en-US"/>
        </w:rPr>
        <w:t>Explanatory notes: n – initial sample size, N – sample size after removal of extreme and outlying values</w:t>
      </w:r>
      <w:r>
        <w:rPr>
          <w:sz w:val="20"/>
          <w:szCs w:val="20"/>
          <w:lang w:val="en-US"/>
        </w:rPr>
        <w:t>,</w:t>
      </w:r>
      <w:r w:rsidRPr="00CF2F9B">
        <w:rPr>
          <w:sz w:val="20"/>
          <w:szCs w:val="20"/>
          <w:lang w:val="en-US"/>
        </w:rPr>
        <w:t xml:space="preserve"> </w:t>
      </w:r>
      <w:proofErr w:type="spellStart"/>
      <w:r w:rsidRPr="00CF2F9B">
        <w:rPr>
          <w:sz w:val="20"/>
          <w:szCs w:val="20"/>
          <w:lang w:val="en-US"/>
        </w:rPr>
        <w:t>x</w:t>
      </w:r>
      <w:r w:rsidRPr="00CF2F9B">
        <w:rPr>
          <w:sz w:val="20"/>
          <w:szCs w:val="20"/>
          <w:vertAlign w:val="subscript"/>
          <w:lang w:val="en-US"/>
        </w:rPr>
        <w:t>min</w:t>
      </w:r>
      <w:proofErr w:type="spellEnd"/>
      <w:r w:rsidRPr="00CF2F9B">
        <w:rPr>
          <w:sz w:val="20"/>
          <w:szCs w:val="20"/>
          <w:lang w:val="en-US"/>
        </w:rPr>
        <w:t xml:space="preserve"> – minimum value</w:t>
      </w:r>
      <w:r>
        <w:rPr>
          <w:sz w:val="20"/>
          <w:szCs w:val="20"/>
          <w:lang w:val="en-US"/>
        </w:rPr>
        <w:t>,</w:t>
      </w:r>
      <w:r w:rsidRPr="00CF2F9B">
        <w:rPr>
          <w:sz w:val="20"/>
          <w:szCs w:val="20"/>
          <w:lang w:val="en-US"/>
        </w:rPr>
        <w:t xml:space="preserve"> </w:t>
      </w:r>
      <w:proofErr w:type="spellStart"/>
      <w:r w:rsidRPr="00CF2F9B">
        <w:rPr>
          <w:sz w:val="20"/>
          <w:szCs w:val="20"/>
          <w:lang w:val="en-US"/>
        </w:rPr>
        <w:t>x</w:t>
      </w:r>
      <w:r w:rsidRPr="00CF2F9B">
        <w:rPr>
          <w:sz w:val="20"/>
          <w:szCs w:val="20"/>
          <w:vertAlign w:val="subscript"/>
          <w:lang w:val="en-US"/>
        </w:rPr>
        <w:t>max</w:t>
      </w:r>
      <w:proofErr w:type="spellEnd"/>
      <w:r w:rsidRPr="00CF2F9B">
        <w:rPr>
          <w:sz w:val="20"/>
          <w:szCs w:val="20"/>
          <w:lang w:val="en-US"/>
        </w:rPr>
        <w:t xml:space="preserve"> – maximum value; M – median</w:t>
      </w:r>
      <w:r>
        <w:rPr>
          <w:sz w:val="20"/>
          <w:szCs w:val="20"/>
          <w:lang w:val="en-US"/>
        </w:rPr>
        <w:t>,</w:t>
      </w:r>
      <w:r w:rsidRPr="00CF2F9B">
        <w:rPr>
          <w:sz w:val="20"/>
          <w:szCs w:val="20"/>
          <w:lang w:val="en-US"/>
        </w:rPr>
        <w:t xml:space="preserve"> x̄ – mean value</w:t>
      </w:r>
      <w:r>
        <w:rPr>
          <w:sz w:val="20"/>
          <w:szCs w:val="20"/>
          <w:lang w:val="en-US"/>
        </w:rPr>
        <w:t>,</w:t>
      </w:r>
      <w:r w:rsidRPr="00CF2F9B">
        <w:rPr>
          <w:sz w:val="20"/>
          <w:szCs w:val="20"/>
          <w:lang w:val="en-US"/>
        </w:rPr>
        <w:t xml:space="preserve"> SD – standard deviation</w:t>
      </w:r>
      <w:r>
        <w:rPr>
          <w:sz w:val="20"/>
          <w:szCs w:val="20"/>
          <w:lang w:val="en-US"/>
        </w:rPr>
        <w:t>,</w:t>
      </w:r>
      <w:r w:rsidRPr="00CF2F9B">
        <w:rPr>
          <w:sz w:val="20"/>
          <w:szCs w:val="20"/>
          <w:lang w:val="en-US"/>
        </w:rPr>
        <w:t xml:space="preserve"> SE – standard error</w:t>
      </w:r>
      <w:r>
        <w:rPr>
          <w:sz w:val="20"/>
          <w:szCs w:val="20"/>
          <w:lang w:val="en-US"/>
        </w:rPr>
        <w:t>,</w:t>
      </w:r>
      <w:r w:rsidRPr="00CF2F9B">
        <w:rPr>
          <w:sz w:val="20"/>
          <w:szCs w:val="20"/>
          <w:lang w:val="en-US"/>
        </w:rPr>
        <w:t xml:space="preserve"> CV – coefficient of variation</w:t>
      </w:r>
    </w:p>
    <w:p w14:paraId="0C92A8B9" w14:textId="77777777" w:rsidR="008E7754" w:rsidRPr="00CF2F9B" w:rsidRDefault="008E7754" w:rsidP="008E7754">
      <w:pPr>
        <w:pStyle w:val="Akapitzlist"/>
        <w:spacing w:after="0" w:line="240" w:lineRule="auto"/>
        <w:ind w:left="0" w:firstLine="284"/>
        <w:contextualSpacing w:val="0"/>
        <w:jc w:val="both"/>
        <w:rPr>
          <w:sz w:val="22"/>
          <w:szCs w:val="22"/>
          <w:lang w:val="en-GB"/>
        </w:rPr>
      </w:pPr>
    </w:p>
    <w:p w14:paraId="715F86F6" w14:textId="6F71D749" w:rsidR="0097675E" w:rsidRDefault="00724CE0" w:rsidP="00724CE0">
      <w:pPr>
        <w:pStyle w:val="Akapitzlist"/>
        <w:spacing w:after="0" w:line="240" w:lineRule="auto"/>
        <w:ind w:left="0"/>
        <w:contextualSpacing w:val="0"/>
        <w:jc w:val="both"/>
        <w:rPr>
          <w:sz w:val="22"/>
          <w:szCs w:val="22"/>
          <w:lang w:val="en-GB"/>
        </w:rPr>
      </w:pPr>
      <w:r>
        <w:rPr>
          <w:noProof/>
          <w:sz w:val="22"/>
          <w:szCs w:val="22"/>
          <w:lang w:eastAsia="pl-PL"/>
        </w:rPr>
        <w:drawing>
          <wp:inline distT="0" distB="0" distL="0" distR="0" wp14:anchorId="066F8913" wp14:editId="70F73F3C">
            <wp:extent cx="2975794" cy="2232000"/>
            <wp:effectExtent l="0" t="0" r="0" b="0"/>
            <wp:docPr id="118612271"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5794" cy="2232000"/>
                    </a:xfrm>
                    <a:prstGeom prst="rect">
                      <a:avLst/>
                    </a:prstGeom>
                    <a:noFill/>
                    <a:ln>
                      <a:noFill/>
                    </a:ln>
                  </pic:spPr>
                </pic:pic>
              </a:graphicData>
            </a:graphic>
          </wp:inline>
        </w:drawing>
      </w:r>
      <w:r>
        <w:rPr>
          <w:sz w:val="22"/>
          <w:szCs w:val="22"/>
          <w:lang w:val="en-GB"/>
        </w:rPr>
        <w:t xml:space="preserve">   </w:t>
      </w:r>
      <w:r>
        <w:rPr>
          <w:noProof/>
          <w:sz w:val="22"/>
          <w:szCs w:val="22"/>
          <w:lang w:val="en-GB"/>
        </w:rPr>
        <w:drawing>
          <wp:inline distT="0" distB="0" distL="0" distR="0" wp14:anchorId="19CC2687" wp14:editId="7D5CECD9">
            <wp:extent cx="2975794" cy="2232000"/>
            <wp:effectExtent l="0" t="0" r="0" b="0"/>
            <wp:docPr id="877872529"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5794" cy="2232000"/>
                    </a:xfrm>
                    <a:prstGeom prst="rect">
                      <a:avLst/>
                    </a:prstGeom>
                    <a:noFill/>
                    <a:ln>
                      <a:noFill/>
                    </a:ln>
                  </pic:spPr>
                </pic:pic>
              </a:graphicData>
            </a:graphic>
          </wp:inline>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E7754" w:rsidRPr="008A524B" w14:paraId="25326C50" w14:textId="77777777" w:rsidTr="00F47F03">
        <w:tc>
          <w:tcPr>
            <w:tcW w:w="4814" w:type="dxa"/>
          </w:tcPr>
          <w:p w14:paraId="78C98FB0" w14:textId="3534C295" w:rsidR="008E7754" w:rsidRPr="001927F5" w:rsidRDefault="008E7754" w:rsidP="00D335D7">
            <w:pPr>
              <w:pStyle w:val="Legenda"/>
              <w:spacing w:before="120" w:after="0"/>
              <w:ind w:left="-104" w:right="33"/>
              <w:rPr>
                <w:b w:val="0"/>
                <w:spacing w:val="-2"/>
                <w:lang w:val="en-US"/>
              </w:rPr>
            </w:pPr>
            <w:r w:rsidRPr="001927F5">
              <w:rPr>
                <w:spacing w:val="-2"/>
                <w:lang w:val="en-US"/>
              </w:rPr>
              <w:t xml:space="preserve">Fig. </w:t>
            </w:r>
            <w:r w:rsidR="0081515A" w:rsidRPr="001927F5">
              <w:rPr>
                <w:spacing w:val="-2"/>
                <w:lang w:val="en-US"/>
              </w:rPr>
              <w:t>4</w:t>
            </w:r>
            <w:r w:rsidRPr="001927F5">
              <w:rPr>
                <w:spacing w:val="-2"/>
                <w:lang w:val="en-US"/>
              </w:rPr>
              <w:t>.</w:t>
            </w:r>
            <w:r w:rsidRPr="001927F5">
              <w:rPr>
                <w:b w:val="0"/>
                <w:spacing w:val="-2"/>
                <w:lang w:val="en-US"/>
              </w:rPr>
              <w:t xml:space="preserve"> Statistical characteristics of the dynamic deformation modulus (E</w:t>
            </w:r>
            <w:r w:rsidRPr="001927F5">
              <w:rPr>
                <w:b w:val="0"/>
                <w:spacing w:val="-2"/>
                <w:vertAlign w:val="subscript"/>
                <w:lang w:val="en-US"/>
              </w:rPr>
              <w:t>vd</w:t>
            </w:r>
            <w:r w:rsidRPr="001927F5">
              <w:rPr>
                <w:b w:val="0"/>
                <w:spacing w:val="-2"/>
                <w:lang w:val="en-US"/>
              </w:rPr>
              <w:t>) values obtained using the tested lightweight falling weight deflectometers (LFWDs)</w:t>
            </w:r>
          </w:p>
        </w:tc>
        <w:tc>
          <w:tcPr>
            <w:tcW w:w="4814" w:type="dxa"/>
          </w:tcPr>
          <w:p w14:paraId="679A4ABF" w14:textId="2487A6B6" w:rsidR="008E7754" w:rsidRPr="001927F5" w:rsidRDefault="008E7754" w:rsidP="00724CE0">
            <w:pPr>
              <w:pStyle w:val="Legenda"/>
              <w:spacing w:before="120" w:after="0"/>
              <w:ind w:right="18"/>
              <w:rPr>
                <w:b w:val="0"/>
                <w:spacing w:val="-2"/>
                <w:lang w:val="en-US"/>
              </w:rPr>
            </w:pPr>
            <w:r w:rsidRPr="001927F5">
              <w:rPr>
                <w:spacing w:val="-2"/>
                <w:lang w:val="en-US"/>
              </w:rPr>
              <w:t xml:space="preserve">Fig. </w:t>
            </w:r>
            <w:r w:rsidR="0081515A" w:rsidRPr="001927F5">
              <w:rPr>
                <w:spacing w:val="-2"/>
                <w:lang w:val="en-US"/>
              </w:rPr>
              <w:t>5</w:t>
            </w:r>
            <w:r w:rsidRPr="001927F5">
              <w:rPr>
                <w:spacing w:val="-2"/>
                <w:lang w:val="en-US"/>
              </w:rPr>
              <w:t>.</w:t>
            </w:r>
            <w:r w:rsidRPr="001927F5">
              <w:rPr>
                <w:b w:val="0"/>
                <w:spacing w:val="-2"/>
                <w:lang w:val="en-US"/>
              </w:rPr>
              <w:t xml:space="preserve"> Statistical characteristics of the s/v index values obtained using the tested lightweight falling weight deflectometers (LFWDs)</w:t>
            </w:r>
          </w:p>
        </w:tc>
      </w:tr>
    </w:tbl>
    <w:p w14:paraId="1A71F442" w14:textId="77777777" w:rsidR="008E7754" w:rsidRPr="008A29F5" w:rsidRDefault="008E7754" w:rsidP="008E7754">
      <w:pPr>
        <w:pStyle w:val="Akapitzlist"/>
        <w:spacing w:after="0" w:line="240" w:lineRule="auto"/>
        <w:ind w:left="0" w:firstLine="284"/>
        <w:contextualSpacing w:val="0"/>
        <w:jc w:val="both"/>
        <w:rPr>
          <w:sz w:val="22"/>
          <w:szCs w:val="22"/>
          <w:lang w:val="en-US"/>
        </w:rPr>
      </w:pPr>
    </w:p>
    <w:p w14:paraId="20B44E7C" w14:textId="3E36008B" w:rsidR="008E7754" w:rsidRPr="008E7754" w:rsidRDefault="008E7754" w:rsidP="008E7754">
      <w:pPr>
        <w:pStyle w:val="Akapitzlist"/>
        <w:spacing w:after="0" w:line="240" w:lineRule="auto"/>
        <w:ind w:left="0" w:firstLine="284"/>
        <w:contextualSpacing w:val="0"/>
        <w:jc w:val="both"/>
        <w:rPr>
          <w:sz w:val="22"/>
          <w:szCs w:val="22"/>
          <w:lang w:val="en-GB"/>
        </w:rPr>
      </w:pPr>
      <w:r w:rsidRPr="008E7754">
        <w:rPr>
          <w:sz w:val="22"/>
          <w:szCs w:val="22"/>
          <w:lang w:val="en-GB"/>
        </w:rPr>
        <w:t>The statistical analyses confirmed the presence of clear differences between devices. Tukey</w:t>
      </w:r>
      <w:r w:rsidR="00DC1A66">
        <w:rPr>
          <w:sz w:val="22"/>
          <w:szCs w:val="22"/>
          <w:lang w:val="en-GB"/>
        </w:rPr>
        <w:t>'</w:t>
      </w:r>
      <w:r w:rsidRPr="008E7754">
        <w:rPr>
          <w:sz w:val="22"/>
          <w:szCs w:val="22"/>
          <w:lang w:val="en-GB"/>
        </w:rPr>
        <w:t>s HSD test for E</w:t>
      </w:r>
      <w:r w:rsidRPr="008E7754">
        <w:rPr>
          <w:sz w:val="22"/>
          <w:szCs w:val="22"/>
          <w:vertAlign w:val="subscript"/>
          <w:lang w:val="en-GB"/>
        </w:rPr>
        <w:t>vd</w:t>
      </w:r>
      <w:r w:rsidRPr="008E7754">
        <w:rPr>
          <w:sz w:val="22"/>
          <w:szCs w:val="22"/>
          <w:lang w:val="en-GB"/>
        </w:rPr>
        <w:t xml:space="preserve"> revealed significant differences between ZFG 10 kg and HMP, between ZFG 15 kg and ZFG 10 kg, and between ZFG 15 kg and the Terratest, indicating that discrepancies between these device pairs are not incidental (</w:t>
      </w:r>
      <w:r w:rsidRPr="008E7754">
        <w:rPr>
          <w:b/>
          <w:sz w:val="22"/>
          <w:szCs w:val="22"/>
          <w:lang w:val="en-GB"/>
        </w:rPr>
        <w:t>Table 3</w:t>
      </w:r>
      <w:r>
        <w:rPr>
          <w:sz w:val="22"/>
          <w:szCs w:val="22"/>
          <w:lang w:val="en-GB"/>
        </w:rPr>
        <w:t>). The Kruskal-</w:t>
      </w:r>
      <w:r w:rsidRPr="008E7754">
        <w:rPr>
          <w:sz w:val="22"/>
          <w:szCs w:val="22"/>
          <w:lang w:val="en-GB"/>
        </w:rPr>
        <w:t>Wallis test for s/v demonstrated significant differences across all key device pairs, particularly between ZFG 10 kg and HMP, and between ZFG 15 kg and the Terratest, confirming the distinct nature of the recorded dynamic responses (</w:t>
      </w:r>
      <w:r w:rsidRPr="008E7754">
        <w:rPr>
          <w:b/>
          <w:sz w:val="22"/>
          <w:szCs w:val="22"/>
          <w:lang w:val="en-GB"/>
        </w:rPr>
        <w:t>Table 4</w:t>
      </w:r>
      <w:r w:rsidRPr="008E7754">
        <w:rPr>
          <w:sz w:val="22"/>
          <w:szCs w:val="22"/>
          <w:lang w:val="en-GB"/>
        </w:rPr>
        <w:t>).</w:t>
      </w:r>
    </w:p>
    <w:p w14:paraId="4033C1F7" w14:textId="6AD24BDA" w:rsidR="0027799A" w:rsidRDefault="0027799A" w:rsidP="0027799A">
      <w:pPr>
        <w:pStyle w:val="Akapitzlist"/>
        <w:spacing w:after="0" w:line="240" w:lineRule="auto"/>
        <w:ind w:left="0" w:firstLine="284"/>
        <w:contextualSpacing w:val="0"/>
        <w:jc w:val="both"/>
        <w:rPr>
          <w:sz w:val="22"/>
          <w:szCs w:val="22"/>
          <w:lang w:val="en-GB"/>
        </w:rPr>
      </w:pPr>
      <w:r w:rsidRPr="008E7754">
        <w:rPr>
          <w:sz w:val="22"/>
          <w:szCs w:val="22"/>
          <w:lang w:val="en-GB"/>
        </w:rPr>
        <w:t>The ZFG 3000 GPS 10 kg proved to be the device with the highest stability and lowest variability in E</w:t>
      </w:r>
      <w:r w:rsidRPr="008E7754">
        <w:rPr>
          <w:sz w:val="22"/>
          <w:szCs w:val="22"/>
          <w:vertAlign w:val="subscript"/>
          <w:lang w:val="en-GB"/>
        </w:rPr>
        <w:t>vd</w:t>
      </w:r>
      <w:r w:rsidRPr="008E7754">
        <w:rPr>
          <w:sz w:val="22"/>
          <w:szCs w:val="22"/>
          <w:lang w:val="en-GB"/>
        </w:rPr>
        <w:t xml:space="preserve"> measurements, while the ZFG 3000 GPS 15 kg achieved the highest deformation modulus values and similarly uniform s/v results. The HMP LFG 4 displayed the </w:t>
      </w:r>
      <w:r w:rsidR="00DC1A66">
        <w:rPr>
          <w:sz w:val="22"/>
          <w:szCs w:val="22"/>
          <w:lang w:val="en-GB"/>
        </w:rPr>
        <w:t>most significan</w:t>
      </w:r>
      <w:r w:rsidRPr="008E7754">
        <w:rPr>
          <w:sz w:val="22"/>
          <w:szCs w:val="22"/>
          <w:lang w:val="en-GB"/>
        </w:rPr>
        <w:t xml:space="preserve">t variability in </w:t>
      </w:r>
      <w:proofErr w:type="spellStart"/>
      <w:r w:rsidRPr="008E7754">
        <w:rPr>
          <w:sz w:val="22"/>
          <w:szCs w:val="22"/>
          <w:lang w:val="en-GB"/>
        </w:rPr>
        <w:t>E</w:t>
      </w:r>
      <w:r w:rsidRPr="008E7754">
        <w:rPr>
          <w:sz w:val="22"/>
          <w:szCs w:val="22"/>
          <w:vertAlign w:val="subscript"/>
          <w:lang w:val="en-GB"/>
        </w:rPr>
        <w:t>vd</w:t>
      </w:r>
      <w:proofErr w:type="spellEnd"/>
      <w:r w:rsidRPr="008E7754">
        <w:rPr>
          <w:sz w:val="22"/>
          <w:szCs w:val="22"/>
          <w:lang w:val="en-GB"/>
        </w:rPr>
        <w:t xml:space="preserve"> but the lowest variability in s/v, resulting in an internally contrasting performance profile. The Terratest 4000 Stream occupied an intermediate position between the ZFG and HMP devices in terms of E</w:t>
      </w:r>
      <w:r w:rsidRPr="008E7754">
        <w:rPr>
          <w:sz w:val="22"/>
          <w:szCs w:val="22"/>
          <w:vertAlign w:val="subscript"/>
          <w:lang w:val="en-GB"/>
        </w:rPr>
        <w:t>vd</w:t>
      </w:r>
      <w:r w:rsidRPr="008E7754">
        <w:rPr>
          <w:sz w:val="22"/>
          <w:szCs w:val="22"/>
          <w:lang w:val="en-GB"/>
        </w:rPr>
        <w:t xml:space="preserve">, but for s/v it exhibited the highest variability and the </w:t>
      </w:r>
      <w:r w:rsidR="00DC1A66">
        <w:rPr>
          <w:sz w:val="22"/>
          <w:szCs w:val="22"/>
          <w:lang w:val="en-GB"/>
        </w:rPr>
        <w:t>broa</w:t>
      </w:r>
      <w:r w:rsidRPr="008E7754">
        <w:rPr>
          <w:sz w:val="22"/>
          <w:szCs w:val="22"/>
          <w:lang w:val="en-GB"/>
        </w:rPr>
        <w:t xml:space="preserve">dest range of values. </w:t>
      </w:r>
      <w:r w:rsidRPr="00976911">
        <w:rPr>
          <w:spacing w:val="-2"/>
          <w:sz w:val="22"/>
          <w:szCs w:val="22"/>
          <w:lang w:val="en-GB"/>
        </w:rPr>
        <w:t>The greatest similarity between devices was observed for the ZFG 10 kg</w:t>
      </w:r>
      <w:r w:rsidRPr="008E7754">
        <w:rPr>
          <w:sz w:val="22"/>
          <w:szCs w:val="22"/>
          <w:lang w:val="en-GB"/>
        </w:rPr>
        <w:t xml:space="preserve"> </w:t>
      </w:r>
      <w:r w:rsidRPr="008E7754">
        <w:rPr>
          <w:sz w:val="22"/>
          <w:szCs w:val="22"/>
          <w:lang w:val="en-GB"/>
        </w:rPr>
        <w:lastRenderedPageBreak/>
        <w:t>and ZFG 15 kg models, whereas the most pronounced differences occurred between the HMP LFG 4 and the Terratest 4000 Stream. Overall, the results clearly show that all devices recorded distinct and statistically significant subgrade responses, which must be considered when comparing their outputs and interpreting field measurements.</w:t>
      </w:r>
    </w:p>
    <w:p w14:paraId="1CA4EF2F" w14:textId="77777777" w:rsidR="008E7754" w:rsidRDefault="008E7754" w:rsidP="008E7754">
      <w:pPr>
        <w:pStyle w:val="Akapitzlist"/>
        <w:spacing w:after="0" w:line="240" w:lineRule="auto"/>
        <w:ind w:left="0" w:firstLine="284"/>
        <w:contextualSpacing w:val="0"/>
        <w:jc w:val="both"/>
        <w:rPr>
          <w:sz w:val="22"/>
          <w:szCs w:val="22"/>
          <w:lang w:val="en-GB"/>
        </w:rPr>
      </w:pPr>
    </w:p>
    <w:p w14:paraId="7E78985D" w14:textId="77777777" w:rsidR="008E7754" w:rsidRPr="003B0F0C" w:rsidRDefault="008E7754" w:rsidP="004C3AD5">
      <w:pPr>
        <w:pStyle w:val="Rtab"/>
        <w:rPr>
          <w:lang w:val="en-GB"/>
        </w:rPr>
      </w:pPr>
      <w:r>
        <w:rPr>
          <w:b/>
          <w:lang w:val="en-GB"/>
        </w:rPr>
        <w:t>Table</w:t>
      </w:r>
      <w:r w:rsidRPr="003B0F0C">
        <w:rPr>
          <w:b/>
          <w:lang w:val="en-GB"/>
        </w:rPr>
        <w:t xml:space="preserve"> 3.</w:t>
      </w:r>
      <w:r w:rsidRPr="003B0F0C">
        <w:rPr>
          <w:lang w:val="en-GB"/>
        </w:rPr>
        <w:t xml:space="preserve"> Results of the parametric Tukey HSD test for unequal sample sizes evaluating the significance of differences between dynamic deformation modulus (E</w:t>
      </w:r>
      <w:r w:rsidRPr="003B0F0C">
        <w:rPr>
          <w:vertAlign w:val="subscript"/>
          <w:lang w:val="en-GB"/>
        </w:rPr>
        <w:t>vd</w:t>
      </w:r>
      <w:r w:rsidRPr="003B0F0C">
        <w:rPr>
          <w:lang w:val="en-GB"/>
        </w:rPr>
        <w:t>) values obtained using various lightweight falling weight deflectometers (MSE = 318.28, df = 158)</w:t>
      </w:r>
    </w:p>
    <w:tbl>
      <w:tblPr>
        <w:tblW w:w="9639" w:type="dxa"/>
        <w:tblInd w:w="-5" w:type="dxa"/>
        <w:tblCellMar>
          <w:left w:w="70" w:type="dxa"/>
          <w:right w:w="70" w:type="dxa"/>
        </w:tblCellMar>
        <w:tblLook w:val="04A0" w:firstRow="1" w:lastRow="0" w:firstColumn="1" w:lastColumn="0" w:noHBand="0" w:noVBand="1"/>
      </w:tblPr>
      <w:tblGrid>
        <w:gridCol w:w="1985"/>
        <w:gridCol w:w="1417"/>
        <w:gridCol w:w="2127"/>
        <w:gridCol w:w="2126"/>
        <w:gridCol w:w="1984"/>
      </w:tblGrid>
      <w:tr w:rsidR="008E7754" w:rsidRPr="003B0F0C" w14:paraId="406A44A5" w14:textId="77777777" w:rsidTr="00976911">
        <w:trPr>
          <w:trHeight w:val="340"/>
        </w:trPr>
        <w:tc>
          <w:tcPr>
            <w:tcW w:w="1985" w:type="dxa"/>
            <w:tcBorders>
              <w:top w:val="single" w:sz="4" w:space="0" w:color="auto"/>
              <w:left w:val="single" w:sz="4" w:space="0" w:color="auto"/>
              <w:bottom w:val="single" w:sz="4" w:space="0" w:color="auto"/>
              <w:right w:val="single" w:sz="4" w:space="0" w:color="auto"/>
            </w:tcBorders>
            <w:vAlign w:val="center"/>
            <w:hideMark/>
          </w:tcPr>
          <w:p w14:paraId="737A341F"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LFWD</w:t>
            </w:r>
          </w:p>
        </w:tc>
        <w:tc>
          <w:tcPr>
            <w:tcW w:w="1417" w:type="dxa"/>
            <w:tcBorders>
              <w:top w:val="single" w:sz="4" w:space="0" w:color="auto"/>
              <w:left w:val="nil"/>
              <w:bottom w:val="single" w:sz="4" w:space="0" w:color="auto"/>
              <w:right w:val="single" w:sz="4" w:space="0" w:color="auto"/>
            </w:tcBorders>
            <w:vAlign w:val="center"/>
            <w:hideMark/>
          </w:tcPr>
          <w:p w14:paraId="322E91B5"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HMP LFG 4</w:t>
            </w:r>
          </w:p>
        </w:tc>
        <w:tc>
          <w:tcPr>
            <w:tcW w:w="2127" w:type="dxa"/>
            <w:tcBorders>
              <w:top w:val="single" w:sz="4" w:space="0" w:color="auto"/>
              <w:left w:val="nil"/>
              <w:bottom w:val="single" w:sz="4" w:space="0" w:color="auto"/>
              <w:right w:val="single" w:sz="4" w:space="0" w:color="auto"/>
            </w:tcBorders>
            <w:vAlign w:val="center"/>
            <w:hideMark/>
          </w:tcPr>
          <w:p w14:paraId="3F989DC0"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ZFG 3000 GPS 10 kg</w:t>
            </w:r>
          </w:p>
        </w:tc>
        <w:tc>
          <w:tcPr>
            <w:tcW w:w="2126" w:type="dxa"/>
            <w:tcBorders>
              <w:top w:val="single" w:sz="4" w:space="0" w:color="auto"/>
              <w:left w:val="nil"/>
              <w:bottom w:val="single" w:sz="4" w:space="0" w:color="auto"/>
              <w:right w:val="single" w:sz="4" w:space="0" w:color="auto"/>
            </w:tcBorders>
            <w:vAlign w:val="center"/>
            <w:hideMark/>
          </w:tcPr>
          <w:p w14:paraId="5CE8B626"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Terratest 4000 Stream</w:t>
            </w:r>
          </w:p>
        </w:tc>
        <w:tc>
          <w:tcPr>
            <w:tcW w:w="1984" w:type="dxa"/>
            <w:tcBorders>
              <w:top w:val="single" w:sz="4" w:space="0" w:color="auto"/>
              <w:left w:val="nil"/>
              <w:bottom w:val="single" w:sz="4" w:space="0" w:color="auto"/>
              <w:right w:val="single" w:sz="4" w:space="0" w:color="auto"/>
            </w:tcBorders>
            <w:vAlign w:val="center"/>
            <w:hideMark/>
          </w:tcPr>
          <w:p w14:paraId="66A0C31E"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ZFG 3000 GPS 15 kg</w:t>
            </w:r>
          </w:p>
        </w:tc>
      </w:tr>
      <w:tr w:rsidR="008E7754" w:rsidRPr="003B0F0C" w14:paraId="49C9ACCC" w14:textId="77777777" w:rsidTr="00F47F03">
        <w:trPr>
          <w:trHeight w:val="30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47D83340" w14:textId="77777777" w:rsidR="008E7754" w:rsidRPr="003B0F0C" w:rsidRDefault="008E7754" w:rsidP="00F47F03">
            <w:pPr>
              <w:spacing w:after="0" w:line="240" w:lineRule="auto"/>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HMP LFG 4</w:t>
            </w:r>
          </w:p>
        </w:tc>
        <w:tc>
          <w:tcPr>
            <w:tcW w:w="1417" w:type="dxa"/>
            <w:tcBorders>
              <w:top w:val="nil"/>
              <w:left w:val="nil"/>
              <w:bottom w:val="single" w:sz="4" w:space="0" w:color="auto"/>
              <w:right w:val="single" w:sz="4" w:space="0" w:color="auto"/>
            </w:tcBorders>
            <w:noWrap/>
            <w:vAlign w:val="center"/>
            <w:hideMark/>
          </w:tcPr>
          <w:p w14:paraId="4C32F8C3"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w:t>
            </w:r>
          </w:p>
        </w:tc>
        <w:tc>
          <w:tcPr>
            <w:tcW w:w="2127" w:type="dxa"/>
            <w:tcBorders>
              <w:top w:val="nil"/>
              <w:left w:val="nil"/>
              <w:bottom w:val="single" w:sz="4" w:space="0" w:color="auto"/>
              <w:right w:val="single" w:sz="4" w:space="0" w:color="auto"/>
            </w:tcBorders>
            <w:noWrap/>
            <w:vAlign w:val="center"/>
            <w:hideMark/>
          </w:tcPr>
          <w:p w14:paraId="5A7E3ADD" w14:textId="3EA5E121" w:rsidR="008E7754" w:rsidRPr="003B0F0C" w:rsidRDefault="008E7754" w:rsidP="00F47F03">
            <w:pPr>
              <w:spacing w:after="0" w:line="240" w:lineRule="auto"/>
              <w:jc w:val="center"/>
              <w:rPr>
                <w:rFonts w:ascii="Times New Roman" w:eastAsia="Times New Roman" w:hAnsi="Times New Roman" w:cs="Times New Roman"/>
                <w:b/>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0230</w:t>
            </w:r>
          </w:p>
        </w:tc>
        <w:tc>
          <w:tcPr>
            <w:tcW w:w="2126" w:type="dxa"/>
            <w:tcBorders>
              <w:top w:val="nil"/>
              <w:left w:val="nil"/>
              <w:bottom w:val="single" w:sz="4" w:space="0" w:color="auto"/>
              <w:right w:val="single" w:sz="4" w:space="0" w:color="auto"/>
            </w:tcBorders>
            <w:noWrap/>
            <w:vAlign w:val="center"/>
            <w:hideMark/>
          </w:tcPr>
          <w:p w14:paraId="37A50AF3" w14:textId="1A5C877C"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0</w:t>
            </w:r>
            <w:r w:rsidR="00C33CFC">
              <w:rPr>
                <w:rFonts w:ascii="Times New Roman" w:eastAsia="Times New Roman" w:hAnsi="Times New Roman" w:cs="Times New Roman"/>
                <w:sz w:val="20"/>
                <w:szCs w:val="20"/>
                <w:lang w:val="en-GB" w:eastAsia="pl-PL"/>
              </w:rPr>
              <w:t>.</w:t>
            </w:r>
            <w:r w:rsidRPr="003B0F0C">
              <w:rPr>
                <w:rFonts w:ascii="Times New Roman" w:eastAsia="Times New Roman" w:hAnsi="Times New Roman" w:cs="Times New Roman"/>
                <w:sz w:val="20"/>
                <w:szCs w:val="20"/>
                <w:lang w:val="en-GB" w:eastAsia="pl-PL"/>
              </w:rPr>
              <w:t>3051</w:t>
            </w:r>
          </w:p>
        </w:tc>
        <w:tc>
          <w:tcPr>
            <w:tcW w:w="1984" w:type="dxa"/>
            <w:tcBorders>
              <w:top w:val="nil"/>
              <w:left w:val="nil"/>
              <w:bottom w:val="single" w:sz="4" w:space="0" w:color="auto"/>
              <w:right w:val="single" w:sz="4" w:space="0" w:color="auto"/>
            </w:tcBorders>
            <w:noWrap/>
            <w:vAlign w:val="center"/>
            <w:hideMark/>
          </w:tcPr>
          <w:p w14:paraId="51A1DDE0" w14:textId="5733F9B1"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0</w:t>
            </w:r>
            <w:r w:rsidR="00C33CFC">
              <w:rPr>
                <w:rFonts w:ascii="Times New Roman" w:eastAsia="Times New Roman" w:hAnsi="Times New Roman" w:cs="Times New Roman"/>
                <w:sz w:val="20"/>
                <w:szCs w:val="20"/>
                <w:lang w:val="en-GB" w:eastAsia="pl-PL"/>
              </w:rPr>
              <w:t>.</w:t>
            </w:r>
            <w:r w:rsidRPr="003B0F0C">
              <w:rPr>
                <w:rFonts w:ascii="Times New Roman" w:eastAsia="Times New Roman" w:hAnsi="Times New Roman" w:cs="Times New Roman"/>
                <w:sz w:val="20"/>
                <w:szCs w:val="20"/>
                <w:lang w:val="en-GB" w:eastAsia="pl-PL"/>
              </w:rPr>
              <w:t>0569</w:t>
            </w:r>
          </w:p>
        </w:tc>
      </w:tr>
      <w:tr w:rsidR="008E7754" w:rsidRPr="003B0F0C" w14:paraId="1E7F0254" w14:textId="77777777" w:rsidTr="00F47F03">
        <w:trPr>
          <w:trHeight w:val="30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8F6E074" w14:textId="77777777" w:rsidR="008E7754" w:rsidRPr="003B0F0C" w:rsidRDefault="008E7754" w:rsidP="00F47F03">
            <w:pPr>
              <w:spacing w:after="0" w:line="240" w:lineRule="auto"/>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ZFG 3000 GPS 10 kg</w:t>
            </w:r>
          </w:p>
        </w:tc>
        <w:tc>
          <w:tcPr>
            <w:tcW w:w="1417" w:type="dxa"/>
            <w:tcBorders>
              <w:top w:val="nil"/>
              <w:left w:val="nil"/>
              <w:bottom w:val="single" w:sz="4" w:space="0" w:color="auto"/>
              <w:right w:val="single" w:sz="4" w:space="0" w:color="auto"/>
            </w:tcBorders>
            <w:noWrap/>
            <w:vAlign w:val="center"/>
            <w:hideMark/>
          </w:tcPr>
          <w:p w14:paraId="120DB3E3" w14:textId="7214EBC7" w:rsidR="008E7754" w:rsidRPr="003B0F0C" w:rsidRDefault="008E7754" w:rsidP="00F47F03">
            <w:pPr>
              <w:spacing w:after="0" w:line="240" w:lineRule="auto"/>
              <w:jc w:val="center"/>
              <w:rPr>
                <w:rFonts w:ascii="Times New Roman" w:eastAsia="Times New Roman" w:hAnsi="Times New Roman" w:cs="Times New Roman"/>
                <w:b/>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0230</w:t>
            </w:r>
          </w:p>
        </w:tc>
        <w:tc>
          <w:tcPr>
            <w:tcW w:w="2127" w:type="dxa"/>
            <w:tcBorders>
              <w:top w:val="nil"/>
              <w:left w:val="nil"/>
              <w:bottom w:val="single" w:sz="4" w:space="0" w:color="auto"/>
              <w:right w:val="single" w:sz="4" w:space="0" w:color="auto"/>
            </w:tcBorders>
            <w:noWrap/>
            <w:vAlign w:val="center"/>
            <w:hideMark/>
          </w:tcPr>
          <w:p w14:paraId="32BAB49A"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w:t>
            </w:r>
          </w:p>
        </w:tc>
        <w:tc>
          <w:tcPr>
            <w:tcW w:w="2126" w:type="dxa"/>
            <w:tcBorders>
              <w:top w:val="nil"/>
              <w:left w:val="nil"/>
              <w:bottom w:val="single" w:sz="4" w:space="0" w:color="auto"/>
              <w:right w:val="single" w:sz="4" w:space="0" w:color="auto"/>
            </w:tcBorders>
            <w:noWrap/>
            <w:vAlign w:val="center"/>
            <w:hideMark/>
          </w:tcPr>
          <w:p w14:paraId="3FAF4712" w14:textId="2AB7CA10"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0</w:t>
            </w:r>
            <w:r w:rsidR="00C33CFC">
              <w:rPr>
                <w:rFonts w:ascii="Times New Roman" w:eastAsia="Times New Roman" w:hAnsi="Times New Roman" w:cs="Times New Roman"/>
                <w:sz w:val="20"/>
                <w:szCs w:val="20"/>
                <w:lang w:val="en-GB" w:eastAsia="pl-PL"/>
              </w:rPr>
              <w:t>.</w:t>
            </w:r>
            <w:r w:rsidRPr="003B0F0C">
              <w:rPr>
                <w:rFonts w:ascii="Times New Roman" w:eastAsia="Times New Roman" w:hAnsi="Times New Roman" w:cs="Times New Roman"/>
                <w:sz w:val="20"/>
                <w:szCs w:val="20"/>
                <w:lang w:val="en-GB" w:eastAsia="pl-PL"/>
              </w:rPr>
              <w:t>5522</w:t>
            </w:r>
          </w:p>
        </w:tc>
        <w:tc>
          <w:tcPr>
            <w:tcW w:w="1984" w:type="dxa"/>
            <w:tcBorders>
              <w:top w:val="nil"/>
              <w:left w:val="nil"/>
              <w:bottom w:val="single" w:sz="4" w:space="0" w:color="auto"/>
              <w:right w:val="single" w:sz="4" w:space="0" w:color="auto"/>
            </w:tcBorders>
            <w:noWrap/>
            <w:vAlign w:val="center"/>
            <w:hideMark/>
          </w:tcPr>
          <w:p w14:paraId="4246502F" w14:textId="1FF59DD2" w:rsidR="008E7754" w:rsidRPr="003B0F0C" w:rsidRDefault="008E7754" w:rsidP="00F47F03">
            <w:pPr>
              <w:spacing w:after="0" w:line="240" w:lineRule="auto"/>
              <w:jc w:val="center"/>
              <w:rPr>
                <w:rFonts w:ascii="Times New Roman" w:eastAsia="Times New Roman" w:hAnsi="Times New Roman" w:cs="Times New Roman"/>
                <w:b/>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0000</w:t>
            </w:r>
          </w:p>
        </w:tc>
      </w:tr>
      <w:tr w:rsidR="008E7754" w:rsidRPr="003B0F0C" w14:paraId="124B6EC0" w14:textId="77777777" w:rsidTr="00F47F03">
        <w:trPr>
          <w:trHeight w:val="30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9890F89" w14:textId="77777777" w:rsidR="008E7754" w:rsidRPr="003B0F0C" w:rsidRDefault="008E7754" w:rsidP="00F47F03">
            <w:pPr>
              <w:spacing w:after="0" w:line="240" w:lineRule="auto"/>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Terratest 4000 Stream</w:t>
            </w:r>
          </w:p>
        </w:tc>
        <w:tc>
          <w:tcPr>
            <w:tcW w:w="1417" w:type="dxa"/>
            <w:tcBorders>
              <w:top w:val="nil"/>
              <w:left w:val="nil"/>
              <w:bottom w:val="single" w:sz="4" w:space="0" w:color="auto"/>
              <w:right w:val="single" w:sz="4" w:space="0" w:color="auto"/>
            </w:tcBorders>
            <w:noWrap/>
            <w:vAlign w:val="center"/>
            <w:hideMark/>
          </w:tcPr>
          <w:p w14:paraId="6A25A507" w14:textId="1BDCCC66"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0</w:t>
            </w:r>
            <w:r w:rsidR="00C33CFC">
              <w:rPr>
                <w:rFonts w:ascii="Times New Roman" w:eastAsia="Times New Roman" w:hAnsi="Times New Roman" w:cs="Times New Roman"/>
                <w:sz w:val="20"/>
                <w:szCs w:val="20"/>
                <w:lang w:val="en-GB" w:eastAsia="pl-PL"/>
              </w:rPr>
              <w:t>.</w:t>
            </w:r>
            <w:r w:rsidRPr="003B0F0C">
              <w:rPr>
                <w:rFonts w:ascii="Times New Roman" w:eastAsia="Times New Roman" w:hAnsi="Times New Roman" w:cs="Times New Roman"/>
                <w:sz w:val="20"/>
                <w:szCs w:val="20"/>
                <w:lang w:val="en-GB" w:eastAsia="pl-PL"/>
              </w:rPr>
              <w:t>3051</w:t>
            </w:r>
          </w:p>
        </w:tc>
        <w:tc>
          <w:tcPr>
            <w:tcW w:w="2127" w:type="dxa"/>
            <w:tcBorders>
              <w:top w:val="nil"/>
              <w:left w:val="nil"/>
              <w:bottom w:val="single" w:sz="4" w:space="0" w:color="auto"/>
              <w:right w:val="single" w:sz="4" w:space="0" w:color="auto"/>
            </w:tcBorders>
            <w:noWrap/>
            <w:vAlign w:val="center"/>
            <w:hideMark/>
          </w:tcPr>
          <w:p w14:paraId="4138E877" w14:textId="34C572E5"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0</w:t>
            </w:r>
            <w:r w:rsidR="00C33CFC">
              <w:rPr>
                <w:rFonts w:ascii="Times New Roman" w:eastAsia="Times New Roman" w:hAnsi="Times New Roman" w:cs="Times New Roman"/>
                <w:sz w:val="20"/>
                <w:szCs w:val="20"/>
                <w:lang w:val="en-GB" w:eastAsia="pl-PL"/>
              </w:rPr>
              <w:t>.</w:t>
            </w:r>
            <w:r w:rsidRPr="003B0F0C">
              <w:rPr>
                <w:rFonts w:ascii="Times New Roman" w:eastAsia="Times New Roman" w:hAnsi="Times New Roman" w:cs="Times New Roman"/>
                <w:sz w:val="20"/>
                <w:szCs w:val="20"/>
                <w:lang w:val="en-GB" w:eastAsia="pl-PL"/>
              </w:rPr>
              <w:t>5522</w:t>
            </w:r>
          </w:p>
        </w:tc>
        <w:tc>
          <w:tcPr>
            <w:tcW w:w="2126" w:type="dxa"/>
            <w:tcBorders>
              <w:top w:val="nil"/>
              <w:left w:val="nil"/>
              <w:bottom w:val="single" w:sz="4" w:space="0" w:color="auto"/>
              <w:right w:val="single" w:sz="4" w:space="0" w:color="auto"/>
            </w:tcBorders>
            <w:noWrap/>
            <w:vAlign w:val="center"/>
            <w:hideMark/>
          </w:tcPr>
          <w:p w14:paraId="3F3AFECA"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w:t>
            </w:r>
          </w:p>
        </w:tc>
        <w:tc>
          <w:tcPr>
            <w:tcW w:w="1984" w:type="dxa"/>
            <w:tcBorders>
              <w:top w:val="nil"/>
              <w:left w:val="nil"/>
              <w:bottom w:val="single" w:sz="4" w:space="0" w:color="auto"/>
              <w:right w:val="single" w:sz="4" w:space="0" w:color="auto"/>
            </w:tcBorders>
            <w:noWrap/>
            <w:vAlign w:val="center"/>
            <w:hideMark/>
          </w:tcPr>
          <w:p w14:paraId="554D51E4" w14:textId="3D3097AD" w:rsidR="008E7754" w:rsidRPr="003B0F0C" w:rsidRDefault="008E7754" w:rsidP="00F47F03">
            <w:pPr>
              <w:spacing w:after="0" w:line="240" w:lineRule="auto"/>
              <w:jc w:val="center"/>
              <w:rPr>
                <w:rFonts w:ascii="Times New Roman" w:eastAsia="Times New Roman" w:hAnsi="Times New Roman" w:cs="Times New Roman"/>
                <w:b/>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0001</w:t>
            </w:r>
          </w:p>
        </w:tc>
      </w:tr>
      <w:tr w:rsidR="008E7754" w:rsidRPr="003B0F0C" w14:paraId="59D26C66" w14:textId="77777777" w:rsidTr="00F47F03">
        <w:trPr>
          <w:trHeight w:val="30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2E463D5" w14:textId="77777777" w:rsidR="008E7754" w:rsidRPr="003B0F0C" w:rsidRDefault="008E7754" w:rsidP="00F47F03">
            <w:pPr>
              <w:spacing w:after="0" w:line="240" w:lineRule="auto"/>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ZFG 3000 GPS 15 kg</w:t>
            </w:r>
          </w:p>
        </w:tc>
        <w:tc>
          <w:tcPr>
            <w:tcW w:w="1417" w:type="dxa"/>
            <w:tcBorders>
              <w:top w:val="nil"/>
              <w:left w:val="nil"/>
              <w:bottom w:val="single" w:sz="4" w:space="0" w:color="auto"/>
              <w:right w:val="single" w:sz="4" w:space="0" w:color="auto"/>
            </w:tcBorders>
            <w:noWrap/>
            <w:vAlign w:val="center"/>
            <w:hideMark/>
          </w:tcPr>
          <w:p w14:paraId="3ED6E966" w14:textId="4C63E898"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0</w:t>
            </w:r>
            <w:r w:rsidR="00C33CFC">
              <w:rPr>
                <w:rFonts w:ascii="Times New Roman" w:eastAsia="Times New Roman" w:hAnsi="Times New Roman" w:cs="Times New Roman"/>
                <w:sz w:val="20"/>
                <w:szCs w:val="20"/>
                <w:lang w:val="en-GB" w:eastAsia="pl-PL"/>
              </w:rPr>
              <w:t>.</w:t>
            </w:r>
            <w:r w:rsidRPr="003B0F0C">
              <w:rPr>
                <w:rFonts w:ascii="Times New Roman" w:eastAsia="Times New Roman" w:hAnsi="Times New Roman" w:cs="Times New Roman"/>
                <w:sz w:val="20"/>
                <w:szCs w:val="20"/>
                <w:lang w:val="en-GB" w:eastAsia="pl-PL"/>
              </w:rPr>
              <w:t>0569</w:t>
            </w:r>
          </w:p>
        </w:tc>
        <w:tc>
          <w:tcPr>
            <w:tcW w:w="2127" w:type="dxa"/>
            <w:tcBorders>
              <w:top w:val="nil"/>
              <w:left w:val="nil"/>
              <w:bottom w:val="single" w:sz="4" w:space="0" w:color="auto"/>
              <w:right w:val="single" w:sz="4" w:space="0" w:color="auto"/>
            </w:tcBorders>
            <w:noWrap/>
            <w:vAlign w:val="center"/>
            <w:hideMark/>
          </w:tcPr>
          <w:p w14:paraId="55C4D42E" w14:textId="16E76761" w:rsidR="008E7754" w:rsidRPr="003B0F0C" w:rsidRDefault="008E7754" w:rsidP="00F47F03">
            <w:pPr>
              <w:spacing w:after="0" w:line="240" w:lineRule="auto"/>
              <w:jc w:val="center"/>
              <w:rPr>
                <w:rFonts w:ascii="Times New Roman" w:eastAsia="Times New Roman" w:hAnsi="Times New Roman" w:cs="Times New Roman"/>
                <w:b/>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0000</w:t>
            </w:r>
          </w:p>
        </w:tc>
        <w:tc>
          <w:tcPr>
            <w:tcW w:w="2126" w:type="dxa"/>
            <w:tcBorders>
              <w:top w:val="nil"/>
              <w:left w:val="nil"/>
              <w:bottom w:val="single" w:sz="4" w:space="0" w:color="auto"/>
              <w:right w:val="single" w:sz="4" w:space="0" w:color="auto"/>
            </w:tcBorders>
            <w:noWrap/>
            <w:vAlign w:val="center"/>
            <w:hideMark/>
          </w:tcPr>
          <w:p w14:paraId="7B0CD8A7" w14:textId="2EF43803" w:rsidR="008E7754" w:rsidRPr="003B0F0C" w:rsidRDefault="008E7754" w:rsidP="00F47F03">
            <w:pPr>
              <w:spacing w:after="0" w:line="240" w:lineRule="auto"/>
              <w:jc w:val="center"/>
              <w:rPr>
                <w:rFonts w:ascii="Times New Roman" w:eastAsia="Times New Roman" w:hAnsi="Times New Roman" w:cs="Times New Roman"/>
                <w:b/>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0001</w:t>
            </w:r>
          </w:p>
        </w:tc>
        <w:tc>
          <w:tcPr>
            <w:tcW w:w="1984" w:type="dxa"/>
            <w:tcBorders>
              <w:top w:val="nil"/>
              <w:left w:val="nil"/>
              <w:bottom w:val="single" w:sz="4" w:space="0" w:color="auto"/>
              <w:right w:val="single" w:sz="4" w:space="0" w:color="auto"/>
            </w:tcBorders>
            <w:noWrap/>
            <w:vAlign w:val="center"/>
            <w:hideMark/>
          </w:tcPr>
          <w:p w14:paraId="36E066BF"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w:t>
            </w:r>
          </w:p>
        </w:tc>
      </w:tr>
    </w:tbl>
    <w:p w14:paraId="78957C0A" w14:textId="77777777" w:rsidR="008E7754" w:rsidRPr="00107FC6" w:rsidRDefault="008E7754" w:rsidP="008E7754">
      <w:pPr>
        <w:pStyle w:val="Akapitzlist"/>
        <w:spacing w:after="0" w:line="240" w:lineRule="auto"/>
        <w:ind w:left="0" w:firstLine="284"/>
        <w:contextualSpacing w:val="0"/>
        <w:jc w:val="both"/>
        <w:rPr>
          <w:sz w:val="22"/>
          <w:szCs w:val="22"/>
          <w:lang w:val="en-US"/>
        </w:rPr>
      </w:pPr>
    </w:p>
    <w:p w14:paraId="19C4768F" w14:textId="77777777" w:rsidR="008E7754" w:rsidRPr="003B0F0C" w:rsidRDefault="008E7754" w:rsidP="004C3AD5">
      <w:pPr>
        <w:pStyle w:val="Rtab"/>
        <w:rPr>
          <w:lang w:val="en-GB"/>
        </w:rPr>
      </w:pPr>
      <w:r>
        <w:rPr>
          <w:b/>
          <w:lang w:val="en-GB"/>
        </w:rPr>
        <w:t>Table</w:t>
      </w:r>
      <w:r w:rsidRPr="003B0F0C">
        <w:rPr>
          <w:b/>
          <w:lang w:val="en-GB"/>
        </w:rPr>
        <w:t xml:space="preserve"> 4.</w:t>
      </w:r>
      <w:r w:rsidRPr="003B0F0C">
        <w:rPr>
          <w:lang w:val="en-GB"/>
        </w:rPr>
        <w:t xml:space="preserve"> Result</w:t>
      </w:r>
      <w:r>
        <w:rPr>
          <w:lang w:val="en-GB"/>
        </w:rPr>
        <w:t>s of the non-parametric Kruskal-</w:t>
      </w:r>
      <w:r w:rsidRPr="003B0F0C">
        <w:rPr>
          <w:lang w:val="en-GB"/>
        </w:rPr>
        <w:t>Wallis test evaluating the significance of differences between s/v values obtained using various lightweight falling weight deflectometers (H(3) = 66.36535</w:t>
      </w:r>
      <w:r>
        <w:rPr>
          <w:lang w:val="en-GB"/>
        </w:rPr>
        <w:t>,</w:t>
      </w:r>
      <w:r w:rsidRPr="003B0F0C">
        <w:rPr>
          <w:lang w:val="en-GB"/>
        </w:rPr>
        <w:t xml:space="preserve"> N = 155</w:t>
      </w:r>
      <w:r>
        <w:rPr>
          <w:lang w:val="en-GB"/>
        </w:rPr>
        <w:t>,</w:t>
      </w:r>
      <w:r w:rsidRPr="003B0F0C">
        <w:rPr>
          <w:lang w:val="en-GB"/>
        </w:rPr>
        <w:t xml:space="preserve"> p = 0.0000)</w:t>
      </w:r>
    </w:p>
    <w:tbl>
      <w:tblPr>
        <w:tblW w:w="9639" w:type="dxa"/>
        <w:tblInd w:w="-5" w:type="dxa"/>
        <w:tblCellMar>
          <w:left w:w="70" w:type="dxa"/>
          <w:right w:w="70" w:type="dxa"/>
        </w:tblCellMar>
        <w:tblLook w:val="04A0" w:firstRow="1" w:lastRow="0" w:firstColumn="1" w:lastColumn="0" w:noHBand="0" w:noVBand="1"/>
      </w:tblPr>
      <w:tblGrid>
        <w:gridCol w:w="1985"/>
        <w:gridCol w:w="1417"/>
        <w:gridCol w:w="2127"/>
        <w:gridCol w:w="2126"/>
        <w:gridCol w:w="1984"/>
      </w:tblGrid>
      <w:tr w:rsidR="008E7754" w:rsidRPr="003B0F0C" w14:paraId="4D31A72F" w14:textId="77777777" w:rsidTr="00976911">
        <w:trPr>
          <w:trHeight w:val="340"/>
        </w:trPr>
        <w:tc>
          <w:tcPr>
            <w:tcW w:w="1985" w:type="dxa"/>
            <w:tcBorders>
              <w:top w:val="single" w:sz="4" w:space="0" w:color="auto"/>
              <w:left w:val="single" w:sz="4" w:space="0" w:color="auto"/>
              <w:bottom w:val="single" w:sz="4" w:space="0" w:color="auto"/>
              <w:right w:val="single" w:sz="4" w:space="0" w:color="auto"/>
            </w:tcBorders>
            <w:vAlign w:val="center"/>
            <w:hideMark/>
          </w:tcPr>
          <w:p w14:paraId="21050738"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LFWD</w:t>
            </w:r>
          </w:p>
        </w:tc>
        <w:tc>
          <w:tcPr>
            <w:tcW w:w="1417" w:type="dxa"/>
            <w:tcBorders>
              <w:top w:val="single" w:sz="4" w:space="0" w:color="auto"/>
              <w:left w:val="nil"/>
              <w:bottom w:val="single" w:sz="4" w:space="0" w:color="auto"/>
              <w:right w:val="single" w:sz="4" w:space="0" w:color="auto"/>
            </w:tcBorders>
            <w:vAlign w:val="center"/>
            <w:hideMark/>
          </w:tcPr>
          <w:p w14:paraId="58F2BCD2"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HMP LFG 4</w:t>
            </w:r>
          </w:p>
        </w:tc>
        <w:tc>
          <w:tcPr>
            <w:tcW w:w="2127" w:type="dxa"/>
            <w:tcBorders>
              <w:top w:val="single" w:sz="4" w:space="0" w:color="auto"/>
              <w:left w:val="nil"/>
              <w:bottom w:val="single" w:sz="4" w:space="0" w:color="auto"/>
              <w:right w:val="single" w:sz="4" w:space="0" w:color="auto"/>
            </w:tcBorders>
            <w:vAlign w:val="center"/>
            <w:hideMark/>
          </w:tcPr>
          <w:p w14:paraId="73429715"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ZFG 3000 GPS 10 kg</w:t>
            </w:r>
          </w:p>
        </w:tc>
        <w:tc>
          <w:tcPr>
            <w:tcW w:w="2126" w:type="dxa"/>
            <w:tcBorders>
              <w:top w:val="single" w:sz="4" w:space="0" w:color="auto"/>
              <w:left w:val="nil"/>
              <w:bottom w:val="single" w:sz="4" w:space="0" w:color="auto"/>
              <w:right w:val="single" w:sz="4" w:space="0" w:color="auto"/>
            </w:tcBorders>
            <w:vAlign w:val="center"/>
            <w:hideMark/>
          </w:tcPr>
          <w:p w14:paraId="5CAAF5D1"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Terratest 4000 Stream</w:t>
            </w:r>
          </w:p>
        </w:tc>
        <w:tc>
          <w:tcPr>
            <w:tcW w:w="1984" w:type="dxa"/>
            <w:tcBorders>
              <w:top w:val="single" w:sz="4" w:space="0" w:color="auto"/>
              <w:left w:val="nil"/>
              <w:bottom w:val="single" w:sz="4" w:space="0" w:color="auto"/>
              <w:right w:val="single" w:sz="4" w:space="0" w:color="auto"/>
            </w:tcBorders>
            <w:vAlign w:val="center"/>
            <w:hideMark/>
          </w:tcPr>
          <w:p w14:paraId="25A53010"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ZFG 3000 GPS 15 kg</w:t>
            </w:r>
          </w:p>
        </w:tc>
      </w:tr>
      <w:tr w:rsidR="008E7754" w:rsidRPr="003B0F0C" w14:paraId="15FF0E1A" w14:textId="77777777" w:rsidTr="00F47F03">
        <w:trPr>
          <w:trHeight w:val="30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4E799F5" w14:textId="77777777" w:rsidR="008E7754" w:rsidRPr="003B0F0C" w:rsidRDefault="008E7754" w:rsidP="00F47F03">
            <w:pPr>
              <w:spacing w:after="0" w:line="240" w:lineRule="auto"/>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HMP LFG 4</w:t>
            </w:r>
          </w:p>
        </w:tc>
        <w:tc>
          <w:tcPr>
            <w:tcW w:w="1417" w:type="dxa"/>
            <w:tcBorders>
              <w:top w:val="nil"/>
              <w:left w:val="nil"/>
              <w:bottom w:val="single" w:sz="4" w:space="0" w:color="auto"/>
              <w:right w:val="single" w:sz="4" w:space="0" w:color="auto"/>
            </w:tcBorders>
            <w:noWrap/>
            <w:vAlign w:val="center"/>
          </w:tcPr>
          <w:p w14:paraId="440A045A"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w:t>
            </w:r>
          </w:p>
        </w:tc>
        <w:tc>
          <w:tcPr>
            <w:tcW w:w="2127" w:type="dxa"/>
            <w:tcBorders>
              <w:top w:val="nil"/>
              <w:left w:val="nil"/>
              <w:bottom w:val="single" w:sz="4" w:space="0" w:color="auto"/>
              <w:right w:val="single" w:sz="4" w:space="0" w:color="auto"/>
            </w:tcBorders>
            <w:noWrap/>
            <w:vAlign w:val="center"/>
          </w:tcPr>
          <w:p w14:paraId="4F55BAF3" w14:textId="569C8739"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0000</w:t>
            </w:r>
          </w:p>
        </w:tc>
        <w:tc>
          <w:tcPr>
            <w:tcW w:w="2126" w:type="dxa"/>
            <w:tcBorders>
              <w:top w:val="nil"/>
              <w:left w:val="nil"/>
              <w:bottom w:val="single" w:sz="4" w:space="0" w:color="auto"/>
              <w:right w:val="single" w:sz="4" w:space="0" w:color="auto"/>
            </w:tcBorders>
            <w:noWrap/>
            <w:vAlign w:val="center"/>
          </w:tcPr>
          <w:p w14:paraId="26F1D658" w14:textId="6C9FEDDE"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1</w:t>
            </w:r>
            <w:r w:rsidR="00C33CFC">
              <w:rPr>
                <w:rFonts w:ascii="Times New Roman" w:eastAsia="Times New Roman" w:hAnsi="Times New Roman" w:cs="Times New Roman"/>
                <w:sz w:val="20"/>
                <w:szCs w:val="20"/>
                <w:lang w:val="en-GB" w:eastAsia="pl-PL"/>
              </w:rPr>
              <w:t>.</w:t>
            </w:r>
            <w:r w:rsidRPr="003B0F0C">
              <w:rPr>
                <w:rFonts w:ascii="Times New Roman" w:eastAsia="Times New Roman" w:hAnsi="Times New Roman" w:cs="Times New Roman"/>
                <w:sz w:val="20"/>
                <w:szCs w:val="20"/>
                <w:lang w:val="en-GB" w:eastAsia="pl-PL"/>
              </w:rPr>
              <w:t>0000</w:t>
            </w:r>
          </w:p>
        </w:tc>
        <w:tc>
          <w:tcPr>
            <w:tcW w:w="1984" w:type="dxa"/>
            <w:tcBorders>
              <w:top w:val="nil"/>
              <w:left w:val="nil"/>
              <w:bottom w:val="single" w:sz="4" w:space="0" w:color="auto"/>
              <w:right w:val="single" w:sz="4" w:space="0" w:color="auto"/>
            </w:tcBorders>
            <w:noWrap/>
            <w:vAlign w:val="center"/>
          </w:tcPr>
          <w:p w14:paraId="26B8AE2F" w14:textId="061D1747" w:rsidR="008E7754" w:rsidRPr="003B0F0C" w:rsidRDefault="008E7754" w:rsidP="00F47F03">
            <w:pPr>
              <w:spacing w:after="0" w:line="240" w:lineRule="auto"/>
              <w:jc w:val="center"/>
              <w:rPr>
                <w:rFonts w:ascii="Times New Roman" w:eastAsia="Times New Roman" w:hAnsi="Times New Roman" w:cs="Times New Roman"/>
                <w:b/>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0000</w:t>
            </w:r>
          </w:p>
        </w:tc>
      </w:tr>
      <w:tr w:rsidR="008E7754" w:rsidRPr="003B0F0C" w14:paraId="492F78FB" w14:textId="77777777" w:rsidTr="00F47F03">
        <w:trPr>
          <w:trHeight w:val="30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4CCCACB" w14:textId="77777777" w:rsidR="008E7754" w:rsidRPr="003B0F0C" w:rsidRDefault="008E7754" w:rsidP="00F47F03">
            <w:pPr>
              <w:spacing w:after="0" w:line="240" w:lineRule="auto"/>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ZFG 3000 GPS 10 kg</w:t>
            </w:r>
          </w:p>
        </w:tc>
        <w:tc>
          <w:tcPr>
            <w:tcW w:w="1417" w:type="dxa"/>
            <w:tcBorders>
              <w:top w:val="nil"/>
              <w:left w:val="nil"/>
              <w:bottom w:val="single" w:sz="4" w:space="0" w:color="auto"/>
              <w:right w:val="single" w:sz="4" w:space="0" w:color="auto"/>
            </w:tcBorders>
            <w:noWrap/>
            <w:vAlign w:val="center"/>
          </w:tcPr>
          <w:p w14:paraId="6F8CB54B" w14:textId="56CCCF94" w:rsidR="008E7754" w:rsidRPr="003B0F0C" w:rsidRDefault="008E7754" w:rsidP="00F47F03">
            <w:pPr>
              <w:spacing w:after="0" w:line="240" w:lineRule="auto"/>
              <w:jc w:val="center"/>
              <w:rPr>
                <w:rFonts w:ascii="Times New Roman" w:eastAsia="Times New Roman" w:hAnsi="Times New Roman" w:cs="Times New Roman"/>
                <w:b/>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0000</w:t>
            </w:r>
          </w:p>
        </w:tc>
        <w:tc>
          <w:tcPr>
            <w:tcW w:w="2127" w:type="dxa"/>
            <w:tcBorders>
              <w:top w:val="nil"/>
              <w:left w:val="nil"/>
              <w:bottom w:val="single" w:sz="4" w:space="0" w:color="auto"/>
              <w:right w:val="single" w:sz="4" w:space="0" w:color="auto"/>
            </w:tcBorders>
            <w:noWrap/>
            <w:vAlign w:val="center"/>
          </w:tcPr>
          <w:p w14:paraId="0413FFA7"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w:t>
            </w:r>
          </w:p>
        </w:tc>
        <w:tc>
          <w:tcPr>
            <w:tcW w:w="2126" w:type="dxa"/>
            <w:tcBorders>
              <w:top w:val="nil"/>
              <w:left w:val="nil"/>
              <w:bottom w:val="single" w:sz="4" w:space="0" w:color="auto"/>
              <w:right w:val="single" w:sz="4" w:space="0" w:color="auto"/>
            </w:tcBorders>
            <w:noWrap/>
            <w:vAlign w:val="center"/>
          </w:tcPr>
          <w:p w14:paraId="0E435175" w14:textId="7635C1BA"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0000</w:t>
            </w:r>
          </w:p>
        </w:tc>
        <w:tc>
          <w:tcPr>
            <w:tcW w:w="1984" w:type="dxa"/>
            <w:tcBorders>
              <w:top w:val="nil"/>
              <w:left w:val="nil"/>
              <w:bottom w:val="single" w:sz="4" w:space="0" w:color="auto"/>
              <w:right w:val="single" w:sz="4" w:space="0" w:color="auto"/>
            </w:tcBorders>
            <w:noWrap/>
            <w:vAlign w:val="center"/>
          </w:tcPr>
          <w:p w14:paraId="4798BA4A" w14:textId="096762C0"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0</w:t>
            </w:r>
            <w:r w:rsidR="00C33CFC">
              <w:rPr>
                <w:rFonts w:ascii="Times New Roman" w:eastAsia="Times New Roman" w:hAnsi="Times New Roman" w:cs="Times New Roman"/>
                <w:sz w:val="20"/>
                <w:szCs w:val="20"/>
                <w:lang w:val="en-GB" w:eastAsia="pl-PL"/>
              </w:rPr>
              <w:t>.</w:t>
            </w:r>
            <w:r w:rsidRPr="003B0F0C">
              <w:rPr>
                <w:rFonts w:ascii="Times New Roman" w:eastAsia="Times New Roman" w:hAnsi="Times New Roman" w:cs="Times New Roman"/>
                <w:sz w:val="20"/>
                <w:szCs w:val="20"/>
                <w:lang w:val="en-GB" w:eastAsia="pl-PL"/>
              </w:rPr>
              <w:t>9895</w:t>
            </w:r>
          </w:p>
        </w:tc>
      </w:tr>
      <w:tr w:rsidR="008E7754" w:rsidRPr="003B0F0C" w14:paraId="4140883C" w14:textId="77777777" w:rsidTr="00F47F03">
        <w:trPr>
          <w:trHeight w:val="30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3D4115B1" w14:textId="77777777" w:rsidR="008E7754" w:rsidRPr="003B0F0C" w:rsidRDefault="008E7754" w:rsidP="00F47F03">
            <w:pPr>
              <w:spacing w:after="0" w:line="240" w:lineRule="auto"/>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Terratest 4000 Stream</w:t>
            </w:r>
          </w:p>
        </w:tc>
        <w:tc>
          <w:tcPr>
            <w:tcW w:w="1417" w:type="dxa"/>
            <w:tcBorders>
              <w:top w:val="nil"/>
              <w:left w:val="nil"/>
              <w:bottom w:val="single" w:sz="4" w:space="0" w:color="auto"/>
              <w:right w:val="single" w:sz="4" w:space="0" w:color="auto"/>
            </w:tcBorders>
            <w:noWrap/>
            <w:vAlign w:val="center"/>
          </w:tcPr>
          <w:p w14:paraId="04E9FF58" w14:textId="76547636"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1</w:t>
            </w:r>
            <w:r w:rsidR="00C33CFC">
              <w:rPr>
                <w:rFonts w:ascii="Times New Roman" w:eastAsia="Times New Roman" w:hAnsi="Times New Roman" w:cs="Times New Roman"/>
                <w:sz w:val="20"/>
                <w:szCs w:val="20"/>
                <w:lang w:val="en-GB" w:eastAsia="pl-PL"/>
              </w:rPr>
              <w:t>.</w:t>
            </w:r>
            <w:r w:rsidRPr="003B0F0C">
              <w:rPr>
                <w:rFonts w:ascii="Times New Roman" w:eastAsia="Times New Roman" w:hAnsi="Times New Roman" w:cs="Times New Roman"/>
                <w:sz w:val="20"/>
                <w:szCs w:val="20"/>
                <w:lang w:val="en-GB" w:eastAsia="pl-PL"/>
              </w:rPr>
              <w:t>0000</w:t>
            </w:r>
          </w:p>
        </w:tc>
        <w:tc>
          <w:tcPr>
            <w:tcW w:w="2127" w:type="dxa"/>
            <w:tcBorders>
              <w:top w:val="nil"/>
              <w:left w:val="nil"/>
              <w:bottom w:val="single" w:sz="4" w:space="0" w:color="auto"/>
              <w:right w:val="single" w:sz="4" w:space="0" w:color="auto"/>
            </w:tcBorders>
            <w:noWrap/>
            <w:vAlign w:val="center"/>
          </w:tcPr>
          <w:p w14:paraId="1FF596DB" w14:textId="5F583A59" w:rsidR="008E7754" w:rsidRPr="003B0F0C" w:rsidRDefault="008E7754" w:rsidP="00F47F03">
            <w:pPr>
              <w:spacing w:after="0" w:line="240" w:lineRule="auto"/>
              <w:jc w:val="center"/>
              <w:rPr>
                <w:rFonts w:ascii="Times New Roman" w:eastAsia="Times New Roman" w:hAnsi="Times New Roman" w:cs="Times New Roman"/>
                <w:b/>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0000</w:t>
            </w:r>
          </w:p>
        </w:tc>
        <w:tc>
          <w:tcPr>
            <w:tcW w:w="2126" w:type="dxa"/>
            <w:tcBorders>
              <w:top w:val="nil"/>
              <w:left w:val="nil"/>
              <w:bottom w:val="single" w:sz="4" w:space="0" w:color="auto"/>
              <w:right w:val="single" w:sz="4" w:space="0" w:color="auto"/>
            </w:tcBorders>
            <w:noWrap/>
            <w:vAlign w:val="center"/>
          </w:tcPr>
          <w:p w14:paraId="2BA918C4"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w:t>
            </w:r>
          </w:p>
        </w:tc>
        <w:tc>
          <w:tcPr>
            <w:tcW w:w="1984" w:type="dxa"/>
            <w:tcBorders>
              <w:top w:val="nil"/>
              <w:left w:val="nil"/>
              <w:bottom w:val="single" w:sz="4" w:space="0" w:color="auto"/>
              <w:right w:val="single" w:sz="4" w:space="0" w:color="auto"/>
            </w:tcBorders>
            <w:noWrap/>
            <w:vAlign w:val="center"/>
          </w:tcPr>
          <w:p w14:paraId="1127DC71" w14:textId="203DD093"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0001</w:t>
            </w:r>
          </w:p>
        </w:tc>
      </w:tr>
      <w:tr w:rsidR="008E7754" w:rsidRPr="003B0F0C" w14:paraId="3C42969B" w14:textId="77777777" w:rsidTr="00F47F03">
        <w:trPr>
          <w:trHeight w:val="300"/>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3B72D94" w14:textId="77777777" w:rsidR="008E7754" w:rsidRPr="003B0F0C" w:rsidRDefault="008E7754" w:rsidP="00F47F03">
            <w:pPr>
              <w:spacing w:after="0" w:line="240" w:lineRule="auto"/>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ZFG 3000 GPS 15 kg</w:t>
            </w:r>
          </w:p>
        </w:tc>
        <w:tc>
          <w:tcPr>
            <w:tcW w:w="1417" w:type="dxa"/>
            <w:tcBorders>
              <w:top w:val="nil"/>
              <w:left w:val="nil"/>
              <w:bottom w:val="single" w:sz="4" w:space="0" w:color="auto"/>
              <w:right w:val="single" w:sz="4" w:space="0" w:color="auto"/>
            </w:tcBorders>
            <w:noWrap/>
            <w:vAlign w:val="center"/>
          </w:tcPr>
          <w:p w14:paraId="055C610F" w14:textId="44B3A68D" w:rsidR="008E7754" w:rsidRPr="003B0F0C" w:rsidRDefault="008E7754" w:rsidP="00F47F03">
            <w:pPr>
              <w:spacing w:after="0" w:line="240" w:lineRule="auto"/>
              <w:jc w:val="center"/>
              <w:rPr>
                <w:rFonts w:ascii="Times New Roman" w:eastAsia="Times New Roman" w:hAnsi="Times New Roman" w:cs="Times New Roman"/>
                <w:b/>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0000</w:t>
            </w:r>
          </w:p>
        </w:tc>
        <w:tc>
          <w:tcPr>
            <w:tcW w:w="2127" w:type="dxa"/>
            <w:tcBorders>
              <w:top w:val="nil"/>
              <w:left w:val="nil"/>
              <w:bottom w:val="single" w:sz="4" w:space="0" w:color="auto"/>
              <w:right w:val="single" w:sz="4" w:space="0" w:color="auto"/>
            </w:tcBorders>
            <w:noWrap/>
            <w:vAlign w:val="center"/>
          </w:tcPr>
          <w:p w14:paraId="44042B34" w14:textId="706CA3A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0</w:t>
            </w:r>
            <w:r w:rsidR="00C33CFC">
              <w:rPr>
                <w:rFonts w:ascii="Times New Roman" w:eastAsia="Times New Roman" w:hAnsi="Times New Roman" w:cs="Times New Roman"/>
                <w:sz w:val="20"/>
                <w:szCs w:val="20"/>
                <w:lang w:val="en-GB" w:eastAsia="pl-PL"/>
              </w:rPr>
              <w:t>.</w:t>
            </w:r>
            <w:r w:rsidRPr="003B0F0C">
              <w:rPr>
                <w:rFonts w:ascii="Times New Roman" w:eastAsia="Times New Roman" w:hAnsi="Times New Roman" w:cs="Times New Roman"/>
                <w:sz w:val="20"/>
                <w:szCs w:val="20"/>
                <w:lang w:val="en-GB" w:eastAsia="pl-PL"/>
              </w:rPr>
              <w:t>9895</w:t>
            </w:r>
          </w:p>
        </w:tc>
        <w:tc>
          <w:tcPr>
            <w:tcW w:w="2126" w:type="dxa"/>
            <w:tcBorders>
              <w:top w:val="nil"/>
              <w:left w:val="nil"/>
              <w:bottom w:val="single" w:sz="4" w:space="0" w:color="auto"/>
              <w:right w:val="single" w:sz="4" w:space="0" w:color="auto"/>
            </w:tcBorders>
            <w:noWrap/>
            <w:vAlign w:val="center"/>
          </w:tcPr>
          <w:p w14:paraId="6EFA50EA" w14:textId="2FDC4FEC" w:rsidR="008E7754" w:rsidRPr="003B0F0C" w:rsidRDefault="008E7754" w:rsidP="00F47F03">
            <w:pPr>
              <w:spacing w:after="0" w:line="240" w:lineRule="auto"/>
              <w:jc w:val="center"/>
              <w:rPr>
                <w:rFonts w:ascii="Times New Roman" w:eastAsia="Times New Roman" w:hAnsi="Times New Roman" w:cs="Times New Roman"/>
                <w:b/>
                <w:sz w:val="20"/>
                <w:szCs w:val="20"/>
                <w:lang w:val="en-GB" w:eastAsia="pl-PL"/>
              </w:rPr>
            </w:pPr>
            <w:r w:rsidRPr="003B0F0C">
              <w:rPr>
                <w:rFonts w:ascii="Times New Roman" w:eastAsia="Times New Roman" w:hAnsi="Times New Roman" w:cs="Times New Roman"/>
                <w:b/>
                <w:sz w:val="20"/>
                <w:szCs w:val="20"/>
                <w:lang w:val="en-GB" w:eastAsia="pl-PL"/>
              </w:rPr>
              <w:t>0</w:t>
            </w:r>
            <w:r w:rsidR="00C33CFC">
              <w:rPr>
                <w:rFonts w:ascii="Times New Roman" w:eastAsia="Times New Roman" w:hAnsi="Times New Roman" w:cs="Times New Roman"/>
                <w:b/>
                <w:sz w:val="20"/>
                <w:szCs w:val="20"/>
                <w:lang w:val="en-GB" w:eastAsia="pl-PL"/>
              </w:rPr>
              <w:t>.</w:t>
            </w:r>
            <w:r w:rsidRPr="003B0F0C">
              <w:rPr>
                <w:rFonts w:ascii="Times New Roman" w:eastAsia="Times New Roman" w:hAnsi="Times New Roman" w:cs="Times New Roman"/>
                <w:b/>
                <w:sz w:val="20"/>
                <w:szCs w:val="20"/>
                <w:lang w:val="en-GB" w:eastAsia="pl-PL"/>
              </w:rPr>
              <w:t>0001</w:t>
            </w:r>
          </w:p>
        </w:tc>
        <w:tc>
          <w:tcPr>
            <w:tcW w:w="1984" w:type="dxa"/>
            <w:tcBorders>
              <w:top w:val="nil"/>
              <w:left w:val="nil"/>
              <w:bottom w:val="single" w:sz="4" w:space="0" w:color="auto"/>
              <w:right w:val="single" w:sz="4" w:space="0" w:color="auto"/>
            </w:tcBorders>
            <w:noWrap/>
            <w:vAlign w:val="center"/>
          </w:tcPr>
          <w:p w14:paraId="13FF17D9" w14:textId="77777777" w:rsidR="008E7754" w:rsidRPr="003B0F0C" w:rsidRDefault="008E7754" w:rsidP="00F47F03">
            <w:pPr>
              <w:spacing w:after="0" w:line="240" w:lineRule="auto"/>
              <w:jc w:val="center"/>
              <w:rPr>
                <w:rFonts w:ascii="Times New Roman" w:eastAsia="Times New Roman" w:hAnsi="Times New Roman" w:cs="Times New Roman"/>
                <w:sz w:val="20"/>
                <w:szCs w:val="20"/>
                <w:lang w:val="en-GB" w:eastAsia="pl-PL"/>
              </w:rPr>
            </w:pPr>
            <w:r w:rsidRPr="003B0F0C">
              <w:rPr>
                <w:rFonts w:ascii="Times New Roman" w:eastAsia="Times New Roman" w:hAnsi="Times New Roman" w:cs="Times New Roman"/>
                <w:sz w:val="20"/>
                <w:szCs w:val="20"/>
                <w:lang w:val="en-GB" w:eastAsia="pl-PL"/>
              </w:rPr>
              <w:t>–</w:t>
            </w:r>
          </w:p>
        </w:tc>
      </w:tr>
    </w:tbl>
    <w:p w14:paraId="33E6BC17" w14:textId="77777777" w:rsidR="000765F5" w:rsidRPr="006016DD" w:rsidRDefault="000765F5" w:rsidP="004C3AD5">
      <w:pPr>
        <w:pStyle w:val="Rn1"/>
        <w:rPr>
          <w:lang w:val="en-US"/>
        </w:rPr>
      </w:pPr>
      <w:r w:rsidRPr="006016DD">
        <w:rPr>
          <w:lang w:val="en-US"/>
        </w:rPr>
        <w:t>4. Discussion</w:t>
      </w:r>
    </w:p>
    <w:p w14:paraId="35CA9D11" w14:textId="77777777" w:rsidR="008A524B" w:rsidRPr="008A524B" w:rsidRDefault="008A524B" w:rsidP="008A524B">
      <w:pPr>
        <w:pStyle w:val="Akapitzlist"/>
        <w:spacing w:after="0" w:line="240" w:lineRule="auto"/>
        <w:ind w:left="0" w:firstLine="284"/>
        <w:contextualSpacing w:val="0"/>
        <w:jc w:val="both"/>
        <w:rPr>
          <w:sz w:val="22"/>
          <w:szCs w:val="22"/>
          <w:lang w:val="en-GB"/>
        </w:rPr>
      </w:pPr>
      <w:r w:rsidRPr="008A524B">
        <w:rPr>
          <w:sz w:val="22"/>
          <w:szCs w:val="22"/>
          <w:lang w:val="en-GB"/>
        </w:rPr>
        <w:t>The variability of measurement results obtained using light falling weight deflectometers (LFWD) is widely reported in the literature. Fleming et al. (2007) demonstrated that construction-related differences – including sensor type, signal acquisition method, and plate geometry – can lead to substantial discrepancies in recorded deflections and calculated E</w:t>
      </w:r>
      <w:r w:rsidRPr="008A524B">
        <w:rPr>
          <w:sz w:val="22"/>
          <w:szCs w:val="22"/>
          <w:vertAlign w:val="subscript"/>
          <w:lang w:val="en-GB"/>
        </w:rPr>
        <w:t>vd</w:t>
      </w:r>
      <w:r w:rsidRPr="008A524B">
        <w:rPr>
          <w:sz w:val="22"/>
          <w:szCs w:val="22"/>
          <w:lang w:val="en-GB"/>
        </w:rPr>
        <w:t xml:space="preserve"> values. The results presented in this study are consistent with these findings, as the ZFG 3000 GPS, HMP LFG 4, and Terratest 4000 Stream devices produced datasets with clearly distinct statistical structures for both E</w:t>
      </w:r>
      <w:r w:rsidRPr="008A524B">
        <w:rPr>
          <w:sz w:val="22"/>
          <w:szCs w:val="22"/>
          <w:vertAlign w:val="subscript"/>
          <w:lang w:val="en-GB"/>
        </w:rPr>
        <w:t>vd</w:t>
      </w:r>
      <w:r w:rsidRPr="008A524B">
        <w:rPr>
          <w:sz w:val="22"/>
          <w:szCs w:val="22"/>
          <w:lang w:val="en-GB"/>
        </w:rPr>
        <w:t xml:space="preserve"> and s/v, despite uniform field conditions.</w:t>
      </w:r>
    </w:p>
    <w:p w14:paraId="38F85F6E" w14:textId="77777777" w:rsidR="008A524B" w:rsidRPr="008A524B" w:rsidRDefault="008A524B" w:rsidP="008A524B">
      <w:pPr>
        <w:pStyle w:val="Akapitzlist"/>
        <w:spacing w:after="0" w:line="240" w:lineRule="auto"/>
        <w:ind w:left="0" w:firstLine="284"/>
        <w:contextualSpacing w:val="0"/>
        <w:jc w:val="both"/>
        <w:rPr>
          <w:sz w:val="22"/>
          <w:szCs w:val="22"/>
          <w:lang w:val="en-GB"/>
        </w:rPr>
      </w:pPr>
      <w:r w:rsidRPr="008A524B">
        <w:rPr>
          <w:sz w:val="22"/>
          <w:szCs w:val="22"/>
          <w:lang w:val="en-GB"/>
        </w:rPr>
        <w:t>Further confirmation of the naturally high variability of E</w:t>
      </w:r>
      <w:r w:rsidRPr="008A524B">
        <w:rPr>
          <w:sz w:val="22"/>
          <w:szCs w:val="22"/>
          <w:vertAlign w:val="subscript"/>
          <w:lang w:val="en-GB"/>
        </w:rPr>
        <w:t>vd</w:t>
      </w:r>
      <w:r w:rsidRPr="008A524B">
        <w:rPr>
          <w:sz w:val="22"/>
          <w:szCs w:val="22"/>
          <w:lang w:val="en-GB"/>
        </w:rPr>
        <w:t xml:space="preserve"> measurements is provided by </w:t>
      </w:r>
      <w:proofErr w:type="spellStart"/>
      <w:r w:rsidRPr="008A524B">
        <w:rPr>
          <w:sz w:val="22"/>
          <w:szCs w:val="22"/>
          <w:lang w:val="en-GB"/>
        </w:rPr>
        <w:t>Trzciński</w:t>
      </w:r>
      <w:proofErr w:type="spellEnd"/>
      <w:r w:rsidRPr="008A524B">
        <w:rPr>
          <w:sz w:val="22"/>
          <w:szCs w:val="22"/>
          <w:lang w:val="en-GB"/>
        </w:rPr>
        <w:t xml:space="preserve"> (2022), who, while examining eight road sections with diverse structural configurations, recorded wide ranges of E</w:t>
      </w:r>
      <w:r w:rsidRPr="008A524B">
        <w:rPr>
          <w:sz w:val="22"/>
          <w:szCs w:val="22"/>
          <w:vertAlign w:val="subscript"/>
          <w:lang w:val="en-GB"/>
        </w:rPr>
        <w:t>vd</w:t>
      </w:r>
      <w:r w:rsidRPr="008A524B">
        <w:rPr>
          <w:sz w:val="22"/>
          <w:szCs w:val="22"/>
          <w:lang w:val="en-GB"/>
        </w:rPr>
        <w:t xml:space="preserve"> values in the left and right wheel paths, particularly on sand</w:t>
      </w:r>
      <w:r>
        <w:rPr>
          <w:sz w:val="22"/>
          <w:szCs w:val="22"/>
          <w:lang w:val="en-GB"/>
        </w:rPr>
        <w:t>-</w:t>
      </w:r>
      <w:r w:rsidRPr="008A524B">
        <w:rPr>
          <w:sz w:val="22"/>
          <w:szCs w:val="22"/>
          <w:lang w:val="en-GB"/>
        </w:rPr>
        <w:t>gravel pavements placed over wooden substructures. The author did not remove extreme values, allowing the full amplitude of field variability to be captured, and the resulting ranges were comparable to or even wider than those observed in the present study, despite more uniform testing conditions. These findings highlight that the variability of recorded E</w:t>
      </w:r>
      <w:r w:rsidRPr="008A524B">
        <w:rPr>
          <w:sz w:val="22"/>
          <w:szCs w:val="22"/>
          <w:vertAlign w:val="subscript"/>
          <w:lang w:val="en-GB"/>
        </w:rPr>
        <w:t>vd</w:t>
      </w:r>
      <w:r w:rsidRPr="008A524B">
        <w:rPr>
          <w:sz w:val="22"/>
          <w:szCs w:val="22"/>
          <w:lang w:val="en-GB"/>
        </w:rPr>
        <w:t xml:space="preserve"> results from both the properties of the tested medium and the operational characteristics of the LFWD device itself.</w:t>
      </w:r>
    </w:p>
    <w:p w14:paraId="2B71D907" w14:textId="77777777" w:rsidR="008A524B" w:rsidRPr="008A524B" w:rsidRDefault="008A524B" w:rsidP="008A524B">
      <w:pPr>
        <w:pStyle w:val="Akapitzlist"/>
        <w:spacing w:after="0" w:line="240" w:lineRule="auto"/>
        <w:ind w:left="0" w:firstLine="284"/>
        <w:contextualSpacing w:val="0"/>
        <w:jc w:val="both"/>
        <w:rPr>
          <w:sz w:val="22"/>
          <w:szCs w:val="22"/>
          <w:lang w:val="en-GB"/>
        </w:rPr>
      </w:pPr>
      <w:r w:rsidRPr="008A524B">
        <w:rPr>
          <w:sz w:val="22"/>
          <w:szCs w:val="22"/>
          <w:lang w:val="en-GB"/>
        </w:rPr>
        <w:t xml:space="preserve">Regarding impulse loading energy, the findings of </w:t>
      </w:r>
      <w:proofErr w:type="spellStart"/>
      <w:r w:rsidRPr="008A524B">
        <w:rPr>
          <w:sz w:val="22"/>
          <w:szCs w:val="22"/>
          <w:lang w:val="en-GB"/>
        </w:rPr>
        <w:t>Duddu</w:t>
      </w:r>
      <w:proofErr w:type="spellEnd"/>
      <w:r w:rsidRPr="008A524B">
        <w:rPr>
          <w:sz w:val="22"/>
          <w:szCs w:val="22"/>
          <w:lang w:val="en-GB"/>
        </w:rPr>
        <w:t xml:space="preserve"> and </w:t>
      </w:r>
      <w:proofErr w:type="spellStart"/>
      <w:r w:rsidRPr="008A524B">
        <w:rPr>
          <w:sz w:val="22"/>
          <w:szCs w:val="22"/>
          <w:lang w:val="en-GB"/>
        </w:rPr>
        <w:t>Chennarapu</w:t>
      </w:r>
      <w:proofErr w:type="spellEnd"/>
      <w:r w:rsidRPr="008A524B">
        <w:rPr>
          <w:sz w:val="22"/>
          <w:szCs w:val="22"/>
          <w:lang w:val="en-GB"/>
        </w:rPr>
        <w:t xml:space="preserve"> (2022) are also confirmed in the present study. The higher impulse energy of the ZFG 3000 GPS 15 kg resulted in higher mean and median E</w:t>
      </w:r>
      <w:r w:rsidRPr="008A524B">
        <w:rPr>
          <w:sz w:val="22"/>
          <w:szCs w:val="22"/>
          <w:vertAlign w:val="subscript"/>
          <w:lang w:val="en-GB"/>
        </w:rPr>
        <w:t>vd</w:t>
      </w:r>
      <w:r w:rsidRPr="008A524B">
        <w:rPr>
          <w:sz w:val="22"/>
          <w:szCs w:val="22"/>
          <w:lang w:val="en-GB"/>
        </w:rPr>
        <w:t xml:space="preserve"> values compared with the 10 kg variant. However, similar to the observations of </w:t>
      </w:r>
      <w:proofErr w:type="spellStart"/>
      <w:r w:rsidRPr="008A524B">
        <w:rPr>
          <w:sz w:val="22"/>
          <w:szCs w:val="22"/>
          <w:lang w:val="en-GB"/>
        </w:rPr>
        <w:t>Trzciński</w:t>
      </w:r>
      <w:proofErr w:type="spellEnd"/>
      <w:r w:rsidRPr="008A524B">
        <w:rPr>
          <w:sz w:val="22"/>
          <w:szCs w:val="22"/>
          <w:lang w:val="en-GB"/>
        </w:rPr>
        <w:t xml:space="preserve"> (2022), the increase in E</w:t>
      </w:r>
      <w:r w:rsidRPr="008A524B">
        <w:rPr>
          <w:sz w:val="22"/>
          <w:szCs w:val="22"/>
          <w:vertAlign w:val="subscript"/>
          <w:lang w:val="en-GB"/>
        </w:rPr>
        <w:t>vd</w:t>
      </w:r>
      <w:r w:rsidRPr="008A524B">
        <w:rPr>
          <w:sz w:val="22"/>
          <w:szCs w:val="22"/>
          <w:lang w:val="en-GB"/>
        </w:rPr>
        <w:t xml:space="preserve"> level did not reduce the amplitude of the results, indicating that impulse energy influences the magnitude of the modulus rather than the stability of the measurements.</w:t>
      </w:r>
    </w:p>
    <w:p w14:paraId="499FA1C2" w14:textId="5269B816" w:rsidR="008A524B" w:rsidRPr="008A524B" w:rsidRDefault="008A524B" w:rsidP="008A524B">
      <w:pPr>
        <w:pStyle w:val="Akapitzlist"/>
        <w:spacing w:after="0" w:line="240" w:lineRule="auto"/>
        <w:ind w:left="0" w:firstLine="284"/>
        <w:contextualSpacing w:val="0"/>
        <w:jc w:val="both"/>
        <w:rPr>
          <w:sz w:val="22"/>
          <w:szCs w:val="22"/>
          <w:lang w:val="en-GB"/>
        </w:rPr>
      </w:pPr>
      <w:r w:rsidRPr="008A524B">
        <w:rPr>
          <w:sz w:val="22"/>
          <w:szCs w:val="22"/>
          <w:lang w:val="en-GB"/>
        </w:rPr>
        <w:t>The lack of standardisation among manufacturers is identified as a major source of systematic equipment bias (Shin et al. 2024). The results of the present study fully confirm this: despite measurements being taken at the same field locations, the devices recorded structurally different distributions of both E</w:t>
      </w:r>
      <w:r w:rsidRPr="008A524B">
        <w:rPr>
          <w:sz w:val="22"/>
          <w:szCs w:val="22"/>
          <w:vertAlign w:val="subscript"/>
          <w:lang w:val="en-GB"/>
        </w:rPr>
        <w:t>vd</w:t>
      </w:r>
      <w:r w:rsidRPr="008A524B">
        <w:rPr>
          <w:sz w:val="22"/>
          <w:szCs w:val="22"/>
          <w:lang w:val="en-GB"/>
        </w:rPr>
        <w:t xml:space="preserve"> and s/v. Particularly strong contrasts were noted between the HMP LFG 4 and Terratest 4000 Stream, which exhibited the highest and intermediate variability for E</w:t>
      </w:r>
      <w:r w:rsidRPr="008A524B">
        <w:rPr>
          <w:sz w:val="22"/>
          <w:szCs w:val="22"/>
          <w:vertAlign w:val="subscript"/>
          <w:lang w:val="en-GB"/>
        </w:rPr>
        <w:t>vd</w:t>
      </w:r>
      <w:r w:rsidRPr="008A524B">
        <w:rPr>
          <w:sz w:val="22"/>
          <w:szCs w:val="22"/>
          <w:lang w:val="en-GB"/>
        </w:rPr>
        <w:t>, respectively, whereas for s/v the relationship was reversed – the HMP showed the lowest variability and the Terratest the highest. This inverse pattern of signal stability confirms significant construction-related differences and distinct characteristics of the recorded load</w:t>
      </w:r>
      <w:r>
        <w:rPr>
          <w:sz w:val="22"/>
          <w:szCs w:val="22"/>
          <w:lang w:val="en-GB"/>
        </w:rPr>
        <w:t>-</w:t>
      </w:r>
      <w:r w:rsidRPr="008A524B">
        <w:rPr>
          <w:sz w:val="22"/>
          <w:szCs w:val="22"/>
          <w:lang w:val="en-GB"/>
        </w:rPr>
        <w:t xml:space="preserve">deflection response. In this context, the results of </w:t>
      </w:r>
      <w:proofErr w:type="spellStart"/>
      <w:r w:rsidRPr="008A524B">
        <w:rPr>
          <w:sz w:val="22"/>
          <w:szCs w:val="22"/>
          <w:lang w:val="en-GB"/>
        </w:rPr>
        <w:t>Trzciński</w:t>
      </w:r>
      <w:proofErr w:type="spellEnd"/>
      <w:r w:rsidRPr="008A524B">
        <w:rPr>
          <w:sz w:val="22"/>
          <w:szCs w:val="22"/>
          <w:lang w:val="en-GB"/>
        </w:rPr>
        <w:t xml:space="preserve"> (2022) provide </w:t>
      </w:r>
      <w:r w:rsidR="00DC1A66">
        <w:rPr>
          <w:sz w:val="22"/>
          <w:szCs w:val="22"/>
          <w:lang w:val="en-GB"/>
        </w:rPr>
        <w:t>essential</w:t>
      </w:r>
      <w:r w:rsidRPr="008A524B">
        <w:rPr>
          <w:sz w:val="22"/>
          <w:szCs w:val="22"/>
          <w:lang w:val="en-GB"/>
        </w:rPr>
        <w:t xml:space="preserve"> comparative background, showing that wide spreads in E</w:t>
      </w:r>
      <w:r w:rsidRPr="008A524B">
        <w:rPr>
          <w:sz w:val="22"/>
          <w:szCs w:val="22"/>
          <w:vertAlign w:val="subscript"/>
          <w:lang w:val="en-GB"/>
        </w:rPr>
        <w:t>vd</w:t>
      </w:r>
      <w:r w:rsidRPr="008A524B">
        <w:rPr>
          <w:sz w:val="22"/>
          <w:szCs w:val="22"/>
          <w:lang w:val="en-GB"/>
        </w:rPr>
        <w:t xml:space="preserve"> may arise from both structural heterogeneity of road layers and, as demonstrated in the present study, from constructional differences between LFWD devices.</w:t>
      </w:r>
    </w:p>
    <w:p w14:paraId="54DE1E3B" w14:textId="77777777" w:rsidR="00976911" w:rsidRDefault="00976911">
      <w:pPr>
        <w:rPr>
          <w:rFonts w:ascii="Times New Roman" w:eastAsia="Calibri" w:hAnsi="Times New Roman" w:cs="Times New Roman"/>
          <w:lang w:val="en-GB"/>
        </w:rPr>
      </w:pPr>
      <w:r>
        <w:rPr>
          <w:lang w:val="en-GB"/>
        </w:rPr>
        <w:br w:type="page"/>
      </w:r>
    </w:p>
    <w:p w14:paraId="0C0D5C82" w14:textId="0E9A69EB" w:rsidR="008A524B" w:rsidRPr="008A524B" w:rsidRDefault="008A524B" w:rsidP="008A524B">
      <w:pPr>
        <w:pStyle w:val="Akapitzlist"/>
        <w:spacing w:after="0" w:line="240" w:lineRule="auto"/>
        <w:ind w:left="0" w:firstLine="284"/>
        <w:contextualSpacing w:val="0"/>
        <w:jc w:val="both"/>
        <w:rPr>
          <w:sz w:val="22"/>
          <w:szCs w:val="22"/>
          <w:lang w:val="en-GB"/>
        </w:rPr>
      </w:pPr>
      <w:r w:rsidRPr="008A524B">
        <w:rPr>
          <w:sz w:val="22"/>
          <w:szCs w:val="22"/>
          <w:lang w:val="en-GB"/>
        </w:rPr>
        <w:lastRenderedPageBreak/>
        <w:t>The results obtained are also partially consistent with the observations of Grasmick et al. (2015), who indicated that the signal acquisition method and sensor type affect the shape of the deflection</w:t>
      </w:r>
      <w:r>
        <w:rPr>
          <w:sz w:val="22"/>
          <w:szCs w:val="22"/>
          <w:lang w:val="en-GB"/>
        </w:rPr>
        <w:t>-</w:t>
      </w:r>
      <w:r w:rsidRPr="008A524B">
        <w:rPr>
          <w:sz w:val="22"/>
          <w:szCs w:val="22"/>
          <w:lang w:val="en-GB"/>
        </w:rPr>
        <w:t>time curve. In the present study, the Terratest 4000 Stream recorded more variable waveforms with local fluctuations, which resulted in the highest spread of s/v parameters. At the same time, it was shown that even devices manufactured by the same company – the ZFG 3000 GPS 10 kg and 15 kg – produce systematically different E</w:t>
      </w:r>
      <w:r w:rsidRPr="008A524B">
        <w:rPr>
          <w:sz w:val="22"/>
          <w:szCs w:val="22"/>
          <w:vertAlign w:val="subscript"/>
          <w:lang w:val="en-GB"/>
        </w:rPr>
        <w:t>vd</w:t>
      </w:r>
      <w:r w:rsidRPr="008A524B">
        <w:rPr>
          <w:sz w:val="22"/>
          <w:szCs w:val="22"/>
          <w:lang w:val="en-GB"/>
        </w:rPr>
        <w:t xml:space="preserve"> values despite identical subgrade conditions, which had not been clearly documented previously.</w:t>
      </w:r>
    </w:p>
    <w:p w14:paraId="77A29036" w14:textId="6113B285" w:rsidR="008A524B" w:rsidRPr="008A524B" w:rsidRDefault="008A524B" w:rsidP="008A524B">
      <w:pPr>
        <w:pStyle w:val="Akapitzlist"/>
        <w:spacing w:after="0" w:line="240" w:lineRule="auto"/>
        <w:ind w:left="0" w:firstLine="284"/>
        <w:contextualSpacing w:val="0"/>
        <w:jc w:val="both"/>
        <w:rPr>
          <w:sz w:val="22"/>
          <w:szCs w:val="22"/>
          <w:lang w:val="en-GB"/>
        </w:rPr>
      </w:pPr>
      <w:r w:rsidRPr="008A524B">
        <w:rPr>
          <w:sz w:val="22"/>
          <w:szCs w:val="22"/>
          <w:lang w:val="en-GB"/>
        </w:rPr>
        <w:t>Absolute differences in E</w:t>
      </w:r>
      <w:r w:rsidRPr="008A524B">
        <w:rPr>
          <w:sz w:val="22"/>
          <w:szCs w:val="22"/>
          <w:vertAlign w:val="subscript"/>
          <w:lang w:val="en-GB"/>
        </w:rPr>
        <w:t>vd</w:t>
      </w:r>
      <w:r w:rsidRPr="008A524B">
        <w:rPr>
          <w:sz w:val="22"/>
          <w:szCs w:val="22"/>
          <w:lang w:val="en-GB"/>
        </w:rPr>
        <w:t xml:space="preserve"> values may appear small from a practical perspective; however, their significance increases when E</w:t>
      </w:r>
      <w:r w:rsidRPr="007762B0">
        <w:rPr>
          <w:sz w:val="22"/>
          <w:szCs w:val="22"/>
          <w:vertAlign w:val="subscript"/>
          <w:lang w:val="en-GB"/>
        </w:rPr>
        <w:t>vd</w:t>
      </w:r>
      <w:r w:rsidRPr="008A524B">
        <w:rPr>
          <w:sz w:val="22"/>
          <w:szCs w:val="22"/>
          <w:lang w:val="en-GB"/>
        </w:rPr>
        <w:t xml:space="preserve"> is used to predict primary (E</w:t>
      </w:r>
      <w:r w:rsidRPr="008A524B">
        <w:rPr>
          <w:sz w:val="22"/>
          <w:szCs w:val="22"/>
          <w:vertAlign w:val="subscript"/>
          <w:lang w:val="en-GB"/>
        </w:rPr>
        <w:t>v1</w:t>
      </w:r>
      <w:r w:rsidRPr="008A524B">
        <w:rPr>
          <w:sz w:val="22"/>
          <w:szCs w:val="22"/>
          <w:lang w:val="en-GB"/>
        </w:rPr>
        <w:t>) and secondary (E</w:t>
      </w:r>
      <w:r w:rsidRPr="008A524B">
        <w:rPr>
          <w:sz w:val="22"/>
          <w:szCs w:val="22"/>
          <w:vertAlign w:val="subscript"/>
          <w:lang w:val="en-GB"/>
        </w:rPr>
        <w:t>v2</w:t>
      </w:r>
      <w:r w:rsidRPr="008A524B">
        <w:rPr>
          <w:sz w:val="22"/>
          <w:szCs w:val="22"/>
          <w:lang w:val="en-GB"/>
        </w:rPr>
        <w:t>) deformation moduli obtained from static plate load tests</w:t>
      </w:r>
      <w:r w:rsidR="007762B0">
        <w:rPr>
          <w:sz w:val="22"/>
          <w:szCs w:val="22"/>
          <w:lang w:val="en-GB"/>
        </w:rPr>
        <w:t xml:space="preserve"> (PLT)</w:t>
      </w:r>
      <w:r w:rsidRPr="008A524B">
        <w:rPr>
          <w:sz w:val="22"/>
          <w:szCs w:val="22"/>
          <w:lang w:val="en-GB"/>
        </w:rPr>
        <w:t>. Regardless of the complexity of applied regression models, even minor differences in E</w:t>
      </w:r>
      <w:r w:rsidRPr="008A524B">
        <w:rPr>
          <w:sz w:val="22"/>
          <w:szCs w:val="22"/>
          <w:vertAlign w:val="subscript"/>
          <w:lang w:val="en-GB"/>
        </w:rPr>
        <w:t>vd</w:t>
      </w:r>
      <w:r w:rsidRPr="008A524B">
        <w:rPr>
          <w:sz w:val="22"/>
          <w:szCs w:val="22"/>
          <w:lang w:val="en-GB"/>
        </w:rPr>
        <w:t xml:space="preserve"> may intensify discrepancies in computed results, leading to substantial differences in bearing capacity assessment (Grajewski 2022a, 2023</w:t>
      </w:r>
      <w:r>
        <w:rPr>
          <w:sz w:val="22"/>
          <w:szCs w:val="22"/>
          <w:lang w:val="en-GB"/>
        </w:rPr>
        <w:t>,</w:t>
      </w:r>
      <w:r w:rsidRPr="008A524B">
        <w:rPr>
          <w:sz w:val="22"/>
          <w:szCs w:val="22"/>
          <w:lang w:val="en-GB"/>
        </w:rPr>
        <w:t xml:space="preserve"> Pawłowski et al. 2024). </w:t>
      </w:r>
      <w:r w:rsidRPr="00976911">
        <w:rPr>
          <w:spacing w:val="-2"/>
          <w:sz w:val="22"/>
          <w:szCs w:val="22"/>
          <w:lang w:val="en-GB"/>
        </w:rPr>
        <w:t xml:space="preserve">Similarly, seemingly </w:t>
      </w:r>
      <w:r w:rsidR="00DC1A66" w:rsidRPr="00976911">
        <w:rPr>
          <w:spacing w:val="-2"/>
          <w:sz w:val="22"/>
          <w:szCs w:val="22"/>
          <w:lang w:val="en-GB"/>
        </w:rPr>
        <w:t>minor</w:t>
      </w:r>
      <w:r w:rsidRPr="00976911">
        <w:rPr>
          <w:spacing w:val="-2"/>
          <w:sz w:val="22"/>
          <w:szCs w:val="22"/>
          <w:lang w:val="en-GB"/>
        </w:rPr>
        <w:t xml:space="preserve"> variations in s/v – though within the compaction quality limits specified by manufacturers (e.g., &lt; 3.5 </w:t>
      </w:r>
      <w:proofErr w:type="spellStart"/>
      <w:r w:rsidRPr="00976911">
        <w:rPr>
          <w:spacing w:val="-2"/>
          <w:sz w:val="22"/>
          <w:szCs w:val="22"/>
          <w:lang w:val="en-GB"/>
        </w:rPr>
        <w:t>ms</w:t>
      </w:r>
      <w:proofErr w:type="spellEnd"/>
      <w:r w:rsidRPr="00976911">
        <w:rPr>
          <w:spacing w:val="-2"/>
          <w:sz w:val="22"/>
          <w:szCs w:val="22"/>
          <w:lang w:val="en-GB"/>
        </w:rPr>
        <w:t xml:space="preserve"> according to Zorn 2014) – may distort the estimation of E</w:t>
      </w:r>
      <w:r w:rsidRPr="00976911">
        <w:rPr>
          <w:spacing w:val="-2"/>
          <w:sz w:val="22"/>
          <w:szCs w:val="22"/>
          <w:vertAlign w:val="subscript"/>
          <w:lang w:val="en-GB"/>
        </w:rPr>
        <w:t>v1</w:t>
      </w:r>
      <w:r w:rsidRPr="00976911">
        <w:rPr>
          <w:spacing w:val="-2"/>
          <w:sz w:val="22"/>
          <w:szCs w:val="22"/>
          <w:lang w:val="en-GB"/>
        </w:rPr>
        <w:t xml:space="preserve"> and E</w:t>
      </w:r>
      <w:r w:rsidRPr="00976911">
        <w:rPr>
          <w:spacing w:val="-2"/>
          <w:sz w:val="22"/>
          <w:szCs w:val="22"/>
          <w:vertAlign w:val="subscript"/>
          <w:lang w:val="en-GB"/>
        </w:rPr>
        <w:t>v2</w:t>
      </w:r>
      <w:r w:rsidRPr="00976911">
        <w:rPr>
          <w:spacing w:val="-2"/>
          <w:sz w:val="22"/>
          <w:szCs w:val="22"/>
          <w:lang w:val="en-GB"/>
        </w:rPr>
        <w:t xml:space="preserve"> and lead to misinterpretations (Sulewska &amp; Bartnik 2017).</w:t>
      </w:r>
    </w:p>
    <w:p w14:paraId="32834F2B" w14:textId="68F5E760" w:rsidR="008A524B" w:rsidRDefault="008A524B" w:rsidP="008A524B">
      <w:pPr>
        <w:pStyle w:val="Akapitzlist"/>
        <w:spacing w:after="0" w:line="240" w:lineRule="auto"/>
        <w:ind w:left="0" w:firstLine="284"/>
        <w:contextualSpacing w:val="0"/>
        <w:jc w:val="both"/>
        <w:rPr>
          <w:sz w:val="22"/>
          <w:szCs w:val="22"/>
          <w:lang w:val="en-GB"/>
        </w:rPr>
      </w:pPr>
      <w:r w:rsidRPr="008A524B">
        <w:rPr>
          <w:sz w:val="22"/>
          <w:szCs w:val="22"/>
          <w:lang w:val="en-GB"/>
        </w:rPr>
        <w:t>The results of the study clearly confirm that LFWD devices differing in construction, drop weight mass, and signal acquisition method produce statistically different ground responses, even under identical field conditions. The data indicate that the greatest similarity in recorded characteristics was between the ZFG 10 kg and ZFG 15 kg devices, while the largest differences were observed between the HMP LFG 4 and the Terratest, for both E</w:t>
      </w:r>
      <w:r w:rsidRPr="008A524B">
        <w:rPr>
          <w:sz w:val="22"/>
          <w:szCs w:val="22"/>
          <w:vertAlign w:val="subscript"/>
          <w:lang w:val="en-GB"/>
        </w:rPr>
        <w:t>vd</w:t>
      </w:r>
      <w:r w:rsidRPr="008A524B">
        <w:rPr>
          <w:sz w:val="22"/>
          <w:szCs w:val="22"/>
          <w:lang w:val="en-GB"/>
        </w:rPr>
        <w:t xml:space="preserve"> and s/v. These findings are consistent with previous literature and extend it in several areas, particularly regarding the influence of constructional differences between devices from the same manufacturer. At the same time, they challenge the commonly assumed </w:t>
      </w:r>
      <w:r w:rsidR="00DC1A66">
        <w:rPr>
          <w:sz w:val="22"/>
          <w:szCs w:val="22"/>
          <w:lang w:val="en-GB"/>
        </w:rPr>
        <w:t>complete</w:t>
      </w:r>
      <w:r w:rsidRPr="008A524B">
        <w:rPr>
          <w:sz w:val="22"/>
          <w:szCs w:val="22"/>
          <w:lang w:val="en-GB"/>
        </w:rPr>
        <w:t xml:space="preserve"> interchangeability of LFWD devices of different types and brands, emphasising the need to use homogeneous equipment in comparative studies and field analyses.</w:t>
      </w:r>
    </w:p>
    <w:p w14:paraId="7280FFA8" w14:textId="77777777" w:rsidR="005352AB" w:rsidRPr="008773DE" w:rsidRDefault="000765F5" w:rsidP="004C3AD5">
      <w:pPr>
        <w:pStyle w:val="Rn1"/>
        <w:rPr>
          <w:lang w:val="en-US"/>
        </w:rPr>
      </w:pPr>
      <w:r w:rsidRPr="008773DE">
        <w:rPr>
          <w:lang w:val="en-US"/>
        </w:rPr>
        <w:t>5</w:t>
      </w:r>
      <w:r w:rsidR="005352AB" w:rsidRPr="008773DE">
        <w:rPr>
          <w:lang w:val="en-US"/>
        </w:rPr>
        <w:t>. Conclusion</w:t>
      </w:r>
    </w:p>
    <w:p w14:paraId="59DCC478" w14:textId="77777777" w:rsidR="00EE6466" w:rsidRPr="00EE6466" w:rsidRDefault="00EE6466" w:rsidP="00EE6466">
      <w:pPr>
        <w:pStyle w:val="Akapitzlist"/>
        <w:suppressAutoHyphens/>
        <w:spacing w:after="0" w:line="240" w:lineRule="auto"/>
        <w:ind w:left="0" w:firstLine="284"/>
        <w:contextualSpacing w:val="0"/>
        <w:jc w:val="both"/>
        <w:rPr>
          <w:sz w:val="22"/>
          <w:szCs w:val="22"/>
          <w:lang w:val="en-GB"/>
        </w:rPr>
      </w:pPr>
      <w:r w:rsidRPr="00EE6466">
        <w:rPr>
          <w:sz w:val="22"/>
          <w:szCs w:val="22"/>
          <w:lang w:val="en-GB"/>
        </w:rPr>
        <w:t>The tested German-type light falling weight deflectometers (LFWDs) exhibited substantial variation in the values of the dynamic deformation modulus (E</w:t>
      </w:r>
      <w:r w:rsidRPr="00EE6466">
        <w:rPr>
          <w:sz w:val="22"/>
          <w:szCs w:val="22"/>
          <w:vertAlign w:val="subscript"/>
          <w:lang w:val="en-GB"/>
        </w:rPr>
        <w:t>vd</w:t>
      </w:r>
      <w:r w:rsidRPr="00EE6466">
        <w:rPr>
          <w:sz w:val="22"/>
          <w:szCs w:val="22"/>
          <w:lang w:val="en-GB"/>
        </w:rPr>
        <w:t>) and the s/v index. These differences affected both the mean levels and measurement variability, indicating a strong influence of device construction and technical parameters on the recorded mechanical-dynamic response of the crushed-stone forest road surface. The distinct nature of the recorded data was evident even under identical field conditions, confirming the lack of full comparability between the LFWD designs.</w:t>
      </w:r>
    </w:p>
    <w:p w14:paraId="056A13ED" w14:textId="77777777" w:rsidR="00EE6466" w:rsidRPr="00EE6466" w:rsidRDefault="00EE6466" w:rsidP="00EE6466">
      <w:pPr>
        <w:pStyle w:val="Akapitzlist"/>
        <w:suppressAutoHyphens/>
        <w:spacing w:after="0" w:line="240" w:lineRule="auto"/>
        <w:ind w:left="0" w:firstLine="284"/>
        <w:contextualSpacing w:val="0"/>
        <w:jc w:val="both"/>
        <w:rPr>
          <w:sz w:val="22"/>
          <w:szCs w:val="22"/>
          <w:lang w:val="en-GB"/>
        </w:rPr>
      </w:pPr>
      <w:r w:rsidRPr="00EE6466">
        <w:rPr>
          <w:sz w:val="22"/>
          <w:szCs w:val="22"/>
          <w:lang w:val="en-GB"/>
        </w:rPr>
        <w:t>Statistical analyses (unequal N Tukey HSD, Kruskal</w:t>
      </w:r>
      <w:r>
        <w:rPr>
          <w:sz w:val="22"/>
          <w:szCs w:val="22"/>
          <w:lang w:val="en-GB"/>
        </w:rPr>
        <w:t>-</w:t>
      </w:r>
      <w:r w:rsidRPr="00EE6466">
        <w:rPr>
          <w:sz w:val="22"/>
          <w:szCs w:val="22"/>
          <w:lang w:val="en-GB"/>
        </w:rPr>
        <w:t>Wallis test) showed that the examined devices did not produce interchangeable results. Significant differences were found between the distributions of E</w:t>
      </w:r>
      <w:r w:rsidRPr="00EE6466">
        <w:rPr>
          <w:sz w:val="22"/>
          <w:szCs w:val="22"/>
          <w:vertAlign w:val="subscript"/>
          <w:lang w:val="en-GB"/>
        </w:rPr>
        <w:t>vd</w:t>
      </w:r>
      <w:r w:rsidRPr="00EE6466">
        <w:rPr>
          <w:sz w:val="22"/>
          <w:szCs w:val="22"/>
          <w:lang w:val="en-GB"/>
        </w:rPr>
        <w:t xml:space="preserve"> and s/v, indicating that the tested LFWDs cannot be considered metrically equivalent without prior calibration or standardisation of measurement procedures. Consequently, direct comparison of results from different LFWD units may lead to erroneous diagnostic conclusions. </w:t>
      </w:r>
      <w:r w:rsidRPr="00976911">
        <w:rPr>
          <w:sz w:val="22"/>
          <w:szCs w:val="22"/>
          <w:lang w:val="en-GB"/>
        </w:rPr>
        <w:t>The divergence in statistical characteristics between devices, particularly between the HMP LFG 4 and the Terratest 4000 Stream, further emphasises the need for caution when interpreting results obtained using different plates. This is especially important when E</w:t>
      </w:r>
      <w:r w:rsidRPr="00976911">
        <w:rPr>
          <w:sz w:val="22"/>
          <w:szCs w:val="22"/>
          <w:vertAlign w:val="subscript"/>
          <w:lang w:val="en-GB"/>
        </w:rPr>
        <w:t>vd</w:t>
      </w:r>
      <w:r w:rsidRPr="00976911">
        <w:rPr>
          <w:sz w:val="22"/>
          <w:szCs w:val="22"/>
          <w:lang w:val="en-GB"/>
        </w:rPr>
        <w:t xml:space="preserve"> or s/v values are used as input data for regression models or bearing-capacity assessment procedures.</w:t>
      </w:r>
    </w:p>
    <w:p w14:paraId="518B26E4" w14:textId="77777777" w:rsidR="00EE6466" w:rsidRPr="00EE6466" w:rsidRDefault="00EE6466" w:rsidP="00EE6466">
      <w:pPr>
        <w:pStyle w:val="Akapitzlist"/>
        <w:suppressAutoHyphens/>
        <w:spacing w:after="0" w:line="240" w:lineRule="auto"/>
        <w:ind w:left="0" w:firstLine="284"/>
        <w:contextualSpacing w:val="0"/>
        <w:jc w:val="both"/>
        <w:rPr>
          <w:sz w:val="22"/>
          <w:szCs w:val="22"/>
          <w:lang w:val="en-GB"/>
        </w:rPr>
      </w:pPr>
      <w:r w:rsidRPr="00EE6466">
        <w:rPr>
          <w:sz w:val="22"/>
          <w:szCs w:val="22"/>
          <w:lang w:val="en-GB"/>
        </w:rPr>
        <w:t>The use of a heavier falling weight increased the consistency and reliability of the results, especially for the dynamic deformation modulus (E</w:t>
      </w:r>
      <w:r w:rsidRPr="00EE6466">
        <w:rPr>
          <w:sz w:val="22"/>
          <w:szCs w:val="22"/>
          <w:vertAlign w:val="subscript"/>
          <w:lang w:val="en-GB"/>
        </w:rPr>
        <w:t>vd</w:t>
      </w:r>
      <w:r w:rsidRPr="00EE6466">
        <w:rPr>
          <w:sz w:val="22"/>
          <w:szCs w:val="22"/>
          <w:lang w:val="en-GB"/>
        </w:rPr>
        <w:t>). The higher impact energy enhanced the sensitivity of the measurement to the structural properties of the crushed-stone layer, while reducing the influence of local effects and lowering the relative variability of the results. However, the findings showed that a heavier weight does not automatically ensure lower variability for all parameters, particularly s/v, which indicates a more complex relationship between impulse energy and the stability of the recorded signal. This implies that the selection of weight mass should be adjusted not only to the stiffness of the subgrade but also to the intended interpretative use of LFWD parameters.</w:t>
      </w:r>
    </w:p>
    <w:p w14:paraId="625FD0B8" w14:textId="420B7B2B" w:rsidR="00EE6466" w:rsidRDefault="00EE6466" w:rsidP="00EE6466">
      <w:pPr>
        <w:pStyle w:val="Akapitzlist"/>
        <w:suppressAutoHyphens/>
        <w:spacing w:after="0" w:line="240" w:lineRule="auto"/>
        <w:ind w:left="0" w:firstLine="284"/>
        <w:contextualSpacing w:val="0"/>
        <w:jc w:val="both"/>
        <w:rPr>
          <w:sz w:val="22"/>
          <w:szCs w:val="22"/>
          <w:lang w:val="en-GB"/>
        </w:rPr>
      </w:pPr>
      <w:r w:rsidRPr="00EE6466">
        <w:rPr>
          <w:sz w:val="22"/>
          <w:szCs w:val="22"/>
          <w:lang w:val="en-GB"/>
        </w:rPr>
        <w:t>The results highlight the need for further standardisation of LFWD measurement procedures and the development of device-specific correction coefficients, particularly for inter-device comparisons or the use of results for design purposes. Future research should include analyses of long-term repeatability, the influence of complex multilayer systems, and calibration methods enabling harmonisation of results between different plate types. It also appears justified to develop recommendations for selecting LFWD devices for field testing depending on subgrade stiffness and the expected ranges of E</w:t>
      </w:r>
      <w:r w:rsidRPr="00EE6466">
        <w:rPr>
          <w:sz w:val="22"/>
          <w:szCs w:val="22"/>
          <w:vertAlign w:val="subscript"/>
          <w:lang w:val="en-GB"/>
        </w:rPr>
        <w:t>vd</w:t>
      </w:r>
      <w:r w:rsidRPr="00EE6466">
        <w:rPr>
          <w:sz w:val="22"/>
          <w:szCs w:val="22"/>
          <w:lang w:val="en-GB"/>
        </w:rPr>
        <w:t xml:space="preserve"> and s/v values. Additionally, consideration should be given to establishing an expanded, unified national standard for LFWD testing, which could significantly improve result comparability and facilitate </w:t>
      </w:r>
      <w:r w:rsidR="00DC1A66">
        <w:rPr>
          <w:sz w:val="22"/>
          <w:szCs w:val="22"/>
          <w:lang w:val="en-GB"/>
        </w:rPr>
        <w:t>its</w:t>
      </w:r>
      <w:r w:rsidRPr="00EE6466">
        <w:rPr>
          <w:sz w:val="22"/>
          <w:szCs w:val="22"/>
          <w:lang w:val="en-GB"/>
        </w:rPr>
        <w:t xml:space="preserve"> interpretation in engineering practice.</w:t>
      </w:r>
    </w:p>
    <w:p w14:paraId="10D6FF29" w14:textId="77777777" w:rsidR="00B75C2E" w:rsidRPr="001C3ED0" w:rsidRDefault="00B75C2E" w:rsidP="00B75C2E">
      <w:pPr>
        <w:pStyle w:val="Nagwek1"/>
        <w:numPr>
          <w:ilvl w:val="0"/>
          <w:numId w:val="0"/>
        </w:numPr>
        <w:spacing w:before="240" w:after="120" w:line="240" w:lineRule="auto"/>
        <w:rPr>
          <w:rFonts w:cs="Times New Roman"/>
          <w:color w:val="auto"/>
          <w:sz w:val="20"/>
          <w:szCs w:val="20"/>
          <w:lang w:val="en-GB"/>
        </w:rPr>
      </w:pPr>
      <w:r w:rsidRPr="001C3ED0">
        <w:rPr>
          <w:rFonts w:cs="Times New Roman"/>
          <w:color w:val="auto"/>
          <w:sz w:val="20"/>
          <w:szCs w:val="20"/>
          <w:lang w:val="en-GB"/>
        </w:rPr>
        <w:lastRenderedPageBreak/>
        <w:t>Funding</w:t>
      </w:r>
    </w:p>
    <w:p w14:paraId="230772FB" w14:textId="2C1C198A" w:rsidR="00B75C2E" w:rsidRPr="001C3ED0" w:rsidRDefault="00E22BCA" w:rsidP="00B75C2E">
      <w:pPr>
        <w:pStyle w:val="Akapitzlist"/>
        <w:suppressAutoHyphens/>
        <w:spacing w:after="0" w:line="240" w:lineRule="auto"/>
        <w:ind w:left="0" w:firstLine="284"/>
        <w:jc w:val="both"/>
        <w:rPr>
          <w:sz w:val="20"/>
          <w:szCs w:val="20"/>
          <w:lang w:val="en-GB"/>
        </w:rPr>
      </w:pPr>
      <w:r w:rsidRPr="00E22BCA">
        <w:rPr>
          <w:sz w:val="20"/>
          <w:szCs w:val="20"/>
          <w:lang w:val="en-GB"/>
        </w:rPr>
        <w:t>The publication was financed by the Polish Minister of Science and Higher Education as part of the Strategy of the Poznan University of Life Sciences for 2024-2026 in the field of improving scientific research and development work in priority research areas.</w:t>
      </w:r>
    </w:p>
    <w:p w14:paraId="6FD2CBAA" w14:textId="77777777" w:rsidR="00B75C2E" w:rsidRPr="001C3ED0" w:rsidRDefault="00B75C2E" w:rsidP="00B75C2E">
      <w:pPr>
        <w:pStyle w:val="Nagwek1"/>
        <w:numPr>
          <w:ilvl w:val="0"/>
          <w:numId w:val="0"/>
        </w:numPr>
        <w:spacing w:before="240" w:after="120" w:line="240" w:lineRule="auto"/>
        <w:rPr>
          <w:rFonts w:cs="Times New Roman"/>
          <w:color w:val="auto"/>
          <w:sz w:val="20"/>
          <w:szCs w:val="20"/>
          <w:lang w:val="en-GB"/>
        </w:rPr>
      </w:pPr>
      <w:r w:rsidRPr="001C3ED0">
        <w:rPr>
          <w:rFonts w:cs="Times New Roman"/>
          <w:color w:val="auto"/>
          <w:sz w:val="20"/>
          <w:szCs w:val="20"/>
          <w:lang w:val="en-GB"/>
        </w:rPr>
        <w:t>Acknowledgements</w:t>
      </w:r>
    </w:p>
    <w:p w14:paraId="04DC39B7" w14:textId="7E61EDD3" w:rsidR="00B75C2E" w:rsidRPr="001C3ED0" w:rsidRDefault="00E22BCA" w:rsidP="00B75C2E">
      <w:pPr>
        <w:pStyle w:val="Akapitzlist"/>
        <w:suppressAutoHyphens/>
        <w:spacing w:after="0" w:line="240" w:lineRule="auto"/>
        <w:ind w:left="0" w:firstLine="284"/>
        <w:jc w:val="both"/>
        <w:rPr>
          <w:sz w:val="20"/>
          <w:szCs w:val="20"/>
          <w:lang w:val="en-GB"/>
        </w:rPr>
      </w:pPr>
      <w:r w:rsidRPr="00E22BCA">
        <w:rPr>
          <w:sz w:val="20"/>
          <w:szCs w:val="20"/>
          <w:lang w:val="en-GB"/>
        </w:rPr>
        <w:t xml:space="preserve">I would like to thank Eng. Tomasz </w:t>
      </w:r>
      <w:proofErr w:type="spellStart"/>
      <w:r w:rsidRPr="00E22BCA">
        <w:rPr>
          <w:sz w:val="20"/>
          <w:szCs w:val="20"/>
          <w:lang w:val="en-GB"/>
        </w:rPr>
        <w:t>Bzdyra</w:t>
      </w:r>
      <w:proofErr w:type="spellEnd"/>
      <w:r w:rsidRPr="00E22BCA">
        <w:rPr>
          <w:sz w:val="20"/>
          <w:szCs w:val="20"/>
          <w:lang w:val="en-GB"/>
        </w:rPr>
        <w:t xml:space="preserve"> for his valuable assistance with research logistics and field data collection. Special thanks are also extended to two units of the State Forests – National Forest Holding: </w:t>
      </w:r>
      <w:proofErr w:type="spellStart"/>
      <w:r w:rsidRPr="00E22BCA">
        <w:rPr>
          <w:sz w:val="20"/>
          <w:szCs w:val="20"/>
          <w:lang w:val="en-GB"/>
        </w:rPr>
        <w:t>Oborniki</w:t>
      </w:r>
      <w:proofErr w:type="spellEnd"/>
      <w:r w:rsidRPr="00E22BCA">
        <w:rPr>
          <w:sz w:val="20"/>
          <w:szCs w:val="20"/>
          <w:lang w:val="en-GB"/>
        </w:rPr>
        <w:t xml:space="preserve"> Forest District and Jawor Forest District, as well as to </w:t>
      </w:r>
      <w:proofErr w:type="spellStart"/>
      <w:r w:rsidRPr="00E22BCA">
        <w:rPr>
          <w:sz w:val="20"/>
          <w:szCs w:val="20"/>
          <w:lang w:val="en-GB"/>
        </w:rPr>
        <w:t>Merazet</w:t>
      </w:r>
      <w:proofErr w:type="spellEnd"/>
      <w:r w:rsidRPr="00E22BCA">
        <w:rPr>
          <w:sz w:val="20"/>
          <w:szCs w:val="20"/>
          <w:lang w:val="en-GB"/>
        </w:rPr>
        <w:t xml:space="preserve"> Inc. in </w:t>
      </w:r>
      <w:proofErr w:type="spellStart"/>
      <w:r w:rsidRPr="00E22BCA">
        <w:rPr>
          <w:sz w:val="20"/>
          <w:szCs w:val="20"/>
          <w:lang w:val="en-GB"/>
        </w:rPr>
        <w:t>Poznań</w:t>
      </w:r>
      <w:proofErr w:type="spellEnd"/>
      <w:r w:rsidRPr="00E22BCA">
        <w:rPr>
          <w:sz w:val="20"/>
          <w:szCs w:val="20"/>
          <w:lang w:val="en-GB"/>
        </w:rPr>
        <w:t xml:space="preserve"> for selflessly providing the testing equipment.</w:t>
      </w:r>
    </w:p>
    <w:p w14:paraId="0F9EC5D3" w14:textId="77777777" w:rsidR="005352AB" w:rsidRPr="005352AB" w:rsidRDefault="005352AB" w:rsidP="001C3ED0">
      <w:pPr>
        <w:pStyle w:val="Rn2"/>
        <w:rPr>
          <w:lang w:val="en-GB"/>
        </w:rPr>
      </w:pPr>
      <w:r w:rsidRPr="005352AB">
        <w:rPr>
          <w:lang w:val="en-GB"/>
        </w:rPr>
        <w:t>Reference</w:t>
      </w:r>
    </w:p>
    <w:p w14:paraId="5917E6CC" w14:textId="0E590469" w:rsidR="007F6961" w:rsidRPr="002C1390" w:rsidRDefault="007F6961" w:rsidP="002B09B5">
      <w:pPr>
        <w:pStyle w:val="Rlit"/>
        <w:rPr>
          <w:shd w:val="clear" w:color="auto" w:fill="FFFFFF"/>
          <w:lang w:val="en-GB"/>
        </w:rPr>
      </w:pPr>
      <w:proofErr w:type="spellStart"/>
      <w:r w:rsidRPr="002C1390">
        <w:rPr>
          <w:shd w:val="clear" w:color="auto" w:fill="FFFFFF"/>
          <w:lang w:val="en-GB"/>
        </w:rPr>
        <w:t>Alshibli</w:t>
      </w:r>
      <w:proofErr w:type="spellEnd"/>
      <w:r w:rsidRPr="002C1390">
        <w:rPr>
          <w:shd w:val="clear" w:color="auto" w:fill="FFFFFF"/>
          <w:lang w:val="en-GB"/>
        </w:rPr>
        <w:t>, K.</w:t>
      </w:r>
      <w:r w:rsidR="00087BFE" w:rsidRPr="002C1390">
        <w:rPr>
          <w:shd w:val="clear" w:color="auto" w:fill="FFFFFF"/>
          <w:lang w:val="en-GB"/>
        </w:rPr>
        <w:t xml:space="preserve"> </w:t>
      </w:r>
      <w:r w:rsidRPr="002C1390">
        <w:rPr>
          <w:shd w:val="clear" w:color="auto" w:fill="FFFFFF"/>
          <w:lang w:val="en-GB"/>
        </w:rPr>
        <w:t xml:space="preserve">A., Abu-Farsakh, M., </w:t>
      </w:r>
      <w:r w:rsidR="002C1390" w:rsidRPr="002C1390">
        <w:rPr>
          <w:shd w:val="clear" w:color="auto" w:fill="FFFFFF"/>
          <w:lang w:val="en-GB"/>
        </w:rPr>
        <w:t xml:space="preserve">&amp; </w:t>
      </w:r>
      <w:proofErr w:type="spellStart"/>
      <w:r w:rsidRPr="002C1390">
        <w:rPr>
          <w:shd w:val="clear" w:color="auto" w:fill="FFFFFF"/>
          <w:lang w:val="en-GB"/>
        </w:rPr>
        <w:t>Seyman</w:t>
      </w:r>
      <w:proofErr w:type="spellEnd"/>
      <w:r w:rsidRPr="002C1390">
        <w:rPr>
          <w:shd w:val="clear" w:color="auto" w:fill="FFFFFF"/>
          <w:lang w:val="en-GB"/>
        </w:rPr>
        <w:t xml:space="preserve">, E. (2005). Laboratory evaluation of the </w:t>
      </w:r>
      <w:proofErr w:type="spellStart"/>
      <w:r w:rsidRPr="002C1390">
        <w:rPr>
          <w:shd w:val="clear" w:color="auto" w:fill="FFFFFF"/>
          <w:lang w:val="en-GB"/>
        </w:rPr>
        <w:t>geogauge</w:t>
      </w:r>
      <w:proofErr w:type="spellEnd"/>
      <w:r w:rsidRPr="002C1390">
        <w:rPr>
          <w:shd w:val="clear" w:color="auto" w:fill="FFFFFF"/>
          <w:lang w:val="en-GB"/>
        </w:rPr>
        <w:t xml:space="preserve"> and light falling weight deflectometer as construction control tools. </w:t>
      </w:r>
      <w:r w:rsidRPr="002C1390">
        <w:rPr>
          <w:i/>
          <w:shd w:val="clear" w:color="auto" w:fill="FFFFFF"/>
          <w:lang w:val="en-GB"/>
        </w:rPr>
        <w:t>Journal of Materials in Civil Engineering</w:t>
      </w:r>
      <w:r w:rsidRPr="002C1390">
        <w:rPr>
          <w:iCs/>
          <w:shd w:val="clear" w:color="auto" w:fill="FFFFFF"/>
          <w:lang w:val="en-GB"/>
        </w:rPr>
        <w:t xml:space="preserve">, </w:t>
      </w:r>
      <w:r w:rsidRPr="002C1390">
        <w:rPr>
          <w:i/>
          <w:shd w:val="clear" w:color="auto" w:fill="FFFFFF"/>
          <w:lang w:val="en-GB"/>
        </w:rPr>
        <w:t>17</w:t>
      </w:r>
      <w:r w:rsidRPr="002C1390">
        <w:rPr>
          <w:iCs/>
          <w:shd w:val="clear" w:color="auto" w:fill="FFFFFF"/>
          <w:lang w:val="en-GB"/>
        </w:rPr>
        <w:t xml:space="preserve">(5), </w:t>
      </w:r>
      <w:r w:rsidRPr="002C1390">
        <w:rPr>
          <w:shd w:val="clear" w:color="auto" w:fill="FFFFFF"/>
          <w:lang w:val="en-GB"/>
        </w:rPr>
        <w:t>560-569. https://doi.org/10.1061/(ASCE)0899-1561(2005)17:5(560)</w:t>
      </w:r>
    </w:p>
    <w:p w14:paraId="04FE1454" w14:textId="492D1D94" w:rsidR="007F6961" w:rsidRPr="002C1390" w:rsidRDefault="007F6961" w:rsidP="002B09B5">
      <w:pPr>
        <w:pStyle w:val="Rlit"/>
        <w:rPr>
          <w:spacing w:val="-2"/>
          <w:shd w:val="clear" w:color="auto" w:fill="FFFFFF"/>
          <w:lang w:val="en-GB"/>
        </w:rPr>
      </w:pPr>
      <w:proofErr w:type="spellStart"/>
      <w:r w:rsidRPr="002C1390">
        <w:rPr>
          <w:spacing w:val="-2"/>
          <w:shd w:val="clear" w:color="auto" w:fill="FFFFFF"/>
          <w:lang w:val="en-GB"/>
        </w:rPr>
        <w:t>Bitir</w:t>
      </w:r>
      <w:proofErr w:type="spellEnd"/>
      <w:r w:rsidRPr="002C1390">
        <w:rPr>
          <w:spacing w:val="-2"/>
          <w:shd w:val="clear" w:color="auto" w:fill="FFFFFF"/>
          <w:lang w:val="en-GB"/>
        </w:rPr>
        <w:t>, I., Musat, E.</w:t>
      </w:r>
      <w:r w:rsidR="00087BFE" w:rsidRPr="002C1390">
        <w:rPr>
          <w:spacing w:val="-2"/>
          <w:shd w:val="clear" w:color="auto" w:fill="FFFFFF"/>
          <w:lang w:val="en-GB"/>
        </w:rPr>
        <w:t xml:space="preserve"> </w:t>
      </w:r>
      <w:r w:rsidRPr="002C1390">
        <w:rPr>
          <w:spacing w:val="-2"/>
          <w:shd w:val="clear" w:color="auto" w:fill="FFFFFF"/>
          <w:lang w:val="en-GB"/>
        </w:rPr>
        <w:t xml:space="preserve">C., </w:t>
      </w:r>
      <w:proofErr w:type="spellStart"/>
      <w:r w:rsidRPr="002C1390">
        <w:rPr>
          <w:spacing w:val="-2"/>
          <w:shd w:val="clear" w:color="auto" w:fill="FFFFFF"/>
          <w:lang w:val="en-GB"/>
        </w:rPr>
        <w:t>Lunguleasa</w:t>
      </w:r>
      <w:proofErr w:type="spellEnd"/>
      <w:r w:rsidRPr="002C1390">
        <w:rPr>
          <w:spacing w:val="-2"/>
          <w:shd w:val="clear" w:color="auto" w:fill="FFFFFF"/>
          <w:lang w:val="en-GB"/>
        </w:rPr>
        <w:t xml:space="preserve">, A., </w:t>
      </w:r>
      <w:r w:rsidR="002C1390" w:rsidRPr="002C1390">
        <w:rPr>
          <w:spacing w:val="-2"/>
          <w:shd w:val="clear" w:color="auto" w:fill="FFFFFF"/>
          <w:lang w:val="en-GB"/>
        </w:rPr>
        <w:t xml:space="preserve">&amp; </w:t>
      </w:r>
      <w:r w:rsidRPr="002C1390">
        <w:rPr>
          <w:spacing w:val="-2"/>
          <w:shd w:val="clear" w:color="auto" w:fill="FFFFFF"/>
          <w:lang w:val="en-GB"/>
        </w:rPr>
        <w:t>Ciobanu, V.</w:t>
      </w:r>
      <w:r w:rsidR="00087BFE" w:rsidRPr="002C1390">
        <w:rPr>
          <w:spacing w:val="-2"/>
          <w:shd w:val="clear" w:color="auto" w:fill="FFFFFF"/>
          <w:lang w:val="en-GB"/>
        </w:rPr>
        <w:t xml:space="preserve"> </w:t>
      </w:r>
      <w:r w:rsidRPr="002C1390">
        <w:rPr>
          <w:spacing w:val="-2"/>
          <w:shd w:val="clear" w:color="auto" w:fill="FFFFFF"/>
          <w:lang w:val="en-GB"/>
        </w:rPr>
        <w:t xml:space="preserve">D. (2021). Monitoring the transport on the </w:t>
      </w:r>
      <w:proofErr w:type="spellStart"/>
      <w:r w:rsidRPr="002C1390">
        <w:rPr>
          <w:spacing w:val="-2"/>
          <w:shd w:val="clear" w:color="auto" w:fill="FFFFFF"/>
          <w:lang w:val="en-GB"/>
        </w:rPr>
        <w:t>Ciobănuș</w:t>
      </w:r>
      <w:proofErr w:type="spellEnd"/>
      <w:r w:rsidRPr="002C1390">
        <w:rPr>
          <w:spacing w:val="-2"/>
          <w:shd w:val="clear" w:color="auto" w:fill="FFFFFF"/>
          <w:lang w:val="en-GB"/>
        </w:rPr>
        <w:t xml:space="preserve"> forest road within the Bacău Forestry Department. </w:t>
      </w:r>
      <w:r w:rsidRPr="002C1390">
        <w:rPr>
          <w:i/>
          <w:spacing w:val="-2"/>
          <w:shd w:val="clear" w:color="auto" w:fill="FFFFFF"/>
          <w:lang w:val="en-GB"/>
        </w:rPr>
        <w:t>Recent Journal</w:t>
      </w:r>
      <w:r w:rsidRPr="002C1390">
        <w:rPr>
          <w:iCs/>
          <w:spacing w:val="-2"/>
          <w:shd w:val="clear" w:color="auto" w:fill="FFFFFF"/>
          <w:lang w:val="en-GB"/>
        </w:rPr>
        <w:t xml:space="preserve">, </w:t>
      </w:r>
      <w:r w:rsidRPr="002C1390">
        <w:rPr>
          <w:i/>
          <w:spacing w:val="-2"/>
          <w:shd w:val="clear" w:color="auto" w:fill="FFFFFF"/>
          <w:lang w:val="en-GB"/>
        </w:rPr>
        <w:t>1</w:t>
      </w:r>
      <w:r w:rsidRPr="002C1390">
        <w:rPr>
          <w:iCs/>
          <w:spacing w:val="-2"/>
          <w:shd w:val="clear" w:color="auto" w:fill="FFFFFF"/>
          <w:lang w:val="en-GB"/>
        </w:rPr>
        <w:t xml:space="preserve">(63), </w:t>
      </w:r>
      <w:r w:rsidRPr="002C1390">
        <w:rPr>
          <w:spacing w:val="-2"/>
          <w:shd w:val="clear" w:color="auto" w:fill="FFFFFF"/>
          <w:lang w:val="en-GB"/>
        </w:rPr>
        <w:t>10-16. https://doi.org/10.31926/RECENT.2021.63.010</w:t>
      </w:r>
    </w:p>
    <w:p w14:paraId="225E836E" w14:textId="210E2A7B" w:rsidR="007F6961" w:rsidRPr="002C1390" w:rsidRDefault="007F6961" w:rsidP="002B09B5">
      <w:pPr>
        <w:pStyle w:val="Rlit"/>
        <w:rPr>
          <w:shd w:val="clear" w:color="auto" w:fill="FFFFFF"/>
          <w:lang w:val="en-GB"/>
        </w:rPr>
      </w:pPr>
      <w:r w:rsidRPr="002C1390">
        <w:rPr>
          <w:shd w:val="clear" w:color="auto" w:fill="FFFFFF"/>
          <w:lang w:val="en-GB"/>
        </w:rPr>
        <w:t>Coghlan, G.</w:t>
      </w:r>
      <w:r w:rsidR="00087BFE" w:rsidRPr="002C1390">
        <w:rPr>
          <w:shd w:val="clear" w:color="auto" w:fill="FFFFFF"/>
          <w:lang w:val="en-GB"/>
        </w:rPr>
        <w:t xml:space="preserve"> </w:t>
      </w:r>
      <w:r w:rsidRPr="002C1390">
        <w:rPr>
          <w:shd w:val="clear" w:color="auto" w:fill="FFFFFF"/>
          <w:lang w:val="en-GB"/>
        </w:rPr>
        <w:t xml:space="preserve">T. (2000). Opportunities for low-volume roads. Transportation in the Millennium: state of art and future directions. </w:t>
      </w:r>
      <w:r w:rsidRPr="002C1390">
        <w:rPr>
          <w:i/>
          <w:shd w:val="clear" w:color="auto" w:fill="FFFFFF"/>
          <w:lang w:val="en-GB"/>
        </w:rPr>
        <w:t>Transportation Research Board, National Research Council, TR News</w:t>
      </w:r>
      <w:r w:rsidRPr="002C1390">
        <w:rPr>
          <w:iCs/>
          <w:shd w:val="clear" w:color="auto" w:fill="FFFFFF"/>
          <w:lang w:val="en-GB"/>
        </w:rPr>
        <w:t>,</w:t>
      </w:r>
      <w:r w:rsidRPr="002C1390">
        <w:rPr>
          <w:i/>
          <w:shd w:val="clear" w:color="auto" w:fill="FFFFFF"/>
          <w:lang w:val="en-GB"/>
        </w:rPr>
        <w:t xml:space="preserve"> 205</w:t>
      </w:r>
      <w:r w:rsidRPr="002C1390">
        <w:rPr>
          <w:iCs/>
          <w:shd w:val="clear" w:color="auto" w:fill="FFFFFF"/>
          <w:lang w:val="en-GB"/>
        </w:rPr>
        <w:t xml:space="preserve">, </w:t>
      </w:r>
      <w:r w:rsidRPr="002C1390">
        <w:rPr>
          <w:shd w:val="clear" w:color="auto" w:fill="FFFFFF"/>
          <w:lang w:val="en-GB"/>
        </w:rPr>
        <w:t>1-7.</w:t>
      </w:r>
    </w:p>
    <w:p w14:paraId="1EE4CD2F" w14:textId="12853BE9" w:rsidR="007F6961" w:rsidRPr="002C1390" w:rsidRDefault="007F6961" w:rsidP="002B09B5">
      <w:pPr>
        <w:pStyle w:val="Rlit"/>
        <w:rPr>
          <w:shd w:val="clear" w:color="auto" w:fill="FFFFFF"/>
        </w:rPr>
      </w:pPr>
      <w:proofErr w:type="spellStart"/>
      <w:r w:rsidRPr="002C1390">
        <w:rPr>
          <w:shd w:val="clear" w:color="auto" w:fill="FFFFFF"/>
          <w:lang w:val="en-GB"/>
        </w:rPr>
        <w:t>Duddu</w:t>
      </w:r>
      <w:proofErr w:type="spellEnd"/>
      <w:r w:rsidRPr="002C1390">
        <w:rPr>
          <w:shd w:val="clear" w:color="auto" w:fill="FFFFFF"/>
          <w:lang w:val="en-GB"/>
        </w:rPr>
        <w:t>, S.</w:t>
      </w:r>
      <w:r w:rsidR="00087BFE" w:rsidRPr="002C1390">
        <w:rPr>
          <w:shd w:val="clear" w:color="auto" w:fill="FFFFFF"/>
          <w:lang w:val="en-GB"/>
        </w:rPr>
        <w:t xml:space="preserve"> </w:t>
      </w:r>
      <w:r w:rsidRPr="002C1390">
        <w:rPr>
          <w:shd w:val="clear" w:color="auto" w:fill="FFFFFF"/>
          <w:lang w:val="en-GB"/>
        </w:rPr>
        <w:t xml:space="preserve">R., </w:t>
      </w:r>
      <w:r w:rsidR="002C1390">
        <w:rPr>
          <w:shd w:val="clear" w:color="auto" w:fill="FFFFFF"/>
          <w:lang w:val="en-GB"/>
        </w:rPr>
        <w:t xml:space="preserve">&amp; </w:t>
      </w:r>
      <w:proofErr w:type="spellStart"/>
      <w:r w:rsidRPr="002C1390">
        <w:rPr>
          <w:shd w:val="clear" w:color="auto" w:fill="FFFFFF"/>
          <w:lang w:val="en-GB"/>
        </w:rPr>
        <w:t>Chennarapu</w:t>
      </w:r>
      <w:proofErr w:type="spellEnd"/>
      <w:r w:rsidRPr="002C1390">
        <w:rPr>
          <w:shd w:val="clear" w:color="auto" w:fill="FFFFFF"/>
          <w:lang w:val="en-GB"/>
        </w:rPr>
        <w:t>, H. (2022). Quality control of compaction with lightweight deflectometer (LWD) device: a</w:t>
      </w:r>
      <w:r w:rsidR="004A65B2" w:rsidRPr="002C1390">
        <w:rPr>
          <w:shd w:val="clear" w:color="auto" w:fill="FFFFFF"/>
          <w:lang w:val="en-GB"/>
        </w:rPr>
        <w:t> </w:t>
      </w:r>
      <w:r w:rsidRPr="002C1390">
        <w:rPr>
          <w:shd w:val="clear" w:color="auto" w:fill="FFFFFF"/>
          <w:lang w:val="en-GB"/>
        </w:rPr>
        <w:t xml:space="preserve">state-of-art. </w:t>
      </w:r>
      <w:r w:rsidRPr="002C1390">
        <w:rPr>
          <w:i/>
          <w:shd w:val="clear" w:color="auto" w:fill="FFFFFF"/>
          <w:lang w:val="en-GB"/>
        </w:rPr>
        <w:t>International Journal of Geo-Engineering</w:t>
      </w:r>
      <w:r w:rsidRPr="002C1390">
        <w:rPr>
          <w:iCs/>
          <w:shd w:val="clear" w:color="auto" w:fill="FFFFFF"/>
          <w:lang w:val="en-GB"/>
        </w:rPr>
        <w:t xml:space="preserve">, </w:t>
      </w:r>
      <w:r w:rsidRPr="002C1390">
        <w:rPr>
          <w:i/>
          <w:shd w:val="clear" w:color="auto" w:fill="FFFFFF"/>
          <w:lang w:val="en-GB"/>
        </w:rPr>
        <w:t>13</w:t>
      </w:r>
      <w:r w:rsidRPr="002C1390">
        <w:rPr>
          <w:iCs/>
          <w:shd w:val="clear" w:color="auto" w:fill="FFFFFF"/>
          <w:lang w:val="en-GB"/>
        </w:rPr>
        <w:t xml:space="preserve">, </w:t>
      </w:r>
      <w:r w:rsidRPr="002C1390">
        <w:rPr>
          <w:shd w:val="clear" w:color="auto" w:fill="FFFFFF"/>
          <w:lang w:val="en-GB"/>
        </w:rPr>
        <w:t>Article 1. https://doi.org/10.1186/s40703-021-00171-2</w:t>
      </w:r>
    </w:p>
    <w:p w14:paraId="4AA03CB8" w14:textId="7AFBD8E9" w:rsidR="007F6961" w:rsidRPr="002C1390" w:rsidRDefault="007F6961" w:rsidP="00087BFE">
      <w:pPr>
        <w:pStyle w:val="Rlit"/>
        <w:jc w:val="left"/>
        <w:rPr>
          <w:shd w:val="clear" w:color="auto" w:fill="FFFFFF"/>
          <w:lang w:val="en-GB"/>
        </w:rPr>
      </w:pPr>
      <w:r w:rsidRPr="002C1390">
        <w:rPr>
          <w:shd w:val="clear" w:color="auto" w:fill="FFFFFF"/>
          <w:lang w:val="en-GB"/>
        </w:rPr>
        <w:t>Fleming, P.</w:t>
      </w:r>
      <w:r w:rsidR="00087BFE" w:rsidRPr="002C1390">
        <w:rPr>
          <w:shd w:val="clear" w:color="auto" w:fill="FFFFFF"/>
          <w:lang w:val="en-GB"/>
        </w:rPr>
        <w:t xml:space="preserve"> </w:t>
      </w:r>
      <w:r w:rsidRPr="002C1390">
        <w:rPr>
          <w:shd w:val="clear" w:color="auto" w:fill="FFFFFF"/>
          <w:lang w:val="en-GB"/>
        </w:rPr>
        <w:t>R., Frost, M.</w:t>
      </w:r>
      <w:r w:rsidR="00087BFE" w:rsidRPr="002C1390">
        <w:rPr>
          <w:shd w:val="clear" w:color="auto" w:fill="FFFFFF"/>
          <w:lang w:val="en-GB"/>
        </w:rPr>
        <w:t xml:space="preserve"> </w:t>
      </w:r>
      <w:r w:rsidRPr="002C1390">
        <w:rPr>
          <w:shd w:val="clear" w:color="auto" w:fill="FFFFFF"/>
          <w:lang w:val="en-GB"/>
        </w:rPr>
        <w:t xml:space="preserve">W., </w:t>
      </w:r>
      <w:r w:rsidR="002C1390">
        <w:rPr>
          <w:shd w:val="clear" w:color="auto" w:fill="FFFFFF"/>
          <w:lang w:val="en-GB"/>
        </w:rPr>
        <w:t xml:space="preserve">&amp; </w:t>
      </w:r>
      <w:r w:rsidRPr="002C1390">
        <w:rPr>
          <w:shd w:val="clear" w:color="auto" w:fill="FFFFFF"/>
          <w:lang w:val="en-GB"/>
        </w:rPr>
        <w:t>Lambert, J.</w:t>
      </w:r>
      <w:r w:rsidR="00087BFE" w:rsidRPr="002C1390">
        <w:rPr>
          <w:shd w:val="clear" w:color="auto" w:fill="FFFFFF"/>
          <w:lang w:val="en-GB"/>
        </w:rPr>
        <w:t xml:space="preserve"> </w:t>
      </w:r>
      <w:r w:rsidRPr="002C1390">
        <w:rPr>
          <w:shd w:val="clear" w:color="auto" w:fill="FFFFFF"/>
          <w:lang w:val="en-GB"/>
        </w:rPr>
        <w:t xml:space="preserve">P. (2007). Review of the lightweight deflectometer for routine in situ assessment of pavement material stiffness. </w:t>
      </w:r>
      <w:r w:rsidRPr="002C1390">
        <w:rPr>
          <w:i/>
          <w:shd w:val="clear" w:color="auto" w:fill="FFFFFF"/>
          <w:lang w:val="en-GB"/>
        </w:rPr>
        <w:t>Transportation Research Record, Soil Mechanics</w:t>
      </w:r>
      <w:r w:rsidRPr="002C1390">
        <w:rPr>
          <w:iCs/>
          <w:shd w:val="clear" w:color="auto" w:fill="FFFFFF"/>
          <w:lang w:val="en-GB"/>
        </w:rPr>
        <w:t>,</w:t>
      </w:r>
      <w:r w:rsidRPr="002C1390">
        <w:rPr>
          <w:i/>
          <w:shd w:val="clear" w:color="auto" w:fill="FFFFFF"/>
          <w:lang w:val="en-GB"/>
        </w:rPr>
        <w:t xml:space="preserve"> 2004</w:t>
      </w:r>
      <w:r w:rsidRPr="002C1390">
        <w:rPr>
          <w:iCs/>
          <w:shd w:val="clear" w:color="auto" w:fill="FFFFFF"/>
          <w:lang w:val="en-GB"/>
        </w:rPr>
        <w:t xml:space="preserve">(1), </w:t>
      </w:r>
      <w:r w:rsidRPr="002C1390">
        <w:rPr>
          <w:shd w:val="clear" w:color="auto" w:fill="FFFFFF"/>
          <w:lang w:val="en-GB"/>
        </w:rPr>
        <w:t>80-87. https://doi.org/10.3141/2004-09</w:t>
      </w:r>
    </w:p>
    <w:p w14:paraId="004644FA" w14:textId="36F29DBC" w:rsidR="007F6961" w:rsidRPr="002C1390" w:rsidRDefault="007F6961" w:rsidP="00B209CC">
      <w:pPr>
        <w:pStyle w:val="Rlit"/>
        <w:rPr>
          <w:shd w:val="clear" w:color="auto" w:fill="FFFFFF"/>
          <w:lang w:val="en-GB"/>
        </w:rPr>
      </w:pPr>
      <w:r w:rsidRPr="002C1390">
        <w:rPr>
          <w:shd w:val="clear" w:color="auto" w:fill="FFFFFF"/>
          <w:lang w:val="en-GB"/>
        </w:rPr>
        <w:t>Grajewski, S.</w:t>
      </w:r>
      <w:r w:rsidR="00087BFE" w:rsidRPr="002C1390">
        <w:rPr>
          <w:shd w:val="clear" w:color="auto" w:fill="FFFFFF"/>
          <w:lang w:val="en-GB"/>
        </w:rPr>
        <w:t xml:space="preserve"> </w:t>
      </w:r>
      <w:r w:rsidRPr="002C1390">
        <w:rPr>
          <w:shd w:val="clear" w:color="auto" w:fill="FFFFFF"/>
          <w:lang w:val="en-GB"/>
        </w:rPr>
        <w:t>M. (2019</w:t>
      </w:r>
      <w:r w:rsidRPr="002C1390">
        <w:rPr>
          <w:i/>
          <w:shd w:val="clear" w:color="auto" w:fill="FFFFFF"/>
          <w:lang w:val="en-GB"/>
        </w:rPr>
        <w:t>). Functionality of forest fire roads in view of requirements of modern fire engines and pumper trucks and currently used forest firefighting tactics and technologies.</w:t>
      </w:r>
      <w:r w:rsidRPr="002C1390">
        <w:rPr>
          <w:shd w:val="clear" w:color="auto" w:fill="FFFFFF"/>
          <w:lang w:val="en-GB"/>
        </w:rPr>
        <w:t xml:space="preserve"> Poznań University of Life Sciences Publishing House, Poznań, Poland. (in Polish)</w:t>
      </w:r>
    </w:p>
    <w:p w14:paraId="22D0CE0A" w14:textId="2972DF70" w:rsidR="007F6961" w:rsidRPr="002C1390" w:rsidRDefault="007F6961" w:rsidP="00B209CC">
      <w:pPr>
        <w:pStyle w:val="Rlit"/>
        <w:rPr>
          <w:shd w:val="clear" w:color="auto" w:fill="FFFFFF"/>
          <w:lang w:val="en-GB"/>
        </w:rPr>
      </w:pPr>
      <w:r w:rsidRPr="002C1390">
        <w:rPr>
          <w:shd w:val="clear" w:color="auto" w:fill="FFFFFF"/>
        </w:rPr>
        <w:t>Grajewski, S.</w:t>
      </w:r>
      <w:r w:rsidR="00087BFE" w:rsidRPr="002C1390">
        <w:rPr>
          <w:shd w:val="clear" w:color="auto" w:fill="FFFFFF"/>
        </w:rPr>
        <w:t xml:space="preserve"> </w:t>
      </w:r>
      <w:r w:rsidRPr="002C1390">
        <w:rPr>
          <w:shd w:val="clear" w:color="auto" w:fill="FFFFFF"/>
        </w:rPr>
        <w:t xml:space="preserve">M. (2022a). </w:t>
      </w:r>
      <w:r w:rsidRPr="002C1390">
        <w:rPr>
          <w:shd w:val="clear" w:color="auto" w:fill="FFFFFF"/>
          <w:lang w:val="en-GB"/>
        </w:rPr>
        <w:t xml:space="preserve">Prediction of primary deformation modulus based on bearing capacity: a case on forest road with a light falling weight deflectometer Zorn ZFG 3000 GPS. </w:t>
      </w:r>
      <w:r w:rsidRPr="002C1390">
        <w:rPr>
          <w:i/>
          <w:shd w:val="clear" w:color="auto" w:fill="FFFFFF"/>
          <w:lang w:val="en-GB"/>
        </w:rPr>
        <w:t>Forests</w:t>
      </w:r>
      <w:r w:rsidRPr="002C1390">
        <w:rPr>
          <w:iCs/>
          <w:shd w:val="clear" w:color="auto" w:fill="FFFFFF"/>
          <w:lang w:val="en-GB"/>
        </w:rPr>
        <w:t xml:space="preserve">, </w:t>
      </w:r>
      <w:r w:rsidRPr="002C1390">
        <w:rPr>
          <w:i/>
          <w:shd w:val="clear" w:color="auto" w:fill="FFFFFF"/>
          <w:lang w:val="en-GB"/>
        </w:rPr>
        <w:t>13</w:t>
      </w:r>
      <w:r w:rsidRPr="002C1390">
        <w:rPr>
          <w:iCs/>
          <w:shd w:val="clear" w:color="auto" w:fill="FFFFFF"/>
          <w:lang w:val="en-GB"/>
        </w:rPr>
        <w:t xml:space="preserve">, </w:t>
      </w:r>
      <w:r w:rsidRPr="002C1390">
        <w:rPr>
          <w:shd w:val="clear" w:color="auto" w:fill="FFFFFF"/>
          <w:lang w:val="en-GB"/>
        </w:rPr>
        <w:t>1874. https://doi.org/10.3390/f13111874</w:t>
      </w:r>
    </w:p>
    <w:p w14:paraId="3F7D1759" w14:textId="6D993428" w:rsidR="007F6961" w:rsidRPr="002C1390" w:rsidRDefault="007F6961" w:rsidP="00B209CC">
      <w:pPr>
        <w:pStyle w:val="Rlit"/>
        <w:rPr>
          <w:shd w:val="clear" w:color="auto" w:fill="FFFFFF"/>
        </w:rPr>
      </w:pPr>
      <w:r w:rsidRPr="002C1390">
        <w:rPr>
          <w:shd w:val="clear" w:color="auto" w:fill="FFFFFF"/>
          <w:lang w:val="en-GB"/>
        </w:rPr>
        <w:t>Grajewski, S.</w:t>
      </w:r>
      <w:r w:rsidR="00087BFE" w:rsidRPr="002C1390">
        <w:rPr>
          <w:shd w:val="clear" w:color="auto" w:fill="FFFFFF"/>
          <w:lang w:val="en-GB"/>
        </w:rPr>
        <w:t xml:space="preserve"> </w:t>
      </w:r>
      <w:r w:rsidRPr="002C1390">
        <w:rPr>
          <w:shd w:val="clear" w:color="auto" w:fill="FFFFFF"/>
          <w:lang w:val="en-GB"/>
        </w:rPr>
        <w:t xml:space="preserve">M. (2022b). Forest road engineering in Poland: current status and development perspectives. </w:t>
      </w:r>
      <w:proofErr w:type="spellStart"/>
      <w:r w:rsidRPr="002C1390">
        <w:rPr>
          <w:i/>
          <w:shd w:val="clear" w:color="auto" w:fill="FFFFFF"/>
        </w:rPr>
        <w:t>Sylwan</w:t>
      </w:r>
      <w:proofErr w:type="spellEnd"/>
      <w:r w:rsidRPr="002C1390">
        <w:rPr>
          <w:iCs/>
          <w:shd w:val="clear" w:color="auto" w:fill="FFFFFF"/>
        </w:rPr>
        <w:t xml:space="preserve">, </w:t>
      </w:r>
      <w:r w:rsidRPr="002C1390">
        <w:rPr>
          <w:i/>
          <w:shd w:val="clear" w:color="auto" w:fill="FFFFFF"/>
        </w:rPr>
        <w:t>166</w:t>
      </w:r>
      <w:r w:rsidRPr="002C1390">
        <w:rPr>
          <w:iCs/>
          <w:shd w:val="clear" w:color="auto" w:fill="FFFFFF"/>
        </w:rPr>
        <w:t xml:space="preserve">(2), </w:t>
      </w:r>
      <w:r w:rsidRPr="002C1390">
        <w:rPr>
          <w:shd w:val="clear" w:color="auto" w:fill="FFFFFF"/>
        </w:rPr>
        <w:t>123-140. https://doi.org/10.26202/sylwan.2022006</w:t>
      </w:r>
    </w:p>
    <w:p w14:paraId="3CF57EA9" w14:textId="6CD97638" w:rsidR="007F6961" w:rsidRPr="002C1390" w:rsidRDefault="007F6961" w:rsidP="002B09B5">
      <w:pPr>
        <w:pStyle w:val="Rlit"/>
        <w:rPr>
          <w:shd w:val="clear" w:color="auto" w:fill="FFFFFF"/>
          <w:lang w:val="en-GB"/>
        </w:rPr>
      </w:pPr>
      <w:r w:rsidRPr="002C1390">
        <w:rPr>
          <w:shd w:val="clear" w:color="auto" w:fill="FFFFFF"/>
        </w:rPr>
        <w:t>Grajewski, S.</w:t>
      </w:r>
      <w:r w:rsidR="00087BFE" w:rsidRPr="002C1390">
        <w:rPr>
          <w:shd w:val="clear" w:color="auto" w:fill="FFFFFF"/>
        </w:rPr>
        <w:t xml:space="preserve"> </w:t>
      </w:r>
      <w:r w:rsidRPr="002C1390">
        <w:rPr>
          <w:shd w:val="clear" w:color="auto" w:fill="FFFFFF"/>
        </w:rPr>
        <w:t xml:space="preserve">M. (2023). Evaluation of the light falling weight deflectometer for in situ measurement of the secondary deformation modulus of various forest road pavements. </w:t>
      </w:r>
      <w:r w:rsidRPr="002C1390">
        <w:rPr>
          <w:i/>
          <w:shd w:val="clear" w:color="auto" w:fill="FFFFFF"/>
        </w:rPr>
        <w:t>Croatian Journal of Forest Engineering</w:t>
      </w:r>
      <w:r w:rsidRPr="002C1390">
        <w:rPr>
          <w:iCs/>
          <w:shd w:val="clear" w:color="auto" w:fill="FFFFFF"/>
        </w:rPr>
        <w:t xml:space="preserve">, </w:t>
      </w:r>
      <w:r w:rsidRPr="002C1390">
        <w:rPr>
          <w:i/>
          <w:shd w:val="clear" w:color="auto" w:fill="FFFFFF"/>
        </w:rPr>
        <w:t>44</w:t>
      </w:r>
      <w:r w:rsidRPr="002C1390">
        <w:rPr>
          <w:iCs/>
          <w:shd w:val="clear" w:color="auto" w:fill="FFFFFF"/>
        </w:rPr>
        <w:t xml:space="preserve">(2), </w:t>
      </w:r>
      <w:r w:rsidRPr="002C1390">
        <w:rPr>
          <w:shd w:val="clear" w:color="auto" w:fill="FFFFFF"/>
        </w:rPr>
        <w:t>313-326. https://doi.org/10.5552/crojfe.2023.2125</w:t>
      </w:r>
    </w:p>
    <w:p w14:paraId="3108DE41" w14:textId="3DC27960" w:rsidR="007F6961" w:rsidRPr="002C1390" w:rsidRDefault="007F6961" w:rsidP="001A6D4B">
      <w:pPr>
        <w:pStyle w:val="Rlit"/>
        <w:rPr>
          <w:shd w:val="clear" w:color="auto" w:fill="FFFFFF"/>
          <w:lang w:val="en-GB"/>
        </w:rPr>
      </w:pPr>
      <w:r w:rsidRPr="002C1390">
        <w:rPr>
          <w:shd w:val="clear" w:color="auto" w:fill="FFFFFF"/>
          <w:lang w:val="en-GB"/>
        </w:rPr>
        <w:t>Grasmick, J.</w:t>
      </w:r>
      <w:r w:rsidR="00087BFE" w:rsidRPr="002C1390">
        <w:rPr>
          <w:shd w:val="clear" w:color="auto" w:fill="FFFFFF"/>
          <w:lang w:val="en-GB"/>
        </w:rPr>
        <w:t xml:space="preserve"> </w:t>
      </w:r>
      <w:r w:rsidRPr="002C1390">
        <w:rPr>
          <w:shd w:val="clear" w:color="auto" w:fill="FFFFFF"/>
          <w:lang w:val="en-GB"/>
        </w:rPr>
        <w:t>G., Mooney, M.</w:t>
      </w:r>
      <w:r w:rsidR="00087BFE" w:rsidRPr="002C1390">
        <w:rPr>
          <w:shd w:val="clear" w:color="auto" w:fill="FFFFFF"/>
          <w:lang w:val="en-GB"/>
        </w:rPr>
        <w:t xml:space="preserve"> </w:t>
      </w:r>
      <w:r w:rsidRPr="002C1390">
        <w:rPr>
          <w:shd w:val="clear" w:color="auto" w:fill="FFFFFF"/>
          <w:lang w:val="en-GB"/>
        </w:rPr>
        <w:t>A., Senseney, C.</w:t>
      </w:r>
      <w:r w:rsidR="00087BFE" w:rsidRPr="002C1390">
        <w:rPr>
          <w:shd w:val="clear" w:color="auto" w:fill="FFFFFF"/>
          <w:lang w:val="en-GB"/>
        </w:rPr>
        <w:t xml:space="preserve"> </w:t>
      </w:r>
      <w:r w:rsidRPr="002C1390">
        <w:rPr>
          <w:shd w:val="clear" w:color="auto" w:fill="FFFFFF"/>
          <w:lang w:val="en-GB"/>
        </w:rPr>
        <w:t xml:space="preserve">T., </w:t>
      </w:r>
      <w:proofErr w:type="spellStart"/>
      <w:r w:rsidRPr="002C1390">
        <w:rPr>
          <w:shd w:val="clear" w:color="auto" w:fill="FFFFFF"/>
          <w:lang w:val="en-GB"/>
        </w:rPr>
        <w:t>Surdahl</w:t>
      </w:r>
      <w:proofErr w:type="spellEnd"/>
      <w:r w:rsidRPr="002C1390">
        <w:rPr>
          <w:shd w:val="clear" w:color="auto" w:fill="FFFFFF"/>
          <w:lang w:val="en-GB"/>
        </w:rPr>
        <w:t>, R.</w:t>
      </w:r>
      <w:r w:rsidR="00087BFE" w:rsidRPr="002C1390">
        <w:rPr>
          <w:shd w:val="clear" w:color="auto" w:fill="FFFFFF"/>
          <w:lang w:val="en-GB"/>
        </w:rPr>
        <w:t xml:space="preserve"> </w:t>
      </w:r>
      <w:r w:rsidRPr="002C1390">
        <w:rPr>
          <w:shd w:val="clear" w:color="auto" w:fill="FFFFFF"/>
          <w:lang w:val="en-GB"/>
        </w:rPr>
        <w:t xml:space="preserve">W., </w:t>
      </w:r>
      <w:r w:rsidR="002C1390">
        <w:rPr>
          <w:shd w:val="clear" w:color="auto" w:fill="FFFFFF"/>
          <w:lang w:val="en-GB"/>
        </w:rPr>
        <w:t xml:space="preserve">&amp; </w:t>
      </w:r>
      <w:r w:rsidRPr="002C1390">
        <w:rPr>
          <w:shd w:val="clear" w:color="auto" w:fill="FFFFFF"/>
          <w:lang w:val="en-GB"/>
        </w:rPr>
        <w:t xml:space="preserve">Voth, M. (2015). Comparison of multiple sensor deflection data from lightweight and falling weight deflectometer tests on layered soil. </w:t>
      </w:r>
      <w:r w:rsidRPr="002C1390">
        <w:rPr>
          <w:i/>
          <w:shd w:val="clear" w:color="auto" w:fill="FFFFFF"/>
          <w:lang w:val="en-GB"/>
        </w:rPr>
        <w:t>Geotechnical Testing Journal</w:t>
      </w:r>
      <w:r w:rsidRPr="002C1390">
        <w:rPr>
          <w:iCs/>
          <w:shd w:val="clear" w:color="auto" w:fill="FFFFFF"/>
          <w:lang w:val="en-GB"/>
        </w:rPr>
        <w:t xml:space="preserve">, </w:t>
      </w:r>
      <w:r w:rsidRPr="002C1390">
        <w:rPr>
          <w:i/>
          <w:shd w:val="clear" w:color="auto" w:fill="FFFFFF"/>
          <w:lang w:val="en-GB"/>
        </w:rPr>
        <w:t>38</w:t>
      </w:r>
      <w:r w:rsidRPr="002C1390">
        <w:rPr>
          <w:iCs/>
          <w:shd w:val="clear" w:color="auto" w:fill="FFFFFF"/>
          <w:lang w:val="en-GB"/>
        </w:rPr>
        <w:t xml:space="preserve">(6), </w:t>
      </w:r>
      <w:r w:rsidRPr="002C1390">
        <w:rPr>
          <w:shd w:val="clear" w:color="auto" w:fill="FFFFFF"/>
          <w:lang w:val="en-GB"/>
        </w:rPr>
        <w:t>851-863. https://doi.org/10.1520/GTJ20140172</w:t>
      </w:r>
    </w:p>
    <w:p w14:paraId="3C433AAE" w14:textId="53F5CDF1" w:rsidR="007F6961" w:rsidRPr="002C1390" w:rsidRDefault="007F6961" w:rsidP="001C49BD">
      <w:pPr>
        <w:pStyle w:val="Rlit"/>
        <w:jc w:val="left"/>
        <w:rPr>
          <w:shd w:val="clear" w:color="auto" w:fill="FFFFFF"/>
          <w:lang w:val="en-GB"/>
        </w:rPr>
      </w:pPr>
      <w:r w:rsidRPr="002C1390">
        <w:rPr>
          <w:shd w:val="clear" w:color="auto" w:fill="FFFFFF"/>
          <w:lang w:val="en-GB"/>
        </w:rPr>
        <w:t>Gumus, S., Acar, H.</w:t>
      </w:r>
      <w:r w:rsidR="00087BFE" w:rsidRPr="002C1390">
        <w:rPr>
          <w:shd w:val="clear" w:color="auto" w:fill="FFFFFF"/>
          <w:lang w:val="en-GB"/>
        </w:rPr>
        <w:t xml:space="preserve"> </w:t>
      </w:r>
      <w:r w:rsidRPr="002C1390">
        <w:rPr>
          <w:shd w:val="clear" w:color="auto" w:fill="FFFFFF"/>
          <w:lang w:val="en-GB"/>
        </w:rPr>
        <w:t xml:space="preserve">H., </w:t>
      </w:r>
      <w:r w:rsidR="002C1390">
        <w:rPr>
          <w:shd w:val="clear" w:color="auto" w:fill="FFFFFF"/>
          <w:lang w:val="en-GB"/>
        </w:rPr>
        <w:t xml:space="preserve">&amp; </w:t>
      </w:r>
      <w:proofErr w:type="spellStart"/>
      <w:r w:rsidRPr="002C1390">
        <w:rPr>
          <w:shd w:val="clear" w:color="auto" w:fill="FFFFFF"/>
          <w:lang w:val="en-GB"/>
        </w:rPr>
        <w:t>Toksoy</w:t>
      </w:r>
      <w:proofErr w:type="spellEnd"/>
      <w:r w:rsidRPr="002C1390">
        <w:rPr>
          <w:shd w:val="clear" w:color="auto" w:fill="FFFFFF"/>
          <w:lang w:val="en-GB"/>
        </w:rPr>
        <w:t xml:space="preserve">, D. (2008). Functional forest road network planning by consideration of environmental impact assessment for wood harvesting. </w:t>
      </w:r>
      <w:r w:rsidRPr="002C1390">
        <w:rPr>
          <w:i/>
          <w:shd w:val="clear" w:color="auto" w:fill="FFFFFF"/>
          <w:lang w:val="en-GB"/>
        </w:rPr>
        <w:t>Environmental Monitoring and Assessment</w:t>
      </w:r>
      <w:r w:rsidRPr="002C1390">
        <w:rPr>
          <w:iCs/>
          <w:shd w:val="clear" w:color="auto" w:fill="FFFFFF"/>
          <w:lang w:val="en-GB"/>
        </w:rPr>
        <w:t>,</w:t>
      </w:r>
      <w:r w:rsidRPr="002C1390">
        <w:rPr>
          <w:i/>
          <w:shd w:val="clear" w:color="auto" w:fill="FFFFFF"/>
          <w:lang w:val="en-GB"/>
        </w:rPr>
        <w:t xml:space="preserve"> 142</w:t>
      </w:r>
      <w:r w:rsidRPr="002C1390">
        <w:rPr>
          <w:iCs/>
          <w:shd w:val="clear" w:color="auto" w:fill="FFFFFF"/>
          <w:lang w:val="en-GB"/>
        </w:rPr>
        <w:t xml:space="preserve">, </w:t>
      </w:r>
      <w:r w:rsidRPr="002C1390">
        <w:rPr>
          <w:shd w:val="clear" w:color="auto" w:fill="FFFFFF"/>
          <w:lang w:val="en-GB"/>
        </w:rPr>
        <w:t>109-116. https://doi.org/10.1007/s10661-007-9912-y</w:t>
      </w:r>
    </w:p>
    <w:p w14:paraId="7A2F0198" w14:textId="77777777" w:rsidR="007F6961" w:rsidRPr="002C1390" w:rsidRDefault="007F6961" w:rsidP="00B209CC">
      <w:pPr>
        <w:pStyle w:val="Rlit"/>
        <w:rPr>
          <w:shd w:val="clear" w:color="auto" w:fill="FFFFFF"/>
          <w:lang w:val="en-GB"/>
        </w:rPr>
      </w:pPr>
      <w:proofErr w:type="spellStart"/>
      <w:r w:rsidRPr="002C1390">
        <w:rPr>
          <w:shd w:val="clear" w:color="auto" w:fill="FFFFFF"/>
          <w:lang w:val="en-GB"/>
        </w:rPr>
        <w:t>Hrůza</w:t>
      </w:r>
      <w:proofErr w:type="spellEnd"/>
      <w:r w:rsidRPr="002C1390">
        <w:rPr>
          <w:shd w:val="clear" w:color="auto" w:fill="FFFFFF"/>
          <w:lang w:val="en-GB"/>
        </w:rPr>
        <w:t xml:space="preserve">, P. (2003). Optimization of forest road network under principles of functionally integrated forest management. </w:t>
      </w:r>
      <w:r w:rsidRPr="002C1390">
        <w:rPr>
          <w:i/>
          <w:shd w:val="clear" w:color="auto" w:fill="FFFFFF"/>
          <w:lang w:val="en-GB"/>
        </w:rPr>
        <w:t>Journal of Forest Science</w:t>
      </w:r>
      <w:r w:rsidRPr="002C1390">
        <w:rPr>
          <w:iCs/>
          <w:shd w:val="clear" w:color="auto" w:fill="FFFFFF"/>
          <w:lang w:val="en-GB"/>
        </w:rPr>
        <w:t xml:space="preserve">, </w:t>
      </w:r>
      <w:r w:rsidRPr="002C1390">
        <w:rPr>
          <w:i/>
          <w:shd w:val="clear" w:color="auto" w:fill="FFFFFF"/>
          <w:lang w:val="en-GB"/>
        </w:rPr>
        <w:t>49</w:t>
      </w:r>
      <w:r w:rsidRPr="002C1390">
        <w:rPr>
          <w:iCs/>
          <w:shd w:val="clear" w:color="auto" w:fill="FFFFFF"/>
          <w:lang w:val="en-GB"/>
        </w:rPr>
        <w:t xml:space="preserve">(9), </w:t>
      </w:r>
      <w:r w:rsidRPr="002C1390">
        <w:rPr>
          <w:shd w:val="clear" w:color="auto" w:fill="FFFFFF"/>
          <w:lang w:val="en-GB"/>
        </w:rPr>
        <w:t>439-443. https://doi.org/10.17221/4717−JFS</w:t>
      </w:r>
    </w:p>
    <w:p w14:paraId="785D22FF" w14:textId="173CE5A2" w:rsidR="007F6961" w:rsidRPr="002C1390" w:rsidRDefault="007F6961" w:rsidP="002B09B5">
      <w:pPr>
        <w:pStyle w:val="Rlit"/>
        <w:rPr>
          <w:shd w:val="clear" w:color="auto" w:fill="FFFFFF"/>
          <w:lang w:val="en-GB"/>
        </w:rPr>
      </w:pPr>
      <w:proofErr w:type="spellStart"/>
      <w:r w:rsidRPr="002C1390">
        <w:rPr>
          <w:shd w:val="clear" w:color="auto" w:fill="FFFFFF"/>
        </w:rPr>
        <w:t>Kaakkurivaara</w:t>
      </w:r>
      <w:proofErr w:type="spellEnd"/>
      <w:r w:rsidRPr="002C1390">
        <w:rPr>
          <w:shd w:val="clear" w:color="auto" w:fill="FFFFFF"/>
        </w:rPr>
        <w:t xml:space="preserve">, T., </w:t>
      </w:r>
      <w:proofErr w:type="spellStart"/>
      <w:r w:rsidRPr="002C1390">
        <w:rPr>
          <w:shd w:val="clear" w:color="auto" w:fill="FFFFFF"/>
        </w:rPr>
        <w:t>Vuorimies</w:t>
      </w:r>
      <w:proofErr w:type="spellEnd"/>
      <w:r w:rsidRPr="002C1390">
        <w:rPr>
          <w:shd w:val="clear" w:color="auto" w:fill="FFFFFF"/>
        </w:rPr>
        <w:t xml:space="preserve">, N., </w:t>
      </w:r>
      <w:proofErr w:type="spellStart"/>
      <w:r w:rsidRPr="002C1390">
        <w:rPr>
          <w:shd w:val="clear" w:color="auto" w:fill="FFFFFF"/>
        </w:rPr>
        <w:t>Kolisoja</w:t>
      </w:r>
      <w:proofErr w:type="spellEnd"/>
      <w:r w:rsidRPr="002C1390">
        <w:rPr>
          <w:shd w:val="clear" w:color="auto" w:fill="FFFFFF"/>
        </w:rPr>
        <w:t xml:space="preserve">, P., </w:t>
      </w:r>
      <w:r w:rsidR="002C1390">
        <w:rPr>
          <w:shd w:val="clear" w:color="auto" w:fill="FFFFFF"/>
        </w:rPr>
        <w:t xml:space="preserve">&amp; </w:t>
      </w:r>
      <w:r w:rsidRPr="002C1390">
        <w:rPr>
          <w:shd w:val="clear" w:color="auto" w:fill="FFFFFF"/>
        </w:rPr>
        <w:t xml:space="preserve">Uusitalo, J. (2015). </w:t>
      </w:r>
      <w:r w:rsidRPr="002C1390">
        <w:rPr>
          <w:shd w:val="clear" w:color="auto" w:fill="FFFFFF"/>
          <w:lang w:val="en-GB"/>
        </w:rPr>
        <w:t xml:space="preserve">Applicability of portable tools in assessing the bearing capacity of forest roads. </w:t>
      </w:r>
      <w:r w:rsidRPr="002C1390">
        <w:rPr>
          <w:i/>
          <w:shd w:val="clear" w:color="auto" w:fill="FFFFFF"/>
          <w:lang w:val="en-GB"/>
        </w:rPr>
        <w:t>Silva Fennica</w:t>
      </w:r>
      <w:r w:rsidRPr="002C1390">
        <w:rPr>
          <w:iCs/>
          <w:shd w:val="clear" w:color="auto" w:fill="FFFFFF"/>
          <w:lang w:val="en-GB"/>
        </w:rPr>
        <w:t xml:space="preserve">, </w:t>
      </w:r>
      <w:r w:rsidRPr="002C1390">
        <w:rPr>
          <w:i/>
          <w:shd w:val="clear" w:color="auto" w:fill="FFFFFF"/>
          <w:lang w:val="en-GB"/>
        </w:rPr>
        <w:t>49</w:t>
      </w:r>
      <w:r w:rsidRPr="002C1390">
        <w:rPr>
          <w:iCs/>
          <w:shd w:val="clear" w:color="auto" w:fill="FFFFFF"/>
          <w:lang w:val="en-GB"/>
        </w:rPr>
        <w:t xml:space="preserve">(2), </w:t>
      </w:r>
      <w:r w:rsidRPr="002C1390">
        <w:rPr>
          <w:shd w:val="clear" w:color="auto" w:fill="FFFFFF"/>
          <w:lang w:val="en-GB"/>
        </w:rPr>
        <w:t xml:space="preserve">article </w:t>
      </w:r>
      <w:proofErr w:type="spellStart"/>
      <w:r w:rsidRPr="002C1390">
        <w:rPr>
          <w:shd w:val="clear" w:color="auto" w:fill="FFFFFF"/>
          <w:lang w:val="en-GB"/>
        </w:rPr>
        <w:t>id</w:t>
      </w:r>
      <w:proofErr w:type="spellEnd"/>
      <w:r w:rsidRPr="002C1390">
        <w:rPr>
          <w:shd w:val="clear" w:color="auto" w:fill="FFFFFF"/>
          <w:lang w:val="en-GB"/>
        </w:rPr>
        <w:t xml:space="preserve"> 1239. https://doi.org/10.14214/sf.1239</w:t>
      </w:r>
    </w:p>
    <w:p w14:paraId="2814775D" w14:textId="05651198" w:rsidR="007F6961" w:rsidRPr="002C1390" w:rsidRDefault="007F6961" w:rsidP="002B09B5">
      <w:pPr>
        <w:pStyle w:val="Rlit"/>
        <w:rPr>
          <w:shd w:val="clear" w:color="auto" w:fill="FFFFFF"/>
          <w:lang w:val="en-GB"/>
        </w:rPr>
      </w:pPr>
      <w:r w:rsidRPr="002C1390">
        <w:rPr>
          <w:shd w:val="clear" w:color="auto" w:fill="FFFFFF"/>
          <w:lang w:val="en-GB"/>
        </w:rPr>
        <w:t xml:space="preserve">Kamal, M., Arshid, M., Sha, M., </w:t>
      </w:r>
      <w:r w:rsidR="002C1390">
        <w:rPr>
          <w:shd w:val="clear" w:color="auto" w:fill="FFFFFF"/>
          <w:lang w:val="en-GB"/>
        </w:rPr>
        <w:t xml:space="preserve">&amp; </w:t>
      </w:r>
      <w:r w:rsidRPr="002C1390">
        <w:rPr>
          <w:shd w:val="clear" w:color="auto" w:fill="FFFFFF"/>
          <w:lang w:val="en-GB"/>
        </w:rPr>
        <w:t>Khan, E. (2018). Relationship between dynamic deformation modulus (E</w:t>
      </w:r>
      <w:r w:rsidRPr="002C1390">
        <w:rPr>
          <w:shd w:val="clear" w:color="auto" w:fill="FFFFFF"/>
          <w:vertAlign w:val="subscript"/>
          <w:lang w:val="en-GB"/>
        </w:rPr>
        <w:t>vd</w:t>
      </w:r>
      <w:r w:rsidRPr="002C1390">
        <w:rPr>
          <w:shd w:val="clear" w:color="auto" w:fill="FFFFFF"/>
          <w:lang w:val="en-GB"/>
        </w:rPr>
        <w:t xml:space="preserve">) and CBR for common and granular materials. </w:t>
      </w:r>
      <w:r w:rsidRPr="002C1390">
        <w:rPr>
          <w:i/>
          <w:shd w:val="clear" w:color="auto" w:fill="FFFFFF"/>
          <w:lang w:val="en-GB"/>
        </w:rPr>
        <w:t>Technical Journal</w:t>
      </w:r>
      <w:r w:rsidRPr="002C1390">
        <w:rPr>
          <w:iCs/>
          <w:shd w:val="clear" w:color="auto" w:fill="FFFFFF"/>
          <w:lang w:val="en-GB"/>
        </w:rPr>
        <w:t xml:space="preserve">, </w:t>
      </w:r>
      <w:r w:rsidRPr="002C1390">
        <w:rPr>
          <w:i/>
          <w:shd w:val="clear" w:color="auto" w:fill="FFFFFF"/>
          <w:lang w:val="en-GB"/>
        </w:rPr>
        <w:t>23</w:t>
      </w:r>
      <w:r w:rsidRPr="002C1390">
        <w:rPr>
          <w:iCs/>
          <w:shd w:val="clear" w:color="auto" w:fill="FFFFFF"/>
          <w:lang w:val="en-GB"/>
        </w:rPr>
        <w:t>(1),</w:t>
      </w:r>
      <w:r w:rsidRPr="002C1390">
        <w:rPr>
          <w:shd w:val="clear" w:color="auto" w:fill="FFFFFF"/>
          <w:lang w:val="en-GB"/>
        </w:rPr>
        <w:t xml:space="preserve"> 9-14. https://tj.uettaxila.edu.pk/index.php/technical-journal/article/view/532</w:t>
      </w:r>
    </w:p>
    <w:p w14:paraId="343405D3" w14:textId="4456061A" w:rsidR="007F6961" w:rsidRPr="002C1390" w:rsidRDefault="007F6961" w:rsidP="002B09B5">
      <w:pPr>
        <w:pStyle w:val="Rlit"/>
        <w:rPr>
          <w:shd w:val="clear" w:color="auto" w:fill="FFFFFF"/>
          <w:lang w:val="en-GB"/>
        </w:rPr>
      </w:pPr>
      <w:proofErr w:type="spellStart"/>
      <w:r w:rsidRPr="002C1390">
        <w:rPr>
          <w:shd w:val="clear" w:color="auto" w:fill="FFFFFF"/>
          <w:lang w:val="pl-PL"/>
        </w:rPr>
        <w:t>Keramati</w:t>
      </w:r>
      <w:proofErr w:type="spellEnd"/>
      <w:r w:rsidRPr="002C1390">
        <w:rPr>
          <w:shd w:val="clear" w:color="auto" w:fill="FFFFFF"/>
          <w:lang w:val="pl-PL"/>
        </w:rPr>
        <w:t xml:space="preserve">, A., Lu, P., </w:t>
      </w:r>
      <w:proofErr w:type="spellStart"/>
      <w:r w:rsidRPr="002C1390">
        <w:rPr>
          <w:shd w:val="clear" w:color="auto" w:fill="FFFFFF"/>
          <w:lang w:val="pl-PL"/>
        </w:rPr>
        <w:t>Sobhani</w:t>
      </w:r>
      <w:proofErr w:type="spellEnd"/>
      <w:r w:rsidRPr="002C1390">
        <w:rPr>
          <w:shd w:val="clear" w:color="auto" w:fill="FFFFFF"/>
          <w:lang w:val="pl-PL"/>
        </w:rPr>
        <w:t xml:space="preserve">, A., </w:t>
      </w:r>
      <w:r w:rsidR="002C1390">
        <w:rPr>
          <w:shd w:val="clear" w:color="auto" w:fill="FFFFFF"/>
          <w:lang w:val="pl-PL"/>
        </w:rPr>
        <w:t xml:space="preserve">&amp; </w:t>
      </w:r>
      <w:proofErr w:type="spellStart"/>
      <w:r w:rsidRPr="002C1390">
        <w:rPr>
          <w:shd w:val="clear" w:color="auto" w:fill="FFFFFF"/>
          <w:lang w:val="pl-PL"/>
        </w:rPr>
        <w:t>Esmaeili</w:t>
      </w:r>
      <w:proofErr w:type="spellEnd"/>
      <w:r w:rsidRPr="002C1390">
        <w:rPr>
          <w:shd w:val="clear" w:color="auto" w:fill="FFFFFF"/>
          <w:lang w:val="pl-PL"/>
        </w:rPr>
        <w:t>, S.</w:t>
      </w:r>
      <w:r w:rsidR="00087BFE" w:rsidRPr="002C1390">
        <w:rPr>
          <w:shd w:val="clear" w:color="auto" w:fill="FFFFFF"/>
          <w:lang w:val="pl-PL"/>
        </w:rPr>
        <w:t xml:space="preserve"> </w:t>
      </w:r>
      <w:r w:rsidRPr="002C1390">
        <w:rPr>
          <w:shd w:val="clear" w:color="auto" w:fill="FFFFFF"/>
          <w:lang w:val="pl-PL"/>
        </w:rPr>
        <w:t>A.</w:t>
      </w:r>
      <w:r w:rsidR="00087BFE" w:rsidRPr="002C1390">
        <w:rPr>
          <w:shd w:val="clear" w:color="auto" w:fill="FFFFFF"/>
          <w:lang w:val="pl-PL"/>
        </w:rPr>
        <w:t xml:space="preserve"> </w:t>
      </w:r>
      <w:r w:rsidRPr="002C1390">
        <w:rPr>
          <w:shd w:val="clear" w:color="auto" w:fill="FFFFFF"/>
          <w:lang w:val="pl-PL"/>
        </w:rPr>
        <w:t xml:space="preserve">H. (2020). </w:t>
      </w:r>
      <w:r w:rsidRPr="002C1390">
        <w:rPr>
          <w:shd w:val="clear" w:color="auto" w:fill="FFFFFF"/>
          <w:lang w:val="en-GB"/>
        </w:rPr>
        <w:t xml:space="preserve">Impact of forest road maintenance policies on log transportation cost, routing, and carbon-emission trade-offs: Oregon case study. </w:t>
      </w:r>
      <w:r w:rsidRPr="002C1390">
        <w:rPr>
          <w:i/>
          <w:shd w:val="clear" w:color="auto" w:fill="FFFFFF"/>
          <w:lang w:val="en-GB"/>
        </w:rPr>
        <w:t>Journal of Transportation Engineering, Part A: Systems</w:t>
      </w:r>
      <w:r w:rsidRPr="002C1390">
        <w:rPr>
          <w:iCs/>
          <w:shd w:val="clear" w:color="auto" w:fill="FFFFFF"/>
          <w:lang w:val="en-GB"/>
        </w:rPr>
        <w:t xml:space="preserve">, </w:t>
      </w:r>
      <w:r w:rsidRPr="002C1390">
        <w:rPr>
          <w:i/>
          <w:shd w:val="clear" w:color="auto" w:fill="FFFFFF"/>
          <w:lang w:val="en-GB"/>
        </w:rPr>
        <w:t>146</w:t>
      </w:r>
      <w:r w:rsidRPr="002C1390">
        <w:rPr>
          <w:iCs/>
          <w:shd w:val="clear" w:color="auto" w:fill="FFFFFF"/>
          <w:lang w:val="en-GB"/>
        </w:rPr>
        <w:t>(5),</w:t>
      </w:r>
      <w:r w:rsidRPr="002C1390">
        <w:rPr>
          <w:shd w:val="clear" w:color="auto" w:fill="FFFFFF"/>
          <w:lang w:val="en-GB"/>
        </w:rPr>
        <w:t xml:space="preserve"> 04020028. https://doi.org/10.1061/JTEPBS.0000335</w:t>
      </w:r>
    </w:p>
    <w:p w14:paraId="4AD03DBA" w14:textId="123D6726" w:rsidR="007F6961" w:rsidRPr="002C1390" w:rsidRDefault="007F6961" w:rsidP="002B09B5">
      <w:pPr>
        <w:pStyle w:val="Rlit"/>
        <w:rPr>
          <w:shd w:val="clear" w:color="auto" w:fill="FFFFFF"/>
          <w:lang w:val="en-GB"/>
        </w:rPr>
      </w:pPr>
      <w:proofErr w:type="spellStart"/>
      <w:r w:rsidRPr="002C1390">
        <w:rPr>
          <w:shd w:val="clear" w:color="auto" w:fill="FFFFFF"/>
          <w:lang w:val="en-GB"/>
        </w:rPr>
        <w:t>Kongkitkul</w:t>
      </w:r>
      <w:proofErr w:type="spellEnd"/>
      <w:r w:rsidRPr="002C1390">
        <w:rPr>
          <w:shd w:val="clear" w:color="auto" w:fill="FFFFFF"/>
          <w:lang w:val="en-GB"/>
        </w:rPr>
        <w:t xml:space="preserve">, W., </w:t>
      </w:r>
      <w:proofErr w:type="spellStart"/>
      <w:r w:rsidRPr="002C1390">
        <w:rPr>
          <w:shd w:val="clear" w:color="auto" w:fill="FFFFFF"/>
          <w:lang w:val="en-GB"/>
        </w:rPr>
        <w:t>Saisawang</w:t>
      </w:r>
      <w:proofErr w:type="spellEnd"/>
      <w:r w:rsidRPr="002C1390">
        <w:rPr>
          <w:shd w:val="clear" w:color="auto" w:fill="FFFFFF"/>
          <w:lang w:val="en-GB"/>
        </w:rPr>
        <w:t xml:space="preserve">, T., </w:t>
      </w:r>
      <w:proofErr w:type="spellStart"/>
      <w:r w:rsidRPr="002C1390">
        <w:rPr>
          <w:shd w:val="clear" w:color="auto" w:fill="FFFFFF"/>
          <w:lang w:val="en-GB"/>
        </w:rPr>
        <w:t>Thitithavoranan</w:t>
      </w:r>
      <w:proofErr w:type="spellEnd"/>
      <w:r w:rsidRPr="002C1390">
        <w:rPr>
          <w:shd w:val="clear" w:color="auto" w:fill="FFFFFF"/>
          <w:lang w:val="en-GB"/>
        </w:rPr>
        <w:t xml:space="preserve">, P., </w:t>
      </w:r>
      <w:proofErr w:type="spellStart"/>
      <w:r w:rsidRPr="002C1390">
        <w:rPr>
          <w:shd w:val="clear" w:color="auto" w:fill="FFFFFF"/>
          <w:lang w:val="en-GB"/>
        </w:rPr>
        <w:t>Kaewluan</w:t>
      </w:r>
      <w:proofErr w:type="spellEnd"/>
      <w:r w:rsidRPr="002C1390">
        <w:rPr>
          <w:shd w:val="clear" w:color="auto" w:fill="FFFFFF"/>
          <w:lang w:val="en-GB"/>
        </w:rPr>
        <w:t xml:space="preserve">, P., </w:t>
      </w:r>
      <w:r w:rsidR="002C1390">
        <w:rPr>
          <w:shd w:val="clear" w:color="auto" w:fill="FFFFFF"/>
          <w:lang w:val="en-GB"/>
        </w:rPr>
        <w:t xml:space="preserve">&amp; </w:t>
      </w:r>
      <w:proofErr w:type="spellStart"/>
      <w:r w:rsidRPr="002C1390">
        <w:rPr>
          <w:shd w:val="clear" w:color="auto" w:fill="FFFFFF"/>
          <w:lang w:val="en-GB"/>
        </w:rPr>
        <w:t>Posribink</w:t>
      </w:r>
      <w:proofErr w:type="spellEnd"/>
      <w:r w:rsidRPr="002C1390">
        <w:rPr>
          <w:shd w:val="clear" w:color="auto" w:fill="FFFFFF"/>
          <w:lang w:val="en-GB"/>
        </w:rPr>
        <w:t xml:space="preserve">, T. (2014). Correlations between the surface stiffness evaluated by lightweight deflectometer and degree of compaction. </w:t>
      </w:r>
      <w:proofErr w:type="spellStart"/>
      <w:r w:rsidRPr="002C1390">
        <w:rPr>
          <w:i/>
          <w:shd w:val="clear" w:color="auto" w:fill="FFFFFF"/>
          <w:lang w:val="en-GB"/>
        </w:rPr>
        <w:t>Tunneling</w:t>
      </w:r>
      <w:proofErr w:type="spellEnd"/>
      <w:r w:rsidRPr="002C1390">
        <w:rPr>
          <w:i/>
          <w:shd w:val="clear" w:color="auto" w:fill="FFFFFF"/>
          <w:lang w:val="en-GB"/>
        </w:rPr>
        <w:t xml:space="preserve"> and Underground Construction</w:t>
      </w:r>
      <w:r w:rsidRPr="002C1390">
        <w:rPr>
          <w:iCs/>
          <w:shd w:val="clear" w:color="auto" w:fill="FFFFFF"/>
          <w:lang w:val="en-GB"/>
        </w:rPr>
        <w:t xml:space="preserve">, </w:t>
      </w:r>
      <w:r w:rsidRPr="002C1390">
        <w:rPr>
          <w:i/>
          <w:shd w:val="clear" w:color="auto" w:fill="FFFFFF"/>
          <w:lang w:val="en-GB"/>
        </w:rPr>
        <w:t>GSP 242</w:t>
      </w:r>
      <w:r w:rsidRPr="002C1390">
        <w:rPr>
          <w:iCs/>
          <w:shd w:val="clear" w:color="auto" w:fill="FFFFFF"/>
          <w:lang w:val="en-GB"/>
        </w:rPr>
        <w:t xml:space="preserve">, </w:t>
      </w:r>
      <w:r w:rsidRPr="002C1390">
        <w:rPr>
          <w:shd w:val="clear" w:color="auto" w:fill="FFFFFF"/>
          <w:lang w:val="en-GB"/>
        </w:rPr>
        <w:t>65-75. https://doi.org/10.1061/9780784413449.007</w:t>
      </w:r>
    </w:p>
    <w:p w14:paraId="31DCECC0" w14:textId="2DF67575" w:rsidR="007F6961" w:rsidRPr="002C1390" w:rsidRDefault="007F6961" w:rsidP="00087BFE">
      <w:pPr>
        <w:pStyle w:val="Rlit"/>
        <w:jc w:val="left"/>
        <w:rPr>
          <w:shd w:val="clear" w:color="auto" w:fill="FFFFFF"/>
          <w:lang w:val="en-GB"/>
        </w:rPr>
      </w:pPr>
      <w:r w:rsidRPr="002C1390">
        <w:rPr>
          <w:shd w:val="clear" w:color="auto" w:fill="FFFFFF"/>
        </w:rPr>
        <w:t xml:space="preserve">Krawczyk, B., Mackiewicz, P., </w:t>
      </w:r>
      <w:r w:rsidR="002C1390">
        <w:rPr>
          <w:shd w:val="clear" w:color="auto" w:fill="FFFFFF"/>
        </w:rPr>
        <w:t xml:space="preserve">&amp; </w:t>
      </w:r>
      <w:proofErr w:type="spellStart"/>
      <w:r w:rsidRPr="002C1390">
        <w:rPr>
          <w:shd w:val="clear" w:color="auto" w:fill="FFFFFF"/>
        </w:rPr>
        <w:t>Szydło</w:t>
      </w:r>
      <w:proofErr w:type="spellEnd"/>
      <w:r w:rsidRPr="002C1390">
        <w:rPr>
          <w:shd w:val="clear" w:color="auto" w:fill="FFFFFF"/>
        </w:rPr>
        <w:t xml:space="preserve">, A. (2015). </w:t>
      </w:r>
      <w:r w:rsidRPr="002C1390">
        <w:rPr>
          <w:shd w:val="clear" w:color="auto" w:fill="FFFFFF"/>
          <w:lang w:val="en-GB"/>
        </w:rPr>
        <w:t xml:space="preserve">Influence analysis of counterweight type used in static plate test on identified parameters of pavement courses and subgrade. </w:t>
      </w:r>
      <w:r w:rsidRPr="002C1390">
        <w:rPr>
          <w:i/>
          <w:shd w:val="clear" w:color="auto" w:fill="FFFFFF"/>
          <w:lang w:val="en-GB"/>
        </w:rPr>
        <w:t>Roads and Bridges</w:t>
      </w:r>
      <w:r w:rsidRPr="002C1390">
        <w:rPr>
          <w:iCs/>
          <w:shd w:val="clear" w:color="auto" w:fill="FFFFFF"/>
          <w:lang w:val="en-GB"/>
        </w:rPr>
        <w:t xml:space="preserve">, </w:t>
      </w:r>
      <w:r w:rsidRPr="002C1390">
        <w:rPr>
          <w:i/>
          <w:shd w:val="clear" w:color="auto" w:fill="FFFFFF"/>
          <w:lang w:val="en-GB"/>
        </w:rPr>
        <w:t>14</w:t>
      </w:r>
      <w:r w:rsidRPr="002C1390">
        <w:rPr>
          <w:iCs/>
          <w:shd w:val="clear" w:color="auto" w:fill="FFFFFF"/>
          <w:lang w:val="en-GB"/>
        </w:rPr>
        <w:t xml:space="preserve">(2), </w:t>
      </w:r>
      <w:r w:rsidRPr="002C1390">
        <w:rPr>
          <w:shd w:val="clear" w:color="auto" w:fill="FFFFFF"/>
          <w:lang w:val="en-GB"/>
        </w:rPr>
        <w:t>143-157. https://doi.org/10.7409/rabdim.015.010</w:t>
      </w:r>
    </w:p>
    <w:p w14:paraId="037355F9" w14:textId="4A25C016" w:rsidR="007F6961" w:rsidRPr="002C1390" w:rsidRDefault="007F6961" w:rsidP="00F168DC">
      <w:pPr>
        <w:pStyle w:val="Rlit"/>
        <w:rPr>
          <w:spacing w:val="-2"/>
          <w:shd w:val="clear" w:color="auto" w:fill="FFFFFF"/>
          <w:lang w:val="en-GB"/>
        </w:rPr>
      </w:pPr>
      <w:proofErr w:type="spellStart"/>
      <w:r w:rsidRPr="002C1390">
        <w:rPr>
          <w:spacing w:val="-2"/>
          <w:shd w:val="clear" w:color="auto" w:fill="FFFFFF"/>
          <w:lang w:val="en-GB"/>
        </w:rPr>
        <w:t>Laschi</w:t>
      </w:r>
      <w:proofErr w:type="spellEnd"/>
      <w:r w:rsidRPr="002C1390">
        <w:rPr>
          <w:spacing w:val="-2"/>
          <w:shd w:val="clear" w:color="auto" w:fill="FFFFFF"/>
          <w:lang w:val="en-GB"/>
        </w:rPr>
        <w:t xml:space="preserve">, A., </w:t>
      </w:r>
      <w:proofErr w:type="spellStart"/>
      <w:r w:rsidRPr="002C1390">
        <w:rPr>
          <w:spacing w:val="-2"/>
          <w:shd w:val="clear" w:color="auto" w:fill="FFFFFF"/>
          <w:lang w:val="en-GB"/>
        </w:rPr>
        <w:t>Foderi</w:t>
      </w:r>
      <w:proofErr w:type="spellEnd"/>
      <w:r w:rsidRPr="002C1390">
        <w:rPr>
          <w:spacing w:val="-2"/>
          <w:shd w:val="clear" w:color="auto" w:fill="FFFFFF"/>
          <w:lang w:val="en-GB"/>
        </w:rPr>
        <w:t xml:space="preserve">, S., Fabiano, F., Neri, F., Cambi, M., Mariotti, B., </w:t>
      </w:r>
      <w:r w:rsidR="002C1390" w:rsidRPr="002C1390">
        <w:rPr>
          <w:spacing w:val="-2"/>
          <w:shd w:val="clear" w:color="auto" w:fill="FFFFFF"/>
          <w:lang w:val="en-GB"/>
        </w:rPr>
        <w:t xml:space="preserve">&amp; </w:t>
      </w:r>
      <w:r w:rsidRPr="002C1390">
        <w:rPr>
          <w:spacing w:val="-2"/>
          <w:shd w:val="clear" w:color="auto" w:fill="FFFFFF"/>
          <w:lang w:val="en-GB"/>
        </w:rPr>
        <w:t xml:space="preserve">Marchi, E. (2019). Forest road planning, construction and maintenance to improve forest fire fighting: a review. </w:t>
      </w:r>
      <w:r w:rsidRPr="002C1390">
        <w:rPr>
          <w:i/>
          <w:spacing w:val="-2"/>
          <w:shd w:val="clear" w:color="auto" w:fill="FFFFFF"/>
          <w:lang w:val="en-GB"/>
        </w:rPr>
        <w:t>Croatian Journal of Forest Engineering</w:t>
      </w:r>
      <w:r w:rsidRPr="002C1390">
        <w:rPr>
          <w:iCs/>
          <w:spacing w:val="-2"/>
          <w:shd w:val="clear" w:color="auto" w:fill="FFFFFF"/>
          <w:lang w:val="en-GB"/>
        </w:rPr>
        <w:t xml:space="preserve">, </w:t>
      </w:r>
      <w:r w:rsidRPr="002C1390">
        <w:rPr>
          <w:i/>
          <w:spacing w:val="-2"/>
          <w:shd w:val="clear" w:color="auto" w:fill="FFFFFF"/>
          <w:lang w:val="en-GB"/>
        </w:rPr>
        <w:t>40</w:t>
      </w:r>
      <w:r w:rsidRPr="002C1390">
        <w:rPr>
          <w:iCs/>
          <w:spacing w:val="-2"/>
          <w:shd w:val="clear" w:color="auto" w:fill="FFFFFF"/>
          <w:lang w:val="en-GB"/>
        </w:rPr>
        <w:t xml:space="preserve">(1), </w:t>
      </w:r>
      <w:r w:rsidRPr="002C1390">
        <w:rPr>
          <w:spacing w:val="-2"/>
          <w:shd w:val="clear" w:color="auto" w:fill="FFFFFF"/>
          <w:lang w:val="en-GB"/>
        </w:rPr>
        <w:t>207-219.</w:t>
      </w:r>
    </w:p>
    <w:p w14:paraId="7AB5EB39" w14:textId="2A7EDE7A" w:rsidR="007F6961" w:rsidRPr="002C1390" w:rsidRDefault="007F6961" w:rsidP="001C49BD">
      <w:pPr>
        <w:pStyle w:val="Rlit"/>
        <w:jc w:val="left"/>
        <w:rPr>
          <w:shd w:val="clear" w:color="auto" w:fill="FFFFFF"/>
          <w:lang w:val="en-GB"/>
        </w:rPr>
      </w:pPr>
      <w:proofErr w:type="spellStart"/>
      <w:r w:rsidRPr="002C1390">
        <w:rPr>
          <w:shd w:val="clear" w:color="auto" w:fill="FFFFFF"/>
          <w:lang w:val="en-GB"/>
        </w:rPr>
        <w:t>Livneh</w:t>
      </w:r>
      <w:proofErr w:type="spellEnd"/>
      <w:r w:rsidRPr="002C1390">
        <w:rPr>
          <w:shd w:val="clear" w:color="auto" w:fill="FFFFFF"/>
          <w:lang w:val="en-GB"/>
        </w:rPr>
        <w:t xml:space="preserve">, M., </w:t>
      </w:r>
      <w:r w:rsidR="002C1390">
        <w:rPr>
          <w:shd w:val="clear" w:color="auto" w:fill="FFFFFF"/>
          <w:lang w:val="en-GB"/>
        </w:rPr>
        <w:t xml:space="preserve">&amp; </w:t>
      </w:r>
      <w:r w:rsidRPr="002C1390">
        <w:rPr>
          <w:shd w:val="clear" w:color="auto" w:fill="FFFFFF"/>
          <w:lang w:val="en-GB"/>
        </w:rPr>
        <w:t xml:space="preserve">Goldberg, Y. (2001). Quality assessment during road formation and foundation construction: use of falling-weight deflectometer and light drop weight. </w:t>
      </w:r>
      <w:r w:rsidRPr="002C1390">
        <w:rPr>
          <w:i/>
          <w:shd w:val="clear" w:color="auto" w:fill="FFFFFF"/>
          <w:lang w:val="en-GB"/>
        </w:rPr>
        <w:t>Journal of Transportation Research Board</w:t>
      </w:r>
      <w:r w:rsidRPr="002C1390">
        <w:rPr>
          <w:iCs/>
          <w:shd w:val="clear" w:color="auto" w:fill="FFFFFF"/>
          <w:lang w:val="en-GB"/>
        </w:rPr>
        <w:t>,</w:t>
      </w:r>
      <w:r w:rsidRPr="002C1390">
        <w:rPr>
          <w:i/>
          <w:shd w:val="clear" w:color="auto" w:fill="FFFFFF"/>
          <w:lang w:val="en-GB"/>
        </w:rPr>
        <w:t xml:space="preserve"> 1755</w:t>
      </w:r>
      <w:r w:rsidRPr="002C1390">
        <w:rPr>
          <w:iCs/>
          <w:shd w:val="clear" w:color="auto" w:fill="FFFFFF"/>
          <w:lang w:val="en-GB"/>
        </w:rPr>
        <w:t>(1),</w:t>
      </w:r>
      <w:r w:rsidRPr="002C1390">
        <w:rPr>
          <w:shd w:val="clear" w:color="auto" w:fill="FFFFFF"/>
          <w:lang w:val="en-GB"/>
        </w:rPr>
        <w:t xml:space="preserve"> 69-77. https://doi.org/10.3141/1755-08</w:t>
      </w:r>
    </w:p>
    <w:p w14:paraId="300DEBA2" w14:textId="3BD15702" w:rsidR="007F6961" w:rsidRPr="002C1390" w:rsidRDefault="007F6961" w:rsidP="002B09B5">
      <w:pPr>
        <w:pStyle w:val="Rlit"/>
        <w:rPr>
          <w:shd w:val="clear" w:color="auto" w:fill="FFFFFF"/>
          <w:lang w:val="en-GB"/>
        </w:rPr>
      </w:pPr>
      <w:r w:rsidRPr="002C1390">
        <w:rPr>
          <w:shd w:val="clear" w:color="auto" w:fill="FFFFFF"/>
          <w:lang w:val="en-GB"/>
        </w:rPr>
        <w:t xml:space="preserve">Mackiewicz, P., </w:t>
      </w:r>
      <w:r w:rsidR="002C1390">
        <w:rPr>
          <w:shd w:val="clear" w:color="auto" w:fill="FFFFFF"/>
          <w:lang w:val="en-GB"/>
        </w:rPr>
        <w:t xml:space="preserve">&amp; </w:t>
      </w:r>
      <w:r w:rsidRPr="002C1390">
        <w:rPr>
          <w:shd w:val="clear" w:color="auto" w:fill="FFFFFF"/>
          <w:lang w:val="en-GB"/>
        </w:rPr>
        <w:t xml:space="preserve">Krawczyk, B. (2015). Influence of loading time on subgrade parameters derived from VSS static plate test. </w:t>
      </w:r>
      <w:r w:rsidRPr="002C1390">
        <w:rPr>
          <w:i/>
          <w:shd w:val="clear" w:color="auto" w:fill="FFFFFF"/>
          <w:lang w:val="en-GB"/>
        </w:rPr>
        <w:t>Roads and Bridges</w:t>
      </w:r>
      <w:r w:rsidRPr="002C1390">
        <w:rPr>
          <w:iCs/>
          <w:shd w:val="clear" w:color="auto" w:fill="FFFFFF"/>
          <w:lang w:val="en-GB"/>
        </w:rPr>
        <w:t>,</w:t>
      </w:r>
      <w:r w:rsidRPr="002C1390">
        <w:rPr>
          <w:i/>
          <w:shd w:val="clear" w:color="auto" w:fill="FFFFFF"/>
          <w:lang w:val="en-GB"/>
        </w:rPr>
        <w:t xml:space="preserve"> 14</w:t>
      </w:r>
      <w:r w:rsidRPr="002C1390">
        <w:rPr>
          <w:iCs/>
          <w:shd w:val="clear" w:color="auto" w:fill="FFFFFF"/>
          <w:lang w:val="en-GB"/>
        </w:rPr>
        <w:t xml:space="preserve">(1), </w:t>
      </w:r>
      <w:r w:rsidRPr="002C1390">
        <w:rPr>
          <w:shd w:val="clear" w:color="auto" w:fill="FFFFFF"/>
          <w:lang w:val="en-GB"/>
        </w:rPr>
        <w:t>19-29. https://doi.org/10.7409/rabdim.015.002</w:t>
      </w:r>
    </w:p>
    <w:p w14:paraId="21157E7E" w14:textId="51D1F614" w:rsidR="007F6961" w:rsidRPr="002C1390" w:rsidRDefault="007F6961" w:rsidP="00087BFE">
      <w:pPr>
        <w:pStyle w:val="Rlit"/>
        <w:jc w:val="left"/>
        <w:rPr>
          <w:shd w:val="clear" w:color="auto" w:fill="FFFFFF"/>
          <w:lang w:val="en-GB"/>
        </w:rPr>
      </w:pPr>
      <w:r w:rsidRPr="002C1390">
        <w:rPr>
          <w:shd w:val="clear" w:color="auto" w:fill="FFFFFF"/>
          <w:lang w:val="en-GB"/>
        </w:rPr>
        <w:lastRenderedPageBreak/>
        <w:t>Mooney, M.</w:t>
      </w:r>
      <w:r w:rsidR="00087BFE" w:rsidRPr="002C1390">
        <w:rPr>
          <w:shd w:val="clear" w:color="auto" w:fill="FFFFFF"/>
          <w:lang w:val="en-GB"/>
        </w:rPr>
        <w:t xml:space="preserve"> </w:t>
      </w:r>
      <w:r w:rsidRPr="002C1390">
        <w:rPr>
          <w:shd w:val="clear" w:color="auto" w:fill="FFFFFF"/>
          <w:lang w:val="en-GB"/>
        </w:rPr>
        <w:t xml:space="preserve">A., </w:t>
      </w:r>
      <w:r w:rsidR="002C1390">
        <w:rPr>
          <w:shd w:val="clear" w:color="auto" w:fill="FFFFFF"/>
          <w:lang w:val="en-GB"/>
        </w:rPr>
        <w:t xml:space="preserve">&amp; </w:t>
      </w:r>
      <w:r w:rsidRPr="002C1390">
        <w:rPr>
          <w:shd w:val="clear" w:color="auto" w:fill="FFFFFF"/>
          <w:lang w:val="en-GB"/>
        </w:rPr>
        <w:t>Miller, P.</w:t>
      </w:r>
      <w:r w:rsidR="00087BFE" w:rsidRPr="002C1390">
        <w:rPr>
          <w:shd w:val="clear" w:color="auto" w:fill="FFFFFF"/>
          <w:lang w:val="en-GB"/>
        </w:rPr>
        <w:t xml:space="preserve"> </w:t>
      </w:r>
      <w:r w:rsidRPr="002C1390">
        <w:rPr>
          <w:shd w:val="clear" w:color="auto" w:fill="FFFFFF"/>
          <w:lang w:val="en-GB"/>
        </w:rPr>
        <w:t xml:space="preserve">K. (2009). Analysis of lightweight deflectometer test based on in situ stress and strain response. </w:t>
      </w:r>
      <w:r w:rsidRPr="002C1390">
        <w:rPr>
          <w:i/>
          <w:shd w:val="clear" w:color="auto" w:fill="FFFFFF"/>
          <w:lang w:val="en-GB"/>
        </w:rPr>
        <w:t>Journal of Geotechnical and Geoenvironmental Engineering</w:t>
      </w:r>
      <w:r w:rsidRPr="002C1390">
        <w:rPr>
          <w:iCs/>
          <w:shd w:val="clear" w:color="auto" w:fill="FFFFFF"/>
          <w:lang w:val="en-GB"/>
        </w:rPr>
        <w:t>,</w:t>
      </w:r>
      <w:r w:rsidRPr="002C1390">
        <w:rPr>
          <w:i/>
          <w:shd w:val="clear" w:color="auto" w:fill="FFFFFF"/>
          <w:lang w:val="en-GB"/>
        </w:rPr>
        <w:t xml:space="preserve"> 135</w:t>
      </w:r>
      <w:r w:rsidRPr="002C1390">
        <w:rPr>
          <w:iCs/>
          <w:shd w:val="clear" w:color="auto" w:fill="FFFFFF"/>
          <w:lang w:val="en-GB"/>
        </w:rPr>
        <w:t xml:space="preserve">, </w:t>
      </w:r>
      <w:r w:rsidRPr="002C1390">
        <w:rPr>
          <w:shd w:val="clear" w:color="auto" w:fill="FFFFFF"/>
          <w:lang w:val="en-GB"/>
        </w:rPr>
        <w:t xml:space="preserve">199-208. </w:t>
      </w:r>
      <w:r w:rsidR="00087BFE" w:rsidRPr="002C1390">
        <w:rPr>
          <w:shd w:val="clear" w:color="auto" w:fill="FFFFFF"/>
          <w:lang w:val="en-GB"/>
        </w:rPr>
        <w:br/>
      </w:r>
      <w:r w:rsidRPr="002C1390">
        <w:rPr>
          <w:shd w:val="clear" w:color="auto" w:fill="FFFFFF"/>
          <w:lang w:val="en-GB"/>
        </w:rPr>
        <w:t>https://doi.org/10.1061/(ASCE)1090-0241(2009)135:2(199)</w:t>
      </w:r>
    </w:p>
    <w:p w14:paraId="50A27D0B" w14:textId="1466F9A6" w:rsidR="007F6961" w:rsidRPr="002C1390" w:rsidRDefault="007F6961" w:rsidP="002B09B5">
      <w:pPr>
        <w:pStyle w:val="Rlit"/>
        <w:rPr>
          <w:shd w:val="clear" w:color="auto" w:fill="FFFFFF"/>
          <w:lang w:val="en-GB"/>
        </w:rPr>
      </w:pPr>
      <w:r w:rsidRPr="002C1390">
        <w:rPr>
          <w:shd w:val="clear" w:color="auto" w:fill="FFFFFF"/>
          <w:lang w:val="en-GB"/>
        </w:rPr>
        <w:t>Nazzal, M.</w:t>
      </w:r>
      <w:r w:rsidR="00087BFE" w:rsidRPr="002C1390">
        <w:rPr>
          <w:shd w:val="clear" w:color="auto" w:fill="FFFFFF"/>
          <w:lang w:val="en-GB"/>
        </w:rPr>
        <w:t xml:space="preserve"> </w:t>
      </w:r>
      <w:r w:rsidRPr="002C1390">
        <w:rPr>
          <w:shd w:val="clear" w:color="auto" w:fill="FFFFFF"/>
          <w:lang w:val="en-GB"/>
        </w:rPr>
        <w:t>D., Abu-Farsakh, M.</w:t>
      </w:r>
      <w:r w:rsidR="00087BFE" w:rsidRPr="002C1390">
        <w:rPr>
          <w:shd w:val="clear" w:color="auto" w:fill="FFFFFF"/>
          <w:lang w:val="en-GB"/>
        </w:rPr>
        <w:t xml:space="preserve"> </w:t>
      </w:r>
      <w:r w:rsidRPr="002C1390">
        <w:rPr>
          <w:shd w:val="clear" w:color="auto" w:fill="FFFFFF"/>
          <w:lang w:val="en-GB"/>
        </w:rPr>
        <w:t xml:space="preserve">Y., </w:t>
      </w:r>
      <w:proofErr w:type="spellStart"/>
      <w:r w:rsidRPr="002C1390">
        <w:rPr>
          <w:shd w:val="clear" w:color="auto" w:fill="FFFFFF"/>
          <w:lang w:val="en-GB"/>
        </w:rPr>
        <w:t>Alshibli</w:t>
      </w:r>
      <w:proofErr w:type="spellEnd"/>
      <w:r w:rsidRPr="002C1390">
        <w:rPr>
          <w:shd w:val="clear" w:color="auto" w:fill="FFFFFF"/>
          <w:lang w:val="en-GB"/>
        </w:rPr>
        <w:t xml:space="preserve">, K., </w:t>
      </w:r>
      <w:r w:rsidR="002C1390">
        <w:rPr>
          <w:shd w:val="clear" w:color="auto" w:fill="FFFFFF"/>
          <w:lang w:val="en-GB"/>
        </w:rPr>
        <w:t xml:space="preserve">&amp; </w:t>
      </w:r>
      <w:r w:rsidRPr="002C1390">
        <w:rPr>
          <w:shd w:val="clear" w:color="auto" w:fill="FFFFFF"/>
          <w:lang w:val="en-GB"/>
        </w:rPr>
        <w:t xml:space="preserve">Mohammad, L. (2007). Evaluating the light falling weight deflectometer device for in situ measurement of elastic modulus of pavement layers. </w:t>
      </w:r>
      <w:r w:rsidRPr="002C1390">
        <w:rPr>
          <w:i/>
          <w:shd w:val="clear" w:color="auto" w:fill="FFFFFF"/>
          <w:lang w:val="en-GB"/>
        </w:rPr>
        <w:t>Transportation Research Record: Journal of the Transportation Research Board</w:t>
      </w:r>
      <w:r w:rsidRPr="002C1390">
        <w:rPr>
          <w:iCs/>
          <w:shd w:val="clear" w:color="auto" w:fill="FFFFFF"/>
          <w:lang w:val="en-GB"/>
        </w:rPr>
        <w:t xml:space="preserve">, </w:t>
      </w:r>
      <w:r w:rsidRPr="002C1390">
        <w:rPr>
          <w:i/>
          <w:shd w:val="clear" w:color="auto" w:fill="FFFFFF"/>
          <w:lang w:val="en-GB"/>
        </w:rPr>
        <w:t>2016</w:t>
      </w:r>
      <w:r w:rsidRPr="002C1390">
        <w:rPr>
          <w:iCs/>
          <w:shd w:val="clear" w:color="auto" w:fill="FFFFFF"/>
          <w:lang w:val="en-GB"/>
        </w:rPr>
        <w:t>,</w:t>
      </w:r>
      <w:r w:rsidRPr="002C1390">
        <w:rPr>
          <w:shd w:val="clear" w:color="auto" w:fill="FFFFFF"/>
          <w:lang w:val="en-GB"/>
        </w:rPr>
        <w:t xml:space="preserve"> 13-22. https://doi.org/10.3141/2016-02</w:t>
      </w:r>
    </w:p>
    <w:p w14:paraId="04A3DD9A" w14:textId="5D12752C" w:rsidR="007F6961" w:rsidRPr="002C1390" w:rsidRDefault="007F6961" w:rsidP="002B09B5">
      <w:pPr>
        <w:pStyle w:val="Rlit"/>
        <w:rPr>
          <w:shd w:val="clear" w:color="auto" w:fill="FFFFFF"/>
        </w:rPr>
      </w:pPr>
      <w:r w:rsidRPr="002C1390">
        <w:rPr>
          <w:shd w:val="clear" w:color="auto" w:fill="FFFFFF"/>
          <w:lang w:val="pl-PL"/>
        </w:rPr>
        <w:t>Pawłowski, M., Grajewski, S.</w:t>
      </w:r>
      <w:r w:rsidR="00087BFE" w:rsidRPr="002C1390">
        <w:rPr>
          <w:shd w:val="clear" w:color="auto" w:fill="FFFFFF"/>
          <w:lang w:val="pl-PL"/>
        </w:rPr>
        <w:t xml:space="preserve"> </w:t>
      </w:r>
      <w:r w:rsidRPr="002C1390">
        <w:rPr>
          <w:shd w:val="clear" w:color="auto" w:fill="FFFFFF"/>
          <w:lang w:val="pl-PL"/>
        </w:rPr>
        <w:t xml:space="preserve">M., </w:t>
      </w:r>
      <w:r w:rsidR="002C1390">
        <w:rPr>
          <w:shd w:val="clear" w:color="auto" w:fill="FFFFFF"/>
          <w:lang w:val="pl-PL"/>
        </w:rPr>
        <w:t xml:space="preserve">&amp; </w:t>
      </w:r>
      <w:r w:rsidRPr="002C1390">
        <w:rPr>
          <w:shd w:val="clear" w:color="auto" w:fill="FFFFFF"/>
          <w:lang w:val="pl-PL"/>
        </w:rPr>
        <w:t xml:space="preserve">Węgliński, S. (2024). </w:t>
      </w:r>
      <w:r w:rsidRPr="002C1390">
        <w:rPr>
          <w:shd w:val="clear" w:color="auto" w:fill="FFFFFF"/>
        </w:rPr>
        <w:t xml:space="preserve">Reloading modulus estimation based on static and dynamic plate load tests carried out on unpaved forest roads. </w:t>
      </w:r>
      <w:r w:rsidRPr="002C1390">
        <w:rPr>
          <w:i/>
          <w:shd w:val="clear" w:color="auto" w:fill="FFFFFF"/>
        </w:rPr>
        <w:t>Advances in Science and Technology Research Journal</w:t>
      </w:r>
      <w:r w:rsidRPr="002C1390">
        <w:rPr>
          <w:iCs/>
          <w:shd w:val="clear" w:color="auto" w:fill="FFFFFF"/>
        </w:rPr>
        <w:t xml:space="preserve">, </w:t>
      </w:r>
      <w:r w:rsidRPr="002C1390">
        <w:rPr>
          <w:i/>
          <w:shd w:val="clear" w:color="auto" w:fill="FFFFFF"/>
        </w:rPr>
        <w:t>18</w:t>
      </w:r>
      <w:r w:rsidRPr="002C1390">
        <w:rPr>
          <w:iCs/>
          <w:shd w:val="clear" w:color="auto" w:fill="FFFFFF"/>
        </w:rPr>
        <w:t xml:space="preserve">(4), </w:t>
      </w:r>
      <w:r w:rsidRPr="002C1390">
        <w:rPr>
          <w:shd w:val="clear" w:color="auto" w:fill="FFFFFF"/>
        </w:rPr>
        <w:t>250-264. https://doi.org/10.12913/22998624/189403</w:t>
      </w:r>
    </w:p>
    <w:p w14:paraId="1D78FED1" w14:textId="77777777" w:rsidR="007F6961" w:rsidRPr="002C1390" w:rsidRDefault="007F6961" w:rsidP="009D2685">
      <w:pPr>
        <w:pStyle w:val="Rlit"/>
        <w:rPr>
          <w:shd w:val="clear" w:color="auto" w:fill="FFFFFF"/>
          <w:lang w:val="en-GB"/>
        </w:rPr>
      </w:pPr>
      <w:r w:rsidRPr="002C1390">
        <w:rPr>
          <w:shd w:val="clear" w:color="auto" w:fill="FFFFFF"/>
          <w:lang w:val="pl-PL"/>
        </w:rPr>
        <w:t xml:space="preserve">Raport… (2020). </w:t>
      </w:r>
      <w:r w:rsidRPr="002C1390">
        <w:rPr>
          <w:i/>
          <w:shd w:val="clear" w:color="auto" w:fill="FFFFFF"/>
          <w:lang w:val="pl-PL"/>
        </w:rPr>
        <w:t>Raport o stanie lasów w Polsce 2019.</w:t>
      </w:r>
      <w:r w:rsidRPr="002C1390">
        <w:rPr>
          <w:shd w:val="clear" w:color="auto" w:fill="FFFFFF"/>
          <w:lang w:val="pl-PL"/>
        </w:rPr>
        <w:t xml:space="preserve"> </w:t>
      </w:r>
      <w:r w:rsidRPr="002C1390">
        <w:rPr>
          <w:shd w:val="clear" w:color="auto" w:fill="FFFFFF"/>
          <w:lang w:val="en-GB"/>
        </w:rPr>
        <w:t>General Directorate of State Forests National Forest Holding, Warsaw, Poland. Available from https://www.lasy.gov.pl/pl/informacje/publikacje/informacje-statystyczne-i-raporty/raport-o-stanie-lasow [accessed: 06.08.2021]. (in Polish)</w:t>
      </w:r>
    </w:p>
    <w:p w14:paraId="45D44F4C" w14:textId="77777777" w:rsidR="007F6961" w:rsidRPr="002C1390" w:rsidRDefault="007F6961" w:rsidP="00CB382C">
      <w:pPr>
        <w:pStyle w:val="Rlit"/>
        <w:rPr>
          <w:shd w:val="clear" w:color="auto" w:fill="FFFFFF"/>
          <w:lang w:val="en-GB"/>
        </w:rPr>
      </w:pPr>
      <w:r w:rsidRPr="002C1390">
        <w:rPr>
          <w:shd w:val="clear" w:color="auto" w:fill="FFFFFF"/>
          <w:lang w:val="en-GB"/>
        </w:rPr>
        <w:t xml:space="preserve">Sakai, H. (2017). Challenges in road construction and timber harvesting in Japan. </w:t>
      </w:r>
      <w:r w:rsidRPr="002C1390">
        <w:rPr>
          <w:i/>
          <w:shd w:val="clear" w:color="auto" w:fill="FFFFFF"/>
          <w:lang w:val="en-GB"/>
        </w:rPr>
        <w:t>Croatian Journal of Forest Engineering</w:t>
      </w:r>
      <w:r w:rsidRPr="002C1390">
        <w:rPr>
          <w:iCs/>
          <w:shd w:val="clear" w:color="auto" w:fill="FFFFFF"/>
          <w:lang w:val="en-GB"/>
        </w:rPr>
        <w:t xml:space="preserve">, </w:t>
      </w:r>
      <w:r w:rsidRPr="002C1390">
        <w:rPr>
          <w:i/>
          <w:shd w:val="clear" w:color="auto" w:fill="FFFFFF"/>
          <w:lang w:val="en-GB"/>
        </w:rPr>
        <w:t>38</w:t>
      </w:r>
      <w:r w:rsidRPr="002C1390">
        <w:rPr>
          <w:iCs/>
          <w:shd w:val="clear" w:color="auto" w:fill="FFFFFF"/>
          <w:lang w:val="en-GB"/>
        </w:rPr>
        <w:t>(2),</w:t>
      </w:r>
      <w:r w:rsidRPr="002C1390">
        <w:rPr>
          <w:shd w:val="clear" w:color="auto" w:fill="FFFFFF"/>
          <w:lang w:val="en-GB"/>
        </w:rPr>
        <w:t xml:space="preserve"> 187-195.</w:t>
      </w:r>
    </w:p>
    <w:p w14:paraId="7CF2F95D" w14:textId="54E6C30B" w:rsidR="007F6961" w:rsidRPr="002C1390" w:rsidRDefault="00E9573F" w:rsidP="009D2685">
      <w:pPr>
        <w:pStyle w:val="Rlit"/>
        <w:rPr>
          <w:shd w:val="clear" w:color="auto" w:fill="FFFFFF"/>
          <w:lang w:val="en-GB"/>
        </w:rPr>
      </w:pPr>
      <w:r w:rsidRPr="002C1390">
        <w:rPr>
          <w:shd w:val="clear" w:color="auto" w:fill="FFFFFF"/>
          <w:lang w:val="en-GB"/>
        </w:rPr>
        <w:t>Santiago</w:t>
      </w:r>
      <w:r w:rsidR="007F6961" w:rsidRPr="002C1390">
        <w:rPr>
          <w:shd w:val="clear" w:color="auto" w:fill="FFFFFF"/>
          <w:lang w:val="en-GB"/>
        </w:rPr>
        <w:t>, L.</w:t>
      </w:r>
      <w:r w:rsidR="00087BFE" w:rsidRPr="002C1390">
        <w:rPr>
          <w:shd w:val="clear" w:color="auto" w:fill="FFFFFF"/>
          <w:lang w:val="en-GB"/>
        </w:rPr>
        <w:t xml:space="preserve"> </w:t>
      </w:r>
      <w:r w:rsidR="007F6961" w:rsidRPr="002C1390">
        <w:rPr>
          <w:shd w:val="clear" w:color="auto" w:fill="FFFFFF"/>
          <w:lang w:val="en-GB"/>
        </w:rPr>
        <w:t xml:space="preserve">E., </w:t>
      </w:r>
      <w:r w:rsidR="002C1390">
        <w:rPr>
          <w:shd w:val="clear" w:color="auto" w:fill="FFFFFF"/>
          <w:lang w:val="en-GB"/>
        </w:rPr>
        <w:t xml:space="preserve">&amp; </w:t>
      </w:r>
      <w:r w:rsidR="007F6961" w:rsidRPr="002C1390">
        <w:rPr>
          <w:shd w:val="clear" w:color="auto" w:fill="FFFFFF"/>
          <w:lang w:val="en-GB"/>
        </w:rPr>
        <w:t xml:space="preserve">Loomis, J. (2009). Recreation benefits of natural area characteristics at the El Yunque National Forest. </w:t>
      </w:r>
      <w:r w:rsidR="007F6961" w:rsidRPr="002C1390">
        <w:rPr>
          <w:i/>
          <w:shd w:val="clear" w:color="auto" w:fill="FFFFFF"/>
          <w:lang w:val="en-GB"/>
        </w:rPr>
        <w:t>Journal of Environmental Planning and Management</w:t>
      </w:r>
      <w:r w:rsidR="007F6961" w:rsidRPr="002C1390">
        <w:rPr>
          <w:iCs/>
          <w:shd w:val="clear" w:color="auto" w:fill="FFFFFF"/>
          <w:lang w:val="en-GB"/>
        </w:rPr>
        <w:t xml:space="preserve">, </w:t>
      </w:r>
      <w:r w:rsidR="007F6961" w:rsidRPr="002C1390">
        <w:rPr>
          <w:i/>
          <w:shd w:val="clear" w:color="auto" w:fill="FFFFFF"/>
          <w:lang w:val="en-GB"/>
        </w:rPr>
        <w:t>52</w:t>
      </w:r>
      <w:r w:rsidR="007F6961" w:rsidRPr="002C1390">
        <w:rPr>
          <w:iCs/>
          <w:shd w:val="clear" w:color="auto" w:fill="FFFFFF"/>
          <w:lang w:val="en-GB"/>
        </w:rPr>
        <w:t xml:space="preserve">(4), </w:t>
      </w:r>
      <w:r w:rsidR="007F6961" w:rsidRPr="002C1390">
        <w:rPr>
          <w:shd w:val="clear" w:color="auto" w:fill="FFFFFF"/>
          <w:lang w:val="en-GB"/>
        </w:rPr>
        <w:t>535-547. https://doi.org/10.1080/09640560902868439</w:t>
      </w:r>
    </w:p>
    <w:p w14:paraId="10554E10" w14:textId="1E313639" w:rsidR="007F6961" w:rsidRPr="002C1390" w:rsidRDefault="007F6961" w:rsidP="001A6D4B">
      <w:pPr>
        <w:pStyle w:val="Rlit"/>
        <w:rPr>
          <w:shd w:val="clear" w:color="auto" w:fill="FFFFFF"/>
        </w:rPr>
      </w:pPr>
      <w:r w:rsidRPr="002C1390">
        <w:rPr>
          <w:shd w:val="clear" w:color="auto" w:fill="FFFFFF"/>
        </w:rPr>
        <w:t>Shin, B., Tiwari, N., Becker, P.</w:t>
      </w:r>
      <w:r w:rsidR="00087BFE" w:rsidRPr="002C1390">
        <w:rPr>
          <w:shd w:val="clear" w:color="auto" w:fill="FFFFFF"/>
        </w:rPr>
        <w:t xml:space="preserve"> </w:t>
      </w:r>
      <w:r w:rsidRPr="002C1390">
        <w:rPr>
          <w:shd w:val="clear" w:color="auto" w:fill="FFFFFF"/>
        </w:rPr>
        <w:t xml:space="preserve">J., </w:t>
      </w:r>
      <w:r w:rsidR="002C1390">
        <w:rPr>
          <w:shd w:val="clear" w:color="auto" w:fill="FFFFFF"/>
        </w:rPr>
        <w:t xml:space="preserve">&amp; </w:t>
      </w:r>
      <w:r w:rsidRPr="002C1390">
        <w:rPr>
          <w:shd w:val="clear" w:color="auto" w:fill="FFFFFF"/>
        </w:rPr>
        <w:t xml:space="preserve">Bobet, A. (2024). </w:t>
      </w:r>
      <w:r w:rsidRPr="002C1390">
        <w:rPr>
          <w:i/>
          <w:shd w:val="clear" w:color="auto" w:fill="FFFFFF"/>
        </w:rPr>
        <w:t>Improved light weight deflectometer test (LWD) and analysis</w:t>
      </w:r>
      <w:r w:rsidRPr="002C1390">
        <w:rPr>
          <w:shd w:val="clear" w:color="auto" w:fill="FFFFFF"/>
        </w:rPr>
        <w:t>. Joint Transportation Research Program Publication No. FHWA/IN/JTRP-2024/35. West Lafayette, IN, Purdue University. https://doi.org/10.5703/1288284317813</w:t>
      </w:r>
    </w:p>
    <w:p w14:paraId="33A0773B" w14:textId="6D21C180" w:rsidR="007F6961" w:rsidRPr="002C1390" w:rsidRDefault="007F6961" w:rsidP="002B09B5">
      <w:pPr>
        <w:pStyle w:val="Rlit"/>
        <w:rPr>
          <w:shd w:val="clear" w:color="auto" w:fill="FFFFFF"/>
          <w:lang w:val="en-GB"/>
        </w:rPr>
      </w:pPr>
      <w:r w:rsidRPr="002C1390">
        <w:rPr>
          <w:shd w:val="clear" w:color="auto" w:fill="FFFFFF"/>
          <w:lang w:val="en-GB"/>
        </w:rPr>
        <w:t>Steinert, B.</w:t>
      </w:r>
      <w:r w:rsidR="00087BFE" w:rsidRPr="002C1390">
        <w:rPr>
          <w:shd w:val="clear" w:color="auto" w:fill="FFFFFF"/>
          <w:lang w:val="en-GB"/>
        </w:rPr>
        <w:t xml:space="preserve"> </w:t>
      </w:r>
      <w:r w:rsidRPr="002C1390">
        <w:rPr>
          <w:shd w:val="clear" w:color="auto" w:fill="FFFFFF"/>
          <w:lang w:val="en-GB"/>
        </w:rPr>
        <w:t>C., Humphrey, D.</w:t>
      </w:r>
      <w:r w:rsidR="00087BFE" w:rsidRPr="002C1390">
        <w:rPr>
          <w:shd w:val="clear" w:color="auto" w:fill="FFFFFF"/>
          <w:lang w:val="en-GB"/>
        </w:rPr>
        <w:t xml:space="preserve"> </w:t>
      </w:r>
      <w:r w:rsidRPr="002C1390">
        <w:rPr>
          <w:shd w:val="clear" w:color="auto" w:fill="FFFFFF"/>
          <w:lang w:val="en-GB"/>
        </w:rPr>
        <w:t xml:space="preserve">N., </w:t>
      </w:r>
      <w:r w:rsidR="002C1390">
        <w:rPr>
          <w:shd w:val="clear" w:color="auto" w:fill="FFFFFF"/>
          <w:lang w:val="en-GB"/>
        </w:rPr>
        <w:t xml:space="preserve">&amp; </w:t>
      </w:r>
      <w:r w:rsidRPr="002C1390">
        <w:rPr>
          <w:shd w:val="clear" w:color="auto" w:fill="FFFFFF"/>
          <w:lang w:val="en-GB"/>
        </w:rPr>
        <w:t>Kestler, M.</w:t>
      </w:r>
      <w:r w:rsidR="00087BFE" w:rsidRPr="002C1390">
        <w:rPr>
          <w:shd w:val="clear" w:color="auto" w:fill="FFFFFF"/>
          <w:lang w:val="en-GB"/>
        </w:rPr>
        <w:t xml:space="preserve"> </w:t>
      </w:r>
      <w:r w:rsidRPr="002C1390">
        <w:rPr>
          <w:shd w:val="clear" w:color="auto" w:fill="FFFFFF"/>
          <w:lang w:val="en-GB"/>
        </w:rPr>
        <w:t xml:space="preserve">A. (2005). </w:t>
      </w:r>
      <w:r w:rsidRPr="002C1390">
        <w:rPr>
          <w:i/>
          <w:shd w:val="clear" w:color="auto" w:fill="FFFFFF"/>
          <w:lang w:val="en-GB"/>
        </w:rPr>
        <w:t>Portable falling weight deflectometer study.</w:t>
      </w:r>
      <w:r w:rsidRPr="002C1390">
        <w:rPr>
          <w:shd w:val="clear" w:color="auto" w:fill="FFFFFF"/>
          <w:lang w:val="en-GB"/>
        </w:rPr>
        <w:t xml:space="preserve"> Report No. NETCR52. Department of Civil and Environmental Engineering, University of Maine, Maine, USA.</w:t>
      </w:r>
    </w:p>
    <w:p w14:paraId="2E0AEDD9" w14:textId="581F3BF8" w:rsidR="007F6961" w:rsidRPr="002C1390" w:rsidRDefault="007F6961" w:rsidP="002B09B5">
      <w:pPr>
        <w:pStyle w:val="Rlit"/>
        <w:rPr>
          <w:shd w:val="clear" w:color="auto" w:fill="FFFFFF"/>
          <w:lang w:val="en-GB"/>
        </w:rPr>
      </w:pPr>
      <w:r w:rsidRPr="002C1390">
        <w:rPr>
          <w:shd w:val="clear" w:color="auto" w:fill="FFFFFF"/>
          <w:lang w:val="en-GB"/>
        </w:rPr>
        <w:t>Sulewska, M.</w:t>
      </w:r>
      <w:r w:rsidR="00087BFE" w:rsidRPr="002C1390">
        <w:rPr>
          <w:shd w:val="clear" w:color="auto" w:fill="FFFFFF"/>
          <w:lang w:val="en-GB"/>
        </w:rPr>
        <w:t xml:space="preserve"> </w:t>
      </w:r>
      <w:r w:rsidRPr="002C1390">
        <w:rPr>
          <w:shd w:val="clear" w:color="auto" w:fill="FFFFFF"/>
          <w:lang w:val="en-GB"/>
        </w:rPr>
        <w:t xml:space="preserve">J. (2004). The application of the modern method of embankment compaction control. </w:t>
      </w:r>
      <w:r w:rsidRPr="002C1390">
        <w:rPr>
          <w:i/>
          <w:shd w:val="clear" w:color="auto" w:fill="FFFFFF"/>
          <w:lang w:val="en-GB"/>
        </w:rPr>
        <w:t>Journal of Civil Engineering and Management</w:t>
      </w:r>
      <w:r w:rsidRPr="002C1390">
        <w:rPr>
          <w:iCs/>
          <w:shd w:val="clear" w:color="auto" w:fill="FFFFFF"/>
          <w:lang w:val="en-GB"/>
        </w:rPr>
        <w:t xml:space="preserve">, </w:t>
      </w:r>
      <w:r w:rsidRPr="002C1390">
        <w:rPr>
          <w:i/>
          <w:shd w:val="clear" w:color="auto" w:fill="FFFFFF"/>
          <w:lang w:val="en-GB"/>
        </w:rPr>
        <w:t>10 (</w:t>
      </w:r>
      <w:proofErr w:type="spellStart"/>
      <w:r w:rsidRPr="002C1390">
        <w:rPr>
          <w:i/>
          <w:shd w:val="clear" w:color="auto" w:fill="FFFFFF"/>
          <w:lang w:val="en-GB"/>
        </w:rPr>
        <w:t>Suppl</w:t>
      </w:r>
      <w:proofErr w:type="spellEnd"/>
      <w:r w:rsidRPr="002C1390">
        <w:rPr>
          <w:i/>
          <w:shd w:val="clear" w:color="auto" w:fill="FFFFFF"/>
          <w:lang w:val="en-GB"/>
        </w:rPr>
        <w:t xml:space="preserve"> 1)</w:t>
      </w:r>
      <w:r w:rsidRPr="002C1390">
        <w:rPr>
          <w:iCs/>
          <w:shd w:val="clear" w:color="auto" w:fill="FFFFFF"/>
          <w:lang w:val="en-GB"/>
        </w:rPr>
        <w:t xml:space="preserve">, </w:t>
      </w:r>
      <w:r w:rsidRPr="002C1390">
        <w:rPr>
          <w:shd w:val="clear" w:color="auto" w:fill="FFFFFF"/>
          <w:lang w:val="en-GB"/>
        </w:rPr>
        <w:t>45-50.</w:t>
      </w:r>
    </w:p>
    <w:p w14:paraId="74536862" w14:textId="414C8644" w:rsidR="007F6961" w:rsidRPr="002C1390" w:rsidRDefault="007F6961" w:rsidP="002B09B5">
      <w:pPr>
        <w:pStyle w:val="Rlit"/>
        <w:rPr>
          <w:shd w:val="clear" w:color="auto" w:fill="FFFFFF"/>
          <w:lang w:val="en-GB"/>
        </w:rPr>
      </w:pPr>
      <w:r w:rsidRPr="002C1390">
        <w:rPr>
          <w:shd w:val="clear" w:color="auto" w:fill="FFFFFF"/>
          <w:lang w:val="en-GB"/>
        </w:rPr>
        <w:t>Sulewska, M.</w:t>
      </w:r>
      <w:r w:rsidR="00087BFE" w:rsidRPr="002C1390">
        <w:rPr>
          <w:shd w:val="clear" w:color="auto" w:fill="FFFFFF"/>
          <w:lang w:val="en-GB"/>
        </w:rPr>
        <w:t xml:space="preserve"> </w:t>
      </w:r>
      <w:r w:rsidRPr="002C1390">
        <w:rPr>
          <w:shd w:val="clear" w:color="auto" w:fill="FFFFFF"/>
          <w:lang w:val="en-GB"/>
        </w:rPr>
        <w:t xml:space="preserve">J. (2012) The control of soil compaction degree by means of LFWD. </w:t>
      </w:r>
      <w:r w:rsidRPr="002C1390">
        <w:rPr>
          <w:i/>
          <w:shd w:val="clear" w:color="auto" w:fill="FFFFFF"/>
          <w:lang w:val="en-GB"/>
        </w:rPr>
        <w:t>The Baltic Journal of Road and Bridge Engineering</w:t>
      </w:r>
      <w:r w:rsidRPr="002C1390">
        <w:rPr>
          <w:iCs/>
          <w:shd w:val="clear" w:color="auto" w:fill="FFFFFF"/>
          <w:lang w:val="en-GB"/>
        </w:rPr>
        <w:t xml:space="preserve">, </w:t>
      </w:r>
      <w:r w:rsidRPr="002C1390">
        <w:rPr>
          <w:i/>
          <w:shd w:val="clear" w:color="auto" w:fill="FFFFFF"/>
          <w:lang w:val="en-GB"/>
        </w:rPr>
        <w:t>7</w:t>
      </w:r>
      <w:r w:rsidRPr="002C1390">
        <w:rPr>
          <w:iCs/>
          <w:shd w:val="clear" w:color="auto" w:fill="FFFFFF"/>
          <w:lang w:val="en-GB"/>
        </w:rPr>
        <w:t>(1),</w:t>
      </w:r>
      <w:r w:rsidRPr="002C1390">
        <w:rPr>
          <w:shd w:val="clear" w:color="auto" w:fill="FFFFFF"/>
          <w:lang w:val="en-GB"/>
        </w:rPr>
        <w:t xml:space="preserve"> 36-41. https://doi.org/10.3846/bjrbe.2012.05</w:t>
      </w:r>
    </w:p>
    <w:p w14:paraId="3ED86D8A" w14:textId="5681CBF2" w:rsidR="007F6961" w:rsidRPr="002C1390" w:rsidRDefault="007F6961" w:rsidP="002B09B5">
      <w:pPr>
        <w:pStyle w:val="Rlit"/>
        <w:rPr>
          <w:shd w:val="clear" w:color="auto" w:fill="FFFFFF"/>
          <w:lang w:val="pl-PL"/>
        </w:rPr>
      </w:pPr>
      <w:r w:rsidRPr="002C1390">
        <w:rPr>
          <w:shd w:val="clear" w:color="auto" w:fill="FFFFFF"/>
          <w:lang w:val="pl-PL"/>
        </w:rPr>
        <w:t>Sulewska, M.</w:t>
      </w:r>
      <w:r w:rsidR="00E754E5" w:rsidRPr="002C1390">
        <w:rPr>
          <w:shd w:val="clear" w:color="auto" w:fill="FFFFFF"/>
          <w:lang w:val="pl-PL"/>
        </w:rPr>
        <w:t xml:space="preserve"> </w:t>
      </w:r>
      <w:r w:rsidRPr="002C1390">
        <w:rPr>
          <w:shd w:val="clear" w:color="auto" w:fill="FFFFFF"/>
          <w:lang w:val="pl-PL"/>
        </w:rPr>
        <w:t xml:space="preserve">J., </w:t>
      </w:r>
      <w:r w:rsidR="002C1390">
        <w:rPr>
          <w:shd w:val="clear" w:color="auto" w:fill="FFFFFF"/>
          <w:lang w:val="pl-PL"/>
        </w:rPr>
        <w:t xml:space="preserve">&amp; </w:t>
      </w:r>
      <w:r w:rsidRPr="002C1390">
        <w:rPr>
          <w:shd w:val="clear" w:color="auto" w:fill="FFFFFF"/>
          <w:lang w:val="pl-PL"/>
        </w:rPr>
        <w:t xml:space="preserve">Bartnik, G. (2017). </w:t>
      </w:r>
      <w:r w:rsidRPr="002C1390">
        <w:rPr>
          <w:shd w:val="clear" w:color="auto" w:fill="FFFFFF"/>
        </w:rPr>
        <w:t xml:space="preserve">Application of the light falling weight deflectometer (LFWD) to test aggregate layers on geosynthetic base. </w:t>
      </w:r>
      <w:proofErr w:type="spellStart"/>
      <w:r w:rsidRPr="002C1390">
        <w:rPr>
          <w:i/>
          <w:shd w:val="clear" w:color="auto" w:fill="FFFFFF"/>
          <w:lang w:val="pl-PL"/>
        </w:rPr>
        <w:t>Procedia</w:t>
      </w:r>
      <w:proofErr w:type="spellEnd"/>
      <w:r w:rsidRPr="002C1390">
        <w:rPr>
          <w:i/>
          <w:shd w:val="clear" w:color="auto" w:fill="FFFFFF"/>
          <w:lang w:val="pl-PL"/>
        </w:rPr>
        <w:t xml:space="preserve"> Engineering</w:t>
      </w:r>
      <w:r w:rsidRPr="002C1390">
        <w:rPr>
          <w:iCs/>
          <w:shd w:val="clear" w:color="auto" w:fill="FFFFFF"/>
          <w:lang w:val="pl-PL"/>
        </w:rPr>
        <w:t xml:space="preserve">, </w:t>
      </w:r>
      <w:r w:rsidRPr="002C1390">
        <w:rPr>
          <w:i/>
          <w:shd w:val="clear" w:color="auto" w:fill="FFFFFF"/>
          <w:lang w:val="pl-PL"/>
        </w:rPr>
        <w:t>189</w:t>
      </w:r>
      <w:r w:rsidRPr="002C1390">
        <w:rPr>
          <w:iCs/>
          <w:shd w:val="clear" w:color="auto" w:fill="FFFFFF"/>
          <w:lang w:val="pl-PL"/>
        </w:rPr>
        <w:t>,</w:t>
      </w:r>
      <w:r w:rsidRPr="002C1390">
        <w:rPr>
          <w:shd w:val="clear" w:color="auto" w:fill="FFFFFF"/>
          <w:lang w:val="pl-PL"/>
        </w:rPr>
        <w:t xml:space="preserve"> 221-226. http://dx.doi.org/10.1016/j.proeng.2017.05.035</w:t>
      </w:r>
    </w:p>
    <w:p w14:paraId="0FEF1D61" w14:textId="7DF65D2A" w:rsidR="007F6961" w:rsidRPr="002C1390" w:rsidRDefault="007F6961" w:rsidP="002B09B5">
      <w:pPr>
        <w:pStyle w:val="Rlit"/>
        <w:rPr>
          <w:shd w:val="clear" w:color="auto" w:fill="FFFFFF"/>
          <w:lang w:val="en-GB"/>
        </w:rPr>
      </w:pPr>
      <w:r w:rsidRPr="002C1390">
        <w:rPr>
          <w:shd w:val="clear" w:color="auto" w:fill="FFFFFF"/>
          <w:lang w:val="pl-PL"/>
        </w:rPr>
        <w:t xml:space="preserve">Szpikowski, M., </w:t>
      </w:r>
      <w:proofErr w:type="spellStart"/>
      <w:r w:rsidRPr="002C1390">
        <w:rPr>
          <w:shd w:val="clear" w:color="auto" w:fill="FFFFFF"/>
          <w:lang w:val="pl-PL"/>
        </w:rPr>
        <w:t>Dreger</w:t>
      </w:r>
      <w:proofErr w:type="spellEnd"/>
      <w:r w:rsidRPr="002C1390">
        <w:rPr>
          <w:shd w:val="clear" w:color="auto" w:fill="FFFFFF"/>
          <w:lang w:val="pl-PL"/>
        </w:rPr>
        <w:t xml:space="preserve">, M., Przygoda, M., Dróżdż, R., Dąbrowski, M., Tokarczyk, T., Har, M., </w:t>
      </w:r>
      <w:proofErr w:type="spellStart"/>
      <w:r w:rsidRPr="002C1390">
        <w:rPr>
          <w:shd w:val="clear" w:color="auto" w:fill="FFFFFF"/>
          <w:lang w:val="pl-PL"/>
        </w:rPr>
        <w:t>Mitrut</w:t>
      </w:r>
      <w:proofErr w:type="spellEnd"/>
      <w:r w:rsidRPr="002C1390">
        <w:rPr>
          <w:shd w:val="clear" w:color="auto" w:fill="FFFFFF"/>
          <w:lang w:val="pl-PL"/>
        </w:rPr>
        <w:t xml:space="preserve">, M., </w:t>
      </w:r>
      <w:r w:rsidR="002C1390">
        <w:rPr>
          <w:shd w:val="clear" w:color="auto" w:fill="FFFFFF"/>
          <w:lang w:val="pl-PL"/>
        </w:rPr>
        <w:t xml:space="preserve">&amp; </w:t>
      </w:r>
      <w:r w:rsidRPr="002C1390">
        <w:rPr>
          <w:shd w:val="clear" w:color="auto" w:fill="FFFFFF"/>
          <w:lang w:val="pl-PL"/>
        </w:rPr>
        <w:t xml:space="preserve">Żuławnik, P. (2005). </w:t>
      </w:r>
      <w:r w:rsidRPr="002C1390">
        <w:rPr>
          <w:i/>
          <w:shd w:val="clear" w:color="auto" w:fill="FFFFFF"/>
          <w:lang w:val="pl-PL"/>
        </w:rPr>
        <w:t>Badanie i ustalenie zależności korelacyjnych dla oceny stanu zagęszczenia i nośności gruntów niespoistych płytą dynamiczną.</w:t>
      </w:r>
      <w:r w:rsidRPr="002C1390">
        <w:rPr>
          <w:shd w:val="clear" w:color="auto" w:fill="FFFFFF"/>
          <w:lang w:val="pl-PL"/>
        </w:rPr>
        <w:t xml:space="preserve"> </w:t>
      </w:r>
      <w:proofErr w:type="spellStart"/>
      <w:r w:rsidRPr="002C1390">
        <w:rPr>
          <w:shd w:val="clear" w:color="auto" w:fill="FFFFFF"/>
          <w:lang w:val="en-GB"/>
        </w:rPr>
        <w:t>IBDiM</w:t>
      </w:r>
      <w:proofErr w:type="spellEnd"/>
      <w:r w:rsidRPr="002C1390">
        <w:rPr>
          <w:shd w:val="clear" w:color="auto" w:fill="FFFFFF"/>
          <w:lang w:val="en-GB"/>
        </w:rPr>
        <w:t xml:space="preserve">, </w:t>
      </w:r>
      <w:proofErr w:type="spellStart"/>
      <w:r w:rsidRPr="002C1390">
        <w:rPr>
          <w:shd w:val="clear" w:color="auto" w:fill="FFFFFF"/>
          <w:lang w:val="en-GB"/>
        </w:rPr>
        <w:t>Laboratorium</w:t>
      </w:r>
      <w:proofErr w:type="spellEnd"/>
      <w:r w:rsidRPr="002C1390">
        <w:rPr>
          <w:shd w:val="clear" w:color="auto" w:fill="FFFFFF"/>
          <w:lang w:val="en-GB"/>
        </w:rPr>
        <w:t xml:space="preserve"> </w:t>
      </w:r>
      <w:proofErr w:type="spellStart"/>
      <w:r w:rsidRPr="002C1390">
        <w:rPr>
          <w:shd w:val="clear" w:color="auto" w:fill="FFFFFF"/>
          <w:lang w:val="en-GB"/>
        </w:rPr>
        <w:t>Geotechniki</w:t>
      </w:r>
      <w:proofErr w:type="spellEnd"/>
      <w:r w:rsidRPr="002C1390">
        <w:rPr>
          <w:shd w:val="clear" w:color="auto" w:fill="FFFFFF"/>
          <w:lang w:val="en-GB"/>
        </w:rPr>
        <w:t>, Warszawa, Poland. (in Polish)</w:t>
      </w:r>
    </w:p>
    <w:p w14:paraId="6346C856" w14:textId="79F06979" w:rsidR="007F6961" w:rsidRPr="002C1390" w:rsidRDefault="007F6961" w:rsidP="002B09B5">
      <w:pPr>
        <w:pStyle w:val="Rlit"/>
        <w:rPr>
          <w:shd w:val="clear" w:color="auto" w:fill="FFFFFF"/>
          <w:lang w:val="en-GB"/>
        </w:rPr>
      </w:pPr>
      <w:r w:rsidRPr="002C1390">
        <w:rPr>
          <w:shd w:val="clear" w:color="auto" w:fill="FFFFFF"/>
          <w:lang w:val="en-GB"/>
        </w:rPr>
        <w:t>Termansen, M., McClean, C.</w:t>
      </w:r>
      <w:r w:rsidR="00E754E5" w:rsidRPr="002C1390">
        <w:rPr>
          <w:shd w:val="clear" w:color="auto" w:fill="FFFFFF"/>
          <w:lang w:val="en-GB"/>
        </w:rPr>
        <w:t xml:space="preserve"> </w:t>
      </w:r>
      <w:r w:rsidRPr="002C1390">
        <w:rPr>
          <w:shd w:val="clear" w:color="auto" w:fill="FFFFFF"/>
          <w:lang w:val="en-GB"/>
        </w:rPr>
        <w:t xml:space="preserve">J., </w:t>
      </w:r>
      <w:r w:rsidR="002C1390">
        <w:rPr>
          <w:shd w:val="clear" w:color="auto" w:fill="FFFFFF"/>
          <w:lang w:val="en-GB"/>
        </w:rPr>
        <w:t xml:space="preserve">&amp; </w:t>
      </w:r>
      <w:r w:rsidRPr="002C1390">
        <w:rPr>
          <w:shd w:val="clear" w:color="auto" w:fill="FFFFFF"/>
          <w:lang w:val="en-GB"/>
        </w:rPr>
        <w:t>Jensen, F.</w:t>
      </w:r>
      <w:r w:rsidR="00E754E5" w:rsidRPr="002C1390">
        <w:rPr>
          <w:shd w:val="clear" w:color="auto" w:fill="FFFFFF"/>
          <w:lang w:val="en-GB"/>
        </w:rPr>
        <w:t xml:space="preserve"> </w:t>
      </w:r>
      <w:r w:rsidRPr="002C1390">
        <w:rPr>
          <w:shd w:val="clear" w:color="auto" w:fill="FFFFFF"/>
          <w:lang w:val="en-GB"/>
        </w:rPr>
        <w:t xml:space="preserve">S. (2013). Modelling and mapping spatial heterogeneity in forest recreation services. </w:t>
      </w:r>
      <w:r w:rsidRPr="002C1390">
        <w:rPr>
          <w:i/>
          <w:shd w:val="clear" w:color="auto" w:fill="FFFFFF"/>
          <w:lang w:val="en-GB"/>
        </w:rPr>
        <w:t>Ecological Economics</w:t>
      </w:r>
      <w:r w:rsidRPr="002C1390">
        <w:rPr>
          <w:iCs/>
          <w:shd w:val="clear" w:color="auto" w:fill="FFFFFF"/>
          <w:lang w:val="en-GB"/>
        </w:rPr>
        <w:t xml:space="preserve">, </w:t>
      </w:r>
      <w:r w:rsidRPr="002C1390">
        <w:rPr>
          <w:i/>
          <w:shd w:val="clear" w:color="auto" w:fill="FFFFFF"/>
          <w:lang w:val="en-GB"/>
        </w:rPr>
        <w:t>92</w:t>
      </w:r>
      <w:r w:rsidRPr="002C1390">
        <w:rPr>
          <w:iCs/>
          <w:shd w:val="clear" w:color="auto" w:fill="FFFFFF"/>
          <w:lang w:val="en-GB"/>
        </w:rPr>
        <w:t>, 48-57.</w:t>
      </w:r>
      <w:r w:rsidRPr="002C1390">
        <w:rPr>
          <w:shd w:val="clear" w:color="auto" w:fill="FFFFFF"/>
          <w:lang w:val="en-GB"/>
        </w:rPr>
        <w:t xml:space="preserve"> https://doi.org/10.1016/j.ecolecon.2013.05.001</w:t>
      </w:r>
    </w:p>
    <w:p w14:paraId="2D806AA1" w14:textId="22D8EE22" w:rsidR="007F6961" w:rsidRPr="002C1390" w:rsidRDefault="007F6961" w:rsidP="00CB382C">
      <w:pPr>
        <w:pStyle w:val="Rlit"/>
        <w:rPr>
          <w:shd w:val="clear" w:color="auto" w:fill="FFFFFF"/>
          <w:lang w:val="en-GB"/>
        </w:rPr>
      </w:pPr>
      <w:r w:rsidRPr="002C1390">
        <w:rPr>
          <w:shd w:val="clear" w:color="auto" w:fill="FFFFFF"/>
          <w:lang w:val="en-GB"/>
        </w:rPr>
        <w:t>Thompson, M.</w:t>
      </w:r>
      <w:r w:rsidR="00087BFE" w:rsidRPr="002C1390">
        <w:rPr>
          <w:shd w:val="clear" w:color="auto" w:fill="FFFFFF"/>
          <w:lang w:val="en-GB"/>
        </w:rPr>
        <w:t xml:space="preserve"> </w:t>
      </w:r>
      <w:r w:rsidRPr="002C1390">
        <w:rPr>
          <w:shd w:val="clear" w:color="auto" w:fill="FFFFFF"/>
          <w:lang w:val="en-GB"/>
        </w:rPr>
        <w:t>P., Gannon, B.</w:t>
      </w:r>
      <w:r w:rsidR="00087BFE" w:rsidRPr="002C1390">
        <w:rPr>
          <w:shd w:val="clear" w:color="auto" w:fill="FFFFFF"/>
          <w:lang w:val="en-GB"/>
        </w:rPr>
        <w:t xml:space="preserve"> </w:t>
      </w:r>
      <w:r w:rsidRPr="002C1390">
        <w:rPr>
          <w:shd w:val="clear" w:color="auto" w:fill="FFFFFF"/>
          <w:lang w:val="en-GB"/>
        </w:rPr>
        <w:t xml:space="preserve">M., </w:t>
      </w:r>
      <w:r w:rsidR="002C1390">
        <w:rPr>
          <w:shd w:val="clear" w:color="auto" w:fill="FFFFFF"/>
          <w:lang w:val="en-GB"/>
        </w:rPr>
        <w:t xml:space="preserve">&amp; </w:t>
      </w:r>
      <w:r w:rsidRPr="002C1390">
        <w:rPr>
          <w:shd w:val="clear" w:color="auto" w:fill="FFFFFF"/>
          <w:lang w:val="en-GB"/>
        </w:rPr>
        <w:t>Caggiano, M.</w:t>
      </w:r>
      <w:r w:rsidR="00087BFE" w:rsidRPr="002C1390">
        <w:rPr>
          <w:shd w:val="clear" w:color="auto" w:fill="FFFFFF"/>
          <w:lang w:val="en-GB"/>
        </w:rPr>
        <w:t xml:space="preserve"> </w:t>
      </w:r>
      <w:r w:rsidRPr="002C1390">
        <w:rPr>
          <w:shd w:val="clear" w:color="auto" w:fill="FFFFFF"/>
          <w:lang w:val="en-GB"/>
        </w:rPr>
        <w:t xml:space="preserve">D. (2021). Forest roads and operational wildfire response planning. </w:t>
      </w:r>
      <w:r w:rsidRPr="002C1390">
        <w:rPr>
          <w:i/>
          <w:shd w:val="clear" w:color="auto" w:fill="FFFFFF"/>
          <w:lang w:val="en-GB"/>
        </w:rPr>
        <w:t>Forests</w:t>
      </w:r>
      <w:r w:rsidRPr="002C1390">
        <w:rPr>
          <w:iCs/>
          <w:shd w:val="clear" w:color="auto" w:fill="FFFFFF"/>
          <w:lang w:val="en-GB"/>
        </w:rPr>
        <w:t>,</w:t>
      </w:r>
      <w:r w:rsidRPr="002C1390">
        <w:rPr>
          <w:i/>
          <w:shd w:val="clear" w:color="auto" w:fill="FFFFFF"/>
          <w:lang w:val="en-GB"/>
        </w:rPr>
        <w:t xml:space="preserve"> 12</w:t>
      </w:r>
      <w:r w:rsidRPr="002C1390">
        <w:rPr>
          <w:iCs/>
          <w:shd w:val="clear" w:color="auto" w:fill="FFFFFF"/>
          <w:lang w:val="en-GB"/>
        </w:rPr>
        <w:t xml:space="preserve">, </w:t>
      </w:r>
      <w:r w:rsidRPr="002C1390">
        <w:rPr>
          <w:shd w:val="clear" w:color="auto" w:fill="FFFFFF"/>
          <w:lang w:val="en-GB"/>
        </w:rPr>
        <w:t>110. https://doi.org/10.3390/f12020110</w:t>
      </w:r>
    </w:p>
    <w:p w14:paraId="32875EBB" w14:textId="77777777" w:rsidR="007F6961" w:rsidRPr="002C1390" w:rsidRDefault="007F6961" w:rsidP="002B09B5">
      <w:pPr>
        <w:pStyle w:val="Rlit"/>
        <w:rPr>
          <w:shd w:val="clear" w:color="auto" w:fill="FFFFFF"/>
          <w:lang w:val="en-GB"/>
        </w:rPr>
      </w:pPr>
      <w:r w:rsidRPr="002C1390">
        <w:rPr>
          <w:shd w:val="clear" w:color="auto" w:fill="FFFFFF"/>
          <w:lang w:val="en-GB"/>
        </w:rPr>
        <w:t xml:space="preserve">Trzciński, G. (2011). </w:t>
      </w:r>
      <w:r w:rsidRPr="002C1390">
        <w:rPr>
          <w:i/>
          <w:shd w:val="clear" w:color="auto" w:fill="FFFFFF"/>
          <w:lang w:val="en-GB"/>
        </w:rPr>
        <w:t>Analysis of technical parameters of forest roads in terms on timber haulage by high-tonnage vehicles</w:t>
      </w:r>
      <w:r w:rsidRPr="002C1390">
        <w:rPr>
          <w:shd w:val="clear" w:color="auto" w:fill="FFFFFF"/>
          <w:lang w:val="en-GB"/>
        </w:rPr>
        <w:t>. Warsaw University of Life Sciences Publishing House, Warsaw, Poland. (in Polish)</w:t>
      </w:r>
    </w:p>
    <w:p w14:paraId="0E4A0746" w14:textId="77777777" w:rsidR="004900FA" w:rsidRPr="002C1390" w:rsidRDefault="004900FA" w:rsidP="004900FA">
      <w:pPr>
        <w:pStyle w:val="Rlit"/>
        <w:rPr>
          <w:shd w:val="clear" w:color="auto" w:fill="FFFFFF"/>
          <w:lang w:val="en-GB"/>
        </w:rPr>
      </w:pPr>
      <w:r w:rsidRPr="002C1390">
        <w:rPr>
          <w:shd w:val="clear" w:color="auto" w:fill="FFFFFF"/>
          <w:lang w:val="en-GB"/>
        </w:rPr>
        <w:t xml:space="preserve">Trzciński, G. (2022). Bearing capacity of forest roads on poor-bearing road subgrades following six years of use. </w:t>
      </w:r>
      <w:r w:rsidRPr="002C1390">
        <w:rPr>
          <w:i/>
          <w:shd w:val="clear" w:color="auto" w:fill="FFFFFF"/>
          <w:lang w:val="en-GB"/>
        </w:rPr>
        <w:t>Forests</w:t>
      </w:r>
      <w:r w:rsidRPr="002C1390">
        <w:rPr>
          <w:iCs/>
          <w:shd w:val="clear" w:color="auto" w:fill="FFFFFF"/>
          <w:lang w:val="en-GB"/>
        </w:rPr>
        <w:t>,</w:t>
      </w:r>
      <w:r w:rsidRPr="002C1390">
        <w:rPr>
          <w:i/>
          <w:shd w:val="clear" w:color="auto" w:fill="FFFFFF"/>
          <w:lang w:val="en-GB"/>
        </w:rPr>
        <w:t xml:space="preserve"> 13</w:t>
      </w:r>
      <w:r w:rsidRPr="002C1390">
        <w:rPr>
          <w:iCs/>
          <w:shd w:val="clear" w:color="auto" w:fill="FFFFFF"/>
          <w:lang w:val="en-GB"/>
        </w:rPr>
        <w:t>(11),</w:t>
      </w:r>
      <w:r w:rsidRPr="002C1390">
        <w:rPr>
          <w:shd w:val="clear" w:color="auto" w:fill="FFFFFF"/>
          <w:lang w:val="en-GB"/>
        </w:rPr>
        <w:t xml:space="preserve"> 1888. https://doi.org/10.3390/f13111888</w:t>
      </w:r>
    </w:p>
    <w:p w14:paraId="4905CC04" w14:textId="2B834B8B" w:rsidR="007F6961" w:rsidRPr="002C1390" w:rsidRDefault="007F6961" w:rsidP="002B09B5">
      <w:pPr>
        <w:pStyle w:val="Rlit"/>
        <w:rPr>
          <w:shd w:val="clear" w:color="auto" w:fill="FFFFFF"/>
          <w:lang w:val="en-GB"/>
        </w:rPr>
      </w:pPr>
      <w:proofErr w:type="spellStart"/>
      <w:r w:rsidRPr="002C1390">
        <w:rPr>
          <w:shd w:val="clear" w:color="auto" w:fill="FFFFFF"/>
          <w:lang w:val="en-GB"/>
        </w:rPr>
        <w:t>Wyroślak</w:t>
      </w:r>
      <w:proofErr w:type="spellEnd"/>
      <w:r w:rsidRPr="002C1390">
        <w:rPr>
          <w:shd w:val="clear" w:color="auto" w:fill="FFFFFF"/>
          <w:lang w:val="en-GB"/>
        </w:rPr>
        <w:t xml:space="preserve">, M., </w:t>
      </w:r>
      <w:r w:rsidR="002C1390">
        <w:rPr>
          <w:shd w:val="clear" w:color="auto" w:fill="FFFFFF"/>
          <w:lang w:val="en-GB"/>
        </w:rPr>
        <w:t xml:space="preserve">&amp; </w:t>
      </w:r>
      <w:r w:rsidRPr="002C1390">
        <w:rPr>
          <w:shd w:val="clear" w:color="auto" w:fill="FFFFFF"/>
          <w:lang w:val="en-GB"/>
        </w:rPr>
        <w:t xml:space="preserve">Ossowski, R. (2016). Evaluation of deformation moduli in controlled soil embankment based on VSS plate and LFWD plate. </w:t>
      </w:r>
      <w:r w:rsidRPr="002C1390">
        <w:rPr>
          <w:i/>
          <w:shd w:val="clear" w:color="auto" w:fill="FFFFFF"/>
          <w:lang w:val="en-GB"/>
        </w:rPr>
        <w:t xml:space="preserve">Acta </w:t>
      </w:r>
      <w:proofErr w:type="spellStart"/>
      <w:r w:rsidRPr="002C1390">
        <w:rPr>
          <w:i/>
          <w:shd w:val="clear" w:color="auto" w:fill="FFFFFF"/>
          <w:lang w:val="en-GB"/>
        </w:rPr>
        <w:t>Scientarum</w:t>
      </w:r>
      <w:proofErr w:type="spellEnd"/>
      <w:r w:rsidRPr="002C1390">
        <w:rPr>
          <w:i/>
          <w:shd w:val="clear" w:color="auto" w:fill="FFFFFF"/>
          <w:lang w:val="en-GB"/>
        </w:rPr>
        <w:t xml:space="preserve"> </w:t>
      </w:r>
      <w:proofErr w:type="spellStart"/>
      <w:r w:rsidRPr="002C1390">
        <w:rPr>
          <w:i/>
          <w:shd w:val="clear" w:color="auto" w:fill="FFFFFF"/>
          <w:lang w:val="en-GB"/>
        </w:rPr>
        <w:t>Polonorum</w:t>
      </w:r>
      <w:proofErr w:type="spellEnd"/>
      <w:r w:rsidRPr="002C1390">
        <w:rPr>
          <w:i/>
          <w:shd w:val="clear" w:color="auto" w:fill="FFFFFF"/>
          <w:lang w:val="en-GB"/>
        </w:rPr>
        <w:t xml:space="preserve"> </w:t>
      </w:r>
      <w:proofErr w:type="spellStart"/>
      <w:r w:rsidRPr="002C1390">
        <w:rPr>
          <w:i/>
          <w:shd w:val="clear" w:color="auto" w:fill="FFFFFF"/>
          <w:lang w:val="en-GB"/>
        </w:rPr>
        <w:t>Architectura</w:t>
      </w:r>
      <w:proofErr w:type="spellEnd"/>
      <w:r w:rsidRPr="002C1390">
        <w:rPr>
          <w:iCs/>
          <w:shd w:val="clear" w:color="auto" w:fill="FFFFFF"/>
          <w:lang w:val="en-GB"/>
        </w:rPr>
        <w:t xml:space="preserve">, </w:t>
      </w:r>
      <w:r w:rsidRPr="002C1390">
        <w:rPr>
          <w:i/>
          <w:shd w:val="clear" w:color="auto" w:fill="FFFFFF"/>
          <w:lang w:val="en-GB"/>
        </w:rPr>
        <w:t>15</w:t>
      </w:r>
      <w:r w:rsidRPr="002C1390">
        <w:rPr>
          <w:iCs/>
          <w:shd w:val="clear" w:color="auto" w:fill="FFFFFF"/>
          <w:lang w:val="en-GB"/>
        </w:rPr>
        <w:t xml:space="preserve">(3), </w:t>
      </w:r>
      <w:r w:rsidRPr="002C1390">
        <w:rPr>
          <w:shd w:val="clear" w:color="auto" w:fill="FFFFFF"/>
          <w:lang w:val="en-GB"/>
        </w:rPr>
        <w:t>111-118. (in Polish)</w:t>
      </w:r>
    </w:p>
    <w:p w14:paraId="7E708925" w14:textId="77777777" w:rsidR="007F6961" w:rsidRPr="00076DD3" w:rsidRDefault="007F6961" w:rsidP="00C31D41">
      <w:pPr>
        <w:pStyle w:val="Rlit"/>
        <w:rPr>
          <w:spacing w:val="-2"/>
          <w:shd w:val="clear" w:color="auto" w:fill="FFFFFF"/>
          <w:lang w:val="en-GB"/>
        </w:rPr>
      </w:pPr>
      <w:r w:rsidRPr="002C1390">
        <w:rPr>
          <w:shd w:val="clear" w:color="auto" w:fill="FFFFFF"/>
          <w:lang w:val="en-GB"/>
        </w:rPr>
        <w:t xml:space="preserve">Zorn (2014). </w:t>
      </w:r>
      <w:r w:rsidRPr="002C1390">
        <w:rPr>
          <w:i/>
          <w:shd w:val="clear" w:color="auto" w:fill="FFFFFF"/>
          <w:lang w:val="en-GB"/>
        </w:rPr>
        <w:t>User manual for the light weight deflectometer ZFG 3000 GPS in accordance with the German technical test requirements for soil and r</w:t>
      </w:r>
      <w:r w:rsidRPr="00076DD3">
        <w:rPr>
          <w:i/>
          <w:spacing w:val="-2"/>
          <w:shd w:val="clear" w:color="auto" w:fill="FFFFFF"/>
          <w:lang w:val="en-GB"/>
        </w:rPr>
        <w:t xml:space="preserve">ocks in road construction TP BF – </w:t>
      </w:r>
      <w:proofErr w:type="spellStart"/>
      <w:r w:rsidRPr="00076DD3">
        <w:rPr>
          <w:i/>
          <w:spacing w:val="-2"/>
          <w:shd w:val="clear" w:color="auto" w:fill="FFFFFF"/>
          <w:lang w:val="en-GB"/>
        </w:rPr>
        <w:t>StB</w:t>
      </w:r>
      <w:proofErr w:type="spellEnd"/>
      <w:r w:rsidRPr="00076DD3">
        <w:rPr>
          <w:i/>
          <w:spacing w:val="-2"/>
          <w:shd w:val="clear" w:color="auto" w:fill="FFFFFF"/>
          <w:lang w:val="en-GB"/>
        </w:rPr>
        <w:t xml:space="preserve"> Part B 8.3.</w:t>
      </w:r>
      <w:r w:rsidRPr="00076DD3">
        <w:rPr>
          <w:spacing w:val="-2"/>
          <w:shd w:val="clear" w:color="auto" w:fill="FFFFFF"/>
          <w:lang w:val="en-GB"/>
        </w:rPr>
        <w:t xml:space="preserve"> </w:t>
      </w:r>
      <w:proofErr w:type="spellStart"/>
      <w:r w:rsidRPr="00076DD3">
        <w:rPr>
          <w:spacing w:val="-2"/>
          <w:shd w:val="clear" w:color="auto" w:fill="FFFFFF"/>
          <w:lang w:val="en-GB"/>
        </w:rPr>
        <w:t>Merazet</w:t>
      </w:r>
      <w:proofErr w:type="spellEnd"/>
      <w:r w:rsidRPr="00076DD3">
        <w:rPr>
          <w:spacing w:val="-2"/>
          <w:shd w:val="clear" w:color="auto" w:fill="FFFFFF"/>
          <w:lang w:val="en-GB"/>
        </w:rPr>
        <w:t xml:space="preserve">, </w:t>
      </w:r>
      <w:proofErr w:type="spellStart"/>
      <w:r w:rsidRPr="00076DD3">
        <w:rPr>
          <w:spacing w:val="-2"/>
          <w:shd w:val="clear" w:color="auto" w:fill="FFFFFF"/>
          <w:lang w:val="en-GB"/>
        </w:rPr>
        <w:t>Poznań</w:t>
      </w:r>
      <w:proofErr w:type="spellEnd"/>
      <w:r w:rsidRPr="00076DD3">
        <w:rPr>
          <w:spacing w:val="-2"/>
          <w:shd w:val="clear" w:color="auto" w:fill="FFFFFF"/>
          <w:lang w:val="en-GB"/>
        </w:rPr>
        <w:t>, Poland. (in Polish)</w:t>
      </w:r>
    </w:p>
    <w:sectPr w:rsidR="007F6961" w:rsidRPr="00076DD3" w:rsidSect="00E71C04">
      <w:headerReference w:type="even" r:id="rId15"/>
      <w:headerReference w:type="default" r:id="rId16"/>
      <w:footerReference w:type="first" r:id="rId17"/>
      <w:pgSz w:w="11906" w:h="16838" w:code="9"/>
      <w:pgMar w:top="1134" w:right="1134" w:bottom="1134" w:left="1134" w:header="567" w:footer="567" w:gutter="0"/>
      <w:pgNumType w:start="81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5C9B1" w14:textId="77777777" w:rsidR="00DB20AB" w:rsidRDefault="00DB20AB" w:rsidP="00A77FEF">
      <w:pPr>
        <w:spacing w:after="0" w:line="240" w:lineRule="auto"/>
      </w:pPr>
      <w:r>
        <w:separator/>
      </w:r>
    </w:p>
  </w:endnote>
  <w:endnote w:type="continuationSeparator" w:id="0">
    <w:p w14:paraId="6726346C" w14:textId="77777777" w:rsidR="00DB20AB" w:rsidRDefault="00DB20AB" w:rsidP="00A7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A77FEF" w:rsidRPr="007A749A" w14:paraId="44CEEBA0" w14:textId="77777777" w:rsidTr="003C4524">
      <w:trPr>
        <w:trHeight w:val="198"/>
      </w:trPr>
      <w:tc>
        <w:tcPr>
          <w:tcW w:w="1384" w:type="dxa"/>
          <w:vAlign w:val="center"/>
        </w:tcPr>
        <w:p w14:paraId="49AD0D75" w14:textId="77777777" w:rsidR="00A77FEF" w:rsidRPr="007A749A" w:rsidRDefault="00A77FEF" w:rsidP="00A77FEF">
          <w:pPr>
            <w:spacing w:after="0" w:line="240" w:lineRule="auto"/>
            <w:ind w:left="-106"/>
            <w:rPr>
              <w:rFonts w:ascii="Times New Roman" w:hAnsi="Times New Roman"/>
            </w:rPr>
          </w:pPr>
          <w:bookmarkStart w:id="4" w:name="_Hlk104286226"/>
          <w:bookmarkStart w:id="5" w:name="_Hlk104286227"/>
          <w:bookmarkStart w:id="6" w:name="_Hlk154270864"/>
          <w:bookmarkStart w:id="7" w:name="_Hlk154270865"/>
          <w:r>
            <w:rPr>
              <w:rFonts w:ascii="Times New Roman" w:hAnsi="Times New Roman"/>
              <w:noProof/>
              <w:lang w:val="en-GB" w:eastAsia="en-GB"/>
            </w:rPr>
            <w:drawing>
              <wp:inline distT="0" distB="0" distL="0" distR="0" wp14:anchorId="0BF43543" wp14:editId="32AC0449">
                <wp:extent cx="690245" cy="235585"/>
                <wp:effectExtent l="0" t="0" r="0" b="0"/>
                <wp:docPr id="16587575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235585"/>
                        </a:xfrm>
                        <a:prstGeom prst="rect">
                          <a:avLst/>
                        </a:prstGeom>
                        <a:noFill/>
                        <a:ln>
                          <a:noFill/>
                        </a:ln>
                      </pic:spPr>
                    </pic:pic>
                  </a:graphicData>
                </a:graphic>
              </wp:inline>
            </w:drawing>
          </w:r>
        </w:p>
      </w:tc>
      <w:tc>
        <w:tcPr>
          <w:tcW w:w="5387" w:type="dxa"/>
          <w:vAlign w:val="center"/>
        </w:tcPr>
        <w:p w14:paraId="0EEA125B" w14:textId="77777777" w:rsidR="00A77FEF" w:rsidRPr="007A749A" w:rsidRDefault="00A77FEF" w:rsidP="00A77FEF">
          <w:pPr>
            <w:suppressAutoHyphens/>
            <w:spacing w:after="0" w:line="240" w:lineRule="auto"/>
            <w:ind w:left="-75"/>
            <w:rPr>
              <w:rFonts w:ascii="Times New Roman" w:hAnsi="Times New Roman"/>
              <w:sz w:val="18"/>
              <w:lang w:val="en-GB"/>
            </w:rPr>
          </w:pPr>
          <w:r w:rsidRPr="007A749A">
            <w:rPr>
              <w:rFonts w:ascii="Times New Roman" w:hAnsi="Times New Roman"/>
              <w:sz w:val="18"/>
              <w:lang w:val="en-GB"/>
            </w:rPr>
            <w:t>© 2025. Author(s). This work is licensed under a Creative Commons Attribution 4.0 International License (CC BY-SA)</w:t>
          </w:r>
        </w:p>
      </w:tc>
    </w:tr>
    <w:bookmarkEnd w:id="4"/>
    <w:bookmarkEnd w:id="5"/>
    <w:bookmarkEnd w:id="6"/>
    <w:bookmarkEnd w:id="7"/>
  </w:tbl>
  <w:p w14:paraId="5132264D" w14:textId="77777777" w:rsidR="00A77FEF" w:rsidRPr="007A749A" w:rsidRDefault="00A77FEF" w:rsidP="00A77FEF">
    <w:pPr>
      <w:pStyle w:val="Stopka"/>
      <w:rPr>
        <w:rFonts w:ascii="Times New Roman" w:hAnsi="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8F8E9" w14:textId="77777777" w:rsidR="00DB20AB" w:rsidRDefault="00DB20AB" w:rsidP="00A77FEF">
      <w:pPr>
        <w:spacing w:after="0" w:line="240" w:lineRule="auto"/>
      </w:pPr>
      <w:r>
        <w:separator/>
      </w:r>
    </w:p>
  </w:footnote>
  <w:footnote w:type="continuationSeparator" w:id="0">
    <w:p w14:paraId="2F6AEA1D" w14:textId="77777777" w:rsidR="00DB20AB" w:rsidRDefault="00DB20AB" w:rsidP="00A77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A77FEF" w:rsidRPr="00855C77" w14:paraId="4462F7BC" w14:textId="77777777" w:rsidTr="003C4524">
      <w:trPr>
        <w:trHeight w:hRule="exact" w:val="284"/>
      </w:trPr>
      <w:tc>
        <w:tcPr>
          <w:tcW w:w="397" w:type="dxa"/>
          <w:vAlign w:val="center"/>
        </w:tcPr>
        <w:p w14:paraId="3C387CF2" w14:textId="77777777" w:rsidR="00A77FEF" w:rsidRPr="00855C77" w:rsidRDefault="00A77FEF" w:rsidP="00A77FEF">
          <w:pPr>
            <w:pStyle w:val="Nagwek"/>
            <w:rPr>
              <w:rFonts w:ascii="Arial" w:hAnsi="Arial" w:cs="Arial"/>
              <w:i/>
              <w:sz w:val="20"/>
              <w:lang w:val="en-GB"/>
            </w:rPr>
          </w:pPr>
          <w:r w:rsidRPr="00855C77">
            <w:rPr>
              <w:rFonts w:ascii="Arial" w:hAnsi="Arial" w:cs="Arial"/>
              <w:sz w:val="20"/>
              <w:lang w:val="en-GB"/>
            </w:rPr>
            <w:fldChar w:fldCharType="begin"/>
          </w:r>
          <w:r w:rsidRPr="00855C77">
            <w:rPr>
              <w:rFonts w:ascii="Arial" w:hAnsi="Arial" w:cs="Arial"/>
              <w:sz w:val="20"/>
              <w:lang w:val="en-GB"/>
            </w:rPr>
            <w:instrText xml:space="preserve"> PAGE   \* MERGEFORMAT </w:instrText>
          </w:r>
          <w:r w:rsidRPr="00855C77">
            <w:rPr>
              <w:rFonts w:ascii="Arial" w:hAnsi="Arial" w:cs="Arial"/>
              <w:sz w:val="20"/>
              <w:lang w:val="en-GB"/>
            </w:rPr>
            <w:fldChar w:fldCharType="separate"/>
          </w:r>
          <w:r>
            <w:rPr>
              <w:rFonts w:ascii="Arial" w:hAnsi="Arial" w:cs="Arial"/>
              <w:lang w:val="en-GB"/>
            </w:rPr>
            <w:t>2</w:t>
          </w:r>
          <w:r w:rsidRPr="00855C77">
            <w:rPr>
              <w:rFonts w:ascii="Arial" w:hAnsi="Arial" w:cs="Arial"/>
              <w:sz w:val="20"/>
              <w:lang w:val="en-GB"/>
            </w:rPr>
            <w:fldChar w:fldCharType="end"/>
          </w:r>
        </w:p>
      </w:tc>
      <w:tc>
        <w:tcPr>
          <w:tcW w:w="9242" w:type="dxa"/>
          <w:vAlign w:val="center"/>
        </w:tcPr>
        <w:p w14:paraId="5E1E1D9D" w14:textId="53B3E9EB" w:rsidR="00A77FEF" w:rsidRPr="00361064" w:rsidRDefault="006F256F" w:rsidP="00A77FEF">
          <w:pPr>
            <w:pStyle w:val="Nagwek"/>
            <w:jc w:val="center"/>
            <w:rPr>
              <w:rFonts w:ascii="Arial" w:hAnsi="Arial" w:cs="Arial"/>
              <w:i/>
              <w:sz w:val="20"/>
            </w:rPr>
          </w:pPr>
          <w:r w:rsidRPr="006F256F">
            <w:rPr>
              <w:rFonts w:ascii="Arial" w:hAnsi="Arial" w:cs="Arial"/>
              <w:i/>
              <w:sz w:val="20"/>
            </w:rPr>
            <w:t>Sylwester M. Grajewski</w:t>
          </w:r>
        </w:p>
      </w:tc>
    </w:tr>
  </w:tbl>
  <w:p w14:paraId="23C6D020" w14:textId="77777777" w:rsidR="00A77FEF" w:rsidRPr="00E90ABA" w:rsidRDefault="00A77FEF" w:rsidP="00A77FEF">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A77FEF" w:rsidRPr="00855C77" w14:paraId="59DD3023" w14:textId="77777777" w:rsidTr="003C4524">
      <w:trPr>
        <w:trHeight w:hRule="exact" w:val="284"/>
        <w:jc w:val="right"/>
      </w:trPr>
      <w:tc>
        <w:tcPr>
          <w:tcW w:w="9243" w:type="dxa"/>
          <w:vAlign w:val="center"/>
        </w:tcPr>
        <w:p w14:paraId="6055BB9E" w14:textId="44D2F285" w:rsidR="00A77FEF" w:rsidRPr="00855C77" w:rsidRDefault="00F35E3B" w:rsidP="00A77FEF">
          <w:pPr>
            <w:pStyle w:val="Nagwek"/>
            <w:jc w:val="center"/>
            <w:rPr>
              <w:rFonts w:ascii="Arial" w:hAnsi="Arial" w:cs="Arial"/>
              <w:i/>
              <w:sz w:val="20"/>
              <w:szCs w:val="12"/>
              <w:lang w:val="en-GB"/>
            </w:rPr>
          </w:pPr>
          <w:r w:rsidRPr="00F35E3B">
            <w:rPr>
              <w:rFonts w:ascii="Arial" w:hAnsi="Arial" w:cs="Arial"/>
              <w:i/>
              <w:sz w:val="20"/>
              <w:szCs w:val="12"/>
              <w:lang w:val="en-GB"/>
            </w:rPr>
            <w:t>Metrological Assessment of Three German-type Light Falling Weight Deflectometers</w:t>
          </w:r>
          <w:r w:rsidR="00A77FEF">
            <w:rPr>
              <w:rFonts w:ascii="Arial" w:hAnsi="Arial" w:cs="Arial"/>
              <w:i/>
              <w:sz w:val="20"/>
              <w:szCs w:val="12"/>
              <w:lang w:val="en-GB"/>
            </w:rPr>
            <w:t>…</w:t>
          </w:r>
        </w:p>
      </w:tc>
      <w:tc>
        <w:tcPr>
          <w:tcW w:w="397" w:type="dxa"/>
          <w:vAlign w:val="center"/>
        </w:tcPr>
        <w:p w14:paraId="540B8AEB" w14:textId="77777777" w:rsidR="00A77FEF" w:rsidRPr="00855C77" w:rsidRDefault="00A77FEF" w:rsidP="00A77FEF">
          <w:pPr>
            <w:pStyle w:val="Nagwek"/>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3</w:t>
          </w:r>
          <w:r w:rsidRPr="00855C77">
            <w:rPr>
              <w:rFonts w:ascii="Arial" w:hAnsi="Arial" w:cs="Arial"/>
              <w:sz w:val="20"/>
              <w:szCs w:val="12"/>
              <w:lang w:val="en-GB"/>
            </w:rPr>
            <w:fldChar w:fldCharType="end"/>
          </w:r>
        </w:p>
      </w:tc>
    </w:tr>
  </w:tbl>
  <w:p w14:paraId="158C9598" w14:textId="77777777" w:rsidR="00A77FEF" w:rsidRPr="00007E12" w:rsidRDefault="00A77FEF" w:rsidP="00A77FEF">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7CC5"/>
    <w:multiLevelType w:val="hybridMultilevel"/>
    <w:tmpl w:val="CF3AA2D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9982FA6"/>
    <w:multiLevelType w:val="hybridMultilevel"/>
    <w:tmpl w:val="8B7807B2"/>
    <w:lvl w:ilvl="0" w:tplc="F8323598">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C38446D"/>
    <w:multiLevelType w:val="hybridMultilevel"/>
    <w:tmpl w:val="8C3A00D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29000E4A"/>
    <w:multiLevelType w:val="hybridMultilevel"/>
    <w:tmpl w:val="D0B2FB0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2A2D4B1F"/>
    <w:multiLevelType w:val="multilevel"/>
    <w:tmpl w:val="69BE1E6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D6369ED"/>
    <w:multiLevelType w:val="hybridMultilevel"/>
    <w:tmpl w:val="E6F4B1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EAC38D5"/>
    <w:multiLevelType w:val="hybridMultilevel"/>
    <w:tmpl w:val="20BAED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3C33A51"/>
    <w:multiLevelType w:val="multilevel"/>
    <w:tmpl w:val="FA344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A53FBB"/>
    <w:multiLevelType w:val="hybridMultilevel"/>
    <w:tmpl w:val="876E2C92"/>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58C70C2E"/>
    <w:multiLevelType w:val="hybridMultilevel"/>
    <w:tmpl w:val="F20413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67B4B20"/>
    <w:multiLevelType w:val="hybridMultilevel"/>
    <w:tmpl w:val="9370DC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7C11477"/>
    <w:multiLevelType w:val="hybridMultilevel"/>
    <w:tmpl w:val="876E2C92"/>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70455394"/>
    <w:multiLevelType w:val="hybridMultilevel"/>
    <w:tmpl w:val="18500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55F1FED"/>
    <w:multiLevelType w:val="multilevel"/>
    <w:tmpl w:val="F0163A68"/>
    <w:lvl w:ilvl="0">
      <w:start w:val="1"/>
      <w:numFmt w:val="decimal"/>
      <w:pStyle w:val="Nagwek1"/>
      <w:lvlText w:val="%1."/>
      <w:lvlJc w:val="left"/>
      <w:pPr>
        <w:ind w:left="360" w:hanging="360"/>
      </w:pPr>
      <w:rPr>
        <w:b/>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4" w15:restartNumberingAfterBreak="0">
    <w:nsid w:val="75AA40FB"/>
    <w:multiLevelType w:val="hybridMultilevel"/>
    <w:tmpl w:val="49688D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32262437">
    <w:abstractNumId w:val="14"/>
  </w:num>
  <w:num w:numId="2" w16cid:durableId="514610692">
    <w:abstractNumId w:val="6"/>
  </w:num>
  <w:num w:numId="3" w16cid:durableId="1291594819">
    <w:abstractNumId w:val="2"/>
  </w:num>
  <w:num w:numId="4" w16cid:durableId="2131244597">
    <w:abstractNumId w:val="12"/>
  </w:num>
  <w:num w:numId="5" w16cid:durableId="1147017895">
    <w:abstractNumId w:val="10"/>
  </w:num>
  <w:num w:numId="6" w16cid:durableId="1861354900">
    <w:abstractNumId w:val="9"/>
  </w:num>
  <w:num w:numId="7" w16cid:durableId="533662346">
    <w:abstractNumId w:val="13"/>
  </w:num>
  <w:num w:numId="8" w16cid:durableId="6340687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35002340">
    <w:abstractNumId w:val="13"/>
  </w:num>
  <w:num w:numId="10" w16cid:durableId="590357709">
    <w:abstractNumId w:val="13"/>
  </w:num>
  <w:num w:numId="11" w16cid:durableId="418139851">
    <w:abstractNumId w:val="13"/>
  </w:num>
  <w:num w:numId="12" w16cid:durableId="358748977">
    <w:abstractNumId w:val="13"/>
  </w:num>
  <w:num w:numId="13" w16cid:durableId="240257925">
    <w:abstractNumId w:val="4"/>
  </w:num>
  <w:num w:numId="14" w16cid:durableId="1995446585">
    <w:abstractNumId w:val="13"/>
  </w:num>
  <w:num w:numId="15" w16cid:durableId="1785072512">
    <w:abstractNumId w:val="13"/>
  </w:num>
  <w:num w:numId="16" w16cid:durableId="806817294">
    <w:abstractNumId w:val="11"/>
  </w:num>
  <w:num w:numId="17" w16cid:durableId="1777629096">
    <w:abstractNumId w:val="8"/>
  </w:num>
  <w:num w:numId="18" w16cid:durableId="146364226">
    <w:abstractNumId w:val="3"/>
  </w:num>
  <w:num w:numId="19" w16cid:durableId="1166937281">
    <w:abstractNumId w:val="13"/>
  </w:num>
  <w:num w:numId="20" w16cid:durableId="75589244">
    <w:abstractNumId w:val="13"/>
  </w:num>
  <w:num w:numId="21" w16cid:durableId="2034645982">
    <w:abstractNumId w:val="13"/>
  </w:num>
  <w:num w:numId="22" w16cid:durableId="330647500">
    <w:abstractNumId w:val="13"/>
  </w:num>
  <w:num w:numId="23" w16cid:durableId="1581022911">
    <w:abstractNumId w:val="5"/>
  </w:num>
  <w:num w:numId="24" w16cid:durableId="648095576">
    <w:abstractNumId w:val="1"/>
  </w:num>
  <w:num w:numId="25" w16cid:durableId="372001041">
    <w:abstractNumId w:val="7"/>
  </w:num>
  <w:num w:numId="26" w16cid:durableId="403648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wtTA2MrMwtLA0tzBV0lEKTi0uzszPAykwrAUA8Z/o8iwAAAA="/>
  </w:docVars>
  <w:rsids>
    <w:rsidRoot w:val="00166A2A"/>
    <w:rsid w:val="000100DC"/>
    <w:rsid w:val="0005053F"/>
    <w:rsid w:val="00071CC3"/>
    <w:rsid w:val="00074E0B"/>
    <w:rsid w:val="000765F5"/>
    <w:rsid w:val="00076DD3"/>
    <w:rsid w:val="00087BFE"/>
    <w:rsid w:val="00093EEA"/>
    <w:rsid w:val="00095D62"/>
    <w:rsid w:val="000D30A5"/>
    <w:rsid w:val="000D6B99"/>
    <w:rsid w:val="00107FC6"/>
    <w:rsid w:val="00122A38"/>
    <w:rsid w:val="00122C77"/>
    <w:rsid w:val="00136845"/>
    <w:rsid w:val="00166A2A"/>
    <w:rsid w:val="001857B2"/>
    <w:rsid w:val="001927F5"/>
    <w:rsid w:val="001A6D4B"/>
    <w:rsid w:val="001C3ED0"/>
    <w:rsid w:val="001C49BD"/>
    <w:rsid w:val="001D1FBB"/>
    <w:rsid w:val="001D39D2"/>
    <w:rsid w:val="001F4F66"/>
    <w:rsid w:val="001F64C7"/>
    <w:rsid w:val="00202DBB"/>
    <w:rsid w:val="0022661F"/>
    <w:rsid w:val="00226741"/>
    <w:rsid w:val="002336B1"/>
    <w:rsid w:val="0024521E"/>
    <w:rsid w:val="0026586C"/>
    <w:rsid w:val="0027799A"/>
    <w:rsid w:val="00294DB3"/>
    <w:rsid w:val="002965E6"/>
    <w:rsid w:val="002B09B5"/>
    <w:rsid w:val="002C0DD8"/>
    <w:rsid w:val="002C1390"/>
    <w:rsid w:val="002E46D9"/>
    <w:rsid w:val="00314E57"/>
    <w:rsid w:val="00372138"/>
    <w:rsid w:val="00372C00"/>
    <w:rsid w:val="00373416"/>
    <w:rsid w:val="00373C52"/>
    <w:rsid w:val="003827FB"/>
    <w:rsid w:val="003A7E10"/>
    <w:rsid w:val="003B0F0C"/>
    <w:rsid w:val="003C56E0"/>
    <w:rsid w:val="003F2039"/>
    <w:rsid w:val="003F6D99"/>
    <w:rsid w:val="00417AC2"/>
    <w:rsid w:val="00455156"/>
    <w:rsid w:val="004773B7"/>
    <w:rsid w:val="004900FA"/>
    <w:rsid w:val="00493013"/>
    <w:rsid w:val="00493A08"/>
    <w:rsid w:val="004941B9"/>
    <w:rsid w:val="00497A7C"/>
    <w:rsid w:val="004A65B2"/>
    <w:rsid w:val="004B24B2"/>
    <w:rsid w:val="004B61DB"/>
    <w:rsid w:val="004C06B1"/>
    <w:rsid w:val="004C1C0C"/>
    <w:rsid w:val="004C3AD5"/>
    <w:rsid w:val="004D3393"/>
    <w:rsid w:val="004D559B"/>
    <w:rsid w:val="004F340F"/>
    <w:rsid w:val="005352AB"/>
    <w:rsid w:val="00555275"/>
    <w:rsid w:val="00560A64"/>
    <w:rsid w:val="00567446"/>
    <w:rsid w:val="005838BE"/>
    <w:rsid w:val="00591B0B"/>
    <w:rsid w:val="005A2535"/>
    <w:rsid w:val="005D762C"/>
    <w:rsid w:val="005E06A7"/>
    <w:rsid w:val="005E0BC2"/>
    <w:rsid w:val="005E5B9F"/>
    <w:rsid w:val="005F0204"/>
    <w:rsid w:val="005F1B98"/>
    <w:rsid w:val="006016DD"/>
    <w:rsid w:val="00602A15"/>
    <w:rsid w:val="0061005B"/>
    <w:rsid w:val="00621E64"/>
    <w:rsid w:val="00634E14"/>
    <w:rsid w:val="00652CC4"/>
    <w:rsid w:val="0066030C"/>
    <w:rsid w:val="00695F2E"/>
    <w:rsid w:val="006A01A3"/>
    <w:rsid w:val="006B4C2D"/>
    <w:rsid w:val="006F003F"/>
    <w:rsid w:val="006F256F"/>
    <w:rsid w:val="00724CE0"/>
    <w:rsid w:val="00732870"/>
    <w:rsid w:val="00737F90"/>
    <w:rsid w:val="007627D5"/>
    <w:rsid w:val="00771011"/>
    <w:rsid w:val="00774451"/>
    <w:rsid w:val="00776033"/>
    <w:rsid w:val="007762B0"/>
    <w:rsid w:val="0078126F"/>
    <w:rsid w:val="0078669A"/>
    <w:rsid w:val="0079150D"/>
    <w:rsid w:val="007C31B7"/>
    <w:rsid w:val="007D1CBC"/>
    <w:rsid w:val="007D6871"/>
    <w:rsid w:val="007E7409"/>
    <w:rsid w:val="007F68EA"/>
    <w:rsid w:val="007F6961"/>
    <w:rsid w:val="00806407"/>
    <w:rsid w:val="00807F0E"/>
    <w:rsid w:val="0081515A"/>
    <w:rsid w:val="00815D3D"/>
    <w:rsid w:val="00817CF4"/>
    <w:rsid w:val="00826E1C"/>
    <w:rsid w:val="008314BF"/>
    <w:rsid w:val="008322E1"/>
    <w:rsid w:val="0086676D"/>
    <w:rsid w:val="008773DE"/>
    <w:rsid w:val="00882DC0"/>
    <w:rsid w:val="00884A43"/>
    <w:rsid w:val="008A29F5"/>
    <w:rsid w:val="008A2BA4"/>
    <w:rsid w:val="008A524B"/>
    <w:rsid w:val="008A7C8D"/>
    <w:rsid w:val="008C5F54"/>
    <w:rsid w:val="008C78E0"/>
    <w:rsid w:val="008E7754"/>
    <w:rsid w:val="008F48D7"/>
    <w:rsid w:val="008F4D35"/>
    <w:rsid w:val="009121EE"/>
    <w:rsid w:val="009201E6"/>
    <w:rsid w:val="009338B3"/>
    <w:rsid w:val="00952325"/>
    <w:rsid w:val="00954293"/>
    <w:rsid w:val="00965273"/>
    <w:rsid w:val="0097448C"/>
    <w:rsid w:val="0097675E"/>
    <w:rsid w:val="00976911"/>
    <w:rsid w:val="00980F38"/>
    <w:rsid w:val="009A490D"/>
    <w:rsid w:val="009C6410"/>
    <w:rsid w:val="009D2685"/>
    <w:rsid w:val="00A00537"/>
    <w:rsid w:val="00A03E77"/>
    <w:rsid w:val="00A151F9"/>
    <w:rsid w:val="00A223A0"/>
    <w:rsid w:val="00A26CD1"/>
    <w:rsid w:val="00A41915"/>
    <w:rsid w:val="00A42EDE"/>
    <w:rsid w:val="00A53D56"/>
    <w:rsid w:val="00A76182"/>
    <w:rsid w:val="00A77FEF"/>
    <w:rsid w:val="00A92567"/>
    <w:rsid w:val="00A94F56"/>
    <w:rsid w:val="00AA2279"/>
    <w:rsid w:val="00AA3859"/>
    <w:rsid w:val="00AB14E3"/>
    <w:rsid w:val="00AD4C06"/>
    <w:rsid w:val="00AE43CF"/>
    <w:rsid w:val="00B037A7"/>
    <w:rsid w:val="00B14006"/>
    <w:rsid w:val="00B15978"/>
    <w:rsid w:val="00B209CC"/>
    <w:rsid w:val="00B246B0"/>
    <w:rsid w:val="00B249EE"/>
    <w:rsid w:val="00B24EF5"/>
    <w:rsid w:val="00B2569C"/>
    <w:rsid w:val="00B31B55"/>
    <w:rsid w:val="00B35ADC"/>
    <w:rsid w:val="00B71BB2"/>
    <w:rsid w:val="00B75C2E"/>
    <w:rsid w:val="00B830E7"/>
    <w:rsid w:val="00B839C2"/>
    <w:rsid w:val="00B93D11"/>
    <w:rsid w:val="00B94FE0"/>
    <w:rsid w:val="00C15042"/>
    <w:rsid w:val="00C15653"/>
    <w:rsid w:val="00C236D1"/>
    <w:rsid w:val="00C31D41"/>
    <w:rsid w:val="00C33CFC"/>
    <w:rsid w:val="00C55B5C"/>
    <w:rsid w:val="00C641A8"/>
    <w:rsid w:val="00C926BC"/>
    <w:rsid w:val="00C93354"/>
    <w:rsid w:val="00CB382C"/>
    <w:rsid w:val="00CF0C23"/>
    <w:rsid w:val="00CF2F9B"/>
    <w:rsid w:val="00D00DA5"/>
    <w:rsid w:val="00D10D03"/>
    <w:rsid w:val="00D2592E"/>
    <w:rsid w:val="00D26C34"/>
    <w:rsid w:val="00D276BC"/>
    <w:rsid w:val="00D335D7"/>
    <w:rsid w:val="00D45473"/>
    <w:rsid w:val="00D51203"/>
    <w:rsid w:val="00D57607"/>
    <w:rsid w:val="00D67BE2"/>
    <w:rsid w:val="00D939F4"/>
    <w:rsid w:val="00DA5229"/>
    <w:rsid w:val="00DB20AB"/>
    <w:rsid w:val="00DC1A66"/>
    <w:rsid w:val="00DE70F0"/>
    <w:rsid w:val="00E00EE9"/>
    <w:rsid w:val="00E10612"/>
    <w:rsid w:val="00E22BCA"/>
    <w:rsid w:val="00E626D1"/>
    <w:rsid w:val="00E67509"/>
    <w:rsid w:val="00E71C04"/>
    <w:rsid w:val="00E754E5"/>
    <w:rsid w:val="00E84624"/>
    <w:rsid w:val="00E932E5"/>
    <w:rsid w:val="00E94E15"/>
    <w:rsid w:val="00E9573F"/>
    <w:rsid w:val="00EB051E"/>
    <w:rsid w:val="00EC466F"/>
    <w:rsid w:val="00EE145B"/>
    <w:rsid w:val="00EE4E76"/>
    <w:rsid w:val="00EE6466"/>
    <w:rsid w:val="00F071CF"/>
    <w:rsid w:val="00F168DC"/>
    <w:rsid w:val="00F35E3B"/>
    <w:rsid w:val="00F44AA9"/>
    <w:rsid w:val="00F4752B"/>
    <w:rsid w:val="00F70695"/>
    <w:rsid w:val="00F92885"/>
    <w:rsid w:val="00F93DCD"/>
    <w:rsid w:val="00FF3044"/>
    <w:rsid w:val="00FF7D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79492"/>
  <w15:chartTrackingRefBased/>
  <w15:docId w15:val="{FE4BB76A-B834-4BCE-9786-20C8A4E33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100DC"/>
    <w:pPr>
      <w:keepNext/>
      <w:keepLines/>
      <w:numPr>
        <w:numId w:val="7"/>
      </w:numPr>
      <w:spacing w:before="360" w:after="0" w:line="360" w:lineRule="auto"/>
      <w:jc w:val="both"/>
      <w:outlineLvl w:val="0"/>
    </w:pPr>
    <w:rPr>
      <w:rFonts w:ascii="Times New Roman" w:eastAsiaTheme="majorEastAsia" w:hAnsi="Times New Roman" w:cstheme="majorBidi"/>
      <w:b/>
      <w:color w:val="000000" w:themeColor="text1"/>
      <w:sz w:val="28"/>
      <w:szCs w:val="32"/>
    </w:rPr>
  </w:style>
  <w:style w:type="paragraph" w:styleId="Nagwek2">
    <w:name w:val="heading 2"/>
    <w:basedOn w:val="Normalny"/>
    <w:next w:val="Normalny"/>
    <w:link w:val="Nagwek2Znak"/>
    <w:uiPriority w:val="9"/>
    <w:unhideWhenUsed/>
    <w:qFormat/>
    <w:rsid w:val="000100DC"/>
    <w:pPr>
      <w:keepNext/>
      <w:keepLines/>
      <w:numPr>
        <w:ilvl w:val="1"/>
        <w:numId w:val="7"/>
      </w:numPr>
      <w:spacing w:before="240" w:after="240" w:line="240" w:lineRule="auto"/>
      <w:outlineLvl w:val="1"/>
    </w:pPr>
    <w:rPr>
      <w:rFonts w:ascii="Times New Roman" w:eastAsiaTheme="majorEastAsia" w:hAnsi="Times New Roman" w:cs="Times New Roman"/>
      <w:b/>
      <w:sz w:val="26"/>
      <w:szCs w:val="26"/>
    </w:rPr>
  </w:style>
  <w:style w:type="paragraph" w:styleId="Nagwek3">
    <w:name w:val="heading 3"/>
    <w:basedOn w:val="Normalny"/>
    <w:next w:val="Normalny"/>
    <w:link w:val="Nagwek3Znak"/>
    <w:uiPriority w:val="9"/>
    <w:unhideWhenUsed/>
    <w:qFormat/>
    <w:rsid w:val="000100DC"/>
    <w:pPr>
      <w:keepNext/>
      <w:keepLines/>
      <w:numPr>
        <w:ilvl w:val="2"/>
        <w:numId w:val="7"/>
      </w:numPr>
      <w:spacing w:before="40" w:after="0"/>
      <w:outlineLvl w:val="2"/>
    </w:pPr>
    <w:rPr>
      <w:rFonts w:ascii="Times New Roman" w:eastAsiaTheme="majorEastAsia" w:hAnsi="Times New Roman" w:cstheme="majorBidi"/>
      <w:b/>
      <w:sz w:val="24"/>
      <w:szCs w:val="24"/>
    </w:rPr>
  </w:style>
  <w:style w:type="paragraph" w:styleId="Nagwek4">
    <w:name w:val="heading 4"/>
    <w:basedOn w:val="Normalny"/>
    <w:next w:val="Normalny"/>
    <w:link w:val="Nagwek4Znak"/>
    <w:uiPriority w:val="9"/>
    <w:semiHidden/>
    <w:unhideWhenUsed/>
    <w:qFormat/>
    <w:rsid w:val="000100DC"/>
    <w:pPr>
      <w:keepNext/>
      <w:keepLines/>
      <w:numPr>
        <w:ilvl w:val="3"/>
        <w:numId w:val="7"/>
      </w:numPr>
      <w:spacing w:before="40" w:after="0"/>
      <w:outlineLvl w:val="3"/>
    </w:pPr>
    <w:rPr>
      <w:rFonts w:asciiTheme="majorHAnsi" w:eastAsiaTheme="majorEastAsia" w:hAnsiTheme="majorHAnsi" w:cstheme="majorBidi"/>
      <w:i/>
      <w:iCs/>
      <w:color w:val="2E74B5" w:themeColor="accent1" w:themeShade="BF"/>
      <w:sz w:val="24"/>
    </w:rPr>
  </w:style>
  <w:style w:type="paragraph" w:styleId="Nagwek5">
    <w:name w:val="heading 5"/>
    <w:basedOn w:val="Normalny"/>
    <w:next w:val="Normalny"/>
    <w:link w:val="Nagwek5Znak"/>
    <w:uiPriority w:val="9"/>
    <w:semiHidden/>
    <w:unhideWhenUsed/>
    <w:qFormat/>
    <w:rsid w:val="000100DC"/>
    <w:pPr>
      <w:keepNext/>
      <w:keepLines/>
      <w:numPr>
        <w:ilvl w:val="4"/>
        <w:numId w:val="7"/>
      </w:numPr>
      <w:spacing w:before="40" w:after="0"/>
      <w:outlineLvl w:val="4"/>
    </w:pPr>
    <w:rPr>
      <w:rFonts w:asciiTheme="majorHAnsi" w:eastAsiaTheme="majorEastAsia" w:hAnsiTheme="majorHAnsi" w:cstheme="majorBidi"/>
      <w:color w:val="2E74B5" w:themeColor="accent1" w:themeShade="BF"/>
      <w:sz w:val="24"/>
    </w:rPr>
  </w:style>
  <w:style w:type="paragraph" w:styleId="Nagwek6">
    <w:name w:val="heading 6"/>
    <w:basedOn w:val="Normalny"/>
    <w:next w:val="Normalny"/>
    <w:link w:val="Nagwek6Znak"/>
    <w:uiPriority w:val="9"/>
    <w:semiHidden/>
    <w:unhideWhenUsed/>
    <w:qFormat/>
    <w:rsid w:val="000100DC"/>
    <w:pPr>
      <w:keepNext/>
      <w:keepLines/>
      <w:numPr>
        <w:ilvl w:val="5"/>
        <w:numId w:val="7"/>
      </w:numPr>
      <w:spacing w:before="40" w:after="0"/>
      <w:outlineLvl w:val="5"/>
    </w:pPr>
    <w:rPr>
      <w:rFonts w:asciiTheme="majorHAnsi" w:eastAsiaTheme="majorEastAsia" w:hAnsiTheme="majorHAnsi" w:cstheme="majorBidi"/>
      <w:color w:val="1F4D78" w:themeColor="accent1" w:themeShade="7F"/>
      <w:sz w:val="24"/>
    </w:rPr>
  </w:style>
  <w:style w:type="paragraph" w:styleId="Nagwek7">
    <w:name w:val="heading 7"/>
    <w:basedOn w:val="Normalny"/>
    <w:next w:val="Normalny"/>
    <w:link w:val="Nagwek7Znak"/>
    <w:uiPriority w:val="9"/>
    <w:semiHidden/>
    <w:unhideWhenUsed/>
    <w:qFormat/>
    <w:rsid w:val="000100DC"/>
    <w:pPr>
      <w:keepNext/>
      <w:keepLines/>
      <w:numPr>
        <w:ilvl w:val="6"/>
        <w:numId w:val="7"/>
      </w:numPr>
      <w:spacing w:before="40" w:after="0"/>
      <w:outlineLvl w:val="6"/>
    </w:pPr>
    <w:rPr>
      <w:rFonts w:asciiTheme="majorHAnsi" w:eastAsiaTheme="majorEastAsia" w:hAnsiTheme="majorHAnsi" w:cstheme="majorBidi"/>
      <w:i/>
      <w:iCs/>
      <w:color w:val="1F4D78" w:themeColor="accent1" w:themeShade="7F"/>
      <w:sz w:val="24"/>
    </w:rPr>
  </w:style>
  <w:style w:type="paragraph" w:styleId="Nagwek8">
    <w:name w:val="heading 8"/>
    <w:basedOn w:val="Normalny"/>
    <w:next w:val="Normalny"/>
    <w:link w:val="Nagwek8Znak"/>
    <w:uiPriority w:val="9"/>
    <w:semiHidden/>
    <w:unhideWhenUsed/>
    <w:qFormat/>
    <w:rsid w:val="000100DC"/>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0100DC"/>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84624"/>
    <w:rPr>
      <w:color w:val="0563C1" w:themeColor="hyperlink"/>
      <w:u w:val="single"/>
    </w:rPr>
  </w:style>
  <w:style w:type="paragraph" w:customStyle="1" w:styleId="Rtytu">
    <w:name w:val="R_tytuł"/>
    <w:basedOn w:val="Rn2"/>
    <w:link w:val="RtytuZnak"/>
    <w:autoRedefine/>
    <w:qFormat/>
    <w:rsid w:val="004C3AD5"/>
    <w:pPr>
      <w:spacing w:before="240" w:after="0"/>
      <w:jc w:val="center"/>
    </w:pPr>
    <w:rPr>
      <w:sz w:val="24"/>
      <w:szCs w:val="28"/>
    </w:rPr>
  </w:style>
  <w:style w:type="character" w:customStyle="1" w:styleId="RtytuZnak">
    <w:name w:val="R_tytuł Znak"/>
    <w:basedOn w:val="Rn2Znak"/>
    <w:link w:val="Rtytu"/>
    <w:rsid w:val="004C3AD5"/>
    <w:rPr>
      <w:rFonts w:ascii="Times New Roman" w:hAnsi="Times New Roman"/>
      <w:b/>
      <w:kern w:val="2"/>
      <w:sz w:val="24"/>
      <w:szCs w:val="28"/>
      <w14:ligatures w14:val="standardContextual"/>
    </w:rPr>
  </w:style>
  <w:style w:type="paragraph" w:customStyle="1" w:styleId="Rautor">
    <w:name w:val="R_autor"/>
    <w:basedOn w:val="Rtytu"/>
    <w:link w:val="RautorZnak"/>
    <w:autoRedefine/>
    <w:qFormat/>
    <w:rsid w:val="004C3AD5"/>
    <w:pPr>
      <w:spacing w:before="120"/>
    </w:pPr>
    <w:rPr>
      <w:rFonts w:eastAsia="Calibri" w:cs="Times New Roman"/>
      <w:b w:val="0"/>
      <w:i/>
    </w:rPr>
  </w:style>
  <w:style w:type="character" w:customStyle="1" w:styleId="RautorZnak">
    <w:name w:val="R_autor Znak"/>
    <w:link w:val="Rautor"/>
    <w:rsid w:val="004C3AD5"/>
    <w:rPr>
      <w:rFonts w:ascii="Times New Roman" w:eastAsia="Calibri" w:hAnsi="Times New Roman" w:cs="Times New Roman"/>
      <w:i/>
      <w:kern w:val="2"/>
      <w:sz w:val="24"/>
      <w:szCs w:val="28"/>
      <w14:ligatures w14:val="standardContextual"/>
    </w:rPr>
  </w:style>
  <w:style w:type="paragraph" w:customStyle="1" w:styleId="Rafiliacja">
    <w:name w:val="R_afiliacja"/>
    <w:basedOn w:val="Normalny"/>
    <w:link w:val="RafiliacjaZnak"/>
    <w:qFormat/>
    <w:rsid w:val="004C3AD5"/>
    <w:pPr>
      <w:suppressAutoHyphens/>
      <w:spacing w:after="0" w:line="240" w:lineRule="auto"/>
      <w:jc w:val="center"/>
    </w:pPr>
    <w:rPr>
      <w:rFonts w:ascii="Times New Roman" w:hAnsi="Times New Roman" w:cs="Times New Roman"/>
      <w:i/>
      <w:kern w:val="2"/>
      <w:sz w:val="20"/>
      <w:szCs w:val="28"/>
      <w14:ligatures w14:val="standardContextual"/>
    </w:rPr>
  </w:style>
  <w:style w:type="character" w:customStyle="1" w:styleId="RafiliacjaZnak">
    <w:name w:val="R_afiliacja Znak"/>
    <w:basedOn w:val="Domylnaczcionkaakapitu"/>
    <w:link w:val="Rafiliacja"/>
    <w:rsid w:val="004C3AD5"/>
    <w:rPr>
      <w:rFonts w:ascii="Times New Roman" w:hAnsi="Times New Roman" w:cs="Times New Roman"/>
      <w:i/>
      <w:kern w:val="2"/>
      <w:sz w:val="20"/>
      <w:szCs w:val="28"/>
      <w14:ligatures w14:val="standardContextual"/>
    </w:rPr>
  </w:style>
  <w:style w:type="paragraph" w:customStyle="1" w:styleId="Rauco">
    <w:name w:val="R_au_co"/>
    <w:basedOn w:val="Rafiliacja"/>
    <w:autoRedefine/>
    <w:qFormat/>
    <w:rsid w:val="004C3AD5"/>
    <w:pPr>
      <w:spacing w:before="120"/>
    </w:pPr>
    <w:rPr>
      <w:lang w:val="en-GB"/>
    </w:rPr>
  </w:style>
  <w:style w:type="paragraph" w:customStyle="1" w:styleId="Rab1">
    <w:name w:val="R_ab1"/>
    <w:next w:val="Normalny"/>
    <w:autoRedefine/>
    <w:qFormat/>
    <w:rsid w:val="0086676D"/>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F35E3B"/>
    <w:pPr>
      <w:spacing w:before="60"/>
      <w:jc w:val="left"/>
    </w:pPr>
  </w:style>
  <w:style w:type="paragraph" w:styleId="Akapitzlist">
    <w:name w:val="List Paragraph"/>
    <w:basedOn w:val="Normalny"/>
    <w:link w:val="AkapitzlistZnak"/>
    <w:uiPriority w:val="34"/>
    <w:qFormat/>
    <w:rsid w:val="00732870"/>
    <w:pPr>
      <w:spacing w:after="200" w:line="276" w:lineRule="auto"/>
      <w:ind w:left="720"/>
      <w:contextualSpacing/>
    </w:pPr>
    <w:rPr>
      <w:rFonts w:ascii="Times New Roman" w:eastAsia="Calibri" w:hAnsi="Times New Roman" w:cs="Times New Roman"/>
      <w:sz w:val="24"/>
      <w:szCs w:val="24"/>
    </w:rPr>
  </w:style>
  <w:style w:type="character" w:customStyle="1" w:styleId="AkapitzlistZnak">
    <w:name w:val="Akapit z listą Znak"/>
    <w:basedOn w:val="Domylnaczcionkaakapitu"/>
    <w:link w:val="Akapitzlist"/>
    <w:uiPriority w:val="34"/>
    <w:rsid w:val="00732870"/>
    <w:rPr>
      <w:rFonts w:ascii="Times New Roman" w:eastAsia="Calibri" w:hAnsi="Times New Roman" w:cs="Times New Roman"/>
      <w:sz w:val="24"/>
      <w:szCs w:val="24"/>
    </w:rPr>
  </w:style>
  <w:style w:type="character" w:customStyle="1" w:styleId="text">
    <w:name w:val="text"/>
    <w:basedOn w:val="Domylnaczcionkaakapitu"/>
    <w:rsid w:val="00732870"/>
  </w:style>
  <w:style w:type="paragraph" w:customStyle="1" w:styleId="Rn1">
    <w:name w:val="R_n1"/>
    <w:basedOn w:val="Normalny"/>
    <w:link w:val="Rn1Znak"/>
    <w:qFormat/>
    <w:rsid w:val="004C3AD5"/>
    <w:pPr>
      <w:suppressAutoHyphens/>
      <w:spacing w:before="240" w:after="120" w:line="240" w:lineRule="auto"/>
      <w:jc w:val="both"/>
    </w:pPr>
    <w:rPr>
      <w:rFonts w:ascii="Times New Roman" w:hAnsi="Times New Roman"/>
      <w:b/>
      <w:kern w:val="2"/>
      <w:sz w:val="24"/>
      <w14:ligatures w14:val="standardContextual"/>
    </w:rPr>
  </w:style>
  <w:style w:type="character" w:customStyle="1" w:styleId="Rn1Znak">
    <w:name w:val="R_n1 Znak"/>
    <w:basedOn w:val="Domylnaczcionkaakapitu"/>
    <w:link w:val="Rn1"/>
    <w:rsid w:val="004C3AD5"/>
    <w:rPr>
      <w:rFonts w:ascii="Times New Roman" w:hAnsi="Times New Roman"/>
      <w:b/>
      <w:kern w:val="2"/>
      <w:sz w:val="24"/>
      <w14:ligatures w14:val="standardContextual"/>
    </w:rPr>
  </w:style>
  <w:style w:type="paragraph" w:customStyle="1" w:styleId="Rn2">
    <w:name w:val="R_n2"/>
    <w:basedOn w:val="Rn1"/>
    <w:link w:val="Rn2Znak"/>
    <w:qFormat/>
    <w:rsid w:val="004C3AD5"/>
    <w:pPr>
      <w:spacing w:before="120"/>
      <w:jc w:val="left"/>
    </w:pPr>
    <w:rPr>
      <w:sz w:val="22"/>
    </w:rPr>
  </w:style>
  <w:style w:type="character" w:customStyle="1" w:styleId="Rn2Znak">
    <w:name w:val="R_n2 Znak"/>
    <w:link w:val="Rn2"/>
    <w:rsid w:val="004C3AD5"/>
    <w:rPr>
      <w:rFonts w:ascii="Times New Roman" w:hAnsi="Times New Roman"/>
      <w:b/>
      <w:kern w:val="2"/>
      <w14:ligatures w14:val="standardContextual"/>
    </w:rPr>
  </w:style>
  <w:style w:type="paragraph" w:customStyle="1" w:styleId="CROJFE20figurecaption">
    <w:name w:val="CROJFE_2.0_figure_caption"/>
    <w:basedOn w:val="Normalny"/>
    <w:rsid w:val="004F340F"/>
    <w:pPr>
      <w:spacing w:after="60" w:line="220" w:lineRule="exact"/>
      <w:jc w:val="both"/>
    </w:pPr>
    <w:rPr>
      <w:rFonts w:ascii="Tahoma" w:eastAsia="Times New Roman" w:hAnsi="Tahoma" w:cs="Times New Roman"/>
      <w:sz w:val="20"/>
      <w:szCs w:val="20"/>
      <w:lang w:val="en-GB"/>
    </w:rPr>
  </w:style>
  <w:style w:type="paragraph" w:customStyle="1" w:styleId="CROJFE19figure">
    <w:name w:val="CROJFE_1.9_figure"/>
    <w:basedOn w:val="Normalny"/>
    <w:link w:val="CROJFE19figureChar"/>
    <w:rsid w:val="004F340F"/>
    <w:pPr>
      <w:spacing w:before="40" w:after="40" w:line="240" w:lineRule="auto"/>
      <w:jc w:val="both"/>
    </w:pPr>
    <w:rPr>
      <w:rFonts w:ascii="Tahoma" w:eastAsia="Times New Roman" w:hAnsi="Tahoma" w:cs="Times New Roman"/>
      <w:sz w:val="20"/>
      <w:szCs w:val="20"/>
      <w:lang w:val="en-GB"/>
    </w:rPr>
  </w:style>
  <w:style w:type="character" w:customStyle="1" w:styleId="CROJFE19figureChar">
    <w:name w:val="CROJFE_1.9_figure Char"/>
    <w:link w:val="CROJFE19figure"/>
    <w:rsid w:val="004F340F"/>
    <w:rPr>
      <w:rFonts w:ascii="Tahoma" w:eastAsia="Times New Roman" w:hAnsi="Tahoma" w:cs="Times New Roman"/>
      <w:sz w:val="20"/>
      <w:szCs w:val="20"/>
      <w:lang w:val="en-GB"/>
    </w:rPr>
  </w:style>
  <w:style w:type="character" w:styleId="Uwydatnienie">
    <w:name w:val="Emphasis"/>
    <w:basedOn w:val="Domylnaczcionkaakapitu"/>
    <w:uiPriority w:val="20"/>
    <w:qFormat/>
    <w:rsid w:val="00980F38"/>
    <w:rPr>
      <w:i/>
      <w:iCs/>
    </w:rPr>
  </w:style>
  <w:style w:type="paragraph" w:customStyle="1" w:styleId="CROJFE21tablecaption">
    <w:name w:val="CROJFE_2.1_table_caption"/>
    <w:basedOn w:val="Normalny"/>
    <w:rsid w:val="00591B0B"/>
    <w:pPr>
      <w:spacing w:after="60" w:line="220" w:lineRule="exact"/>
      <w:jc w:val="both"/>
    </w:pPr>
    <w:rPr>
      <w:rFonts w:ascii="Tahoma" w:eastAsia="Times New Roman" w:hAnsi="Tahoma" w:cs="Times New Roman"/>
      <w:sz w:val="20"/>
      <w:szCs w:val="20"/>
      <w:lang w:val="en-GB" w:eastAsia="hr-HR"/>
    </w:rPr>
  </w:style>
  <w:style w:type="character" w:customStyle="1" w:styleId="Nagwek1Znak">
    <w:name w:val="Nagłówek 1 Znak"/>
    <w:basedOn w:val="Domylnaczcionkaakapitu"/>
    <w:link w:val="Nagwek1"/>
    <w:uiPriority w:val="9"/>
    <w:rsid w:val="000100DC"/>
    <w:rPr>
      <w:rFonts w:ascii="Times New Roman" w:eastAsiaTheme="majorEastAsia" w:hAnsi="Times New Roman" w:cstheme="majorBidi"/>
      <w:b/>
      <w:color w:val="000000" w:themeColor="text1"/>
      <w:sz w:val="28"/>
      <w:szCs w:val="32"/>
    </w:rPr>
  </w:style>
  <w:style w:type="character" w:customStyle="1" w:styleId="Nagwek2Znak">
    <w:name w:val="Nagłówek 2 Znak"/>
    <w:basedOn w:val="Domylnaczcionkaakapitu"/>
    <w:link w:val="Nagwek2"/>
    <w:uiPriority w:val="9"/>
    <w:rsid w:val="000100DC"/>
    <w:rPr>
      <w:rFonts w:ascii="Times New Roman" w:eastAsiaTheme="majorEastAsia" w:hAnsi="Times New Roman" w:cs="Times New Roman"/>
      <w:b/>
      <w:sz w:val="26"/>
      <w:szCs w:val="26"/>
    </w:rPr>
  </w:style>
  <w:style w:type="character" w:customStyle="1" w:styleId="Nagwek3Znak">
    <w:name w:val="Nagłówek 3 Znak"/>
    <w:basedOn w:val="Domylnaczcionkaakapitu"/>
    <w:link w:val="Nagwek3"/>
    <w:uiPriority w:val="9"/>
    <w:rsid w:val="000100DC"/>
    <w:rPr>
      <w:rFonts w:ascii="Times New Roman" w:eastAsiaTheme="majorEastAsia" w:hAnsi="Times New Roman" w:cstheme="majorBidi"/>
      <w:b/>
      <w:sz w:val="24"/>
      <w:szCs w:val="24"/>
    </w:rPr>
  </w:style>
  <w:style w:type="character" w:customStyle="1" w:styleId="Nagwek4Znak">
    <w:name w:val="Nagłówek 4 Znak"/>
    <w:basedOn w:val="Domylnaczcionkaakapitu"/>
    <w:link w:val="Nagwek4"/>
    <w:uiPriority w:val="9"/>
    <w:semiHidden/>
    <w:rsid w:val="000100DC"/>
    <w:rPr>
      <w:rFonts w:asciiTheme="majorHAnsi" w:eastAsiaTheme="majorEastAsia" w:hAnsiTheme="majorHAnsi" w:cstheme="majorBidi"/>
      <w:i/>
      <w:iCs/>
      <w:color w:val="2E74B5" w:themeColor="accent1" w:themeShade="BF"/>
      <w:sz w:val="24"/>
    </w:rPr>
  </w:style>
  <w:style w:type="character" w:customStyle="1" w:styleId="Nagwek5Znak">
    <w:name w:val="Nagłówek 5 Znak"/>
    <w:basedOn w:val="Domylnaczcionkaakapitu"/>
    <w:link w:val="Nagwek5"/>
    <w:uiPriority w:val="9"/>
    <w:semiHidden/>
    <w:rsid w:val="000100DC"/>
    <w:rPr>
      <w:rFonts w:asciiTheme="majorHAnsi" w:eastAsiaTheme="majorEastAsia" w:hAnsiTheme="majorHAnsi" w:cstheme="majorBidi"/>
      <w:color w:val="2E74B5" w:themeColor="accent1" w:themeShade="BF"/>
      <w:sz w:val="24"/>
    </w:rPr>
  </w:style>
  <w:style w:type="character" w:customStyle="1" w:styleId="Nagwek6Znak">
    <w:name w:val="Nagłówek 6 Znak"/>
    <w:basedOn w:val="Domylnaczcionkaakapitu"/>
    <w:link w:val="Nagwek6"/>
    <w:uiPriority w:val="9"/>
    <w:semiHidden/>
    <w:rsid w:val="000100DC"/>
    <w:rPr>
      <w:rFonts w:asciiTheme="majorHAnsi" w:eastAsiaTheme="majorEastAsia" w:hAnsiTheme="majorHAnsi" w:cstheme="majorBidi"/>
      <w:color w:val="1F4D78" w:themeColor="accent1" w:themeShade="7F"/>
      <w:sz w:val="24"/>
    </w:rPr>
  </w:style>
  <w:style w:type="character" w:customStyle="1" w:styleId="Nagwek7Znak">
    <w:name w:val="Nagłówek 7 Znak"/>
    <w:basedOn w:val="Domylnaczcionkaakapitu"/>
    <w:link w:val="Nagwek7"/>
    <w:uiPriority w:val="9"/>
    <w:semiHidden/>
    <w:rsid w:val="000100DC"/>
    <w:rPr>
      <w:rFonts w:asciiTheme="majorHAnsi" w:eastAsiaTheme="majorEastAsia" w:hAnsiTheme="majorHAnsi" w:cstheme="majorBidi"/>
      <w:i/>
      <w:iCs/>
      <w:color w:val="1F4D78" w:themeColor="accent1" w:themeShade="7F"/>
      <w:sz w:val="24"/>
    </w:rPr>
  </w:style>
  <w:style w:type="character" w:customStyle="1" w:styleId="Nagwek8Znak">
    <w:name w:val="Nagłówek 8 Znak"/>
    <w:basedOn w:val="Domylnaczcionkaakapitu"/>
    <w:link w:val="Nagwek8"/>
    <w:uiPriority w:val="9"/>
    <w:semiHidden/>
    <w:rsid w:val="000100D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0100DC"/>
    <w:rPr>
      <w:rFonts w:asciiTheme="majorHAnsi" w:eastAsiaTheme="majorEastAsia" w:hAnsiTheme="majorHAnsi" w:cstheme="majorBidi"/>
      <w:i/>
      <w:iCs/>
      <w:color w:val="272727" w:themeColor="text1" w:themeTint="D8"/>
      <w:sz w:val="21"/>
      <w:szCs w:val="21"/>
    </w:rPr>
  </w:style>
  <w:style w:type="paragraph" w:styleId="Legenda">
    <w:name w:val="caption"/>
    <w:basedOn w:val="Normalny"/>
    <w:next w:val="Normalny"/>
    <w:uiPriority w:val="35"/>
    <w:unhideWhenUsed/>
    <w:qFormat/>
    <w:rsid w:val="005352AB"/>
    <w:pPr>
      <w:spacing w:before="240" w:after="120" w:line="240" w:lineRule="auto"/>
      <w:jc w:val="both"/>
    </w:pPr>
    <w:rPr>
      <w:rFonts w:ascii="Times New Roman" w:eastAsia="Calibri" w:hAnsi="Times New Roman" w:cs="Times New Roman"/>
      <w:b/>
      <w:bCs/>
      <w:color w:val="000000" w:themeColor="text1"/>
      <w:sz w:val="20"/>
      <w:szCs w:val="18"/>
    </w:rPr>
  </w:style>
  <w:style w:type="paragraph" w:styleId="Tekstpodstawowy">
    <w:name w:val="Body Text"/>
    <w:basedOn w:val="Normalny"/>
    <w:link w:val="TekstpodstawowyZnak"/>
    <w:uiPriority w:val="99"/>
    <w:unhideWhenUsed/>
    <w:rsid w:val="005352AB"/>
    <w:pPr>
      <w:spacing w:after="120" w:line="276" w:lineRule="auto"/>
    </w:pPr>
    <w:rPr>
      <w:rFonts w:ascii="Times New Roman" w:eastAsia="Calibri" w:hAnsi="Times New Roman" w:cs="Times New Roman"/>
      <w:sz w:val="24"/>
      <w:szCs w:val="24"/>
    </w:rPr>
  </w:style>
  <w:style w:type="character" w:customStyle="1" w:styleId="TekstpodstawowyZnak">
    <w:name w:val="Tekst podstawowy Znak"/>
    <w:basedOn w:val="Domylnaczcionkaakapitu"/>
    <w:link w:val="Tekstpodstawowy"/>
    <w:uiPriority w:val="99"/>
    <w:rsid w:val="005352AB"/>
    <w:rPr>
      <w:rFonts w:ascii="Times New Roman" w:eastAsia="Calibri" w:hAnsi="Times New Roman" w:cs="Times New Roman"/>
      <w:sz w:val="24"/>
      <w:szCs w:val="24"/>
    </w:rPr>
  </w:style>
  <w:style w:type="paragraph" w:customStyle="1" w:styleId="Rlit">
    <w:name w:val="R_lit"/>
    <w:basedOn w:val="Normalny"/>
    <w:link w:val="RlitZnak"/>
    <w:qFormat/>
    <w:rsid w:val="004C3AD5"/>
    <w:pPr>
      <w:spacing w:after="0"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4C3AD5"/>
    <w:rPr>
      <w:rFonts w:ascii="Times New Roman" w:eastAsia="Times New Roman" w:hAnsi="Times New Roman" w:cs="Times New Roman"/>
      <w:kern w:val="2"/>
      <w:sz w:val="20"/>
      <w:szCs w:val="20"/>
      <w:lang w:val="en-US" w:eastAsia="pl-PL"/>
      <w14:ligatures w14:val="standardContextual"/>
    </w:rPr>
  </w:style>
  <w:style w:type="table" w:styleId="Tabela-Siatka">
    <w:name w:val="Table Grid"/>
    <w:basedOn w:val="Standardowy"/>
    <w:uiPriority w:val="39"/>
    <w:rsid w:val="007C3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226741"/>
    <w:rPr>
      <w:color w:val="808080"/>
    </w:rPr>
  </w:style>
  <w:style w:type="paragraph" w:styleId="NormalnyWeb">
    <w:name w:val="Normal (Web)"/>
    <w:basedOn w:val="Normalny"/>
    <w:uiPriority w:val="99"/>
    <w:semiHidden/>
    <w:unhideWhenUsed/>
    <w:rsid w:val="007D687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D6871"/>
    <w:rPr>
      <w:b/>
      <w:bCs/>
    </w:rPr>
  </w:style>
  <w:style w:type="character" w:styleId="UyteHipercze">
    <w:name w:val="FollowedHyperlink"/>
    <w:basedOn w:val="Domylnaczcionkaakapitu"/>
    <w:uiPriority w:val="99"/>
    <w:semiHidden/>
    <w:unhideWhenUsed/>
    <w:rsid w:val="00AA3859"/>
    <w:rPr>
      <w:color w:val="954F72" w:themeColor="followedHyperlink"/>
      <w:u w:val="single"/>
    </w:rPr>
  </w:style>
  <w:style w:type="table" w:customStyle="1" w:styleId="TableNormal">
    <w:name w:val="Table Normal"/>
    <w:uiPriority w:val="2"/>
    <w:semiHidden/>
    <w:unhideWhenUsed/>
    <w:qFormat/>
    <w:rsid w:val="00D26C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D26C34"/>
    <w:pPr>
      <w:widowControl w:val="0"/>
      <w:autoSpaceDE w:val="0"/>
      <w:autoSpaceDN w:val="0"/>
      <w:spacing w:before="21" w:after="0" w:line="240" w:lineRule="auto"/>
      <w:ind w:left="73"/>
    </w:pPr>
    <w:rPr>
      <w:rFonts w:ascii="Arial" w:eastAsia="Arial" w:hAnsi="Arial" w:cs="Arial"/>
      <w:lang w:val="en-US"/>
    </w:rPr>
  </w:style>
  <w:style w:type="paragraph" w:customStyle="1" w:styleId="Rtab">
    <w:name w:val="R_tab"/>
    <w:basedOn w:val="Normalny"/>
    <w:link w:val="RtabZnak"/>
    <w:qFormat/>
    <w:rsid w:val="004C3AD5"/>
    <w:pPr>
      <w:suppressAutoHyphens/>
      <w:spacing w:after="120" w:line="240" w:lineRule="auto"/>
    </w:pPr>
    <w:rPr>
      <w:rFonts w:ascii="Times New Roman" w:hAnsi="Times New Roman"/>
      <w:kern w:val="2"/>
      <w:sz w:val="20"/>
      <w14:ligatures w14:val="standardContextual"/>
    </w:rPr>
  </w:style>
  <w:style w:type="character" w:customStyle="1" w:styleId="RtabZnak">
    <w:name w:val="R_tab Znak"/>
    <w:basedOn w:val="Domylnaczcionkaakapitu"/>
    <w:link w:val="Rtab"/>
    <w:rsid w:val="004C3AD5"/>
    <w:rPr>
      <w:rFonts w:ascii="Times New Roman" w:hAnsi="Times New Roman"/>
      <w:kern w:val="2"/>
      <w:sz w:val="20"/>
      <w14:ligatures w14:val="standardContextual"/>
    </w:rPr>
  </w:style>
  <w:style w:type="paragraph" w:customStyle="1" w:styleId="Rn3">
    <w:name w:val="R_n3"/>
    <w:basedOn w:val="Rtab"/>
    <w:link w:val="Rn3Znak"/>
    <w:autoRedefine/>
    <w:qFormat/>
    <w:rsid w:val="004C3AD5"/>
    <w:pPr>
      <w:spacing w:before="120"/>
      <w:jc w:val="both"/>
    </w:pPr>
    <w:rPr>
      <w:i/>
    </w:rPr>
  </w:style>
  <w:style w:type="character" w:customStyle="1" w:styleId="Rn3Znak">
    <w:name w:val="R_n3 Znak"/>
    <w:basedOn w:val="RtabZnak"/>
    <w:link w:val="Rn3"/>
    <w:rsid w:val="004C3AD5"/>
    <w:rPr>
      <w:rFonts w:ascii="Times New Roman" w:hAnsi="Times New Roman"/>
      <w:i/>
      <w:kern w:val="2"/>
      <w:sz w:val="20"/>
      <w14:ligatures w14:val="standardContextual"/>
    </w:rPr>
  </w:style>
  <w:style w:type="paragraph" w:customStyle="1" w:styleId="Rrys">
    <w:name w:val="R_rys"/>
    <w:basedOn w:val="Rafiliacja"/>
    <w:link w:val="RrysZnak"/>
    <w:qFormat/>
    <w:rsid w:val="004C3AD5"/>
    <w:pPr>
      <w:spacing w:before="120"/>
      <w:jc w:val="left"/>
    </w:pPr>
    <w:rPr>
      <w:i w:val="0"/>
    </w:rPr>
  </w:style>
  <w:style w:type="character" w:customStyle="1" w:styleId="RrysZnak">
    <w:name w:val="R_rys Znak"/>
    <w:basedOn w:val="RafiliacjaZnak"/>
    <w:link w:val="Rrys"/>
    <w:rsid w:val="004C3AD5"/>
    <w:rPr>
      <w:rFonts w:ascii="Times New Roman" w:hAnsi="Times New Roman" w:cs="Times New Roman"/>
      <w:i w:val="0"/>
      <w:kern w:val="2"/>
      <w:sz w:val="20"/>
      <w:szCs w:val="28"/>
      <w14:ligatures w14:val="standardContextual"/>
    </w:rPr>
  </w:style>
  <w:style w:type="paragraph" w:styleId="Nagwek">
    <w:name w:val="header"/>
    <w:basedOn w:val="Normalny"/>
    <w:link w:val="NagwekZnak"/>
    <w:uiPriority w:val="99"/>
    <w:unhideWhenUsed/>
    <w:rsid w:val="00A77FE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7FEF"/>
  </w:style>
  <w:style w:type="paragraph" w:styleId="Stopka">
    <w:name w:val="footer"/>
    <w:basedOn w:val="Normalny"/>
    <w:link w:val="StopkaZnak"/>
    <w:uiPriority w:val="99"/>
    <w:unhideWhenUsed/>
    <w:rsid w:val="00A77F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7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67551">
      <w:bodyDiv w:val="1"/>
      <w:marLeft w:val="0"/>
      <w:marRight w:val="0"/>
      <w:marTop w:val="0"/>
      <w:marBottom w:val="0"/>
      <w:divBdr>
        <w:top w:val="none" w:sz="0" w:space="0" w:color="auto"/>
        <w:left w:val="none" w:sz="0" w:space="0" w:color="auto"/>
        <w:bottom w:val="none" w:sz="0" w:space="0" w:color="auto"/>
        <w:right w:val="none" w:sz="0" w:space="0" w:color="auto"/>
      </w:divBdr>
    </w:div>
    <w:div w:id="206072546">
      <w:bodyDiv w:val="1"/>
      <w:marLeft w:val="0"/>
      <w:marRight w:val="0"/>
      <w:marTop w:val="0"/>
      <w:marBottom w:val="0"/>
      <w:divBdr>
        <w:top w:val="none" w:sz="0" w:space="0" w:color="auto"/>
        <w:left w:val="none" w:sz="0" w:space="0" w:color="auto"/>
        <w:bottom w:val="none" w:sz="0" w:space="0" w:color="auto"/>
        <w:right w:val="none" w:sz="0" w:space="0" w:color="auto"/>
      </w:divBdr>
    </w:div>
    <w:div w:id="717818465">
      <w:bodyDiv w:val="1"/>
      <w:marLeft w:val="0"/>
      <w:marRight w:val="0"/>
      <w:marTop w:val="0"/>
      <w:marBottom w:val="0"/>
      <w:divBdr>
        <w:top w:val="none" w:sz="0" w:space="0" w:color="auto"/>
        <w:left w:val="none" w:sz="0" w:space="0" w:color="auto"/>
        <w:bottom w:val="none" w:sz="0" w:space="0" w:color="auto"/>
        <w:right w:val="none" w:sz="0" w:space="0" w:color="auto"/>
      </w:divBdr>
    </w:div>
    <w:div w:id="982273559">
      <w:bodyDiv w:val="1"/>
      <w:marLeft w:val="0"/>
      <w:marRight w:val="0"/>
      <w:marTop w:val="0"/>
      <w:marBottom w:val="0"/>
      <w:divBdr>
        <w:top w:val="none" w:sz="0" w:space="0" w:color="auto"/>
        <w:left w:val="none" w:sz="0" w:space="0" w:color="auto"/>
        <w:bottom w:val="none" w:sz="0" w:space="0" w:color="auto"/>
        <w:right w:val="none" w:sz="0" w:space="0" w:color="auto"/>
      </w:divBdr>
    </w:div>
    <w:div w:id="1008288862">
      <w:bodyDiv w:val="1"/>
      <w:marLeft w:val="0"/>
      <w:marRight w:val="0"/>
      <w:marTop w:val="0"/>
      <w:marBottom w:val="0"/>
      <w:divBdr>
        <w:top w:val="none" w:sz="0" w:space="0" w:color="auto"/>
        <w:left w:val="none" w:sz="0" w:space="0" w:color="auto"/>
        <w:bottom w:val="none" w:sz="0" w:space="0" w:color="auto"/>
        <w:right w:val="none" w:sz="0" w:space="0" w:color="auto"/>
      </w:divBdr>
    </w:div>
    <w:div w:id="128511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C026A-F444-47A9-B503-C767FD6E9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9</Pages>
  <Words>5388</Words>
  <Characters>32329</Characters>
  <Application>Microsoft Office Word</Application>
  <DocSecurity>0</DocSecurity>
  <Lines>269</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dc:creator>
  <cp:keywords/>
  <dc:description/>
  <cp:lastModifiedBy>Janusz Dabrowski NA</cp:lastModifiedBy>
  <cp:revision>42</cp:revision>
  <cp:lastPrinted>2025-12-01T09:08:00Z</cp:lastPrinted>
  <dcterms:created xsi:type="dcterms:W3CDTF">2025-11-28T20:22:00Z</dcterms:created>
  <dcterms:modified xsi:type="dcterms:W3CDTF">2025-12-18T10:10:00Z</dcterms:modified>
</cp:coreProperties>
</file>