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CA13EA" w:rsidRPr="00DC369F" w14:paraId="7427E2E9" w14:textId="77777777" w:rsidTr="00DE78E9">
        <w:trPr>
          <w:trHeight w:hRule="exact" w:val="142"/>
        </w:trPr>
        <w:tc>
          <w:tcPr>
            <w:tcW w:w="709" w:type="dxa"/>
            <w:vMerge w:val="restart"/>
            <w:shd w:val="clear" w:color="auto" w:fill="auto"/>
            <w:vAlign w:val="center"/>
          </w:tcPr>
          <w:p w14:paraId="1A389774" w14:textId="77777777" w:rsidR="00CA13EA" w:rsidRPr="00DC369F" w:rsidRDefault="00CA13EA" w:rsidP="00CA13EA">
            <w:pPr>
              <w:ind w:firstLine="0"/>
              <w:rPr>
                <w:lang w:val="en-GB"/>
              </w:rPr>
            </w:pPr>
            <w:bookmarkStart w:id="0" w:name="_Hlk191369917"/>
            <w:bookmarkStart w:id="1" w:name="_Hlk145412337"/>
            <w:bookmarkStart w:id="2" w:name="_Hlk103340665"/>
            <w:bookmarkStart w:id="3" w:name="_Hlk24804592"/>
            <w:bookmarkEnd w:id="0"/>
            <w:bookmarkEnd w:id="1"/>
            <w:bookmarkEnd w:id="2"/>
            <w:r w:rsidRPr="00DC369F">
              <w:rPr>
                <w:noProof/>
                <w:lang w:val="en-GB"/>
              </w:rPr>
              <w:drawing>
                <wp:anchor distT="0" distB="0" distL="114300" distR="114300" simplePos="0" relativeHeight="251659264" behindDoc="0" locked="0" layoutInCell="1" allowOverlap="1" wp14:anchorId="0CAE0896" wp14:editId="0B8C197F">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816F7AA" w14:textId="77777777" w:rsidR="00CA13EA" w:rsidRPr="00DC369F" w:rsidRDefault="00CA13EA" w:rsidP="00CA13EA">
            <w:pPr>
              <w:ind w:firstLine="0"/>
              <w:rPr>
                <w:lang w:val="en-GB"/>
              </w:rPr>
            </w:pPr>
          </w:p>
        </w:tc>
      </w:tr>
      <w:tr w:rsidR="00CA13EA" w:rsidRPr="00DC369F" w14:paraId="17B04640" w14:textId="77777777" w:rsidTr="00DE78E9">
        <w:trPr>
          <w:trHeight w:hRule="exact" w:val="283"/>
        </w:trPr>
        <w:tc>
          <w:tcPr>
            <w:tcW w:w="709" w:type="dxa"/>
            <w:vMerge/>
            <w:shd w:val="clear" w:color="auto" w:fill="auto"/>
          </w:tcPr>
          <w:p w14:paraId="393900A7" w14:textId="77777777" w:rsidR="00CA13EA" w:rsidRPr="00DC369F" w:rsidRDefault="00CA13EA" w:rsidP="00CA13EA">
            <w:pPr>
              <w:ind w:firstLine="0"/>
              <w:rPr>
                <w:lang w:val="en-GB"/>
              </w:rPr>
            </w:pPr>
          </w:p>
        </w:tc>
        <w:tc>
          <w:tcPr>
            <w:tcW w:w="8930" w:type="dxa"/>
            <w:gridSpan w:val="3"/>
            <w:tcBorders>
              <w:bottom w:val="single" w:sz="2" w:space="0" w:color="auto"/>
            </w:tcBorders>
            <w:shd w:val="clear" w:color="auto" w:fill="auto"/>
            <w:vAlign w:val="center"/>
          </w:tcPr>
          <w:p w14:paraId="5ADAD1D2" w14:textId="77777777" w:rsidR="00CA13EA" w:rsidRPr="00DC369F" w:rsidRDefault="00CA13EA" w:rsidP="00D20098">
            <w:pPr>
              <w:ind w:firstLine="0"/>
              <w:jc w:val="center"/>
              <w:rPr>
                <w:lang w:val="en-GB"/>
              </w:rPr>
            </w:pPr>
            <w:proofErr w:type="spellStart"/>
            <w:r w:rsidRPr="00DC369F">
              <w:rPr>
                <w:b/>
                <w:lang w:val="en-GB"/>
              </w:rPr>
              <w:t>Rocznik</w:t>
            </w:r>
            <w:proofErr w:type="spellEnd"/>
            <w:r w:rsidRPr="00DC369F">
              <w:rPr>
                <w:b/>
                <w:lang w:val="en-GB"/>
              </w:rPr>
              <w:t xml:space="preserve"> </w:t>
            </w:r>
            <w:proofErr w:type="spellStart"/>
            <w:r w:rsidRPr="00DC369F">
              <w:rPr>
                <w:b/>
                <w:lang w:val="en-GB"/>
              </w:rPr>
              <w:t>Ochrona</w:t>
            </w:r>
            <w:proofErr w:type="spellEnd"/>
            <w:r w:rsidRPr="00DC369F">
              <w:rPr>
                <w:b/>
                <w:lang w:val="en-GB"/>
              </w:rPr>
              <w:t xml:space="preserve"> </w:t>
            </w:r>
            <w:proofErr w:type="spellStart"/>
            <w:r w:rsidRPr="00DC369F">
              <w:rPr>
                <w:b/>
                <w:lang w:val="en-GB"/>
              </w:rPr>
              <w:t>Środowiska</w:t>
            </w:r>
            <w:proofErr w:type="spellEnd"/>
          </w:p>
        </w:tc>
      </w:tr>
      <w:tr w:rsidR="00CA13EA" w:rsidRPr="00DC369F" w14:paraId="614376AA" w14:textId="77777777" w:rsidTr="00DE78E9">
        <w:trPr>
          <w:trHeight w:hRule="exact" w:val="283"/>
        </w:trPr>
        <w:tc>
          <w:tcPr>
            <w:tcW w:w="709" w:type="dxa"/>
            <w:vMerge/>
            <w:shd w:val="clear" w:color="auto" w:fill="auto"/>
          </w:tcPr>
          <w:p w14:paraId="6083BA5F" w14:textId="77777777" w:rsidR="00CA13EA" w:rsidRPr="00DC369F" w:rsidRDefault="00CA13EA" w:rsidP="00CA13EA">
            <w:pPr>
              <w:ind w:firstLine="0"/>
              <w:rPr>
                <w:lang w:val="en-GB"/>
              </w:rPr>
            </w:pPr>
          </w:p>
        </w:tc>
        <w:tc>
          <w:tcPr>
            <w:tcW w:w="992" w:type="dxa"/>
            <w:tcBorders>
              <w:top w:val="single" w:sz="2" w:space="0" w:color="auto"/>
              <w:bottom w:val="single" w:sz="2" w:space="0" w:color="auto"/>
            </w:tcBorders>
            <w:shd w:val="clear" w:color="auto" w:fill="auto"/>
            <w:vAlign w:val="center"/>
          </w:tcPr>
          <w:p w14:paraId="3891C666" w14:textId="77777777" w:rsidR="00CA13EA" w:rsidRPr="00DC369F" w:rsidRDefault="00CA13EA" w:rsidP="00CA13EA">
            <w:pPr>
              <w:ind w:firstLine="0"/>
              <w:rPr>
                <w:sz w:val="18"/>
                <w:szCs w:val="18"/>
                <w:lang w:val="en-GB"/>
              </w:rPr>
            </w:pPr>
            <w:r w:rsidRPr="00DC369F">
              <w:rPr>
                <w:sz w:val="18"/>
                <w:szCs w:val="18"/>
                <w:lang w:val="en-GB"/>
              </w:rPr>
              <w:t>Volume 27</w:t>
            </w:r>
          </w:p>
        </w:tc>
        <w:tc>
          <w:tcPr>
            <w:tcW w:w="6304" w:type="dxa"/>
            <w:tcBorders>
              <w:top w:val="single" w:sz="2" w:space="0" w:color="auto"/>
              <w:bottom w:val="single" w:sz="2" w:space="0" w:color="auto"/>
            </w:tcBorders>
            <w:shd w:val="clear" w:color="auto" w:fill="auto"/>
            <w:vAlign w:val="center"/>
          </w:tcPr>
          <w:p w14:paraId="4B750282" w14:textId="77777777" w:rsidR="00CA13EA" w:rsidRPr="00DC369F" w:rsidRDefault="00CA13EA" w:rsidP="00CA13EA">
            <w:pPr>
              <w:tabs>
                <w:tab w:val="left" w:pos="3057"/>
              </w:tabs>
              <w:ind w:left="142" w:firstLine="0"/>
              <w:rPr>
                <w:sz w:val="18"/>
                <w:szCs w:val="18"/>
                <w:lang w:val="en-GB"/>
              </w:rPr>
            </w:pPr>
            <w:r w:rsidRPr="00DC369F">
              <w:rPr>
                <w:sz w:val="18"/>
                <w:szCs w:val="18"/>
                <w:lang w:val="en-GB"/>
              </w:rPr>
              <w:t>Year 2025</w:t>
            </w:r>
            <w:r w:rsidRPr="00DC369F">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2EE0BB1" w14:textId="50EE7165" w:rsidR="00CA13EA" w:rsidRPr="00DC369F" w:rsidRDefault="00CA13EA" w:rsidP="00CA13EA">
            <w:pPr>
              <w:ind w:firstLine="0"/>
              <w:jc w:val="right"/>
              <w:rPr>
                <w:sz w:val="18"/>
                <w:szCs w:val="18"/>
                <w:lang w:val="en-GB"/>
              </w:rPr>
            </w:pPr>
            <w:r w:rsidRPr="00DC369F">
              <w:rPr>
                <w:sz w:val="18"/>
                <w:szCs w:val="18"/>
                <w:lang w:val="en-GB"/>
              </w:rPr>
              <w:t xml:space="preserve">pp. </w:t>
            </w:r>
            <w:r w:rsidR="00D25531">
              <w:rPr>
                <w:sz w:val="18"/>
                <w:szCs w:val="18"/>
                <w:lang w:val="en-GB"/>
              </w:rPr>
              <w:t>292</w:t>
            </w:r>
            <w:r w:rsidRPr="00DC369F">
              <w:rPr>
                <w:sz w:val="18"/>
                <w:szCs w:val="18"/>
                <w:lang w:val="en-GB"/>
              </w:rPr>
              <w:t>-</w:t>
            </w:r>
            <w:r w:rsidR="00D25531">
              <w:rPr>
                <w:sz w:val="18"/>
                <w:szCs w:val="18"/>
                <w:lang w:val="en-GB"/>
              </w:rPr>
              <w:t>304</w:t>
            </w:r>
          </w:p>
        </w:tc>
      </w:tr>
      <w:tr w:rsidR="00CA13EA" w:rsidRPr="00DC369F" w14:paraId="0518970D" w14:textId="77777777" w:rsidTr="00DE78E9">
        <w:trPr>
          <w:trHeight w:hRule="exact" w:val="283"/>
        </w:trPr>
        <w:tc>
          <w:tcPr>
            <w:tcW w:w="709" w:type="dxa"/>
            <w:shd w:val="clear" w:color="auto" w:fill="auto"/>
          </w:tcPr>
          <w:p w14:paraId="742C5124" w14:textId="77777777" w:rsidR="00CA13EA" w:rsidRPr="00DC369F" w:rsidRDefault="00CA13EA" w:rsidP="00CA13EA">
            <w:pPr>
              <w:ind w:firstLine="0"/>
              <w:rPr>
                <w:lang w:val="en-GB"/>
              </w:rPr>
            </w:pPr>
          </w:p>
        </w:tc>
        <w:tc>
          <w:tcPr>
            <w:tcW w:w="8930" w:type="dxa"/>
            <w:gridSpan w:val="3"/>
            <w:tcBorders>
              <w:top w:val="single" w:sz="2" w:space="0" w:color="auto"/>
              <w:bottom w:val="single" w:sz="2" w:space="0" w:color="auto"/>
            </w:tcBorders>
            <w:shd w:val="clear" w:color="auto" w:fill="auto"/>
            <w:vAlign w:val="center"/>
          </w:tcPr>
          <w:p w14:paraId="6331B5CE" w14:textId="41A60D52" w:rsidR="00CA13EA" w:rsidRPr="00DC369F" w:rsidRDefault="00CA13EA" w:rsidP="00CA13EA">
            <w:pPr>
              <w:tabs>
                <w:tab w:val="right" w:pos="8928"/>
              </w:tabs>
              <w:ind w:firstLine="0"/>
              <w:rPr>
                <w:sz w:val="18"/>
                <w:szCs w:val="18"/>
                <w:lang w:val="en-GB"/>
              </w:rPr>
            </w:pPr>
            <w:r w:rsidRPr="00DC369F">
              <w:rPr>
                <w:sz w:val="18"/>
                <w:szCs w:val="18"/>
                <w:lang w:val="en-GB"/>
              </w:rPr>
              <w:t>https://doi.org/10.54740/ros.2025.02</w:t>
            </w:r>
            <w:r w:rsidR="00D25531">
              <w:rPr>
                <w:sz w:val="18"/>
                <w:szCs w:val="18"/>
                <w:lang w:val="en-GB"/>
              </w:rPr>
              <w:t>3</w:t>
            </w:r>
            <w:r w:rsidRPr="00DC369F">
              <w:rPr>
                <w:sz w:val="18"/>
                <w:szCs w:val="18"/>
                <w:lang w:val="en-GB"/>
              </w:rPr>
              <w:tab/>
              <w:t>open access</w:t>
            </w:r>
          </w:p>
        </w:tc>
      </w:tr>
      <w:tr w:rsidR="00CA13EA" w:rsidRPr="00DC369F" w14:paraId="01289378" w14:textId="77777777" w:rsidTr="00DE78E9">
        <w:trPr>
          <w:trHeight w:hRule="exact" w:val="283"/>
        </w:trPr>
        <w:tc>
          <w:tcPr>
            <w:tcW w:w="709" w:type="dxa"/>
            <w:shd w:val="clear" w:color="auto" w:fill="auto"/>
          </w:tcPr>
          <w:p w14:paraId="1B6780D4" w14:textId="77777777" w:rsidR="00CA13EA" w:rsidRPr="00DC369F" w:rsidRDefault="00CA13EA" w:rsidP="00CA13EA">
            <w:pPr>
              <w:ind w:firstLine="0"/>
              <w:rPr>
                <w:lang w:val="en-GB"/>
              </w:rPr>
            </w:pPr>
          </w:p>
        </w:tc>
        <w:tc>
          <w:tcPr>
            <w:tcW w:w="8930" w:type="dxa"/>
            <w:gridSpan w:val="3"/>
            <w:tcBorders>
              <w:top w:val="single" w:sz="2" w:space="0" w:color="auto"/>
            </w:tcBorders>
            <w:shd w:val="clear" w:color="auto" w:fill="auto"/>
            <w:vAlign w:val="center"/>
          </w:tcPr>
          <w:p w14:paraId="6CC5F3D8" w14:textId="3FCC9C2E" w:rsidR="00CA13EA" w:rsidRPr="00DC369F" w:rsidRDefault="00CA13EA" w:rsidP="00CA13EA">
            <w:pPr>
              <w:tabs>
                <w:tab w:val="left" w:pos="3895"/>
                <w:tab w:val="right" w:pos="8928"/>
              </w:tabs>
              <w:ind w:firstLine="0"/>
              <w:rPr>
                <w:sz w:val="18"/>
                <w:szCs w:val="18"/>
                <w:lang w:val="en-GB"/>
              </w:rPr>
            </w:pPr>
            <w:r w:rsidRPr="00DC369F">
              <w:rPr>
                <w:sz w:val="18"/>
                <w:szCs w:val="18"/>
                <w:lang w:val="en-GB"/>
              </w:rPr>
              <w:t>Received: March 2025</w:t>
            </w:r>
            <w:r w:rsidRPr="00DC369F">
              <w:rPr>
                <w:sz w:val="18"/>
                <w:szCs w:val="18"/>
                <w:lang w:val="en-GB"/>
              </w:rPr>
              <w:tab/>
              <w:t>Accepted: May 2025</w:t>
            </w:r>
            <w:r w:rsidRPr="00DC369F">
              <w:rPr>
                <w:sz w:val="18"/>
                <w:szCs w:val="18"/>
                <w:lang w:val="en-GB"/>
              </w:rPr>
              <w:tab/>
              <w:t>Published: May 2025</w:t>
            </w:r>
          </w:p>
        </w:tc>
      </w:tr>
    </w:tbl>
    <w:bookmarkEnd w:id="3"/>
    <w:p w14:paraId="5EDEDFA0" w14:textId="77777777" w:rsidR="000C1404" w:rsidRPr="00DC369F" w:rsidRDefault="000C1404" w:rsidP="001240DA">
      <w:pPr>
        <w:pStyle w:val="Rtytu"/>
        <w:rPr>
          <w:noProof/>
          <w:lang w:val="en-GB"/>
        </w:rPr>
      </w:pPr>
      <w:r w:rsidRPr="00DC369F">
        <w:rPr>
          <w:noProof/>
          <w:lang w:val="en-GB"/>
        </w:rPr>
        <w:t>Variations in Sunshine Duration Related to Air Quality Index and Some Meteorological Parameters: A Case Study in Eastern Anatolia Region</w:t>
      </w:r>
    </w:p>
    <w:p w14:paraId="2735EFD8" w14:textId="6EDA1660" w:rsidR="000C1404" w:rsidRPr="00DC369F" w:rsidRDefault="000C1404" w:rsidP="001240DA">
      <w:pPr>
        <w:pStyle w:val="Rautor"/>
        <w:rPr>
          <w:noProof/>
          <w:lang w:val="en-GB"/>
        </w:rPr>
      </w:pPr>
      <w:r w:rsidRPr="00DC369F">
        <w:rPr>
          <w:noProof/>
          <w:lang w:val="en-GB"/>
        </w:rPr>
        <w:t>Mine Tulin Zateroglu</w:t>
      </w:r>
      <w:r w:rsidRPr="00DC369F">
        <w:rPr>
          <w:noProof/>
          <w:vertAlign w:val="superscript"/>
          <w:lang w:val="en-GB"/>
        </w:rPr>
        <w:t>1*</w:t>
      </w:r>
      <w:r w:rsidRPr="00DC369F">
        <w:rPr>
          <w:noProof/>
          <w:lang w:val="en-GB"/>
        </w:rPr>
        <w:t>, H.</w:t>
      </w:r>
      <w:r w:rsidR="00E26C3E" w:rsidRPr="00DC369F">
        <w:rPr>
          <w:noProof/>
          <w:lang w:val="en-GB"/>
        </w:rPr>
        <w:t xml:space="preserve"> </w:t>
      </w:r>
      <w:r w:rsidRPr="00DC369F">
        <w:rPr>
          <w:noProof/>
          <w:lang w:val="en-GB"/>
        </w:rPr>
        <w:t>Mustafa Kandirmaz</w:t>
      </w:r>
      <w:r w:rsidRPr="00DC369F">
        <w:rPr>
          <w:noProof/>
          <w:vertAlign w:val="superscript"/>
          <w:lang w:val="en-GB"/>
        </w:rPr>
        <w:t>2</w:t>
      </w:r>
    </w:p>
    <w:p w14:paraId="5B3EE877" w14:textId="6B1DABD7" w:rsidR="000C1404" w:rsidRPr="00DC369F" w:rsidRDefault="000C1404" w:rsidP="001240DA">
      <w:pPr>
        <w:pStyle w:val="Rafiliacja"/>
        <w:ind w:firstLine="0"/>
        <w:rPr>
          <w:noProof/>
          <w:lang w:val="en-GB"/>
        </w:rPr>
      </w:pPr>
      <w:r w:rsidRPr="00DC369F">
        <w:rPr>
          <w:noProof/>
          <w:vertAlign w:val="superscript"/>
          <w:lang w:val="en-GB"/>
        </w:rPr>
        <w:t>1</w:t>
      </w:r>
      <w:r w:rsidRPr="00DC369F">
        <w:rPr>
          <w:noProof/>
          <w:lang w:val="en-GB"/>
        </w:rPr>
        <w:t xml:space="preserve">Electrical and Energy Department, AOSB Vocational School of Technical Sciences, </w:t>
      </w:r>
      <w:r w:rsidR="00CA13EA" w:rsidRPr="00DC369F">
        <w:rPr>
          <w:noProof/>
          <w:lang w:val="en-GB"/>
        </w:rPr>
        <w:br/>
      </w:r>
      <w:r w:rsidRPr="00DC369F">
        <w:rPr>
          <w:noProof/>
          <w:lang w:val="en-GB"/>
        </w:rPr>
        <w:t xml:space="preserve">Cukurova University, Adana, Türkiye </w:t>
      </w:r>
      <w:r w:rsidR="00CA13EA" w:rsidRPr="00DC369F">
        <w:rPr>
          <w:noProof/>
          <w:lang w:val="en-GB"/>
        </w:rPr>
        <w:br/>
      </w:r>
      <w:r w:rsidRPr="00DC369F">
        <w:rPr>
          <w:noProof/>
          <w:lang w:val="en-GB"/>
        </w:rPr>
        <w:t>https://orcid.org/0000-0002-1050-6174</w:t>
      </w:r>
    </w:p>
    <w:p w14:paraId="17690383" w14:textId="6C5642ED" w:rsidR="000C1404" w:rsidRPr="00DC369F" w:rsidRDefault="000C1404" w:rsidP="001240DA">
      <w:pPr>
        <w:pStyle w:val="Rafiliacja"/>
        <w:ind w:firstLine="0"/>
        <w:rPr>
          <w:noProof/>
          <w:lang w:val="en-GB"/>
        </w:rPr>
      </w:pPr>
      <w:r w:rsidRPr="00DC369F">
        <w:rPr>
          <w:noProof/>
          <w:vertAlign w:val="superscript"/>
          <w:lang w:val="en-GB"/>
        </w:rPr>
        <w:t>2</w:t>
      </w:r>
      <w:r w:rsidRPr="00DC369F">
        <w:rPr>
          <w:noProof/>
          <w:lang w:val="en-GB"/>
        </w:rPr>
        <w:t xml:space="preserve">Department of Physics, Faculty of Sciences and Arts, Cukurova University, Adana, Türkiye </w:t>
      </w:r>
      <w:r w:rsidR="00CA13EA" w:rsidRPr="00DC369F">
        <w:rPr>
          <w:noProof/>
          <w:lang w:val="en-GB"/>
        </w:rPr>
        <w:br/>
      </w:r>
      <w:r w:rsidRPr="00DC369F">
        <w:rPr>
          <w:noProof/>
          <w:lang w:val="en-GB"/>
        </w:rPr>
        <w:t>https://orcid.org/0000-0003-3255-1299</w:t>
      </w:r>
    </w:p>
    <w:p w14:paraId="32B869BE" w14:textId="79BD37D4" w:rsidR="000C1404" w:rsidRPr="00DC369F" w:rsidRDefault="000C1404" w:rsidP="001240DA">
      <w:pPr>
        <w:pStyle w:val="Rauco"/>
        <w:ind w:firstLine="0"/>
        <w:rPr>
          <w:noProof/>
        </w:rPr>
      </w:pPr>
      <w:r w:rsidRPr="00DC369F">
        <w:rPr>
          <w:noProof/>
        </w:rPr>
        <w:t>*corresponding author</w:t>
      </w:r>
      <w:r w:rsidR="006F5EC5" w:rsidRPr="00DC369F">
        <w:rPr>
          <w:noProof/>
        </w:rPr>
        <w:t>'</w:t>
      </w:r>
      <w:r w:rsidRPr="00DC369F">
        <w:rPr>
          <w:noProof/>
        </w:rPr>
        <w:t>s e-mail: mtzateroglu@cu.edu.tr</w:t>
      </w:r>
    </w:p>
    <w:p w14:paraId="67BD7DDB" w14:textId="016D07E7" w:rsidR="000C1404" w:rsidRPr="00DC369F" w:rsidRDefault="000C1404" w:rsidP="000C1404">
      <w:pPr>
        <w:pStyle w:val="Rab1"/>
        <w:rPr>
          <w:noProof/>
        </w:rPr>
      </w:pPr>
      <w:r w:rsidRPr="00DC369F">
        <w:rPr>
          <w:b/>
          <w:bCs/>
          <w:noProof/>
        </w:rPr>
        <w:t>Abstract:</w:t>
      </w:r>
      <w:r w:rsidRPr="00DC369F">
        <w:rPr>
          <w:noProof/>
        </w:rPr>
        <w:t xml:space="preserve"> The procurement and production of energy have become a significant issue for energy need</w:t>
      </w:r>
      <w:r w:rsidR="008C33C2" w:rsidRPr="00DC369F">
        <w:rPr>
          <w:noProof/>
        </w:rPr>
        <w:t>s,</w:t>
      </w:r>
      <w:r w:rsidRPr="00DC369F">
        <w:rPr>
          <w:noProof/>
        </w:rPr>
        <w:t xml:space="preserve"> especially in industrial processes and household usage. The incre</w:t>
      </w:r>
      <w:r w:rsidR="008C33C2" w:rsidRPr="00DC369F">
        <w:rPr>
          <w:noProof/>
        </w:rPr>
        <w:t>ase</w:t>
      </w:r>
      <w:r w:rsidRPr="00DC369F">
        <w:rPr>
          <w:noProof/>
        </w:rPr>
        <w:t xml:space="preserve"> in urban activities and the industry </w:t>
      </w:r>
      <w:r w:rsidR="008C33C2" w:rsidRPr="00DC369F">
        <w:rPr>
          <w:noProof/>
        </w:rPr>
        <w:t xml:space="preserve">has </w:t>
      </w:r>
      <w:r w:rsidRPr="00DC369F">
        <w:rPr>
          <w:noProof/>
        </w:rPr>
        <w:t>increased the energy need</w:t>
      </w:r>
      <w:r w:rsidR="008C33C2" w:rsidRPr="00DC369F">
        <w:rPr>
          <w:noProof/>
        </w:rPr>
        <w:t>s</w:t>
      </w:r>
      <w:r w:rsidRPr="00DC369F">
        <w:rPr>
          <w:noProof/>
        </w:rPr>
        <w:t xml:space="preserve"> in urban areas. </w:t>
      </w:r>
      <w:r w:rsidR="006F5EC5" w:rsidRPr="00DC369F">
        <w:rPr>
          <w:noProof/>
        </w:rPr>
        <w:t>Many researchers focus on the issues of conservation, sustainability, and energy saving</w:t>
      </w:r>
      <w:r w:rsidRPr="00DC369F">
        <w:rPr>
          <w:noProof/>
        </w:rPr>
        <w:t>. Solar energy and sunshine duration present a solution for sustainable development. This paper introduces the analysis of ground-based observations for sunshine duration and other related meteorological variables</w:t>
      </w:r>
      <w:r w:rsidR="006F5EC5" w:rsidRPr="00DC369F">
        <w:rPr>
          <w:noProof/>
        </w:rPr>
        <w:t>,</w:t>
      </w:r>
      <w:r w:rsidRPr="00DC369F">
        <w:rPr>
          <w:noProof/>
        </w:rPr>
        <w:t xml:space="preserve"> i.e.</w:t>
      </w:r>
      <w:r w:rsidR="008C33C2" w:rsidRPr="00DC369F">
        <w:rPr>
          <w:noProof/>
        </w:rPr>
        <w:t>,</w:t>
      </w:r>
      <w:r w:rsidRPr="00DC369F">
        <w:rPr>
          <w:noProof/>
        </w:rPr>
        <w:t xml:space="preserve"> climate elements and air quality index. Daily data of meteorological variables were examined to determine the changes in sunshine duration</w:t>
      </w:r>
      <w:r w:rsidR="008C33C2" w:rsidRPr="00DC369F">
        <w:rPr>
          <w:noProof/>
        </w:rPr>
        <w:t>, a proxy variable essentially used to estimate solar radiation and plan</w:t>
      </w:r>
      <w:r w:rsidRPr="00DC369F">
        <w:rPr>
          <w:noProof/>
        </w:rPr>
        <w:t xml:space="preserve"> air quality management systems in urban regions with other environmental factors. The analysis was performed using statistical methodologies. </w:t>
      </w:r>
      <w:r w:rsidR="008C33C2" w:rsidRPr="00DC369F">
        <w:rPr>
          <w:noProof/>
        </w:rPr>
        <w:t>Utilizing</w:t>
      </w:r>
      <w:r w:rsidRPr="00DC369F">
        <w:rPr>
          <w:noProof/>
        </w:rPr>
        <w:t xml:space="preserve"> multivariate statistical technique</w:t>
      </w:r>
      <w:r w:rsidR="008C33C2" w:rsidRPr="00DC369F">
        <w:rPr>
          <w:noProof/>
        </w:rPr>
        <w:t>,</w:t>
      </w:r>
      <w:r w:rsidRPr="00DC369F">
        <w:rPr>
          <w:noProof/>
        </w:rPr>
        <w:t xml:space="preserve"> which involves Principal Component Analysis (PCA as </w:t>
      </w:r>
      <w:r w:rsidR="008C33C2" w:rsidRPr="00DC369F">
        <w:rPr>
          <w:noProof/>
        </w:rPr>
        <w:t xml:space="preserve">a </w:t>
      </w:r>
      <w:r w:rsidRPr="00DC369F">
        <w:rPr>
          <w:noProof/>
        </w:rPr>
        <w:t xml:space="preserve">pattern recognition method), the analysis of sunshine duration was carried out for Erzurum city in Turkey using variables in </w:t>
      </w:r>
      <w:r w:rsidR="008C33C2" w:rsidRPr="00DC369F">
        <w:rPr>
          <w:noProof/>
        </w:rPr>
        <w:t xml:space="preserve">the </w:t>
      </w:r>
      <w:r w:rsidRPr="00DC369F">
        <w:rPr>
          <w:noProof/>
        </w:rPr>
        <w:t>atmospheric environment. PCA analysis with orthogonal rotations</w:t>
      </w:r>
      <w:r w:rsidR="008C33C2" w:rsidRPr="00DC369F">
        <w:rPr>
          <w:noProof/>
        </w:rPr>
        <w:t>,</w:t>
      </w:r>
      <w:r w:rsidRPr="00DC369F">
        <w:rPr>
          <w:noProof/>
        </w:rPr>
        <w:t xml:space="preserve"> i.e., Varimax, Quartimax</w:t>
      </w:r>
      <w:r w:rsidR="008C33C2" w:rsidRPr="00DC369F">
        <w:rPr>
          <w:noProof/>
        </w:rPr>
        <w:t>,</w:t>
      </w:r>
      <w:r w:rsidRPr="00DC369F">
        <w:rPr>
          <w:noProof/>
        </w:rPr>
        <w:t xml:space="preserve"> and Equamax</w:t>
      </w:r>
      <w:r w:rsidR="008C33C2" w:rsidRPr="00DC369F">
        <w:rPr>
          <w:noProof/>
        </w:rPr>
        <w:t>,</w:t>
      </w:r>
      <w:r w:rsidRPr="00DC369F">
        <w:rPr>
          <w:noProof/>
        </w:rPr>
        <w:t xml:space="preserve"> presented similar results. In annual and seasonal periods, </w:t>
      </w:r>
      <w:r w:rsidR="006F5EC5" w:rsidRPr="00DC369F">
        <w:rPr>
          <w:noProof/>
        </w:rPr>
        <w:t>duration of sunshine</w:t>
      </w:r>
      <w:r w:rsidRPr="00DC369F">
        <w:rPr>
          <w:noProof/>
        </w:rPr>
        <w:t xml:space="preserve"> is </w:t>
      </w:r>
      <w:r w:rsidR="008C33C2" w:rsidRPr="00DC369F">
        <w:rPr>
          <w:noProof/>
        </w:rPr>
        <w:t>negative</w:t>
      </w:r>
      <w:r w:rsidRPr="00DC369F">
        <w:rPr>
          <w:noProof/>
        </w:rPr>
        <w:t xml:space="preserve">ly associated with precipitation. Furthermore, in winter, sunshine duration varies significantly with atmospheric pressure positively; in spring, with cloud cover negatively; in summer, with cloud cover, relative humidity, </w:t>
      </w:r>
      <w:r w:rsidR="008C33C2" w:rsidRPr="00DC369F">
        <w:rPr>
          <w:noProof/>
        </w:rPr>
        <w:t xml:space="preserve">and </w:t>
      </w:r>
      <w:r w:rsidRPr="00DC369F">
        <w:rPr>
          <w:noProof/>
        </w:rPr>
        <w:t xml:space="preserve">minimum air temperature negatively. Additionally, </w:t>
      </w:r>
      <w:r w:rsidR="008C33C2" w:rsidRPr="00DC369F">
        <w:rPr>
          <w:noProof/>
        </w:rPr>
        <w:t xml:space="preserve">the </w:t>
      </w:r>
      <w:r w:rsidR="006F5EC5" w:rsidRPr="00DC369F">
        <w:rPr>
          <w:noProof/>
        </w:rPr>
        <w:t>duration of sunshine</w:t>
      </w:r>
      <w:r w:rsidR="008C33C2" w:rsidRPr="00DC369F">
        <w:rPr>
          <w:noProof/>
        </w:rPr>
        <w:t xml:space="preserve"> on</w:t>
      </w:r>
      <w:r w:rsidRPr="00DC369F">
        <w:rPr>
          <w:noProof/>
        </w:rPr>
        <w:t xml:space="preserve"> </w:t>
      </w:r>
      <w:r w:rsidR="008C33C2" w:rsidRPr="00DC369F">
        <w:rPr>
          <w:noProof/>
        </w:rPr>
        <w:t xml:space="preserve">the </w:t>
      </w:r>
      <w:r w:rsidRPr="00DC369F">
        <w:rPr>
          <w:noProof/>
        </w:rPr>
        <w:t xml:space="preserve">previous day is significantly related to the air quality index. </w:t>
      </w:r>
    </w:p>
    <w:p w14:paraId="7B6B2EBB" w14:textId="514AD329" w:rsidR="000C1404" w:rsidRPr="00DC369F" w:rsidRDefault="000C1404" w:rsidP="000C1404">
      <w:pPr>
        <w:pStyle w:val="Rab2"/>
        <w:rPr>
          <w:noProof/>
        </w:rPr>
      </w:pPr>
      <w:r w:rsidRPr="00DC369F">
        <w:rPr>
          <w:b/>
          <w:bCs/>
          <w:noProof/>
        </w:rPr>
        <w:t>Keywords:</w:t>
      </w:r>
      <w:r w:rsidRPr="00DC369F">
        <w:rPr>
          <w:noProof/>
        </w:rPr>
        <w:t xml:space="preserve"> </w:t>
      </w:r>
      <w:r w:rsidR="001240DA" w:rsidRPr="00DC369F">
        <w:rPr>
          <w:noProof/>
        </w:rPr>
        <w:t>s</w:t>
      </w:r>
      <w:r w:rsidRPr="00DC369F">
        <w:rPr>
          <w:noProof/>
        </w:rPr>
        <w:t xml:space="preserve">unshine </w:t>
      </w:r>
      <w:r w:rsidR="001240DA" w:rsidRPr="00DC369F">
        <w:rPr>
          <w:noProof/>
        </w:rPr>
        <w:t>d</w:t>
      </w:r>
      <w:r w:rsidRPr="00DC369F">
        <w:rPr>
          <w:noProof/>
        </w:rPr>
        <w:t xml:space="preserve">uration, Air Quality Index, </w:t>
      </w:r>
      <w:r w:rsidR="001240DA" w:rsidRPr="00DC369F">
        <w:rPr>
          <w:noProof/>
        </w:rPr>
        <w:t>c</w:t>
      </w:r>
      <w:r w:rsidRPr="00DC369F">
        <w:rPr>
          <w:noProof/>
        </w:rPr>
        <w:t xml:space="preserve">limate </w:t>
      </w:r>
      <w:r w:rsidR="001240DA" w:rsidRPr="00DC369F">
        <w:rPr>
          <w:noProof/>
        </w:rPr>
        <w:t>c</w:t>
      </w:r>
      <w:r w:rsidRPr="00DC369F">
        <w:rPr>
          <w:noProof/>
        </w:rPr>
        <w:t xml:space="preserve">hange, </w:t>
      </w:r>
      <w:r w:rsidR="001240DA" w:rsidRPr="00DC369F">
        <w:rPr>
          <w:noProof/>
        </w:rPr>
        <w:t>P</w:t>
      </w:r>
      <w:r w:rsidRPr="00DC369F">
        <w:rPr>
          <w:noProof/>
        </w:rPr>
        <w:t xml:space="preserve">rincipal </w:t>
      </w:r>
      <w:r w:rsidR="001240DA" w:rsidRPr="00DC369F">
        <w:rPr>
          <w:noProof/>
        </w:rPr>
        <w:t>C</w:t>
      </w:r>
      <w:r w:rsidRPr="00DC369F">
        <w:rPr>
          <w:noProof/>
        </w:rPr>
        <w:t xml:space="preserve">omponent </w:t>
      </w:r>
      <w:r w:rsidR="001240DA" w:rsidRPr="00DC369F">
        <w:rPr>
          <w:noProof/>
        </w:rPr>
        <w:t>A</w:t>
      </w:r>
      <w:r w:rsidRPr="00DC369F">
        <w:rPr>
          <w:noProof/>
        </w:rPr>
        <w:t xml:space="preserve">nalysis, </w:t>
      </w:r>
      <w:r w:rsidR="001240DA" w:rsidRPr="00DC369F">
        <w:rPr>
          <w:noProof/>
        </w:rPr>
        <w:t>E</w:t>
      </w:r>
      <w:r w:rsidRPr="00DC369F">
        <w:rPr>
          <w:noProof/>
        </w:rPr>
        <w:t>rzurum</w:t>
      </w:r>
    </w:p>
    <w:p w14:paraId="01A40A7A" w14:textId="09FE4A0B" w:rsidR="006D5863" w:rsidRPr="00DC369F" w:rsidRDefault="006D5863" w:rsidP="001240DA">
      <w:pPr>
        <w:pStyle w:val="Rn1"/>
        <w:ind w:firstLine="0"/>
        <w:rPr>
          <w:noProof/>
          <w:lang w:val="en-GB"/>
        </w:rPr>
      </w:pPr>
      <w:r w:rsidRPr="00DC369F">
        <w:rPr>
          <w:noProof/>
          <w:lang w:val="en-GB"/>
        </w:rPr>
        <w:t>1. Introduction</w:t>
      </w:r>
    </w:p>
    <w:p w14:paraId="41547FC0" w14:textId="3A92D637" w:rsidR="000C1404" w:rsidRPr="00DC369F" w:rsidRDefault="000C1404" w:rsidP="000C1404">
      <w:pPr>
        <w:ind w:firstLine="284"/>
        <w:jc w:val="both"/>
        <w:rPr>
          <w:bCs/>
          <w:noProof/>
          <w:lang w:val="en-GB"/>
        </w:rPr>
      </w:pPr>
      <w:r w:rsidRPr="00DC369F">
        <w:rPr>
          <w:bCs/>
          <w:noProof/>
          <w:lang w:val="en-GB"/>
        </w:rPr>
        <w:t xml:space="preserve">Environmental factors such as urban air quality and </w:t>
      </w:r>
      <w:r w:rsidR="008C33C2" w:rsidRPr="00DC369F">
        <w:rPr>
          <w:bCs/>
          <w:noProof/>
          <w:lang w:val="en-GB"/>
        </w:rPr>
        <w:t xml:space="preserve">climate have been handled </w:t>
      </w:r>
      <w:r w:rsidR="006F5EC5" w:rsidRPr="00DC369F">
        <w:rPr>
          <w:bCs/>
          <w:noProof/>
          <w:lang w:val="en-GB"/>
        </w:rPr>
        <w:t>in</w:t>
      </w:r>
      <w:r w:rsidR="008C33C2" w:rsidRPr="00DC369F">
        <w:rPr>
          <w:bCs/>
          <w:noProof/>
          <w:lang w:val="en-GB"/>
        </w:rPr>
        <w:t xml:space="preserve"> recent years in various applications, especially in planning urban </w:t>
      </w:r>
      <w:r w:rsidR="006F5EC5" w:rsidRPr="00DC369F">
        <w:rPr>
          <w:bCs/>
          <w:noProof/>
          <w:lang w:val="en-GB"/>
        </w:rPr>
        <w:t xml:space="preserve">life </w:t>
      </w:r>
      <w:r w:rsidR="008C33C2" w:rsidRPr="00DC369F">
        <w:rPr>
          <w:bCs/>
          <w:noProof/>
          <w:lang w:val="en-GB"/>
        </w:rPr>
        <w:t>areas</w:t>
      </w:r>
      <w:r w:rsidRPr="00DC369F">
        <w:rPr>
          <w:bCs/>
          <w:noProof/>
          <w:lang w:val="en-GB"/>
        </w:rPr>
        <w:t xml:space="preserve">. Climate is </w:t>
      </w:r>
      <w:r w:rsidR="008C33C2" w:rsidRPr="00DC369F">
        <w:rPr>
          <w:bCs/>
          <w:noProof/>
          <w:lang w:val="en-GB"/>
        </w:rPr>
        <w:t>an</w:t>
      </w:r>
      <w:r w:rsidRPr="00DC369F">
        <w:rPr>
          <w:bCs/>
          <w:noProof/>
          <w:lang w:val="en-GB"/>
        </w:rPr>
        <w:t xml:space="preserve"> </w:t>
      </w:r>
      <w:r w:rsidR="008C33C2" w:rsidRPr="00DC369F">
        <w:rPr>
          <w:bCs/>
          <w:noProof/>
          <w:lang w:val="en-GB"/>
        </w:rPr>
        <w:t>essential</w:t>
      </w:r>
      <w:r w:rsidRPr="00DC369F">
        <w:rPr>
          <w:bCs/>
          <w:noProof/>
          <w:lang w:val="en-GB"/>
        </w:rPr>
        <w:t xml:space="preserve"> element for human life and all survivals on Earth. </w:t>
      </w:r>
      <w:r w:rsidR="008C33C2" w:rsidRPr="00DC369F">
        <w:rPr>
          <w:bCs/>
          <w:noProof/>
          <w:lang w:val="en-GB"/>
        </w:rPr>
        <w:t>T</w:t>
      </w:r>
      <w:r w:rsidRPr="00DC369F">
        <w:rPr>
          <w:bCs/>
          <w:noProof/>
          <w:lang w:val="en-GB"/>
        </w:rPr>
        <w:t xml:space="preserve">he </w:t>
      </w:r>
      <w:r w:rsidR="008C33C2" w:rsidRPr="00DC369F">
        <w:rPr>
          <w:bCs/>
          <w:noProof/>
          <w:lang w:val="en-GB"/>
        </w:rPr>
        <w:t>Industrial Revolution, especially anthropogenic activities such as burning fossil fuels, caused climate chang</w:t>
      </w:r>
      <w:r w:rsidRPr="00DC369F">
        <w:rPr>
          <w:bCs/>
          <w:noProof/>
          <w:lang w:val="en-GB"/>
        </w:rPr>
        <w:t>e. Climate change threaten</w:t>
      </w:r>
      <w:r w:rsidR="008C33C2" w:rsidRPr="00DC369F">
        <w:rPr>
          <w:bCs/>
          <w:noProof/>
          <w:lang w:val="en-GB"/>
        </w:rPr>
        <w:t>s</w:t>
      </w:r>
      <w:r w:rsidRPr="00DC369F">
        <w:rPr>
          <w:bCs/>
          <w:noProof/>
          <w:lang w:val="en-GB"/>
        </w:rPr>
        <w:t xml:space="preserve"> human life and </w:t>
      </w:r>
      <w:r w:rsidR="008C33C2" w:rsidRPr="00DC369F">
        <w:rPr>
          <w:bCs/>
          <w:noProof/>
          <w:lang w:val="en-GB"/>
        </w:rPr>
        <w:t xml:space="preserve">the </w:t>
      </w:r>
      <w:r w:rsidRPr="00DC369F">
        <w:rPr>
          <w:bCs/>
          <w:noProof/>
          <w:lang w:val="en-GB"/>
        </w:rPr>
        <w:t>planet in many ways</w:t>
      </w:r>
      <w:r w:rsidR="008C33C2" w:rsidRPr="00DC369F">
        <w:rPr>
          <w:bCs/>
          <w:noProof/>
          <w:lang w:val="en-GB"/>
        </w:rPr>
        <w:t xml:space="preserve"> and</w:t>
      </w:r>
      <w:r w:rsidRPr="00DC369F">
        <w:rPr>
          <w:bCs/>
          <w:noProof/>
          <w:lang w:val="en-GB"/>
        </w:rPr>
        <w:t xml:space="preserve"> various regions. </w:t>
      </w:r>
    </w:p>
    <w:p w14:paraId="61B5C908" w14:textId="23B3520D" w:rsidR="000C1404" w:rsidRPr="00DC369F" w:rsidRDefault="000C1404" w:rsidP="000C1404">
      <w:pPr>
        <w:ind w:firstLine="284"/>
        <w:jc w:val="both"/>
        <w:rPr>
          <w:bCs/>
          <w:noProof/>
          <w:lang w:val="en-GB"/>
        </w:rPr>
      </w:pPr>
      <w:r w:rsidRPr="00DC369F">
        <w:rPr>
          <w:bCs/>
          <w:noProof/>
          <w:lang w:val="en-GB"/>
        </w:rPr>
        <w:t xml:space="preserve">In recent years, the increase in the rate of development of technology, rapid population growth, and the associated increase in production </w:t>
      </w:r>
      <w:r w:rsidR="008C33C2" w:rsidRPr="00DC369F">
        <w:rPr>
          <w:bCs/>
          <w:noProof/>
          <w:lang w:val="en-GB"/>
        </w:rPr>
        <w:t>have accelerated</w:t>
      </w:r>
      <w:r w:rsidRPr="00DC369F">
        <w:rPr>
          <w:bCs/>
          <w:noProof/>
          <w:lang w:val="en-GB"/>
        </w:rPr>
        <w:t xml:space="preserve"> the depletion of non-renewable energy sources. Consumption of fossil resources has serious consequences for nature and inflicts damage. Therefore, it is </w:t>
      </w:r>
      <w:r w:rsidR="008C33C2" w:rsidRPr="00DC369F">
        <w:rPr>
          <w:bCs/>
          <w:noProof/>
          <w:lang w:val="en-GB"/>
        </w:rPr>
        <w:t xml:space="preserve">an </w:t>
      </w:r>
      <w:r w:rsidRPr="00DC369F">
        <w:rPr>
          <w:bCs/>
          <w:noProof/>
          <w:lang w:val="en-GB"/>
        </w:rPr>
        <w:t>urgent obligation and necessity to give up the usage of traditional energy sources based on fossil fuels. The use of fossil fuels causes global warming and acid rain. Carbon dioxide, sulfur compounds, lead</w:t>
      </w:r>
      <w:r w:rsidR="008C33C2" w:rsidRPr="00DC369F">
        <w:rPr>
          <w:bCs/>
          <w:noProof/>
          <w:lang w:val="en-GB"/>
        </w:rPr>
        <w:t>,</w:t>
      </w:r>
      <w:r w:rsidRPr="00DC369F">
        <w:rPr>
          <w:bCs/>
          <w:noProof/>
          <w:lang w:val="en-GB"/>
        </w:rPr>
        <w:t xml:space="preserve"> and other toxic chemical compounds are emitted into the atmosphere. Against this, countries have increased their efforts to use alternative energy sources.</w:t>
      </w:r>
    </w:p>
    <w:p w14:paraId="15EE2168" w14:textId="6EB8AF20" w:rsidR="000C1404" w:rsidRPr="00DC369F" w:rsidRDefault="000C1404" w:rsidP="000C1404">
      <w:pPr>
        <w:ind w:firstLine="284"/>
        <w:jc w:val="both"/>
        <w:rPr>
          <w:bCs/>
          <w:noProof/>
          <w:lang w:val="en-GB"/>
        </w:rPr>
      </w:pPr>
      <w:r w:rsidRPr="00DC369F">
        <w:rPr>
          <w:bCs/>
          <w:noProof/>
          <w:lang w:val="en-GB"/>
        </w:rPr>
        <w:t xml:space="preserve">The studies and investments in renewable energy have increased </w:t>
      </w:r>
      <w:r w:rsidR="008C33C2" w:rsidRPr="00DC369F">
        <w:rPr>
          <w:bCs/>
          <w:noProof/>
          <w:lang w:val="en-GB"/>
        </w:rPr>
        <w:t>worldwide</w:t>
      </w:r>
      <w:r w:rsidRPr="00DC369F">
        <w:rPr>
          <w:bCs/>
          <w:noProof/>
          <w:lang w:val="en-GB"/>
        </w:rPr>
        <w:t xml:space="preserve"> due to climate change and its related environmental problems, scarcity of energy resources, increasing population, and increasing energy demand based on economic growth (Kandirmaz et al. 2014, Mirzabe et al. 2022). The main energy source is </w:t>
      </w:r>
      <w:r w:rsidR="008C33C2" w:rsidRPr="00DC369F">
        <w:rPr>
          <w:bCs/>
          <w:noProof/>
          <w:lang w:val="en-GB"/>
        </w:rPr>
        <w:t xml:space="preserve">the </w:t>
      </w:r>
      <w:r w:rsidRPr="00DC369F">
        <w:rPr>
          <w:bCs/>
          <w:noProof/>
          <w:lang w:val="en-GB"/>
        </w:rPr>
        <w:t>sun, which humans and all living things need for their lives. Solar radiation is in the form of radiant energy transmitted from the sun to the land surface. In addition, solar radiation considerably affects the climate of a</w:t>
      </w:r>
      <w:r w:rsidR="00D20098" w:rsidRPr="00DC369F">
        <w:rPr>
          <w:bCs/>
          <w:noProof/>
          <w:lang w:val="en-GB"/>
        </w:rPr>
        <w:t> </w:t>
      </w:r>
      <w:r w:rsidRPr="00DC369F">
        <w:rPr>
          <w:bCs/>
          <w:noProof/>
          <w:lang w:val="en-GB"/>
        </w:rPr>
        <w:t>particular region (Kaiser &amp; Qian 2002, Zheng et al. 2008). Solar energy</w:t>
      </w:r>
      <w:r w:rsidR="008C33C2" w:rsidRPr="00DC369F">
        <w:rPr>
          <w:bCs/>
          <w:noProof/>
          <w:lang w:val="en-GB"/>
        </w:rPr>
        <w:t xml:space="preserve">, one of </w:t>
      </w:r>
      <w:r w:rsidR="006F5EC5" w:rsidRPr="00DC369F">
        <w:rPr>
          <w:bCs/>
          <w:noProof/>
          <w:lang w:val="en-GB"/>
        </w:rPr>
        <w:t xml:space="preserve">the </w:t>
      </w:r>
      <w:r w:rsidR="008C33C2" w:rsidRPr="00DC369F">
        <w:rPr>
          <w:bCs/>
          <w:noProof/>
          <w:lang w:val="en-GB"/>
        </w:rPr>
        <w:t>renewable energy sources, is inexhaustible</w:t>
      </w:r>
      <w:r w:rsidRPr="00DC369F">
        <w:rPr>
          <w:bCs/>
          <w:noProof/>
          <w:lang w:val="en-GB"/>
        </w:rPr>
        <w:t xml:space="preserve"> and unlimited. </w:t>
      </w:r>
      <w:r w:rsidR="008C33C2" w:rsidRPr="00DC369F">
        <w:rPr>
          <w:bCs/>
          <w:noProof/>
          <w:lang w:val="en-GB"/>
        </w:rPr>
        <w:t>Defining the information on solar radiation and</w:t>
      </w:r>
      <w:r w:rsidRPr="00DC369F">
        <w:rPr>
          <w:bCs/>
          <w:noProof/>
          <w:lang w:val="en-GB"/>
        </w:rPr>
        <w:t xml:space="preserve"> related sunshine duration values is needed for sustainable life and development in various regions. Sunshine duration has a significant role in </w:t>
      </w:r>
      <w:r w:rsidR="008C33C2" w:rsidRPr="00DC369F">
        <w:rPr>
          <w:bCs/>
          <w:noProof/>
          <w:lang w:val="en-GB"/>
        </w:rPr>
        <w:t>climate formation and is</w:t>
      </w:r>
      <w:r w:rsidRPr="00DC369F">
        <w:rPr>
          <w:bCs/>
          <w:noProof/>
          <w:lang w:val="en-GB"/>
        </w:rPr>
        <w:t xml:space="preserve"> linked to the survival and development of all living things</w:t>
      </w:r>
      <w:r w:rsidR="008C33C2" w:rsidRPr="00DC369F">
        <w:rPr>
          <w:bCs/>
          <w:noProof/>
          <w:lang w:val="en-GB"/>
        </w:rPr>
        <w:t>,</w:t>
      </w:r>
      <w:r w:rsidRPr="00DC369F">
        <w:rPr>
          <w:bCs/>
          <w:noProof/>
          <w:lang w:val="en-GB"/>
        </w:rPr>
        <w:t xml:space="preserve"> such as humans, animals</w:t>
      </w:r>
      <w:r w:rsidR="008C33C2" w:rsidRPr="00DC369F">
        <w:rPr>
          <w:bCs/>
          <w:noProof/>
          <w:lang w:val="en-GB"/>
        </w:rPr>
        <w:t>,</w:t>
      </w:r>
      <w:r w:rsidRPr="00DC369F">
        <w:rPr>
          <w:bCs/>
          <w:noProof/>
          <w:lang w:val="en-GB"/>
        </w:rPr>
        <w:t xml:space="preserve"> and plants (Ghanghermeh et al. 2022). Because of a crucial input weather element, sunshine duration is utilized in many applications such as power plants planning, vegetation, agriculture, tourism, architecture, building design, photovoltaic</w:t>
      </w:r>
      <w:r w:rsidR="008C33C2" w:rsidRPr="00DC369F">
        <w:rPr>
          <w:bCs/>
          <w:noProof/>
          <w:lang w:val="en-GB"/>
        </w:rPr>
        <w:t>,</w:t>
      </w:r>
      <w:r w:rsidRPr="00DC369F">
        <w:rPr>
          <w:bCs/>
          <w:noProof/>
          <w:lang w:val="en-GB"/>
        </w:rPr>
        <w:t xml:space="preserve"> and thermal systems. Sunshine duration is </w:t>
      </w:r>
      <w:r w:rsidR="008C33C2" w:rsidRPr="00DC369F">
        <w:rPr>
          <w:bCs/>
          <w:noProof/>
          <w:lang w:val="en-GB"/>
        </w:rPr>
        <w:t>considered</w:t>
      </w:r>
      <w:r w:rsidRPr="00DC369F">
        <w:rPr>
          <w:bCs/>
          <w:noProof/>
          <w:lang w:val="en-GB"/>
        </w:rPr>
        <w:t xml:space="preserve"> a good representative of solar radiation (Xia 2010). It is especially an important parameter for estimating the solar radiation where solar radiation measurement cannot be made or data is missing (Adhikari et al. 2013). Sunshine duration is </w:t>
      </w:r>
      <w:r w:rsidRPr="00DC369F">
        <w:rPr>
          <w:bCs/>
          <w:noProof/>
          <w:lang w:val="en-GB"/>
        </w:rPr>
        <w:lastRenderedPageBreak/>
        <w:t xml:space="preserve">associated with solar radiation </w:t>
      </w:r>
      <w:r w:rsidR="008C33C2" w:rsidRPr="00DC369F">
        <w:rPr>
          <w:bCs/>
          <w:noProof/>
          <w:lang w:val="en-GB"/>
        </w:rPr>
        <w:t>using the</w:t>
      </w:r>
      <w:r w:rsidRPr="00DC369F">
        <w:rPr>
          <w:bCs/>
          <w:noProof/>
          <w:lang w:val="en-GB"/>
        </w:rPr>
        <w:t xml:space="preserve"> Angstrom-Prescott formula (Almorox and Hontoria, 2004). </w:t>
      </w:r>
      <w:r w:rsidRPr="00DC369F">
        <w:rPr>
          <w:bCs/>
          <w:noProof/>
          <w:spacing w:val="-2"/>
          <w:lang w:val="en-GB"/>
        </w:rPr>
        <w:t>Sunshine duration (or bright sunshine hours) is determined as the daily sum of the times of direct solar radiation exceeding the threshold value of 120 W/m</w:t>
      </w:r>
      <w:r w:rsidRPr="00DC369F">
        <w:rPr>
          <w:bCs/>
          <w:noProof/>
          <w:spacing w:val="-2"/>
          <w:vertAlign w:val="superscript"/>
          <w:lang w:val="en-GB"/>
        </w:rPr>
        <w:t>2</w:t>
      </w:r>
      <w:r w:rsidRPr="00DC369F">
        <w:rPr>
          <w:bCs/>
          <w:noProof/>
          <w:spacing w:val="-2"/>
          <w:lang w:val="en-GB"/>
        </w:rPr>
        <w:t xml:space="preserve"> defined by the World Meteorological Organization (Hassan et al. 2021). </w:t>
      </w:r>
    </w:p>
    <w:p w14:paraId="6B846307" w14:textId="6891D0B4" w:rsidR="000C1404" w:rsidRPr="00DC369F" w:rsidRDefault="000C1404" w:rsidP="000C1404">
      <w:pPr>
        <w:ind w:firstLine="284"/>
        <w:jc w:val="both"/>
        <w:rPr>
          <w:bCs/>
          <w:noProof/>
          <w:lang w:val="en-GB"/>
        </w:rPr>
      </w:pPr>
      <w:r w:rsidRPr="00DC369F">
        <w:rPr>
          <w:bCs/>
          <w:noProof/>
          <w:lang w:val="en-GB"/>
        </w:rPr>
        <w:t>Sunshine duration is a significant atmospheric factor involving studies on different subjects and disciplines such as agriculture (Brown 2013), climate change (Matuszko &amp; Węglarczyk 2015), and solar radiation (Almorox &amp; Hontoria 2004, Hassan et al. 2021, Kaba et al. 2018). Sunshine duration varies depending on time and region (Karume et al. 2007). Sunshine duration can influence many p</w:t>
      </w:r>
      <w:r w:rsidR="008C33C2" w:rsidRPr="00DC369F">
        <w:rPr>
          <w:bCs/>
          <w:noProof/>
          <w:lang w:val="en-GB"/>
        </w:rPr>
        <w:t>hysical and chemical processes</w:t>
      </w:r>
      <w:r w:rsidRPr="00DC369F">
        <w:rPr>
          <w:bCs/>
          <w:noProof/>
          <w:lang w:val="en-GB"/>
        </w:rPr>
        <w:t xml:space="preserve"> in any region. Furthermore</w:t>
      </w:r>
      <w:r w:rsidR="008C33C2" w:rsidRPr="00DC369F">
        <w:rPr>
          <w:bCs/>
          <w:noProof/>
          <w:lang w:val="en-GB"/>
        </w:rPr>
        <w:t>,</w:t>
      </w:r>
      <w:r w:rsidRPr="00DC369F">
        <w:rPr>
          <w:bCs/>
          <w:noProof/>
          <w:lang w:val="en-GB"/>
        </w:rPr>
        <w:t xml:space="preserve"> the climate of regions can be characterized by utilizing the sunshine duration parameter, e.g., tourism and health issues (WMO 2008).</w:t>
      </w:r>
    </w:p>
    <w:p w14:paraId="50D7F1FD" w14:textId="0C523106" w:rsidR="000C1404" w:rsidRPr="00DC369F" w:rsidRDefault="000C1404" w:rsidP="000C1404">
      <w:pPr>
        <w:ind w:firstLine="284"/>
        <w:jc w:val="both"/>
        <w:rPr>
          <w:bCs/>
          <w:noProof/>
          <w:lang w:val="en-GB"/>
        </w:rPr>
      </w:pPr>
      <w:r w:rsidRPr="00DC369F">
        <w:rPr>
          <w:bCs/>
          <w:noProof/>
          <w:lang w:val="en-GB"/>
        </w:rPr>
        <w:t xml:space="preserve">Furthermore, there are also studies on the effects of atmospheric parameters such as sunshine duration and other meteorological elements on environmental factors and human health in urban areas (Chang et al. 2022, Cui et al. 2021, Gu et al. 2019, Jiang et al. 2022, Li et al., 2022, Wang et al. 2021, Yan et al. 2022, Kandirmaz &amp; Kaba 2014). Further, a short </w:t>
      </w:r>
      <w:r w:rsidR="008C33C2" w:rsidRPr="00DC369F">
        <w:rPr>
          <w:bCs/>
          <w:noProof/>
          <w:lang w:val="en-GB"/>
        </w:rPr>
        <w:t>duration of sunshine</w:t>
      </w:r>
      <w:r w:rsidRPr="00DC369F">
        <w:rPr>
          <w:bCs/>
          <w:noProof/>
          <w:lang w:val="en-GB"/>
        </w:rPr>
        <w:t xml:space="preserve"> may </w:t>
      </w:r>
      <w:r w:rsidR="006F5EC5" w:rsidRPr="00DC369F">
        <w:rPr>
          <w:bCs/>
          <w:noProof/>
          <w:lang w:val="en-GB"/>
        </w:rPr>
        <w:t>increase</w:t>
      </w:r>
      <w:r w:rsidRPr="00DC369F">
        <w:rPr>
          <w:bCs/>
          <w:noProof/>
          <w:lang w:val="en-GB"/>
        </w:rPr>
        <w:t xml:space="preserve"> depression risk (Ji et al., 2023). In addition, sunshine duration is related to psychological elements, mortality by exposure to sunshine, and circadian rhythms (Fu &amp; Wang 2023). Sunshine duration interacts with other climate elements</w:t>
      </w:r>
      <w:r w:rsidR="008C33C2" w:rsidRPr="00DC369F">
        <w:rPr>
          <w:bCs/>
          <w:noProof/>
          <w:lang w:val="en-GB"/>
        </w:rPr>
        <w:t>,</w:t>
      </w:r>
      <w:r w:rsidRPr="00DC369F">
        <w:rPr>
          <w:bCs/>
          <w:noProof/>
          <w:lang w:val="en-GB"/>
        </w:rPr>
        <w:t xml:space="preserve"> e.g.</w:t>
      </w:r>
      <w:r w:rsidR="008C33C2" w:rsidRPr="00DC369F">
        <w:rPr>
          <w:bCs/>
          <w:noProof/>
          <w:lang w:val="en-GB"/>
        </w:rPr>
        <w:t>,</w:t>
      </w:r>
      <w:r w:rsidRPr="00DC369F">
        <w:rPr>
          <w:bCs/>
          <w:noProof/>
          <w:lang w:val="en-GB"/>
        </w:rPr>
        <w:t xml:space="preserve"> precipitation, relative humidity, etc.</w:t>
      </w:r>
      <w:r w:rsidR="008C33C2" w:rsidRPr="00DC369F">
        <w:rPr>
          <w:bCs/>
          <w:noProof/>
          <w:lang w:val="en-GB"/>
        </w:rPr>
        <w:t>,</w:t>
      </w:r>
      <w:r w:rsidRPr="00DC369F">
        <w:rPr>
          <w:bCs/>
          <w:noProof/>
          <w:lang w:val="en-GB"/>
        </w:rPr>
        <w:t xml:space="preserve"> and </w:t>
      </w:r>
      <w:r w:rsidR="006F5EC5" w:rsidRPr="00DC369F">
        <w:rPr>
          <w:bCs/>
          <w:noProof/>
          <w:lang w:val="en-GB"/>
        </w:rPr>
        <w:t>atmospheric pollutants</w:t>
      </w:r>
      <w:r w:rsidRPr="00DC369F">
        <w:rPr>
          <w:bCs/>
          <w:noProof/>
          <w:lang w:val="en-GB"/>
        </w:rPr>
        <w:t xml:space="preserve">. </w:t>
      </w:r>
    </w:p>
    <w:p w14:paraId="076B46DD" w14:textId="3768374F" w:rsidR="000C1404" w:rsidRPr="00DC369F" w:rsidRDefault="000C1404" w:rsidP="000C1404">
      <w:pPr>
        <w:ind w:firstLine="284"/>
        <w:jc w:val="both"/>
        <w:rPr>
          <w:bCs/>
          <w:noProof/>
          <w:lang w:val="en-GB"/>
        </w:rPr>
      </w:pPr>
      <w:r w:rsidRPr="00DC369F">
        <w:rPr>
          <w:bCs/>
          <w:noProof/>
          <w:lang w:val="en-GB"/>
        </w:rPr>
        <w:t xml:space="preserve">Sunshine duration in a given location adheres to some parameters involving geographical </w:t>
      </w:r>
      <w:r w:rsidR="006F5EC5" w:rsidRPr="00DC369F">
        <w:rPr>
          <w:bCs/>
          <w:noProof/>
          <w:lang w:val="en-GB"/>
        </w:rPr>
        <w:t xml:space="preserve">factors </w:t>
      </w:r>
      <w:r w:rsidRPr="00DC369F">
        <w:rPr>
          <w:bCs/>
          <w:noProof/>
          <w:lang w:val="en-GB"/>
        </w:rPr>
        <w:t>such as elevation, longitude</w:t>
      </w:r>
      <w:r w:rsidR="008C33C2" w:rsidRPr="00DC369F">
        <w:rPr>
          <w:bCs/>
          <w:noProof/>
          <w:lang w:val="en-GB"/>
        </w:rPr>
        <w:t>,</w:t>
      </w:r>
      <w:r w:rsidRPr="00DC369F">
        <w:rPr>
          <w:bCs/>
          <w:noProof/>
          <w:lang w:val="en-GB"/>
        </w:rPr>
        <w:t xml:space="preserve"> and latitude; astronomical </w:t>
      </w:r>
      <w:r w:rsidR="006F5EC5" w:rsidRPr="00DC369F">
        <w:rPr>
          <w:bCs/>
          <w:noProof/>
          <w:lang w:val="en-GB"/>
        </w:rPr>
        <w:t xml:space="preserve">factors, </w:t>
      </w:r>
      <w:r w:rsidRPr="00DC369F">
        <w:rPr>
          <w:bCs/>
          <w:noProof/>
          <w:lang w:val="en-GB"/>
        </w:rPr>
        <w:t>e.g.</w:t>
      </w:r>
      <w:r w:rsidR="006F5EC5" w:rsidRPr="00DC369F">
        <w:rPr>
          <w:bCs/>
          <w:noProof/>
          <w:lang w:val="en-GB"/>
        </w:rPr>
        <w:t>,</w:t>
      </w:r>
      <w:r w:rsidRPr="00DC369F">
        <w:rPr>
          <w:bCs/>
          <w:noProof/>
          <w:lang w:val="en-GB"/>
        </w:rPr>
        <w:t xml:space="preserve"> hour angle, declination angle; meteorological </w:t>
      </w:r>
      <w:r w:rsidR="006F5EC5" w:rsidRPr="00DC369F">
        <w:rPr>
          <w:bCs/>
          <w:noProof/>
          <w:lang w:val="en-GB"/>
        </w:rPr>
        <w:t xml:space="preserve">factors, </w:t>
      </w:r>
      <w:r w:rsidRPr="00DC369F">
        <w:rPr>
          <w:bCs/>
          <w:noProof/>
          <w:lang w:val="en-GB"/>
        </w:rPr>
        <w:t>e.g. cloud, precipitation; and physical parameters such as atmospheric components e.g.</w:t>
      </w:r>
      <w:r w:rsidR="006F5EC5" w:rsidRPr="00DC369F">
        <w:rPr>
          <w:bCs/>
          <w:noProof/>
          <w:lang w:val="en-GB"/>
        </w:rPr>
        <w:t>,</w:t>
      </w:r>
      <w:r w:rsidRPr="00DC369F">
        <w:rPr>
          <w:bCs/>
          <w:noProof/>
          <w:lang w:val="en-GB"/>
        </w:rPr>
        <w:t xml:space="preserve"> particulate matter, carbon dioxide, sulfur dioxide, dinitrogenous. Therefore, the change </w:t>
      </w:r>
      <w:r w:rsidR="008C33C2" w:rsidRPr="00DC369F">
        <w:rPr>
          <w:bCs/>
          <w:noProof/>
          <w:lang w:val="en-GB"/>
        </w:rPr>
        <w:t>in</w:t>
      </w:r>
      <w:r w:rsidRPr="00DC369F">
        <w:rPr>
          <w:bCs/>
          <w:noProof/>
          <w:lang w:val="en-GB"/>
        </w:rPr>
        <w:t xml:space="preserve"> sunshine duration has been examined due to the </w:t>
      </w:r>
      <w:r w:rsidR="008C33C2" w:rsidRPr="00DC369F">
        <w:rPr>
          <w:bCs/>
          <w:noProof/>
          <w:lang w:val="en-GB"/>
        </w:rPr>
        <w:t>abovementioned factors</w:t>
      </w:r>
      <w:r w:rsidRPr="00DC369F">
        <w:rPr>
          <w:bCs/>
          <w:noProof/>
          <w:lang w:val="en-GB"/>
        </w:rPr>
        <w:t xml:space="preserve">. Many researchers have centered at the associations between sunshine duration and the other atmospheric variables such as spatiotemporal analysis (Tang et al. 2022), geographical distribution (Pashiardis et al. 2023), atmospheric circulation (Bartoszek &amp; Matuszko 2021), global warming (Sanchez-Lorenzo et al. 2009), climatic trends (Marin et al. 2014), evapotranspiration (Allen et al. 1998), aerosol optical depth (Sanchez-Romero et al. 2016), ultraviolet radiation (Baker-Bloker 1980), relative humidity and precipitation (Goni et al. 2019), cloud cover (Bartoszek et al. 2020, Kandirmaz 2006, Matuszko 2012), temperature (van den Besselaar et al. 2015), wind (Yang et al. 2009). Moreover, </w:t>
      </w:r>
      <w:r w:rsidR="008C33C2" w:rsidRPr="00DC369F">
        <w:rPr>
          <w:bCs/>
          <w:noProof/>
          <w:lang w:val="en-GB"/>
        </w:rPr>
        <w:t xml:space="preserve">atmospheric circulation conditions, such as thermohaline circulation in </w:t>
      </w:r>
      <w:r w:rsidR="006F5EC5" w:rsidRPr="00DC369F">
        <w:rPr>
          <w:bCs/>
          <w:noProof/>
          <w:lang w:val="en-GB"/>
        </w:rPr>
        <w:t xml:space="preserve">the </w:t>
      </w:r>
      <w:r w:rsidR="008C33C2" w:rsidRPr="00DC369F">
        <w:rPr>
          <w:bCs/>
          <w:noProof/>
          <w:lang w:val="en-GB"/>
        </w:rPr>
        <w:t>North Atlantic, significantly affect</w:t>
      </w:r>
      <w:r w:rsidRPr="00DC369F">
        <w:rPr>
          <w:bCs/>
          <w:noProof/>
          <w:lang w:val="en-GB"/>
        </w:rPr>
        <w:t xml:space="preserve"> sunshine duration variability (Marsz et al. 2022). </w:t>
      </w:r>
    </w:p>
    <w:p w14:paraId="398A387E" w14:textId="3FDDDCA1" w:rsidR="000C1404" w:rsidRPr="00DC369F" w:rsidRDefault="000C1404" w:rsidP="000C1404">
      <w:pPr>
        <w:ind w:firstLine="284"/>
        <w:jc w:val="both"/>
        <w:rPr>
          <w:bCs/>
          <w:noProof/>
          <w:lang w:val="en-GB"/>
        </w:rPr>
      </w:pPr>
      <w:r w:rsidRPr="00DC369F">
        <w:rPr>
          <w:bCs/>
          <w:noProof/>
          <w:lang w:val="en-GB"/>
        </w:rPr>
        <w:t>Climate change caused the incre</w:t>
      </w:r>
      <w:r w:rsidR="008C33C2" w:rsidRPr="00DC369F">
        <w:rPr>
          <w:bCs/>
          <w:noProof/>
          <w:lang w:val="en-GB"/>
        </w:rPr>
        <w:t>ase</w:t>
      </w:r>
      <w:r w:rsidRPr="00DC369F">
        <w:rPr>
          <w:bCs/>
          <w:noProof/>
          <w:lang w:val="en-GB"/>
        </w:rPr>
        <w:t xml:space="preserve"> in temperature via greenhouse gases originat</w:t>
      </w:r>
      <w:r w:rsidR="008C33C2" w:rsidRPr="00DC369F">
        <w:rPr>
          <w:bCs/>
          <w:noProof/>
          <w:lang w:val="en-GB"/>
        </w:rPr>
        <w:t>ing</w:t>
      </w:r>
      <w:r w:rsidRPr="00DC369F">
        <w:rPr>
          <w:bCs/>
          <w:noProof/>
          <w:lang w:val="en-GB"/>
        </w:rPr>
        <w:t xml:space="preserve"> from anthropogenic emissions in urban regions. Anthropogenic activities may cause changes in </w:t>
      </w:r>
      <w:r w:rsidR="008C33C2" w:rsidRPr="00DC369F">
        <w:rPr>
          <w:bCs/>
          <w:noProof/>
          <w:lang w:val="en-GB"/>
        </w:rPr>
        <w:t>the duration of sunshine</w:t>
      </w:r>
      <w:r w:rsidRPr="00DC369F">
        <w:rPr>
          <w:bCs/>
          <w:noProof/>
          <w:lang w:val="en-GB"/>
        </w:rPr>
        <w:t xml:space="preserve"> (Tang</w:t>
      </w:r>
      <w:r w:rsidR="00D20098" w:rsidRPr="00DC369F">
        <w:rPr>
          <w:bCs/>
          <w:noProof/>
          <w:lang w:val="en-GB"/>
        </w:rPr>
        <w:t> </w:t>
      </w:r>
      <w:r w:rsidRPr="00DC369F">
        <w:rPr>
          <w:bCs/>
          <w:noProof/>
          <w:lang w:val="en-GB"/>
        </w:rPr>
        <w:t>et</w:t>
      </w:r>
      <w:r w:rsidR="00D20098" w:rsidRPr="00DC369F">
        <w:rPr>
          <w:bCs/>
          <w:noProof/>
          <w:lang w:val="en-GB"/>
        </w:rPr>
        <w:t> </w:t>
      </w:r>
      <w:r w:rsidRPr="00DC369F">
        <w:rPr>
          <w:bCs/>
          <w:noProof/>
          <w:lang w:val="en-GB"/>
        </w:rPr>
        <w:t>al. 2022). Additionally, because of urbanization, anthropogenic activities lead to changes in land cover and land use in urban areas</w:t>
      </w:r>
      <w:r w:rsidR="008C33C2" w:rsidRPr="00DC369F">
        <w:rPr>
          <w:bCs/>
          <w:noProof/>
          <w:lang w:val="en-GB"/>
        </w:rPr>
        <w:t>,</w:t>
      </w:r>
      <w:r w:rsidRPr="00DC369F">
        <w:rPr>
          <w:bCs/>
          <w:noProof/>
          <w:lang w:val="en-GB"/>
        </w:rPr>
        <w:t xml:space="preserve"> which means </w:t>
      </w:r>
      <w:r w:rsidR="008C33C2" w:rsidRPr="00DC369F">
        <w:rPr>
          <w:bCs/>
          <w:noProof/>
          <w:lang w:val="en-GB"/>
        </w:rPr>
        <w:t>an</w:t>
      </w:r>
      <w:r w:rsidRPr="00DC369F">
        <w:rPr>
          <w:bCs/>
          <w:noProof/>
          <w:lang w:val="en-GB"/>
        </w:rPr>
        <w:t xml:space="preserve"> increase in reconstruction instead of vegetation area. The urban structures</w:t>
      </w:r>
      <w:r w:rsidR="008C33C2" w:rsidRPr="00DC369F">
        <w:rPr>
          <w:bCs/>
          <w:noProof/>
          <w:lang w:val="en-GB"/>
        </w:rPr>
        <w:t>,</w:t>
      </w:r>
      <w:r w:rsidRPr="00DC369F">
        <w:rPr>
          <w:bCs/>
          <w:noProof/>
          <w:lang w:val="en-GB"/>
        </w:rPr>
        <w:t xml:space="preserve"> e.g.</w:t>
      </w:r>
      <w:r w:rsidR="008C33C2" w:rsidRPr="00DC369F">
        <w:rPr>
          <w:bCs/>
          <w:noProof/>
          <w:lang w:val="en-GB"/>
        </w:rPr>
        <w:t>,</w:t>
      </w:r>
      <w:r w:rsidRPr="00DC369F">
        <w:rPr>
          <w:bCs/>
          <w:noProof/>
          <w:lang w:val="en-GB"/>
        </w:rPr>
        <w:t xml:space="preserve"> buildings, asphalt, and concrete structures absorb solar energy during the day and emit it at night, thus prevent</w:t>
      </w:r>
      <w:r w:rsidR="008C33C2" w:rsidRPr="00DC369F">
        <w:rPr>
          <w:bCs/>
          <w:noProof/>
          <w:lang w:val="en-GB"/>
        </w:rPr>
        <w:t>ing</w:t>
      </w:r>
      <w:r w:rsidRPr="00DC369F">
        <w:rPr>
          <w:bCs/>
          <w:noProof/>
          <w:lang w:val="en-GB"/>
        </w:rPr>
        <w:t xml:space="preserve"> the cooling of </w:t>
      </w:r>
      <w:r w:rsidR="008C33C2" w:rsidRPr="00DC369F">
        <w:rPr>
          <w:bCs/>
          <w:noProof/>
          <w:lang w:val="en-GB"/>
        </w:rPr>
        <w:t xml:space="preserve">the </w:t>
      </w:r>
      <w:r w:rsidRPr="00DC369F">
        <w:rPr>
          <w:bCs/>
          <w:noProof/>
          <w:lang w:val="en-GB"/>
        </w:rPr>
        <w:t xml:space="preserve">atmosphere and surface in urban areas. The reduction in sunshine duration in urban regions has bigger values than rural regions, expressing the effect of urbanization on sunshine duration (Zongxing et al. 2012). Sunshine duration is related to wind speed, relative humidity, precipitation, cloud cover, </w:t>
      </w:r>
      <w:r w:rsidR="008C33C2" w:rsidRPr="00DC369F">
        <w:rPr>
          <w:bCs/>
          <w:noProof/>
          <w:lang w:val="en-GB"/>
        </w:rPr>
        <w:t xml:space="preserve">and </w:t>
      </w:r>
      <w:r w:rsidRPr="00DC369F">
        <w:rPr>
          <w:bCs/>
          <w:noProof/>
          <w:lang w:val="en-GB"/>
        </w:rPr>
        <w:t xml:space="preserve">solar radiation with high correlation (Zongxing et al. 2012). Clouds have the highest impact on regulating the radiation incoming to the surface of Earth (Sanchez-Lorenzo et al. 2009). Furthermore, cloud types can be a driving factor for variability in sunshine duration, such that an increase in low cloud opacity may be the main driver </w:t>
      </w:r>
      <w:r w:rsidR="008C33C2" w:rsidRPr="00DC369F">
        <w:rPr>
          <w:bCs/>
          <w:noProof/>
          <w:lang w:val="en-GB"/>
        </w:rPr>
        <w:t>of</w:t>
      </w:r>
      <w:r w:rsidRPr="00DC369F">
        <w:rPr>
          <w:bCs/>
          <w:noProof/>
          <w:lang w:val="en-GB"/>
        </w:rPr>
        <w:t xml:space="preserve"> a decrease in sunshine duration (Li et al. 2011). Similarly, high clouds are transparent compared to medium and low clouds (Josefsson &amp; Landelius 2000) and do not lead to attenuation in sunshine hours. </w:t>
      </w:r>
    </w:p>
    <w:p w14:paraId="06A61A0F" w14:textId="2C2EBB20" w:rsidR="000C1404" w:rsidRPr="00DC369F" w:rsidRDefault="000C1404" w:rsidP="000C1404">
      <w:pPr>
        <w:ind w:firstLine="284"/>
        <w:jc w:val="both"/>
        <w:rPr>
          <w:bCs/>
          <w:noProof/>
          <w:lang w:val="en-GB"/>
        </w:rPr>
      </w:pPr>
      <w:r w:rsidRPr="00DC369F">
        <w:rPr>
          <w:bCs/>
          <w:noProof/>
          <w:lang w:val="en-GB"/>
        </w:rPr>
        <w:t>Moreover, the emission of air pollutants is one of the main drivers in decreasing solar radiation (Qian et al. 2007). There is a linkage between solar radiation and anthropogenic aerosols (Kaiser &amp; Qian 2002, Zheng et</w:t>
      </w:r>
      <w:r w:rsidR="00D20098" w:rsidRPr="00DC369F">
        <w:rPr>
          <w:bCs/>
          <w:noProof/>
          <w:lang w:val="en-GB"/>
        </w:rPr>
        <w:t> </w:t>
      </w:r>
      <w:r w:rsidRPr="00DC369F">
        <w:rPr>
          <w:bCs/>
          <w:noProof/>
          <w:lang w:val="en-GB"/>
        </w:rPr>
        <w:t xml:space="preserve">al. 2008, Yang et al. 2009, Qian et al. 2007). Further, clouds and aerosols interact </w:t>
      </w:r>
      <w:r w:rsidR="008C33C2" w:rsidRPr="00DC369F">
        <w:rPr>
          <w:bCs/>
          <w:noProof/>
          <w:lang w:val="en-GB"/>
        </w:rPr>
        <w:t>differently</w:t>
      </w:r>
      <w:r w:rsidRPr="00DC369F">
        <w:rPr>
          <w:bCs/>
          <w:noProof/>
          <w:lang w:val="en-GB"/>
        </w:rPr>
        <w:t xml:space="preserve"> (Ramanathan et al. 2011). Air pollutants and Air Pollution Index (or Air Quality Index) are linked to sunshine duration and lead to variations in its magnitude (Wang et al. 2012).</w:t>
      </w:r>
    </w:p>
    <w:p w14:paraId="2D427496" w14:textId="2F17C4AB" w:rsidR="000C1404" w:rsidRPr="00DC369F" w:rsidRDefault="000C1404" w:rsidP="000C1404">
      <w:pPr>
        <w:ind w:firstLine="284"/>
        <w:jc w:val="both"/>
        <w:rPr>
          <w:bCs/>
          <w:noProof/>
          <w:lang w:val="en-GB"/>
        </w:rPr>
      </w:pPr>
      <w:r w:rsidRPr="00DC369F">
        <w:rPr>
          <w:bCs/>
          <w:noProof/>
          <w:lang w:val="en-GB"/>
        </w:rPr>
        <w:t>The p</w:t>
      </w:r>
      <w:r w:rsidR="008C33C2" w:rsidRPr="00DC369F">
        <w:rPr>
          <w:bCs/>
          <w:noProof/>
          <w:lang w:val="en-GB"/>
        </w:rPr>
        <w:t>resent study aim</w:t>
      </w:r>
      <w:r w:rsidRPr="00DC369F">
        <w:rPr>
          <w:bCs/>
          <w:noProof/>
          <w:lang w:val="en-GB"/>
        </w:rPr>
        <w:t>s to reveal the interactions and var</w:t>
      </w:r>
      <w:r w:rsidR="008C33C2" w:rsidRPr="00DC369F">
        <w:rPr>
          <w:bCs/>
          <w:noProof/>
          <w:lang w:val="en-GB"/>
        </w:rPr>
        <w:t>iations</w:t>
      </w:r>
      <w:r w:rsidRPr="00DC369F">
        <w:rPr>
          <w:bCs/>
          <w:noProof/>
          <w:lang w:val="en-GB"/>
        </w:rPr>
        <w:t xml:space="preserve"> of sunshine duration with other atmospheric elements and </w:t>
      </w:r>
      <w:r w:rsidR="008C33C2" w:rsidRPr="00DC369F">
        <w:rPr>
          <w:bCs/>
          <w:noProof/>
          <w:lang w:val="en-GB"/>
        </w:rPr>
        <w:t xml:space="preserve">the </w:t>
      </w:r>
      <w:r w:rsidRPr="00DC369F">
        <w:rPr>
          <w:bCs/>
          <w:noProof/>
          <w:lang w:val="en-GB"/>
        </w:rPr>
        <w:t xml:space="preserve">air quality index. </w:t>
      </w:r>
      <w:r w:rsidR="008C33C2" w:rsidRPr="00DC369F">
        <w:rPr>
          <w:bCs/>
          <w:noProof/>
          <w:lang w:val="en-GB"/>
        </w:rPr>
        <w:t>T</w:t>
      </w:r>
      <w:r w:rsidRPr="00DC369F">
        <w:rPr>
          <w:bCs/>
          <w:noProof/>
          <w:lang w:val="en-GB"/>
        </w:rPr>
        <w:t xml:space="preserve">here is a lack of studies </w:t>
      </w:r>
      <w:r w:rsidR="008C33C2" w:rsidRPr="00DC369F">
        <w:rPr>
          <w:bCs/>
          <w:noProof/>
          <w:lang w:val="en-GB"/>
        </w:rPr>
        <w:t>on the analysis of sunshine duration with PCA</w:t>
      </w:r>
      <w:r w:rsidRPr="00DC369F">
        <w:rPr>
          <w:bCs/>
          <w:noProof/>
          <w:lang w:val="en-GB"/>
        </w:rPr>
        <w:t xml:space="preserve">. This is the first attempt to use the PCA concept for sunshine duration analysis in Erzurum. </w:t>
      </w:r>
      <w:r w:rsidR="008C33C2" w:rsidRPr="00DC369F">
        <w:rPr>
          <w:bCs/>
          <w:noProof/>
          <w:lang w:val="en-GB"/>
        </w:rPr>
        <w:t>Pattern recognition methods have generally been used in climatological and related studies</w:t>
      </w:r>
      <w:r w:rsidRPr="00DC369F">
        <w:rPr>
          <w:bCs/>
          <w:noProof/>
          <w:lang w:val="en-GB"/>
        </w:rPr>
        <w:t>.</w:t>
      </w:r>
    </w:p>
    <w:p w14:paraId="67D8AE4C" w14:textId="77777777" w:rsidR="00852D8E" w:rsidRPr="00DC369F" w:rsidRDefault="00852D8E">
      <w:pPr>
        <w:ind w:firstLine="0"/>
        <w:rPr>
          <w:b/>
          <w:noProof/>
          <w:lang w:val="en-GB"/>
        </w:rPr>
      </w:pPr>
      <w:r w:rsidRPr="00DC369F">
        <w:rPr>
          <w:noProof/>
          <w:lang w:val="en-GB"/>
        </w:rPr>
        <w:br w:type="page"/>
      </w:r>
    </w:p>
    <w:p w14:paraId="1750849B" w14:textId="0CDF269B" w:rsidR="006D5863" w:rsidRPr="00DC369F" w:rsidRDefault="006D5863" w:rsidP="001240DA">
      <w:pPr>
        <w:pStyle w:val="Rn1"/>
        <w:ind w:firstLine="0"/>
        <w:rPr>
          <w:noProof/>
          <w:lang w:val="en-GB"/>
        </w:rPr>
      </w:pPr>
      <w:r w:rsidRPr="00DC369F">
        <w:rPr>
          <w:noProof/>
          <w:lang w:val="en-GB"/>
        </w:rPr>
        <w:lastRenderedPageBreak/>
        <w:t xml:space="preserve">2. Materials </w:t>
      </w:r>
      <w:r w:rsidR="001240DA" w:rsidRPr="00DC369F">
        <w:rPr>
          <w:noProof/>
          <w:lang w:val="en-GB"/>
        </w:rPr>
        <w:t>a</w:t>
      </w:r>
      <w:r w:rsidRPr="00DC369F">
        <w:rPr>
          <w:noProof/>
          <w:lang w:val="en-GB"/>
        </w:rPr>
        <w:t>nd Methods</w:t>
      </w:r>
    </w:p>
    <w:p w14:paraId="618002E4" w14:textId="0A43FDE0" w:rsidR="002575CC" w:rsidRPr="00DC369F" w:rsidRDefault="002575CC" w:rsidP="002575CC">
      <w:pPr>
        <w:widowControl w:val="0"/>
        <w:ind w:firstLine="284"/>
        <w:jc w:val="both"/>
        <w:rPr>
          <w:noProof/>
          <w:lang w:val="en-GB" w:bidi="en-US"/>
        </w:rPr>
      </w:pPr>
      <w:r w:rsidRPr="00DC369F">
        <w:rPr>
          <w:noProof/>
          <w:lang w:val="en-GB" w:bidi="en-US"/>
        </w:rPr>
        <w:t>This study utilizes a five-year dataset of sunshine duration, other meteorological variables</w:t>
      </w:r>
      <w:r w:rsidR="006F5EC5" w:rsidRPr="00DC369F">
        <w:rPr>
          <w:noProof/>
          <w:lang w:val="en-GB" w:bidi="en-US"/>
        </w:rPr>
        <w:t>,</w:t>
      </w:r>
      <w:r w:rsidRPr="00DC369F">
        <w:rPr>
          <w:noProof/>
          <w:lang w:val="en-GB" w:bidi="en-US"/>
        </w:rPr>
        <w:t xml:space="preserve"> and air quality index. Daily data of maximum temperature (TMX), minimum temperature (TMN), sunshine duration (DSR), precipitation (PCP), pressure (PRS), cloud cover (CLC), relative humidity (RLH), wind speed (WDS), evaporation (EVN) were provided from meteorological station belonging to National Meteorological Service in Erzurum during 2019-2023. Air pollutants data for </w:t>
      </w:r>
      <w:r w:rsidR="006F5EC5" w:rsidRPr="00DC369F">
        <w:rPr>
          <w:noProof/>
          <w:lang w:val="en-GB" w:bidi="en-US"/>
        </w:rPr>
        <w:t xml:space="preserve">the </w:t>
      </w:r>
      <w:r w:rsidRPr="00DC369F">
        <w:rPr>
          <w:noProof/>
          <w:lang w:val="en-GB" w:bidi="en-US"/>
        </w:rPr>
        <w:t>air quality index w</w:t>
      </w:r>
      <w:r w:rsidR="006F5EC5" w:rsidRPr="00DC369F">
        <w:rPr>
          <w:noProof/>
          <w:lang w:val="en-GB" w:bidi="en-US"/>
        </w:rPr>
        <w:t>ere</w:t>
      </w:r>
      <w:r w:rsidRPr="00DC369F">
        <w:rPr>
          <w:noProof/>
          <w:lang w:val="en-GB" w:bidi="en-US"/>
        </w:rPr>
        <w:t xml:space="preserve"> obtained from </w:t>
      </w:r>
      <w:r w:rsidR="006F5EC5" w:rsidRPr="00DC369F">
        <w:rPr>
          <w:noProof/>
          <w:lang w:val="en-GB" w:bidi="en-US"/>
        </w:rPr>
        <w:t xml:space="preserve">the </w:t>
      </w:r>
      <w:r w:rsidRPr="00DC369F">
        <w:rPr>
          <w:noProof/>
          <w:lang w:val="en-GB" w:bidi="en-US"/>
        </w:rPr>
        <w:t>Ministry of Environment, Urbanism</w:t>
      </w:r>
      <w:r w:rsidR="006F5EC5" w:rsidRPr="00DC369F">
        <w:rPr>
          <w:noProof/>
          <w:lang w:val="en-GB" w:bidi="en-US"/>
        </w:rPr>
        <w:t>,</w:t>
      </w:r>
      <w:r w:rsidRPr="00DC369F">
        <w:rPr>
          <w:noProof/>
          <w:lang w:val="en-GB" w:bidi="en-US"/>
        </w:rPr>
        <w:t xml:space="preserve"> and Climate </w:t>
      </w:r>
      <w:r w:rsidR="006F5EC5" w:rsidRPr="00DC369F">
        <w:rPr>
          <w:noProof/>
          <w:lang w:val="en-GB" w:bidi="en-US"/>
        </w:rPr>
        <w:t>C</w:t>
      </w:r>
      <w:r w:rsidRPr="00DC369F">
        <w:rPr>
          <w:noProof/>
          <w:lang w:val="en-GB" w:bidi="en-US"/>
        </w:rPr>
        <w:t xml:space="preserve">hange (MOEUC 2024). </w:t>
      </w:r>
    </w:p>
    <w:p w14:paraId="06FBDB72" w14:textId="797127DA" w:rsidR="002575CC" w:rsidRPr="00DC369F" w:rsidRDefault="002575CC" w:rsidP="002575CC">
      <w:pPr>
        <w:widowControl w:val="0"/>
        <w:ind w:firstLine="284"/>
        <w:jc w:val="both"/>
        <w:rPr>
          <w:noProof/>
          <w:lang w:val="en-GB" w:bidi="en-US"/>
        </w:rPr>
      </w:pPr>
      <w:r w:rsidRPr="00DC369F">
        <w:rPr>
          <w:noProof/>
          <w:lang w:val="en-GB" w:bidi="en-US"/>
        </w:rPr>
        <w:t xml:space="preserve">Erzurum is a settlement in the </w:t>
      </w:r>
      <w:r w:rsidR="006F5EC5" w:rsidRPr="00DC369F">
        <w:rPr>
          <w:noProof/>
          <w:lang w:val="en-GB" w:bidi="en-US"/>
        </w:rPr>
        <w:t>country's northeast region</w:t>
      </w:r>
      <w:r w:rsidRPr="00DC369F">
        <w:rPr>
          <w:noProof/>
          <w:lang w:val="en-GB" w:bidi="en-US"/>
        </w:rPr>
        <w:t>, far from the sea and surrounded by high mountains to the south, north</w:t>
      </w:r>
      <w:r w:rsidR="006F5EC5" w:rsidRPr="00DC369F">
        <w:rPr>
          <w:noProof/>
          <w:lang w:val="en-GB" w:bidi="en-US"/>
        </w:rPr>
        <w:t>,</w:t>
      </w:r>
      <w:r w:rsidRPr="00DC369F">
        <w:rPr>
          <w:noProof/>
          <w:lang w:val="en-GB" w:bidi="en-US"/>
        </w:rPr>
        <w:t xml:space="preserve"> and east (41.16°E and 39.55°N). The altitude above sea level of the province is 1859 m. A</w:t>
      </w:r>
      <w:r w:rsidR="00D20098" w:rsidRPr="00DC369F">
        <w:rPr>
          <w:noProof/>
          <w:lang w:val="en-GB" w:bidi="en-US"/>
        </w:rPr>
        <w:t> </w:t>
      </w:r>
      <w:r w:rsidRPr="00DC369F">
        <w:rPr>
          <w:noProof/>
          <w:lang w:val="en-GB" w:bidi="en-US"/>
        </w:rPr>
        <w:t xml:space="preserve">continental climate prevails in Erzurum, which is one of the highest and coldest provinces. </w:t>
      </w:r>
      <w:r w:rsidR="006F5EC5" w:rsidRPr="00DC369F">
        <w:rPr>
          <w:noProof/>
          <w:lang w:val="en-GB" w:bidi="en-US"/>
        </w:rPr>
        <w:t>Winters are generally very cold and snowy; summers are</w:t>
      </w:r>
      <w:r w:rsidRPr="00DC369F">
        <w:rPr>
          <w:noProof/>
          <w:lang w:val="en-GB" w:bidi="en-US"/>
        </w:rPr>
        <w:t xml:space="preserve"> </w:t>
      </w:r>
      <w:r w:rsidR="006F5EC5" w:rsidRPr="00DC369F">
        <w:rPr>
          <w:noProof/>
          <w:lang w:val="en-GB" w:bidi="en-US"/>
        </w:rPr>
        <w:t xml:space="preserve">very </w:t>
      </w:r>
      <w:r w:rsidRPr="00DC369F">
        <w:rPr>
          <w:noProof/>
          <w:lang w:val="en-GB" w:bidi="en-US"/>
        </w:rPr>
        <w:t xml:space="preserve">hot and dry. </w:t>
      </w:r>
      <w:r w:rsidR="006F5EC5" w:rsidRPr="00DC369F">
        <w:rPr>
          <w:noProof/>
          <w:lang w:val="en-GB" w:bidi="en-US"/>
        </w:rPr>
        <w:t>The annual minimum, maximum, and average temperatures for long-term meteorological data</w:t>
      </w:r>
      <w:r w:rsidRPr="00DC369F">
        <w:rPr>
          <w:noProof/>
          <w:lang w:val="en-GB" w:bidi="en-US"/>
        </w:rPr>
        <w:t xml:space="preserve"> are </w:t>
      </w:r>
      <w:r w:rsidR="006F5EC5" w:rsidRPr="00DC369F">
        <w:rPr>
          <w:noProof/>
          <w:lang w:val="en-GB" w:bidi="en-US"/>
        </w:rPr>
        <w:t>-0.5</w:t>
      </w:r>
      <w:r w:rsidRPr="00DC369F">
        <w:rPr>
          <w:noProof/>
          <w:lang w:val="en-GB" w:bidi="en-US"/>
        </w:rPr>
        <w:t xml:space="preserve">°C, 12°C, 5.8°C. The annual average values of sunshine duration, wind speed, relative humidity, number of rainy days, </w:t>
      </w:r>
      <w:r w:rsidR="006F5EC5" w:rsidRPr="00DC369F">
        <w:rPr>
          <w:noProof/>
          <w:lang w:val="en-GB" w:bidi="en-US"/>
        </w:rPr>
        <w:t xml:space="preserve">and </w:t>
      </w:r>
      <w:r w:rsidRPr="00DC369F">
        <w:rPr>
          <w:noProof/>
          <w:lang w:val="en-GB" w:bidi="en-US"/>
        </w:rPr>
        <w:t>precipitation are 7</w:t>
      </w:r>
      <w:r w:rsidR="00D20098" w:rsidRPr="00DC369F">
        <w:rPr>
          <w:noProof/>
          <w:lang w:val="en-GB" w:bidi="en-US"/>
        </w:rPr>
        <w:t xml:space="preserve"> </w:t>
      </w:r>
      <w:r w:rsidRPr="00DC369F">
        <w:rPr>
          <w:noProof/>
          <w:lang w:val="en-GB" w:bidi="en-US"/>
        </w:rPr>
        <w:t>h, 2.7</w:t>
      </w:r>
      <w:r w:rsidR="00D20098" w:rsidRPr="00DC369F">
        <w:rPr>
          <w:noProof/>
          <w:lang w:val="en-GB" w:bidi="en-US"/>
        </w:rPr>
        <w:t xml:space="preserve"> </w:t>
      </w:r>
      <w:r w:rsidRPr="00DC369F">
        <w:rPr>
          <w:noProof/>
          <w:lang w:val="en-GB" w:bidi="en-US"/>
        </w:rPr>
        <w:t>m/s, 63.3%, 121.6, 629.3</w:t>
      </w:r>
      <w:r w:rsidR="00D20098" w:rsidRPr="00DC369F">
        <w:rPr>
          <w:noProof/>
          <w:lang w:val="en-GB" w:bidi="en-US"/>
        </w:rPr>
        <w:t xml:space="preserve"> </w:t>
      </w:r>
      <w:r w:rsidRPr="00DC369F">
        <w:rPr>
          <w:noProof/>
          <w:lang w:val="en-GB" w:bidi="en-US"/>
        </w:rPr>
        <w:t>mm</w:t>
      </w:r>
      <w:r w:rsidR="006F5EC5" w:rsidRPr="00DC369F">
        <w:rPr>
          <w:noProof/>
          <w:lang w:val="en-GB" w:bidi="en-US"/>
        </w:rPr>
        <w:t>,</w:t>
      </w:r>
      <w:r w:rsidRPr="00DC369F">
        <w:rPr>
          <w:noProof/>
          <w:lang w:val="en-GB" w:bidi="en-US"/>
        </w:rPr>
        <w:t xml:space="preserve"> respectively. The prevailing winds are in </w:t>
      </w:r>
      <w:r w:rsidR="006F5EC5" w:rsidRPr="00DC369F">
        <w:rPr>
          <w:noProof/>
          <w:lang w:val="en-GB" w:bidi="en-US"/>
        </w:rPr>
        <w:t xml:space="preserve">the </w:t>
      </w:r>
      <w:r w:rsidRPr="00DC369F">
        <w:rPr>
          <w:noProof/>
          <w:lang w:val="en-GB" w:bidi="en-US"/>
        </w:rPr>
        <w:t>West-SouthWest direction in winter</w:t>
      </w:r>
      <w:r w:rsidR="006F5EC5" w:rsidRPr="00DC369F">
        <w:rPr>
          <w:noProof/>
          <w:lang w:val="en-GB" w:bidi="en-US"/>
        </w:rPr>
        <w:t>,</w:t>
      </w:r>
      <w:r w:rsidRPr="00DC369F">
        <w:rPr>
          <w:noProof/>
          <w:lang w:val="en-GB" w:bidi="en-US"/>
        </w:rPr>
        <w:t xml:space="preserve"> whereas East-NorthEast in summer. Air pollution in Erzurum is caused by the long and cold winter season</w:t>
      </w:r>
      <w:r w:rsidR="006F5EC5" w:rsidRPr="00DC369F">
        <w:rPr>
          <w:noProof/>
          <w:lang w:val="en-GB" w:bidi="en-US"/>
        </w:rPr>
        <w:t xml:space="preserve"> due to fuels that are</w:t>
      </w:r>
      <w:r w:rsidRPr="00DC369F">
        <w:rPr>
          <w:noProof/>
          <w:lang w:val="en-GB" w:bidi="en-US"/>
        </w:rPr>
        <w:t xml:space="preserve"> burned for heating purposes. In addition, the city's topography </w:t>
      </w:r>
      <w:r w:rsidR="006F5EC5" w:rsidRPr="00DC369F">
        <w:rPr>
          <w:noProof/>
          <w:lang w:val="en-GB" w:bidi="en-US"/>
        </w:rPr>
        <w:t xml:space="preserve">is </w:t>
      </w:r>
      <w:r w:rsidRPr="00DC369F">
        <w:rPr>
          <w:noProof/>
          <w:lang w:val="en-GB" w:bidi="en-US"/>
        </w:rPr>
        <w:t xml:space="preserve">surrounded by mountains, and </w:t>
      </w:r>
      <w:r w:rsidR="006F5EC5" w:rsidRPr="00DC369F">
        <w:rPr>
          <w:noProof/>
          <w:lang w:val="en-GB" w:bidi="en-US"/>
        </w:rPr>
        <w:t xml:space="preserve">the </w:t>
      </w:r>
      <w:r w:rsidRPr="00DC369F">
        <w:rPr>
          <w:noProof/>
          <w:lang w:val="en-GB" w:bidi="en-US"/>
        </w:rPr>
        <w:t>meteorological structure makes dilution of these pollutants difficult. Further, the fact that some residential areas are in the prevailing wind direction</w:t>
      </w:r>
      <w:r w:rsidR="006F5EC5" w:rsidRPr="00DC369F">
        <w:rPr>
          <w:noProof/>
          <w:lang w:val="en-GB" w:bidi="en-US"/>
        </w:rPr>
        <w:t xml:space="preserve"> means that</w:t>
      </w:r>
      <w:r w:rsidRPr="00DC369F">
        <w:rPr>
          <w:noProof/>
          <w:lang w:val="en-GB" w:bidi="en-US"/>
        </w:rPr>
        <w:t xml:space="preserve"> pollutants are carried to the city center and cause </w:t>
      </w:r>
      <w:r w:rsidR="006F5EC5" w:rsidRPr="00DC369F">
        <w:rPr>
          <w:noProof/>
          <w:lang w:val="en-GB" w:bidi="en-US"/>
        </w:rPr>
        <w:t>increased</w:t>
      </w:r>
      <w:r w:rsidRPr="00DC369F">
        <w:rPr>
          <w:noProof/>
          <w:lang w:val="en-GB" w:bidi="en-US"/>
        </w:rPr>
        <w:t xml:space="preserve"> air pollution.</w:t>
      </w:r>
    </w:p>
    <w:p w14:paraId="071E4623" w14:textId="32F68A2F" w:rsidR="002575CC" w:rsidRPr="00DC369F" w:rsidRDefault="006F5EC5" w:rsidP="002575CC">
      <w:pPr>
        <w:widowControl w:val="0"/>
        <w:ind w:firstLine="284"/>
        <w:jc w:val="both"/>
        <w:rPr>
          <w:noProof/>
          <w:lang w:val="en-GB" w:bidi="en-US"/>
        </w:rPr>
      </w:pPr>
      <w:r w:rsidRPr="00DC369F">
        <w:rPr>
          <w:noProof/>
          <w:lang w:val="en-GB" w:bidi="en-US"/>
        </w:rPr>
        <w:t>Before performing the exploratory analysis, two statistical tests were conducted to determine</w:t>
      </w:r>
      <w:r w:rsidR="002575CC" w:rsidRPr="00DC369F">
        <w:rPr>
          <w:noProof/>
          <w:lang w:val="en-GB" w:bidi="en-US"/>
        </w:rPr>
        <w:t xml:space="preserve"> whether the meteorological variables are homogeneous. Parametric and non-parametric statistical tests</w:t>
      </w:r>
      <w:r w:rsidRPr="00DC369F">
        <w:rPr>
          <w:noProof/>
          <w:lang w:val="en-GB" w:bidi="en-US"/>
        </w:rPr>
        <w:t>,</w:t>
      </w:r>
      <w:r w:rsidR="002575CC" w:rsidRPr="00DC369F">
        <w:rPr>
          <w:noProof/>
          <w:lang w:val="en-GB" w:bidi="en-US"/>
        </w:rPr>
        <w:t xml:space="preserve"> such as One-Way ANOVA and </w:t>
      </w:r>
      <w:r w:rsidRPr="00DC369F">
        <w:rPr>
          <w:noProof/>
          <w:lang w:val="en-GB" w:bidi="en-US"/>
        </w:rPr>
        <w:t xml:space="preserve">the </w:t>
      </w:r>
      <w:r w:rsidR="002575CC" w:rsidRPr="00DC369F">
        <w:rPr>
          <w:noProof/>
          <w:lang w:val="en-GB" w:bidi="en-US"/>
        </w:rPr>
        <w:t>Kruskal-Wallis test</w:t>
      </w:r>
      <w:r w:rsidRPr="00DC369F">
        <w:rPr>
          <w:noProof/>
          <w:lang w:val="en-GB" w:bidi="en-US"/>
        </w:rPr>
        <w:t>,</w:t>
      </w:r>
      <w:r w:rsidR="002575CC" w:rsidRPr="00DC369F">
        <w:rPr>
          <w:noProof/>
          <w:lang w:val="en-GB" w:bidi="en-US"/>
        </w:rPr>
        <w:t xml:space="preserve"> were applied on </w:t>
      </w:r>
      <w:r w:rsidRPr="00DC369F">
        <w:rPr>
          <w:noProof/>
          <w:lang w:val="en-GB" w:bidi="en-US"/>
        </w:rPr>
        <w:t xml:space="preserve">the </w:t>
      </w:r>
      <w:r w:rsidR="002575CC" w:rsidRPr="00DC369F">
        <w:rPr>
          <w:noProof/>
          <w:lang w:val="en-GB" w:bidi="en-US"/>
        </w:rPr>
        <w:t xml:space="preserve">dataset to analyze the homogeneity situation. Following the homogeneity analysis, the exploratory analysis was used to evaluate the interactions in variables. </w:t>
      </w:r>
      <w:r w:rsidRPr="00DC369F">
        <w:rPr>
          <w:noProof/>
          <w:lang w:val="en-GB" w:bidi="en-US"/>
        </w:rPr>
        <w:t>An exploratory analysis was carried out to detect possible excesses and explore joint patterns when assessing</w:t>
      </w:r>
      <w:r w:rsidR="002575CC" w:rsidRPr="00DC369F">
        <w:rPr>
          <w:noProof/>
          <w:lang w:val="en-GB" w:bidi="en-US"/>
        </w:rPr>
        <w:t xml:space="preserve"> meteorological elements. This purpose was accomplished utilizing </w:t>
      </w:r>
      <w:r w:rsidRPr="00DC369F">
        <w:rPr>
          <w:noProof/>
          <w:lang w:val="en-GB" w:bidi="en-US"/>
        </w:rPr>
        <w:t xml:space="preserve">the </w:t>
      </w:r>
      <w:r w:rsidR="002575CC" w:rsidRPr="00DC369F">
        <w:rPr>
          <w:noProof/>
          <w:lang w:val="en-GB" w:bidi="en-US"/>
        </w:rPr>
        <w:t xml:space="preserve">PCA tool. One of the statistical analysis programs, Statistical Package for Social Science (SPSS), was </w:t>
      </w:r>
      <w:r w:rsidRPr="00DC369F">
        <w:rPr>
          <w:noProof/>
          <w:lang w:val="en-GB" w:bidi="en-US"/>
        </w:rPr>
        <w:t>us</w:t>
      </w:r>
      <w:r w:rsidR="002575CC" w:rsidRPr="00DC369F">
        <w:rPr>
          <w:noProof/>
          <w:lang w:val="en-GB" w:bidi="en-US"/>
        </w:rPr>
        <w:t>ed to examine the homogeneity status and pattern recognition analysis.</w:t>
      </w:r>
    </w:p>
    <w:p w14:paraId="2F755627" w14:textId="12F95C62" w:rsidR="002575CC" w:rsidRPr="00DC369F" w:rsidRDefault="002575CC" w:rsidP="002575CC">
      <w:pPr>
        <w:widowControl w:val="0"/>
        <w:ind w:firstLine="284"/>
        <w:jc w:val="both"/>
        <w:rPr>
          <w:noProof/>
          <w:spacing w:val="-2"/>
          <w:lang w:val="en-GB" w:bidi="en-US"/>
        </w:rPr>
      </w:pPr>
      <w:r w:rsidRPr="00DC369F">
        <w:rPr>
          <w:noProof/>
          <w:spacing w:val="-2"/>
          <w:lang w:val="en-GB" w:bidi="en-US"/>
        </w:rPr>
        <w:t xml:space="preserve">The method of PCA is applied to unite subgroups together to define the significant climate variables in </w:t>
      </w:r>
      <w:r w:rsidR="006F5EC5" w:rsidRPr="00DC369F">
        <w:rPr>
          <w:noProof/>
          <w:spacing w:val="-2"/>
          <w:lang w:val="en-GB" w:bidi="en-US"/>
        </w:rPr>
        <w:t xml:space="preserve">the </w:t>
      </w:r>
      <w:r w:rsidRPr="00DC369F">
        <w:rPr>
          <w:noProof/>
          <w:spacing w:val="-2"/>
          <w:lang w:val="en-GB" w:bidi="en-US"/>
        </w:rPr>
        <w:t>present study</w:t>
      </w:r>
      <w:r w:rsidR="006F5EC5" w:rsidRPr="00DC369F">
        <w:rPr>
          <w:noProof/>
          <w:spacing w:val="-2"/>
          <w:lang w:val="en-GB" w:bidi="en-US"/>
        </w:rPr>
        <w:t>,</w:t>
      </w:r>
      <w:r w:rsidRPr="00DC369F">
        <w:rPr>
          <w:noProof/>
          <w:spacing w:val="-2"/>
          <w:lang w:val="en-GB" w:bidi="en-US"/>
        </w:rPr>
        <w:t xml:space="preserve"> which are the most effective. Less prominent variables </w:t>
      </w:r>
      <w:r w:rsidR="006F5EC5" w:rsidRPr="00DC369F">
        <w:rPr>
          <w:noProof/>
          <w:spacing w:val="-2"/>
          <w:lang w:val="en-GB" w:bidi="en-US"/>
        </w:rPr>
        <w:t>from the entire dataset are removed during the course of the analysis</w:t>
      </w:r>
      <w:r w:rsidRPr="00DC369F">
        <w:rPr>
          <w:noProof/>
          <w:spacing w:val="-2"/>
          <w:lang w:val="en-GB" w:bidi="en-US"/>
        </w:rPr>
        <w:t xml:space="preserve">. The principal components are computed by sequencing in a way </w:t>
      </w:r>
      <w:r w:rsidR="006F5EC5" w:rsidRPr="00DC369F">
        <w:rPr>
          <w:noProof/>
          <w:spacing w:val="-2"/>
          <w:lang w:val="en-GB" w:bidi="en-US"/>
        </w:rPr>
        <w:t>that</w:t>
      </w:r>
      <w:r w:rsidRPr="00DC369F">
        <w:rPr>
          <w:noProof/>
          <w:spacing w:val="-2"/>
          <w:lang w:val="en-GB" w:bidi="en-US"/>
        </w:rPr>
        <w:t xml:space="preserve"> the first principal component describes the highest rate of changeability in the data. The second principal component describes the highest rate of changeability that was not described by the first principal component (Pires et al. 2008).</w:t>
      </w:r>
    </w:p>
    <w:p w14:paraId="07F681F1" w14:textId="67E1DB6F" w:rsidR="000C1404" w:rsidRPr="00DC369F" w:rsidRDefault="002575CC" w:rsidP="002575CC">
      <w:pPr>
        <w:widowControl w:val="0"/>
        <w:ind w:firstLine="284"/>
        <w:jc w:val="both"/>
        <w:rPr>
          <w:noProof/>
          <w:lang w:val="en-GB" w:bidi="en-US"/>
        </w:rPr>
      </w:pPr>
      <w:r w:rsidRPr="00DC369F">
        <w:rPr>
          <w:noProof/>
          <w:lang w:val="en-GB" w:bidi="en-US"/>
        </w:rPr>
        <w:t>This method buil</w:t>
      </w:r>
      <w:r w:rsidR="006F5EC5" w:rsidRPr="00DC369F">
        <w:rPr>
          <w:noProof/>
          <w:lang w:val="en-GB" w:bidi="en-US"/>
        </w:rPr>
        <w:t>d</w:t>
      </w:r>
      <w:r w:rsidRPr="00DC369F">
        <w:rPr>
          <w:noProof/>
          <w:lang w:val="en-GB" w:bidi="en-US"/>
        </w:rPr>
        <w:t>s new unrelated orthogonal variables named as principal components that cover the best part of the original variance. The principal components are linear compositions of the input variables. To simplify the explication of the principal components, the varimax rotation was implemented t</w:t>
      </w:r>
      <w:r w:rsidR="006F5EC5" w:rsidRPr="00DC369F">
        <w:rPr>
          <w:noProof/>
          <w:lang w:val="en-GB" w:bidi="en-US"/>
        </w:rPr>
        <w:t>o maximize</w:t>
      </w:r>
      <w:r w:rsidRPr="00DC369F">
        <w:rPr>
          <w:noProof/>
          <w:lang w:val="en-GB" w:bidi="en-US"/>
        </w:rPr>
        <w:t xml:space="preserve"> their approach to the original input parameters (Richman 1986). The standardized scores of each principal component </w:t>
      </w:r>
      <w:r w:rsidR="006F5EC5" w:rsidRPr="00DC369F">
        <w:rPr>
          <w:noProof/>
          <w:lang w:val="en-GB" w:bidi="en-US"/>
        </w:rPr>
        <w:t>are</w:t>
      </w:r>
      <w:r w:rsidRPr="00DC369F">
        <w:rPr>
          <w:noProof/>
          <w:lang w:val="en-GB" w:bidi="en-US"/>
        </w:rPr>
        <w:t xml:space="preserve"> computed by </w:t>
      </w:r>
      <w:r w:rsidR="006F5EC5" w:rsidRPr="00DC369F">
        <w:rPr>
          <w:noProof/>
          <w:lang w:val="en-GB" w:bidi="en-US"/>
        </w:rPr>
        <w:t xml:space="preserve">the </w:t>
      </w:r>
      <w:r w:rsidRPr="00DC369F">
        <w:rPr>
          <w:noProof/>
          <w:lang w:val="en-GB" w:bidi="en-US"/>
        </w:rPr>
        <w:t>formula shown in Equation 1:</w:t>
      </w:r>
    </w:p>
    <w:p w14:paraId="677B29C7" w14:textId="2823B043" w:rsidR="00F11B90" w:rsidRPr="00DC369F" w:rsidRDefault="00000000" w:rsidP="00616B4F">
      <w:pPr>
        <w:widowControl w:val="0"/>
        <w:tabs>
          <w:tab w:val="right" w:pos="9632"/>
        </w:tabs>
        <w:spacing w:before="120" w:after="120"/>
        <w:ind w:left="3119" w:firstLine="0"/>
        <w:jc w:val="center"/>
        <w:rPr>
          <w:bCs/>
          <w:noProof/>
          <w:lang w:val="en-GB"/>
        </w:rPr>
      </w:pPr>
      <m:oMath>
        <m:sSub>
          <m:sSubPr>
            <m:ctrlPr>
              <w:rPr>
                <w:rFonts w:ascii="Cambria Math" w:hAnsi="Cambria Math"/>
                <w:bCs/>
                <w:noProof/>
                <w:lang w:val="en-GB"/>
              </w:rPr>
            </m:ctrlPr>
          </m:sSubPr>
          <m:e>
            <m:r>
              <w:rPr>
                <w:rFonts w:ascii="Cambria Math" w:hAnsi="Cambria Math"/>
                <w:noProof/>
                <w:lang w:val="en-GB"/>
              </w:rPr>
              <m:t>s</m:t>
            </m:r>
          </m:e>
          <m:sub>
            <m:r>
              <w:rPr>
                <w:rFonts w:ascii="Cambria Math" w:hAnsi="Cambria Math"/>
                <w:noProof/>
                <w:lang w:val="en-GB"/>
              </w:rPr>
              <m:t>mj</m:t>
            </m:r>
          </m:sub>
        </m:sSub>
        <m:r>
          <m:rPr>
            <m:sty m:val="p"/>
          </m:rPr>
          <w:rPr>
            <w:rFonts w:ascii="Cambria Math" w:hAnsi="Cambria Math"/>
            <w:noProof/>
            <w:lang w:val="en-GB"/>
          </w:rPr>
          <m:t>=</m:t>
        </m:r>
        <m:sSub>
          <m:sSubPr>
            <m:ctrlPr>
              <w:rPr>
                <w:rFonts w:ascii="Cambria Math" w:hAnsi="Cambria Math"/>
                <w:bCs/>
                <w:noProof/>
                <w:lang w:val="en-GB"/>
              </w:rPr>
            </m:ctrlPr>
          </m:sSubPr>
          <m:e>
            <m:r>
              <w:rPr>
                <w:rFonts w:ascii="Cambria Math" w:hAnsi="Cambria Math"/>
                <w:noProof/>
                <w:lang w:val="en-GB"/>
              </w:rPr>
              <m:t>v</m:t>
            </m:r>
          </m:e>
          <m:sub>
            <m:r>
              <m:rPr>
                <m:sty m:val="p"/>
              </m:rPr>
              <w:rPr>
                <w:rFonts w:ascii="Cambria Math" w:hAnsi="Cambria Math"/>
                <w:noProof/>
                <w:lang w:val="en-GB"/>
              </w:rPr>
              <m:t>1</m:t>
            </m:r>
            <m:r>
              <w:rPr>
                <w:rFonts w:ascii="Cambria Math" w:hAnsi="Cambria Math"/>
                <w:noProof/>
                <w:lang w:val="en-GB"/>
              </w:rPr>
              <m:t>m</m:t>
            </m:r>
          </m:sub>
        </m:sSub>
        <m:sSub>
          <m:sSubPr>
            <m:ctrlPr>
              <w:rPr>
                <w:rFonts w:ascii="Cambria Math" w:hAnsi="Cambria Math"/>
                <w:bCs/>
                <w:noProof/>
                <w:lang w:val="en-GB"/>
              </w:rPr>
            </m:ctrlPr>
          </m:sSubPr>
          <m:e>
            <m:r>
              <w:rPr>
                <w:rFonts w:ascii="Cambria Math" w:hAnsi="Cambria Math"/>
                <w:noProof/>
                <w:lang w:val="en-GB"/>
              </w:rPr>
              <m:t>z</m:t>
            </m:r>
          </m:e>
          <m:sub>
            <m:r>
              <m:rPr>
                <m:sty m:val="p"/>
              </m:rPr>
              <w:rPr>
                <w:rFonts w:ascii="Cambria Math" w:hAnsi="Cambria Math"/>
                <w:noProof/>
                <w:lang w:val="en-GB"/>
              </w:rPr>
              <m:t>1</m:t>
            </m:r>
            <m:r>
              <w:rPr>
                <w:rFonts w:ascii="Cambria Math" w:hAnsi="Cambria Math"/>
                <w:noProof/>
                <w:lang w:val="en-GB"/>
              </w:rPr>
              <m:t>j</m:t>
            </m:r>
          </m:sub>
        </m:sSub>
        <m:r>
          <m:rPr>
            <m:sty m:val="p"/>
          </m:rPr>
          <w:rPr>
            <w:rFonts w:ascii="Cambria Math" w:hAnsi="Cambria Math"/>
            <w:noProof/>
            <w:lang w:val="en-GB"/>
          </w:rPr>
          <m:t>+</m:t>
        </m:r>
        <m:sSub>
          <m:sSubPr>
            <m:ctrlPr>
              <w:rPr>
                <w:rFonts w:ascii="Cambria Math" w:hAnsi="Cambria Math"/>
                <w:bCs/>
                <w:noProof/>
                <w:lang w:val="en-GB"/>
              </w:rPr>
            </m:ctrlPr>
          </m:sSubPr>
          <m:e>
            <m:r>
              <w:rPr>
                <w:rFonts w:ascii="Cambria Math" w:hAnsi="Cambria Math"/>
                <w:noProof/>
                <w:lang w:val="en-GB"/>
              </w:rPr>
              <m:t>v</m:t>
            </m:r>
          </m:e>
          <m:sub>
            <m:r>
              <m:rPr>
                <m:sty m:val="p"/>
              </m:rPr>
              <w:rPr>
                <w:rFonts w:ascii="Cambria Math" w:hAnsi="Cambria Math"/>
                <w:noProof/>
                <w:lang w:val="en-GB"/>
              </w:rPr>
              <m:t>2</m:t>
            </m:r>
            <m:r>
              <w:rPr>
                <w:rFonts w:ascii="Cambria Math" w:hAnsi="Cambria Math"/>
                <w:noProof/>
                <w:lang w:val="en-GB"/>
              </w:rPr>
              <m:t>m</m:t>
            </m:r>
          </m:sub>
        </m:sSub>
        <m:sSub>
          <m:sSubPr>
            <m:ctrlPr>
              <w:rPr>
                <w:rFonts w:ascii="Cambria Math" w:hAnsi="Cambria Math"/>
                <w:bCs/>
                <w:noProof/>
                <w:lang w:val="en-GB"/>
              </w:rPr>
            </m:ctrlPr>
          </m:sSubPr>
          <m:e>
            <m:r>
              <w:rPr>
                <w:rFonts w:ascii="Cambria Math" w:hAnsi="Cambria Math"/>
                <w:noProof/>
                <w:lang w:val="en-GB"/>
              </w:rPr>
              <m:t>z</m:t>
            </m:r>
          </m:e>
          <m:sub>
            <m:r>
              <m:rPr>
                <m:sty m:val="p"/>
              </m:rPr>
              <w:rPr>
                <w:rFonts w:ascii="Cambria Math" w:hAnsi="Cambria Math"/>
                <w:noProof/>
                <w:lang w:val="en-GB"/>
              </w:rPr>
              <m:t>2</m:t>
            </m:r>
            <m:r>
              <w:rPr>
                <w:rFonts w:ascii="Cambria Math" w:hAnsi="Cambria Math"/>
                <w:noProof/>
                <w:lang w:val="en-GB"/>
              </w:rPr>
              <m:t>j</m:t>
            </m:r>
          </m:sub>
        </m:sSub>
        <m:r>
          <m:rPr>
            <m:sty m:val="p"/>
          </m:rPr>
          <w:rPr>
            <w:rFonts w:ascii="Cambria Math" w:hAnsi="Cambria Math"/>
            <w:noProof/>
            <w:lang w:val="en-GB"/>
          </w:rPr>
          <m:t>+…+</m:t>
        </m:r>
        <m:sSub>
          <m:sSubPr>
            <m:ctrlPr>
              <w:rPr>
                <w:rFonts w:ascii="Cambria Math" w:hAnsi="Cambria Math"/>
                <w:bCs/>
                <w:noProof/>
                <w:lang w:val="en-GB"/>
              </w:rPr>
            </m:ctrlPr>
          </m:sSubPr>
          <m:e>
            <m:r>
              <w:rPr>
                <w:rFonts w:ascii="Cambria Math" w:hAnsi="Cambria Math"/>
                <w:noProof/>
                <w:lang w:val="en-GB"/>
              </w:rPr>
              <m:t>v</m:t>
            </m:r>
          </m:e>
          <m:sub>
            <m:r>
              <w:rPr>
                <w:rFonts w:ascii="Cambria Math" w:hAnsi="Cambria Math"/>
                <w:noProof/>
                <w:lang w:val="en-GB"/>
              </w:rPr>
              <m:t>km</m:t>
            </m:r>
          </m:sub>
        </m:sSub>
        <m:sSub>
          <m:sSubPr>
            <m:ctrlPr>
              <w:rPr>
                <w:rFonts w:ascii="Cambria Math" w:hAnsi="Cambria Math"/>
                <w:bCs/>
                <w:noProof/>
                <w:lang w:val="en-GB"/>
              </w:rPr>
            </m:ctrlPr>
          </m:sSubPr>
          <m:e>
            <m:r>
              <w:rPr>
                <w:rFonts w:ascii="Cambria Math" w:hAnsi="Cambria Math"/>
                <w:noProof/>
                <w:lang w:val="en-GB"/>
              </w:rPr>
              <m:t>z</m:t>
            </m:r>
          </m:e>
          <m:sub>
            <m:r>
              <w:rPr>
                <w:rFonts w:ascii="Cambria Math" w:hAnsi="Cambria Math"/>
                <w:noProof/>
                <w:lang w:val="en-GB"/>
              </w:rPr>
              <m:t>kj</m:t>
            </m:r>
          </m:sub>
        </m:sSub>
      </m:oMath>
      <w:r w:rsidR="00F11B90" w:rsidRPr="00DC369F">
        <w:rPr>
          <w:bCs/>
          <w:noProof/>
          <w:lang w:val="en-GB"/>
        </w:rPr>
        <w:tab/>
        <w:t xml:space="preserve"> (1)</w:t>
      </w:r>
    </w:p>
    <w:p w14:paraId="13F88CAE" w14:textId="0A68AE18" w:rsidR="00F11B90" w:rsidRPr="00DC369F" w:rsidRDefault="00F11B90" w:rsidP="00616B4F">
      <w:pPr>
        <w:widowControl w:val="0"/>
        <w:ind w:firstLine="0"/>
        <w:jc w:val="both"/>
        <w:rPr>
          <w:noProof/>
          <w:lang w:val="en-GB" w:bidi="en-US"/>
        </w:rPr>
      </w:pPr>
      <w:r w:rsidRPr="00DC369F">
        <w:rPr>
          <w:noProof/>
          <w:lang w:val="en-GB" w:bidi="en-US"/>
        </w:rPr>
        <w:t xml:space="preserve">where </w:t>
      </w:r>
      <m:oMath>
        <m:r>
          <w:rPr>
            <w:rFonts w:ascii="Cambria Math" w:hAnsi="Cambria Math"/>
            <w:noProof/>
            <w:lang w:val="en-GB" w:bidi="en-US"/>
          </w:rPr>
          <m:t>k</m:t>
        </m:r>
      </m:oMath>
      <w:r w:rsidRPr="00DC369F">
        <w:rPr>
          <w:noProof/>
          <w:lang w:val="en-GB" w:bidi="en-US"/>
        </w:rPr>
        <w:t xml:space="preserve"> is the explanatory variables</w:t>
      </w:r>
      <w:r w:rsidR="006F5EC5" w:rsidRPr="00DC369F">
        <w:rPr>
          <w:noProof/>
          <w:lang w:val="en-GB" w:bidi="en-US"/>
        </w:rPr>
        <w:t>'</w:t>
      </w:r>
      <w:r w:rsidRPr="00DC369F">
        <w:rPr>
          <w:noProof/>
          <w:lang w:val="en-GB" w:bidi="en-US"/>
        </w:rPr>
        <w:t xml:space="preserve"> number, </w:t>
      </w:r>
      <m:oMath>
        <m:r>
          <w:rPr>
            <w:rFonts w:ascii="Cambria Math" w:hAnsi="Cambria Math"/>
            <w:noProof/>
            <w:lang w:val="en-GB" w:bidi="en-US"/>
          </w:rPr>
          <m:t>m</m:t>
        </m:r>
      </m:oMath>
      <w:r w:rsidRPr="00DC369F">
        <w:rPr>
          <w:noProof/>
          <w:lang w:val="en-GB" w:bidi="en-US"/>
        </w:rPr>
        <w:t xml:space="preserve"> is the number of principal component, </w:t>
      </w:r>
      <m:oMath>
        <m:r>
          <w:rPr>
            <w:rFonts w:ascii="Cambria Math" w:hAnsi="Cambria Math"/>
            <w:noProof/>
            <w:lang w:val="en-GB" w:bidi="en-US"/>
          </w:rPr>
          <m:t>j</m:t>
        </m:r>
      </m:oMath>
      <w:r w:rsidRPr="00DC369F">
        <w:rPr>
          <w:noProof/>
          <w:lang w:val="en-GB" w:bidi="en-US"/>
        </w:rPr>
        <w:t xml:space="preserve"> is the number of measurements (1,2,3,,….,n)., </w:t>
      </w:r>
      <m:oMath>
        <m:r>
          <w:rPr>
            <w:rFonts w:ascii="Cambria Math" w:hAnsi="Cambria Math"/>
            <w:noProof/>
            <w:lang w:val="en-GB" w:bidi="en-US"/>
          </w:rPr>
          <m:t>z</m:t>
        </m:r>
      </m:oMath>
      <w:r w:rsidRPr="00DC369F">
        <w:rPr>
          <w:noProof/>
          <w:lang w:val="en-GB" w:bidi="en-US"/>
        </w:rPr>
        <w:t xml:space="preserve"> and </w:t>
      </w:r>
      <m:oMath>
        <m:r>
          <w:rPr>
            <w:rFonts w:ascii="Cambria Math" w:hAnsi="Cambria Math"/>
            <w:noProof/>
            <w:lang w:val="en-GB" w:bidi="en-US"/>
          </w:rPr>
          <m:t>v</m:t>
        </m:r>
      </m:oMath>
      <w:r w:rsidRPr="00DC369F">
        <w:rPr>
          <w:noProof/>
          <w:lang w:val="en-GB" w:bidi="en-US"/>
        </w:rPr>
        <w:t xml:space="preserve"> show the standardized value, and the standardized weight</w:t>
      </w:r>
      <w:r w:rsidR="006F5EC5" w:rsidRPr="00DC369F">
        <w:rPr>
          <w:noProof/>
          <w:lang w:val="en-GB" w:bidi="en-US"/>
        </w:rPr>
        <w:t>,</w:t>
      </w:r>
      <w:r w:rsidRPr="00DC369F">
        <w:rPr>
          <w:noProof/>
          <w:lang w:val="en-GB" w:bidi="en-US"/>
        </w:rPr>
        <w:t xml:space="preserve"> respectively</w:t>
      </w:r>
      <w:r w:rsidR="006F5EC5" w:rsidRPr="00DC369F">
        <w:rPr>
          <w:noProof/>
          <w:lang w:val="en-GB" w:bidi="en-US"/>
        </w:rPr>
        <w:t>,</w:t>
      </w:r>
      <w:r w:rsidRPr="00DC369F">
        <w:rPr>
          <w:noProof/>
          <w:lang w:val="en-GB" w:bidi="en-US"/>
        </w:rPr>
        <w:t xml:space="preserve"> for associated measurements and variables.</w:t>
      </w:r>
    </w:p>
    <w:p w14:paraId="4139B1F9" w14:textId="6CEB9526" w:rsidR="00F11B90" w:rsidRPr="00DC369F" w:rsidRDefault="00F11B90" w:rsidP="00616B4F">
      <w:pPr>
        <w:widowControl w:val="0"/>
        <w:ind w:firstLine="284"/>
        <w:jc w:val="both"/>
        <w:rPr>
          <w:noProof/>
          <w:lang w:val="en-GB" w:bidi="en-US"/>
        </w:rPr>
      </w:pPr>
      <w:r w:rsidRPr="00DC369F">
        <w:rPr>
          <w:noProof/>
          <w:lang w:val="en-GB" w:bidi="en-US"/>
        </w:rPr>
        <w:t xml:space="preserve">Before assessing the statistical analysis, relative value of </w:t>
      </w:r>
      <w:r w:rsidR="003C55BB" w:rsidRPr="00DC369F">
        <w:rPr>
          <w:noProof/>
          <w:lang w:val="en-GB"/>
        </w:rPr>
        <w:t>sunshine</w:t>
      </w:r>
      <w:r w:rsidR="003C55BB" w:rsidRPr="00DC369F">
        <w:rPr>
          <w:noProof/>
          <w:lang w:val="en-GB" w:bidi="en-US"/>
        </w:rPr>
        <w:t xml:space="preserve"> </w:t>
      </w:r>
      <w:r w:rsidRPr="00DC369F">
        <w:rPr>
          <w:noProof/>
          <w:lang w:val="en-GB" w:bidi="en-US"/>
        </w:rPr>
        <w:t>duration (RDSR) or otherwise relative sunshine duration (has value 0 to1) is computed by formula S/So, where S is the observed value of DSR while So (also called as daylength) is the maximum value of DSR. Equations 2 to 4 are utilized for estimating day</w:t>
      </w:r>
      <w:r w:rsidR="006F5EC5" w:rsidRPr="00DC369F">
        <w:rPr>
          <w:noProof/>
          <w:lang w:val="en-GB" w:bidi="en-US"/>
        </w:rPr>
        <w:t xml:space="preserve"> </w:t>
      </w:r>
      <w:r w:rsidRPr="00DC369F">
        <w:rPr>
          <w:noProof/>
          <w:lang w:val="en-GB" w:bidi="en-US"/>
        </w:rPr>
        <w:t>length.</w:t>
      </w:r>
    </w:p>
    <w:p w14:paraId="5D6D713A" w14:textId="24C5C91E" w:rsidR="00F11B90" w:rsidRPr="00DC369F" w:rsidRDefault="0084379C" w:rsidP="00616B4F">
      <w:pPr>
        <w:widowControl w:val="0"/>
        <w:ind w:firstLine="284"/>
        <w:jc w:val="both"/>
        <w:rPr>
          <w:noProof/>
          <w:lang w:val="en-GB" w:bidi="en-US"/>
        </w:rPr>
      </w:pPr>
      <w:r w:rsidRPr="00DC369F">
        <w:rPr>
          <w:noProof/>
          <w:lang w:val="en-GB" w:bidi="en-US"/>
        </w:rPr>
        <w:t>In Soneye</w:t>
      </w:r>
      <w:r w:rsidR="00853D67" w:rsidRPr="00DC369F">
        <w:rPr>
          <w:noProof/>
          <w:lang w:val="en-GB" w:bidi="en-US"/>
        </w:rPr>
        <w:t xml:space="preserve"> (Soneye</w:t>
      </w:r>
      <w:r w:rsidR="002D6B7E" w:rsidRPr="00DC369F">
        <w:rPr>
          <w:noProof/>
          <w:lang w:val="en-GB" w:bidi="en-US"/>
        </w:rPr>
        <w:t xml:space="preserve"> 2021)</w:t>
      </w:r>
      <w:r w:rsidR="00F11B90" w:rsidRPr="00DC369F">
        <w:rPr>
          <w:noProof/>
          <w:lang w:val="en-GB" w:bidi="en-US"/>
        </w:rPr>
        <w:t xml:space="preserve">, </w:t>
      </w:r>
      <w:r w:rsidR="006F5EC5" w:rsidRPr="00DC369F">
        <w:rPr>
          <w:noProof/>
          <w:lang w:val="en-GB" w:bidi="en-US"/>
        </w:rPr>
        <w:t xml:space="preserve">the </w:t>
      </w:r>
      <w:r w:rsidR="00F11B90" w:rsidRPr="00DC369F">
        <w:rPr>
          <w:noProof/>
          <w:lang w:val="en-GB" w:bidi="en-US"/>
        </w:rPr>
        <w:t xml:space="preserve">solar declination angle can be calculated as follows, </w:t>
      </w:r>
    </w:p>
    <w:p w14:paraId="1B46D268" w14:textId="1A480C91" w:rsidR="00F11B90" w:rsidRPr="00DC369F" w:rsidRDefault="00743DCD" w:rsidP="00B054FF">
      <w:pPr>
        <w:widowControl w:val="0"/>
        <w:tabs>
          <w:tab w:val="right" w:pos="9632"/>
        </w:tabs>
        <w:spacing w:before="120" w:after="120"/>
        <w:ind w:left="3261" w:firstLine="0"/>
        <w:jc w:val="center"/>
        <w:rPr>
          <w:noProof/>
          <w:lang w:val="en-GB"/>
        </w:rPr>
      </w:pPr>
      <m:oMath>
        <m:r>
          <w:rPr>
            <w:rFonts w:ascii="Cambria Math" w:hAnsi="Cambria Math"/>
            <w:noProof/>
            <w:lang w:val="en-GB"/>
          </w:rPr>
          <m:t>δ=23.45*sin</m:t>
        </m:r>
        <m:d>
          <m:dPr>
            <m:ctrlPr>
              <w:rPr>
                <w:rFonts w:ascii="Cambria Math" w:hAnsi="Cambria Math"/>
                <w:i/>
                <w:noProof/>
                <w:lang w:val="en-GB"/>
              </w:rPr>
            </m:ctrlPr>
          </m:dPr>
          <m:e>
            <m:f>
              <m:fPr>
                <m:ctrlPr>
                  <w:rPr>
                    <w:rFonts w:ascii="Cambria Math" w:hAnsi="Cambria Math"/>
                    <w:i/>
                    <w:noProof/>
                    <w:lang w:val="en-GB"/>
                  </w:rPr>
                </m:ctrlPr>
              </m:fPr>
              <m:num>
                <m:r>
                  <w:rPr>
                    <w:rFonts w:ascii="Cambria Math" w:hAnsi="Cambria Math"/>
                    <w:noProof/>
                    <w:lang w:val="en-GB"/>
                  </w:rPr>
                  <m:t>360</m:t>
                </m:r>
              </m:num>
              <m:den>
                <m:r>
                  <w:rPr>
                    <w:rFonts w:ascii="Cambria Math" w:hAnsi="Cambria Math"/>
                    <w:noProof/>
                    <w:lang w:val="en-GB"/>
                  </w:rPr>
                  <m:t>365</m:t>
                </m:r>
              </m:den>
            </m:f>
            <m:d>
              <m:dPr>
                <m:ctrlPr>
                  <w:rPr>
                    <w:rFonts w:ascii="Cambria Math" w:hAnsi="Cambria Math"/>
                    <w:i/>
                    <w:noProof/>
                    <w:lang w:val="en-GB"/>
                  </w:rPr>
                </m:ctrlPr>
              </m:dPr>
              <m:e>
                <m:r>
                  <w:rPr>
                    <w:rFonts w:ascii="Cambria Math" w:hAnsi="Cambria Math"/>
                    <w:noProof/>
                    <w:lang w:val="en-GB"/>
                  </w:rPr>
                  <m:t>284+</m:t>
                </m:r>
                <m:sSub>
                  <m:sSubPr>
                    <m:ctrlPr>
                      <w:rPr>
                        <w:rFonts w:ascii="Cambria Math" w:hAnsi="Cambria Math"/>
                        <w:i/>
                        <w:noProof/>
                        <w:lang w:val="en-GB"/>
                      </w:rPr>
                    </m:ctrlPr>
                  </m:sSubPr>
                  <m:e>
                    <m:r>
                      <w:rPr>
                        <w:rFonts w:ascii="Cambria Math" w:hAnsi="Cambria Math"/>
                        <w:noProof/>
                        <w:lang w:val="en-GB"/>
                      </w:rPr>
                      <m:t>n</m:t>
                    </m:r>
                  </m:e>
                  <m:sub>
                    <m:r>
                      <w:rPr>
                        <w:rFonts w:ascii="Cambria Math" w:hAnsi="Cambria Math"/>
                        <w:noProof/>
                        <w:lang w:val="en-GB"/>
                      </w:rPr>
                      <m:t>d</m:t>
                    </m:r>
                  </m:sub>
                </m:sSub>
              </m:e>
            </m:d>
          </m:e>
        </m:d>
      </m:oMath>
      <w:r w:rsidR="00F11B90" w:rsidRPr="00DC369F">
        <w:rPr>
          <w:noProof/>
          <w:lang w:val="en-GB"/>
        </w:rPr>
        <w:t xml:space="preserve"> </w:t>
      </w:r>
      <w:r w:rsidR="00F11B90" w:rsidRPr="00DC369F">
        <w:rPr>
          <w:noProof/>
          <w:lang w:val="en-GB"/>
        </w:rPr>
        <w:tab/>
        <w:t>(2)</w:t>
      </w:r>
    </w:p>
    <w:p w14:paraId="084E22DC" w14:textId="5E21F9BF" w:rsidR="00F11B90" w:rsidRPr="00DC369F" w:rsidRDefault="00F11B90" w:rsidP="00616B4F">
      <w:pPr>
        <w:widowControl w:val="0"/>
        <w:ind w:firstLine="284"/>
        <w:jc w:val="both"/>
        <w:rPr>
          <w:noProof/>
          <w:lang w:val="en-GB" w:bidi="en-US"/>
        </w:rPr>
      </w:pPr>
      <w:r w:rsidRPr="00DC369F">
        <w:rPr>
          <w:noProof/>
          <w:lang w:val="en-GB" w:bidi="en-US"/>
        </w:rPr>
        <w:t xml:space="preserve">In addition, </w:t>
      </w:r>
      <w:r w:rsidR="006F5EC5" w:rsidRPr="00DC369F">
        <w:rPr>
          <w:noProof/>
          <w:lang w:val="en-GB" w:bidi="en-US"/>
        </w:rPr>
        <w:t xml:space="preserve">the </w:t>
      </w:r>
      <w:r w:rsidRPr="00DC369F">
        <w:rPr>
          <w:noProof/>
          <w:lang w:val="en-GB" w:bidi="en-US"/>
        </w:rPr>
        <w:t>average sunrise hour angle (in degrees), ω</w:t>
      </w:r>
      <w:r w:rsidRPr="00DC369F">
        <w:rPr>
          <w:noProof/>
          <w:vertAlign w:val="subscript"/>
          <w:lang w:val="en-GB" w:bidi="en-US"/>
        </w:rPr>
        <w:t>s</w:t>
      </w:r>
      <w:r w:rsidRPr="00DC369F">
        <w:rPr>
          <w:noProof/>
          <w:lang w:val="en-GB" w:bidi="en-US"/>
        </w:rPr>
        <w:t xml:space="preserve"> is calculated by Equation (2),</w:t>
      </w:r>
    </w:p>
    <w:p w14:paraId="555CA228" w14:textId="54009325" w:rsidR="00F11B90" w:rsidRPr="00DC369F" w:rsidRDefault="00000000" w:rsidP="00B054FF">
      <w:pPr>
        <w:widowControl w:val="0"/>
        <w:tabs>
          <w:tab w:val="right" w:pos="9632"/>
        </w:tabs>
        <w:spacing w:before="120" w:after="120"/>
        <w:ind w:left="3544" w:firstLine="0"/>
        <w:jc w:val="center"/>
        <w:rPr>
          <w:noProof/>
          <w:lang w:val="en-GB" w:bidi="en-US"/>
        </w:rPr>
      </w:pPr>
      <m:oMath>
        <m:sSub>
          <m:sSubPr>
            <m:ctrlPr>
              <w:rPr>
                <w:rFonts w:ascii="Cambria Math" w:hAnsi="Cambria Math"/>
                <w:i/>
                <w:noProof/>
                <w:lang w:val="en-GB"/>
              </w:rPr>
            </m:ctrlPr>
          </m:sSubPr>
          <m:e>
            <m:r>
              <w:rPr>
                <w:rFonts w:ascii="Cambria Math" w:hAnsi="Cambria Math"/>
                <w:noProof/>
                <w:lang w:val="en-GB"/>
              </w:rPr>
              <m:t>ω</m:t>
            </m:r>
          </m:e>
          <m:sub>
            <m:r>
              <w:rPr>
                <w:rFonts w:ascii="Cambria Math" w:hAnsi="Cambria Math"/>
                <w:noProof/>
                <w:lang w:val="en-GB"/>
              </w:rPr>
              <m:t>s</m:t>
            </m:r>
          </m:sub>
        </m:sSub>
        <m:r>
          <w:rPr>
            <w:rFonts w:ascii="Cambria Math" w:hAnsi="Cambria Math"/>
            <w:noProof/>
            <w:lang w:val="en-GB"/>
          </w:rPr>
          <m:t>=</m:t>
        </m:r>
        <m:sSup>
          <m:sSupPr>
            <m:ctrlPr>
              <w:rPr>
                <w:rFonts w:ascii="Cambria Math" w:hAnsi="Cambria Math"/>
                <w:i/>
                <w:noProof/>
                <w:lang w:val="en-GB"/>
              </w:rPr>
            </m:ctrlPr>
          </m:sSupPr>
          <m:e>
            <m:r>
              <w:rPr>
                <w:rFonts w:ascii="Cambria Math" w:hAnsi="Cambria Math"/>
                <w:noProof/>
                <w:lang w:val="en-GB"/>
              </w:rPr>
              <m:t>cos</m:t>
            </m:r>
          </m:e>
          <m:sup>
            <m:r>
              <w:rPr>
                <w:rFonts w:ascii="Cambria Math" w:hAnsi="Cambria Math"/>
                <w:noProof/>
                <w:lang w:val="en-GB"/>
              </w:rPr>
              <m:t>-1</m:t>
            </m:r>
          </m:sup>
        </m:sSup>
        <m:d>
          <m:dPr>
            <m:ctrlPr>
              <w:rPr>
                <w:rFonts w:ascii="Cambria Math" w:hAnsi="Cambria Math"/>
                <w:i/>
                <w:noProof/>
                <w:lang w:val="en-GB"/>
              </w:rPr>
            </m:ctrlPr>
          </m:dPr>
          <m:e>
            <m:r>
              <w:rPr>
                <w:rFonts w:ascii="Cambria Math" w:hAnsi="Cambria Math"/>
                <w:noProof/>
                <w:lang w:val="en-GB"/>
              </w:rPr>
              <m:t>-tanδtanφ</m:t>
            </m:r>
          </m:e>
        </m:d>
      </m:oMath>
      <w:r w:rsidR="00F11B90" w:rsidRPr="00DC369F">
        <w:rPr>
          <w:noProof/>
          <w:lang w:val="en-GB" w:bidi="en-US"/>
        </w:rPr>
        <w:t xml:space="preserve"> </w:t>
      </w:r>
      <w:r w:rsidR="009E318A" w:rsidRPr="00DC369F">
        <w:rPr>
          <w:noProof/>
          <w:lang w:val="en-GB" w:bidi="en-US"/>
        </w:rPr>
        <w:tab/>
      </w:r>
      <w:r w:rsidR="00F11B90" w:rsidRPr="00DC369F">
        <w:rPr>
          <w:noProof/>
          <w:lang w:val="en-GB" w:bidi="en-US"/>
        </w:rPr>
        <w:t>(3)</w:t>
      </w:r>
    </w:p>
    <w:p w14:paraId="6017EE5F" w14:textId="77777777" w:rsidR="00852D8E" w:rsidRPr="00DC369F" w:rsidRDefault="00852D8E">
      <w:pPr>
        <w:ind w:firstLine="0"/>
        <w:rPr>
          <w:noProof/>
          <w:lang w:val="en-GB" w:bidi="en-US"/>
        </w:rPr>
      </w:pPr>
      <w:r w:rsidRPr="00DC369F">
        <w:rPr>
          <w:noProof/>
          <w:lang w:val="en-GB" w:bidi="en-US"/>
        </w:rPr>
        <w:br w:type="page"/>
      </w:r>
    </w:p>
    <w:p w14:paraId="0492359A" w14:textId="7EA376F7" w:rsidR="00F11B90" w:rsidRPr="00DC369F" w:rsidRDefault="0084379C" w:rsidP="00616B4F">
      <w:pPr>
        <w:widowControl w:val="0"/>
        <w:ind w:firstLine="284"/>
        <w:jc w:val="both"/>
        <w:rPr>
          <w:noProof/>
          <w:lang w:val="en-GB" w:bidi="en-US"/>
        </w:rPr>
      </w:pPr>
      <w:r w:rsidRPr="00DC369F">
        <w:rPr>
          <w:noProof/>
          <w:lang w:val="en-GB" w:bidi="en-US"/>
        </w:rPr>
        <w:lastRenderedPageBreak/>
        <w:t xml:space="preserve">In </w:t>
      </w:r>
      <w:r w:rsidR="00631B65" w:rsidRPr="00DC369F">
        <w:rPr>
          <w:noProof/>
          <w:lang w:val="en-GB" w:bidi="en-US"/>
        </w:rPr>
        <w:t xml:space="preserve">the paper written by </w:t>
      </w:r>
      <w:r w:rsidRPr="00DC369F">
        <w:rPr>
          <w:noProof/>
          <w:lang w:val="en-GB" w:bidi="en-US"/>
        </w:rPr>
        <w:t>Mustafa et al.</w:t>
      </w:r>
      <w:r w:rsidR="00853D67" w:rsidRPr="00DC369F">
        <w:rPr>
          <w:noProof/>
          <w:lang w:val="en-GB" w:bidi="en-US"/>
        </w:rPr>
        <w:t xml:space="preserve"> (Mustafa et al.</w:t>
      </w:r>
      <w:r w:rsidR="002D6B7E" w:rsidRPr="00DC369F">
        <w:rPr>
          <w:noProof/>
          <w:lang w:val="en-GB" w:bidi="en-US"/>
        </w:rPr>
        <w:t xml:space="preserve"> 2022)</w:t>
      </w:r>
      <w:r w:rsidR="00F11B90" w:rsidRPr="00DC369F">
        <w:rPr>
          <w:noProof/>
          <w:lang w:val="en-GB" w:bidi="en-US"/>
        </w:rPr>
        <w:t xml:space="preserve">, day length, </w:t>
      </w:r>
      <w:r w:rsidR="00114F14" w:rsidRPr="00DC369F">
        <w:rPr>
          <w:noProof/>
          <w:lang w:val="en-GB" w:bidi="en-US"/>
        </w:rPr>
        <w:t>S</w:t>
      </w:r>
      <w:r w:rsidR="00114F14" w:rsidRPr="00DC369F">
        <w:rPr>
          <w:noProof/>
          <w:vertAlign w:val="subscript"/>
          <w:lang w:val="en-GB" w:bidi="en-US"/>
        </w:rPr>
        <w:t>0</w:t>
      </w:r>
      <w:r w:rsidR="00F11B90" w:rsidRPr="00DC369F">
        <w:rPr>
          <w:noProof/>
          <w:lang w:val="en-GB" w:bidi="en-US"/>
        </w:rPr>
        <w:t xml:space="preserve"> is calculated by</w:t>
      </w:r>
      <w:r w:rsidR="00631B65" w:rsidRPr="00DC369F">
        <w:rPr>
          <w:noProof/>
          <w:lang w:val="en-GB" w:bidi="en-US"/>
        </w:rPr>
        <w:t xml:space="preserve"> the</w:t>
      </w:r>
      <w:r w:rsidR="00F11B90" w:rsidRPr="00DC369F">
        <w:rPr>
          <w:noProof/>
          <w:lang w:val="en-GB" w:bidi="en-US"/>
        </w:rPr>
        <w:t xml:space="preserve"> formula </w:t>
      </w:r>
      <w:r w:rsidR="00631B65" w:rsidRPr="00DC369F">
        <w:rPr>
          <w:noProof/>
          <w:lang w:val="en-GB" w:bidi="en-US"/>
        </w:rPr>
        <w:t>given</w:t>
      </w:r>
      <w:r w:rsidR="00F11B90" w:rsidRPr="00DC369F">
        <w:rPr>
          <w:noProof/>
          <w:lang w:val="en-GB" w:bidi="en-US"/>
        </w:rPr>
        <w:t xml:space="preserve"> below,</w:t>
      </w:r>
    </w:p>
    <w:p w14:paraId="58A73382" w14:textId="78576FE6" w:rsidR="00F11B90" w:rsidRPr="00DC369F" w:rsidRDefault="00000000" w:rsidP="00616B4F">
      <w:pPr>
        <w:widowControl w:val="0"/>
        <w:tabs>
          <w:tab w:val="right" w:pos="9632"/>
        </w:tabs>
        <w:spacing w:before="120" w:after="120"/>
        <w:ind w:left="4111" w:firstLine="0"/>
        <w:jc w:val="center"/>
        <w:rPr>
          <w:noProof/>
          <w:lang w:val="en-GB" w:bidi="en-US"/>
        </w:rPr>
      </w:pPr>
      <m:oMath>
        <m:sSub>
          <m:sSubPr>
            <m:ctrlPr>
              <w:rPr>
                <w:rFonts w:ascii="Cambria Math" w:hAnsi="Cambria Math"/>
                <w:i/>
                <w:noProof/>
                <w:lang w:val="en-GB"/>
              </w:rPr>
            </m:ctrlPr>
          </m:sSubPr>
          <m:e>
            <m:r>
              <w:rPr>
                <w:rFonts w:ascii="Cambria Math" w:hAnsi="Cambria Math"/>
                <w:noProof/>
                <w:lang w:val="en-GB"/>
              </w:rPr>
              <m:t>S</m:t>
            </m:r>
          </m:e>
          <m:sub>
            <m:r>
              <w:rPr>
                <w:rFonts w:ascii="Cambria Math" w:hAnsi="Cambria Math"/>
                <w:noProof/>
                <w:lang w:val="en-GB"/>
              </w:rPr>
              <m:t>0</m:t>
            </m:r>
          </m:sub>
        </m:sSub>
        <m:r>
          <w:rPr>
            <w:rFonts w:ascii="Cambria Math" w:hAnsi="Cambria Math"/>
            <w:noProof/>
            <w:lang w:val="en-GB"/>
          </w:rPr>
          <m:t>=</m:t>
        </m:r>
        <m:d>
          <m:dPr>
            <m:ctrlPr>
              <w:rPr>
                <w:rFonts w:ascii="Cambria Math" w:hAnsi="Cambria Math"/>
                <w:i/>
                <w:noProof/>
                <w:lang w:val="en-GB"/>
              </w:rPr>
            </m:ctrlPr>
          </m:dPr>
          <m:e>
            <m:f>
              <m:fPr>
                <m:ctrlPr>
                  <w:rPr>
                    <w:rFonts w:ascii="Cambria Math" w:hAnsi="Cambria Math"/>
                    <w:i/>
                    <w:noProof/>
                    <w:lang w:val="en-GB"/>
                  </w:rPr>
                </m:ctrlPr>
              </m:fPr>
              <m:num>
                <m:r>
                  <w:rPr>
                    <w:rFonts w:ascii="Cambria Math" w:hAnsi="Cambria Math"/>
                    <w:noProof/>
                    <w:lang w:val="en-GB"/>
                  </w:rPr>
                  <m:t>2</m:t>
                </m:r>
              </m:num>
              <m:den>
                <m:r>
                  <w:rPr>
                    <w:rFonts w:ascii="Cambria Math" w:hAnsi="Cambria Math"/>
                    <w:noProof/>
                    <w:lang w:val="en-GB"/>
                  </w:rPr>
                  <m:t>15</m:t>
                </m:r>
              </m:den>
            </m:f>
          </m:e>
        </m:d>
        <m:sSub>
          <m:sSubPr>
            <m:ctrlPr>
              <w:rPr>
                <w:rFonts w:ascii="Cambria Math" w:hAnsi="Cambria Math"/>
                <w:i/>
                <w:noProof/>
                <w:lang w:val="en-GB"/>
              </w:rPr>
            </m:ctrlPr>
          </m:sSubPr>
          <m:e>
            <m:r>
              <w:rPr>
                <w:rFonts w:ascii="Cambria Math" w:hAnsi="Cambria Math"/>
                <w:noProof/>
                <w:lang w:val="en-GB"/>
              </w:rPr>
              <m:t>ω</m:t>
            </m:r>
          </m:e>
          <m:sub>
            <m:r>
              <w:rPr>
                <w:rFonts w:ascii="Cambria Math" w:hAnsi="Cambria Math"/>
                <w:noProof/>
                <w:lang w:val="en-GB"/>
              </w:rPr>
              <m:t>s</m:t>
            </m:r>
          </m:sub>
        </m:sSub>
      </m:oMath>
      <w:r w:rsidR="00F11B90" w:rsidRPr="00DC369F">
        <w:rPr>
          <w:noProof/>
          <w:lang w:val="en-GB" w:bidi="en-US"/>
        </w:rPr>
        <w:t xml:space="preserve"> </w:t>
      </w:r>
      <w:r w:rsidR="00F11B90" w:rsidRPr="00DC369F">
        <w:rPr>
          <w:noProof/>
          <w:lang w:val="en-GB" w:bidi="en-US"/>
        </w:rPr>
        <w:tab/>
        <w:t xml:space="preserve"> (4)</w:t>
      </w:r>
    </w:p>
    <w:p w14:paraId="5FEF1515" w14:textId="361CAD5A" w:rsidR="00F11B90" w:rsidRPr="00DC369F" w:rsidRDefault="00F11B90" w:rsidP="00616B4F">
      <w:pPr>
        <w:widowControl w:val="0"/>
        <w:ind w:firstLine="0"/>
        <w:jc w:val="both"/>
        <w:rPr>
          <w:noProof/>
          <w:lang w:val="en-GB" w:bidi="en-US"/>
        </w:rPr>
      </w:pPr>
      <w:r w:rsidRPr="00DC369F">
        <w:rPr>
          <w:noProof/>
          <w:lang w:val="en-GB" w:bidi="en-US"/>
        </w:rPr>
        <w:t xml:space="preserve">where δ is the solar declination angle (in degrees), φ is the latitude of the location, </w:t>
      </w:r>
      <m:oMath>
        <m:sSub>
          <m:sSubPr>
            <m:ctrlPr>
              <w:rPr>
                <w:rFonts w:ascii="Cambria Math" w:hAnsi="Cambria Math"/>
                <w:i/>
                <w:noProof/>
                <w:lang w:val="en-GB"/>
              </w:rPr>
            </m:ctrlPr>
          </m:sSubPr>
          <m:e>
            <m:r>
              <w:rPr>
                <w:rFonts w:ascii="Cambria Math" w:hAnsi="Cambria Math"/>
                <w:noProof/>
                <w:lang w:val="en-GB"/>
              </w:rPr>
              <m:t>n</m:t>
            </m:r>
          </m:e>
          <m:sub>
            <m:r>
              <w:rPr>
                <w:rFonts w:ascii="Cambria Math" w:hAnsi="Cambria Math"/>
                <w:noProof/>
                <w:lang w:val="en-GB"/>
              </w:rPr>
              <m:t>d</m:t>
            </m:r>
          </m:sub>
        </m:sSub>
      </m:oMath>
      <w:r w:rsidRPr="00DC369F">
        <w:rPr>
          <w:noProof/>
          <w:lang w:val="en-GB" w:bidi="en-US"/>
        </w:rPr>
        <w:t xml:space="preserve"> is the year</w:t>
      </w:r>
      <w:r w:rsidR="006F5EC5" w:rsidRPr="00DC369F">
        <w:rPr>
          <w:noProof/>
          <w:lang w:val="en-GB" w:bidi="en-US"/>
        </w:rPr>
        <w:t>'</w:t>
      </w:r>
      <w:r w:rsidRPr="00DC369F">
        <w:rPr>
          <w:noProof/>
          <w:lang w:val="en-GB" w:bidi="en-US"/>
        </w:rPr>
        <w:t xml:space="preserve">s day beginning from January 1st. </w:t>
      </w:r>
    </w:p>
    <w:p w14:paraId="7208A69C" w14:textId="7850C391" w:rsidR="00F11B90" w:rsidRPr="00DC369F" w:rsidRDefault="00F11B90" w:rsidP="00616B4F">
      <w:pPr>
        <w:widowControl w:val="0"/>
        <w:ind w:firstLine="284"/>
        <w:jc w:val="both"/>
        <w:rPr>
          <w:noProof/>
          <w:lang w:val="en-GB" w:bidi="en-US"/>
        </w:rPr>
      </w:pPr>
      <w:r w:rsidRPr="00DC369F">
        <w:rPr>
          <w:noProof/>
          <w:lang w:val="en-GB" w:bidi="en-US"/>
        </w:rPr>
        <w:t xml:space="preserve">Following the completeness of the computation of </w:t>
      </w:r>
      <w:r w:rsidR="006F5EC5" w:rsidRPr="00DC369F">
        <w:rPr>
          <w:noProof/>
          <w:lang w:val="en-GB" w:bidi="en-US"/>
        </w:rPr>
        <w:t>the relative value of sunshine duration, the</w:t>
      </w:r>
      <w:r w:rsidRPr="00DC369F">
        <w:rPr>
          <w:noProof/>
          <w:lang w:val="en-GB" w:bidi="en-US"/>
        </w:rPr>
        <w:t xml:space="preserve"> air quality index was calculated. </w:t>
      </w:r>
      <w:r w:rsidR="00371BC8" w:rsidRPr="00DC369F">
        <w:rPr>
          <w:noProof/>
          <w:lang w:val="en-GB" w:bidi="en-US"/>
        </w:rPr>
        <w:t>Sunshine duration is associated with other mete</w:t>
      </w:r>
      <w:r w:rsidR="00755F39" w:rsidRPr="00DC369F">
        <w:rPr>
          <w:noProof/>
          <w:lang w:val="en-GB" w:bidi="en-US"/>
        </w:rPr>
        <w:t>orological variables. Similarly</w:t>
      </w:r>
      <w:r w:rsidR="00371BC8" w:rsidRPr="00DC369F">
        <w:rPr>
          <w:noProof/>
          <w:lang w:val="en-GB" w:bidi="en-US"/>
        </w:rPr>
        <w:t>, air pollutants are also related to these meteorological elements such as cloud cover, solar radiation, wind speed</w:t>
      </w:r>
      <w:r w:rsidR="006F5EC5" w:rsidRPr="00DC369F">
        <w:rPr>
          <w:noProof/>
          <w:lang w:val="en-GB" w:bidi="en-US"/>
        </w:rPr>
        <w:t>,</w:t>
      </w:r>
      <w:r w:rsidR="00371BC8" w:rsidRPr="00DC369F">
        <w:rPr>
          <w:noProof/>
          <w:lang w:val="en-GB" w:bidi="en-US"/>
        </w:rPr>
        <w:t xml:space="preserve"> and air temperature via </w:t>
      </w:r>
      <w:r w:rsidR="006F5EC5" w:rsidRPr="00DC369F">
        <w:rPr>
          <w:noProof/>
          <w:lang w:val="en-GB" w:bidi="en-US"/>
        </w:rPr>
        <w:t xml:space="preserve">the </w:t>
      </w:r>
      <w:r w:rsidR="00371BC8" w:rsidRPr="00DC369F">
        <w:rPr>
          <w:noProof/>
          <w:lang w:val="en-GB" w:bidi="en-US"/>
        </w:rPr>
        <w:t xml:space="preserve">Pasquill–Gifford–Turner protocol. </w:t>
      </w:r>
      <w:r w:rsidR="00755F39" w:rsidRPr="00DC369F">
        <w:rPr>
          <w:noProof/>
          <w:lang w:val="en-GB" w:bidi="en-US"/>
        </w:rPr>
        <w:t>Due to</w:t>
      </w:r>
      <w:r w:rsidR="00371BC8" w:rsidRPr="00DC369F">
        <w:rPr>
          <w:noProof/>
          <w:lang w:val="en-GB" w:bidi="en-US"/>
        </w:rPr>
        <w:t xml:space="preserve"> </w:t>
      </w:r>
      <w:r w:rsidR="00755F39" w:rsidRPr="00DC369F">
        <w:rPr>
          <w:noProof/>
          <w:lang w:val="en-GB" w:bidi="en-US"/>
        </w:rPr>
        <w:t xml:space="preserve">its </w:t>
      </w:r>
      <w:r w:rsidR="00371BC8" w:rsidRPr="00DC369F">
        <w:rPr>
          <w:noProof/>
          <w:lang w:val="en-GB" w:bidi="en-US"/>
        </w:rPr>
        <w:t xml:space="preserve">indirect effect, </w:t>
      </w:r>
      <w:r w:rsidR="006F5EC5" w:rsidRPr="00DC369F">
        <w:rPr>
          <w:noProof/>
          <w:lang w:val="en-GB" w:bidi="en-US"/>
        </w:rPr>
        <w:t xml:space="preserve">the </w:t>
      </w:r>
      <w:r w:rsidR="00371BC8" w:rsidRPr="00DC369F">
        <w:rPr>
          <w:noProof/>
          <w:lang w:val="en-GB" w:bidi="en-US"/>
        </w:rPr>
        <w:t xml:space="preserve">Air Quality Index </w:t>
      </w:r>
      <w:r w:rsidR="00755F39" w:rsidRPr="00DC369F">
        <w:rPr>
          <w:noProof/>
          <w:lang w:val="en-GB" w:bidi="en-US"/>
        </w:rPr>
        <w:t>calcula</w:t>
      </w:r>
      <w:r w:rsidR="00371BC8" w:rsidRPr="00DC369F">
        <w:rPr>
          <w:noProof/>
          <w:lang w:val="en-GB" w:bidi="en-US"/>
        </w:rPr>
        <w:t>ted by air</w:t>
      </w:r>
      <w:r w:rsidR="00755F39" w:rsidRPr="00DC369F">
        <w:rPr>
          <w:noProof/>
          <w:lang w:val="en-GB" w:bidi="en-US"/>
        </w:rPr>
        <w:t xml:space="preserve"> pollutants was also included in</w:t>
      </w:r>
      <w:r w:rsidR="00371BC8" w:rsidRPr="00DC369F">
        <w:rPr>
          <w:noProof/>
          <w:lang w:val="en-GB" w:bidi="en-US"/>
        </w:rPr>
        <w:t xml:space="preserve"> this analysis study</w:t>
      </w:r>
      <w:r w:rsidR="00755F39" w:rsidRPr="00DC369F">
        <w:rPr>
          <w:noProof/>
          <w:lang w:val="en-GB" w:bidi="en-US"/>
        </w:rPr>
        <w:t>, considering that it may be related to</w:t>
      </w:r>
      <w:r w:rsidR="00D20098" w:rsidRPr="00DC369F">
        <w:rPr>
          <w:noProof/>
          <w:lang w:val="en-GB" w:bidi="en-US"/>
        </w:rPr>
        <w:t> </w:t>
      </w:r>
      <w:r w:rsidR="00755F39" w:rsidRPr="00DC369F">
        <w:rPr>
          <w:noProof/>
          <w:lang w:val="en-GB" w:bidi="en-US"/>
        </w:rPr>
        <w:t>sunshine duration</w:t>
      </w:r>
      <w:r w:rsidR="00371BC8" w:rsidRPr="00DC369F">
        <w:rPr>
          <w:noProof/>
          <w:lang w:val="en-GB" w:bidi="en-US"/>
        </w:rPr>
        <w:t xml:space="preserve">. </w:t>
      </w:r>
      <w:r w:rsidRPr="00DC369F">
        <w:rPr>
          <w:noProof/>
          <w:lang w:val="en-GB" w:bidi="en-US"/>
        </w:rPr>
        <w:t xml:space="preserve">Air Quality Index (AQI), which is used to characterize the air quality in any location, </w:t>
      </w:r>
      <w:r w:rsidR="00D20098" w:rsidRPr="00DC369F">
        <w:rPr>
          <w:noProof/>
          <w:lang w:val="en-GB" w:bidi="en-US"/>
        </w:rPr>
        <w:br/>
      </w:r>
      <w:r w:rsidRPr="00DC369F">
        <w:rPr>
          <w:noProof/>
          <w:lang w:val="en-GB" w:bidi="en-US"/>
        </w:rPr>
        <w:t>is a parameter utilized by the authorities of air quality management in cities. National air quality index (AQI) is calculated for 5 main pollutants such as ozone (O</w:t>
      </w:r>
      <w:r w:rsidRPr="00DC369F">
        <w:rPr>
          <w:noProof/>
          <w:vertAlign w:val="subscript"/>
          <w:lang w:val="en-GB" w:bidi="en-US"/>
        </w:rPr>
        <w:t>3</w:t>
      </w:r>
      <w:r w:rsidRPr="00DC369F">
        <w:rPr>
          <w:noProof/>
          <w:lang w:val="en-GB" w:bidi="en-US"/>
        </w:rPr>
        <w:t>), particulate matter (PM</w:t>
      </w:r>
      <w:r w:rsidRPr="00DC369F">
        <w:rPr>
          <w:noProof/>
          <w:vertAlign w:val="subscript"/>
          <w:lang w:val="en-GB" w:bidi="en-US"/>
        </w:rPr>
        <w:t>10</w:t>
      </w:r>
      <w:r w:rsidRPr="00DC369F">
        <w:rPr>
          <w:noProof/>
          <w:lang w:val="en-GB" w:bidi="en-US"/>
        </w:rPr>
        <w:t>), carbon monoxide (CO), sulphur dioxide (SO</w:t>
      </w:r>
      <w:r w:rsidRPr="00DC369F">
        <w:rPr>
          <w:noProof/>
          <w:vertAlign w:val="subscript"/>
          <w:lang w:val="en-GB" w:bidi="en-US"/>
        </w:rPr>
        <w:t>2</w:t>
      </w:r>
      <w:r w:rsidRPr="00DC369F">
        <w:rPr>
          <w:noProof/>
          <w:lang w:val="en-GB" w:bidi="en-US"/>
        </w:rPr>
        <w:t>), nitrogen dioxide (NO</w:t>
      </w:r>
      <w:r w:rsidRPr="00DC369F">
        <w:rPr>
          <w:noProof/>
          <w:vertAlign w:val="subscript"/>
          <w:lang w:val="en-GB" w:bidi="en-US"/>
        </w:rPr>
        <w:t>2</w:t>
      </w:r>
      <w:r w:rsidRPr="00DC369F">
        <w:rPr>
          <w:noProof/>
          <w:lang w:val="en-GB" w:bidi="en-US"/>
        </w:rPr>
        <w:t>) shown in Table 1 which constructed depending on Turkish National Ambient Air Quality Standards.</w:t>
      </w:r>
    </w:p>
    <w:p w14:paraId="50ECA2A9" w14:textId="61DFD7F3" w:rsidR="00F11B90" w:rsidRPr="00DC369F" w:rsidRDefault="00F11B90" w:rsidP="00616B4F">
      <w:pPr>
        <w:widowControl w:val="0"/>
        <w:ind w:firstLine="284"/>
        <w:jc w:val="both"/>
        <w:rPr>
          <w:noProof/>
          <w:lang w:val="en-GB" w:bidi="en-US"/>
        </w:rPr>
      </w:pPr>
      <w:r w:rsidRPr="00DC369F">
        <w:rPr>
          <w:noProof/>
          <w:lang w:val="en-GB" w:bidi="en-US"/>
        </w:rPr>
        <w:t xml:space="preserve">AQI is calculated </w:t>
      </w:r>
      <w:r w:rsidR="006F5EC5" w:rsidRPr="00DC369F">
        <w:rPr>
          <w:noProof/>
          <w:lang w:val="en-GB" w:bidi="en-US"/>
        </w:rPr>
        <w:t>using a sub-index formula presented by the United States Environmental Protection Agency (USEPA) based on the criteria for</w:t>
      </w:r>
      <w:r w:rsidRPr="00DC369F">
        <w:rPr>
          <w:noProof/>
          <w:lang w:val="en-GB" w:bidi="en-US"/>
        </w:rPr>
        <w:t xml:space="preserve"> air pollutants</w:t>
      </w:r>
      <w:r w:rsidR="006F5EC5" w:rsidRPr="00DC369F">
        <w:rPr>
          <w:noProof/>
          <w:lang w:val="en-GB" w:bidi="en-US"/>
        </w:rPr>
        <w:t>'</w:t>
      </w:r>
      <w:r w:rsidRPr="00DC369F">
        <w:rPr>
          <w:noProof/>
          <w:lang w:val="en-GB" w:bidi="en-US"/>
        </w:rPr>
        <w:t xml:space="preserve"> concentrations (Eqn. 5).</w:t>
      </w:r>
    </w:p>
    <w:p w14:paraId="3F0FCE92" w14:textId="2B8FEB5B" w:rsidR="00F11B90" w:rsidRPr="00DC369F" w:rsidRDefault="00000000" w:rsidP="00616B4F">
      <w:pPr>
        <w:widowControl w:val="0"/>
        <w:tabs>
          <w:tab w:val="right" w:pos="9632"/>
        </w:tabs>
        <w:spacing w:before="120" w:after="120"/>
        <w:ind w:left="3260" w:firstLine="1"/>
        <w:jc w:val="center"/>
        <w:rPr>
          <w:noProof/>
          <w:lang w:val="en-GB"/>
        </w:rPr>
      </w:pPr>
      <m:oMath>
        <m:sSub>
          <m:sSubPr>
            <m:ctrlPr>
              <w:rPr>
                <w:rFonts w:ascii="Cambria Math" w:hAnsi="Cambria Math"/>
                <w:i/>
                <w:noProof/>
                <w:lang w:val="en-GB"/>
              </w:rPr>
            </m:ctrlPr>
          </m:sSubPr>
          <m:e>
            <m:r>
              <w:rPr>
                <w:rFonts w:ascii="Cambria Math" w:hAnsi="Cambria Math"/>
                <w:noProof/>
                <w:lang w:val="en-GB"/>
              </w:rPr>
              <m:t>I</m:t>
            </m:r>
          </m:e>
          <m:sub>
            <m:r>
              <w:rPr>
                <w:rFonts w:ascii="Cambria Math" w:hAnsi="Cambria Math"/>
                <w:noProof/>
                <w:lang w:val="en-GB"/>
              </w:rPr>
              <m:t>p</m:t>
            </m:r>
          </m:sub>
        </m:sSub>
        <m:r>
          <w:rPr>
            <w:rFonts w:ascii="Cambria Math" w:hAnsi="Cambria Math"/>
            <w:noProof/>
            <w:lang w:val="en-GB"/>
          </w:rPr>
          <m:t xml:space="preserve">= </m:t>
        </m:r>
        <m:d>
          <m:dPr>
            <m:begChr m:val="["/>
            <m:endChr m:val="]"/>
            <m:ctrlPr>
              <w:rPr>
                <w:rFonts w:ascii="Cambria Math" w:hAnsi="Cambria Math"/>
                <w:i/>
                <w:noProof/>
                <w:lang w:val="en-GB"/>
              </w:rPr>
            </m:ctrlPr>
          </m:dPr>
          <m:e>
            <m:f>
              <m:fPr>
                <m:ctrlPr>
                  <w:rPr>
                    <w:rFonts w:ascii="Cambria Math" w:hAnsi="Cambria Math"/>
                    <w:i/>
                    <w:noProof/>
                    <w:lang w:val="en-GB"/>
                  </w:rPr>
                </m:ctrlPr>
              </m:fPr>
              <m:num>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I</m:t>
                        </m:r>
                      </m:e>
                      <m:sub>
                        <m:r>
                          <w:rPr>
                            <w:rFonts w:ascii="Cambria Math" w:hAnsi="Cambria Math"/>
                            <w:noProof/>
                            <w:lang w:val="en-GB"/>
                          </w:rPr>
                          <m:t>Hi</m:t>
                        </m:r>
                      </m:sub>
                    </m:sSub>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I</m:t>
                        </m:r>
                      </m:e>
                      <m:sub>
                        <m:r>
                          <w:rPr>
                            <w:rFonts w:ascii="Cambria Math" w:hAnsi="Cambria Math"/>
                            <w:noProof/>
                            <w:lang w:val="en-GB"/>
                          </w:rPr>
                          <m:t>Lo</m:t>
                        </m:r>
                      </m:sub>
                    </m:sSub>
                  </m:e>
                </m:d>
              </m:num>
              <m:den>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BP</m:t>
                        </m:r>
                      </m:e>
                      <m:sub>
                        <m:r>
                          <w:rPr>
                            <w:rFonts w:ascii="Cambria Math" w:hAnsi="Cambria Math"/>
                            <w:noProof/>
                            <w:lang w:val="en-GB"/>
                          </w:rPr>
                          <m:t>Hi</m:t>
                        </m:r>
                      </m:sub>
                    </m:sSub>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BP</m:t>
                        </m:r>
                      </m:e>
                      <m:sub>
                        <m:r>
                          <w:rPr>
                            <w:rFonts w:ascii="Cambria Math" w:hAnsi="Cambria Math"/>
                            <w:noProof/>
                            <w:lang w:val="en-GB"/>
                          </w:rPr>
                          <m:t>Lo</m:t>
                        </m:r>
                      </m:sub>
                    </m:sSub>
                  </m:e>
                </m:d>
              </m:den>
            </m:f>
          </m:e>
        </m:d>
        <m:r>
          <w:rPr>
            <w:rFonts w:ascii="Cambria Math" w:hAnsi="Cambria Math"/>
            <w:noProof/>
            <w:lang w:val="en-GB"/>
          </w:rPr>
          <m:t xml:space="preserve"> </m:t>
        </m:r>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C</m:t>
                </m:r>
              </m:e>
              <m:sub>
                <m:r>
                  <w:rPr>
                    <w:rFonts w:ascii="Cambria Math" w:hAnsi="Cambria Math"/>
                    <w:noProof/>
                    <w:lang w:val="en-GB"/>
                  </w:rPr>
                  <m:t>p</m:t>
                </m:r>
              </m:sub>
            </m:sSub>
            <m:r>
              <w:rPr>
                <w:rFonts w:ascii="Cambria Math" w:hAnsi="Cambria Math"/>
                <w:noProof/>
                <w:lang w:val="en-GB"/>
              </w:rPr>
              <m:t>-</m:t>
            </m:r>
            <m:sSub>
              <m:sSubPr>
                <m:ctrlPr>
                  <w:rPr>
                    <w:rFonts w:ascii="Cambria Math" w:hAnsi="Cambria Math"/>
                    <w:i/>
                    <w:noProof/>
                    <w:lang w:val="en-GB"/>
                  </w:rPr>
                </m:ctrlPr>
              </m:sSubPr>
              <m:e>
                <m:r>
                  <w:rPr>
                    <w:rFonts w:ascii="Cambria Math" w:hAnsi="Cambria Math"/>
                    <w:noProof/>
                    <w:lang w:val="en-GB"/>
                  </w:rPr>
                  <m:t>BP</m:t>
                </m:r>
              </m:e>
              <m:sub>
                <m:r>
                  <w:rPr>
                    <w:rFonts w:ascii="Cambria Math" w:hAnsi="Cambria Math"/>
                    <w:noProof/>
                    <w:lang w:val="en-GB"/>
                  </w:rPr>
                  <m:t>Lo</m:t>
                </m:r>
              </m:sub>
            </m:sSub>
          </m:e>
        </m:d>
        <m:r>
          <w:rPr>
            <w:rFonts w:ascii="Cambria Math" w:hAnsi="Cambria Math"/>
            <w:noProof/>
            <w:lang w:val="en-GB"/>
          </w:rPr>
          <m:t xml:space="preserve">+ </m:t>
        </m:r>
        <m:sSub>
          <m:sSubPr>
            <m:ctrlPr>
              <w:rPr>
                <w:rFonts w:ascii="Cambria Math" w:hAnsi="Cambria Math"/>
                <w:i/>
                <w:noProof/>
                <w:lang w:val="en-GB"/>
              </w:rPr>
            </m:ctrlPr>
          </m:sSubPr>
          <m:e>
            <m:r>
              <w:rPr>
                <w:rFonts w:ascii="Cambria Math" w:hAnsi="Cambria Math"/>
                <w:noProof/>
                <w:lang w:val="en-GB"/>
              </w:rPr>
              <m:t>I</m:t>
            </m:r>
          </m:e>
          <m:sub>
            <m:r>
              <w:rPr>
                <w:rFonts w:ascii="Cambria Math" w:hAnsi="Cambria Math"/>
                <w:noProof/>
                <w:lang w:val="en-GB"/>
              </w:rPr>
              <m:t>Lo</m:t>
            </m:r>
          </m:sub>
        </m:sSub>
      </m:oMath>
      <w:r w:rsidR="00F11B90" w:rsidRPr="00DC369F">
        <w:rPr>
          <w:noProof/>
          <w:lang w:val="en-GB"/>
        </w:rPr>
        <w:tab/>
        <w:t xml:space="preserve"> (5)</w:t>
      </w:r>
    </w:p>
    <w:p w14:paraId="7F82126C" w14:textId="77777777" w:rsidR="00F11B90" w:rsidRPr="00DC369F" w:rsidRDefault="00F11B90" w:rsidP="000F299F">
      <w:pPr>
        <w:widowControl w:val="0"/>
        <w:ind w:firstLine="0"/>
        <w:jc w:val="both"/>
        <w:rPr>
          <w:noProof/>
          <w:lang w:val="en-GB" w:bidi="en-US"/>
        </w:rPr>
      </w:pPr>
      <w:r w:rsidRPr="00DC369F">
        <w:rPr>
          <w:noProof/>
          <w:lang w:val="en-GB" w:bidi="en-US"/>
        </w:rPr>
        <w:t>where C</w:t>
      </w:r>
      <w:r w:rsidRPr="00DC369F">
        <w:rPr>
          <w:noProof/>
          <w:vertAlign w:val="subscript"/>
          <w:lang w:val="en-GB" w:bidi="en-US"/>
        </w:rPr>
        <w:t>p</w:t>
      </w:r>
      <w:r w:rsidRPr="00DC369F">
        <w:rPr>
          <w:noProof/>
          <w:lang w:val="en-GB" w:bidi="en-US"/>
        </w:rPr>
        <w:t xml:space="preserve"> is the actual concentration for p</w:t>
      </w:r>
      <w:r w:rsidRPr="00DC369F">
        <w:rPr>
          <w:noProof/>
          <w:vertAlign w:val="superscript"/>
          <w:lang w:val="en-GB" w:bidi="en-US"/>
        </w:rPr>
        <w:t>th</w:t>
      </w:r>
      <w:r w:rsidRPr="00DC369F">
        <w:rPr>
          <w:noProof/>
          <w:lang w:val="en-GB" w:bidi="en-US"/>
        </w:rPr>
        <w:t xml:space="preserve"> pollutant, I</w:t>
      </w:r>
      <w:r w:rsidRPr="00DC369F">
        <w:rPr>
          <w:noProof/>
          <w:vertAlign w:val="subscript"/>
          <w:lang w:val="en-GB" w:bidi="en-US"/>
        </w:rPr>
        <w:t>p</w:t>
      </w:r>
      <w:r w:rsidRPr="00DC369F">
        <w:rPr>
          <w:noProof/>
          <w:lang w:val="en-GB" w:bidi="en-US"/>
        </w:rPr>
        <w:t xml:space="preserve"> describes the air quality index for p</w:t>
      </w:r>
      <w:r w:rsidRPr="00DC369F">
        <w:rPr>
          <w:noProof/>
          <w:vertAlign w:val="superscript"/>
          <w:lang w:val="en-GB" w:bidi="en-US"/>
        </w:rPr>
        <w:t>th</w:t>
      </w:r>
      <w:r w:rsidRPr="00DC369F">
        <w:rPr>
          <w:noProof/>
          <w:lang w:val="en-GB" w:bidi="en-US"/>
        </w:rPr>
        <w:t xml:space="preserve"> pollutant, I</w:t>
      </w:r>
      <w:r w:rsidRPr="00DC369F">
        <w:rPr>
          <w:noProof/>
          <w:vertAlign w:val="subscript"/>
          <w:lang w:val="en-GB" w:bidi="en-US"/>
        </w:rPr>
        <w:t>Lo</w:t>
      </w:r>
      <w:r w:rsidRPr="00DC369F">
        <w:rPr>
          <w:noProof/>
          <w:lang w:val="en-GB" w:bidi="en-US"/>
        </w:rPr>
        <w:t xml:space="preserve"> and I</w:t>
      </w:r>
      <w:r w:rsidRPr="00DC369F">
        <w:rPr>
          <w:noProof/>
          <w:vertAlign w:val="subscript"/>
          <w:lang w:val="en-GB" w:bidi="en-US"/>
        </w:rPr>
        <w:t>Hi</w:t>
      </w:r>
      <w:r w:rsidRPr="00DC369F">
        <w:rPr>
          <w:noProof/>
          <w:lang w:val="en-GB" w:bidi="en-US"/>
        </w:rPr>
        <w:t xml:space="preserve"> is in order of the sub index value that corresponds to BP</w:t>
      </w:r>
      <w:r w:rsidRPr="00DC369F">
        <w:rPr>
          <w:noProof/>
          <w:vertAlign w:val="subscript"/>
          <w:lang w:val="en-GB" w:bidi="en-US"/>
        </w:rPr>
        <w:t>Lo</w:t>
      </w:r>
      <w:r w:rsidRPr="00DC369F">
        <w:rPr>
          <w:noProof/>
          <w:lang w:val="en-GB" w:bidi="en-US"/>
        </w:rPr>
        <w:t xml:space="preserve"> and to BP</w:t>
      </w:r>
      <w:r w:rsidRPr="00DC369F">
        <w:rPr>
          <w:noProof/>
          <w:vertAlign w:val="subscript"/>
          <w:lang w:val="en-GB" w:bidi="en-US"/>
        </w:rPr>
        <w:t>Hi</w:t>
      </w:r>
      <w:r w:rsidRPr="00DC369F">
        <w:rPr>
          <w:noProof/>
          <w:lang w:val="en-GB" w:bidi="en-US"/>
        </w:rPr>
        <w:t>, BP</w:t>
      </w:r>
      <w:r w:rsidRPr="00DC369F">
        <w:rPr>
          <w:noProof/>
          <w:vertAlign w:val="subscript"/>
          <w:lang w:val="en-GB" w:bidi="en-US"/>
        </w:rPr>
        <w:t>Lo</w:t>
      </w:r>
      <w:r w:rsidRPr="00DC369F">
        <w:rPr>
          <w:noProof/>
          <w:lang w:val="en-GB" w:bidi="en-US"/>
        </w:rPr>
        <w:t xml:space="preserve"> and BP</w:t>
      </w:r>
      <w:r w:rsidRPr="00DC369F">
        <w:rPr>
          <w:noProof/>
          <w:vertAlign w:val="subscript"/>
          <w:lang w:val="en-GB" w:bidi="en-US"/>
        </w:rPr>
        <w:t>Hi</w:t>
      </w:r>
      <w:r w:rsidRPr="00DC369F">
        <w:rPr>
          <w:noProof/>
          <w:lang w:val="en-GB" w:bidi="en-US"/>
        </w:rPr>
        <w:t xml:space="preserve"> is the breakpoint which is lesser than or equal to C</w:t>
      </w:r>
      <w:r w:rsidRPr="00DC369F">
        <w:rPr>
          <w:noProof/>
          <w:vertAlign w:val="subscript"/>
          <w:lang w:val="en-GB" w:bidi="en-US"/>
        </w:rPr>
        <w:t>p</w:t>
      </w:r>
      <w:r w:rsidRPr="00DC369F">
        <w:rPr>
          <w:noProof/>
          <w:lang w:val="en-GB" w:bidi="en-US"/>
        </w:rPr>
        <w:t xml:space="preserve"> and the breakpoint which is larger than or equal to C</w:t>
      </w:r>
      <w:r w:rsidRPr="00DC369F">
        <w:rPr>
          <w:noProof/>
          <w:vertAlign w:val="subscript"/>
          <w:lang w:val="en-GB" w:bidi="en-US"/>
        </w:rPr>
        <w:t>p</w:t>
      </w:r>
      <w:r w:rsidRPr="00DC369F">
        <w:rPr>
          <w:noProof/>
          <w:lang w:val="en-GB" w:bidi="en-US"/>
        </w:rPr>
        <w:t>.</w:t>
      </w:r>
    </w:p>
    <w:p w14:paraId="3C09C0A1" w14:textId="77777777" w:rsidR="006D5863" w:rsidRPr="00DC369F" w:rsidRDefault="006D5863" w:rsidP="00616B4F">
      <w:pPr>
        <w:widowControl w:val="0"/>
        <w:ind w:firstLine="284"/>
        <w:jc w:val="both"/>
        <w:rPr>
          <w:rFonts w:eastAsia="Times New Roman"/>
          <w:noProof/>
          <w:lang w:val="en-GB" w:eastAsia="tr-TR"/>
        </w:rPr>
      </w:pPr>
    </w:p>
    <w:p w14:paraId="5D2FC304" w14:textId="77777777" w:rsidR="00EB759B" w:rsidRPr="00DC369F" w:rsidRDefault="00EB759B" w:rsidP="00616B4F">
      <w:pPr>
        <w:pStyle w:val="Rtab"/>
        <w:ind w:firstLine="0"/>
        <w:rPr>
          <w:noProof/>
          <w:lang w:val="en-GB" w:bidi="en-US"/>
        </w:rPr>
      </w:pPr>
      <w:r w:rsidRPr="00DC369F">
        <w:rPr>
          <w:b/>
          <w:noProof/>
          <w:lang w:val="en-GB" w:bidi="en-US"/>
        </w:rPr>
        <w:t xml:space="preserve">Table 1. </w:t>
      </w:r>
      <w:r w:rsidRPr="00DC369F">
        <w:rPr>
          <w:noProof/>
          <w:lang w:val="en-GB" w:bidi="en-US"/>
        </w:rPr>
        <w:t>Breakpoints of air pollutants f</w:t>
      </w:r>
      <w:r w:rsidR="0084379C" w:rsidRPr="00DC369F">
        <w:rPr>
          <w:noProof/>
          <w:lang w:val="en-GB" w:bidi="en-US"/>
        </w:rPr>
        <w:t>or the air quality index (AQI)</w:t>
      </w:r>
      <w:r w:rsidR="00853D67" w:rsidRPr="00DC369F">
        <w:rPr>
          <w:noProof/>
          <w:lang w:val="en-GB" w:bidi="en-US"/>
        </w:rPr>
        <w:t xml:space="preserve"> (CDR</w:t>
      </w:r>
      <w:r w:rsidR="00914D53" w:rsidRPr="00DC369F">
        <w:rPr>
          <w:noProof/>
          <w:lang w:val="en-GB" w:bidi="en-US"/>
        </w:rPr>
        <w:t xml:space="preserve"> 2020)</w:t>
      </w:r>
    </w:p>
    <w:tbl>
      <w:tblPr>
        <w:tblW w:w="8684" w:type="dxa"/>
        <w:jc w:val="center"/>
        <w:tblCellMar>
          <w:left w:w="70" w:type="dxa"/>
          <w:right w:w="70" w:type="dxa"/>
        </w:tblCellMar>
        <w:tblLook w:val="04A0" w:firstRow="1" w:lastRow="0" w:firstColumn="1" w:lastColumn="0" w:noHBand="0" w:noVBand="1"/>
      </w:tblPr>
      <w:tblGrid>
        <w:gridCol w:w="1300"/>
        <w:gridCol w:w="1258"/>
        <w:gridCol w:w="1418"/>
        <w:gridCol w:w="1159"/>
        <w:gridCol w:w="1198"/>
        <w:gridCol w:w="958"/>
        <w:gridCol w:w="1393"/>
      </w:tblGrid>
      <w:tr w:rsidR="00C129BE" w:rsidRPr="00DC369F" w14:paraId="5D71D824" w14:textId="77777777" w:rsidTr="00D20098">
        <w:trPr>
          <w:trHeight w:val="283"/>
          <w:jc w:val="center"/>
        </w:trPr>
        <w:tc>
          <w:tcPr>
            <w:tcW w:w="868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596B30"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Breakpoints</w:t>
            </w:r>
          </w:p>
        </w:tc>
      </w:tr>
      <w:tr w:rsidR="00C129BE" w:rsidRPr="00DC369F" w14:paraId="2337AB51" w14:textId="77777777" w:rsidTr="00B054FF">
        <w:trPr>
          <w:trHeight w:val="592"/>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DD6C2"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O</w:t>
            </w:r>
            <w:r w:rsidRPr="00DC369F">
              <w:rPr>
                <w:rFonts w:eastAsia="Helvetica Neue"/>
                <w:color w:val="000000"/>
                <w:sz w:val="20"/>
                <w:szCs w:val="20"/>
                <w:vertAlign w:val="subscript"/>
                <w:lang w:val="en-GB" w:eastAsia="tr-TR"/>
              </w:rPr>
              <w:t>3</w:t>
            </w:r>
            <w:r w:rsidRPr="00DC369F">
              <w:rPr>
                <w:rFonts w:eastAsia="Helvetica Neue"/>
                <w:color w:val="000000"/>
                <w:sz w:val="20"/>
                <w:szCs w:val="20"/>
                <w:lang w:val="en-GB" w:eastAsia="tr-TR"/>
              </w:rPr>
              <w:t xml:space="preserve"> (µg/m</w:t>
            </w:r>
            <w:r w:rsidRPr="00DC369F">
              <w:rPr>
                <w:rFonts w:eastAsia="Helvetica Neue"/>
                <w:color w:val="000000"/>
                <w:sz w:val="20"/>
                <w:szCs w:val="20"/>
                <w:vertAlign w:val="superscript"/>
                <w:lang w:val="en-GB" w:eastAsia="tr-TR"/>
              </w:rPr>
              <w:t>3</w:t>
            </w:r>
            <w:r w:rsidRPr="00DC369F">
              <w:rPr>
                <w:rFonts w:eastAsia="Helvetica Neue"/>
                <w:color w:val="000000"/>
                <w:sz w:val="20"/>
                <w:szCs w:val="20"/>
                <w:lang w:val="en-GB" w:eastAsia="tr-TR"/>
              </w:rPr>
              <w:t>) (8-hour)</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D014"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PM</w:t>
            </w:r>
            <w:r w:rsidRPr="00DC369F">
              <w:rPr>
                <w:rFonts w:eastAsia="Helvetica Neue"/>
                <w:color w:val="000000"/>
                <w:sz w:val="20"/>
                <w:szCs w:val="20"/>
                <w:vertAlign w:val="subscript"/>
                <w:lang w:val="en-GB" w:eastAsia="tr-TR"/>
              </w:rPr>
              <w:t>10</w:t>
            </w:r>
            <w:r w:rsidRPr="00DC369F">
              <w:rPr>
                <w:rFonts w:eastAsia="Helvetica Neue"/>
                <w:color w:val="000000"/>
                <w:sz w:val="20"/>
                <w:szCs w:val="20"/>
                <w:lang w:val="en-GB" w:eastAsia="tr-TR"/>
              </w:rPr>
              <w:t xml:space="preserve"> (µg/m</w:t>
            </w:r>
            <w:r w:rsidRPr="00DC369F">
              <w:rPr>
                <w:rFonts w:eastAsia="Helvetica Neue"/>
                <w:color w:val="000000"/>
                <w:sz w:val="20"/>
                <w:szCs w:val="20"/>
                <w:vertAlign w:val="superscript"/>
                <w:lang w:val="en-GB" w:eastAsia="tr-TR"/>
              </w:rPr>
              <w:t>3</w:t>
            </w:r>
            <w:r w:rsidRPr="00DC369F">
              <w:rPr>
                <w:rFonts w:eastAsia="Helvetica Neue"/>
                <w:color w:val="000000"/>
                <w:sz w:val="20"/>
                <w:szCs w:val="20"/>
                <w:lang w:val="en-GB" w:eastAsia="tr-TR"/>
              </w:rPr>
              <w:t>)    (24 hour)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75FD"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CO (µg/m</w:t>
            </w:r>
            <w:r w:rsidRPr="00DC369F">
              <w:rPr>
                <w:rFonts w:eastAsia="Helvetica Neue"/>
                <w:color w:val="000000"/>
                <w:sz w:val="20"/>
                <w:szCs w:val="20"/>
                <w:vertAlign w:val="superscript"/>
                <w:lang w:val="en-GB" w:eastAsia="tr-TR"/>
              </w:rPr>
              <w:t>3</w:t>
            </w:r>
            <w:r w:rsidRPr="00DC369F">
              <w:rPr>
                <w:rFonts w:eastAsia="Helvetica Neue"/>
                <w:color w:val="000000"/>
                <w:sz w:val="20"/>
                <w:szCs w:val="20"/>
                <w:lang w:val="en-GB" w:eastAsia="tr-TR"/>
              </w:rPr>
              <w:t>)        (8 hour)</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E6C3D"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SO</w:t>
            </w:r>
            <w:r w:rsidRPr="00DC369F">
              <w:rPr>
                <w:rFonts w:eastAsia="Helvetica Neue"/>
                <w:color w:val="000000"/>
                <w:sz w:val="20"/>
                <w:szCs w:val="20"/>
                <w:vertAlign w:val="subscript"/>
                <w:lang w:val="en-GB" w:eastAsia="tr-TR"/>
              </w:rPr>
              <w:t>2</w:t>
            </w:r>
            <w:r w:rsidRPr="00DC369F">
              <w:rPr>
                <w:rFonts w:eastAsia="Helvetica Neue"/>
                <w:color w:val="000000"/>
                <w:sz w:val="20"/>
                <w:szCs w:val="20"/>
                <w:lang w:val="en-GB" w:eastAsia="tr-TR"/>
              </w:rPr>
              <w:t xml:space="preserve"> (µg/m</w:t>
            </w:r>
            <w:r w:rsidRPr="00DC369F">
              <w:rPr>
                <w:rFonts w:eastAsia="Helvetica Neue"/>
                <w:color w:val="000000"/>
                <w:sz w:val="20"/>
                <w:szCs w:val="20"/>
                <w:vertAlign w:val="superscript"/>
                <w:lang w:val="en-GB" w:eastAsia="tr-TR"/>
              </w:rPr>
              <w:t>3</w:t>
            </w:r>
            <w:r w:rsidRPr="00DC369F">
              <w:rPr>
                <w:rFonts w:eastAsia="Helvetica Neue"/>
                <w:color w:val="000000"/>
                <w:sz w:val="20"/>
                <w:szCs w:val="20"/>
                <w:lang w:val="en-GB" w:eastAsia="tr-TR"/>
              </w:rPr>
              <w:t>)      (1 hour)</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B276B"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NO</w:t>
            </w:r>
            <w:r w:rsidRPr="00DC369F">
              <w:rPr>
                <w:rFonts w:eastAsia="Helvetica Neue"/>
                <w:color w:val="000000"/>
                <w:sz w:val="20"/>
                <w:szCs w:val="20"/>
                <w:vertAlign w:val="subscript"/>
                <w:lang w:val="en-GB" w:eastAsia="tr-TR"/>
              </w:rPr>
              <w:t>2</w:t>
            </w:r>
            <w:r w:rsidRPr="00DC369F">
              <w:rPr>
                <w:rFonts w:eastAsia="Helvetica Neue"/>
                <w:color w:val="000000"/>
                <w:sz w:val="20"/>
                <w:szCs w:val="20"/>
                <w:lang w:val="en-GB" w:eastAsia="tr-TR"/>
              </w:rPr>
              <w:t xml:space="preserve"> (µg/m</w:t>
            </w:r>
            <w:r w:rsidRPr="00DC369F">
              <w:rPr>
                <w:rFonts w:eastAsia="Helvetica Neue"/>
                <w:color w:val="000000"/>
                <w:sz w:val="20"/>
                <w:szCs w:val="20"/>
                <w:vertAlign w:val="superscript"/>
                <w:lang w:val="en-GB" w:eastAsia="tr-TR"/>
              </w:rPr>
              <w:t>3</w:t>
            </w:r>
            <w:r w:rsidRPr="00DC369F">
              <w:rPr>
                <w:rFonts w:eastAsia="Helvetica Neue"/>
                <w:color w:val="000000"/>
                <w:sz w:val="20"/>
                <w:szCs w:val="20"/>
                <w:lang w:val="en-GB" w:eastAsia="tr-TR"/>
              </w:rPr>
              <w:t>)     (1 hour)</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403BE"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AQI</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081FE"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Category Index</w:t>
            </w:r>
          </w:p>
        </w:tc>
      </w:tr>
      <w:tr w:rsidR="00C129BE" w:rsidRPr="00DC369F" w14:paraId="1834460A" w14:textId="77777777" w:rsidTr="00B054FF">
        <w:trPr>
          <w:trHeight w:val="283"/>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0530"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0-120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7D634"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8BF1"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0-5500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6A8D"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0-100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806F"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0-100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FAAB"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0-50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A2B84"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Good</w:t>
            </w:r>
          </w:p>
        </w:tc>
      </w:tr>
      <w:tr w:rsidR="00C129BE" w:rsidRPr="00DC369F" w14:paraId="05D8F226" w14:textId="77777777" w:rsidTr="00B054FF">
        <w:trPr>
          <w:trHeight w:val="283"/>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FB45E"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121-160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73F9B"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51-100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05C1"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5501-10000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9C542"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101-250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15078"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101-200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8B6C1"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51-100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7D591"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Moderate</w:t>
            </w:r>
          </w:p>
        </w:tc>
      </w:tr>
      <w:tr w:rsidR="00C129BE" w:rsidRPr="00DC369F" w14:paraId="3FD4FEE8" w14:textId="77777777" w:rsidTr="00B054FF">
        <w:trPr>
          <w:trHeight w:val="283"/>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4071"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161-180</w:t>
            </w:r>
            <w:r w:rsidRPr="00DC369F">
              <w:rPr>
                <w:rFonts w:eastAsia="Helvetica Neue"/>
                <w:color w:val="000000"/>
                <w:sz w:val="20"/>
                <w:szCs w:val="20"/>
                <w:vertAlign w:val="superscript"/>
                <w:lang w:val="en-GB" w:eastAsia="tr-TR"/>
              </w:rPr>
              <w:t>B</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86E"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101-260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0E0D"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10001-16000</w:t>
            </w:r>
            <w:r w:rsidRPr="00DC369F">
              <w:rPr>
                <w:rFonts w:eastAsia="Helvetica Neue"/>
                <w:color w:val="000000"/>
                <w:sz w:val="20"/>
                <w:szCs w:val="20"/>
                <w:vertAlign w:val="superscript"/>
                <w:lang w:val="en-GB" w:eastAsia="tr-TR"/>
              </w:rPr>
              <w:t>L</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6FFEF"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251-500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54D4A"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201-500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2E514"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101-150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AF7E7"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Sensitive</w:t>
            </w:r>
          </w:p>
        </w:tc>
      </w:tr>
      <w:tr w:rsidR="00C129BE" w:rsidRPr="00DC369F" w14:paraId="4C4D5F21" w14:textId="77777777" w:rsidTr="00B054FF">
        <w:trPr>
          <w:trHeight w:val="283"/>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3E7A4"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181-240</w:t>
            </w:r>
            <w:r w:rsidRPr="00DC369F">
              <w:rPr>
                <w:rFonts w:eastAsia="Helvetica Neue"/>
                <w:color w:val="000000"/>
                <w:sz w:val="20"/>
                <w:szCs w:val="20"/>
                <w:vertAlign w:val="superscript"/>
                <w:lang w:val="en-GB" w:eastAsia="tr-TR"/>
              </w:rPr>
              <w:t>U</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A727D"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261-400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258A"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16001-24000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E9FC"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501-850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53FE"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501-1000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233E"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151-200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3F7FC" w14:textId="51ABFAFF"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Unhealt</w:t>
            </w:r>
            <w:r w:rsidR="006F5EC5" w:rsidRPr="00DC369F">
              <w:rPr>
                <w:rFonts w:eastAsia="Helvetica Neue"/>
                <w:color w:val="000000"/>
                <w:sz w:val="20"/>
                <w:szCs w:val="20"/>
                <w:lang w:val="en-GB" w:eastAsia="tr-TR"/>
              </w:rPr>
              <w:t>h</w:t>
            </w:r>
            <w:r w:rsidRPr="00DC369F">
              <w:rPr>
                <w:rFonts w:eastAsia="Helvetica Neue"/>
                <w:color w:val="000000"/>
                <w:sz w:val="20"/>
                <w:szCs w:val="20"/>
                <w:lang w:val="en-GB" w:eastAsia="tr-TR"/>
              </w:rPr>
              <w:t>y</w:t>
            </w:r>
          </w:p>
        </w:tc>
      </w:tr>
      <w:tr w:rsidR="00C129BE" w:rsidRPr="00DC369F" w14:paraId="470A10A7" w14:textId="77777777" w:rsidTr="00B054FF">
        <w:trPr>
          <w:trHeight w:val="283"/>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75412"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241-700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123A2"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401-520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E9AC"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24001-32000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15402"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851-1100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B979"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1001-2000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8549D"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201-300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2D609" w14:textId="636C6D5A"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Very unhealt</w:t>
            </w:r>
            <w:r w:rsidR="006F5EC5" w:rsidRPr="00DC369F">
              <w:rPr>
                <w:rFonts w:eastAsia="Helvetica Neue"/>
                <w:color w:val="000000"/>
                <w:sz w:val="20"/>
                <w:szCs w:val="20"/>
                <w:lang w:val="en-GB" w:eastAsia="tr-TR"/>
              </w:rPr>
              <w:t>h</w:t>
            </w:r>
            <w:r w:rsidRPr="00DC369F">
              <w:rPr>
                <w:rFonts w:eastAsia="Helvetica Neue"/>
                <w:color w:val="000000"/>
                <w:sz w:val="20"/>
                <w:szCs w:val="20"/>
                <w:lang w:val="en-GB" w:eastAsia="tr-TR"/>
              </w:rPr>
              <w:t>y</w:t>
            </w:r>
          </w:p>
        </w:tc>
      </w:tr>
      <w:tr w:rsidR="00C129BE" w:rsidRPr="00DC369F" w14:paraId="4642AFA9" w14:textId="77777777" w:rsidTr="00B054FF">
        <w:trPr>
          <w:trHeight w:val="283"/>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DBA65"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&gt;701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ABD4"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&gt;521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B682"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&gt;32001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698E7"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&gt;1101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C389"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&gt;2001</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E5502"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301-500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F97B" w14:textId="77777777" w:rsidR="00C129BE" w:rsidRPr="00DC369F" w:rsidRDefault="00C129BE" w:rsidP="000F299F">
            <w:pPr>
              <w:ind w:firstLine="0"/>
              <w:jc w:val="center"/>
              <w:rPr>
                <w:rFonts w:eastAsia="Times New Roman"/>
                <w:color w:val="000000"/>
                <w:sz w:val="20"/>
                <w:szCs w:val="20"/>
                <w:lang w:val="en-GB" w:eastAsia="tr-TR"/>
              </w:rPr>
            </w:pPr>
            <w:r w:rsidRPr="00DC369F">
              <w:rPr>
                <w:rFonts w:eastAsia="Helvetica Neue"/>
                <w:color w:val="000000"/>
                <w:sz w:val="20"/>
                <w:szCs w:val="20"/>
                <w:lang w:val="en-GB" w:eastAsia="tr-TR"/>
              </w:rPr>
              <w:t>Hazardous</w:t>
            </w:r>
          </w:p>
        </w:tc>
      </w:tr>
    </w:tbl>
    <w:p w14:paraId="0759C748" w14:textId="77777777" w:rsidR="00EB759B" w:rsidRPr="00DC369F" w:rsidRDefault="00EB759B" w:rsidP="00B11E88">
      <w:pPr>
        <w:spacing w:before="60"/>
        <w:ind w:firstLine="0"/>
        <w:jc w:val="both"/>
        <w:rPr>
          <w:noProof/>
          <w:sz w:val="20"/>
          <w:szCs w:val="20"/>
          <w:lang w:val="en-GB" w:bidi="en-US"/>
        </w:rPr>
      </w:pPr>
      <w:r w:rsidRPr="00DC369F">
        <w:rPr>
          <w:noProof/>
          <w:sz w:val="20"/>
          <w:szCs w:val="20"/>
          <w:lang w:val="en-GB" w:bidi="en-US"/>
        </w:rPr>
        <w:t>L: Limit value, B: Information threshold, U: Warning threshold</w:t>
      </w:r>
    </w:p>
    <w:p w14:paraId="1A3EC351" w14:textId="77777777" w:rsidR="006D5863" w:rsidRPr="00DC369F" w:rsidRDefault="006D5863" w:rsidP="000F299F">
      <w:pPr>
        <w:ind w:firstLine="0"/>
        <w:jc w:val="both"/>
        <w:rPr>
          <w:bCs/>
          <w:noProof/>
          <w:lang w:val="en-GB"/>
        </w:rPr>
      </w:pPr>
    </w:p>
    <w:p w14:paraId="74D7A9B4" w14:textId="77777777" w:rsidR="00EB759B" w:rsidRPr="00DC369F" w:rsidRDefault="00EB759B" w:rsidP="000F299F">
      <w:pPr>
        <w:ind w:firstLine="284"/>
        <w:jc w:val="both"/>
        <w:rPr>
          <w:noProof/>
          <w:lang w:val="en-GB" w:bidi="en-US"/>
        </w:rPr>
      </w:pPr>
      <w:r w:rsidRPr="00DC369F">
        <w:rPr>
          <w:noProof/>
          <w:lang w:val="en-GB" w:bidi="en-US"/>
        </w:rPr>
        <w:t>After calculating the air quality index for the five pollutants, the one with the biggest value is determined as the daily AQI.</w:t>
      </w:r>
    </w:p>
    <w:p w14:paraId="71817884" w14:textId="77777777" w:rsidR="006D5863" w:rsidRPr="00DC369F" w:rsidRDefault="006D5863" w:rsidP="000F299F">
      <w:pPr>
        <w:pStyle w:val="Rn1"/>
        <w:ind w:firstLine="0"/>
        <w:rPr>
          <w:noProof/>
          <w:lang w:val="en-GB"/>
        </w:rPr>
      </w:pPr>
      <w:r w:rsidRPr="00DC369F">
        <w:rPr>
          <w:rFonts w:eastAsia="Calibri"/>
          <w:noProof/>
          <w:lang w:val="en-GB"/>
        </w:rPr>
        <w:t xml:space="preserve">3. </w:t>
      </w:r>
      <w:r w:rsidRPr="00DC369F">
        <w:rPr>
          <w:noProof/>
          <w:lang w:val="en-GB"/>
        </w:rPr>
        <w:t>Results and Discussion</w:t>
      </w:r>
    </w:p>
    <w:p w14:paraId="0D1EF08F" w14:textId="2EC044D7" w:rsidR="00EB759B" w:rsidRPr="00DC369F" w:rsidRDefault="00EB759B" w:rsidP="000F299F">
      <w:pPr>
        <w:ind w:firstLine="284"/>
        <w:jc w:val="both"/>
        <w:rPr>
          <w:noProof/>
          <w:lang w:val="en-GB" w:bidi="en-US"/>
        </w:rPr>
      </w:pPr>
      <w:r w:rsidRPr="00DC369F">
        <w:rPr>
          <w:noProof/>
          <w:lang w:val="en-GB" w:bidi="en-US"/>
        </w:rPr>
        <w:t xml:space="preserve">The changes in </w:t>
      </w:r>
      <w:r w:rsidR="003C55BB" w:rsidRPr="00DC369F">
        <w:rPr>
          <w:noProof/>
          <w:lang w:val="en-GB"/>
        </w:rPr>
        <w:t>sunshine</w:t>
      </w:r>
      <w:r w:rsidR="003C55BB" w:rsidRPr="00DC369F">
        <w:rPr>
          <w:noProof/>
          <w:lang w:val="en-GB" w:bidi="en-US"/>
        </w:rPr>
        <w:t xml:space="preserve"> </w:t>
      </w:r>
      <w:r w:rsidRPr="00DC369F">
        <w:rPr>
          <w:noProof/>
          <w:lang w:val="en-GB" w:bidi="en-US"/>
        </w:rPr>
        <w:t xml:space="preserve">duration and interactions with meteorological variables were investigated using </w:t>
      </w:r>
      <w:r w:rsidR="006F5EC5" w:rsidRPr="00DC369F">
        <w:rPr>
          <w:noProof/>
          <w:lang w:val="en-GB" w:bidi="en-US"/>
        </w:rPr>
        <w:t>a</w:t>
      </w:r>
      <w:r w:rsidR="00D20098" w:rsidRPr="00DC369F">
        <w:rPr>
          <w:noProof/>
          <w:lang w:val="en-GB" w:bidi="en-US"/>
        </w:rPr>
        <w:t> </w:t>
      </w:r>
      <w:r w:rsidRPr="00DC369F">
        <w:rPr>
          <w:noProof/>
          <w:lang w:val="en-GB" w:bidi="en-US"/>
        </w:rPr>
        <w:t>pattern recognition method, PCA</w:t>
      </w:r>
      <w:r w:rsidR="006F5EC5" w:rsidRPr="00DC369F">
        <w:rPr>
          <w:noProof/>
          <w:lang w:val="en-GB" w:bidi="en-US"/>
        </w:rPr>
        <w:t>,</w:t>
      </w:r>
      <w:r w:rsidRPr="00DC369F">
        <w:rPr>
          <w:noProof/>
          <w:lang w:val="en-GB" w:bidi="en-US"/>
        </w:rPr>
        <w:t xml:space="preserve"> on annual and seasonal times during 2019-2023. </w:t>
      </w:r>
      <w:r w:rsidR="002777BF" w:rsidRPr="00DC369F">
        <w:rPr>
          <w:noProof/>
          <w:lang w:val="en-GB" w:bidi="en-US"/>
        </w:rPr>
        <w:t>Three rotation methods</w:t>
      </w:r>
      <w:r w:rsidR="006F5EC5" w:rsidRPr="00DC369F">
        <w:rPr>
          <w:noProof/>
          <w:lang w:val="en-GB" w:bidi="en-US"/>
        </w:rPr>
        <w:t>,</w:t>
      </w:r>
      <w:r w:rsidR="002777BF" w:rsidRPr="00DC369F">
        <w:rPr>
          <w:noProof/>
          <w:lang w:val="en-GB" w:bidi="en-US"/>
        </w:rPr>
        <w:t xml:space="preserve"> such as Varimax, Quartimax</w:t>
      </w:r>
      <w:r w:rsidR="006F5EC5" w:rsidRPr="00DC369F">
        <w:rPr>
          <w:noProof/>
          <w:lang w:val="en-GB" w:bidi="en-US"/>
        </w:rPr>
        <w:t>,</w:t>
      </w:r>
      <w:r w:rsidR="002777BF" w:rsidRPr="00DC369F">
        <w:rPr>
          <w:noProof/>
          <w:lang w:val="en-GB" w:bidi="en-US"/>
        </w:rPr>
        <w:t xml:space="preserve"> and Equamax which provide high component loadings, have been used in factor analysis. </w:t>
      </w:r>
      <w:r w:rsidRPr="00DC369F">
        <w:rPr>
          <w:noProof/>
          <w:lang w:val="en-GB" w:bidi="en-US"/>
        </w:rPr>
        <w:t xml:space="preserve">For </w:t>
      </w:r>
      <w:r w:rsidR="006F5EC5" w:rsidRPr="00DC369F">
        <w:rPr>
          <w:noProof/>
          <w:lang w:val="en-GB" w:bidi="en-US"/>
        </w:rPr>
        <w:t xml:space="preserve">the </w:t>
      </w:r>
      <w:r w:rsidRPr="00DC369F">
        <w:rPr>
          <w:noProof/>
          <w:lang w:val="en-GB" w:bidi="en-US"/>
        </w:rPr>
        <w:t>annual term, findings of PCA</w:t>
      </w:r>
      <w:r w:rsidR="002777BF" w:rsidRPr="00DC369F">
        <w:rPr>
          <w:noProof/>
          <w:lang w:val="en-GB" w:bidi="en-US"/>
        </w:rPr>
        <w:t xml:space="preserve"> with varimax rotation</w:t>
      </w:r>
      <w:r w:rsidRPr="00DC369F">
        <w:rPr>
          <w:noProof/>
          <w:lang w:val="en-GB" w:bidi="en-US"/>
        </w:rPr>
        <w:t xml:space="preserve"> were represented in Figure 1 and Tables 2-3. </w:t>
      </w:r>
      <w:r w:rsidR="00ED4E33" w:rsidRPr="00DC369F">
        <w:rPr>
          <w:noProof/>
          <w:lang w:val="en-GB" w:bidi="en-US"/>
        </w:rPr>
        <w:t>T</w:t>
      </w:r>
      <w:r w:rsidRPr="00DC369F">
        <w:rPr>
          <w:noProof/>
          <w:lang w:val="en-GB" w:bidi="en-US"/>
        </w:rPr>
        <w:t xml:space="preserve">he eigenvalues describing most of the aggregate variation of components used in </w:t>
      </w:r>
      <w:r w:rsidR="006F5EC5" w:rsidRPr="00DC369F">
        <w:rPr>
          <w:noProof/>
          <w:lang w:val="en-GB" w:bidi="en-US"/>
        </w:rPr>
        <w:t xml:space="preserve">the </w:t>
      </w:r>
      <w:r w:rsidRPr="00DC369F">
        <w:rPr>
          <w:noProof/>
          <w:lang w:val="en-GB" w:bidi="en-US"/>
        </w:rPr>
        <w:t xml:space="preserve">PCA method are presented as </w:t>
      </w:r>
      <w:r w:rsidR="006F5EC5" w:rsidRPr="00DC369F">
        <w:rPr>
          <w:noProof/>
          <w:lang w:val="en-GB" w:bidi="en-US"/>
        </w:rPr>
        <w:t xml:space="preserve">a </w:t>
      </w:r>
      <w:r w:rsidRPr="00DC369F">
        <w:rPr>
          <w:noProof/>
          <w:lang w:val="en-GB" w:bidi="en-US"/>
        </w:rPr>
        <w:t>scree plot in Figure 1.</w:t>
      </w:r>
      <w:r w:rsidR="004A7C11" w:rsidRPr="00DC369F">
        <w:rPr>
          <w:noProof/>
          <w:lang w:val="en-GB" w:bidi="en-US"/>
        </w:rPr>
        <w:t xml:space="preserve"> A</w:t>
      </w:r>
      <w:r w:rsidR="002777BF" w:rsidRPr="00DC369F">
        <w:rPr>
          <w:noProof/>
          <w:lang w:val="en-GB" w:bidi="en-US"/>
        </w:rPr>
        <w:t>s mentioned in</w:t>
      </w:r>
      <w:r w:rsidR="004A7C11" w:rsidRPr="00DC369F">
        <w:rPr>
          <w:noProof/>
          <w:lang w:val="en-GB" w:bidi="en-US"/>
        </w:rPr>
        <w:t xml:space="preserve"> the scree plot, ten principal components have been generated</w:t>
      </w:r>
      <w:r w:rsidR="006F5EC5" w:rsidRPr="00DC369F">
        <w:rPr>
          <w:noProof/>
          <w:lang w:val="en-GB" w:bidi="en-US"/>
        </w:rPr>
        <w:t>,</w:t>
      </w:r>
      <w:r w:rsidR="004A7C11" w:rsidRPr="00DC369F">
        <w:rPr>
          <w:noProof/>
          <w:lang w:val="en-GB" w:bidi="en-US"/>
        </w:rPr>
        <w:t xml:space="preserve"> but four of the</w:t>
      </w:r>
      <w:r w:rsidR="006F5EC5" w:rsidRPr="00DC369F">
        <w:rPr>
          <w:noProof/>
          <w:lang w:val="en-GB" w:bidi="en-US"/>
        </w:rPr>
        <w:t>m</w:t>
      </w:r>
      <w:r w:rsidR="004A7C11" w:rsidRPr="00DC369F">
        <w:rPr>
          <w:noProof/>
          <w:lang w:val="en-GB" w:bidi="en-US"/>
        </w:rPr>
        <w:t xml:space="preserve"> have been chosen because their eigenvalues were </w:t>
      </w:r>
      <w:r w:rsidR="006F5EC5" w:rsidRPr="00DC369F">
        <w:rPr>
          <w:noProof/>
          <w:lang w:val="en-GB" w:bidi="en-US"/>
        </w:rPr>
        <w:t>great</w:t>
      </w:r>
      <w:r w:rsidR="004A7C11" w:rsidRPr="00DC369F">
        <w:rPr>
          <w:noProof/>
          <w:lang w:val="en-GB" w:bidi="en-US"/>
        </w:rPr>
        <w:t>er than 1.</w:t>
      </w:r>
    </w:p>
    <w:p w14:paraId="76FF553E" w14:textId="77777777" w:rsidR="00EB759B" w:rsidRPr="00DC369F" w:rsidRDefault="00EB759B" w:rsidP="000F299F">
      <w:pPr>
        <w:shd w:val="clear" w:color="auto" w:fill="FFFFFF"/>
        <w:ind w:firstLine="0"/>
        <w:jc w:val="both"/>
        <w:rPr>
          <w:rFonts w:eastAsia="Helvetica Neue"/>
          <w:noProof/>
          <w:lang w:val="en-GB"/>
        </w:rPr>
      </w:pPr>
    </w:p>
    <w:p w14:paraId="3C762DAD" w14:textId="70561529" w:rsidR="0062721B" w:rsidRPr="00DC369F" w:rsidRDefault="00743DCD" w:rsidP="000F299F">
      <w:pPr>
        <w:shd w:val="clear" w:color="auto" w:fill="FFFFFF"/>
        <w:ind w:firstLine="0"/>
        <w:jc w:val="center"/>
        <w:rPr>
          <w:rFonts w:eastAsia="Helvetica Neue"/>
          <w:noProof/>
          <w:lang w:val="en-GB"/>
        </w:rPr>
      </w:pPr>
      <w:r w:rsidRPr="00DC369F">
        <w:rPr>
          <w:noProof/>
          <w:lang w:val="en-GB"/>
        </w:rPr>
        <w:lastRenderedPageBreak/>
        <w:drawing>
          <wp:inline distT="0" distB="0" distL="0" distR="0" wp14:anchorId="37DDA396" wp14:editId="115DB4A7">
            <wp:extent cx="4581525" cy="3658782"/>
            <wp:effectExtent l="0" t="0" r="0" b="0"/>
            <wp:docPr id="13"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0758" cy="3666155"/>
                    </a:xfrm>
                    <a:prstGeom prst="rect">
                      <a:avLst/>
                    </a:prstGeom>
                    <a:noFill/>
                    <a:ln>
                      <a:noFill/>
                    </a:ln>
                  </pic:spPr>
                </pic:pic>
              </a:graphicData>
            </a:graphic>
          </wp:inline>
        </w:drawing>
      </w:r>
    </w:p>
    <w:p w14:paraId="1CC30CF5" w14:textId="6B67CDCC" w:rsidR="0062721B" w:rsidRPr="00DC369F" w:rsidRDefault="0062721B" w:rsidP="000F299F">
      <w:pPr>
        <w:pStyle w:val="Rrys"/>
        <w:ind w:firstLine="0"/>
        <w:rPr>
          <w:noProof/>
          <w:lang w:val="en-GB"/>
        </w:rPr>
      </w:pPr>
      <w:r w:rsidRPr="00DC369F">
        <w:rPr>
          <w:b/>
          <w:noProof/>
          <w:lang w:val="en-GB"/>
        </w:rPr>
        <w:t>Fig</w:t>
      </w:r>
      <w:r w:rsidR="009E318A" w:rsidRPr="00DC369F">
        <w:rPr>
          <w:b/>
          <w:noProof/>
          <w:lang w:val="en-GB"/>
        </w:rPr>
        <w:t>.</w:t>
      </w:r>
      <w:r w:rsidRPr="00DC369F">
        <w:rPr>
          <w:b/>
          <w:noProof/>
          <w:lang w:val="en-GB"/>
        </w:rPr>
        <w:t xml:space="preserve"> 1.</w:t>
      </w:r>
      <w:r w:rsidRPr="00DC369F">
        <w:rPr>
          <w:noProof/>
          <w:lang w:val="en-GB"/>
        </w:rPr>
        <w:t xml:space="preserve"> Scree plot</w:t>
      </w:r>
    </w:p>
    <w:p w14:paraId="01D4D4F2" w14:textId="77777777" w:rsidR="006D080D" w:rsidRPr="00DC369F" w:rsidRDefault="006D080D" w:rsidP="000F299F">
      <w:pPr>
        <w:shd w:val="clear" w:color="auto" w:fill="FFFFFF"/>
        <w:ind w:firstLine="0"/>
        <w:jc w:val="both"/>
        <w:rPr>
          <w:rFonts w:eastAsia="Helvetica Neue"/>
          <w:noProof/>
          <w:lang w:val="en-GB" w:bidi="en-US"/>
        </w:rPr>
      </w:pPr>
    </w:p>
    <w:p w14:paraId="5CF9F565" w14:textId="2CD0647C" w:rsidR="0062721B" w:rsidRPr="00DC369F" w:rsidRDefault="006F5EC5" w:rsidP="00977196">
      <w:pPr>
        <w:shd w:val="clear" w:color="auto" w:fill="FFFFFF"/>
        <w:ind w:firstLine="284"/>
        <w:jc w:val="both"/>
        <w:rPr>
          <w:rFonts w:eastAsia="Helvetica Neue"/>
          <w:noProof/>
          <w:lang w:val="en-GB" w:bidi="en-US"/>
        </w:rPr>
      </w:pPr>
      <w:r w:rsidRPr="00DC369F">
        <w:rPr>
          <w:rFonts w:eastAsia="Helvetica Neue"/>
          <w:noProof/>
          <w:lang w:val="en-GB" w:bidi="en-US"/>
        </w:rPr>
        <w:t>An eigenvalue great</w:t>
      </w:r>
      <w:r w:rsidR="0062721B" w:rsidRPr="00DC369F">
        <w:rPr>
          <w:rFonts w:eastAsia="Helvetica Neue"/>
          <w:noProof/>
          <w:lang w:val="en-GB" w:bidi="en-US"/>
        </w:rPr>
        <w:t>er than 1 is generally considered statistically signi</w:t>
      </w:r>
      <w:r w:rsidR="0084379C" w:rsidRPr="00DC369F">
        <w:rPr>
          <w:rFonts w:eastAsia="Helvetica Neue"/>
          <w:noProof/>
          <w:lang w:val="en-GB" w:bidi="en-US"/>
        </w:rPr>
        <w:t>ficant for principal components</w:t>
      </w:r>
      <w:r w:rsidR="00853D67" w:rsidRPr="00DC369F">
        <w:rPr>
          <w:rFonts w:eastAsia="Helvetica Neue"/>
          <w:noProof/>
          <w:lang w:val="en-GB" w:bidi="en-US"/>
        </w:rPr>
        <w:t xml:space="preserve"> (Yidana et al.</w:t>
      </w:r>
      <w:r w:rsidR="00914D53" w:rsidRPr="00DC369F">
        <w:rPr>
          <w:rFonts w:eastAsia="Helvetica Neue"/>
          <w:noProof/>
          <w:lang w:val="en-GB" w:bidi="en-US"/>
        </w:rPr>
        <w:t xml:space="preserve"> 2008)</w:t>
      </w:r>
      <w:r w:rsidR="0062721B" w:rsidRPr="00DC369F">
        <w:rPr>
          <w:rFonts w:eastAsia="Helvetica Neue"/>
          <w:noProof/>
          <w:lang w:val="en-GB" w:bidi="en-US"/>
        </w:rPr>
        <w:t xml:space="preserve">. </w:t>
      </w:r>
      <w:r w:rsidRPr="00DC369F">
        <w:rPr>
          <w:rFonts w:eastAsia="Helvetica Neue"/>
          <w:noProof/>
          <w:lang w:val="en-GB" w:bidi="en-US"/>
        </w:rPr>
        <w:t>Table 2 shows</w:t>
      </w:r>
      <w:r w:rsidR="0062721B" w:rsidRPr="00DC369F">
        <w:rPr>
          <w:rFonts w:eastAsia="Helvetica Neue"/>
          <w:noProof/>
          <w:lang w:val="en-GB" w:bidi="en-US"/>
        </w:rPr>
        <w:t xml:space="preserve"> four principal components with eigenvalues </w:t>
      </w:r>
      <w:r w:rsidRPr="00DC369F">
        <w:rPr>
          <w:rFonts w:eastAsia="Helvetica Neue"/>
          <w:noProof/>
          <w:lang w:val="en-GB" w:bidi="en-US"/>
        </w:rPr>
        <w:t>above</w:t>
      </w:r>
      <w:r w:rsidR="0062721B" w:rsidRPr="00DC369F">
        <w:rPr>
          <w:rFonts w:eastAsia="Helvetica Neue"/>
          <w:noProof/>
          <w:lang w:val="en-GB" w:bidi="en-US"/>
        </w:rPr>
        <w:t xml:space="preserve"> 1 </w:t>
      </w:r>
      <w:r w:rsidRPr="00DC369F">
        <w:rPr>
          <w:rFonts w:eastAsia="Helvetica Neue"/>
          <w:noProof/>
          <w:lang w:val="en-GB" w:bidi="en-US"/>
        </w:rPr>
        <w:t>that were extracted via PCA over an annual period</w:t>
      </w:r>
      <w:r w:rsidR="0062721B" w:rsidRPr="00DC369F">
        <w:rPr>
          <w:rFonts w:eastAsia="Helvetica Neue"/>
          <w:noProof/>
          <w:lang w:val="en-GB" w:bidi="en-US"/>
        </w:rPr>
        <w:t>. After the varimax rotation, the first principal component (TMN, TMX, EVN) explained the 20.893% variance in the data while the second (CLC, AQI, RLH), third (PCP, RDSR)</w:t>
      </w:r>
      <w:r w:rsidRPr="00DC369F">
        <w:rPr>
          <w:rFonts w:eastAsia="Helvetica Neue"/>
          <w:noProof/>
          <w:lang w:val="en-GB" w:bidi="en-US"/>
        </w:rPr>
        <w:t>,</w:t>
      </w:r>
      <w:r w:rsidR="0062721B" w:rsidRPr="00DC369F">
        <w:rPr>
          <w:rFonts w:eastAsia="Helvetica Neue"/>
          <w:noProof/>
          <w:lang w:val="en-GB" w:bidi="en-US"/>
        </w:rPr>
        <w:t xml:space="preserve"> and fourth (WDS, PRS) explained 20.827%, 18.626%</w:t>
      </w:r>
      <w:r w:rsidRPr="00DC369F">
        <w:rPr>
          <w:rFonts w:eastAsia="Helvetica Neue"/>
          <w:noProof/>
          <w:lang w:val="en-GB" w:bidi="en-US"/>
        </w:rPr>
        <w:t>,</w:t>
      </w:r>
      <w:r w:rsidR="0062721B" w:rsidRPr="00DC369F">
        <w:rPr>
          <w:rFonts w:eastAsia="Helvetica Neue"/>
          <w:noProof/>
          <w:lang w:val="en-GB" w:bidi="en-US"/>
        </w:rPr>
        <w:t xml:space="preserve"> and 17.786%</w:t>
      </w:r>
      <w:r w:rsidRPr="00DC369F">
        <w:rPr>
          <w:rFonts w:eastAsia="Helvetica Neue"/>
          <w:noProof/>
          <w:lang w:val="en-GB" w:bidi="en-US"/>
        </w:rPr>
        <w:t>,</w:t>
      </w:r>
      <w:r w:rsidR="0062721B" w:rsidRPr="00DC369F">
        <w:rPr>
          <w:rFonts w:eastAsia="Helvetica Neue"/>
          <w:noProof/>
          <w:lang w:val="en-GB" w:bidi="en-US"/>
        </w:rPr>
        <w:t xml:space="preserve"> respectively. </w:t>
      </w:r>
    </w:p>
    <w:p w14:paraId="7C480758" w14:textId="77777777" w:rsidR="006D5863" w:rsidRPr="00DC369F" w:rsidRDefault="006D5863" w:rsidP="000F299F">
      <w:pPr>
        <w:shd w:val="clear" w:color="auto" w:fill="FFFFFF"/>
        <w:ind w:firstLine="0"/>
        <w:jc w:val="both"/>
        <w:rPr>
          <w:rFonts w:eastAsia="Helvetica Neue"/>
          <w:noProof/>
          <w:lang w:val="en-GB"/>
        </w:rPr>
      </w:pPr>
    </w:p>
    <w:p w14:paraId="724EC223" w14:textId="77777777" w:rsidR="006D5863" w:rsidRPr="00DC369F" w:rsidRDefault="006D5863" w:rsidP="000F299F">
      <w:pPr>
        <w:pStyle w:val="Rtab"/>
        <w:ind w:firstLine="0"/>
        <w:rPr>
          <w:noProof/>
          <w:lang w:val="en-GB"/>
        </w:rPr>
      </w:pPr>
      <w:r w:rsidRPr="00DC369F">
        <w:rPr>
          <w:b/>
          <w:noProof/>
          <w:lang w:val="en-GB"/>
        </w:rPr>
        <w:t>Table 2.</w:t>
      </w:r>
      <w:r w:rsidR="0062721B" w:rsidRPr="00DC369F">
        <w:rPr>
          <w:noProof/>
          <w:lang w:val="en-GB"/>
        </w:rPr>
        <w:t xml:space="preserve"> Total variance explained</w:t>
      </w:r>
    </w:p>
    <w:tbl>
      <w:tblPr>
        <w:tblW w:w="9552" w:type="dxa"/>
        <w:tblInd w:w="70" w:type="dxa"/>
        <w:tblCellMar>
          <w:left w:w="70" w:type="dxa"/>
          <w:right w:w="70" w:type="dxa"/>
        </w:tblCellMar>
        <w:tblLook w:val="04A0" w:firstRow="1" w:lastRow="0" w:firstColumn="1" w:lastColumn="0" w:noHBand="0" w:noVBand="1"/>
      </w:tblPr>
      <w:tblGrid>
        <w:gridCol w:w="1157"/>
        <w:gridCol w:w="816"/>
        <w:gridCol w:w="852"/>
        <w:gridCol w:w="1258"/>
        <w:gridCol w:w="759"/>
        <w:gridCol w:w="866"/>
        <w:gridCol w:w="1124"/>
        <w:gridCol w:w="760"/>
        <w:gridCol w:w="886"/>
        <w:gridCol w:w="1074"/>
      </w:tblGrid>
      <w:tr w:rsidR="00EF0358" w:rsidRPr="00DC369F" w14:paraId="360E2B3E" w14:textId="77777777" w:rsidTr="00D56A62">
        <w:trPr>
          <w:trHeight w:val="586"/>
        </w:trPr>
        <w:tc>
          <w:tcPr>
            <w:tcW w:w="11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AACA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c>
          <w:tcPr>
            <w:tcW w:w="29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D7654"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Initial Eigenvalues</w:t>
            </w:r>
          </w:p>
        </w:tc>
        <w:tc>
          <w:tcPr>
            <w:tcW w:w="27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14631" w14:textId="10934333"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Extraction Sums of Squared Loadings</w:t>
            </w:r>
          </w:p>
        </w:tc>
        <w:tc>
          <w:tcPr>
            <w:tcW w:w="2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78D5" w14:textId="7C85ACFA"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Rotation Sums of Squared Loadings</w:t>
            </w:r>
          </w:p>
        </w:tc>
      </w:tr>
      <w:tr w:rsidR="00B11E88" w:rsidRPr="00DC369F" w14:paraId="2998A608" w14:textId="77777777" w:rsidTr="00963FE3">
        <w:trPr>
          <w:trHeight w:val="533"/>
        </w:trPr>
        <w:tc>
          <w:tcPr>
            <w:tcW w:w="1157" w:type="dxa"/>
            <w:vMerge/>
            <w:tcBorders>
              <w:top w:val="single" w:sz="4" w:space="0" w:color="auto"/>
              <w:left w:val="single" w:sz="4" w:space="0" w:color="auto"/>
              <w:bottom w:val="single" w:sz="4" w:space="0" w:color="auto"/>
              <w:right w:val="single" w:sz="4" w:space="0" w:color="auto"/>
            </w:tcBorders>
            <w:vAlign w:val="center"/>
            <w:hideMark/>
          </w:tcPr>
          <w:p w14:paraId="589DB546" w14:textId="77777777" w:rsidR="00EF0358" w:rsidRPr="00DC369F" w:rsidRDefault="00EF0358" w:rsidP="000F299F">
            <w:pPr>
              <w:ind w:firstLine="0"/>
              <w:rPr>
                <w:rFonts w:eastAsia="Times New Roman"/>
                <w:color w:val="000000"/>
                <w:sz w:val="20"/>
                <w:szCs w:val="20"/>
                <w:lang w:val="en-GB" w:eastAsia="tr-TR"/>
              </w:rPr>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030C5"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Total</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BD672"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CE4C"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0F40"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Total</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EFBB0"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8F4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7E99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Total</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837CB"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3199"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r>
      <w:tr w:rsidR="00B11E88" w:rsidRPr="00DC369F" w14:paraId="0F28336E"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4683"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05F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E215C"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30.449</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2A295"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30.449</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180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3.045</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9AB2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30.449</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84B1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30.449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498B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2.089</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3F156"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20.893</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E3AF3"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20.893</w:t>
            </w:r>
          </w:p>
        </w:tc>
      </w:tr>
      <w:tr w:rsidR="00B11E88" w:rsidRPr="00DC369F" w14:paraId="0CC02980"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9AA73"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CCD0D"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2.037</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34C4F"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20.37</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32B58"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50.819</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B519"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2.037</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49A9"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20.370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8C079"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50.819</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CA0F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2.083</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84115"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20.827</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8730"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41.720</w:t>
            </w:r>
          </w:p>
        </w:tc>
      </w:tr>
      <w:tr w:rsidR="00B11E88" w:rsidRPr="00DC369F" w14:paraId="3E78A6FF"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C255"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FFE83"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1.592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B3F2"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15.923</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B01E9"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66.741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52DEB"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1.592</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F8E4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15.923</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10D15"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66.741</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FC4AF"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1.863</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93030"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18.626</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A6746"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60.346</w:t>
            </w:r>
          </w:p>
        </w:tc>
      </w:tr>
      <w:tr w:rsidR="00B11E88" w:rsidRPr="00DC369F" w14:paraId="5053ADF7"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B51D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E815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1.139</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3B15B" w14:textId="3FC01703" w:rsidR="00EF0358" w:rsidRPr="00DC369F" w:rsidRDefault="00DD15B2" w:rsidP="000F299F">
            <w:pPr>
              <w:ind w:firstLine="0"/>
              <w:jc w:val="center"/>
              <w:rPr>
                <w:rFonts w:eastAsia="Times New Roman"/>
                <w:color w:val="000000"/>
                <w:sz w:val="20"/>
                <w:szCs w:val="20"/>
                <w:lang w:val="en-GB" w:eastAsia="tr-TR"/>
              </w:rPr>
            </w:pPr>
            <w:r>
              <w:rPr>
                <w:rFonts w:eastAsia="Times New Roman"/>
                <w:color w:val="000000"/>
                <w:sz w:val="20"/>
                <w:szCs w:val="20"/>
                <w:lang w:val="en-GB" w:eastAsia="tr-TR"/>
              </w:rPr>
              <w:t>11</w:t>
            </w:r>
            <w:r w:rsidR="00EF0358" w:rsidRPr="00DC369F">
              <w:rPr>
                <w:rFonts w:eastAsia="Times New Roman"/>
                <w:color w:val="000000"/>
                <w:sz w:val="20"/>
                <w:szCs w:val="20"/>
                <w:lang w:val="en-GB" w:eastAsia="tr-TR"/>
              </w:rPr>
              <w:t>.39</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7BAFD"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78.132</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D47F6"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1.139</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E9038"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11.390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F84E3"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78.132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A02C8"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1.779</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987D"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17.786</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A132"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78.132</w:t>
            </w:r>
          </w:p>
        </w:tc>
      </w:tr>
      <w:tr w:rsidR="00B11E88" w:rsidRPr="00DC369F" w14:paraId="18DCE133"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5BC6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A069F"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0.817</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F2F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8.171</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24C45"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86.303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4B8AC"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D94E0"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088D"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5E562"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CA79"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770C"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r>
      <w:tr w:rsidR="00B11E88" w:rsidRPr="00DC369F" w14:paraId="78ED8B71"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3332"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104E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0.584</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679AB"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5.844</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68E47"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92.147</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D2EFC"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03052"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A8B29"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87C6"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95A4"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B7ED5"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r>
      <w:tr w:rsidR="00B11E88" w:rsidRPr="00DC369F" w14:paraId="2076F23E"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B54A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7196"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0.336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4842D"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3.357</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F6F6A"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95.504</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210C4"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A388B"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2AC0"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E40F"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0B42"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CDD3"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r>
      <w:tr w:rsidR="00B11E88" w:rsidRPr="00DC369F" w14:paraId="1AB15D18"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7FF28"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451B7"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F8516"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1.757</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19240"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97.261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ABCB"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5F0B"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DE9BD"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CA8BD"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3388"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9CDB"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r>
      <w:tr w:rsidR="00B11E88" w:rsidRPr="00DC369F" w14:paraId="7AA25104"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2BE6"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9</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9E9A7"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0.153</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7001"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1.532</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A303"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98.793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8A354"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E7D19"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E8AC"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D7FE"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E605"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610E1"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r>
      <w:tr w:rsidR="00B11E88" w:rsidRPr="00DC369F" w14:paraId="607F1F85" w14:textId="77777777" w:rsidTr="00D56A62">
        <w:trPr>
          <w:trHeight w:val="320"/>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F905"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0452"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0.121</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668D"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1.207</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501DF" w14:textId="77777777" w:rsidR="00EF0358" w:rsidRPr="00DC369F" w:rsidRDefault="00EF0358"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596B1"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AD22"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F154"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F06A5"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CDB1"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F2C4" w14:textId="77777777" w:rsidR="00EF0358" w:rsidRPr="00DC369F" w:rsidRDefault="00EF0358" w:rsidP="000F299F">
            <w:pPr>
              <w:ind w:firstLine="0"/>
              <w:rPr>
                <w:rFonts w:eastAsia="Times New Roman"/>
                <w:color w:val="000000"/>
                <w:sz w:val="20"/>
                <w:szCs w:val="20"/>
                <w:lang w:val="en-GB" w:eastAsia="tr-TR"/>
              </w:rPr>
            </w:pPr>
            <w:r w:rsidRPr="00DC369F">
              <w:rPr>
                <w:rFonts w:eastAsia="Times New Roman"/>
                <w:color w:val="000000"/>
                <w:sz w:val="20"/>
                <w:szCs w:val="20"/>
                <w:lang w:val="en-GB" w:eastAsia="tr-TR"/>
              </w:rPr>
              <w:t> </w:t>
            </w:r>
          </w:p>
        </w:tc>
      </w:tr>
    </w:tbl>
    <w:p w14:paraId="13CDBEA7" w14:textId="77777777" w:rsidR="00F35E80" w:rsidRPr="00DC369F" w:rsidRDefault="00F35E80" w:rsidP="000F299F">
      <w:pPr>
        <w:ind w:firstLine="0"/>
        <w:rPr>
          <w:noProof/>
          <w:lang w:val="en-GB"/>
        </w:rPr>
      </w:pPr>
    </w:p>
    <w:p w14:paraId="1E8BACCF" w14:textId="1671E5FE" w:rsidR="002575CC" w:rsidRPr="00DC369F" w:rsidRDefault="00C8508A" w:rsidP="00963FE3">
      <w:pPr>
        <w:shd w:val="clear" w:color="auto" w:fill="FFFFFF"/>
        <w:ind w:firstLine="284"/>
        <w:jc w:val="both"/>
        <w:rPr>
          <w:b/>
          <w:noProof/>
          <w:sz w:val="20"/>
          <w:szCs w:val="20"/>
          <w:lang w:val="en-GB"/>
        </w:rPr>
      </w:pPr>
      <w:r w:rsidRPr="00DC369F">
        <w:rPr>
          <w:rFonts w:eastAsia="Helvetica Neue"/>
          <w:noProof/>
          <w:lang w:val="en-GB" w:bidi="en-US"/>
        </w:rPr>
        <w:t>According to Table 3, all input variables were grouped in</w:t>
      </w:r>
      <w:r w:rsidR="006F5EC5" w:rsidRPr="00DC369F">
        <w:rPr>
          <w:rFonts w:eastAsia="Helvetica Neue"/>
          <w:noProof/>
          <w:lang w:val="en-GB" w:bidi="en-US"/>
        </w:rPr>
        <w:t>to</w:t>
      </w:r>
      <w:r w:rsidRPr="00DC369F">
        <w:rPr>
          <w:rFonts w:eastAsia="Helvetica Neue"/>
          <w:noProof/>
          <w:lang w:val="en-GB" w:bidi="en-US"/>
        </w:rPr>
        <w:t xml:space="preserve"> four principal components. All statistically significant variables in each component were indicated in bold. It can be seen that </w:t>
      </w:r>
      <w:r w:rsidR="006F5EC5" w:rsidRPr="00DC369F">
        <w:rPr>
          <w:rFonts w:eastAsia="Helvetica Neue"/>
          <w:noProof/>
          <w:lang w:val="en-GB" w:bidi="en-US"/>
        </w:rPr>
        <w:t xml:space="preserve">the </w:t>
      </w:r>
      <w:r w:rsidRPr="00DC369F">
        <w:rPr>
          <w:rFonts w:eastAsia="Helvetica Neue"/>
          <w:noProof/>
          <w:lang w:val="en-GB" w:bidi="en-US"/>
        </w:rPr>
        <w:t xml:space="preserve">relative value of </w:t>
      </w:r>
      <w:r w:rsidRPr="00DC369F">
        <w:rPr>
          <w:noProof/>
          <w:lang w:val="en-GB"/>
        </w:rPr>
        <w:t xml:space="preserve">sunshine </w:t>
      </w:r>
      <w:r w:rsidRPr="00DC369F">
        <w:rPr>
          <w:rFonts w:eastAsia="Helvetica Neue"/>
          <w:noProof/>
          <w:lang w:val="en-GB" w:bidi="en-US"/>
        </w:rPr>
        <w:t xml:space="preserve">duration increases due to </w:t>
      </w:r>
      <w:r w:rsidR="006F5EC5" w:rsidRPr="00DC369F">
        <w:rPr>
          <w:rFonts w:eastAsia="Helvetica Neue"/>
          <w:noProof/>
          <w:lang w:val="en-GB" w:bidi="en-US"/>
        </w:rPr>
        <w:t>a significant</w:t>
      </w:r>
      <w:r w:rsidRPr="00DC369F">
        <w:rPr>
          <w:rFonts w:eastAsia="Helvetica Neue"/>
          <w:noProof/>
          <w:lang w:val="en-GB" w:bidi="en-US"/>
        </w:rPr>
        <w:t xml:space="preserve"> decrease in precipitation. In addition, </w:t>
      </w:r>
      <w:r w:rsidR="006F5EC5" w:rsidRPr="00DC369F">
        <w:rPr>
          <w:rFonts w:eastAsia="Helvetica Neue"/>
          <w:noProof/>
          <w:lang w:val="en-GB" w:bidi="en-US"/>
        </w:rPr>
        <w:t xml:space="preserve">a </w:t>
      </w:r>
      <w:r w:rsidRPr="00DC369F">
        <w:rPr>
          <w:rFonts w:eastAsia="Helvetica Neue"/>
          <w:noProof/>
          <w:lang w:val="en-GB" w:bidi="en-US"/>
        </w:rPr>
        <w:t>high decrease in wind speed is related to a moderate increase in pressure; there is an increasing trend in cloud cover, air quality index</w:t>
      </w:r>
      <w:r w:rsidR="006F5EC5" w:rsidRPr="00DC369F">
        <w:rPr>
          <w:rFonts w:eastAsia="Helvetica Neue"/>
          <w:noProof/>
          <w:lang w:val="en-GB" w:bidi="en-US"/>
        </w:rPr>
        <w:t>,</w:t>
      </w:r>
      <w:r w:rsidRPr="00DC369F">
        <w:rPr>
          <w:rFonts w:eastAsia="Helvetica Neue"/>
          <w:noProof/>
          <w:lang w:val="en-GB" w:bidi="en-US"/>
        </w:rPr>
        <w:t xml:space="preserve"> and relative humidity; </w:t>
      </w:r>
      <w:r w:rsidR="006F5EC5" w:rsidRPr="00DC369F">
        <w:rPr>
          <w:rFonts w:eastAsia="Helvetica Neue"/>
          <w:noProof/>
          <w:lang w:val="en-GB" w:bidi="en-US"/>
        </w:rPr>
        <w:t>a high increase in minimum temperature is</w:t>
      </w:r>
      <w:r w:rsidRPr="00DC369F">
        <w:rPr>
          <w:rFonts w:eastAsia="Helvetica Neue"/>
          <w:noProof/>
          <w:lang w:val="en-GB" w:bidi="en-US"/>
        </w:rPr>
        <w:t xml:space="preserve"> related to </w:t>
      </w:r>
      <w:r w:rsidR="006F5EC5" w:rsidRPr="00DC369F">
        <w:rPr>
          <w:rFonts w:eastAsia="Helvetica Neue"/>
          <w:noProof/>
          <w:lang w:val="en-GB" w:bidi="en-US"/>
        </w:rPr>
        <w:t xml:space="preserve">a </w:t>
      </w:r>
      <w:r w:rsidRPr="00DC369F">
        <w:rPr>
          <w:rFonts w:eastAsia="Helvetica Neue"/>
          <w:noProof/>
          <w:lang w:val="en-GB" w:bidi="en-US"/>
        </w:rPr>
        <w:t>moderate increase in maximum temperature and evaporation.</w:t>
      </w:r>
    </w:p>
    <w:p w14:paraId="627F3195" w14:textId="77777777" w:rsidR="004061DF" w:rsidRPr="00DC369F" w:rsidRDefault="004061DF" w:rsidP="000F299F">
      <w:pPr>
        <w:pStyle w:val="Rtab"/>
        <w:ind w:firstLine="0"/>
        <w:rPr>
          <w:noProof/>
          <w:lang w:val="en-GB"/>
        </w:rPr>
      </w:pPr>
      <w:r w:rsidRPr="00DC369F">
        <w:rPr>
          <w:b/>
          <w:noProof/>
          <w:lang w:val="en-GB"/>
        </w:rPr>
        <w:lastRenderedPageBreak/>
        <w:t>Table 3.</w:t>
      </w:r>
      <w:r w:rsidRPr="00DC369F">
        <w:rPr>
          <w:noProof/>
          <w:lang w:val="en-GB"/>
        </w:rPr>
        <w:t xml:space="preserve"> Rotated component matrix</w:t>
      </w:r>
    </w:p>
    <w:tbl>
      <w:tblPr>
        <w:tblW w:w="4678" w:type="dxa"/>
        <w:jc w:val="center"/>
        <w:tblLayout w:type="fixed"/>
        <w:tblCellMar>
          <w:left w:w="70" w:type="dxa"/>
          <w:right w:w="70" w:type="dxa"/>
        </w:tblCellMar>
        <w:tblLook w:val="04A0" w:firstRow="1" w:lastRow="0" w:firstColumn="1" w:lastColumn="0" w:noHBand="0" w:noVBand="1"/>
      </w:tblPr>
      <w:tblGrid>
        <w:gridCol w:w="960"/>
        <w:gridCol w:w="929"/>
        <w:gridCol w:w="930"/>
        <w:gridCol w:w="929"/>
        <w:gridCol w:w="930"/>
      </w:tblGrid>
      <w:tr w:rsidR="00FF6527" w:rsidRPr="00DC369F" w14:paraId="6E55E5D8" w14:textId="77777777" w:rsidTr="00B11E88">
        <w:trPr>
          <w:trHeight w:val="32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E1D0F"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37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B2E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r>
      <w:tr w:rsidR="00FF6527" w:rsidRPr="00DC369F" w14:paraId="7D29FECC" w14:textId="77777777" w:rsidTr="00B11E88">
        <w:trPr>
          <w:trHeight w:val="283"/>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05F6EB3" w14:textId="77777777" w:rsidR="00FF6527" w:rsidRPr="00DC369F" w:rsidRDefault="00FF6527" w:rsidP="000F299F">
            <w:pPr>
              <w:ind w:firstLine="0"/>
              <w:rPr>
                <w:rFonts w:eastAsia="Times New Roman"/>
                <w:color w:val="000000"/>
                <w:sz w:val="20"/>
                <w:szCs w:val="20"/>
                <w:lang w:val="en-GB" w:eastAsia="tr-T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6CFA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E30F"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88DAA"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9D1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r>
      <w:tr w:rsidR="00FF6527" w:rsidRPr="00DC369F" w14:paraId="13535F69"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E5F3"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26F46"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0.927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39BA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-0.056</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763F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855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-0.022</w:t>
            </w:r>
          </w:p>
        </w:tc>
      </w:tr>
      <w:tr w:rsidR="00FF6527" w:rsidRPr="00DC369F" w14:paraId="2E30F8EF"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0071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C4C21"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0.771</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15AD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-0.376</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C38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0.386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D37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-0.004</w:t>
            </w:r>
          </w:p>
        </w:tc>
      </w:tr>
      <w:tr w:rsidR="00FF6527" w:rsidRPr="00DC369F" w14:paraId="362C1017"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C2F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644EA"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0.657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E8DE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719BA"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0.379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2FEF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-0.232</w:t>
            </w:r>
          </w:p>
        </w:tc>
      </w:tr>
      <w:tr w:rsidR="00FF6527" w:rsidRPr="00DC369F" w14:paraId="24CFF959"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20B5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9B8EF"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-0.115</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888BC"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0.766</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5AF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-0.245</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8277F"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-0.071</w:t>
            </w:r>
          </w:p>
        </w:tc>
      </w:tr>
      <w:tr w:rsidR="00FF6527" w:rsidRPr="00DC369F" w14:paraId="4D54C431"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D866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EFD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-0.349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B75C"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0.758</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122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0.347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16F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-0.126</w:t>
            </w:r>
          </w:p>
        </w:tc>
      </w:tr>
      <w:tr w:rsidR="00FF6527" w:rsidRPr="00DC369F" w14:paraId="4BBF961C"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6A23"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F8E7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4014"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0.697</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9240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89F9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0.45</w:t>
            </w:r>
          </w:p>
        </w:tc>
      </w:tr>
      <w:tr w:rsidR="00FF6527" w:rsidRPr="00DC369F" w14:paraId="2CC064E4"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E8EBC"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PCP</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7E9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2F5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-0.078</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9026F"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-0.824</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F306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0.354</w:t>
            </w:r>
          </w:p>
        </w:tc>
      </w:tr>
      <w:tr w:rsidR="00FF6527" w:rsidRPr="00DC369F" w14:paraId="1E7BE1FA"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3C4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3FACF"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A5A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-0.095</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4B1F7"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0.769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105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0.322</w:t>
            </w:r>
          </w:p>
        </w:tc>
      </w:tr>
      <w:tr w:rsidR="00FF6527" w:rsidRPr="00DC369F" w14:paraId="4B444E4C"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8FDC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C797C"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0.203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5AB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0.118</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F1CEA"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51A71"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-0.872</w:t>
            </w:r>
          </w:p>
        </w:tc>
      </w:tr>
      <w:tr w:rsidR="00FF6527" w:rsidRPr="00DC369F" w14:paraId="5494F667" w14:textId="77777777" w:rsidTr="00B11E88">
        <w:trPr>
          <w:trHeight w:val="3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C8D2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FF5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0.064</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7A5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0.509</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CA3D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0.269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54996"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0.716</w:t>
            </w:r>
          </w:p>
        </w:tc>
      </w:tr>
    </w:tbl>
    <w:p w14:paraId="71BDB15F" w14:textId="77777777" w:rsidR="00FF6527" w:rsidRPr="00DC369F" w:rsidRDefault="00FF6527" w:rsidP="000F299F">
      <w:pPr>
        <w:ind w:firstLine="0"/>
        <w:jc w:val="both"/>
        <w:rPr>
          <w:noProof/>
          <w:sz w:val="20"/>
          <w:szCs w:val="20"/>
          <w:lang w:val="en-GB"/>
        </w:rPr>
      </w:pPr>
    </w:p>
    <w:p w14:paraId="154A6F31" w14:textId="3AF62B4C" w:rsidR="004061DF" w:rsidRPr="00DC369F" w:rsidRDefault="004061DF" w:rsidP="00977196">
      <w:pPr>
        <w:ind w:firstLine="284"/>
        <w:jc w:val="both"/>
        <w:rPr>
          <w:noProof/>
          <w:lang w:val="en-GB" w:bidi="en-US"/>
        </w:rPr>
      </w:pPr>
      <w:r w:rsidRPr="00DC369F">
        <w:rPr>
          <w:noProof/>
          <w:spacing w:val="-2"/>
          <w:lang w:val="en-GB" w:bidi="en-US"/>
        </w:rPr>
        <w:t xml:space="preserve">Furthermore, to evaluate the relations on </w:t>
      </w:r>
      <w:r w:rsidR="006F5EC5" w:rsidRPr="00DC369F">
        <w:rPr>
          <w:noProof/>
          <w:spacing w:val="-2"/>
          <w:lang w:val="en-GB" w:bidi="en-US"/>
        </w:rPr>
        <w:t xml:space="preserve">a </w:t>
      </w:r>
      <w:r w:rsidRPr="00DC369F">
        <w:rPr>
          <w:noProof/>
          <w:spacing w:val="-2"/>
          <w:lang w:val="en-GB" w:bidi="en-US"/>
        </w:rPr>
        <w:t>seasonal basis, the factor loadings after varimax rotation for winter, spring, summer</w:t>
      </w:r>
      <w:r w:rsidR="006F5EC5" w:rsidRPr="00DC369F">
        <w:rPr>
          <w:noProof/>
          <w:spacing w:val="-2"/>
          <w:lang w:val="en-GB" w:bidi="en-US"/>
        </w:rPr>
        <w:t>,</w:t>
      </w:r>
      <w:r w:rsidRPr="00DC369F">
        <w:rPr>
          <w:noProof/>
          <w:spacing w:val="-2"/>
          <w:lang w:val="en-GB" w:bidi="en-US"/>
        </w:rPr>
        <w:t xml:space="preserve"> and fall were also obtained using the PCA technique through the daily data of 2019-2023.</w:t>
      </w:r>
      <w:r w:rsidRPr="00DC369F">
        <w:rPr>
          <w:noProof/>
          <w:lang w:val="en-GB" w:bidi="en-US"/>
        </w:rPr>
        <w:t xml:space="preserve"> These relations based on PCA were demonstrated </w:t>
      </w:r>
      <w:r w:rsidR="006F5EC5" w:rsidRPr="00DC369F">
        <w:rPr>
          <w:noProof/>
          <w:lang w:val="en-GB" w:bidi="en-US"/>
        </w:rPr>
        <w:t>in</w:t>
      </w:r>
      <w:r w:rsidRPr="00DC369F">
        <w:rPr>
          <w:noProof/>
          <w:lang w:val="en-GB" w:bidi="en-US"/>
        </w:rPr>
        <w:t xml:space="preserve"> Table 4 (a-d). For visual presentation, </w:t>
      </w:r>
      <w:r w:rsidR="006F5EC5" w:rsidRPr="00DC369F">
        <w:rPr>
          <w:noProof/>
          <w:lang w:val="en-GB" w:bidi="en-US"/>
        </w:rPr>
        <w:t xml:space="preserve">a </w:t>
      </w:r>
      <w:r w:rsidRPr="00DC369F">
        <w:rPr>
          <w:noProof/>
          <w:lang w:val="en-GB" w:bidi="en-US"/>
        </w:rPr>
        <w:t>three</w:t>
      </w:r>
      <w:r w:rsidR="006F5EC5" w:rsidRPr="00DC369F">
        <w:rPr>
          <w:noProof/>
          <w:lang w:val="en-GB" w:bidi="en-US"/>
        </w:rPr>
        <w:t>-</w:t>
      </w:r>
      <w:r w:rsidRPr="00DC369F">
        <w:rPr>
          <w:noProof/>
          <w:lang w:val="en-GB" w:bidi="en-US"/>
        </w:rPr>
        <w:t>dimensional plot for components was also indicated in Figure 2 for winter.</w:t>
      </w:r>
      <w:r w:rsidR="00F63E1A" w:rsidRPr="00DC369F">
        <w:rPr>
          <w:noProof/>
          <w:lang w:val="en-GB" w:bidi="en-US"/>
        </w:rPr>
        <w:t xml:space="preserve"> </w:t>
      </w:r>
    </w:p>
    <w:p w14:paraId="63987102" w14:textId="77777777" w:rsidR="007000EC" w:rsidRPr="00DC369F" w:rsidRDefault="007000EC" w:rsidP="000F299F">
      <w:pPr>
        <w:ind w:firstLine="0"/>
        <w:jc w:val="both"/>
        <w:rPr>
          <w:noProof/>
          <w:lang w:val="en-GB" w:bidi="en-US"/>
        </w:rPr>
      </w:pPr>
    </w:p>
    <w:p w14:paraId="6A343B22" w14:textId="234860ED" w:rsidR="004061DF" w:rsidRPr="00DC369F" w:rsidRDefault="00743DCD" w:rsidP="000F299F">
      <w:pPr>
        <w:ind w:firstLine="0"/>
        <w:jc w:val="center"/>
        <w:rPr>
          <w:noProof/>
          <w:lang w:val="en-GB"/>
        </w:rPr>
      </w:pPr>
      <w:r w:rsidRPr="00DC369F">
        <w:rPr>
          <w:rFonts w:ascii="Calibri" w:eastAsia="Calibri" w:hAnsi="Calibri"/>
          <w:noProof/>
          <w:lang w:val="en-GB" w:eastAsia="tr-TR"/>
        </w:rPr>
        <w:drawing>
          <wp:inline distT="0" distB="0" distL="0" distR="0" wp14:anchorId="379F0FF7" wp14:editId="53BA0B17">
            <wp:extent cx="4305300" cy="3448050"/>
            <wp:effectExtent l="0" t="0" r="0" b="0"/>
            <wp:docPr id="16"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300" cy="3448050"/>
                    </a:xfrm>
                    <a:prstGeom prst="rect">
                      <a:avLst/>
                    </a:prstGeom>
                    <a:noFill/>
                    <a:ln>
                      <a:noFill/>
                    </a:ln>
                  </pic:spPr>
                </pic:pic>
              </a:graphicData>
            </a:graphic>
          </wp:inline>
        </w:drawing>
      </w:r>
    </w:p>
    <w:p w14:paraId="70CD6648" w14:textId="57E2A428" w:rsidR="004061DF" w:rsidRPr="00DC369F" w:rsidRDefault="004061DF" w:rsidP="000F299F">
      <w:pPr>
        <w:pStyle w:val="Rrys"/>
        <w:ind w:firstLine="0"/>
        <w:rPr>
          <w:noProof/>
          <w:lang w:val="en-GB"/>
        </w:rPr>
      </w:pPr>
      <w:r w:rsidRPr="00DC369F">
        <w:rPr>
          <w:b/>
          <w:noProof/>
          <w:lang w:val="en-GB" w:bidi="en-US"/>
        </w:rPr>
        <w:t>Fig</w:t>
      </w:r>
      <w:r w:rsidR="009E318A" w:rsidRPr="00DC369F">
        <w:rPr>
          <w:b/>
          <w:noProof/>
          <w:lang w:val="en-GB" w:bidi="en-US"/>
        </w:rPr>
        <w:t>.</w:t>
      </w:r>
      <w:r w:rsidRPr="00DC369F">
        <w:rPr>
          <w:b/>
          <w:noProof/>
          <w:lang w:val="en-GB" w:bidi="en-US"/>
        </w:rPr>
        <w:t xml:space="preserve"> 2.</w:t>
      </w:r>
      <w:r w:rsidRPr="00DC369F">
        <w:rPr>
          <w:noProof/>
          <w:lang w:val="en-GB" w:bidi="en-US"/>
        </w:rPr>
        <w:t xml:space="preserve"> 3D plot of components in rotated space</w:t>
      </w:r>
    </w:p>
    <w:p w14:paraId="12D9DDAE" w14:textId="77777777" w:rsidR="004061DF" w:rsidRPr="00DC369F" w:rsidRDefault="004061DF" w:rsidP="000F299F">
      <w:pPr>
        <w:ind w:firstLine="0"/>
        <w:rPr>
          <w:noProof/>
          <w:lang w:val="en-GB"/>
        </w:rPr>
      </w:pPr>
    </w:p>
    <w:p w14:paraId="0E4DF429" w14:textId="5E300A18" w:rsidR="002575CC" w:rsidRPr="00DC369F" w:rsidRDefault="002575CC" w:rsidP="002575CC">
      <w:pPr>
        <w:ind w:firstLine="284"/>
        <w:jc w:val="both"/>
        <w:rPr>
          <w:noProof/>
          <w:lang w:val="en-GB" w:bidi="en-US"/>
        </w:rPr>
      </w:pPr>
      <w:r w:rsidRPr="00DC369F">
        <w:rPr>
          <w:noProof/>
          <w:lang w:val="en-GB" w:bidi="en-US"/>
        </w:rPr>
        <w:t xml:space="preserve">Since </w:t>
      </w:r>
      <w:r w:rsidR="006F5EC5" w:rsidRPr="00DC369F">
        <w:rPr>
          <w:noProof/>
          <w:lang w:val="en-GB" w:bidi="en-US"/>
        </w:rPr>
        <w:t>winter evaporation data are un</w:t>
      </w:r>
      <w:r w:rsidRPr="00DC369F">
        <w:rPr>
          <w:noProof/>
          <w:lang w:val="en-GB" w:bidi="en-US"/>
        </w:rPr>
        <w:t xml:space="preserve">available, they were not included in the analysis. In winter three principal components were obtained which explained 29.041% (CLC, AQI, TMX, RLH), 25.166% (PRS, PRP, RDSR), 23.409% (WDS, TMN) of total variance 77.615%. According to </w:t>
      </w:r>
      <w:r w:rsidR="006F5EC5" w:rsidRPr="00DC369F">
        <w:rPr>
          <w:noProof/>
          <w:lang w:val="en-GB" w:bidi="en-US"/>
        </w:rPr>
        <w:t xml:space="preserve">a </w:t>
      </w:r>
      <w:r w:rsidRPr="00DC369F">
        <w:rPr>
          <w:noProof/>
          <w:lang w:val="en-GB" w:bidi="en-US"/>
        </w:rPr>
        <w:t xml:space="preserve">second principal component, RDSR </w:t>
      </w:r>
      <w:r w:rsidR="006F5EC5" w:rsidRPr="00DC369F">
        <w:rPr>
          <w:noProof/>
          <w:lang w:val="en-GB" w:bidi="en-US"/>
        </w:rPr>
        <w:t>varies</w:t>
      </w:r>
      <w:r w:rsidRPr="00DC369F">
        <w:rPr>
          <w:noProof/>
          <w:lang w:val="en-GB" w:bidi="en-US"/>
        </w:rPr>
        <w:t xml:space="preserve"> with increasing pressure and decreasing precipitation. For spring, five principal components with cumulative variance 81.023% have occurred with partial variances 20.460% (CLC, RDSR, PRP), 17.448% (TMN, TMX), 15.098% (WDS), 15.097% (PRS, RLH), 12.920% (AQI, EVN) respectively. For </w:t>
      </w:r>
      <w:r w:rsidR="006F5EC5" w:rsidRPr="00DC369F">
        <w:rPr>
          <w:noProof/>
          <w:lang w:val="en-GB" w:bidi="en-US"/>
        </w:rPr>
        <w:t xml:space="preserve">the </w:t>
      </w:r>
      <w:r w:rsidRPr="00DC369F">
        <w:rPr>
          <w:noProof/>
          <w:lang w:val="en-GB" w:bidi="en-US"/>
        </w:rPr>
        <w:t xml:space="preserve">first principal component, a high decrease in RDSR is related to an increase in cloud cover highly and precipitation moderately. In summer, four principal components with variances 30.465% (CLC, TMN, PRP, RLH, RDSR), 23.265% (EVN, TMX), 15.632% (PRS, WDS), 11.582% (AQI) were selected as statistically significant with total variance 80.944% in data. </w:t>
      </w:r>
      <w:r w:rsidR="006F5EC5" w:rsidRPr="00DC369F">
        <w:rPr>
          <w:noProof/>
          <w:lang w:val="en-GB" w:bidi="en-US"/>
        </w:rPr>
        <w:t>The f</w:t>
      </w:r>
      <w:r w:rsidRPr="00DC369F">
        <w:rPr>
          <w:noProof/>
          <w:lang w:val="en-GB" w:bidi="en-US"/>
        </w:rPr>
        <w:t xml:space="preserve">irst principal component shows the interaction that a moderate decrease </w:t>
      </w:r>
      <w:r w:rsidRPr="00DC369F">
        <w:rPr>
          <w:noProof/>
          <w:lang w:val="en-GB" w:bidi="en-US"/>
        </w:rPr>
        <w:lastRenderedPageBreak/>
        <w:t>in RDSR is linked to a high increase in cloud cover, minimum temperature, precipitation</w:t>
      </w:r>
      <w:r w:rsidR="006F5EC5" w:rsidRPr="00DC369F">
        <w:rPr>
          <w:noProof/>
          <w:lang w:val="en-GB" w:bidi="en-US"/>
        </w:rPr>
        <w:t>,</w:t>
      </w:r>
      <w:r w:rsidRPr="00DC369F">
        <w:rPr>
          <w:noProof/>
          <w:lang w:val="en-GB" w:bidi="en-US"/>
        </w:rPr>
        <w:t xml:space="preserve"> and a moderate increase in relative humidity. In fall, four principal components were obtained with partial variances 22.891% (RDSR, PRP), 21.260% (TMX, PRS, RLH, WDS), 14.231% (AQI, TMN), 13.791% (EVN, CLC) of total variance 72.173% in data. For this season, precipitation is responsible for a change in RDSR. A high increase in precipitation leads to a high decrease in RSDR. </w:t>
      </w:r>
    </w:p>
    <w:p w14:paraId="6099FB63" w14:textId="77777777" w:rsidR="002575CC" w:rsidRPr="00DC369F" w:rsidRDefault="002575CC" w:rsidP="000F299F">
      <w:pPr>
        <w:ind w:firstLine="0"/>
        <w:rPr>
          <w:noProof/>
          <w:lang w:val="en-GB"/>
        </w:rPr>
      </w:pPr>
    </w:p>
    <w:p w14:paraId="45CC7716" w14:textId="1EECFCF0" w:rsidR="004061DF" w:rsidRPr="00DC369F" w:rsidRDefault="004061DF" w:rsidP="000F299F">
      <w:pPr>
        <w:pStyle w:val="Rtab"/>
        <w:ind w:firstLine="0"/>
        <w:rPr>
          <w:noProof/>
          <w:lang w:val="en-GB" w:bidi="en-US"/>
        </w:rPr>
      </w:pPr>
      <w:r w:rsidRPr="00DC369F">
        <w:rPr>
          <w:b/>
          <w:noProof/>
          <w:lang w:val="en-GB" w:bidi="en-US"/>
        </w:rPr>
        <w:t>Table 4.</w:t>
      </w:r>
      <w:r w:rsidRPr="00DC369F">
        <w:rPr>
          <w:noProof/>
          <w:lang w:val="en-GB" w:bidi="en-US"/>
        </w:rPr>
        <w:t xml:space="preserve"> Rotated component matrix for seasonal terms</w:t>
      </w:r>
      <w:r w:rsidR="006A4232" w:rsidRPr="00DC369F">
        <w:rPr>
          <w:noProof/>
          <w:lang w:val="en-GB" w:bidi="en-US"/>
        </w:rPr>
        <w:t xml:space="preserve"> with Varimax rotation</w:t>
      </w:r>
    </w:p>
    <w:tbl>
      <w:tblPr>
        <w:tblW w:w="9628" w:type="dxa"/>
        <w:jc w:val="center"/>
        <w:tblCellMar>
          <w:left w:w="70" w:type="dxa"/>
          <w:right w:w="70" w:type="dxa"/>
        </w:tblCellMar>
        <w:tblLook w:val="04A0" w:firstRow="1" w:lastRow="0" w:firstColumn="1" w:lastColumn="0" w:noHBand="0" w:noVBand="1"/>
      </w:tblPr>
      <w:tblGrid>
        <w:gridCol w:w="1300"/>
        <w:gridCol w:w="968"/>
        <w:gridCol w:w="851"/>
        <w:gridCol w:w="851"/>
        <w:gridCol w:w="1314"/>
        <w:gridCol w:w="948"/>
        <w:gridCol w:w="856"/>
        <w:gridCol w:w="875"/>
        <w:gridCol w:w="894"/>
        <w:gridCol w:w="771"/>
      </w:tblGrid>
      <w:tr w:rsidR="009E318A" w:rsidRPr="00DC369F" w14:paraId="0A62CC1F" w14:textId="77777777" w:rsidTr="009E318A">
        <w:trPr>
          <w:trHeight w:val="320"/>
          <w:jc w:val="cent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FAF6A5" w14:textId="144E377D" w:rsidR="009E318A" w:rsidRPr="00DC369F" w:rsidRDefault="009E318A" w:rsidP="000F299F">
            <w:pPr>
              <w:ind w:firstLine="0"/>
              <w:jc w:val="center"/>
              <w:rPr>
                <w:rFonts w:eastAsia="Times New Roman"/>
                <w:color w:val="000000"/>
                <w:sz w:val="20"/>
                <w:szCs w:val="20"/>
                <w:lang w:val="en-GB" w:eastAsia="tr-TR"/>
              </w:rPr>
            </w:pPr>
            <w:r w:rsidRPr="00DC369F">
              <w:rPr>
                <w:noProof/>
                <w:sz w:val="20"/>
                <w:szCs w:val="20"/>
                <w:lang w:val="en-GB" w:bidi="en-US"/>
              </w:rPr>
              <w:t>(a) Winter</w:t>
            </w:r>
          </w:p>
        </w:tc>
        <w:tc>
          <w:tcPr>
            <w:tcW w:w="56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E1EB06B" w14:textId="22B2CA69" w:rsidR="009E318A" w:rsidRPr="00DC369F" w:rsidRDefault="009E318A" w:rsidP="000F299F">
            <w:pPr>
              <w:ind w:firstLine="0"/>
              <w:jc w:val="center"/>
              <w:rPr>
                <w:rFonts w:eastAsia="Times New Roman"/>
                <w:color w:val="000000"/>
                <w:sz w:val="20"/>
                <w:szCs w:val="20"/>
                <w:lang w:val="en-GB" w:eastAsia="tr-TR"/>
              </w:rPr>
            </w:pPr>
            <w:r w:rsidRPr="00DC369F">
              <w:rPr>
                <w:noProof/>
                <w:sz w:val="20"/>
                <w:szCs w:val="20"/>
                <w:lang w:val="en-GB" w:bidi="en-US"/>
              </w:rPr>
              <w:t>(b) Spring</w:t>
            </w:r>
          </w:p>
        </w:tc>
      </w:tr>
      <w:tr w:rsidR="009E318A" w:rsidRPr="00DC369F" w14:paraId="5115C6CD" w14:textId="77777777" w:rsidTr="009E318A">
        <w:trPr>
          <w:trHeight w:val="320"/>
          <w:jc w:val="center"/>
        </w:trPr>
        <w:tc>
          <w:tcPr>
            <w:tcW w:w="1300" w:type="dxa"/>
            <w:vMerge w:val="restart"/>
            <w:tcBorders>
              <w:top w:val="single" w:sz="4" w:space="0" w:color="auto"/>
              <w:left w:val="single" w:sz="4" w:space="0" w:color="auto"/>
              <w:right w:val="single" w:sz="4" w:space="0" w:color="auto"/>
            </w:tcBorders>
            <w:shd w:val="clear" w:color="auto" w:fill="auto"/>
            <w:noWrap/>
            <w:vAlign w:val="center"/>
            <w:hideMark/>
          </w:tcPr>
          <w:p w14:paraId="50016793" w14:textId="5BBF7D8A"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2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5169"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c>
          <w:tcPr>
            <w:tcW w:w="1314" w:type="dxa"/>
            <w:vMerge w:val="restart"/>
            <w:tcBorders>
              <w:top w:val="single" w:sz="4" w:space="0" w:color="auto"/>
              <w:left w:val="single" w:sz="4" w:space="0" w:color="auto"/>
              <w:right w:val="single" w:sz="4" w:space="0" w:color="auto"/>
            </w:tcBorders>
            <w:shd w:val="clear" w:color="auto" w:fill="auto"/>
            <w:noWrap/>
            <w:vAlign w:val="center"/>
            <w:hideMark/>
          </w:tcPr>
          <w:p w14:paraId="58130F45" w14:textId="60F184E6"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43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DBA02"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r>
      <w:tr w:rsidR="009E318A" w:rsidRPr="00DC369F" w14:paraId="6FA5A980" w14:textId="77777777" w:rsidTr="004E4A08">
        <w:trPr>
          <w:trHeight w:val="320"/>
          <w:jc w:val="center"/>
        </w:trPr>
        <w:tc>
          <w:tcPr>
            <w:tcW w:w="1300" w:type="dxa"/>
            <w:vMerge/>
            <w:tcBorders>
              <w:left w:val="single" w:sz="4" w:space="0" w:color="auto"/>
              <w:bottom w:val="single" w:sz="4" w:space="0" w:color="auto"/>
              <w:right w:val="single" w:sz="4" w:space="0" w:color="auto"/>
            </w:tcBorders>
            <w:shd w:val="clear" w:color="auto" w:fill="auto"/>
            <w:noWrap/>
            <w:vAlign w:val="center"/>
            <w:hideMark/>
          </w:tcPr>
          <w:p w14:paraId="4B788BDA" w14:textId="2E71E427" w:rsidR="009E318A" w:rsidRPr="00DC369F" w:rsidRDefault="009E318A" w:rsidP="000F299F">
            <w:pPr>
              <w:ind w:firstLine="0"/>
              <w:jc w:val="center"/>
              <w:rPr>
                <w:rFonts w:eastAsia="Times New Roman"/>
                <w:color w:val="000000"/>
                <w:sz w:val="20"/>
                <w:szCs w:val="20"/>
                <w:lang w:val="en-GB" w:eastAsia="tr-TR"/>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FAD1"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0EDA"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7C63"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1314" w:type="dxa"/>
            <w:vMerge/>
            <w:tcBorders>
              <w:left w:val="single" w:sz="4" w:space="0" w:color="auto"/>
              <w:bottom w:val="single" w:sz="4" w:space="0" w:color="auto"/>
              <w:right w:val="single" w:sz="4" w:space="0" w:color="auto"/>
            </w:tcBorders>
            <w:shd w:val="clear" w:color="auto" w:fill="auto"/>
            <w:noWrap/>
            <w:vAlign w:val="center"/>
            <w:hideMark/>
          </w:tcPr>
          <w:p w14:paraId="6816CED5" w14:textId="2FF10CDE" w:rsidR="009E318A" w:rsidRPr="00DC369F" w:rsidRDefault="009E318A" w:rsidP="000F299F">
            <w:pPr>
              <w:ind w:firstLine="0"/>
              <w:jc w:val="center"/>
              <w:rPr>
                <w:rFonts w:eastAsia="Times New Roman"/>
                <w:color w:val="000000"/>
                <w:sz w:val="20"/>
                <w:szCs w:val="20"/>
                <w:lang w:val="en-GB"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9BEBC"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707B7"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FD404"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583CF"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E5452" w14:textId="77777777" w:rsidR="009E318A" w:rsidRPr="00DC369F" w:rsidRDefault="009E318A"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w:t>
            </w:r>
          </w:p>
        </w:tc>
      </w:tr>
      <w:tr w:rsidR="00FF6527" w:rsidRPr="00DC369F" w14:paraId="77E8AE2E"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479E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5EA0"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FEA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F6241"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0.180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939F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B212"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0.772</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62C7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589FC"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0.108</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B427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0.175</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B8B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0.053</w:t>
            </w:r>
          </w:p>
        </w:tc>
      </w:tr>
      <w:tr w:rsidR="00FF6527" w:rsidRPr="00DC369F" w14:paraId="12DFA550"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F092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137B"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284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425E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-0.153</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ABB1"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D758D"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-0.755</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36A4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0.332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2022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8BD5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-0.056</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4E7DC"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0.174</w:t>
            </w:r>
          </w:p>
        </w:tc>
      </w:tr>
      <w:tr w:rsidR="00FF6527" w:rsidRPr="00DC369F" w14:paraId="3FB6B83B"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59EF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14134"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33F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88C6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0.457</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F1BD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AF6F2"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0.673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697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0C5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-0.484</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471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4FCE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0.262</w:t>
            </w:r>
          </w:p>
        </w:tc>
      </w:tr>
      <w:tr w:rsidR="00FF6527" w:rsidRPr="00DC369F" w14:paraId="4DC9B247"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67D8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9C867"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0.584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120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16A2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-0.427</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175E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6A81"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77E7"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DD1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BC2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-0.017</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2D9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-0.057</w:t>
            </w:r>
          </w:p>
        </w:tc>
      </w:tr>
      <w:tr w:rsidR="00FF6527" w:rsidRPr="00DC369F" w14:paraId="6EE25693"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1F0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7B26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B3A5"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F8A7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-0.117</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F188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C8FB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-0.270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3354E"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BD8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-0.222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269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8041A"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-0.099</w:t>
            </w:r>
          </w:p>
        </w:tc>
      </w:tr>
      <w:tr w:rsidR="00FF6527" w:rsidRPr="00DC369F" w14:paraId="0B23EF70"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2C6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4881"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B8741"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0B55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-0.277</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96D3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FFA6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0.067</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5FAF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99C63"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66E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2C5D"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0.054</w:t>
            </w:r>
          </w:p>
        </w:tc>
      </w:tr>
      <w:tr w:rsidR="00FF6527" w:rsidRPr="00DC369F" w14:paraId="635B94EB"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54B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F865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52C3"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C681"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-0.016</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4F72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AEED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374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7720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-0.288</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EBBE8"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B77B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0.149</w:t>
            </w:r>
          </w:p>
        </w:tc>
      </w:tr>
      <w:tr w:rsidR="00FF6527" w:rsidRPr="00DC369F" w14:paraId="09BB8E60"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F07C"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9B3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9627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39F76"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0.943</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541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C21F1"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EF2B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334D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29CB"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0.811</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33D1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-0.019</w:t>
            </w:r>
          </w:p>
        </w:tc>
      </w:tr>
      <w:tr w:rsidR="00FF6527" w:rsidRPr="00DC369F" w14:paraId="7DE1F9F9"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A561"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2766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4D9C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3A660"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0.825</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266BF"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C9E3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F060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787D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0.191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35DF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0.157</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5154"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0.836</w:t>
            </w:r>
          </w:p>
        </w:tc>
      </w:tr>
      <w:tr w:rsidR="00FF6527" w:rsidRPr="00DC369F" w14:paraId="0CF98FB8"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CC5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2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E8A8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No observation data</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53D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B01F3"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-0.371</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68C8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95123"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0.432</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A738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DA96E" w14:textId="77777777" w:rsidR="00FF6527" w:rsidRPr="00DC369F" w:rsidRDefault="00FF6527"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-0.673</w:t>
            </w:r>
          </w:p>
        </w:tc>
      </w:tr>
      <w:tr w:rsidR="00FF6527" w:rsidRPr="00DC369F" w14:paraId="1DDDC37C" w14:textId="77777777" w:rsidTr="009E31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B4682"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CC81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2.614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4702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017B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2.107</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5EC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30B60"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2.046</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5139"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1.745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A82F"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1.510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100E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1.509</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D1C2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1.292</w:t>
            </w:r>
          </w:p>
        </w:tc>
      </w:tr>
      <w:tr w:rsidR="00FF6527" w:rsidRPr="00DC369F" w14:paraId="2926FD54" w14:textId="77777777" w:rsidTr="009E318A">
        <w:trPr>
          <w:trHeight w:val="401"/>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1322E"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E92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29.041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339DC"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25.166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F8BB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23.409</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F6FFA"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79FC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20.460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8E2CA"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17.448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14F41"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15.098</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2B5B"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15.097</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2B7C"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12.920</w:t>
            </w:r>
          </w:p>
        </w:tc>
      </w:tr>
      <w:tr w:rsidR="00FF6527" w:rsidRPr="00DC369F" w14:paraId="55D90B0B" w14:textId="77777777" w:rsidTr="009E318A">
        <w:trPr>
          <w:trHeight w:val="423"/>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14BB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2A14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29.041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19C38"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54.206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30D7A"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77.615</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8C1D6"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0F147"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20.460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5160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37.907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AA6DF"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53.005</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5F74"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68.103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9F95" w14:textId="77777777" w:rsidR="00FF6527" w:rsidRPr="00DC369F" w:rsidRDefault="00FF6527"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81.023</w:t>
            </w:r>
          </w:p>
        </w:tc>
      </w:tr>
    </w:tbl>
    <w:p w14:paraId="6FD3A969" w14:textId="5F9C91A6" w:rsidR="004061DF" w:rsidRPr="00DC369F" w:rsidRDefault="004061DF" w:rsidP="009C2B7E">
      <w:pPr>
        <w:pStyle w:val="Rtab"/>
        <w:ind w:firstLine="0"/>
        <w:rPr>
          <w:noProof/>
          <w:lang w:val="en-GB" w:bidi="en-US"/>
        </w:rPr>
      </w:pPr>
    </w:p>
    <w:tbl>
      <w:tblPr>
        <w:tblW w:w="9634" w:type="dxa"/>
        <w:jc w:val="center"/>
        <w:tblCellMar>
          <w:left w:w="70" w:type="dxa"/>
          <w:right w:w="70" w:type="dxa"/>
        </w:tblCellMar>
        <w:tblLook w:val="04A0" w:firstRow="1" w:lastRow="0" w:firstColumn="1" w:lastColumn="0" w:noHBand="0" w:noVBand="1"/>
      </w:tblPr>
      <w:tblGrid>
        <w:gridCol w:w="1418"/>
        <w:gridCol w:w="911"/>
        <w:gridCol w:w="790"/>
        <w:gridCol w:w="809"/>
        <w:gridCol w:w="827"/>
        <w:gridCol w:w="1332"/>
        <w:gridCol w:w="825"/>
        <w:gridCol w:w="815"/>
        <w:gridCol w:w="851"/>
        <w:gridCol w:w="1056"/>
      </w:tblGrid>
      <w:tr w:rsidR="009E318A" w:rsidRPr="00DC369F" w14:paraId="197EEB29" w14:textId="77777777" w:rsidTr="009E318A">
        <w:trPr>
          <w:trHeight w:val="320"/>
          <w:jc w:val="center"/>
        </w:trPr>
        <w:tc>
          <w:tcPr>
            <w:tcW w:w="47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FBFF901" w14:textId="341ABDFC" w:rsidR="009E318A" w:rsidRPr="00DC369F" w:rsidRDefault="009E318A" w:rsidP="000F299F">
            <w:pPr>
              <w:ind w:firstLine="0"/>
              <w:jc w:val="center"/>
              <w:rPr>
                <w:rFonts w:eastAsia="Times New Roman"/>
                <w:color w:val="000000"/>
                <w:sz w:val="20"/>
                <w:szCs w:val="20"/>
                <w:lang w:val="en-GB" w:eastAsia="tr-TR"/>
              </w:rPr>
            </w:pPr>
            <w:r w:rsidRPr="00DC369F">
              <w:rPr>
                <w:noProof/>
                <w:sz w:val="20"/>
                <w:szCs w:val="20"/>
                <w:lang w:val="en-GB"/>
              </w:rPr>
              <w:t>(c) Summer</w:t>
            </w:r>
          </w:p>
        </w:tc>
        <w:tc>
          <w:tcPr>
            <w:tcW w:w="48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358D69" w14:textId="776B2208" w:rsidR="009E318A" w:rsidRPr="00DC369F" w:rsidRDefault="009E318A" w:rsidP="000F299F">
            <w:pPr>
              <w:ind w:firstLine="0"/>
              <w:jc w:val="center"/>
              <w:rPr>
                <w:rFonts w:eastAsia="Times New Roman"/>
                <w:color w:val="000000"/>
                <w:sz w:val="20"/>
                <w:szCs w:val="20"/>
                <w:lang w:val="en-GB" w:eastAsia="tr-TR"/>
              </w:rPr>
            </w:pPr>
            <w:r w:rsidRPr="00DC369F">
              <w:rPr>
                <w:noProof/>
                <w:sz w:val="20"/>
                <w:szCs w:val="20"/>
                <w:lang w:val="en-GB"/>
              </w:rPr>
              <w:t>(d) Fall</w:t>
            </w:r>
          </w:p>
        </w:tc>
      </w:tr>
      <w:tr w:rsidR="004B04F4" w:rsidRPr="00DC369F" w14:paraId="04007966" w14:textId="7925A555" w:rsidTr="00851F8F">
        <w:trPr>
          <w:trHeight w:val="32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6055FCC8" w14:textId="4159E14D"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33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D546FA"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c>
          <w:tcPr>
            <w:tcW w:w="1332" w:type="dxa"/>
            <w:vMerge w:val="restart"/>
            <w:tcBorders>
              <w:top w:val="single" w:sz="4" w:space="0" w:color="auto"/>
              <w:left w:val="single" w:sz="4" w:space="0" w:color="auto"/>
              <w:right w:val="single" w:sz="4" w:space="0" w:color="auto"/>
            </w:tcBorders>
            <w:shd w:val="clear" w:color="auto" w:fill="auto"/>
            <w:noWrap/>
            <w:vAlign w:val="center"/>
            <w:hideMark/>
          </w:tcPr>
          <w:p w14:paraId="79B0858D" w14:textId="1CB9B61D"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35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44A338"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r>
      <w:tr w:rsidR="004B04F4" w:rsidRPr="00DC369F" w14:paraId="5276BEE3" w14:textId="77777777" w:rsidTr="00851F8F">
        <w:trPr>
          <w:trHeight w:val="320"/>
          <w:jc w:val="center"/>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213DE53F" w14:textId="77C7A6E0" w:rsidR="004B04F4" w:rsidRPr="00DC369F" w:rsidRDefault="004B04F4" w:rsidP="000F299F">
            <w:pPr>
              <w:ind w:firstLine="0"/>
              <w:jc w:val="center"/>
              <w:rPr>
                <w:rFonts w:eastAsia="Times New Roman"/>
                <w:color w:val="000000"/>
                <w:sz w:val="20"/>
                <w:szCs w:val="20"/>
                <w:lang w:val="en-GB" w:eastAsia="tr-TR"/>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05549"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C296"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9D20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A3E37"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c>
          <w:tcPr>
            <w:tcW w:w="1332" w:type="dxa"/>
            <w:vMerge/>
            <w:tcBorders>
              <w:left w:val="single" w:sz="4" w:space="0" w:color="auto"/>
              <w:bottom w:val="single" w:sz="4" w:space="0" w:color="auto"/>
              <w:right w:val="single" w:sz="4" w:space="0" w:color="auto"/>
            </w:tcBorders>
            <w:shd w:val="clear" w:color="auto" w:fill="auto"/>
            <w:noWrap/>
            <w:vAlign w:val="center"/>
            <w:hideMark/>
          </w:tcPr>
          <w:p w14:paraId="72019340" w14:textId="25FE02AF" w:rsidR="004B04F4" w:rsidRPr="00DC369F" w:rsidRDefault="004B04F4" w:rsidP="000F299F">
            <w:pPr>
              <w:ind w:firstLine="0"/>
              <w:jc w:val="center"/>
              <w:rPr>
                <w:rFonts w:eastAsia="Times New Roman"/>
                <w:color w:val="000000"/>
                <w:sz w:val="20"/>
                <w:szCs w:val="20"/>
                <w:lang w:val="en-GB" w:eastAsia="tr-TR"/>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B0532"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2E40"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213FB"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700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r>
      <w:tr w:rsidR="00AA678B" w:rsidRPr="00DC369F" w14:paraId="4BB461ED"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5F34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33C25"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71E4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-0.301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049A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0.016</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7562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-0.208</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1DE8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1D2C2"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-0.874</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F126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2B10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-0.076</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EDDE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0.033</w:t>
            </w:r>
          </w:p>
        </w:tc>
      </w:tr>
      <w:tr w:rsidR="00AA678B" w:rsidRPr="00DC369F" w14:paraId="1E785704"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DADF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7DA03"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0.823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3738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0.304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455C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0.371</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0C8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0.036</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8C72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A4B3"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0.810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425F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164C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2E282"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0.195</w:t>
            </w:r>
          </w:p>
        </w:tc>
      </w:tr>
      <w:tr w:rsidR="00AA678B" w:rsidRPr="00DC369F" w14:paraId="5E2EDCF7"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EFA5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78752"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F1DD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-0.539</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8C522"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F5EC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-0.014</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BF5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B47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-0.064</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D103"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E435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B60D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0.232</w:t>
            </w:r>
          </w:p>
        </w:tc>
      </w:tr>
      <w:tr w:rsidR="00AA678B" w:rsidRPr="00DC369F" w14:paraId="29A83A51"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C6C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A5C80"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0.720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B4C8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-0.312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A3F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0.144</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27C3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0.017</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292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CDF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-0.533</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5B462"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5CEC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B2E9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0.118</w:t>
            </w:r>
          </w:p>
        </w:tc>
      </w:tr>
      <w:tr w:rsidR="00AA678B" w:rsidRPr="00DC369F" w14:paraId="1D8E163B"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20F6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4C52E"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-0.670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D5C1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B04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0.511</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52F52"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-0.328</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5433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7A6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0.410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5CBEB"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CB6E2"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-0.049</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0E4F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0.300</w:t>
            </w:r>
          </w:p>
        </w:tc>
      </w:tr>
      <w:tr w:rsidR="00AA678B" w:rsidRPr="00DC369F" w14:paraId="1E1F3620"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7983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689E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672A9"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99942"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-0.190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46F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-0.030</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4C20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4854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0.202</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8A1A4"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E160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0.269</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FD15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0.115</w:t>
            </w:r>
          </w:p>
        </w:tc>
      </w:tr>
      <w:tr w:rsidR="00AA678B" w:rsidRPr="00DC369F" w14:paraId="541F9582"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C279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7AE0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-0.193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80FC"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0.856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F97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0.158</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34E9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0.036</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A94F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2156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0.079</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27C6"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EAD78"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0.911</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1CCE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-0.166</w:t>
            </w:r>
          </w:p>
        </w:tc>
      </w:tr>
      <w:tr w:rsidR="00AA678B" w:rsidRPr="00DC369F" w14:paraId="6DD627CA"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78E4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9B21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67E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0.019</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C036D"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0.894</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45C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0.164</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298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D1C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0.365</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349F6"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94DD1"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-0.664</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108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-0.255</w:t>
            </w:r>
          </w:p>
        </w:tc>
      </w:tr>
      <w:tr w:rsidR="00AA678B" w:rsidRPr="00DC369F" w14:paraId="26F742D0"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704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7CC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7E8F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0.474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C79D"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-0.530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85E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0.219</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B239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2292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-0.043</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C02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3387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-0.065</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11D1"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0.842</w:t>
            </w:r>
          </w:p>
        </w:tc>
      </w:tr>
      <w:tr w:rsidR="00AA678B" w:rsidRPr="00DC369F" w14:paraId="14059955"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AFA3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E8D0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4955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2F27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0.055</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DA038"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0.964</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8530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5B60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0.480</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4911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E1C4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C22A"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0.607</w:t>
            </w:r>
          </w:p>
        </w:tc>
      </w:tr>
      <w:tr w:rsidR="00AA678B" w:rsidRPr="00DC369F" w14:paraId="120EE7D9"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FDB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D12E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BBF7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2.327</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79B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1.563</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7B8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1.158</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8D58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4C22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2.289</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96D1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0A0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1.423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9076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1.379</w:t>
            </w:r>
          </w:p>
        </w:tc>
      </w:tr>
      <w:tr w:rsidR="00AA678B" w:rsidRPr="00DC369F" w14:paraId="52C0F19B" w14:textId="77777777" w:rsidTr="004B04F4">
        <w:trPr>
          <w:trHeight w:val="315"/>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11DF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8488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30.465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43AA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23.265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B65C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15.632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301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11.582</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FAA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FE0F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22.891</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26B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232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14.231</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985D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13.791</w:t>
            </w:r>
          </w:p>
        </w:tc>
      </w:tr>
      <w:tr w:rsidR="00AA678B" w:rsidRPr="00DC369F" w14:paraId="28B21213" w14:textId="77777777" w:rsidTr="004B04F4">
        <w:trPr>
          <w:trHeight w:val="40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B95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076B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30.465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BC6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53.730</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642D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69.362</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E4E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80.944</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77F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716E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22.891</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2D8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44.151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B87E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58.382</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9F8F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72.173</w:t>
            </w:r>
          </w:p>
        </w:tc>
      </w:tr>
    </w:tbl>
    <w:p w14:paraId="526C28A9" w14:textId="77777777" w:rsidR="00AA678B" w:rsidRPr="00DC369F" w:rsidRDefault="00AA678B" w:rsidP="00977196">
      <w:pPr>
        <w:ind w:firstLine="0"/>
        <w:rPr>
          <w:noProof/>
          <w:sz w:val="20"/>
          <w:szCs w:val="20"/>
          <w:lang w:val="en-GB"/>
        </w:rPr>
      </w:pPr>
    </w:p>
    <w:p w14:paraId="0BB3A95C" w14:textId="0BAD6434" w:rsidR="002441CD" w:rsidRPr="00DC369F" w:rsidRDefault="002441CD" w:rsidP="00977196">
      <w:pPr>
        <w:ind w:firstLine="284"/>
        <w:jc w:val="both"/>
        <w:rPr>
          <w:noProof/>
          <w:lang w:val="en-GB" w:bidi="en-US"/>
        </w:rPr>
      </w:pPr>
      <w:r w:rsidRPr="00DC369F">
        <w:rPr>
          <w:noProof/>
          <w:lang w:val="en-GB" w:bidi="en-US"/>
        </w:rPr>
        <w:t xml:space="preserve">Moreover, the relative value of </w:t>
      </w:r>
      <w:r w:rsidR="006D4594" w:rsidRPr="00DC369F">
        <w:rPr>
          <w:noProof/>
          <w:lang w:val="en-GB"/>
        </w:rPr>
        <w:t>sunshine</w:t>
      </w:r>
      <w:r w:rsidR="006D4594" w:rsidRPr="00DC369F">
        <w:rPr>
          <w:noProof/>
          <w:lang w:val="en-GB" w:bidi="en-US"/>
        </w:rPr>
        <w:t xml:space="preserve"> </w:t>
      </w:r>
      <w:r w:rsidRPr="00DC369F">
        <w:rPr>
          <w:noProof/>
          <w:lang w:val="en-GB" w:bidi="en-US"/>
        </w:rPr>
        <w:t xml:space="preserve">duration for </w:t>
      </w:r>
      <w:r w:rsidR="007C2C33" w:rsidRPr="00DC369F">
        <w:rPr>
          <w:noProof/>
          <w:lang w:val="en-GB" w:bidi="en-US"/>
        </w:rPr>
        <w:t xml:space="preserve">the </w:t>
      </w:r>
      <w:r w:rsidRPr="00DC369F">
        <w:rPr>
          <w:noProof/>
          <w:lang w:val="en-GB" w:bidi="en-US"/>
        </w:rPr>
        <w:t xml:space="preserve">previous day was included as </w:t>
      </w:r>
      <w:r w:rsidR="007C2C33" w:rsidRPr="00DC369F">
        <w:rPr>
          <w:noProof/>
          <w:lang w:val="en-GB" w:bidi="en-US"/>
        </w:rPr>
        <w:t xml:space="preserve">an </w:t>
      </w:r>
      <w:r w:rsidRPr="00DC369F">
        <w:rPr>
          <w:noProof/>
          <w:lang w:val="en-GB" w:bidi="en-US"/>
        </w:rPr>
        <w:t xml:space="preserve">input variable to </w:t>
      </w:r>
      <w:r w:rsidR="007C2C33" w:rsidRPr="00DC369F">
        <w:rPr>
          <w:noProof/>
          <w:lang w:val="en-GB" w:bidi="en-US"/>
        </w:rPr>
        <w:t xml:space="preserve">the </w:t>
      </w:r>
      <w:r w:rsidRPr="00DC369F">
        <w:rPr>
          <w:noProof/>
          <w:lang w:val="en-GB" w:bidi="en-US"/>
        </w:rPr>
        <w:t xml:space="preserve">analysis. </w:t>
      </w:r>
      <w:r w:rsidR="00993AE9" w:rsidRPr="00DC369F">
        <w:rPr>
          <w:noProof/>
          <w:lang w:val="en-GB" w:bidi="en-US"/>
        </w:rPr>
        <w:t>The attempt to enclose</w:t>
      </w:r>
      <w:r w:rsidRPr="00DC369F">
        <w:rPr>
          <w:noProof/>
          <w:lang w:val="en-GB" w:bidi="en-US"/>
        </w:rPr>
        <w:t xml:space="preserve"> </w:t>
      </w:r>
      <w:r w:rsidR="007C2C33" w:rsidRPr="00DC369F">
        <w:rPr>
          <w:noProof/>
          <w:lang w:val="en-GB" w:bidi="en-US"/>
        </w:rPr>
        <w:t>the</w:t>
      </w:r>
      <w:r w:rsidRPr="00DC369F">
        <w:rPr>
          <w:noProof/>
          <w:lang w:val="en-GB" w:bidi="en-US"/>
        </w:rPr>
        <w:t xml:space="preserve"> RDSRp revealed different relations for RDSR. In annual t</w:t>
      </w:r>
      <w:r w:rsidR="007C2C33" w:rsidRPr="00DC369F">
        <w:rPr>
          <w:noProof/>
          <w:lang w:val="en-GB" w:bidi="en-US"/>
        </w:rPr>
        <w:t>erms</w:t>
      </w:r>
      <w:r w:rsidRPr="00DC369F">
        <w:rPr>
          <w:noProof/>
          <w:lang w:val="en-GB" w:bidi="en-US"/>
        </w:rPr>
        <w:t xml:space="preserve">, </w:t>
      </w:r>
      <w:r w:rsidR="007C2C33" w:rsidRPr="00DC369F">
        <w:rPr>
          <w:noProof/>
          <w:lang w:val="en-GB" w:bidi="en-US"/>
        </w:rPr>
        <w:t>a high increase in RDSR is related to a moderate decrease in air quality index, a high decrease in precipitation, and a</w:t>
      </w:r>
      <w:r w:rsidR="00D20098" w:rsidRPr="00DC369F">
        <w:rPr>
          <w:noProof/>
          <w:lang w:val="en-GB" w:bidi="en-US"/>
        </w:rPr>
        <w:t> </w:t>
      </w:r>
      <w:r w:rsidR="007C2C33" w:rsidRPr="00DC369F">
        <w:rPr>
          <w:noProof/>
          <w:lang w:val="en-GB" w:bidi="en-US"/>
        </w:rPr>
        <w:t>high</w:t>
      </w:r>
      <w:r w:rsidRPr="00DC369F">
        <w:rPr>
          <w:noProof/>
          <w:lang w:val="en-GB" w:bidi="en-US"/>
        </w:rPr>
        <w:t xml:space="preserve"> increase in wind speed. RDSRp is related to cloud cover for </w:t>
      </w:r>
      <w:r w:rsidR="007C2C33" w:rsidRPr="00DC369F">
        <w:rPr>
          <w:noProof/>
          <w:lang w:val="en-GB" w:bidi="en-US"/>
        </w:rPr>
        <w:t xml:space="preserve">the </w:t>
      </w:r>
      <w:r w:rsidRPr="00DC369F">
        <w:rPr>
          <w:noProof/>
          <w:lang w:val="en-GB" w:bidi="en-US"/>
        </w:rPr>
        <w:t xml:space="preserve">previous day. In winter, a moderate decrease in RDSRp is related to </w:t>
      </w:r>
      <w:r w:rsidR="007C2C33" w:rsidRPr="00DC369F">
        <w:rPr>
          <w:noProof/>
          <w:lang w:val="en-GB" w:bidi="en-US"/>
        </w:rPr>
        <w:t xml:space="preserve">a </w:t>
      </w:r>
      <w:r w:rsidRPr="00DC369F">
        <w:rPr>
          <w:noProof/>
          <w:lang w:val="en-GB" w:bidi="en-US"/>
        </w:rPr>
        <w:t>high increase in AQI</w:t>
      </w:r>
      <w:r w:rsidR="007C2C33" w:rsidRPr="00DC369F">
        <w:rPr>
          <w:noProof/>
          <w:lang w:val="en-GB" w:bidi="en-US"/>
        </w:rPr>
        <w:t>. In contrast,</w:t>
      </w:r>
      <w:r w:rsidRPr="00DC369F">
        <w:rPr>
          <w:noProof/>
          <w:lang w:val="en-GB" w:bidi="en-US"/>
        </w:rPr>
        <w:t xml:space="preserve"> </w:t>
      </w:r>
      <w:r w:rsidR="007C2C33" w:rsidRPr="00DC369F">
        <w:rPr>
          <w:noProof/>
          <w:lang w:val="en-GB" w:bidi="en-US"/>
        </w:rPr>
        <w:t xml:space="preserve">as expected, RDSR has a high increasing </w:t>
      </w:r>
      <w:r w:rsidR="007C2C33" w:rsidRPr="00DC369F">
        <w:rPr>
          <w:noProof/>
          <w:lang w:val="en-GB" w:bidi="en-US"/>
        </w:rPr>
        <w:lastRenderedPageBreak/>
        <w:t>trend with increasing pressure and a moderate decrease in precipitation and cloudiness</w:t>
      </w:r>
      <w:r w:rsidRPr="00DC369F">
        <w:rPr>
          <w:noProof/>
          <w:lang w:val="en-GB" w:bidi="en-US"/>
        </w:rPr>
        <w:t xml:space="preserve">. In spring, RDSR varied </w:t>
      </w:r>
      <w:r w:rsidR="007C2C33" w:rsidRPr="00DC369F">
        <w:rPr>
          <w:noProof/>
          <w:lang w:val="en-GB" w:bidi="en-US"/>
        </w:rPr>
        <w:t>moderately</w:t>
      </w:r>
      <w:r w:rsidRPr="00DC369F">
        <w:rPr>
          <w:noProof/>
          <w:lang w:val="en-GB" w:bidi="en-US"/>
        </w:rPr>
        <w:t xml:space="preserve"> due to high </w:t>
      </w:r>
      <w:r w:rsidR="007C2C33" w:rsidRPr="00DC369F">
        <w:rPr>
          <w:noProof/>
          <w:lang w:val="en-GB" w:bidi="en-US"/>
        </w:rPr>
        <w:t>precipitation and increased cloud cover,</w:t>
      </w:r>
      <w:r w:rsidRPr="00DC369F">
        <w:rPr>
          <w:noProof/>
          <w:lang w:val="en-GB" w:bidi="en-US"/>
        </w:rPr>
        <w:t xml:space="preserve"> whereas a moderate decrease in evaporation. Besides, RDSRp decreased moderately with </w:t>
      </w:r>
      <w:r w:rsidR="007C2C33" w:rsidRPr="00DC369F">
        <w:rPr>
          <w:noProof/>
          <w:lang w:val="en-GB" w:bidi="en-US"/>
        </w:rPr>
        <w:t>a significant</w:t>
      </w:r>
      <w:r w:rsidRPr="00DC369F">
        <w:rPr>
          <w:noProof/>
          <w:lang w:val="en-GB" w:bidi="en-US"/>
        </w:rPr>
        <w:t xml:space="preserve"> increase in minimum and maximum temperatures. In summer, a moderate decrease in RDSR occurred with </w:t>
      </w:r>
      <w:r w:rsidR="007C2C33" w:rsidRPr="00DC369F">
        <w:rPr>
          <w:noProof/>
          <w:lang w:val="en-GB" w:bidi="en-US"/>
        </w:rPr>
        <w:t xml:space="preserve">the </w:t>
      </w:r>
      <w:r w:rsidRPr="00DC369F">
        <w:rPr>
          <w:noProof/>
          <w:lang w:val="en-GB" w:bidi="en-US"/>
        </w:rPr>
        <w:t>high increase in cloud cover, minimum temperature, precipitation</w:t>
      </w:r>
      <w:r w:rsidR="007C2C33" w:rsidRPr="00DC369F">
        <w:rPr>
          <w:noProof/>
          <w:lang w:val="en-GB" w:bidi="en-US"/>
        </w:rPr>
        <w:t>,</w:t>
      </w:r>
      <w:r w:rsidRPr="00DC369F">
        <w:rPr>
          <w:noProof/>
          <w:lang w:val="en-GB" w:bidi="en-US"/>
        </w:rPr>
        <w:t xml:space="preserve"> and moderate increase in relative humidity. It was seen</w:t>
      </w:r>
      <w:r w:rsidR="00993AE9" w:rsidRPr="00DC369F">
        <w:rPr>
          <w:noProof/>
          <w:lang w:val="en-GB" w:bidi="en-US"/>
        </w:rPr>
        <w:t xml:space="preserve"> that</w:t>
      </w:r>
      <w:r w:rsidRPr="00DC369F">
        <w:rPr>
          <w:noProof/>
          <w:lang w:val="en-GB" w:bidi="en-US"/>
        </w:rPr>
        <w:t xml:space="preserve"> a </w:t>
      </w:r>
      <w:r w:rsidR="007C2C33" w:rsidRPr="00DC369F">
        <w:rPr>
          <w:noProof/>
          <w:lang w:val="en-GB" w:bidi="en-US"/>
        </w:rPr>
        <w:t>significant</w:t>
      </w:r>
      <w:r w:rsidRPr="00DC369F">
        <w:rPr>
          <w:noProof/>
          <w:lang w:val="en-GB" w:bidi="en-US"/>
        </w:rPr>
        <w:t xml:space="preserve"> increase in RDSRp </w:t>
      </w:r>
      <w:r w:rsidR="007C2C33" w:rsidRPr="00DC369F">
        <w:rPr>
          <w:noProof/>
          <w:lang w:val="en-GB" w:bidi="en-US"/>
        </w:rPr>
        <w:t xml:space="preserve">was </w:t>
      </w:r>
      <w:r w:rsidRPr="00DC369F">
        <w:rPr>
          <w:noProof/>
          <w:lang w:val="en-GB" w:bidi="en-US"/>
        </w:rPr>
        <w:t xml:space="preserve">accompanied </w:t>
      </w:r>
      <w:r w:rsidR="007C2C33" w:rsidRPr="00DC369F">
        <w:rPr>
          <w:noProof/>
          <w:lang w:val="en-GB" w:bidi="en-US"/>
        </w:rPr>
        <w:t>by a significant</w:t>
      </w:r>
      <w:r w:rsidRPr="00DC369F">
        <w:rPr>
          <w:noProof/>
          <w:lang w:val="en-GB" w:bidi="en-US"/>
        </w:rPr>
        <w:t xml:space="preserve"> decrease in AQI. In </w:t>
      </w:r>
      <w:r w:rsidR="007C2C33" w:rsidRPr="00DC369F">
        <w:rPr>
          <w:noProof/>
          <w:lang w:val="en-GB" w:bidi="en-US"/>
        </w:rPr>
        <w:t xml:space="preserve">the </w:t>
      </w:r>
      <w:r w:rsidRPr="00DC369F">
        <w:rPr>
          <w:noProof/>
          <w:lang w:val="en-GB" w:bidi="en-US"/>
        </w:rPr>
        <w:t xml:space="preserve">fall, RSDR variability has shown a high decrease because of </w:t>
      </w:r>
      <w:r w:rsidR="007C2C33" w:rsidRPr="00DC369F">
        <w:rPr>
          <w:noProof/>
          <w:lang w:val="en-GB" w:bidi="en-US"/>
        </w:rPr>
        <w:t xml:space="preserve">a </w:t>
      </w:r>
      <w:r w:rsidRPr="00DC369F">
        <w:rPr>
          <w:noProof/>
          <w:lang w:val="en-GB" w:bidi="en-US"/>
        </w:rPr>
        <w:t xml:space="preserve">high increase in precipitation. RDSRp has changed moderately due to cloud cover and evaporation. </w:t>
      </w:r>
    </w:p>
    <w:p w14:paraId="0674E4F9" w14:textId="65434E71" w:rsidR="00A5697A" w:rsidRPr="00DC369F" w:rsidRDefault="000113FF" w:rsidP="00977196">
      <w:pPr>
        <w:ind w:firstLine="284"/>
        <w:jc w:val="both"/>
        <w:rPr>
          <w:noProof/>
          <w:lang w:val="en-GB" w:bidi="en-US"/>
        </w:rPr>
      </w:pPr>
      <w:r w:rsidRPr="00DC369F">
        <w:rPr>
          <w:noProof/>
          <w:lang w:val="en-GB" w:bidi="en-US"/>
        </w:rPr>
        <w:t>Furthermore, after the varimax rotation, the other</w:t>
      </w:r>
      <w:r w:rsidR="00D07685" w:rsidRPr="00DC369F">
        <w:rPr>
          <w:noProof/>
          <w:lang w:val="en-GB" w:bidi="en-US"/>
        </w:rPr>
        <w:t xml:space="preserve"> orthogonal</w:t>
      </w:r>
      <w:r w:rsidRPr="00DC369F">
        <w:rPr>
          <w:noProof/>
          <w:lang w:val="en-GB" w:bidi="en-US"/>
        </w:rPr>
        <w:t xml:space="preserve"> rotation methods, </w:t>
      </w:r>
      <w:r w:rsidR="00D07685" w:rsidRPr="00DC369F">
        <w:rPr>
          <w:noProof/>
          <w:lang w:val="en-GB" w:bidi="en-US"/>
        </w:rPr>
        <w:t>Equamax and Quartimax</w:t>
      </w:r>
      <w:r w:rsidR="007C2C33" w:rsidRPr="00DC369F">
        <w:rPr>
          <w:noProof/>
          <w:lang w:val="en-GB" w:bidi="en-US"/>
        </w:rPr>
        <w:t>,</w:t>
      </w:r>
      <w:r w:rsidRPr="00DC369F">
        <w:rPr>
          <w:noProof/>
          <w:lang w:val="en-GB" w:bidi="en-US"/>
        </w:rPr>
        <w:t xml:space="preserve"> </w:t>
      </w:r>
      <w:r w:rsidR="007C2C33" w:rsidRPr="00DC369F">
        <w:rPr>
          <w:noProof/>
          <w:lang w:val="en-GB" w:bidi="en-US"/>
        </w:rPr>
        <w:t>were also used in the</w:t>
      </w:r>
      <w:r w:rsidRPr="00DC369F">
        <w:rPr>
          <w:noProof/>
          <w:lang w:val="en-GB" w:bidi="en-US"/>
        </w:rPr>
        <w:t xml:space="preserve"> analysis. </w:t>
      </w:r>
      <w:r w:rsidR="00086488" w:rsidRPr="00DC369F">
        <w:rPr>
          <w:noProof/>
          <w:lang w:val="en-GB" w:bidi="en-US"/>
        </w:rPr>
        <w:t>Orthogonal rota</w:t>
      </w:r>
      <w:r w:rsidR="00876169" w:rsidRPr="00DC369F">
        <w:rPr>
          <w:noProof/>
          <w:lang w:val="en-GB" w:bidi="en-US"/>
        </w:rPr>
        <w:t>t</w:t>
      </w:r>
      <w:r w:rsidR="00086488" w:rsidRPr="00DC369F">
        <w:rPr>
          <w:noProof/>
          <w:lang w:val="en-GB" w:bidi="en-US"/>
        </w:rPr>
        <w:t>ions</w:t>
      </w:r>
      <w:r w:rsidR="00BA14A3" w:rsidRPr="00DC369F">
        <w:rPr>
          <w:noProof/>
          <w:lang w:val="en-GB" w:bidi="en-US"/>
        </w:rPr>
        <w:t xml:space="preserve"> with Kaiser Normalization</w:t>
      </w:r>
      <w:r w:rsidR="00086488" w:rsidRPr="00DC369F">
        <w:rPr>
          <w:noProof/>
          <w:lang w:val="en-GB" w:bidi="en-US"/>
        </w:rPr>
        <w:t xml:space="preserve"> </w:t>
      </w:r>
      <w:r w:rsidR="007C2C33" w:rsidRPr="00DC369F">
        <w:rPr>
          <w:noProof/>
          <w:lang w:val="en-GB" w:bidi="en-US"/>
        </w:rPr>
        <w:t>maximize</w:t>
      </w:r>
      <w:r w:rsidR="00086488" w:rsidRPr="00DC369F">
        <w:rPr>
          <w:noProof/>
          <w:lang w:val="en-GB" w:bidi="en-US"/>
        </w:rPr>
        <w:t xml:space="preserve"> </w:t>
      </w:r>
      <w:r w:rsidR="00DA5D68" w:rsidRPr="00DC369F">
        <w:rPr>
          <w:noProof/>
          <w:lang w:val="en-GB" w:bidi="en-US"/>
        </w:rPr>
        <w:t>aggre</w:t>
      </w:r>
      <w:r w:rsidR="007C2C33" w:rsidRPr="00DC369F">
        <w:rPr>
          <w:noProof/>
          <w:lang w:val="en-GB" w:bidi="en-US"/>
        </w:rPr>
        <w:t>g</w:t>
      </w:r>
      <w:r w:rsidR="00DA5D68" w:rsidRPr="00DC369F">
        <w:rPr>
          <w:noProof/>
          <w:lang w:val="en-GB" w:bidi="en-US"/>
        </w:rPr>
        <w:t xml:space="preserve">ate </w:t>
      </w:r>
      <w:r w:rsidR="00086488" w:rsidRPr="00DC369F">
        <w:rPr>
          <w:noProof/>
          <w:lang w:val="en-GB" w:bidi="en-US"/>
        </w:rPr>
        <w:t xml:space="preserve">loadings </w:t>
      </w:r>
      <w:r w:rsidR="00DA5D68" w:rsidRPr="00DC369F">
        <w:rPr>
          <w:noProof/>
          <w:lang w:val="en-GB" w:bidi="en-US"/>
        </w:rPr>
        <w:t xml:space="preserve">of component </w:t>
      </w:r>
      <w:r w:rsidR="00086488" w:rsidRPr="00DC369F">
        <w:rPr>
          <w:noProof/>
          <w:lang w:val="en-GB" w:bidi="en-US"/>
        </w:rPr>
        <w:t>variances.</w:t>
      </w:r>
      <w:r w:rsidR="00BA14A3" w:rsidRPr="00DC369F">
        <w:rPr>
          <w:noProof/>
          <w:lang w:val="en-GB" w:bidi="en-US"/>
        </w:rPr>
        <w:t xml:space="preserve"> Equamax rotation is a kind of Varimax rotation,</w:t>
      </w:r>
      <w:r w:rsidR="007C2C33" w:rsidRPr="00DC369F">
        <w:rPr>
          <w:noProof/>
          <w:lang w:val="en-GB" w:bidi="en-US"/>
        </w:rPr>
        <w:t xml:space="preserve"> ensuring the factors' simplification</w:t>
      </w:r>
      <w:r w:rsidR="00BA14A3" w:rsidRPr="00DC369F">
        <w:rPr>
          <w:noProof/>
          <w:lang w:val="en-GB" w:bidi="en-US"/>
        </w:rPr>
        <w:t xml:space="preserve">. Quartimax rotation also provides the simplification of variables. </w:t>
      </w:r>
    </w:p>
    <w:p w14:paraId="5B8802E0" w14:textId="15E9E8EC" w:rsidR="009C2B7E" w:rsidRPr="00DC369F" w:rsidRDefault="009C2B7E" w:rsidP="009C2B7E">
      <w:pPr>
        <w:ind w:firstLine="284"/>
        <w:jc w:val="both"/>
        <w:rPr>
          <w:noProof/>
          <w:lang w:val="en-GB" w:bidi="en-US"/>
        </w:rPr>
      </w:pPr>
      <w:r w:rsidRPr="00DC369F">
        <w:rPr>
          <w:noProof/>
          <w:lang w:val="en-GB" w:bidi="en-US"/>
        </w:rPr>
        <w:t xml:space="preserve">Table 5 shows the </w:t>
      </w:r>
      <w:r w:rsidR="007C2C33" w:rsidRPr="00DC369F">
        <w:rPr>
          <w:noProof/>
          <w:lang w:val="en-GB" w:bidi="en-US"/>
        </w:rPr>
        <w:t>annual rotated component loadings after Quartimax and Equamax rotations</w:t>
      </w:r>
      <w:r w:rsidRPr="00DC369F">
        <w:rPr>
          <w:noProof/>
          <w:lang w:val="en-GB" w:bidi="en-US"/>
        </w:rPr>
        <w:t>. Both methods demonstrate that relative sunshine duration is highly related to precipitation</w:t>
      </w:r>
      <w:r w:rsidR="007C2C33" w:rsidRPr="00DC369F">
        <w:rPr>
          <w:noProof/>
          <w:lang w:val="en-GB" w:bidi="en-US"/>
        </w:rPr>
        <w:t>,</w:t>
      </w:r>
      <w:r w:rsidRPr="00DC369F">
        <w:rPr>
          <w:noProof/>
          <w:lang w:val="en-GB" w:bidi="en-US"/>
        </w:rPr>
        <w:t xml:space="preserve"> </w:t>
      </w:r>
      <w:r w:rsidR="007C2C33" w:rsidRPr="00DC369F">
        <w:rPr>
          <w:noProof/>
          <w:lang w:val="en-GB" w:bidi="en-US"/>
        </w:rPr>
        <w:t>but invers</w:t>
      </w:r>
      <w:r w:rsidRPr="00DC369F">
        <w:rPr>
          <w:noProof/>
          <w:lang w:val="en-GB" w:bidi="en-US"/>
        </w:rPr>
        <w:t xml:space="preserve">ely in </w:t>
      </w:r>
      <w:r w:rsidR="007C2C33" w:rsidRPr="00DC369F">
        <w:rPr>
          <w:noProof/>
          <w:lang w:val="en-GB" w:bidi="en-US"/>
        </w:rPr>
        <w:t xml:space="preserve">the </w:t>
      </w:r>
      <w:r w:rsidRPr="00DC369F">
        <w:rPr>
          <w:noProof/>
          <w:lang w:val="en-GB" w:bidi="en-US"/>
        </w:rPr>
        <w:t xml:space="preserve">annual term. Air quality index, cloudiness, and relative humidity are </w:t>
      </w:r>
      <w:r w:rsidR="007C2C33" w:rsidRPr="00DC369F">
        <w:rPr>
          <w:noProof/>
          <w:lang w:val="en-GB" w:bidi="en-US"/>
        </w:rPr>
        <w:t xml:space="preserve">positively </w:t>
      </w:r>
      <w:r w:rsidRPr="00DC369F">
        <w:rPr>
          <w:noProof/>
          <w:lang w:val="en-GB" w:bidi="en-US"/>
        </w:rPr>
        <w:t>associated with each other. Similar relations have occurred between the three variables</w:t>
      </w:r>
      <w:r w:rsidR="007C2C33" w:rsidRPr="00DC369F">
        <w:rPr>
          <w:noProof/>
          <w:lang w:val="en-GB" w:bidi="en-US"/>
        </w:rPr>
        <w:t>, i.e., evaporation and</w:t>
      </w:r>
      <w:r w:rsidRPr="00DC369F">
        <w:rPr>
          <w:noProof/>
          <w:lang w:val="en-GB" w:bidi="en-US"/>
        </w:rPr>
        <w:t xml:space="preserve"> maximum and minimum air temperatures </w:t>
      </w:r>
      <w:r w:rsidR="007C2C33" w:rsidRPr="00DC369F">
        <w:rPr>
          <w:noProof/>
          <w:lang w:val="en-GB" w:bidi="en-US"/>
        </w:rPr>
        <w:t>at</w:t>
      </w:r>
      <w:r w:rsidRPr="00DC369F">
        <w:rPr>
          <w:noProof/>
          <w:lang w:val="en-GB" w:bidi="en-US"/>
        </w:rPr>
        <w:t xml:space="preserve"> moderate and high level</w:t>
      </w:r>
      <w:r w:rsidR="007C2C33" w:rsidRPr="00DC369F">
        <w:rPr>
          <w:noProof/>
          <w:lang w:val="en-GB" w:bidi="en-US"/>
        </w:rPr>
        <w:t>s</w:t>
      </w:r>
      <w:r w:rsidRPr="00DC369F">
        <w:rPr>
          <w:noProof/>
          <w:lang w:val="en-GB" w:bidi="en-US"/>
        </w:rPr>
        <w:t xml:space="preserve">. However, </w:t>
      </w:r>
      <w:r w:rsidR="007C2C33" w:rsidRPr="00DC369F">
        <w:rPr>
          <w:noProof/>
          <w:lang w:val="en-GB" w:bidi="en-US"/>
        </w:rPr>
        <w:t xml:space="preserve">a </w:t>
      </w:r>
      <w:r w:rsidRPr="00DC369F">
        <w:rPr>
          <w:noProof/>
          <w:lang w:val="en-GB" w:bidi="en-US"/>
        </w:rPr>
        <w:t xml:space="preserve">decrease in wind speed is related to </w:t>
      </w:r>
      <w:r w:rsidR="007C2C33" w:rsidRPr="00DC369F">
        <w:rPr>
          <w:noProof/>
          <w:lang w:val="en-GB" w:bidi="en-US"/>
        </w:rPr>
        <w:t xml:space="preserve">an </w:t>
      </w:r>
      <w:r w:rsidRPr="00DC369F">
        <w:rPr>
          <w:noProof/>
          <w:lang w:val="en-GB" w:bidi="en-US"/>
        </w:rPr>
        <w:t xml:space="preserve">increase in atmospheric pressure </w:t>
      </w:r>
      <w:r w:rsidR="007C2C33" w:rsidRPr="00DC369F">
        <w:rPr>
          <w:noProof/>
          <w:lang w:val="en-GB" w:bidi="en-US"/>
        </w:rPr>
        <w:t>to</w:t>
      </w:r>
      <w:r w:rsidRPr="00DC369F">
        <w:rPr>
          <w:noProof/>
          <w:lang w:val="en-GB" w:bidi="en-US"/>
        </w:rPr>
        <w:t xml:space="preserve"> </w:t>
      </w:r>
      <w:r w:rsidR="007C2C33" w:rsidRPr="00DC369F">
        <w:rPr>
          <w:noProof/>
          <w:lang w:val="en-GB" w:bidi="en-US"/>
        </w:rPr>
        <w:t xml:space="preserve">a </w:t>
      </w:r>
      <w:r w:rsidRPr="00DC369F">
        <w:rPr>
          <w:noProof/>
          <w:lang w:val="en-GB" w:bidi="en-US"/>
        </w:rPr>
        <w:t>high degree.</w:t>
      </w:r>
    </w:p>
    <w:p w14:paraId="2CA5B688" w14:textId="58E30D0D" w:rsidR="009C2B7E" w:rsidRPr="00DC369F" w:rsidRDefault="009C2B7E" w:rsidP="009C2B7E">
      <w:pPr>
        <w:ind w:firstLine="284"/>
        <w:jc w:val="both"/>
        <w:rPr>
          <w:noProof/>
          <w:lang w:val="en-GB" w:bidi="en-US"/>
        </w:rPr>
      </w:pPr>
      <w:r w:rsidRPr="00DC369F">
        <w:rPr>
          <w:noProof/>
          <w:lang w:val="en-GB" w:bidi="en-US"/>
        </w:rPr>
        <w:t xml:space="preserve">The results of seasonal terms for </w:t>
      </w:r>
      <w:r w:rsidR="007C2C33" w:rsidRPr="00DC369F">
        <w:rPr>
          <w:noProof/>
          <w:lang w:val="en-GB" w:bidi="en-US"/>
        </w:rPr>
        <w:t xml:space="preserve">the </w:t>
      </w:r>
      <w:r w:rsidRPr="00DC369F">
        <w:rPr>
          <w:noProof/>
          <w:lang w:val="en-GB" w:bidi="en-US"/>
        </w:rPr>
        <w:t xml:space="preserve">Quartimax rotation </w:t>
      </w:r>
      <w:r w:rsidR="007C2C33" w:rsidRPr="00DC369F">
        <w:rPr>
          <w:noProof/>
          <w:lang w:val="en-GB" w:bidi="en-US"/>
        </w:rPr>
        <w:t>are</w:t>
      </w:r>
      <w:r w:rsidRPr="00DC369F">
        <w:rPr>
          <w:noProof/>
          <w:lang w:val="en-GB" w:bidi="en-US"/>
        </w:rPr>
        <w:t xml:space="preserve"> presented in Table 6. For winter, </w:t>
      </w:r>
      <w:r w:rsidR="007C2C33" w:rsidRPr="00DC369F">
        <w:rPr>
          <w:noProof/>
          <w:lang w:val="en-GB" w:bidi="en-US"/>
        </w:rPr>
        <w:t xml:space="preserve">a </w:t>
      </w:r>
      <w:r w:rsidRPr="00DC369F">
        <w:rPr>
          <w:noProof/>
          <w:lang w:val="en-GB" w:bidi="en-US"/>
        </w:rPr>
        <w:t xml:space="preserve">decrease in maximum air temperature is associated with </w:t>
      </w:r>
      <w:r w:rsidR="007C2C33" w:rsidRPr="00DC369F">
        <w:rPr>
          <w:noProof/>
          <w:lang w:val="en-GB" w:bidi="en-US"/>
        </w:rPr>
        <w:t>increased cloud cover, air quality index and relative humidity in moderate and high levels</w:t>
      </w:r>
      <w:r w:rsidRPr="00DC369F">
        <w:rPr>
          <w:noProof/>
          <w:lang w:val="en-GB" w:bidi="en-US"/>
        </w:rPr>
        <w:t xml:space="preserve"> (occurred as </w:t>
      </w:r>
      <w:r w:rsidR="007C2C33" w:rsidRPr="00DC369F">
        <w:rPr>
          <w:noProof/>
          <w:lang w:val="en-GB" w:bidi="en-US"/>
        </w:rPr>
        <w:t xml:space="preserve">the </w:t>
      </w:r>
      <w:r w:rsidRPr="00DC369F">
        <w:rPr>
          <w:noProof/>
          <w:lang w:val="en-GB" w:bidi="en-US"/>
        </w:rPr>
        <w:t xml:space="preserve">first component). </w:t>
      </w:r>
      <w:r w:rsidR="007C2C33" w:rsidRPr="00DC369F">
        <w:rPr>
          <w:noProof/>
          <w:lang w:val="en-GB" w:bidi="en-US"/>
        </w:rPr>
        <w:t>An increase in sunshine duration is consistent with increased atmospheric pressure and decreased</w:t>
      </w:r>
      <w:r w:rsidRPr="00DC369F">
        <w:rPr>
          <w:noProof/>
          <w:lang w:val="en-GB" w:bidi="en-US"/>
        </w:rPr>
        <w:t xml:space="preserve"> precipitation. Additionally</w:t>
      </w:r>
      <w:r w:rsidR="007C2C33" w:rsidRPr="00DC369F">
        <w:rPr>
          <w:noProof/>
          <w:lang w:val="en-GB" w:bidi="en-US"/>
        </w:rPr>
        <w:t>,</w:t>
      </w:r>
      <w:r w:rsidRPr="00DC369F">
        <w:rPr>
          <w:noProof/>
          <w:lang w:val="en-GB" w:bidi="en-US"/>
        </w:rPr>
        <w:t xml:space="preserve"> wind speed and minimum air temperature are highly </w:t>
      </w:r>
      <w:r w:rsidR="007C2C33" w:rsidRPr="00DC369F">
        <w:rPr>
          <w:noProof/>
          <w:lang w:val="en-GB" w:bidi="en-US"/>
        </w:rPr>
        <w:t xml:space="preserve">positively </w:t>
      </w:r>
      <w:r w:rsidRPr="00DC369F">
        <w:rPr>
          <w:noProof/>
          <w:lang w:val="en-GB" w:bidi="en-US"/>
        </w:rPr>
        <w:t xml:space="preserve">correlated with each other. </w:t>
      </w:r>
      <w:r w:rsidR="007C2C33" w:rsidRPr="00DC369F">
        <w:rPr>
          <w:noProof/>
          <w:lang w:val="en-GB" w:bidi="en-US"/>
        </w:rPr>
        <w:t>A decrease in sunshine duration in spring</w:t>
      </w:r>
      <w:r w:rsidRPr="00DC369F">
        <w:rPr>
          <w:noProof/>
          <w:lang w:val="en-GB" w:bidi="en-US"/>
        </w:rPr>
        <w:t xml:space="preserve"> is related to </w:t>
      </w:r>
      <w:r w:rsidR="007C2C33" w:rsidRPr="00DC369F">
        <w:rPr>
          <w:noProof/>
          <w:lang w:val="en-GB" w:bidi="en-US"/>
        </w:rPr>
        <w:t>increased</w:t>
      </w:r>
      <w:r w:rsidRPr="00DC369F">
        <w:rPr>
          <w:noProof/>
          <w:lang w:val="en-GB" w:bidi="en-US"/>
        </w:rPr>
        <w:t xml:space="preserve"> cloud cover and precipitation. Also, </w:t>
      </w:r>
      <w:r w:rsidR="007C2C33" w:rsidRPr="00DC369F">
        <w:rPr>
          <w:noProof/>
          <w:lang w:val="en-GB" w:bidi="en-US"/>
        </w:rPr>
        <w:t xml:space="preserve">an </w:t>
      </w:r>
      <w:r w:rsidRPr="00DC369F">
        <w:rPr>
          <w:noProof/>
          <w:lang w:val="en-GB" w:bidi="en-US"/>
        </w:rPr>
        <w:t>increase</w:t>
      </w:r>
      <w:r w:rsidR="007C2C33" w:rsidRPr="00DC369F">
        <w:rPr>
          <w:noProof/>
          <w:lang w:val="en-GB" w:bidi="en-US"/>
        </w:rPr>
        <w:t>d air quality index is highly related to decreased</w:t>
      </w:r>
      <w:r w:rsidRPr="00DC369F">
        <w:rPr>
          <w:noProof/>
          <w:lang w:val="en-GB" w:bidi="en-US"/>
        </w:rPr>
        <w:t xml:space="preserve"> evaporation. In summer, </w:t>
      </w:r>
      <w:r w:rsidR="007C2C33" w:rsidRPr="00DC369F">
        <w:rPr>
          <w:noProof/>
          <w:lang w:val="en-GB" w:bidi="en-US"/>
        </w:rPr>
        <w:t xml:space="preserve">a </w:t>
      </w:r>
      <w:r w:rsidRPr="00DC369F">
        <w:rPr>
          <w:noProof/>
          <w:lang w:val="en-GB" w:bidi="en-US"/>
        </w:rPr>
        <w:t>decrease in sunshine duration is related to cloud cover, precipitation, minimum temperature</w:t>
      </w:r>
      <w:r w:rsidR="007C2C33" w:rsidRPr="00DC369F">
        <w:rPr>
          <w:noProof/>
          <w:lang w:val="en-GB" w:bidi="en-US"/>
        </w:rPr>
        <w:t>,</w:t>
      </w:r>
      <w:r w:rsidRPr="00DC369F">
        <w:rPr>
          <w:noProof/>
          <w:lang w:val="en-GB" w:bidi="en-US"/>
        </w:rPr>
        <w:t xml:space="preserve"> and relative humidity (in </w:t>
      </w:r>
      <w:r w:rsidR="007C2C33" w:rsidRPr="00DC369F">
        <w:rPr>
          <w:noProof/>
          <w:lang w:val="en-GB" w:bidi="en-US"/>
        </w:rPr>
        <w:t xml:space="preserve">the </w:t>
      </w:r>
      <w:r w:rsidRPr="00DC369F">
        <w:rPr>
          <w:noProof/>
          <w:lang w:val="en-GB" w:bidi="en-US"/>
        </w:rPr>
        <w:t>first principal component). Evaporation and maximum air temperature are positively</w:t>
      </w:r>
      <w:r w:rsidR="007C2C33" w:rsidRPr="00DC369F">
        <w:rPr>
          <w:noProof/>
          <w:lang w:val="en-GB" w:bidi="en-US"/>
        </w:rPr>
        <w:t xml:space="preserve"> related</w:t>
      </w:r>
      <w:r w:rsidRPr="00DC369F">
        <w:rPr>
          <w:noProof/>
          <w:lang w:val="en-GB" w:bidi="en-US"/>
        </w:rPr>
        <w:t xml:space="preserve">. Atmospheric pressure is </w:t>
      </w:r>
      <w:r w:rsidR="007C2C33" w:rsidRPr="00DC369F">
        <w:rPr>
          <w:noProof/>
          <w:lang w:val="en-GB" w:bidi="en-US"/>
        </w:rPr>
        <w:t>negatively associated with wind speed</w:t>
      </w:r>
      <w:r w:rsidRPr="00DC369F">
        <w:rPr>
          <w:noProof/>
          <w:lang w:val="en-GB" w:bidi="en-US"/>
        </w:rPr>
        <w:t xml:space="preserve">. In </w:t>
      </w:r>
      <w:r w:rsidR="007C2C33" w:rsidRPr="00DC369F">
        <w:rPr>
          <w:noProof/>
          <w:lang w:val="en-GB" w:bidi="en-US"/>
        </w:rPr>
        <w:t xml:space="preserve">the </w:t>
      </w:r>
      <w:r w:rsidRPr="00DC369F">
        <w:rPr>
          <w:noProof/>
          <w:lang w:val="en-GB" w:bidi="en-US"/>
        </w:rPr>
        <w:t xml:space="preserve">fall, </w:t>
      </w:r>
      <w:r w:rsidR="007C2C33" w:rsidRPr="00DC369F">
        <w:rPr>
          <w:noProof/>
          <w:lang w:val="en-GB" w:bidi="en-US"/>
        </w:rPr>
        <w:t>the duration of sunshine is related to precipitation to a high degree (in the</w:t>
      </w:r>
      <w:r w:rsidRPr="00DC369F">
        <w:rPr>
          <w:noProof/>
          <w:lang w:val="en-GB" w:bidi="en-US"/>
        </w:rPr>
        <w:t xml:space="preserve"> 1</w:t>
      </w:r>
      <w:r w:rsidRPr="00DC369F">
        <w:rPr>
          <w:noProof/>
          <w:vertAlign w:val="superscript"/>
          <w:lang w:val="en-GB" w:bidi="en-US"/>
        </w:rPr>
        <w:t>st</w:t>
      </w:r>
      <w:r w:rsidRPr="00DC369F">
        <w:rPr>
          <w:noProof/>
          <w:lang w:val="en-GB" w:bidi="en-US"/>
        </w:rPr>
        <w:t xml:space="preserve"> principal component). Furthermore, the increment in atmospheric pressure and relative humidity is associated with the decrement in wind speed and maximum air temperature (in 2</w:t>
      </w:r>
      <w:r w:rsidRPr="00DC369F">
        <w:rPr>
          <w:noProof/>
          <w:vertAlign w:val="superscript"/>
          <w:lang w:val="en-GB" w:bidi="en-US"/>
        </w:rPr>
        <w:t>nd</w:t>
      </w:r>
      <w:r w:rsidRPr="00DC369F">
        <w:rPr>
          <w:noProof/>
          <w:lang w:val="en-GB" w:bidi="en-US"/>
        </w:rPr>
        <w:t xml:space="preserve"> principal component). </w:t>
      </w:r>
      <w:r w:rsidR="007C2C33" w:rsidRPr="00DC369F">
        <w:rPr>
          <w:noProof/>
          <w:lang w:val="en-GB" w:bidi="en-US"/>
        </w:rPr>
        <w:t>The air quality index is inversely related to minimum air temperature</w:t>
      </w:r>
      <w:r w:rsidRPr="00DC369F">
        <w:rPr>
          <w:noProof/>
          <w:lang w:val="en-GB" w:bidi="en-US"/>
        </w:rPr>
        <w:t xml:space="preserve"> (in </w:t>
      </w:r>
      <w:r w:rsidR="007C2C33" w:rsidRPr="00DC369F">
        <w:rPr>
          <w:noProof/>
          <w:lang w:val="en-GB" w:bidi="en-US"/>
        </w:rPr>
        <w:t xml:space="preserve">the </w:t>
      </w:r>
      <w:r w:rsidRPr="00DC369F">
        <w:rPr>
          <w:noProof/>
          <w:lang w:val="en-GB" w:bidi="en-US"/>
        </w:rPr>
        <w:t>3</w:t>
      </w:r>
      <w:r w:rsidRPr="00DC369F">
        <w:rPr>
          <w:noProof/>
          <w:vertAlign w:val="superscript"/>
          <w:lang w:val="en-GB" w:bidi="en-US"/>
        </w:rPr>
        <w:t>rd</w:t>
      </w:r>
      <w:r w:rsidRPr="00DC369F">
        <w:rPr>
          <w:noProof/>
          <w:lang w:val="en-GB" w:bidi="en-US"/>
        </w:rPr>
        <w:t xml:space="preserve"> principal component), whereas cloud cover and evaporation have a positive relation (in </w:t>
      </w:r>
      <w:r w:rsidR="007C2C33" w:rsidRPr="00DC369F">
        <w:rPr>
          <w:noProof/>
          <w:lang w:val="en-GB" w:bidi="en-US"/>
        </w:rPr>
        <w:t xml:space="preserve">the </w:t>
      </w:r>
      <w:r w:rsidRPr="00DC369F">
        <w:rPr>
          <w:noProof/>
          <w:lang w:val="en-GB" w:bidi="en-US"/>
        </w:rPr>
        <w:t>4</w:t>
      </w:r>
      <w:r w:rsidRPr="00DC369F">
        <w:rPr>
          <w:noProof/>
          <w:vertAlign w:val="superscript"/>
          <w:lang w:val="en-GB" w:bidi="en-US"/>
        </w:rPr>
        <w:t>th</w:t>
      </w:r>
      <w:r w:rsidRPr="00DC369F">
        <w:rPr>
          <w:noProof/>
          <w:lang w:val="en-GB" w:bidi="en-US"/>
        </w:rPr>
        <w:t xml:space="preserve"> principal component).</w:t>
      </w:r>
    </w:p>
    <w:p w14:paraId="4D80E0EC" w14:textId="77777777" w:rsidR="00E4747D" w:rsidRPr="00DC369F" w:rsidRDefault="00E4747D" w:rsidP="00977196">
      <w:pPr>
        <w:ind w:firstLine="284"/>
        <w:jc w:val="both"/>
        <w:rPr>
          <w:noProof/>
          <w:lang w:val="en-GB" w:bidi="en-US"/>
        </w:rPr>
      </w:pPr>
    </w:p>
    <w:p w14:paraId="46BC2D68" w14:textId="5B3D63E1" w:rsidR="00E4747D" w:rsidRPr="00DC369F" w:rsidRDefault="00812EBD" w:rsidP="000F299F">
      <w:pPr>
        <w:pStyle w:val="Rtab"/>
        <w:ind w:firstLine="0"/>
        <w:rPr>
          <w:noProof/>
          <w:szCs w:val="20"/>
          <w:lang w:val="en-GB" w:bidi="en-US"/>
        </w:rPr>
      </w:pPr>
      <w:r w:rsidRPr="00DC369F">
        <w:rPr>
          <w:b/>
          <w:noProof/>
          <w:lang w:val="en-GB" w:bidi="en-US"/>
        </w:rPr>
        <w:t>Table 5</w:t>
      </w:r>
      <w:r w:rsidR="00E4747D" w:rsidRPr="00DC369F">
        <w:rPr>
          <w:b/>
          <w:noProof/>
          <w:lang w:val="en-GB" w:bidi="en-US"/>
        </w:rPr>
        <w:t>.</w:t>
      </w:r>
      <w:r w:rsidR="00E4747D" w:rsidRPr="00DC369F">
        <w:rPr>
          <w:noProof/>
          <w:lang w:val="en-GB" w:bidi="en-US"/>
        </w:rPr>
        <w:t xml:space="preserve"> Rotated component matrix for </w:t>
      </w:r>
      <w:r w:rsidR="00993AE9" w:rsidRPr="00DC369F">
        <w:rPr>
          <w:noProof/>
          <w:lang w:val="en-GB" w:bidi="en-US"/>
        </w:rPr>
        <w:t>annu</w:t>
      </w:r>
      <w:r w:rsidR="00E4747D" w:rsidRPr="00DC369F">
        <w:rPr>
          <w:noProof/>
          <w:lang w:val="en-GB" w:bidi="en-US"/>
        </w:rPr>
        <w:t>al term with Quartimax and Equamax rotations</w:t>
      </w:r>
    </w:p>
    <w:tbl>
      <w:tblPr>
        <w:tblW w:w="9618" w:type="dxa"/>
        <w:jc w:val="center"/>
        <w:tblCellMar>
          <w:left w:w="70" w:type="dxa"/>
          <w:right w:w="70" w:type="dxa"/>
        </w:tblCellMar>
        <w:tblLook w:val="04A0" w:firstRow="1" w:lastRow="0" w:firstColumn="1" w:lastColumn="0" w:noHBand="0" w:noVBand="1"/>
      </w:tblPr>
      <w:tblGrid>
        <w:gridCol w:w="1418"/>
        <w:gridCol w:w="1053"/>
        <w:gridCol w:w="702"/>
        <w:gridCol w:w="712"/>
        <w:gridCol w:w="712"/>
        <w:gridCol w:w="1417"/>
        <w:gridCol w:w="1052"/>
        <w:gridCol w:w="851"/>
        <w:gridCol w:w="850"/>
        <w:gridCol w:w="851"/>
      </w:tblGrid>
      <w:tr w:rsidR="004B04F4" w:rsidRPr="00DC369F" w14:paraId="7F14308A" w14:textId="77777777" w:rsidTr="004B04F4">
        <w:trPr>
          <w:trHeight w:val="320"/>
          <w:jc w:val="center"/>
        </w:trPr>
        <w:tc>
          <w:tcPr>
            <w:tcW w:w="45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8F16FB" w14:textId="7A793F3C" w:rsidR="004B04F4" w:rsidRPr="00DC369F" w:rsidRDefault="004B04F4" w:rsidP="000F299F">
            <w:pPr>
              <w:ind w:firstLine="0"/>
              <w:jc w:val="center"/>
              <w:rPr>
                <w:rFonts w:eastAsia="Times New Roman"/>
                <w:color w:val="000000"/>
                <w:sz w:val="20"/>
                <w:szCs w:val="20"/>
                <w:lang w:val="en-GB" w:eastAsia="tr-TR"/>
              </w:rPr>
            </w:pPr>
            <w:r w:rsidRPr="00DC369F">
              <w:rPr>
                <w:noProof/>
                <w:sz w:val="20"/>
                <w:szCs w:val="20"/>
                <w:lang w:val="en-GB" w:bidi="en-US"/>
              </w:rPr>
              <w:t>(a) Quartimax</w:t>
            </w:r>
          </w:p>
        </w:tc>
        <w:tc>
          <w:tcPr>
            <w:tcW w:w="50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36CC6D3" w14:textId="0F952547" w:rsidR="004B04F4" w:rsidRPr="00DC369F" w:rsidRDefault="004B04F4" w:rsidP="000F299F">
            <w:pPr>
              <w:ind w:firstLine="0"/>
              <w:jc w:val="center"/>
              <w:rPr>
                <w:rFonts w:eastAsia="Times New Roman"/>
                <w:color w:val="000000"/>
                <w:sz w:val="20"/>
                <w:szCs w:val="20"/>
                <w:lang w:val="en-GB" w:eastAsia="tr-TR"/>
              </w:rPr>
            </w:pPr>
            <w:r w:rsidRPr="00DC369F">
              <w:rPr>
                <w:noProof/>
                <w:sz w:val="20"/>
                <w:szCs w:val="20"/>
                <w:lang w:val="en-GB" w:bidi="en-US"/>
              </w:rPr>
              <w:t>(b) Equamax</w:t>
            </w:r>
          </w:p>
        </w:tc>
      </w:tr>
      <w:tr w:rsidR="004B04F4" w:rsidRPr="00DC369F" w14:paraId="65FDB3C8" w14:textId="77777777" w:rsidTr="004B04F4">
        <w:trPr>
          <w:trHeight w:val="32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3C26C39A" w14:textId="1EC418D6" w:rsidR="004B04F4" w:rsidRPr="00DC369F" w:rsidRDefault="004B04F4" w:rsidP="000F299F">
            <w:pPr>
              <w:ind w:firstLine="0"/>
              <w:jc w:val="center"/>
              <w:rPr>
                <w:rFonts w:eastAsia="Times New Roman"/>
                <w:color w:val="000000"/>
                <w:lang w:val="en-GB" w:eastAsia="tr-TR"/>
              </w:rPr>
            </w:pPr>
            <w:r w:rsidRPr="00DC369F">
              <w:rPr>
                <w:rFonts w:eastAsia="Times New Roman"/>
                <w:color w:val="000000"/>
                <w:sz w:val="20"/>
                <w:szCs w:val="20"/>
                <w:lang w:val="en-GB" w:eastAsia="tr-TR"/>
              </w:rPr>
              <w:t>Variable</w:t>
            </w:r>
          </w:p>
        </w:tc>
        <w:tc>
          <w:tcPr>
            <w:tcW w:w="31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AB619"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c>
          <w:tcPr>
            <w:tcW w:w="1417" w:type="dxa"/>
            <w:vMerge w:val="restart"/>
            <w:tcBorders>
              <w:top w:val="single" w:sz="4" w:space="0" w:color="auto"/>
              <w:left w:val="single" w:sz="4" w:space="0" w:color="auto"/>
              <w:right w:val="single" w:sz="4" w:space="0" w:color="auto"/>
            </w:tcBorders>
            <w:shd w:val="clear" w:color="auto" w:fill="auto"/>
            <w:noWrap/>
            <w:vAlign w:val="center"/>
            <w:hideMark/>
          </w:tcPr>
          <w:p w14:paraId="1F98BE0B" w14:textId="7CDA5C93" w:rsidR="004B04F4" w:rsidRPr="00DC369F" w:rsidRDefault="004B04F4" w:rsidP="000F299F">
            <w:pPr>
              <w:ind w:firstLine="0"/>
              <w:jc w:val="center"/>
              <w:rPr>
                <w:rFonts w:eastAsia="Times New Roman"/>
                <w:color w:val="000000"/>
                <w:lang w:val="en-GB" w:eastAsia="tr-TR"/>
              </w:rPr>
            </w:pPr>
            <w:r w:rsidRPr="00DC369F">
              <w:rPr>
                <w:rFonts w:eastAsia="Times New Roman"/>
                <w:color w:val="000000"/>
                <w:sz w:val="20"/>
                <w:szCs w:val="20"/>
                <w:lang w:val="en-GB" w:eastAsia="tr-TR"/>
              </w:rPr>
              <w:t>Variable</w:t>
            </w:r>
          </w:p>
        </w:tc>
        <w:tc>
          <w:tcPr>
            <w:tcW w:w="36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611F"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r>
      <w:tr w:rsidR="004B04F4" w:rsidRPr="00DC369F" w14:paraId="185D4EE5" w14:textId="77777777" w:rsidTr="00E3585E">
        <w:trPr>
          <w:trHeight w:val="320"/>
          <w:jc w:val="center"/>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50E6F179" w14:textId="2A83D661" w:rsidR="004B04F4" w:rsidRPr="00DC369F" w:rsidRDefault="004B04F4" w:rsidP="000F299F">
            <w:pPr>
              <w:ind w:firstLine="0"/>
              <w:jc w:val="center"/>
              <w:rPr>
                <w:rFonts w:eastAsia="Times New Roman"/>
                <w:color w:val="000000"/>
                <w:sz w:val="20"/>
                <w:szCs w:val="20"/>
                <w:lang w:val="en-GB" w:eastAsia="tr-TR"/>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A856D"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7199"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BF3F8"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2E76"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c>
          <w:tcPr>
            <w:tcW w:w="1417" w:type="dxa"/>
            <w:vMerge/>
            <w:tcBorders>
              <w:left w:val="single" w:sz="4" w:space="0" w:color="auto"/>
              <w:bottom w:val="single" w:sz="4" w:space="0" w:color="auto"/>
              <w:right w:val="single" w:sz="4" w:space="0" w:color="auto"/>
            </w:tcBorders>
            <w:shd w:val="clear" w:color="auto" w:fill="auto"/>
            <w:noWrap/>
            <w:vAlign w:val="center"/>
            <w:hideMark/>
          </w:tcPr>
          <w:p w14:paraId="5DF235A3" w14:textId="055DDC55" w:rsidR="004B04F4" w:rsidRPr="00DC369F" w:rsidRDefault="004B04F4" w:rsidP="000F299F">
            <w:pPr>
              <w:ind w:firstLine="0"/>
              <w:jc w:val="center"/>
              <w:rPr>
                <w:rFonts w:eastAsia="Times New Roman"/>
                <w:color w:val="000000"/>
                <w:sz w:val="20"/>
                <w:szCs w:val="20"/>
                <w:lang w:val="en-GB" w:eastAsia="tr-TR"/>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0A713"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5D38"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F49B"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87D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r>
      <w:tr w:rsidR="00AA678B" w:rsidRPr="00DC369F" w14:paraId="1E31A936"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8653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718F"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0.75</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14EB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C58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-0.266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7C05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531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3A8CC"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8076"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00D5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116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-0.023</w:t>
            </w:r>
          </w:p>
        </w:tc>
      </w:tr>
      <w:tr w:rsidR="00AA678B" w:rsidRPr="00DC369F" w14:paraId="06DE435B"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53BB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6657"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0.746</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324D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-0.355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95B7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5EA4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857D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DBA1A"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954B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4693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4B2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-0.009</w:t>
            </w:r>
          </w:p>
        </w:tc>
      </w:tr>
      <w:tr w:rsidR="00AA678B" w:rsidRPr="00DC369F" w14:paraId="61EDF26C"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ABD6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19706"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0.737</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BA34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124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074C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CA10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96B5E"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E46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ACA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071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-0.215</w:t>
            </w:r>
          </w:p>
        </w:tc>
      </w:tr>
      <w:tr w:rsidR="00AA678B" w:rsidRPr="00DC369F" w14:paraId="5CFAAA5C"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01F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AF7D6"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-0.054</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2BE09"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0.926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36C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F9CD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13D5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A62C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D67E1"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703E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3EC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-0.029</w:t>
            </w:r>
          </w:p>
        </w:tc>
      </w:tr>
      <w:tr w:rsidR="00AA678B" w:rsidRPr="00DC369F" w14:paraId="73D28566"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7E5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81B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-0.361</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16D9"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F81D6"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0.389</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4C416"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558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6396D"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5C257"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893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64A2"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-0.065</w:t>
            </w:r>
          </w:p>
        </w:tc>
      </w:tr>
      <w:tr w:rsidR="00AA678B" w:rsidRPr="00DC369F" w14:paraId="7E900BF4"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7F2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E168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-0.057</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38838"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0.658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DAF4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0.362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FB1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5C78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1B0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BAFB7"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0F23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8458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0.496</w:t>
            </w:r>
          </w:p>
        </w:tc>
      </w:tr>
      <w:tr w:rsidR="00AA678B" w:rsidRPr="00DC369F" w14:paraId="3DDB9685"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78D9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PCP</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E71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16CB2"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3AE7F"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-0.801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231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0105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PCP</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029F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7617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FA69"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A6D9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0.317</w:t>
            </w:r>
          </w:p>
        </w:tc>
      </w:tr>
      <w:tr w:rsidR="00AA678B" w:rsidRPr="00DC369F" w14:paraId="2538BDB0"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A438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DA2B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-0.048</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8B01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8E36E"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0.787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FB2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5F63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7CE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24E6"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C5EE0"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909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0.343</w:t>
            </w:r>
          </w:p>
        </w:tc>
      </w:tr>
      <w:tr w:rsidR="00AA678B" w:rsidRPr="00DC369F" w14:paraId="2A2775BB"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1DD16"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47C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0.039</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E166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0.193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F521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C941E"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B2E5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DD21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9A5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E6B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241F"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-0.854</w:t>
            </w:r>
          </w:p>
        </w:tc>
      </w:tr>
      <w:tr w:rsidR="00AA678B" w:rsidRPr="00DC369F" w14:paraId="79CE9FE4"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C50D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5192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0.581</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9B9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91448"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0.295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BC8D4"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291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E49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2A73B"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6556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46FF" w14:textId="77777777" w:rsidR="00AA678B" w:rsidRPr="00DC369F" w:rsidRDefault="00AA678B"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0.758</w:t>
            </w:r>
          </w:p>
        </w:tc>
      </w:tr>
      <w:tr w:rsidR="00AA678B" w:rsidRPr="00DC369F" w14:paraId="5CA5B47C"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E65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867E6" w14:textId="6DD86120" w:rsidR="00AA678B" w:rsidRPr="00DC369F" w:rsidRDefault="00DD15B2" w:rsidP="000F299F">
            <w:pPr>
              <w:ind w:firstLine="0"/>
              <w:jc w:val="center"/>
              <w:rPr>
                <w:rFonts w:eastAsia="Times New Roman"/>
                <w:color w:val="000000"/>
                <w:sz w:val="20"/>
                <w:szCs w:val="20"/>
                <w:lang w:val="en-GB" w:eastAsia="tr-TR"/>
              </w:rPr>
            </w:pPr>
            <w:r>
              <w:rPr>
                <w:rFonts w:eastAsia="Times New Roman"/>
                <w:color w:val="000000"/>
                <w:sz w:val="20"/>
                <w:szCs w:val="20"/>
                <w:lang w:val="en-GB" w:eastAsia="tr-TR"/>
              </w:rPr>
              <w:t>2</w:t>
            </w:r>
            <w:r w:rsidR="00AA678B" w:rsidRPr="00DC369F">
              <w:rPr>
                <w:rFonts w:eastAsia="Times New Roman"/>
                <w:color w:val="000000"/>
                <w:sz w:val="20"/>
                <w:szCs w:val="20"/>
                <w:lang w:val="en-GB" w:eastAsia="tr-TR"/>
              </w:rPr>
              <w:t>.14</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BE6B" w14:textId="785410D5"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r w:rsidR="00DD15B2">
              <w:rPr>
                <w:rFonts w:eastAsia="Times New Roman"/>
                <w:color w:val="000000"/>
                <w:sz w:val="20"/>
                <w:szCs w:val="20"/>
                <w:lang w:val="en-GB" w:eastAsia="tr-TR"/>
              </w:rPr>
              <w:t>10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3DCDF" w14:textId="1CDCAF43" w:rsidR="00AA678B" w:rsidRPr="00DC369F" w:rsidRDefault="00DD15B2" w:rsidP="000F299F">
            <w:pPr>
              <w:ind w:firstLine="0"/>
              <w:jc w:val="center"/>
              <w:rPr>
                <w:rFonts w:eastAsia="Times New Roman"/>
                <w:color w:val="000000"/>
                <w:sz w:val="20"/>
                <w:szCs w:val="20"/>
                <w:lang w:val="en-GB" w:eastAsia="tr-TR"/>
              </w:rPr>
            </w:pPr>
            <w:r>
              <w:rPr>
                <w:rFonts w:eastAsia="Times New Roman"/>
                <w:color w:val="000000"/>
                <w:sz w:val="20"/>
                <w:szCs w:val="20"/>
                <w:lang w:val="en-GB" w:eastAsia="tr-TR"/>
              </w:rPr>
              <w:t>1</w:t>
            </w:r>
            <w:r w:rsidR="00AA678B" w:rsidRPr="00DC369F">
              <w:rPr>
                <w:rFonts w:eastAsia="Times New Roman"/>
                <w:color w:val="000000"/>
                <w:sz w:val="20"/>
                <w:szCs w:val="20"/>
                <w:lang w:val="en-GB" w:eastAsia="tr-TR"/>
              </w:rPr>
              <w:t>.84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3439" w14:textId="7A70CE09" w:rsidR="00AA678B" w:rsidRPr="00DC369F" w:rsidRDefault="00DD15B2" w:rsidP="000F299F">
            <w:pPr>
              <w:ind w:firstLine="0"/>
              <w:jc w:val="center"/>
              <w:rPr>
                <w:rFonts w:eastAsia="Times New Roman"/>
                <w:color w:val="000000"/>
                <w:sz w:val="20"/>
                <w:szCs w:val="20"/>
                <w:lang w:val="en-GB" w:eastAsia="tr-TR"/>
              </w:rPr>
            </w:pPr>
            <w:r>
              <w:rPr>
                <w:rFonts w:eastAsia="Times New Roman"/>
                <w:color w:val="000000"/>
                <w:sz w:val="20"/>
                <w:szCs w:val="20"/>
                <w:lang w:val="en-GB" w:eastAsia="tr-TR"/>
              </w:rPr>
              <w:t>1</w:t>
            </w:r>
            <w:r w:rsidR="00AA678B" w:rsidRPr="00DC369F">
              <w:rPr>
                <w:rFonts w:eastAsia="Times New Roman"/>
                <w:color w:val="000000"/>
                <w:sz w:val="20"/>
                <w:szCs w:val="20"/>
                <w:lang w:val="en-GB" w:eastAsia="tr-TR"/>
              </w:rPr>
              <w:t>.73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9470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7771F" w14:textId="76BA8D31"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r w:rsidR="00DD15B2">
              <w:rPr>
                <w:rFonts w:eastAsia="Times New Roman"/>
                <w:color w:val="000000"/>
                <w:sz w:val="20"/>
                <w:szCs w:val="20"/>
                <w:lang w:val="en-GB" w:eastAsia="tr-TR"/>
              </w:rPr>
              <w:t>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198FB" w14:textId="45F83930"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r w:rsidR="00DD15B2">
              <w:rPr>
                <w:rFonts w:eastAsia="Times New Roman"/>
                <w:color w:val="000000"/>
                <w:sz w:val="20"/>
                <w:szCs w:val="20"/>
                <w:lang w:val="en-GB" w:eastAsia="tr-TR"/>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C248" w14:textId="26C6F544" w:rsidR="00AA678B" w:rsidRPr="00DC369F" w:rsidRDefault="00DD15B2" w:rsidP="000F299F">
            <w:pPr>
              <w:ind w:firstLine="0"/>
              <w:jc w:val="center"/>
              <w:rPr>
                <w:rFonts w:eastAsia="Times New Roman"/>
                <w:color w:val="000000"/>
                <w:sz w:val="20"/>
                <w:szCs w:val="20"/>
                <w:lang w:val="en-GB" w:eastAsia="tr-TR"/>
              </w:rPr>
            </w:pPr>
            <w:r>
              <w:rPr>
                <w:rFonts w:eastAsia="Times New Roman"/>
                <w:color w:val="000000"/>
                <w:sz w:val="20"/>
                <w:szCs w:val="20"/>
                <w:lang w:val="en-GB" w:eastAsia="tr-TR"/>
              </w:rPr>
              <w:t>1</w:t>
            </w:r>
            <w:r w:rsidR="00AA678B" w:rsidRPr="00DC369F">
              <w:rPr>
                <w:rFonts w:eastAsia="Times New Roman"/>
                <w:color w:val="000000"/>
                <w:sz w:val="20"/>
                <w:szCs w:val="20"/>
                <w:lang w:val="en-GB" w:eastAsia="tr-TR"/>
              </w:rPr>
              <w:t>.88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099D" w14:textId="79B57779" w:rsidR="00AA678B" w:rsidRPr="00DC369F" w:rsidRDefault="00DD15B2" w:rsidP="000F299F">
            <w:pPr>
              <w:ind w:firstLine="0"/>
              <w:jc w:val="center"/>
              <w:rPr>
                <w:rFonts w:eastAsia="Times New Roman"/>
                <w:color w:val="000000"/>
                <w:sz w:val="20"/>
                <w:szCs w:val="20"/>
                <w:lang w:val="en-GB" w:eastAsia="tr-TR"/>
              </w:rPr>
            </w:pPr>
            <w:r>
              <w:rPr>
                <w:rFonts w:eastAsia="Times New Roman"/>
                <w:color w:val="000000"/>
                <w:sz w:val="20"/>
                <w:szCs w:val="20"/>
                <w:lang w:val="en-GB" w:eastAsia="tr-TR"/>
              </w:rPr>
              <w:t>1</w:t>
            </w:r>
            <w:r w:rsidR="00AA678B" w:rsidRPr="00DC369F">
              <w:rPr>
                <w:rFonts w:eastAsia="Times New Roman"/>
                <w:color w:val="000000"/>
                <w:sz w:val="20"/>
                <w:szCs w:val="20"/>
                <w:lang w:val="en-GB" w:eastAsia="tr-TR"/>
              </w:rPr>
              <w:t>.82</w:t>
            </w:r>
          </w:p>
        </w:tc>
      </w:tr>
      <w:tr w:rsidR="00AA678B" w:rsidRPr="00DC369F" w14:paraId="03E12F6B" w14:textId="77777777" w:rsidTr="004B04F4">
        <w:trPr>
          <w:trHeight w:val="378"/>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9DAFA"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922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21.43</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644C" w14:textId="17F765A4"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w:t>
            </w:r>
            <w:r w:rsidR="00DD15B2">
              <w:rPr>
                <w:rFonts w:eastAsia="Times New Roman"/>
                <w:color w:val="000000"/>
                <w:sz w:val="20"/>
                <w:szCs w:val="20"/>
                <w:lang w:val="en-GB" w:eastAsia="tr-TR"/>
              </w:rPr>
              <w:t>02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87E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18.40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DB66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A5B3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9F50"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191E3"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726E"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18.76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0ABF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18.20</w:t>
            </w:r>
          </w:p>
        </w:tc>
      </w:tr>
      <w:tr w:rsidR="00AA678B" w:rsidRPr="00DC369F" w14:paraId="6C152CC6" w14:textId="77777777" w:rsidTr="004B04F4">
        <w:trPr>
          <w:trHeight w:val="404"/>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4E0E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3FCBF"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21.43</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3D92C"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42.45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F1FC9"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60.86</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341B4"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78.13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C6E82"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83C15"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5B6B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41.18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F5017"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5261" w14:textId="77777777" w:rsidR="00AA678B" w:rsidRPr="00DC369F" w:rsidRDefault="00AA678B"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78.13</w:t>
            </w:r>
          </w:p>
        </w:tc>
      </w:tr>
    </w:tbl>
    <w:p w14:paraId="22EEFE0E" w14:textId="77777777" w:rsidR="002575CC" w:rsidRPr="00DC369F" w:rsidRDefault="002575CC" w:rsidP="000F299F">
      <w:pPr>
        <w:ind w:firstLine="0"/>
        <w:rPr>
          <w:noProof/>
          <w:sz w:val="20"/>
          <w:szCs w:val="20"/>
          <w:lang w:val="en-GB" w:bidi="en-US"/>
        </w:rPr>
      </w:pPr>
    </w:p>
    <w:p w14:paraId="16A8F54E" w14:textId="4A93D269" w:rsidR="00E4747D" w:rsidRPr="00DC369F" w:rsidRDefault="00812EBD" w:rsidP="000F299F">
      <w:pPr>
        <w:pStyle w:val="Rtab"/>
        <w:ind w:firstLine="0"/>
        <w:rPr>
          <w:noProof/>
          <w:szCs w:val="20"/>
          <w:lang w:val="en-GB" w:bidi="en-US"/>
        </w:rPr>
      </w:pPr>
      <w:r w:rsidRPr="00DC369F">
        <w:rPr>
          <w:b/>
          <w:noProof/>
          <w:lang w:val="en-GB" w:bidi="en-US"/>
        </w:rPr>
        <w:lastRenderedPageBreak/>
        <w:t>Table 6</w:t>
      </w:r>
      <w:r w:rsidR="00E4747D" w:rsidRPr="00DC369F">
        <w:rPr>
          <w:b/>
          <w:noProof/>
          <w:lang w:val="en-GB" w:bidi="en-US"/>
        </w:rPr>
        <w:t>.</w:t>
      </w:r>
      <w:r w:rsidR="00E4747D" w:rsidRPr="00DC369F">
        <w:rPr>
          <w:noProof/>
          <w:lang w:val="en-GB" w:bidi="en-US"/>
        </w:rPr>
        <w:t xml:space="preserve"> Rotated component matrix for seasonal terms with Quartimax rotation</w:t>
      </w:r>
    </w:p>
    <w:tbl>
      <w:tblPr>
        <w:tblW w:w="9246" w:type="dxa"/>
        <w:jc w:val="center"/>
        <w:tblCellMar>
          <w:left w:w="70" w:type="dxa"/>
          <w:right w:w="70" w:type="dxa"/>
        </w:tblCellMar>
        <w:tblLook w:val="04A0" w:firstRow="1" w:lastRow="0" w:firstColumn="1" w:lastColumn="0" w:noHBand="0" w:noVBand="1"/>
      </w:tblPr>
      <w:tblGrid>
        <w:gridCol w:w="1418"/>
        <w:gridCol w:w="911"/>
        <w:gridCol w:w="723"/>
        <w:gridCol w:w="724"/>
        <w:gridCol w:w="1394"/>
        <w:gridCol w:w="937"/>
        <w:gridCol w:w="774"/>
        <w:gridCol w:w="750"/>
        <w:gridCol w:w="739"/>
        <w:gridCol w:w="876"/>
      </w:tblGrid>
      <w:tr w:rsidR="004B04F4" w:rsidRPr="00DC369F" w14:paraId="013BB689" w14:textId="77777777" w:rsidTr="004B04F4">
        <w:trPr>
          <w:trHeight w:val="320"/>
          <w:jc w:val="center"/>
        </w:trPr>
        <w:tc>
          <w:tcPr>
            <w:tcW w:w="37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DB2AD91" w14:textId="1362C13F" w:rsidR="004B04F4" w:rsidRPr="00DC369F" w:rsidRDefault="004B04F4" w:rsidP="000F299F">
            <w:pPr>
              <w:ind w:firstLine="0"/>
              <w:jc w:val="center"/>
              <w:rPr>
                <w:rFonts w:eastAsia="Times New Roman"/>
                <w:color w:val="000000"/>
                <w:sz w:val="20"/>
                <w:szCs w:val="20"/>
                <w:lang w:val="en-GB" w:eastAsia="tr-TR"/>
              </w:rPr>
            </w:pPr>
            <w:r w:rsidRPr="00DC369F">
              <w:rPr>
                <w:noProof/>
                <w:sz w:val="20"/>
                <w:szCs w:val="20"/>
                <w:lang w:val="en-GB" w:bidi="en-US"/>
              </w:rPr>
              <w:t>(a) Winter</w:t>
            </w:r>
          </w:p>
        </w:tc>
        <w:tc>
          <w:tcPr>
            <w:tcW w:w="54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6C51175" w14:textId="084E90F5" w:rsidR="004B04F4" w:rsidRPr="00DC369F" w:rsidRDefault="004B04F4" w:rsidP="000F299F">
            <w:pPr>
              <w:ind w:firstLine="0"/>
              <w:jc w:val="center"/>
              <w:rPr>
                <w:rFonts w:eastAsia="Times New Roman"/>
                <w:color w:val="000000"/>
                <w:sz w:val="20"/>
                <w:szCs w:val="20"/>
                <w:lang w:val="en-GB" w:eastAsia="tr-TR"/>
              </w:rPr>
            </w:pPr>
            <w:r w:rsidRPr="00DC369F">
              <w:rPr>
                <w:noProof/>
                <w:sz w:val="20"/>
                <w:szCs w:val="20"/>
                <w:lang w:val="en-GB" w:bidi="en-US"/>
              </w:rPr>
              <w:t>(b) Spring</w:t>
            </w:r>
          </w:p>
        </w:tc>
      </w:tr>
      <w:tr w:rsidR="004B04F4" w:rsidRPr="00DC369F" w14:paraId="4B75FF8B" w14:textId="77777777" w:rsidTr="004B04F4">
        <w:trPr>
          <w:trHeight w:val="32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6AD75D51" w14:textId="60E5EA82"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23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DE2A"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c>
          <w:tcPr>
            <w:tcW w:w="1394" w:type="dxa"/>
            <w:vMerge w:val="restart"/>
            <w:tcBorders>
              <w:top w:val="single" w:sz="4" w:space="0" w:color="auto"/>
              <w:left w:val="single" w:sz="4" w:space="0" w:color="auto"/>
              <w:right w:val="single" w:sz="4" w:space="0" w:color="auto"/>
            </w:tcBorders>
            <w:shd w:val="clear" w:color="auto" w:fill="auto"/>
            <w:noWrap/>
            <w:vAlign w:val="center"/>
            <w:hideMark/>
          </w:tcPr>
          <w:p w14:paraId="720EE744" w14:textId="2A342C0A"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40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B1F2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r>
      <w:tr w:rsidR="004B04F4" w:rsidRPr="00DC369F" w14:paraId="108FA746" w14:textId="77777777" w:rsidTr="00090EB7">
        <w:trPr>
          <w:trHeight w:val="320"/>
          <w:jc w:val="center"/>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08D94713" w14:textId="4279C56E" w:rsidR="004B04F4" w:rsidRPr="00DC369F" w:rsidRDefault="004B04F4" w:rsidP="000F299F">
            <w:pPr>
              <w:ind w:firstLine="0"/>
              <w:jc w:val="center"/>
              <w:rPr>
                <w:rFonts w:eastAsia="Times New Roman"/>
                <w:color w:val="000000"/>
                <w:sz w:val="20"/>
                <w:szCs w:val="20"/>
                <w:lang w:val="en-GB" w:eastAsia="tr-TR"/>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53A3"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D3C6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168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1394" w:type="dxa"/>
            <w:vMerge/>
            <w:tcBorders>
              <w:left w:val="single" w:sz="4" w:space="0" w:color="auto"/>
              <w:bottom w:val="single" w:sz="4" w:space="0" w:color="auto"/>
              <w:right w:val="single" w:sz="4" w:space="0" w:color="auto"/>
            </w:tcBorders>
            <w:shd w:val="clear" w:color="auto" w:fill="auto"/>
            <w:noWrap/>
            <w:vAlign w:val="center"/>
            <w:hideMark/>
          </w:tcPr>
          <w:p w14:paraId="23260E5C" w14:textId="33BB0ED1" w:rsidR="004B04F4" w:rsidRPr="00DC369F" w:rsidRDefault="004B04F4" w:rsidP="000F299F">
            <w:pPr>
              <w:ind w:firstLine="0"/>
              <w:jc w:val="center"/>
              <w:rPr>
                <w:rFonts w:eastAsia="Times New Roman"/>
                <w:color w:val="000000"/>
                <w:sz w:val="20"/>
                <w:szCs w:val="20"/>
                <w:lang w:val="en-GB" w:eastAsia="tr-TR"/>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9B7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5047D"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D8FE"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68136"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AE89"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w:t>
            </w:r>
          </w:p>
        </w:tc>
      </w:tr>
      <w:tr w:rsidR="004C7649" w:rsidRPr="00DC369F" w14:paraId="47089601"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0E96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8DAE"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0.878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F27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-0.301</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EB5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6717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5618"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2A03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0,125</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98BD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593F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1A3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0.038</w:t>
            </w:r>
          </w:p>
        </w:tc>
      </w:tr>
      <w:tr w:rsidR="004C7649" w:rsidRPr="00DC369F" w14:paraId="7828164F"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73C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9D489"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0.822</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B88E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0.330</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FC66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C52D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A726"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-0.749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045D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0,335</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4AF5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-0.037</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83D3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1CDF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0.190</w:t>
            </w:r>
          </w:p>
        </w:tc>
      </w:tr>
      <w:tr w:rsidR="004C7649" w:rsidRPr="00DC369F" w14:paraId="1F633390"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C5C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CDC9"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-0.709</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2933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FD0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0.398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96FF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8BF22"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0.682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268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0,242</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73B0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-0.483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EB7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5FF6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0.238</w:t>
            </w:r>
          </w:p>
        </w:tc>
      </w:tr>
      <w:tr w:rsidR="004C7649" w:rsidRPr="00DC369F" w14:paraId="70FCB28E"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D07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22A35"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0.623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A251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-0.111</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CFA1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-0.376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2C99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CE7F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CED51"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0,895</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016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8E45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C3EA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-0.059</w:t>
            </w:r>
          </w:p>
        </w:tc>
      </w:tr>
      <w:tr w:rsidR="004C7649" w:rsidRPr="00DC369F" w14:paraId="202A8989"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F7A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DA0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BA9D1"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0.910</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E9E4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E99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35F1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-0.267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393EC"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0,851</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EC92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-0.221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6F5B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671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-0.096</w:t>
            </w:r>
          </w:p>
        </w:tc>
      </w:tr>
      <w:tr w:rsidR="004C7649" w:rsidRPr="00DC369F" w14:paraId="01368C42"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B138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015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0.163</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78F3E"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F8F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110F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49E4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9261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0,041</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73CD0"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4C61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0219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0.066</w:t>
            </w:r>
          </w:p>
        </w:tc>
      </w:tr>
      <w:tr w:rsidR="004C7649" w:rsidRPr="00DC369F" w14:paraId="2D39B178"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F7BF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AC1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-0.557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09FE"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0.698</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E103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1F27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088B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BBA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0,096</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2D45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-0.290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93166"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F27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0.150</w:t>
            </w:r>
          </w:p>
        </w:tc>
      </w:tr>
      <w:tr w:rsidR="004C7649" w:rsidRPr="00DC369F" w14:paraId="5B053467"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08F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79F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-0.011</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1E63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-0.067</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91AD3"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0.946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70AD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7DA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9407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-0,061</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01B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0.242</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FF0E9"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A268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-0.019</w:t>
            </w:r>
          </w:p>
        </w:tc>
      </w:tr>
      <w:tr w:rsidR="004C7649" w:rsidRPr="00DC369F" w14:paraId="32D145AC"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3D1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B935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-0.345</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116B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A88C"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0.798</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EBC5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BC89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4BC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-0,133</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ACB3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0.177</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E65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9334A"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0.843</w:t>
            </w:r>
          </w:p>
        </w:tc>
      </w:tr>
      <w:tr w:rsidR="004C7649" w:rsidRPr="00DC369F" w14:paraId="6CA5146E"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A9C4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23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9D32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No observation data</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6D2C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813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-0.388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B11C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-0.001</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5A22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0.440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9DDF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86D3"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-0.658</w:t>
            </w:r>
          </w:p>
        </w:tc>
      </w:tr>
      <w:tr w:rsidR="004C7649" w:rsidRPr="00DC369F" w14:paraId="245118DB"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DC09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31C3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2.797</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ECB1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2.199</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178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1.990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736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833B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2.056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287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1.745</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1B0F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1.515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F4CC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101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1.278</w:t>
            </w:r>
          </w:p>
        </w:tc>
      </w:tr>
      <w:tr w:rsidR="004C7649" w:rsidRPr="00DC369F" w14:paraId="2B0E92D7"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347C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4617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31.080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B444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24.428</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841C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22.107</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0FD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B71F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20.563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FA43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17.450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B8E2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15.155</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332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15.079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D2A5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12.776</w:t>
            </w:r>
          </w:p>
        </w:tc>
      </w:tr>
      <w:tr w:rsidR="004C7649" w:rsidRPr="00DC369F" w14:paraId="77DB5609" w14:textId="77777777" w:rsidTr="004B04F4">
        <w:trPr>
          <w:trHeight w:val="421"/>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41B4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705C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31.080</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6ED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55.508</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058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77.615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EAF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31E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20.563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DA17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38.013</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11F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53.168</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2737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68.247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3799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81.023</w:t>
            </w:r>
          </w:p>
        </w:tc>
      </w:tr>
    </w:tbl>
    <w:p w14:paraId="11A86FBF" w14:textId="03888965" w:rsidR="00E4747D" w:rsidRPr="00DC369F" w:rsidRDefault="00E4747D" w:rsidP="002575CC">
      <w:pPr>
        <w:pStyle w:val="Rtab"/>
        <w:spacing w:after="0"/>
        <w:ind w:firstLine="0"/>
        <w:rPr>
          <w:noProof/>
          <w:szCs w:val="20"/>
          <w:lang w:val="en-GB" w:bidi="en-US"/>
        </w:rPr>
      </w:pPr>
    </w:p>
    <w:tbl>
      <w:tblPr>
        <w:tblW w:w="9346" w:type="dxa"/>
        <w:jc w:val="center"/>
        <w:tblCellMar>
          <w:left w:w="70" w:type="dxa"/>
          <w:right w:w="70" w:type="dxa"/>
        </w:tblCellMar>
        <w:tblLook w:val="04A0" w:firstRow="1" w:lastRow="0" w:firstColumn="1" w:lastColumn="0" w:noHBand="0" w:noVBand="1"/>
      </w:tblPr>
      <w:tblGrid>
        <w:gridCol w:w="1418"/>
        <w:gridCol w:w="775"/>
        <w:gridCol w:w="798"/>
        <w:gridCol w:w="873"/>
        <w:gridCol w:w="776"/>
        <w:gridCol w:w="1413"/>
        <w:gridCol w:w="843"/>
        <w:gridCol w:w="898"/>
        <w:gridCol w:w="759"/>
        <w:gridCol w:w="793"/>
      </w:tblGrid>
      <w:tr w:rsidR="004B04F4" w:rsidRPr="00DC369F" w14:paraId="2D9B5E72" w14:textId="77777777" w:rsidTr="00D56A62">
        <w:trPr>
          <w:trHeight w:val="320"/>
          <w:jc w:val="center"/>
        </w:trPr>
        <w:tc>
          <w:tcPr>
            <w:tcW w:w="4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24E386" w14:textId="41797490" w:rsidR="004B04F4" w:rsidRPr="00DC369F" w:rsidRDefault="004B04F4" w:rsidP="00D56A62">
            <w:pPr>
              <w:ind w:firstLine="0"/>
              <w:jc w:val="center"/>
              <w:rPr>
                <w:rFonts w:eastAsia="Times New Roman"/>
                <w:color w:val="000000"/>
                <w:sz w:val="20"/>
                <w:szCs w:val="20"/>
                <w:lang w:val="en-GB" w:eastAsia="tr-TR"/>
              </w:rPr>
            </w:pPr>
            <w:r w:rsidRPr="00DC369F">
              <w:rPr>
                <w:noProof/>
                <w:sz w:val="20"/>
                <w:szCs w:val="20"/>
                <w:lang w:val="en-GB"/>
              </w:rPr>
              <w:t>(c) Summer</w:t>
            </w:r>
          </w:p>
        </w:tc>
        <w:tc>
          <w:tcPr>
            <w:tcW w:w="47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2F35F49" w14:textId="01AD8EEE" w:rsidR="004B04F4" w:rsidRPr="00DC369F" w:rsidRDefault="004B04F4" w:rsidP="00D56A62">
            <w:pPr>
              <w:ind w:firstLine="0"/>
              <w:jc w:val="center"/>
              <w:rPr>
                <w:rFonts w:eastAsia="Times New Roman"/>
                <w:color w:val="000000"/>
                <w:sz w:val="20"/>
                <w:szCs w:val="20"/>
                <w:lang w:val="en-GB" w:eastAsia="tr-TR"/>
              </w:rPr>
            </w:pPr>
            <w:r w:rsidRPr="00DC369F">
              <w:rPr>
                <w:noProof/>
                <w:sz w:val="20"/>
                <w:szCs w:val="20"/>
                <w:lang w:val="en-GB"/>
              </w:rPr>
              <w:t>(d) Fall</w:t>
            </w:r>
          </w:p>
        </w:tc>
      </w:tr>
      <w:tr w:rsidR="004B04F4" w:rsidRPr="00DC369F" w14:paraId="2DB765F8" w14:textId="77777777" w:rsidTr="004B04F4">
        <w:trPr>
          <w:trHeight w:val="32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5EE9AFBF" w14:textId="2B01B47D"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3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822DB"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c>
          <w:tcPr>
            <w:tcW w:w="1413" w:type="dxa"/>
            <w:vMerge w:val="restart"/>
            <w:tcBorders>
              <w:top w:val="single" w:sz="4" w:space="0" w:color="auto"/>
              <w:left w:val="single" w:sz="4" w:space="0" w:color="auto"/>
              <w:right w:val="single" w:sz="4" w:space="0" w:color="auto"/>
            </w:tcBorders>
            <w:shd w:val="clear" w:color="auto" w:fill="auto"/>
            <w:noWrap/>
            <w:vAlign w:val="center"/>
            <w:hideMark/>
          </w:tcPr>
          <w:p w14:paraId="412DF7B0" w14:textId="775D48F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32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E365"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r>
      <w:tr w:rsidR="004B04F4" w:rsidRPr="00DC369F" w14:paraId="1D415F95" w14:textId="77777777" w:rsidTr="007C506F">
        <w:trPr>
          <w:trHeight w:val="320"/>
          <w:jc w:val="center"/>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6FCFB17C" w14:textId="4FCE3E76" w:rsidR="004B04F4" w:rsidRPr="00DC369F" w:rsidRDefault="004B04F4" w:rsidP="000F299F">
            <w:pPr>
              <w:ind w:firstLine="0"/>
              <w:jc w:val="center"/>
              <w:rPr>
                <w:rFonts w:eastAsia="Times New Roman"/>
                <w:color w:val="000000"/>
                <w:sz w:val="20"/>
                <w:szCs w:val="20"/>
                <w:lang w:val="en-GB" w:eastAsia="tr-TR"/>
              </w:rPr>
            </w:pP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CC73"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8088E"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12F2"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C7BD8"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c>
          <w:tcPr>
            <w:tcW w:w="1413" w:type="dxa"/>
            <w:vMerge/>
            <w:tcBorders>
              <w:left w:val="single" w:sz="4" w:space="0" w:color="auto"/>
              <w:bottom w:val="single" w:sz="4" w:space="0" w:color="auto"/>
              <w:right w:val="single" w:sz="4" w:space="0" w:color="auto"/>
            </w:tcBorders>
            <w:shd w:val="clear" w:color="auto" w:fill="auto"/>
            <w:noWrap/>
            <w:vAlign w:val="center"/>
            <w:hideMark/>
          </w:tcPr>
          <w:p w14:paraId="1097F493" w14:textId="715224DE" w:rsidR="004B04F4" w:rsidRPr="00DC369F" w:rsidRDefault="004B04F4" w:rsidP="000F299F">
            <w:pPr>
              <w:ind w:firstLine="0"/>
              <w:jc w:val="center"/>
              <w:rPr>
                <w:rFonts w:eastAsia="Times New Roman"/>
                <w:color w:val="000000"/>
                <w:sz w:val="20"/>
                <w:szCs w:val="20"/>
                <w:lang w:val="en-GB" w:eastAsia="tr-TR"/>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E5C7B"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B38C"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EC08"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DD78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r>
      <w:tr w:rsidR="004C7649" w:rsidRPr="00DC369F" w14:paraId="7A063CCE"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CAA4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E1746"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0.868</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FC76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-0.226</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6E4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01B3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-0.203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0F82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BDA16"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-0.869</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A5E7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2C8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-0.091</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946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0.073</w:t>
            </w:r>
          </w:p>
        </w:tc>
      </w:tr>
      <w:tr w:rsidR="004C7649" w:rsidRPr="00DC369F" w14:paraId="04592239"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966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F3DF"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0.815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279C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-0.467</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73B0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09D6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-0.007</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C5F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71C0"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0.820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94D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-0.073</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4B78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-0.208</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6B2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0.157</w:t>
            </w:r>
          </w:p>
        </w:tc>
      </w:tr>
      <w:tr w:rsidR="004C7649" w:rsidRPr="00DC369F" w14:paraId="4EB4E781"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290C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818D"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0.799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EC99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0.377</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8E87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0.356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A2C8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B7CC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C58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D4ADF"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-0.774</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E43F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-0.143</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3789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0.233</w:t>
            </w:r>
          </w:p>
        </w:tc>
      </w:tr>
      <w:tr w:rsidR="004C7649" w:rsidRPr="00DC369F" w14:paraId="5B49F61E"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22CB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0AAD"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0.748</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7BA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-0.246</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38E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0.129</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557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0.022</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EA3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8D8A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-0.515</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B8F7A"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0.721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BFFE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-0.008</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3C4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0.143</w:t>
            </w:r>
          </w:p>
        </w:tc>
      </w:tr>
      <w:tr w:rsidR="004C7649" w:rsidRPr="00DC369F" w14:paraId="5BF4161D"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3B3D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2760"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-0.663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6E8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0.004</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3D6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0.526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1BA9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0BCA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12AA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0.436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F25E8"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0.675</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272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-0.025</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1A06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0.282</w:t>
            </w:r>
          </w:p>
        </w:tc>
      </w:tr>
      <w:tr w:rsidR="004C7649" w:rsidRPr="00DC369F" w14:paraId="007D5ED5"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504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22D7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-0.216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69DAB"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0.874</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BA3D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-0.184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9D04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-0.042</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7940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836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0.191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C8686"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-0.665</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196A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0.254</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E361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0.106</w:t>
            </w:r>
          </w:p>
        </w:tc>
      </w:tr>
      <w:tr w:rsidR="004C7649" w:rsidRPr="00DC369F" w14:paraId="23E1C787"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BC26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FB8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-0.266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930E6"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0.836</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5A16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0.164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DA89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56D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23F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9A9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0.035</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A9276"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0.914</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792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-0.166</w:t>
            </w:r>
          </w:p>
        </w:tc>
      </w:tr>
      <w:tr w:rsidR="004C7649" w:rsidRPr="00DC369F" w14:paraId="32D18546"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0515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8BD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B708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8E3AE"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34EA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0.171</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FD6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675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0.369</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BDD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0.297</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99CED"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-0.648</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6218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-0.274</w:t>
            </w:r>
          </w:p>
        </w:tc>
      </w:tr>
      <w:tr w:rsidR="004C7649" w:rsidRPr="00DC369F" w14:paraId="5A83D798"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295B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550D0"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-0.225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A072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0.460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BAA9"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-0.527</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2CE8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0.208</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9982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408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C2B0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-0.136</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822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-0.073</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D37D5"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0.842</w:t>
            </w:r>
          </w:p>
        </w:tc>
      </w:tr>
      <w:tr w:rsidR="004C7649" w:rsidRPr="00DC369F" w14:paraId="43D24E23"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2CDAB"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8DEB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7BF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0.034</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13F8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F93A9"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0.964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07E0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0B9B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0.507</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2CC5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0.094</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44D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0.082</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B5255" w14:textId="77777777" w:rsidR="004C7649" w:rsidRPr="00DC369F" w:rsidRDefault="004C7649"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0.585</w:t>
            </w:r>
          </w:p>
        </w:tc>
      </w:tr>
      <w:tr w:rsidR="004C7649" w:rsidRPr="00DC369F" w14:paraId="2C59C1DC"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C649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C07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3.239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32CF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2.148</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894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1.554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387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1.153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E242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16C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2.322</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E715"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2.142</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FC90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1.405</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C8F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1.349</w:t>
            </w:r>
          </w:p>
        </w:tc>
      </w:tr>
      <w:tr w:rsidR="004C7649" w:rsidRPr="00DC369F" w14:paraId="7EF626BE"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ED58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CC1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32.391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F95D4"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21.480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3A913"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15.544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A2D8C"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11.529</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200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4D53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23.216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54D51"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21.420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F33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14.046</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585AE"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13.491</w:t>
            </w:r>
          </w:p>
        </w:tc>
      </w:tr>
      <w:tr w:rsidR="004C7649" w:rsidRPr="00DC369F" w14:paraId="5C9AF530"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9529D"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33A2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32.391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0AA9"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53.871</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4F872"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69.415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BFB6A"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80.944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EEB8"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E12F"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23.216</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DA7D6"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44.636</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C757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58.682</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31CF7" w14:textId="77777777" w:rsidR="004C7649" w:rsidRPr="00DC369F" w:rsidRDefault="004C7649"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72.173</w:t>
            </w:r>
          </w:p>
        </w:tc>
      </w:tr>
    </w:tbl>
    <w:p w14:paraId="3FBD1AE3" w14:textId="77777777" w:rsidR="004C7649" w:rsidRPr="00DC369F" w:rsidRDefault="004C7649" w:rsidP="000F299F">
      <w:pPr>
        <w:ind w:firstLine="0"/>
        <w:rPr>
          <w:noProof/>
          <w:sz w:val="20"/>
          <w:szCs w:val="20"/>
          <w:lang w:val="en-GB"/>
        </w:rPr>
      </w:pPr>
    </w:p>
    <w:p w14:paraId="0371DD08" w14:textId="430DCAEA" w:rsidR="009C2B7E" w:rsidRPr="00DC369F" w:rsidRDefault="007C2C33" w:rsidP="009C2B7E">
      <w:pPr>
        <w:ind w:firstLine="284"/>
        <w:jc w:val="both"/>
        <w:rPr>
          <w:noProof/>
          <w:lang w:val="en-GB" w:bidi="en-US"/>
        </w:rPr>
      </w:pPr>
      <w:r w:rsidRPr="00DC369F">
        <w:rPr>
          <w:noProof/>
          <w:lang w:val="en-GB" w:bidi="en-US"/>
        </w:rPr>
        <w:t>Table 7 shows</w:t>
      </w:r>
      <w:r w:rsidR="009C2B7E" w:rsidRPr="00DC369F">
        <w:rPr>
          <w:noProof/>
          <w:lang w:val="en-GB" w:bidi="en-US"/>
        </w:rPr>
        <w:t xml:space="preserve"> seasonal relations for meteorological variables obtained after </w:t>
      </w:r>
      <w:r w:rsidRPr="00DC369F">
        <w:rPr>
          <w:noProof/>
          <w:lang w:val="en-GB" w:bidi="en-US"/>
        </w:rPr>
        <w:t xml:space="preserve">the </w:t>
      </w:r>
      <w:r w:rsidR="009C2B7E" w:rsidRPr="00DC369F">
        <w:rPr>
          <w:noProof/>
          <w:lang w:val="en-GB" w:bidi="en-US"/>
        </w:rPr>
        <w:t>Equamax rotation method. In winter, cloudiness, air quality index</w:t>
      </w:r>
      <w:r w:rsidRPr="00DC369F">
        <w:rPr>
          <w:noProof/>
          <w:lang w:val="en-GB" w:bidi="en-US"/>
        </w:rPr>
        <w:t>,</w:t>
      </w:r>
      <w:r w:rsidR="009C2B7E" w:rsidRPr="00DC369F">
        <w:rPr>
          <w:noProof/>
          <w:lang w:val="en-GB" w:bidi="en-US"/>
        </w:rPr>
        <w:t xml:space="preserve"> and relative humidity are related positively</w:t>
      </w:r>
      <w:r w:rsidRPr="00DC369F">
        <w:rPr>
          <w:noProof/>
          <w:lang w:val="en-GB" w:bidi="en-US"/>
        </w:rPr>
        <w:t>,</w:t>
      </w:r>
      <w:r w:rsidR="009C2B7E" w:rsidRPr="00DC369F">
        <w:rPr>
          <w:noProof/>
          <w:lang w:val="en-GB" w:bidi="en-US"/>
        </w:rPr>
        <w:t xml:space="preserve"> </w:t>
      </w:r>
      <w:r w:rsidRPr="00DC369F">
        <w:rPr>
          <w:noProof/>
          <w:lang w:val="en-GB" w:bidi="en-US"/>
        </w:rPr>
        <w:t>but</w:t>
      </w:r>
      <w:r w:rsidR="009C2B7E" w:rsidRPr="00DC369F">
        <w:rPr>
          <w:noProof/>
          <w:lang w:val="en-GB" w:bidi="en-US"/>
        </w:rPr>
        <w:t xml:space="preserve"> negatively</w:t>
      </w:r>
      <w:r w:rsidRPr="00DC369F">
        <w:rPr>
          <w:noProof/>
          <w:lang w:val="en-GB" w:bidi="en-US"/>
        </w:rPr>
        <w:t>,</w:t>
      </w:r>
      <w:r w:rsidR="009C2B7E" w:rsidRPr="00DC369F">
        <w:rPr>
          <w:noProof/>
          <w:lang w:val="en-GB" w:bidi="en-US"/>
        </w:rPr>
        <w:t xml:space="preserve"> with maximum air temperature. Increase in relative sunshine duration is consistent with </w:t>
      </w:r>
      <w:r w:rsidRPr="00DC369F">
        <w:rPr>
          <w:noProof/>
          <w:lang w:val="en-GB" w:bidi="en-US"/>
        </w:rPr>
        <w:t xml:space="preserve">an </w:t>
      </w:r>
      <w:r w:rsidR="009C2B7E" w:rsidRPr="00DC369F">
        <w:rPr>
          <w:noProof/>
          <w:lang w:val="en-GB" w:bidi="en-US"/>
        </w:rPr>
        <w:t xml:space="preserve">increase in atmospheric pressure and </w:t>
      </w:r>
      <w:r w:rsidRPr="00DC369F">
        <w:rPr>
          <w:noProof/>
          <w:lang w:val="en-GB" w:bidi="en-US"/>
        </w:rPr>
        <w:t xml:space="preserve">a </w:t>
      </w:r>
      <w:r w:rsidR="009C2B7E" w:rsidRPr="00DC369F">
        <w:rPr>
          <w:noProof/>
          <w:lang w:val="en-GB" w:bidi="en-US"/>
        </w:rPr>
        <w:t>decrease in precipitation. Furthermore</w:t>
      </w:r>
      <w:r w:rsidRPr="00DC369F">
        <w:rPr>
          <w:noProof/>
          <w:lang w:val="en-GB" w:bidi="en-US"/>
        </w:rPr>
        <w:t>,</w:t>
      </w:r>
      <w:r w:rsidR="009C2B7E" w:rsidRPr="00DC369F">
        <w:rPr>
          <w:noProof/>
          <w:lang w:val="en-GB" w:bidi="en-US"/>
        </w:rPr>
        <w:t xml:space="preserve"> wind speed and minimum air temperature are </w:t>
      </w:r>
      <w:r w:rsidRPr="00DC369F">
        <w:rPr>
          <w:noProof/>
          <w:lang w:val="en-GB" w:bidi="en-US"/>
        </w:rPr>
        <w:t xml:space="preserve">positively </w:t>
      </w:r>
      <w:r w:rsidR="009C2B7E" w:rsidRPr="00DC369F">
        <w:rPr>
          <w:noProof/>
          <w:lang w:val="en-GB" w:bidi="en-US"/>
        </w:rPr>
        <w:t xml:space="preserve">associated with each other. For spring, </w:t>
      </w:r>
      <w:r w:rsidRPr="00DC369F">
        <w:rPr>
          <w:noProof/>
          <w:lang w:val="en-GB" w:bidi="en-US"/>
        </w:rPr>
        <w:t>a decrease in relative sunshine duration is related to increased</w:t>
      </w:r>
      <w:r w:rsidR="009C2B7E" w:rsidRPr="00DC369F">
        <w:rPr>
          <w:noProof/>
          <w:lang w:val="en-GB" w:bidi="en-US"/>
        </w:rPr>
        <w:t xml:space="preserve"> cloudiness and precipitation</w:t>
      </w:r>
      <w:r w:rsidRPr="00DC369F">
        <w:rPr>
          <w:noProof/>
          <w:lang w:val="en-GB" w:bidi="en-US"/>
        </w:rPr>
        <w:t>,</w:t>
      </w:r>
      <w:r w:rsidR="009C2B7E" w:rsidRPr="00DC369F">
        <w:rPr>
          <w:noProof/>
          <w:lang w:val="en-GB" w:bidi="en-US"/>
        </w:rPr>
        <w:t xml:space="preserve"> as expected. </w:t>
      </w:r>
      <w:r w:rsidRPr="00DC369F">
        <w:rPr>
          <w:noProof/>
          <w:lang w:val="en-GB" w:bidi="en-US"/>
        </w:rPr>
        <w:t>An i</w:t>
      </w:r>
      <w:r w:rsidR="009C2B7E" w:rsidRPr="00DC369F">
        <w:rPr>
          <w:noProof/>
          <w:lang w:val="en-GB" w:bidi="en-US"/>
        </w:rPr>
        <w:t>ncre</w:t>
      </w:r>
      <w:r w:rsidRPr="00DC369F">
        <w:rPr>
          <w:noProof/>
          <w:lang w:val="en-GB" w:bidi="en-US"/>
        </w:rPr>
        <w:t>ase</w:t>
      </w:r>
      <w:r w:rsidR="009C2B7E" w:rsidRPr="00DC369F">
        <w:rPr>
          <w:noProof/>
          <w:lang w:val="en-GB" w:bidi="en-US"/>
        </w:rPr>
        <w:t xml:space="preserve"> in </w:t>
      </w:r>
      <w:r w:rsidRPr="00DC369F">
        <w:rPr>
          <w:noProof/>
          <w:lang w:val="en-GB" w:bidi="en-US"/>
        </w:rPr>
        <w:t xml:space="preserve">the </w:t>
      </w:r>
      <w:r w:rsidR="009C2B7E" w:rsidRPr="00DC369F">
        <w:rPr>
          <w:noProof/>
          <w:lang w:val="en-GB" w:bidi="en-US"/>
        </w:rPr>
        <w:t xml:space="preserve">air quality index is related to </w:t>
      </w:r>
      <w:r w:rsidRPr="00DC369F">
        <w:rPr>
          <w:noProof/>
          <w:lang w:val="en-GB" w:bidi="en-US"/>
        </w:rPr>
        <w:t>decreased</w:t>
      </w:r>
      <w:r w:rsidR="009C2B7E" w:rsidRPr="00DC369F">
        <w:rPr>
          <w:noProof/>
          <w:lang w:val="en-GB" w:bidi="en-US"/>
        </w:rPr>
        <w:t xml:space="preserve"> evaporation</w:t>
      </w:r>
      <w:r w:rsidRPr="00DC369F">
        <w:rPr>
          <w:noProof/>
          <w:lang w:val="en-GB" w:bidi="en-US"/>
        </w:rPr>
        <w:t>. Additionally,</w:t>
      </w:r>
      <w:r w:rsidR="009C2B7E" w:rsidRPr="00DC369F">
        <w:rPr>
          <w:noProof/>
          <w:lang w:val="en-GB" w:bidi="en-US"/>
        </w:rPr>
        <w:t xml:space="preserve"> both air temperatures are highly correlated</w:t>
      </w:r>
      <w:r w:rsidRPr="00DC369F">
        <w:rPr>
          <w:noProof/>
          <w:lang w:val="en-GB" w:bidi="en-US"/>
        </w:rPr>
        <w:t>;</w:t>
      </w:r>
      <w:r w:rsidR="009C2B7E" w:rsidRPr="00DC369F">
        <w:rPr>
          <w:noProof/>
          <w:lang w:val="en-GB" w:bidi="en-US"/>
        </w:rPr>
        <w:t xml:space="preserve"> similarly</w:t>
      </w:r>
      <w:r w:rsidRPr="00DC369F">
        <w:rPr>
          <w:noProof/>
          <w:lang w:val="en-GB" w:bidi="en-US"/>
        </w:rPr>
        <w:t>,</w:t>
      </w:r>
      <w:r w:rsidR="009C2B7E" w:rsidRPr="00DC369F">
        <w:rPr>
          <w:noProof/>
          <w:lang w:val="en-GB" w:bidi="en-US"/>
        </w:rPr>
        <w:t xml:space="preserve"> atmospheric pressure and relative humidity are positively related </w:t>
      </w:r>
      <w:r w:rsidRPr="00DC369F">
        <w:rPr>
          <w:noProof/>
          <w:lang w:val="en-GB" w:bidi="en-US"/>
        </w:rPr>
        <w:t>at</w:t>
      </w:r>
      <w:r w:rsidR="009C2B7E" w:rsidRPr="00DC369F">
        <w:rPr>
          <w:noProof/>
          <w:lang w:val="en-GB" w:bidi="en-US"/>
        </w:rPr>
        <w:t xml:space="preserve"> </w:t>
      </w:r>
      <w:r w:rsidRPr="00DC369F">
        <w:rPr>
          <w:noProof/>
          <w:lang w:val="en-GB" w:bidi="en-US"/>
        </w:rPr>
        <w:t>a</w:t>
      </w:r>
      <w:r w:rsidR="009C2B7E" w:rsidRPr="00DC369F">
        <w:rPr>
          <w:noProof/>
          <w:lang w:val="en-GB" w:bidi="en-US"/>
        </w:rPr>
        <w:t xml:space="preserve"> high level. In summer, </w:t>
      </w:r>
      <w:r w:rsidRPr="00DC369F">
        <w:rPr>
          <w:noProof/>
          <w:lang w:val="en-GB" w:bidi="en-US"/>
        </w:rPr>
        <w:t xml:space="preserve">a </w:t>
      </w:r>
      <w:r w:rsidR="009C2B7E" w:rsidRPr="00DC369F">
        <w:rPr>
          <w:noProof/>
          <w:lang w:val="en-GB" w:bidi="en-US"/>
        </w:rPr>
        <w:t xml:space="preserve">decrease in sunshine duration is associated with </w:t>
      </w:r>
      <w:r w:rsidRPr="00DC369F">
        <w:rPr>
          <w:noProof/>
          <w:lang w:val="en-GB" w:bidi="en-US"/>
        </w:rPr>
        <w:t>increased</w:t>
      </w:r>
      <w:r w:rsidR="009C2B7E" w:rsidRPr="00DC369F">
        <w:rPr>
          <w:noProof/>
          <w:lang w:val="en-GB" w:bidi="en-US"/>
        </w:rPr>
        <w:t xml:space="preserve"> cloudiness, relative humidity, precipitation</w:t>
      </w:r>
      <w:r w:rsidRPr="00DC369F">
        <w:rPr>
          <w:noProof/>
          <w:lang w:val="en-GB" w:bidi="en-US"/>
        </w:rPr>
        <w:t>,</w:t>
      </w:r>
      <w:r w:rsidR="009C2B7E" w:rsidRPr="00DC369F">
        <w:rPr>
          <w:noProof/>
          <w:lang w:val="en-GB" w:bidi="en-US"/>
        </w:rPr>
        <w:t xml:space="preserve"> and minimum air temperature. Maximum air temperature and evaporation are related to in high degree. Additionally, </w:t>
      </w:r>
      <w:r w:rsidRPr="00DC369F">
        <w:rPr>
          <w:noProof/>
          <w:lang w:val="en-GB" w:bidi="en-US"/>
        </w:rPr>
        <w:t>an increase</w:t>
      </w:r>
      <w:r w:rsidR="009C2B7E" w:rsidRPr="00DC369F">
        <w:rPr>
          <w:noProof/>
          <w:lang w:val="en-GB" w:bidi="en-US"/>
        </w:rPr>
        <w:t xml:space="preserve"> in atmospheric pressure is related to </w:t>
      </w:r>
      <w:r w:rsidRPr="00DC369F">
        <w:rPr>
          <w:noProof/>
          <w:lang w:val="en-GB" w:bidi="en-US"/>
        </w:rPr>
        <w:t>a</w:t>
      </w:r>
      <w:r w:rsidR="00DC369F" w:rsidRPr="00DC369F">
        <w:rPr>
          <w:noProof/>
          <w:lang w:val="en-GB" w:bidi="en-US"/>
        </w:rPr>
        <w:t> </w:t>
      </w:r>
      <w:r w:rsidRPr="00DC369F">
        <w:rPr>
          <w:noProof/>
          <w:lang w:val="en-GB" w:bidi="en-US"/>
        </w:rPr>
        <w:t>decrease</w:t>
      </w:r>
      <w:r w:rsidR="009C2B7E" w:rsidRPr="00DC369F">
        <w:rPr>
          <w:noProof/>
          <w:lang w:val="en-GB" w:bidi="en-US"/>
        </w:rPr>
        <w:t xml:space="preserve"> in wind speed. In </w:t>
      </w:r>
      <w:r w:rsidRPr="00DC369F">
        <w:rPr>
          <w:noProof/>
          <w:lang w:val="en-GB" w:bidi="en-US"/>
        </w:rPr>
        <w:t xml:space="preserve">the </w:t>
      </w:r>
      <w:r w:rsidR="009C2B7E" w:rsidRPr="00DC369F">
        <w:rPr>
          <w:noProof/>
          <w:lang w:val="en-GB" w:bidi="en-US"/>
        </w:rPr>
        <w:t xml:space="preserve">fall, </w:t>
      </w:r>
      <w:r w:rsidRPr="00DC369F">
        <w:rPr>
          <w:noProof/>
          <w:lang w:val="en-GB" w:bidi="en-US"/>
        </w:rPr>
        <w:t xml:space="preserve">an </w:t>
      </w:r>
      <w:r w:rsidR="009C2B7E" w:rsidRPr="00DC369F">
        <w:rPr>
          <w:noProof/>
          <w:lang w:val="en-GB" w:bidi="en-US"/>
        </w:rPr>
        <w:t>increase in precipita</w:t>
      </w:r>
      <w:r w:rsidRPr="00DC369F">
        <w:rPr>
          <w:noProof/>
          <w:lang w:val="en-GB" w:bidi="en-US"/>
        </w:rPr>
        <w:t>t</w:t>
      </w:r>
      <w:r w:rsidR="009C2B7E" w:rsidRPr="00DC369F">
        <w:rPr>
          <w:noProof/>
          <w:lang w:val="en-GB" w:bidi="en-US"/>
        </w:rPr>
        <w:t xml:space="preserve">ion is responsible for the decrease in </w:t>
      </w:r>
      <w:r w:rsidRPr="00DC369F">
        <w:rPr>
          <w:noProof/>
          <w:lang w:val="en-GB" w:bidi="en-US"/>
        </w:rPr>
        <w:t>the duration of sunshine</w:t>
      </w:r>
      <w:r w:rsidR="009C2B7E" w:rsidRPr="00DC369F">
        <w:rPr>
          <w:noProof/>
          <w:lang w:val="en-GB" w:bidi="en-US"/>
        </w:rPr>
        <w:t xml:space="preserve">. Cloudiness is associated with evaporation positively. Furthermore, </w:t>
      </w:r>
      <w:r w:rsidRPr="00DC369F">
        <w:rPr>
          <w:noProof/>
          <w:lang w:val="en-GB" w:bidi="en-US"/>
        </w:rPr>
        <w:t xml:space="preserve">the </w:t>
      </w:r>
      <w:r w:rsidR="009C2B7E" w:rsidRPr="00DC369F">
        <w:rPr>
          <w:noProof/>
          <w:lang w:val="en-GB" w:bidi="en-US"/>
        </w:rPr>
        <w:t xml:space="preserve">air quality index is </w:t>
      </w:r>
      <w:r w:rsidRPr="00DC369F">
        <w:rPr>
          <w:noProof/>
          <w:lang w:val="en-GB" w:bidi="en-US"/>
        </w:rPr>
        <w:lastRenderedPageBreak/>
        <w:t xml:space="preserve">negatively </w:t>
      </w:r>
      <w:r w:rsidR="009C2B7E" w:rsidRPr="00DC369F">
        <w:rPr>
          <w:noProof/>
          <w:lang w:val="en-GB" w:bidi="en-US"/>
        </w:rPr>
        <w:t xml:space="preserve">related </w:t>
      </w:r>
      <w:r w:rsidRPr="00DC369F">
        <w:rPr>
          <w:noProof/>
          <w:lang w:val="en-GB" w:bidi="en-US"/>
        </w:rPr>
        <w:t>to</w:t>
      </w:r>
      <w:r w:rsidR="009C2B7E" w:rsidRPr="00DC369F">
        <w:rPr>
          <w:noProof/>
          <w:lang w:val="en-GB" w:bidi="en-US"/>
        </w:rPr>
        <w:t xml:space="preserve"> minimum air temperature. Also</w:t>
      </w:r>
      <w:r w:rsidRPr="00DC369F">
        <w:rPr>
          <w:noProof/>
          <w:lang w:val="en-GB" w:bidi="en-US"/>
        </w:rPr>
        <w:t>,</w:t>
      </w:r>
      <w:r w:rsidR="009C2B7E" w:rsidRPr="00DC369F">
        <w:rPr>
          <w:noProof/>
          <w:lang w:val="en-GB" w:bidi="en-US"/>
        </w:rPr>
        <w:t xml:space="preserve"> </w:t>
      </w:r>
      <w:r w:rsidRPr="00DC369F">
        <w:rPr>
          <w:noProof/>
          <w:lang w:val="en-GB" w:bidi="en-US"/>
        </w:rPr>
        <w:t>increased atmospheric pressure and relative humidity are related to decreased</w:t>
      </w:r>
      <w:r w:rsidR="009C2B7E" w:rsidRPr="00DC369F">
        <w:rPr>
          <w:noProof/>
          <w:lang w:val="en-GB" w:bidi="en-US"/>
        </w:rPr>
        <w:t xml:space="preserve"> maximum air temperature and wind speed.</w:t>
      </w:r>
    </w:p>
    <w:p w14:paraId="0B2DC6B1" w14:textId="77777777" w:rsidR="009C2B7E" w:rsidRPr="00DC369F" w:rsidRDefault="009C2B7E" w:rsidP="000F299F">
      <w:pPr>
        <w:ind w:firstLine="0"/>
        <w:rPr>
          <w:noProof/>
          <w:sz w:val="20"/>
          <w:szCs w:val="20"/>
          <w:lang w:val="en-GB"/>
        </w:rPr>
      </w:pPr>
    </w:p>
    <w:p w14:paraId="1A7FF2B2" w14:textId="6F75CA1F" w:rsidR="00A62C52" w:rsidRPr="00DC369F" w:rsidRDefault="00812EBD" w:rsidP="000F299F">
      <w:pPr>
        <w:pStyle w:val="Rtab"/>
        <w:ind w:firstLine="0"/>
        <w:rPr>
          <w:noProof/>
          <w:lang w:val="en-GB" w:bidi="en-US"/>
        </w:rPr>
      </w:pPr>
      <w:r w:rsidRPr="00DC369F">
        <w:rPr>
          <w:b/>
          <w:noProof/>
          <w:lang w:val="en-GB" w:bidi="en-US"/>
        </w:rPr>
        <w:t>Table 7</w:t>
      </w:r>
      <w:r w:rsidR="00E4747D" w:rsidRPr="00DC369F">
        <w:rPr>
          <w:b/>
          <w:noProof/>
          <w:lang w:val="en-GB" w:bidi="en-US"/>
        </w:rPr>
        <w:t>.</w:t>
      </w:r>
      <w:r w:rsidR="00E4747D" w:rsidRPr="00DC369F">
        <w:rPr>
          <w:noProof/>
          <w:lang w:val="en-GB" w:bidi="en-US"/>
        </w:rPr>
        <w:t xml:space="preserve"> Rotated component matrix for seasonal terms with Equamax rotation</w:t>
      </w:r>
    </w:p>
    <w:tbl>
      <w:tblPr>
        <w:tblW w:w="9186" w:type="dxa"/>
        <w:jc w:val="center"/>
        <w:tblCellMar>
          <w:left w:w="70" w:type="dxa"/>
          <w:right w:w="70" w:type="dxa"/>
        </w:tblCellMar>
        <w:tblLook w:val="04A0" w:firstRow="1" w:lastRow="0" w:firstColumn="1" w:lastColumn="0" w:noHBand="0" w:noVBand="1"/>
      </w:tblPr>
      <w:tblGrid>
        <w:gridCol w:w="1418"/>
        <w:gridCol w:w="911"/>
        <w:gridCol w:w="776"/>
        <w:gridCol w:w="752"/>
        <w:gridCol w:w="1394"/>
        <w:gridCol w:w="948"/>
        <w:gridCol w:w="769"/>
        <w:gridCol w:w="747"/>
        <w:gridCol w:w="738"/>
        <w:gridCol w:w="733"/>
      </w:tblGrid>
      <w:tr w:rsidR="004B04F4" w:rsidRPr="00DC369F" w14:paraId="5558A3D0" w14:textId="77777777" w:rsidTr="004B04F4">
        <w:trPr>
          <w:trHeight w:val="320"/>
          <w:jc w:val="center"/>
        </w:trPr>
        <w:tc>
          <w:tcPr>
            <w:tcW w:w="38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F51118" w14:textId="414A139A" w:rsidR="004B04F4" w:rsidRPr="00DC369F" w:rsidRDefault="004B04F4" w:rsidP="000F299F">
            <w:pPr>
              <w:ind w:firstLine="0"/>
              <w:jc w:val="center"/>
              <w:rPr>
                <w:rFonts w:eastAsia="Times New Roman"/>
                <w:color w:val="000000"/>
                <w:sz w:val="20"/>
                <w:szCs w:val="20"/>
                <w:lang w:val="en-GB" w:eastAsia="tr-TR"/>
              </w:rPr>
            </w:pPr>
            <w:r w:rsidRPr="00DC369F">
              <w:rPr>
                <w:noProof/>
                <w:sz w:val="20"/>
                <w:szCs w:val="20"/>
                <w:lang w:val="en-GB" w:bidi="en-US"/>
              </w:rPr>
              <w:t>(a) Winter</w:t>
            </w:r>
          </w:p>
        </w:tc>
        <w:tc>
          <w:tcPr>
            <w:tcW w:w="5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F1D3D7" w14:textId="40E59ABD" w:rsidR="004B04F4" w:rsidRPr="00DC369F" w:rsidRDefault="004B04F4" w:rsidP="000F299F">
            <w:pPr>
              <w:ind w:firstLine="0"/>
              <w:jc w:val="center"/>
              <w:rPr>
                <w:rFonts w:eastAsia="Times New Roman"/>
                <w:color w:val="000000"/>
                <w:sz w:val="20"/>
                <w:szCs w:val="20"/>
                <w:lang w:val="en-GB" w:eastAsia="tr-TR"/>
              </w:rPr>
            </w:pPr>
            <w:r w:rsidRPr="00DC369F">
              <w:rPr>
                <w:noProof/>
                <w:sz w:val="20"/>
                <w:szCs w:val="20"/>
                <w:lang w:val="en-GB" w:bidi="en-US"/>
              </w:rPr>
              <w:t>(b) Spring</w:t>
            </w:r>
          </w:p>
        </w:tc>
      </w:tr>
      <w:tr w:rsidR="004B04F4" w:rsidRPr="00DC369F" w14:paraId="795E4705" w14:textId="77777777" w:rsidTr="004B04F4">
        <w:trPr>
          <w:trHeight w:val="32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398E4D5D" w14:textId="336157FD"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24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AB33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c>
          <w:tcPr>
            <w:tcW w:w="1394" w:type="dxa"/>
            <w:vMerge w:val="restart"/>
            <w:tcBorders>
              <w:top w:val="single" w:sz="4" w:space="0" w:color="auto"/>
              <w:left w:val="single" w:sz="4" w:space="0" w:color="auto"/>
              <w:right w:val="single" w:sz="4" w:space="0" w:color="auto"/>
            </w:tcBorders>
            <w:shd w:val="clear" w:color="auto" w:fill="auto"/>
            <w:vAlign w:val="center"/>
          </w:tcPr>
          <w:p w14:paraId="3F873446" w14:textId="0387FA06"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39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92071" w14:textId="63FB6CBB"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r>
      <w:tr w:rsidR="004B04F4" w:rsidRPr="00DC369F" w14:paraId="1F9638DF" w14:textId="77777777" w:rsidTr="00F56E3D">
        <w:trPr>
          <w:trHeight w:val="320"/>
          <w:jc w:val="center"/>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30D77EF5" w14:textId="01ABB592" w:rsidR="004B04F4" w:rsidRPr="00DC369F" w:rsidRDefault="004B04F4" w:rsidP="000F299F">
            <w:pPr>
              <w:ind w:firstLine="0"/>
              <w:jc w:val="center"/>
              <w:rPr>
                <w:rFonts w:eastAsia="Times New Roman"/>
                <w:color w:val="000000"/>
                <w:sz w:val="20"/>
                <w:szCs w:val="20"/>
                <w:lang w:val="en-GB" w:eastAsia="tr-TR"/>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E4575"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B8C25"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C3DD5"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1394" w:type="dxa"/>
            <w:vMerge/>
            <w:tcBorders>
              <w:left w:val="single" w:sz="4" w:space="0" w:color="auto"/>
              <w:bottom w:val="single" w:sz="4" w:space="0" w:color="auto"/>
              <w:right w:val="single" w:sz="4" w:space="0" w:color="auto"/>
            </w:tcBorders>
            <w:shd w:val="clear" w:color="auto" w:fill="auto"/>
            <w:noWrap/>
            <w:vAlign w:val="center"/>
            <w:hideMark/>
          </w:tcPr>
          <w:p w14:paraId="6FCCFEC6" w14:textId="6CDA0894" w:rsidR="004B04F4" w:rsidRPr="00DC369F" w:rsidRDefault="004B04F4" w:rsidP="000F299F">
            <w:pPr>
              <w:ind w:firstLine="0"/>
              <w:jc w:val="center"/>
              <w:rPr>
                <w:rFonts w:eastAsia="Times New Roman"/>
                <w:color w:val="000000"/>
                <w:sz w:val="20"/>
                <w:szCs w:val="20"/>
                <w:lang w:val="en-GB" w:eastAsia="tr-TR"/>
              </w:rPr>
            </w:pP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EF70"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58C0"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BF60"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BA902"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7132"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w:t>
            </w:r>
          </w:p>
        </w:tc>
      </w:tr>
      <w:tr w:rsidR="00A62C52" w:rsidRPr="00DC369F" w14:paraId="5185ADB9"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0953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90D0F"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0.881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6ED7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-0.354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1A39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0.159</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E7149"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E0A5"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0.767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3260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0.140</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7DAB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0.178</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DE94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B4A7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0.085</w:t>
            </w:r>
          </w:p>
        </w:tc>
      </w:tr>
      <w:tr w:rsidR="00A62C52" w:rsidRPr="00DC369F" w14:paraId="7BE27D40"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665E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024A3"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0.827</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A5343"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073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5C3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5DCA"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-0.767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3C8C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0.319</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95AB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93C8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-0.016</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4B78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0.140</w:t>
            </w:r>
          </w:p>
        </w:tc>
      </w:tr>
      <w:tr w:rsidR="00A62C52" w:rsidRPr="00DC369F" w14:paraId="1B9B023B"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C091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4C518"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-0.649</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9DD1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0.276</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4B8F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0.472</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8B95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A2D3F"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0.650</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950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0.252</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0819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-0.243</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8595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-0.484</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567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0.311</w:t>
            </w:r>
          </w:p>
        </w:tc>
      </w:tr>
      <w:tr w:rsidR="00A62C52" w:rsidRPr="00DC369F" w14:paraId="22800588"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5ED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0392"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0.572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CAF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9024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-0.440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A659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84A5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0.245</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8C872"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0.902</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E72E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490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CAEF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-0.049</w:t>
            </w:r>
          </w:p>
        </w:tc>
      </w:tr>
      <w:tr w:rsidR="00A62C52" w:rsidRPr="00DC369F" w14:paraId="55E5FBE8"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0EBC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2F68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992AE"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0.907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090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-0.116</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0605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64D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26784"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0.845</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A23E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0.061</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F1A9"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-0.225</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9BD7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-0.102</w:t>
            </w:r>
          </w:p>
        </w:tc>
      </w:tr>
      <w:tr w:rsidR="00A62C52" w:rsidRPr="00DC369F" w14:paraId="706AC5C9"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DDB4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2377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AAA1"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-0.777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8B6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5A8A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35439"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-0.133</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2F4D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0.090</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77F65"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0.849</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34B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-0.282</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6F17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0.145</w:t>
            </w:r>
          </w:p>
        </w:tc>
      </w:tr>
      <w:tr w:rsidR="00A62C52" w:rsidRPr="00DC369F" w14:paraId="53C2ECC0"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A28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1440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-0.520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4CA4"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0.730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4DFC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-0.003</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8E773"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3F5D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0.325</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A91B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-0.055</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41EAD"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0.812</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9917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0.234</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F3C8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-0.018</w:t>
            </w:r>
          </w:p>
        </w:tc>
      </w:tr>
      <w:tr w:rsidR="00A62C52" w:rsidRPr="00DC369F" w14:paraId="199BAF6E"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616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B77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134E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76D5D"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0.941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74E9"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0C63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0.076</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09D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0.047</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F9A3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-0.071</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B795C"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0.891</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B886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0.030</w:t>
            </w:r>
          </w:p>
        </w:tc>
      </w:tr>
      <w:tr w:rsidR="00A62C52" w:rsidRPr="00DC369F" w14:paraId="1F503614"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DFA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221E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-0.253</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382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3B6DD"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0.831</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B360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5244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-0.208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A14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-0.140</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8A7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0.164</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AF239"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0.220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1E25"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0.818</w:t>
            </w:r>
          </w:p>
        </w:tc>
      </w:tr>
      <w:tr w:rsidR="00A62C52" w:rsidRPr="00DC369F" w14:paraId="041B75AE"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76DD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24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A88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No observation data</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9B5A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9CDF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-0.333</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016F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-0.003</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A4A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0.051</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0669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0.414</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CEF0D"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-0.704</w:t>
            </w:r>
          </w:p>
        </w:tc>
      </w:tr>
      <w:tr w:rsidR="00A62C52" w:rsidRPr="00DC369F" w14:paraId="74A742CF"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E514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EC0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2.565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CB81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2.281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E3BF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2.140</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0549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B06F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2.023</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1C3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1.745</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1D50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1.513</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5403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1.497</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E127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1.324</w:t>
            </w:r>
          </w:p>
        </w:tc>
      </w:tr>
      <w:tr w:rsidR="00A62C52" w:rsidRPr="00DC369F" w14:paraId="5AF1B49A"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E86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6BC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28.501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E235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25.341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825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23.774</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FC8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CF1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20.232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A39E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17.449</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B8A9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15.128</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1780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14.973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5CFC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13.241</w:t>
            </w:r>
          </w:p>
        </w:tc>
      </w:tr>
      <w:tr w:rsidR="00A62C52" w:rsidRPr="00DC369F" w14:paraId="67F9107A"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A5C9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4B1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28.501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2B8F3"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53.842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F9C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77.615</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F7C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600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20.232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6F79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37.681</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D449"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52.809</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E77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67.782</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C65C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81.023</w:t>
            </w:r>
          </w:p>
        </w:tc>
      </w:tr>
    </w:tbl>
    <w:p w14:paraId="0D5DABE3" w14:textId="70708F8C" w:rsidR="00E4747D" w:rsidRPr="00DC369F" w:rsidRDefault="00E4747D" w:rsidP="000F299F">
      <w:pPr>
        <w:ind w:firstLine="0"/>
        <w:rPr>
          <w:noProof/>
          <w:sz w:val="18"/>
          <w:szCs w:val="18"/>
          <w:lang w:val="en-GB"/>
        </w:rPr>
      </w:pPr>
    </w:p>
    <w:tbl>
      <w:tblPr>
        <w:tblW w:w="9306" w:type="dxa"/>
        <w:jc w:val="center"/>
        <w:tblCellMar>
          <w:left w:w="70" w:type="dxa"/>
          <w:right w:w="70" w:type="dxa"/>
        </w:tblCellMar>
        <w:tblLook w:val="04A0" w:firstRow="1" w:lastRow="0" w:firstColumn="1" w:lastColumn="0" w:noHBand="0" w:noVBand="1"/>
      </w:tblPr>
      <w:tblGrid>
        <w:gridCol w:w="1418"/>
        <w:gridCol w:w="911"/>
        <w:gridCol w:w="824"/>
        <w:gridCol w:w="776"/>
        <w:gridCol w:w="752"/>
        <w:gridCol w:w="1413"/>
        <w:gridCol w:w="886"/>
        <w:gridCol w:w="809"/>
        <w:gridCol w:w="769"/>
        <w:gridCol w:w="748"/>
      </w:tblGrid>
      <w:tr w:rsidR="004B04F4" w:rsidRPr="00DC369F" w14:paraId="48DA4AB9" w14:textId="77777777" w:rsidTr="00522687">
        <w:trPr>
          <w:trHeight w:val="320"/>
          <w:jc w:val="center"/>
        </w:trPr>
        <w:tc>
          <w:tcPr>
            <w:tcW w:w="46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B9D171B" w14:textId="34AC3355" w:rsidR="004B04F4" w:rsidRPr="00DC369F" w:rsidRDefault="004B04F4" w:rsidP="00522687">
            <w:pPr>
              <w:ind w:firstLine="0"/>
              <w:jc w:val="center"/>
              <w:rPr>
                <w:rFonts w:eastAsia="Times New Roman"/>
                <w:color w:val="000000"/>
                <w:sz w:val="20"/>
                <w:szCs w:val="20"/>
                <w:lang w:val="en-GB" w:eastAsia="tr-TR"/>
              </w:rPr>
            </w:pPr>
            <w:r w:rsidRPr="00DC369F">
              <w:rPr>
                <w:noProof/>
                <w:sz w:val="20"/>
                <w:szCs w:val="20"/>
                <w:lang w:val="en-GB"/>
              </w:rPr>
              <w:t>(c) Summer</w:t>
            </w:r>
          </w:p>
        </w:tc>
        <w:tc>
          <w:tcPr>
            <w:tcW w:w="46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DB0F601" w14:textId="20FEF7AE" w:rsidR="004B04F4" w:rsidRPr="00DC369F" w:rsidRDefault="004B04F4" w:rsidP="00522687">
            <w:pPr>
              <w:ind w:firstLine="0"/>
              <w:jc w:val="center"/>
              <w:rPr>
                <w:rFonts w:eastAsia="Times New Roman"/>
                <w:color w:val="000000"/>
                <w:sz w:val="20"/>
                <w:szCs w:val="20"/>
                <w:lang w:val="en-GB" w:eastAsia="tr-TR"/>
              </w:rPr>
            </w:pPr>
            <w:r w:rsidRPr="00DC369F">
              <w:rPr>
                <w:noProof/>
                <w:sz w:val="20"/>
                <w:szCs w:val="20"/>
                <w:lang w:val="en-GB"/>
              </w:rPr>
              <w:t>(d) Fall</w:t>
            </w:r>
          </w:p>
        </w:tc>
      </w:tr>
      <w:tr w:rsidR="004B04F4" w:rsidRPr="00DC369F" w14:paraId="299C478C" w14:textId="77777777" w:rsidTr="004B04F4">
        <w:trPr>
          <w:trHeight w:val="32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5D97EA0C" w14:textId="616FFDC8" w:rsidR="004B04F4" w:rsidRPr="00DC369F" w:rsidRDefault="004B04F4" w:rsidP="000F299F">
            <w:pPr>
              <w:ind w:firstLine="0"/>
              <w:jc w:val="center"/>
              <w:rPr>
                <w:rFonts w:eastAsia="Times New Roman"/>
                <w:color w:val="000000"/>
                <w:lang w:val="en-GB" w:eastAsia="tr-TR"/>
              </w:rPr>
            </w:pPr>
            <w:r w:rsidRPr="00DC369F">
              <w:rPr>
                <w:rFonts w:eastAsia="Times New Roman"/>
                <w:color w:val="000000"/>
                <w:sz w:val="20"/>
                <w:szCs w:val="20"/>
                <w:lang w:val="en-GB" w:eastAsia="tr-TR"/>
              </w:rPr>
              <w:t>Variable</w:t>
            </w:r>
          </w:p>
        </w:tc>
        <w:tc>
          <w:tcPr>
            <w:tcW w:w="32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AAC3F"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c>
          <w:tcPr>
            <w:tcW w:w="1413" w:type="dxa"/>
            <w:vMerge w:val="restart"/>
            <w:tcBorders>
              <w:top w:val="single" w:sz="4" w:space="0" w:color="auto"/>
              <w:left w:val="single" w:sz="4" w:space="0" w:color="auto"/>
              <w:right w:val="single" w:sz="4" w:space="0" w:color="auto"/>
            </w:tcBorders>
            <w:shd w:val="clear" w:color="auto" w:fill="auto"/>
            <w:noWrap/>
            <w:vAlign w:val="center"/>
            <w:hideMark/>
          </w:tcPr>
          <w:p w14:paraId="56AEB737" w14:textId="42D70C4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Variable</w:t>
            </w:r>
          </w:p>
        </w:tc>
        <w:tc>
          <w:tcPr>
            <w:tcW w:w="32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9A04"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Component</w:t>
            </w:r>
          </w:p>
        </w:tc>
      </w:tr>
      <w:tr w:rsidR="004B04F4" w:rsidRPr="00DC369F" w14:paraId="6FE0AA28" w14:textId="77777777" w:rsidTr="0056440B">
        <w:trPr>
          <w:trHeight w:val="320"/>
          <w:jc w:val="center"/>
        </w:trPr>
        <w:tc>
          <w:tcPr>
            <w:tcW w:w="1418" w:type="dxa"/>
            <w:vMerge/>
            <w:tcBorders>
              <w:left w:val="single" w:sz="4" w:space="0" w:color="auto"/>
              <w:bottom w:val="single" w:sz="4" w:space="0" w:color="auto"/>
              <w:right w:val="single" w:sz="4" w:space="0" w:color="auto"/>
            </w:tcBorders>
            <w:shd w:val="clear" w:color="auto" w:fill="auto"/>
            <w:noWrap/>
            <w:vAlign w:val="center"/>
            <w:hideMark/>
          </w:tcPr>
          <w:p w14:paraId="6B719342" w14:textId="3F47EFAF" w:rsidR="004B04F4" w:rsidRPr="00DC369F" w:rsidRDefault="004B04F4" w:rsidP="000F299F">
            <w:pPr>
              <w:ind w:firstLine="0"/>
              <w:jc w:val="center"/>
              <w:rPr>
                <w:rFonts w:eastAsia="Times New Roman"/>
                <w:color w:val="000000"/>
                <w:sz w:val="20"/>
                <w:szCs w:val="20"/>
                <w:lang w:val="en-GB" w:eastAsia="tr-TR"/>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B3D2A"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66D91"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63084"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ED73"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c>
          <w:tcPr>
            <w:tcW w:w="1413" w:type="dxa"/>
            <w:vMerge/>
            <w:tcBorders>
              <w:left w:val="single" w:sz="4" w:space="0" w:color="auto"/>
              <w:bottom w:val="single" w:sz="4" w:space="0" w:color="auto"/>
              <w:right w:val="single" w:sz="4" w:space="0" w:color="auto"/>
            </w:tcBorders>
            <w:shd w:val="clear" w:color="auto" w:fill="auto"/>
            <w:noWrap/>
            <w:vAlign w:val="center"/>
            <w:hideMark/>
          </w:tcPr>
          <w:p w14:paraId="41754924" w14:textId="11108BFC" w:rsidR="004B04F4" w:rsidRPr="00DC369F" w:rsidRDefault="004B04F4" w:rsidP="000F299F">
            <w:pPr>
              <w:ind w:firstLine="0"/>
              <w:jc w:val="center"/>
              <w:rPr>
                <w:rFonts w:eastAsia="Times New Roman"/>
                <w:color w:val="000000"/>
                <w:sz w:val="20"/>
                <w:szCs w:val="20"/>
                <w:lang w:val="en-GB" w:eastAsia="tr-TR"/>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C74A"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3A3A"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7C78"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3</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C050" w14:textId="77777777" w:rsidR="004B04F4" w:rsidRPr="00DC369F" w:rsidRDefault="004B04F4"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w:t>
            </w:r>
          </w:p>
        </w:tc>
      </w:tr>
      <w:tr w:rsidR="00A62C52" w:rsidRPr="00DC369F" w14:paraId="1CB2C6E8"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CAC5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CE138"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0.830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90A1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5120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0.044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0C81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-0.216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913B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1D63"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-0.877</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F561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6F5F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F7D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-0.007</w:t>
            </w:r>
          </w:p>
        </w:tc>
      </w:tr>
      <w:tr w:rsidR="00A62C52" w:rsidRPr="00DC369F" w14:paraId="3C6C5CC7"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5822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F0422"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0.824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70C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0.279</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853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0.389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C48E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0.037</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AF2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A12BA"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0.796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D662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5A8E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-0.233</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CCC7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0.233</w:t>
            </w:r>
          </w:p>
        </w:tc>
      </w:tr>
      <w:tr w:rsidR="00A62C52" w:rsidRPr="00DC369F" w14:paraId="6CB9872C"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0019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PRP</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68F3"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0.749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C187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-0.567</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F73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766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-0.027</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99A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152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3436"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-0.783</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4DA8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-0.095</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1327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0.228</w:t>
            </w:r>
          </w:p>
        </w:tc>
      </w:tr>
      <w:tr w:rsidR="00A62C52" w:rsidRPr="00DC369F" w14:paraId="5AC0C0F0"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386B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3EB54"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0.703</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CEF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-0.336</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486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0.170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78D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0.007</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6CF5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E002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-0.552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71B8"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0.701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82D3"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B07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0.094</w:t>
            </w:r>
          </w:p>
        </w:tc>
      </w:tr>
      <w:tr w:rsidR="00A62C52" w:rsidRPr="00DC369F" w14:paraId="1CE79A5C"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68CC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RDSR</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B297"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-0.681</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A029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2AD2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0.487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A926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-0.330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76D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RLH</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1192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0.382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DBB5E"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0.686</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B75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-0.076</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BC5F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0.320</w:t>
            </w:r>
          </w:p>
        </w:tc>
      </w:tr>
      <w:tr w:rsidR="00A62C52" w:rsidRPr="00DC369F" w14:paraId="54949241"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9834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E1C0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-0.093</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6EFDE"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0.891</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D0D0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-0.210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AEA9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-0.009</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88A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84FB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0.213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687D"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-0.642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2A7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0.284</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0499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0.122</w:t>
            </w:r>
          </w:p>
        </w:tc>
      </w:tr>
      <w:tr w:rsidR="00A62C52" w:rsidRPr="00DC369F" w14:paraId="332B1222"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A46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TMX</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D73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-0.164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E2E6"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0.865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840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88D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0.052</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863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F4F6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0.103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7274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5D82"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0.906</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F285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-0.166</w:t>
            </w:r>
          </w:p>
        </w:tc>
      </w:tr>
      <w:tr w:rsidR="00A62C52" w:rsidRPr="00DC369F" w14:paraId="273EC5F6"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3603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PRS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05B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0.084</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7F32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0.029</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14ED"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0.897</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A9D1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0.156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86E4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TMN</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AFF7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0.358</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867F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0.273</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9CE8A"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-0.680</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738D"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-0.235</w:t>
            </w:r>
          </w:p>
        </w:tc>
      </w:tr>
      <w:tr w:rsidR="00A62C52" w:rsidRPr="00DC369F" w14:paraId="0736F55B"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2AC3"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WDS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E3DB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-0.139</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3D07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0.465</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ECF4"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-0.541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EF4F3"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0.233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80F58"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EVN</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164F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-0.081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BCC0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-0.142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D52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-0.057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7C329"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0.839</w:t>
            </w:r>
          </w:p>
        </w:tc>
      </w:tr>
      <w:tr w:rsidR="00A62C52" w:rsidRPr="00DC369F" w14:paraId="48DE7769"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F686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AQI</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4B75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-0.025</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7DD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0.007</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A76E6"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0.063</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02E92"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0.964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768C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CLC</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C76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0.451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C9E5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0.115</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6219"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0.064</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7218A" w14:textId="77777777" w:rsidR="00A62C52" w:rsidRPr="00DC369F" w:rsidRDefault="00A62C52" w:rsidP="000F299F">
            <w:pPr>
              <w:ind w:firstLine="0"/>
              <w:jc w:val="center"/>
              <w:rPr>
                <w:rFonts w:eastAsia="Times New Roman"/>
                <w:b/>
                <w:bCs/>
                <w:color w:val="000000"/>
                <w:sz w:val="20"/>
                <w:szCs w:val="20"/>
                <w:lang w:val="en-GB" w:eastAsia="tr-TR"/>
              </w:rPr>
            </w:pPr>
            <w:r w:rsidRPr="00DC369F">
              <w:rPr>
                <w:rFonts w:eastAsia="Times New Roman"/>
                <w:b/>
                <w:bCs/>
                <w:color w:val="000000"/>
                <w:sz w:val="20"/>
                <w:szCs w:val="20"/>
                <w:lang w:val="en-GB" w:eastAsia="tr-TR"/>
              </w:rPr>
              <w:t>0.628</w:t>
            </w:r>
          </w:p>
        </w:tc>
      </w:tr>
      <w:tr w:rsidR="00A62C52" w:rsidRPr="00DC369F" w14:paraId="70BCE4D5"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7CD8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4EB2A"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2.950</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EA7C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2.392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6C74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1.585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77D5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1.168</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FE27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Eigenvalue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F9F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2.252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1DAF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2.108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ACB1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1.445</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020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1.413</w:t>
            </w:r>
          </w:p>
        </w:tc>
      </w:tr>
      <w:tr w:rsidR="00A62C52" w:rsidRPr="00DC369F" w14:paraId="3D6C22DF"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3C4FB"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87F9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29.496</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A1D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23.922</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85A0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15.850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8D1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11.675</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F6694"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 of Variance</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1BD2"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22.518</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B423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21.077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94781"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14.447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C075"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14.131</w:t>
            </w:r>
          </w:p>
        </w:tc>
      </w:tr>
      <w:tr w:rsidR="00A62C52" w:rsidRPr="00DC369F" w14:paraId="3AB26DF9" w14:textId="77777777" w:rsidTr="004B04F4">
        <w:trPr>
          <w:trHeight w:val="3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291BC"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D98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29.496</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DD53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53.418</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AB23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69.269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E4FE"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80.944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B06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Cumulative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927E0"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22.518</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B88A7"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43.596</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450F"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58.042</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43AD9" w14:textId="77777777" w:rsidR="00A62C52" w:rsidRPr="00DC369F" w:rsidRDefault="00A62C52" w:rsidP="000F299F">
            <w:pPr>
              <w:ind w:firstLine="0"/>
              <w:jc w:val="center"/>
              <w:rPr>
                <w:rFonts w:eastAsia="Times New Roman"/>
                <w:color w:val="000000"/>
                <w:sz w:val="20"/>
                <w:szCs w:val="20"/>
                <w:lang w:val="en-GB" w:eastAsia="tr-TR"/>
              </w:rPr>
            </w:pPr>
            <w:r w:rsidRPr="00DC369F">
              <w:rPr>
                <w:rFonts w:eastAsia="Times New Roman"/>
                <w:color w:val="000000"/>
                <w:sz w:val="20"/>
                <w:szCs w:val="20"/>
                <w:lang w:val="en-GB" w:eastAsia="tr-TR"/>
              </w:rPr>
              <w:t>72.173</w:t>
            </w:r>
          </w:p>
        </w:tc>
      </w:tr>
    </w:tbl>
    <w:p w14:paraId="6A31CCCF" w14:textId="77777777" w:rsidR="00A62C52" w:rsidRPr="00DC369F" w:rsidRDefault="00A62C52" w:rsidP="00977196">
      <w:pPr>
        <w:ind w:firstLine="0"/>
        <w:rPr>
          <w:noProof/>
          <w:lang w:val="en-GB"/>
        </w:rPr>
      </w:pPr>
    </w:p>
    <w:p w14:paraId="487DD073" w14:textId="3089382F" w:rsidR="002575CC" w:rsidRPr="00DC369F" w:rsidRDefault="002575CC" w:rsidP="002575CC">
      <w:pPr>
        <w:ind w:firstLine="284"/>
        <w:jc w:val="both"/>
        <w:rPr>
          <w:noProof/>
          <w:lang w:val="en-GB"/>
        </w:rPr>
      </w:pPr>
      <w:r w:rsidRPr="00DC369F">
        <w:rPr>
          <w:noProof/>
          <w:lang w:val="en-GB" w:bidi="en-US"/>
        </w:rPr>
        <w:t>Sunshine duration is influenced by atmospheric and geographical parameters such as cloud cover and types, humidity, atmospheric aerosols, and additionally a</w:t>
      </w:r>
      <w:r w:rsidR="007C2C33" w:rsidRPr="00DC369F">
        <w:rPr>
          <w:noProof/>
          <w:lang w:val="en-GB" w:bidi="en-US"/>
        </w:rPr>
        <w:t xml:space="preserve"> terrain's aspect and slope,</w:t>
      </w:r>
      <w:r w:rsidRPr="00DC369F">
        <w:rPr>
          <w:noProof/>
          <w:lang w:val="en-GB" w:bidi="en-US"/>
        </w:rPr>
        <w:t xml:space="preserve"> respectively (Reddy 1974, Robaa 2008, Xiaochen et al. 2015). Sunshine duration is associated with precipitation, </w:t>
      </w:r>
      <w:r w:rsidRPr="00DC369F">
        <w:rPr>
          <w:noProof/>
          <w:lang w:val="en-GB"/>
        </w:rPr>
        <w:t>wind speed, relative humidity</w:t>
      </w:r>
      <w:r w:rsidR="007C2C33" w:rsidRPr="00DC369F">
        <w:rPr>
          <w:noProof/>
          <w:lang w:val="en-GB"/>
        </w:rPr>
        <w:t>,</w:t>
      </w:r>
      <w:r w:rsidRPr="00DC369F">
        <w:rPr>
          <w:noProof/>
          <w:lang w:val="en-GB"/>
        </w:rPr>
        <w:t xml:space="preserve"> </w:t>
      </w:r>
      <w:r w:rsidRPr="00DC369F">
        <w:rPr>
          <w:noProof/>
          <w:lang w:val="en-GB" w:bidi="en-US"/>
        </w:rPr>
        <w:t>and air temperature (</w:t>
      </w:r>
      <w:r w:rsidRPr="00DC369F">
        <w:rPr>
          <w:noProof/>
          <w:lang w:val="en-GB"/>
        </w:rPr>
        <w:t>Abdelwahed &amp; Snyder 2015, Kaba et al. 2017, Umoh et al. 2013,</w:t>
      </w:r>
      <w:r w:rsidRPr="00DC369F">
        <w:rPr>
          <w:noProof/>
          <w:color w:val="FF0000"/>
          <w:lang w:val="en-GB"/>
        </w:rPr>
        <w:t xml:space="preserve"> </w:t>
      </w:r>
      <w:r w:rsidRPr="00DC369F">
        <w:rPr>
          <w:noProof/>
          <w:lang w:val="en-GB" w:bidi="en-US"/>
        </w:rPr>
        <w:t xml:space="preserve">Yin 1999, </w:t>
      </w:r>
      <w:r w:rsidRPr="00DC369F">
        <w:rPr>
          <w:noProof/>
          <w:lang w:val="en-GB"/>
        </w:rPr>
        <w:t>Yang et al. 2009).</w:t>
      </w:r>
    </w:p>
    <w:p w14:paraId="1DB2B0B5" w14:textId="27985CB8" w:rsidR="002575CC" w:rsidRPr="00DC369F" w:rsidRDefault="002575CC" w:rsidP="002575CC">
      <w:pPr>
        <w:ind w:firstLine="284"/>
        <w:jc w:val="both"/>
        <w:rPr>
          <w:noProof/>
          <w:lang w:val="en-GB" w:bidi="en-US"/>
        </w:rPr>
      </w:pPr>
      <w:r w:rsidRPr="00DC369F">
        <w:rPr>
          <w:noProof/>
          <w:lang w:val="en-GB"/>
        </w:rPr>
        <w:t>This study examines the influences of individual parameters, such as air quality index and meteorological variables on relative sunshine duration</w:t>
      </w:r>
      <w:r w:rsidR="007C2C33" w:rsidRPr="00DC369F">
        <w:rPr>
          <w:noProof/>
          <w:lang w:val="en-GB"/>
        </w:rPr>
        <w:t>, also known as the percentage of sunshine duration</w:t>
      </w:r>
      <w:r w:rsidRPr="00DC369F">
        <w:rPr>
          <w:noProof/>
          <w:lang w:val="en-GB"/>
        </w:rPr>
        <w:t xml:space="preserve">. Additionally, the relations among all utilized variables have been evaluated. Because all meteorological parameters interact with </w:t>
      </w:r>
      <w:r w:rsidR="007C2C33" w:rsidRPr="00DC369F">
        <w:rPr>
          <w:noProof/>
          <w:lang w:val="en-GB"/>
        </w:rPr>
        <w:t>each</w:t>
      </w:r>
      <w:r w:rsidRPr="00DC369F">
        <w:rPr>
          <w:noProof/>
          <w:lang w:val="en-GB"/>
        </w:rPr>
        <w:t xml:space="preserve"> other in the atmospheric environment (Zateroglu 2021). For instance, the amount of atmospheric aerosols </w:t>
      </w:r>
      <w:r w:rsidRPr="00DC369F">
        <w:rPr>
          <w:noProof/>
          <w:lang w:val="en-GB"/>
        </w:rPr>
        <w:lastRenderedPageBreak/>
        <w:t>in the atmosphere affect</w:t>
      </w:r>
      <w:r w:rsidR="007C2C33" w:rsidRPr="00DC369F">
        <w:rPr>
          <w:noProof/>
          <w:lang w:val="en-GB"/>
        </w:rPr>
        <w:t>s</w:t>
      </w:r>
      <w:r w:rsidRPr="00DC369F">
        <w:rPr>
          <w:noProof/>
          <w:lang w:val="en-GB"/>
        </w:rPr>
        <w:t xml:space="preserve"> the amount of clouds. Furthermore, </w:t>
      </w:r>
      <w:r w:rsidR="007C2C33" w:rsidRPr="00DC369F">
        <w:rPr>
          <w:noProof/>
          <w:lang w:val="en-GB"/>
        </w:rPr>
        <w:t>air pollutant concentrations in urban reg</w:t>
      </w:r>
      <w:r w:rsidRPr="00DC369F">
        <w:rPr>
          <w:noProof/>
          <w:lang w:val="en-GB"/>
        </w:rPr>
        <w:t>ions influence meteorological factors</w:t>
      </w:r>
      <w:r w:rsidR="007C2C33" w:rsidRPr="00DC369F">
        <w:rPr>
          <w:noProof/>
          <w:lang w:val="en-GB"/>
        </w:rPr>
        <w:t>,</w:t>
      </w:r>
      <w:r w:rsidRPr="00DC369F">
        <w:rPr>
          <w:noProof/>
          <w:lang w:val="en-GB"/>
        </w:rPr>
        <w:t xml:space="preserve"> e.g., relative humidity, precipitation</w:t>
      </w:r>
      <w:r w:rsidR="007C2C33" w:rsidRPr="00DC369F">
        <w:rPr>
          <w:noProof/>
          <w:lang w:val="en-GB"/>
        </w:rPr>
        <w:t>,</w:t>
      </w:r>
      <w:r w:rsidRPr="00DC369F">
        <w:rPr>
          <w:noProof/>
          <w:lang w:val="en-GB"/>
        </w:rPr>
        <w:t xml:space="preserve"> and air temperature (Emberlin &amp; Norris-Hill 1996). Moreover, </w:t>
      </w:r>
      <w:r w:rsidRPr="00DC369F">
        <w:rPr>
          <w:noProof/>
          <w:lang w:val="en-GB" w:bidi="en-US"/>
        </w:rPr>
        <w:t xml:space="preserve">Clasius-Clapeyron represents the variation in humidity with temperature. So, according to this equation, relative humidity is influenced by air temperature. Further, </w:t>
      </w:r>
      <w:r w:rsidR="007C2C33" w:rsidRPr="00DC369F">
        <w:rPr>
          <w:noProof/>
          <w:lang w:val="en-GB" w:bidi="en-US"/>
        </w:rPr>
        <w:t xml:space="preserve">the </w:t>
      </w:r>
      <w:r w:rsidRPr="00DC369F">
        <w:rPr>
          <w:noProof/>
          <w:lang w:val="en-GB" w:bidi="en-US"/>
        </w:rPr>
        <w:t xml:space="preserve">Pasquill–Gifford–Turner protocol expresses the relation between the concentrations of air pollutants </w:t>
      </w:r>
      <w:r w:rsidR="007C2C33" w:rsidRPr="00DC369F">
        <w:rPr>
          <w:noProof/>
          <w:lang w:val="en-GB" w:bidi="en-US"/>
        </w:rPr>
        <w:t>and</w:t>
      </w:r>
      <w:r w:rsidRPr="00DC369F">
        <w:rPr>
          <w:noProof/>
          <w:lang w:val="en-GB" w:bidi="en-US"/>
        </w:rPr>
        <w:t xml:space="preserve"> vertical air temperature, wind speed, cloud cover</w:t>
      </w:r>
      <w:r w:rsidR="007C2C33" w:rsidRPr="00DC369F">
        <w:rPr>
          <w:noProof/>
          <w:lang w:val="en-GB" w:bidi="en-US"/>
        </w:rPr>
        <w:t>,</w:t>
      </w:r>
      <w:r w:rsidRPr="00DC369F">
        <w:rPr>
          <w:noProof/>
          <w:lang w:val="en-GB" w:bidi="en-US"/>
        </w:rPr>
        <w:t xml:space="preserve"> and solar radiation (solar radiation is closely related to sunshine duration). According to this scheme, in stable conditions of </w:t>
      </w:r>
      <w:r w:rsidR="007C2C33" w:rsidRPr="00DC369F">
        <w:rPr>
          <w:noProof/>
          <w:lang w:val="en-GB" w:bidi="en-US"/>
        </w:rPr>
        <w:t>the atmosphere, the amount of air pollution is highly associated with those meteorological variable</w:t>
      </w:r>
      <w:r w:rsidRPr="00DC369F">
        <w:rPr>
          <w:noProof/>
          <w:lang w:val="en-GB" w:bidi="en-US"/>
        </w:rPr>
        <w:t>s mentioned above (Zateroglu 2022).</w:t>
      </w:r>
    </w:p>
    <w:p w14:paraId="6B31DCEE" w14:textId="7E53FEE8" w:rsidR="002575CC" w:rsidRPr="00DC369F" w:rsidRDefault="002575CC" w:rsidP="002575CC">
      <w:pPr>
        <w:ind w:firstLine="284"/>
        <w:jc w:val="both"/>
        <w:rPr>
          <w:noProof/>
          <w:lang w:val="en-GB" w:bidi="en-US"/>
        </w:rPr>
      </w:pPr>
      <w:r w:rsidRPr="00DC369F">
        <w:rPr>
          <w:noProof/>
          <w:lang w:val="en-GB" w:bidi="en-US"/>
        </w:rPr>
        <w:t>Principal Component Analysis</w:t>
      </w:r>
      <w:r w:rsidR="007C2C33" w:rsidRPr="00DC369F">
        <w:rPr>
          <w:noProof/>
          <w:lang w:val="en-GB" w:bidi="en-US"/>
        </w:rPr>
        <w:t>,</w:t>
      </w:r>
      <w:r w:rsidRPr="00DC369F">
        <w:rPr>
          <w:noProof/>
          <w:lang w:val="en-GB" w:bidi="en-US"/>
        </w:rPr>
        <w:t xml:space="preserve"> including components in rotated space, scree plot, and component loading plot with orthogonal rotations</w:t>
      </w:r>
      <w:r w:rsidR="007C2C33" w:rsidRPr="00DC369F">
        <w:rPr>
          <w:noProof/>
          <w:lang w:val="en-GB" w:bidi="en-US"/>
        </w:rPr>
        <w:t>,</w:t>
      </w:r>
      <w:r w:rsidRPr="00DC369F">
        <w:rPr>
          <w:noProof/>
          <w:lang w:val="en-GB" w:bidi="en-US"/>
        </w:rPr>
        <w:t xml:space="preserve"> ha</w:t>
      </w:r>
      <w:r w:rsidR="007C2C33" w:rsidRPr="00DC369F">
        <w:rPr>
          <w:noProof/>
          <w:lang w:val="en-GB" w:bidi="en-US"/>
        </w:rPr>
        <w:t>s</w:t>
      </w:r>
      <w:r w:rsidRPr="00DC369F">
        <w:rPr>
          <w:noProof/>
          <w:lang w:val="en-GB" w:bidi="en-US"/>
        </w:rPr>
        <w:t xml:space="preserve"> ensured the relations in </w:t>
      </w:r>
      <w:r w:rsidR="007C2C33" w:rsidRPr="00DC369F">
        <w:rPr>
          <w:noProof/>
          <w:lang w:val="en-GB" w:bidi="en-US"/>
        </w:rPr>
        <w:t xml:space="preserve">the </w:t>
      </w:r>
      <w:r w:rsidRPr="00DC369F">
        <w:rPr>
          <w:noProof/>
          <w:lang w:val="en-GB" w:bidi="en-US"/>
        </w:rPr>
        <w:t>highest degree between the variables in each component. Three orthogonal rotation methods</w:t>
      </w:r>
      <w:r w:rsidR="007C2C33" w:rsidRPr="00DC369F">
        <w:rPr>
          <w:noProof/>
          <w:lang w:val="en-GB" w:bidi="en-US"/>
        </w:rPr>
        <w:t>,</w:t>
      </w:r>
      <w:r w:rsidRPr="00DC369F">
        <w:rPr>
          <w:noProof/>
          <w:lang w:val="en-GB" w:bidi="en-US"/>
        </w:rPr>
        <w:t xml:space="preserve"> i.e., Varimax, Quartimax</w:t>
      </w:r>
      <w:r w:rsidR="007C2C33" w:rsidRPr="00DC369F">
        <w:rPr>
          <w:noProof/>
          <w:lang w:val="en-GB" w:bidi="en-US"/>
        </w:rPr>
        <w:t>,</w:t>
      </w:r>
      <w:r w:rsidRPr="00DC369F">
        <w:rPr>
          <w:noProof/>
          <w:lang w:val="en-GB" w:bidi="en-US"/>
        </w:rPr>
        <w:t xml:space="preserve"> and Equamax</w:t>
      </w:r>
      <w:r w:rsidR="007C2C33" w:rsidRPr="00DC369F">
        <w:rPr>
          <w:noProof/>
          <w:lang w:val="en-GB" w:bidi="en-US"/>
        </w:rPr>
        <w:t>,</w:t>
      </w:r>
      <w:r w:rsidRPr="00DC369F">
        <w:rPr>
          <w:noProof/>
          <w:lang w:val="en-GB" w:bidi="en-US"/>
        </w:rPr>
        <w:t xml:space="preserve"> presented similar results.</w:t>
      </w:r>
    </w:p>
    <w:p w14:paraId="2D3CC3A2" w14:textId="55C88062" w:rsidR="006C4E81" w:rsidRPr="00DC369F" w:rsidRDefault="006C4E81" w:rsidP="00977196">
      <w:pPr>
        <w:ind w:firstLine="284"/>
        <w:jc w:val="both"/>
        <w:rPr>
          <w:noProof/>
          <w:lang w:val="en-GB" w:bidi="en-US"/>
        </w:rPr>
      </w:pPr>
      <w:r w:rsidRPr="00DC369F">
        <w:rPr>
          <w:noProof/>
          <w:lang w:val="en-GB" w:bidi="en-US"/>
        </w:rPr>
        <w:t xml:space="preserve">According to the results in the present study, </w:t>
      </w:r>
      <w:r w:rsidR="007C2C33" w:rsidRPr="00DC369F">
        <w:rPr>
          <w:noProof/>
          <w:lang w:val="en-GB"/>
        </w:rPr>
        <w:t>duration of sunshine is adversely linked to relative humidity and precipitation (Goni et al. 2019)</w:t>
      </w:r>
      <w:r w:rsidRPr="00DC369F">
        <w:rPr>
          <w:noProof/>
          <w:lang w:val="en-GB" w:bidi="en-US"/>
        </w:rPr>
        <w:t xml:space="preserve">. </w:t>
      </w:r>
      <w:r w:rsidR="006D4594" w:rsidRPr="00DC369F">
        <w:rPr>
          <w:noProof/>
          <w:lang w:val="en-GB"/>
        </w:rPr>
        <w:t>Sunshine</w:t>
      </w:r>
      <w:r w:rsidR="006D4594" w:rsidRPr="00DC369F">
        <w:rPr>
          <w:noProof/>
          <w:lang w:val="en-GB" w:bidi="en-US"/>
        </w:rPr>
        <w:t xml:space="preserve"> d</w:t>
      </w:r>
      <w:r w:rsidRPr="00DC369F">
        <w:rPr>
          <w:noProof/>
          <w:lang w:val="en-GB" w:bidi="en-US"/>
        </w:rPr>
        <w:t xml:space="preserve">uration </w:t>
      </w:r>
      <w:r w:rsidR="007C2C33" w:rsidRPr="00DC369F">
        <w:rPr>
          <w:noProof/>
          <w:lang w:val="en-GB" w:bidi="en-US"/>
        </w:rPr>
        <w:t>is significantly related</w:t>
      </w:r>
      <w:r w:rsidRPr="00DC369F">
        <w:rPr>
          <w:noProof/>
          <w:lang w:val="en-GB" w:bidi="en-US"/>
        </w:rPr>
        <w:t xml:space="preserve"> to cloud cover </w:t>
      </w:r>
      <w:r w:rsidR="00255763" w:rsidRPr="00DC369F">
        <w:rPr>
          <w:noProof/>
          <w:lang w:val="en-GB" w:bidi="en-US"/>
        </w:rPr>
        <w:t>(</w:t>
      </w:r>
      <w:r w:rsidR="00110A47" w:rsidRPr="00DC369F">
        <w:rPr>
          <w:noProof/>
          <w:lang w:val="en-GB" w:bidi="en-US"/>
        </w:rPr>
        <w:t>Bartoszek et al.</w:t>
      </w:r>
      <w:r w:rsidR="00735BEC" w:rsidRPr="00DC369F">
        <w:rPr>
          <w:noProof/>
          <w:lang w:val="en-GB" w:bidi="en-US"/>
        </w:rPr>
        <w:t xml:space="preserve"> 2020, </w:t>
      </w:r>
      <w:r w:rsidR="00482933" w:rsidRPr="00DC369F">
        <w:rPr>
          <w:noProof/>
          <w:lang w:val="en-GB" w:bidi="en-US"/>
        </w:rPr>
        <w:t>Kaba</w:t>
      </w:r>
      <w:r w:rsidR="00EE4BE8" w:rsidRPr="00DC369F">
        <w:rPr>
          <w:noProof/>
          <w:lang w:val="en-GB" w:bidi="en-US"/>
        </w:rPr>
        <w:t xml:space="preserve"> et al. 2024, </w:t>
      </w:r>
      <w:r w:rsidR="00735BEC" w:rsidRPr="00DC369F">
        <w:rPr>
          <w:noProof/>
          <w:lang w:val="en-GB" w:bidi="en-US"/>
        </w:rPr>
        <w:t>Matuszko</w:t>
      </w:r>
      <w:r w:rsidR="00110A47" w:rsidRPr="00DC369F">
        <w:rPr>
          <w:noProof/>
          <w:lang w:val="en-GB" w:bidi="en-US"/>
        </w:rPr>
        <w:t xml:space="preserve"> 2012</w:t>
      </w:r>
      <w:r w:rsidR="00255763" w:rsidRPr="00DC369F">
        <w:rPr>
          <w:noProof/>
          <w:lang w:val="en-GB" w:bidi="en-US"/>
        </w:rPr>
        <w:t>)</w:t>
      </w:r>
      <w:r w:rsidRPr="00DC369F">
        <w:rPr>
          <w:noProof/>
          <w:lang w:val="en-GB" w:bidi="en-US"/>
        </w:rPr>
        <w:t>. Further</w:t>
      </w:r>
      <w:r w:rsidR="007C2C33" w:rsidRPr="00DC369F">
        <w:rPr>
          <w:noProof/>
          <w:lang w:val="en-GB" w:bidi="en-US"/>
        </w:rPr>
        <w:t>,</w:t>
      </w:r>
      <w:r w:rsidRPr="00DC369F">
        <w:rPr>
          <w:noProof/>
          <w:lang w:val="en-GB" w:bidi="en-US"/>
        </w:rPr>
        <w:t xml:space="preserve"> it is </w:t>
      </w:r>
      <w:r w:rsidR="007C2C33" w:rsidRPr="00DC369F">
        <w:rPr>
          <w:noProof/>
          <w:lang w:val="en-GB" w:bidi="en-US"/>
        </w:rPr>
        <w:t>positively related to wind speed and temperature</w:t>
      </w:r>
      <w:r w:rsidRPr="00DC369F">
        <w:rPr>
          <w:noProof/>
          <w:lang w:val="en-GB" w:bidi="en-US"/>
        </w:rPr>
        <w:t xml:space="preserve">, whereas </w:t>
      </w:r>
      <w:r w:rsidR="007C2C33" w:rsidRPr="00DC369F">
        <w:rPr>
          <w:noProof/>
          <w:lang w:val="en-GB" w:bidi="en-US"/>
        </w:rPr>
        <w:t>negatively to</w:t>
      </w:r>
      <w:r w:rsidRPr="00DC369F">
        <w:rPr>
          <w:noProof/>
          <w:lang w:val="en-GB" w:bidi="en-US"/>
        </w:rPr>
        <w:t xml:space="preserve"> humidity and precipitation </w:t>
      </w:r>
      <w:r w:rsidR="00255763" w:rsidRPr="00DC369F">
        <w:rPr>
          <w:noProof/>
          <w:lang w:val="en-GB" w:bidi="en-US"/>
        </w:rPr>
        <w:t>(</w:t>
      </w:r>
      <w:r w:rsidR="00A8732B" w:rsidRPr="00DC369F">
        <w:rPr>
          <w:noProof/>
          <w:lang w:val="en-GB" w:bidi="en-US"/>
        </w:rPr>
        <w:t>Tang et al. 2022</w:t>
      </w:r>
      <w:r w:rsidR="00255763" w:rsidRPr="00DC369F">
        <w:rPr>
          <w:noProof/>
          <w:lang w:val="en-GB" w:bidi="en-US"/>
        </w:rPr>
        <w:t>)</w:t>
      </w:r>
      <w:r w:rsidRPr="00DC369F">
        <w:rPr>
          <w:noProof/>
          <w:lang w:val="en-GB" w:bidi="en-US"/>
        </w:rPr>
        <w:t xml:space="preserve">. </w:t>
      </w:r>
      <w:r w:rsidR="006D4594" w:rsidRPr="00DC369F">
        <w:rPr>
          <w:noProof/>
          <w:lang w:val="en-GB"/>
        </w:rPr>
        <w:t>Sunshine</w:t>
      </w:r>
      <w:r w:rsidR="006D4594" w:rsidRPr="00DC369F">
        <w:rPr>
          <w:noProof/>
          <w:lang w:val="en-GB" w:bidi="en-US"/>
        </w:rPr>
        <w:t xml:space="preserve"> d</w:t>
      </w:r>
      <w:r w:rsidRPr="00DC369F">
        <w:rPr>
          <w:noProof/>
          <w:lang w:val="en-GB" w:bidi="en-US"/>
        </w:rPr>
        <w:t>uration and air temperature ha</w:t>
      </w:r>
      <w:r w:rsidR="007C2C33" w:rsidRPr="00DC369F">
        <w:rPr>
          <w:noProof/>
          <w:lang w:val="en-GB" w:bidi="en-US"/>
        </w:rPr>
        <w:t>ve</w:t>
      </w:r>
      <w:r w:rsidRPr="00DC369F">
        <w:rPr>
          <w:noProof/>
          <w:lang w:val="en-GB" w:bidi="en-US"/>
        </w:rPr>
        <w:t xml:space="preserve"> similar variations unlike cloud cover and relative humidity </w:t>
      </w:r>
      <w:r w:rsidR="00255763" w:rsidRPr="00DC369F">
        <w:rPr>
          <w:noProof/>
          <w:lang w:val="en-GB" w:bidi="en-US"/>
        </w:rPr>
        <w:t>(</w:t>
      </w:r>
      <w:r w:rsidR="00066179" w:rsidRPr="00DC369F">
        <w:rPr>
          <w:noProof/>
          <w:lang w:val="en-GB" w:bidi="en-US"/>
        </w:rPr>
        <w:t>Marin et al. 2014</w:t>
      </w:r>
      <w:r w:rsidR="00255763" w:rsidRPr="00DC369F">
        <w:rPr>
          <w:noProof/>
          <w:lang w:val="en-GB" w:bidi="en-US"/>
        </w:rPr>
        <w:t>)</w:t>
      </w:r>
      <w:r w:rsidRPr="00DC369F">
        <w:rPr>
          <w:noProof/>
          <w:lang w:val="en-GB" w:bidi="en-US"/>
        </w:rPr>
        <w:t xml:space="preserve">. Moreover, the variation in </w:t>
      </w:r>
      <w:r w:rsidR="006D4594" w:rsidRPr="00DC369F">
        <w:rPr>
          <w:noProof/>
          <w:lang w:val="en-GB"/>
        </w:rPr>
        <w:t>sunshine</w:t>
      </w:r>
      <w:r w:rsidR="006D4594" w:rsidRPr="00DC369F">
        <w:rPr>
          <w:noProof/>
          <w:lang w:val="en-GB" w:bidi="en-US"/>
        </w:rPr>
        <w:t xml:space="preserve"> </w:t>
      </w:r>
      <w:r w:rsidRPr="00DC369F">
        <w:rPr>
          <w:noProof/>
          <w:lang w:val="en-GB" w:bidi="en-US"/>
        </w:rPr>
        <w:t>duration is associated with air quality index related to air pollution</w:t>
      </w:r>
      <w:r w:rsidR="007C2C33" w:rsidRPr="00DC369F">
        <w:rPr>
          <w:noProof/>
          <w:lang w:val="en-GB" w:bidi="en-US"/>
        </w:rPr>
        <w:t>,</w:t>
      </w:r>
      <w:r w:rsidRPr="00DC369F">
        <w:rPr>
          <w:noProof/>
          <w:lang w:val="en-GB" w:bidi="en-US"/>
        </w:rPr>
        <w:t xml:space="preserve"> as anthropogenic activities caused climate change </w:t>
      </w:r>
      <w:r w:rsidR="00255763" w:rsidRPr="00DC369F">
        <w:rPr>
          <w:noProof/>
          <w:lang w:val="en-GB" w:bidi="en-US"/>
        </w:rPr>
        <w:t>(</w:t>
      </w:r>
      <w:r w:rsidR="00735BEC" w:rsidRPr="00DC369F">
        <w:rPr>
          <w:noProof/>
          <w:lang w:val="en-GB" w:bidi="en-US"/>
        </w:rPr>
        <w:t>Tang et al.</w:t>
      </w:r>
      <w:r w:rsidR="00066179" w:rsidRPr="00DC369F">
        <w:rPr>
          <w:noProof/>
          <w:lang w:val="en-GB" w:bidi="en-US"/>
        </w:rPr>
        <w:t xml:space="preserve"> 2022</w:t>
      </w:r>
      <w:r w:rsidR="00255763" w:rsidRPr="00DC369F">
        <w:rPr>
          <w:noProof/>
          <w:lang w:val="en-GB" w:bidi="en-US"/>
        </w:rPr>
        <w:t>)</w:t>
      </w:r>
      <w:r w:rsidRPr="00DC369F">
        <w:rPr>
          <w:noProof/>
          <w:lang w:val="en-GB" w:bidi="en-US"/>
        </w:rPr>
        <w:t>.</w:t>
      </w:r>
    </w:p>
    <w:p w14:paraId="569D43A8" w14:textId="77777777" w:rsidR="006D5863" w:rsidRPr="00DC369F" w:rsidRDefault="006D5863" w:rsidP="000F299F">
      <w:pPr>
        <w:pStyle w:val="Rn1"/>
        <w:ind w:firstLine="0"/>
        <w:rPr>
          <w:noProof/>
          <w:lang w:val="en-GB"/>
        </w:rPr>
      </w:pPr>
      <w:r w:rsidRPr="00DC369F">
        <w:rPr>
          <w:noProof/>
          <w:lang w:val="en-GB"/>
        </w:rPr>
        <w:t>4.</w:t>
      </w:r>
      <w:r w:rsidR="00603BA8" w:rsidRPr="00DC369F">
        <w:rPr>
          <w:noProof/>
          <w:lang w:val="en-GB"/>
        </w:rPr>
        <w:t xml:space="preserve"> </w:t>
      </w:r>
      <w:r w:rsidRPr="00DC369F">
        <w:rPr>
          <w:noProof/>
          <w:lang w:val="en-GB"/>
        </w:rPr>
        <w:t>Conclusion</w:t>
      </w:r>
    </w:p>
    <w:p w14:paraId="34EFEFE7" w14:textId="659276F6" w:rsidR="00AB67E5" w:rsidRPr="00DC369F" w:rsidRDefault="00AB67E5" w:rsidP="00977196">
      <w:pPr>
        <w:ind w:firstLine="284"/>
        <w:jc w:val="both"/>
        <w:rPr>
          <w:noProof/>
          <w:lang w:val="en-GB" w:bidi="en-US"/>
        </w:rPr>
      </w:pPr>
      <w:r w:rsidRPr="00DC369F">
        <w:rPr>
          <w:noProof/>
          <w:lang w:val="en-GB" w:bidi="en-US"/>
        </w:rPr>
        <w:t xml:space="preserve">The </w:t>
      </w:r>
      <w:r w:rsidR="007C2C33" w:rsidRPr="00DC369F">
        <w:rPr>
          <w:noProof/>
          <w:lang w:val="en-GB" w:bidi="en-US"/>
        </w:rPr>
        <w:t>interest in alternative energy sources is growing because fossil resources will be depleted rapidly with increasing need, and cause severe damage to nature</w:t>
      </w:r>
      <w:r w:rsidRPr="00DC369F">
        <w:rPr>
          <w:noProof/>
          <w:lang w:val="en-GB" w:bidi="en-US"/>
        </w:rPr>
        <w:t xml:space="preserve">. The most important </w:t>
      </w:r>
      <w:r w:rsidR="007C2C33" w:rsidRPr="00DC369F">
        <w:rPr>
          <w:noProof/>
          <w:lang w:val="en-GB" w:bidi="en-US"/>
        </w:rPr>
        <w:t>renewable energy source</w:t>
      </w:r>
      <w:r w:rsidRPr="00DC369F">
        <w:rPr>
          <w:noProof/>
          <w:lang w:val="en-GB" w:bidi="en-US"/>
        </w:rPr>
        <w:t xml:space="preserve"> is solar energy. </w:t>
      </w:r>
      <w:r w:rsidR="0034537D" w:rsidRPr="00DC369F">
        <w:rPr>
          <w:noProof/>
          <w:lang w:val="en-GB" w:bidi="en-US"/>
        </w:rPr>
        <w:t>Sunshine duration</w:t>
      </w:r>
      <w:r w:rsidR="007C2C33" w:rsidRPr="00DC369F">
        <w:rPr>
          <w:noProof/>
          <w:lang w:val="en-GB" w:bidi="en-US"/>
        </w:rPr>
        <w:t>, associated with air quality index and other atmospheric parameters, is a significant element</w:t>
      </w:r>
      <w:r w:rsidR="00C8508A" w:rsidRPr="00DC369F">
        <w:rPr>
          <w:noProof/>
          <w:lang w:val="en-GB" w:bidi="en-US"/>
        </w:rPr>
        <w:t xml:space="preserve"> in predicting the amoun</w:t>
      </w:r>
      <w:r w:rsidR="0034537D" w:rsidRPr="00DC369F">
        <w:rPr>
          <w:noProof/>
          <w:lang w:val="en-GB" w:bidi="en-US"/>
        </w:rPr>
        <w:t xml:space="preserve">t of solar radiation. </w:t>
      </w:r>
      <w:r w:rsidRPr="00DC369F">
        <w:rPr>
          <w:noProof/>
          <w:lang w:val="en-GB" w:bidi="en-US"/>
        </w:rPr>
        <w:t xml:space="preserve">This study </w:t>
      </w:r>
      <w:r w:rsidR="007C2C33" w:rsidRPr="00DC369F">
        <w:rPr>
          <w:noProof/>
          <w:lang w:val="en-GB" w:bidi="en-US"/>
        </w:rPr>
        <w:t>aimed to investigate the variability of sunshine duration with other climate variables and</w:t>
      </w:r>
      <w:r w:rsidRPr="00DC369F">
        <w:rPr>
          <w:noProof/>
          <w:lang w:val="en-GB" w:bidi="en-US"/>
        </w:rPr>
        <w:t xml:space="preserve"> air quality index and to reveal the</w:t>
      </w:r>
      <w:r w:rsidR="007C2C33" w:rsidRPr="00DC369F">
        <w:rPr>
          <w:noProof/>
          <w:lang w:val="en-GB" w:bidi="en-US"/>
        </w:rPr>
        <w:t>ir relations</w:t>
      </w:r>
      <w:r w:rsidRPr="00DC369F">
        <w:rPr>
          <w:noProof/>
          <w:lang w:val="en-GB" w:bidi="en-US"/>
        </w:rPr>
        <w:t xml:space="preserve">. </w:t>
      </w:r>
      <w:r w:rsidR="007C2C33" w:rsidRPr="00DC369F">
        <w:rPr>
          <w:noProof/>
          <w:lang w:val="en-GB" w:bidi="en-US"/>
        </w:rPr>
        <w:t>The p</w:t>
      </w:r>
      <w:r w:rsidRPr="00DC369F">
        <w:rPr>
          <w:noProof/>
          <w:lang w:val="en-GB" w:bidi="en-US"/>
        </w:rPr>
        <w:t xml:space="preserve">attern recognition method accepts inputs of pressure, evaporation, wind speed, precipitation, relative humidity, cloud cover, relative value of </w:t>
      </w:r>
      <w:r w:rsidR="006D4594" w:rsidRPr="00DC369F">
        <w:rPr>
          <w:noProof/>
          <w:lang w:val="en-GB"/>
        </w:rPr>
        <w:t>sunshine</w:t>
      </w:r>
      <w:r w:rsidR="006D4594" w:rsidRPr="00DC369F">
        <w:rPr>
          <w:noProof/>
          <w:lang w:val="en-GB" w:bidi="en-US"/>
        </w:rPr>
        <w:t xml:space="preserve"> </w:t>
      </w:r>
      <w:r w:rsidRPr="00DC369F">
        <w:rPr>
          <w:noProof/>
          <w:lang w:val="en-GB" w:bidi="en-US"/>
        </w:rPr>
        <w:t xml:space="preserve">duration </w:t>
      </w:r>
      <w:r w:rsidR="007C2C33" w:rsidRPr="00DC369F">
        <w:rPr>
          <w:noProof/>
          <w:lang w:val="en-GB" w:bidi="en-US"/>
        </w:rPr>
        <w:t>in</w:t>
      </w:r>
      <w:r w:rsidRPr="00DC369F">
        <w:rPr>
          <w:noProof/>
          <w:lang w:val="en-GB" w:bidi="en-US"/>
        </w:rPr>
        <w:t xml:space="preserve"> </w:t>
      </w:r>
      <w:r w:rsidR="007C2C33" w:rsidRPr="00DC369F">
        <w:rPr>
          <w:noProof/>
          <w:lang w:val="en-GB" w:bidi="en-US"/>
        </w:rPr>
        <w:t xml:space="preserve">the </w:t>
      </w:r>
      <w:r w:rsidRPr="00DC369F">
        <w:rPr>
          <w:noProof/>
          <w:lang w:val="en-GB" w:bidi="en-US"/>
        </w:rPr>
        <w:t xml:space="preserve">current </w:t>
      </w:r>
      <w:r w:rsidR="007C2C33" w:rsidRPr="00DC369F">
        <w:rPr>
          <w:noProof/>
          <w:lang w:val="en-GB" w:bidi="en-US"/>
        </w:rPr>
        <w:t>and previous days</w:t>
      </w:r>
      <w:r w:rsidRPr="00DC369F">
        <w:rPr>
          <w:noProof/>
          <w:lang w:val="en-GB" w:bidi="en-US"/>
        </w:rPr>
        <w:t xml:space="preserve">, air quality index, </w:t>
      </w:r>
      <w:r w:rsidR="007C2C33" w:rsidRPr="00DC369F">
        <w:rPr>
          <w:noProof/>
          <w:lang w:val="en-GB" w:bidi="en-US"/>
        </w:rPr>
        <w:t xml:space="preserve">and </w:t>
      </w:r>
      <w:r w:rsidRPr="00DC369F">
        <w:rPr>
          <w:noProof/>
          <w:lang w:val="en-GB" w:bidi="en-US"/>
        </w:rPr>
        <w:t>minimum and maximum temperatures.</w:t>
      </w:r>
      <w:r w:rsidR="00FF70F7" w:rsidRPr="00DC369F">
        <w:rPr>
          <w:noProof/>
          <w:lang w:val="en-GB" w:bidi="en-US"/>
        </w:rPr>
        <w:t xml:space="preserve"> Annual analysis demonstrates that sunshine duration is </w:t>
      </w:r>
      <w:r w:rsidR="00BF4DFC" w:rsidRPr="00DC369F">
        <w:rPr>
          <w:noProof/>
          <w:lang w:val="en-GB" w:bidi="en-US"/>
        </w:rPr>
        <w:t xml:space="preserve">highly </w:t>
      </w:r>
      <w:r w:rsidR="00FF70F7" w:rsidRPr="00DC369F">
        <w:rPr>
          <w:noProof/>
          <w:lang w:val="en-GB" w:bidi="en-US"/>
        </w:rPr>
        <w:t xml:space="preserve">affected by </w:t>
      </w:r>
      <w:r w:rsidR="00BF4DFC" w:rsidRPr="00DC369F">
        <w:rPr>
          <w:noProof/>
          <w:lang w:val="en-GB" w:bidi="en-US"/>
        </w:rPr>
        <w:t>precipitation</w:t>
      </w:r>
      <w:r w:rsidR="00766195" w:rsidRPr="00DC369F">
        <w:rPr>
          <w:noProof/>
          <w:lang w:val="en-GB" w:bidi="en-US"/>
        </w:rPr>
        <w:t xml:space="preserve"> inversely</w:t>
      </w:r>
      <w:r w:rsidR="00FF70F7" w:rsidRPr="00DC369F">
        <w:rPr>
          <w:noProof/>
          <w:lang w:val="en-GB" w:bidi="en-US"/>
        </w:rPr>
        <w:t xml:space="preserve">. According to seasonal variations, sunshine duration changes substantially with </w:t>
      </w:r>
      <w:r w:rsidR="00BF4DFC" w:rsidRPr="00DC369F">
        <w:rPr>
          <w:noProof/>
          <w:lang w:val="en-GB" w:bidi="en-US"/>
        </w:rPr>
        <w:t>pressure</w:t>
      </w:r>
      <w:r w:rsidR="00766195" w:rsidRPr="00DC369F">
        <w:rPr>
          <w:noProof/>
          <w:lang w:val="en-GB" w:bidi="en-US"/>
        </w:rPr>
        <w:t xml:space="preserve"> positively</w:t>
      </w:r>
      <w:r w:rsidR="00BF4DFC" w:rsidRPr="00DC369F">
        <w:rPr>
          <w:noProof/>
          <w:lang w:val="en-GB" w:bidi="en-US"/>
        </w:rPr>
        <w:t xml:space="preserve"> and </w:t>
      </w:r>
      <w:r w:rsidR="007C2C33" w:rsidRPr="00DC369F">
        <w:rPr>
          <w:noProof/>
          <w:lang w:val="en-GB" w:bidi="en-US"/>
        </w:rPr>
        <w:t xml:space="preserve">with </w:t>
      </w:r>
      <w:r w:rsidR="00BF4DFC" w:rsidRPr="00DC369F">
        <w:rPr>
          <w:noProof/>
          <w:lang w:val="en-GB" w:bidi="en-US"/>
        </w:rPr>
        <w:t>precipita</w:t>
      </w:r>
      <w:r w:rsidR="00766195" w:rsidRPr="00DC369F">
        <w:rPr>
          <w:noProof/>
          <w:lang w:val="en-GB" w:bidi="en-US"/>
        </w:rPr>
        <w:t>t</w:t>
      </w:r>
      <w:r w:rsidR="00BF4DFC" w:rsidRPr="00DC369F">
        <w:rPr>
          <w:noProof/>
          <w:lang w:val="en-GB" w:bidi="en-US"/>
        </w:rPr>
        <w:t>ion</w:t>
      </w:r>
      <w:r w:rsidR="00766195" w:rsidRPr="00DC369F">
        <w:rPr>
          <w:noProof/>
          <w:lang w:val="en-GB" w:bidi="en-US"/>
        </w:rPr>
        <w:t xml:space="preserve"> negatively in winter; cloud cover and precipitation negatively in spring; cloud cover, precipitation, relative humidity, </w:t>
      </w:r>
      <w:r w:rsidR="007C2C33" w:rsidRPr="00DC369F">
        <w:rPr>
          <w:noProof/>
          <w:lang w:val="en-GB" w:bidi="en-US"/>
        </w:rPr>
        <w:t xml:space="preserve">and </w:t>
      </w:r>
      <w:r w:rsidR="00766195" w:rsidRPr="00DC369F">
        <w:rPr>
          <w:noProof/>
          <w:lang w:val="en-GB" w:bidi="en-US"/>
        </w:rPr>
        <w:t xml:space="preserve">minimum air temperature negatively in summer; precipitation negatively in fall. </w:t>
      </w:r>
    </w:p>
    <w:p w14:paraId="73D33699" w14:textId="2DB399DC" w:rsidR="00AB67E5" w:rsidRPr="00DC369F" w:rsidRDefault="00AB67E5" w:rsidP="009C2B7E">
      <w:pPr>
        <w:ind w:firstLine="284"/>
        <w:jc w:val="both"/>
        <w:rPr>
          <w:noProof/>
          <w:lang w:val="en-GB"/>
        </w:rPr>
      </w:pPr>
      <w:r w:rsidRPr="00DC369F">
        <w:rPr>
          <w:noProof/>
          <w:lang w:val="en-GB"/>
        </w:rPr>
        <w:t xml:space="preserve">According to the findings presented in this study, it can be concluded that </w:t>
      </w:r>
      <w:r w:rsidR="007C2C33" w:rsidRPr="00DC369F">
        <w:rPr>
          <w:noProof/>
          <w:lang w:val="en-GB"/>
        </w:rPr>
        <w:t>the PCA-based method performed well</w:t>
      </w:r>
      <w:r w:rsidRPr="00DC369F">
        <w:rPr>
          <w:noProof/>
          <w:lang w:val="en-GB"/>
        </w:rPr>
        <w:t xml:space="preserve"> </w:t>
      </w:r>
      <w:r w:rsidR="007C2C33" w:rsidRPr="00DC369F">
        <w:rPr>
          <w:noProof/>
          <w:lang w:val="en-GB"/>
        </w:rPr>
        <w:t>in determining</w:t>
      </w:r>
      <w:r w:rsidRPr="00DC369F">
        <w:rPr>
          <w:noProof/>
          <w:lang w:val="en-GB"/>
        </w:rPr>
        <w:t xml:space="preserve"> the links between sunshine duration and </w:t>
      </w:r>
      <w:r w:rsidR="007C2C33" w:rsidRPr="00DC369F">
        <w:rPr>
          <w:noProof/>
          <w:lang w:val="en-GB"/>
        </w:rPr>
        <w:t xml:space="preserve">the </w:t>
      </w:r>
      <w:r w:rsidRPr="00DC369F">
        <w:rPr>
          <w:noProof/>
          <w:lang w:val="en-GB"/>
        </w:rPr>
        <w:t xml:space="preserve">meteorological variables mentioned above. This result can be applied </w:t>
      </w:r>
      <w:r w:rsidR="007C2C33" w:rsidRPr="00DC369F">
        <w:rPr>
          <w:noProof/>
          <w:lang w:val="en-GB"/>
        </w:rPr>
        <w:t>to</w:t>
      </w:r>
      <w:r w:rsidRPr="00DC369F">
        <w:rPr>
          <w:noProof/>
          <w:lang w:val="en-GB"/>
        </w:rPr>
        <w:t xml:space="preserve"> sunshine duration forecasting that may be addressed in future works </w:t>
      </w:r>
      <w:r w:rsidR="007C2C33" w:rsidRPr="00DC369F">
        <w:rPr>
          <w:noProof/>
          <w:lang w:val="en-GB"/>
        </w:rPr>
        <w:t>in</w:t>
      </w:r>
      <w:r w:rsidRPr="00DC369F">
        <w:rPr>
          <w:noProof/>
          <w:lang w:val="en-GB"/>
        </w:rPr>
        <w:t xml:space="preserve"> the studied area or a</w:t>
      </w:r>
      <w:r w:rsidR="007C2C33" w:rsidRPr="00DC369F">
        <w:rPr>
          <w:noProof/>
          <w:lang w:val="en-GB"/>
        </w:rPr>
        <w:t xml:space="preserve"> relevant site of a forecasting operation in</w:t>
      </w:r>
      <w:r w:rsidRPr="00DC369F">
        <w:rPr>
          <w:noProof/>
          <w:lang w:val="en-GB"/>
        </w:rPr>
        <w:t xml:space="preserve"> each given urban area. Additionally, the relations between the meteorological variables, i.e.</w:t>
      </w:r>
      <w:r w:rsidR="007C2C33" w:rsidRPr="00DC369F">
        <w:rPr>
          <w:noProof/>
          <w:lang w:val="en-GB"/>
        </w:rPr>
        <w:t>,</w:t>
      </w:r>
      <w:r w:rsidRPr="00DC369F">
        <w:rPr>
          <w:noProof/>
          <w:lang w:val="en-GB"/>
        </w:rPr>
        <w:t xml:space="preserve"> climate elements and air quality index, can be used in making </w:t>
      </w:r>
      <w:r w:rsidR="007C2C33" w:rsidRPr="00DC369F">
        <w:rPr>
          <w:noProof/>
          <w:lang w:val="en-GB"/>
        </w:rPr>
        <w:t>precautionary regulations and planning to improve the climate scenarios and the environmental protection polici</w:t>
      </w:r>
      <w:r w:rsidRPr="00DC369F">
        <w:rPr>
          <w:noProof/>
          <w:lang w:val="en-GB"/>
        </w:rPr>
        <w:t xml:space="preserve">es in urban regions. Furthermore, it is </w:t>
      </w:r>
      <w:r w:rsidR="00F17151" w:rsidRPr="00DC369F">
        <w:rPr>
          <w:noProof/>
          <w:lang w:val="en-GB"/>
        </w:rPr>
        <w:t>recommended t</w:t>
      </w:r>
      <w:r w:rsidR="007C2C33" w:rsidRPr="00DC369F">
        <w:rPr>
          <w:noProof/>
          <w:lang w:val="en-GB"/>
        </w:rPr>
        <w:t>hat these relations be investigated using</w:t>
      </w:r>
      <w:r w:rsidRPr="00DC369F">
        <w:rPr>
          <w:noProof/>
          <w:lang w:val="en-GB"/>
        </w:rPr>
        <w:t xml:space="preserve"> alternative methods such as multi-criteria decision methods</w:t>
      </w:r>
      <w:r w:rsidR="00DD7545" w:rsidRPr="00DC369F">
        <w:rPr>
          <w:noProof/>
          <w:lang w:val="en-GB"/>
        </w:rPr>
        <w:t>.</w:t>
      </w:r>
    </w:p>
    <w:p w14:paraId="75AC34AD" w14:textId="77777777" w:rsidR="006D5863" w:rsidRPr="00DC369F" w:rsidRDefault="006D5863" w:rsidP="000F299F">
      <w:pPr>
        <w:pStyle w:val="Rn2"/>
        <w:ind w:firstLine="0"/>
        <w:rPr>
          <w:noProof/>
          <w:lang w:val="en-GB"/>
        </w:rPr>
      </w:pPr>
      <w:r w:rsidRPr="00DC369F">
        <w:rPr>
          <w:noProof/>
          <w:lang w:val="en-GB"/>
        </w:rPr>
        <w:t>References</w:t>
      </w:r>
    </w:p>
    <w:p w14:paraId="136C80B7" w14:textId="02E8B42A" w:rsidR="00244762" w:rsidRPr="00DC369F" w:rsidRDefault="00244762" w:rsidP="000F299F">
      <w:pPr>
        <w:pStyle w:val="Rlit"/>
        <w:rPr>
          <w:noProof/>
          <w:lang w:val="en-GB"/>
        </w:rPr>
      </w:pPr>
      <w:r w:rsidRPr="00DC369F">
        <w:rPr>
          <w:noProof/>
          <w:lang w:val="en-GB"/>
        </w:rPr>
        <w:t>Abd</w:t>
      </w:r>
      <w:r w:rsidR="00E60188" w:rsidRPr="00DC369F">
        <w:rPr>
          <w:noProof/>
          <w:lang w:val="en-GB"/>
        </w:rPr>
        <w:t>e</w:t>
      </w:r>
      <w:r w:rsidRPr="00DC369F">
        <w:rPr>
          <w:noProof/>
          <w:lang w:val="en-GB"/>
        </w:rPr>
        <w:t>l</w:t>
      </w:r>
      <w:r w:rsidR="00E60188" w:rsidRPr="00DC369F">
        <w:rPr>
          <w:noProof/>
          <w:lang w:val="en-GB"/>
        </w:rPr>
        <w:t>-W</w:t>
      </w:r>
      <w:r w:rsidR="008D775B" w:rsidRPr="00DC369F">
        <w:rPr>
          <w:noProof/>
          <w:lang w:val="en-GB"/>
        </w:rPr>
        <w:t>ahed</w:t>
      </w:r>
      <w:r w:rsidR="001B2DE6" w:rsidRPr="00DC369F">
        <w:rPr>
          <w:noProof/>
          <w:lang w:val="en-GB"/>
        </w:rPr>
        <w:t>,</w:t>
      </w:r>
      <w:r w:rsidR="008D775B" w:rsidRPr="00DC369F">
        <w:rPr>
          <w:noProof/>
          <w:lang w:val="en-GB"/>
        </w:rPr>
        <w:t xml:space="preserve"> M.</w:t>
      </w:r>
      <w:r w:rsidR="00977196" w:rsidRPr="00DC369F">
        <w:rPr>
          <w:noProof/>
          <w:lang w:val="en-GB"/>
        </w:rPr>
        <w:t xml:space="preserve"> </w:t>
      </w:r>
      <w:r w:rsidR="008D775B" w:rsidRPr="00DC369F">
        <w:rPr>
          <w:noProof/>
          <w:lang w:val="en-GB"/>
        </w:rPr>
        <w:t>H.</w:t>
      </w:r>
      <w:r w:rsidR="001B2DE6" w:rsidRPr="00DC369F">
        <w:rPr>
          <w:noProof/>
          <w:lang w:val="en-GB"/>
        </w:rPr>
        <w:t xml:space="preserve"> &amp;</w:t>
      </w:r>
      <w:r w:rsidR="008D775B" w:rsidRPr="00DC369F">
        <w:rPr>
          <w:noProof/>
          <w:lang w:val="en-GB"/>
        </w:rPr>
        <w:t xml:space="preserve"> Snyder R.</w:t>
      </w:r>
      <w:r w:rsidR="00977196" w:rsidRPr="00DC369F">
        <w:rPr>
          <w:noProof/>
          <w:lang w:val="en-GB"/>
        </w:rPr>
        <w:t xml:space="preserve"> </w:t>
      </w:r>
      <w:r w:rsidR="008D775B" w:rsidRPr="00DC369F">
        <w:rPr>
          <w:noProof/>
          <w:lang w:val="en-GB"/>
        </w:rPr>
        <w:t>L</w:t>
      </w:r>
      <w:r w:rsidRPr="00DC369F">
        <w:rPr>
          <w:noProof/>
          <w:lang w:val="en-GB"/>
        </w:rPr>
        <w:t xml:space="preserve">. </w:t>
      </w:r>
      <w:r w:rsidR="001B2DE6" w:rsidRPr="00DC369F">
        <w:rPr>
          <w:noProof/>
          <w:lang w:val="en-GB"/>
        </w:rPr>
        <w:t xml:space="preserve">(2015). </w:t>
      </w:r>
      <w:r w:rsidRPr="00DC369F">
        <w:rPr>
          <w:noProof/>
          <w:lang w:val="en-GB"/>
        </w:rPr>
        <w:t xml:space="preserve">Calculating sunshine hours and reference evapotranspiration in arid regions when solar radiation data are limited. </w:t>
      </w:r>
      <w:r w:rsidRPr="00DC369F">
        <w:rPr>
          <w:i/>
          <w:noProof/>
          <w:lang w:val="en-GB"/>
        </w:rPr>
        <w:t>Irrigation and Drainage</w:t>
      </w:r>
      <w:r w:rsidR="008D775B" w:rsidRPr="00DC369F">
        <w:rPr>
          <w:iCs/>
          <w:noProof/>
          <w:lang w:val="en-GB"/>
        </w:rPr>
        <w:t>,</w:t>
      </w:r>
      <w:r w:rsidRPr="00DC369F">
        <w:rPr>
          <w:iCs/>
          <w:noProof/>
          <w:lang w:val="en-GB"/>
        </w:rPr>
        <w:t xml:space="preserve"> </w:t>
      </w:r>
      <w:r w:rsidRPr="00DC369F">
        <w:rPr>
          <w:i/>
          <w:noProof/>
          <w:lang w:val="en-GB"/>
        </w:rPr>
        <w:t>64</w:t>
      </w:r>
      <w:r w:rsidRPr="00DC369F">
        <w:rPr>
          <w:noProof/>
          <w:lang w:val="en-GB"/>
        </w:rPr>
        <w:t>, 419-425.</w:t>
      </w:r>
    </w:p>
    <w:p w14:paraId="4492A4FA" w14:textId="499DE4E4" w:rsidR="00244762" w:rsidRPr="00DC369F" w:rsidRDefault="001B2DE6" w:rsidP="000F299F">
      <w:pPr>
        <w:pStyle w:val="Rlit"/>
        <w:rPr>
          <w:lang w:val="en-GB"/>
        </w:rPr>
      </w:pPr>
      <w:r w:rsidRPr="00DC369F">
        <w:rPr>
          <w:lang w:val="en-GB"/>
        </w:rPr>
        <w:t>Adhikari, K.</w:t>
      </w:r>
      <w:r w:rsidR="00977196" w:rsidRPr="00DC369F">
        <w:rPr>
          <w:lang w:val="en-GB"/>
        </w:rPr>
        <w:t xml:space="preserve"> </w:t>
      </w:r>
      <w:r w:rsidRPr="00DC369F">
        <w:rPr>
          <w:lang w:val="en-GB"/>
        </w:rPr>
        <w:t>R., Bhattarai, B.</w:t>
      </w:r>
      <w:r w:rsidR="00977196" w:rsidRPr="00DC369F">
        <w:rPr>
          <w:lang w:val="en-GB"/>
        </w:rPr>
        <w:t xml:space="preserve"> </w:t>
      </w:r>
      <w:r w:rsidRPr="00DC369F">
        <w:rPr>
          <w:lang w:val="en-GB"/>
        </w:rPr>
        <w:t>K. &amp;</w:t>
      </w:r>
      <w:r w:rsidR="00244762" w:rsidRPr="00DC369F">
        <w:rPr>
          <w:lang w:val="en-GB"/>
        </w:rPr>
        <w:t xml:space="preserve"> Gurung, S. </w:t>
      </w:r>
      <w:r w:rsidRPr="00DC369F">
        <w:rPr>
          <w:lang w:val="en-GB"/>
        </w:rPr>
        <w:t xml:space="preserve">(2013). </w:t>
      </w:r>
      <w:r w:rsidR="00244762" w:rsidRPr="00DC369F">
        <w:rPr>
          <w:lang w:val="en-GB"/>
        </w:rPr>
        <w:t xml:space="preserve">Estimation of Global Solar Radiation for Four Selected Sites in Nepal Using Sunshine Hours, </w:t>
      </w:r>
      <w:r w:rsidR="00244762" w:rsidRPr="00D84EB5">
        <w:rPr>
          <w:spacing w:val="-2"/>
          <w:lang w:val="en-GB"/>
        </w:rPr>
        <w:t xml:space="preserve">Temperature and Relative Humidity. </w:t>
      </w:r>
      <w:r w:rsidR="00244762" w:rsidRPr="00D84EB5">
        <w:rPr>
          <w:i/>
          <w:spacing w:val="-2"/>
          <w:lang w:val="en-GB"/>
        </w:rPr>
        <w:t>Journal of Power and Energy Engineering</w:t>
      </w:r>
      <w:r w:rsidR="00244762" w:rsidRPr="00D84EB5">
        <w:rPr>
          <w:iCs/>
          <w:spacing w:val="-2"/>
          <w:lang w:val="en-GB"/>
        </w:rPr>
        <w:t xml:space="preserve">, </w:t>
      </w:r>
      <w:r w:rsidR="00244762" w:rsidRPr="00D84EB5">
        <w:rPr>
          <w:i/>
          <w:spacing w:val="-2"/>
          <w:lang w:val="en-GB"/>
        </w:rPr>
        <w:t>1</w:t>
      </w:r>
      <w:r w:rsidR="00244762" w:rsidRPr="00D84EB5">
        <w:rPr>
          <w:spacing w:val="-2"/>
          <w:lang w:val="en-GB"/>
        </w:rPr>
        <w:t>, 1</w:t>
      </w:r>
      <w:r w:rsidR="00977196" w:rsidRPr="00D84EB5">
        <w:rPr>
          <w:spacing w:val="-2"/>
          <w:lang w:val="en-GB"/>
        </w:rPr>
        <w:t>-</w:t>
      </w:r>
      <w:r w:rsidR="00244762" w:rsidRPr="00D84EB5">
        <w:rPr>
          <w:spacing w:val="-2"/>
          <w:lang w:val="en-GB"/>
        </w:rPr>
        <w:t>9.</w:t>
      </w:r>
    </w:p>
    <w:p w14:paraId="48CFE303" w14:textId="67A5C95E" w:rsidR="002A056C" w:rsidRPr="00DC369F" w:rsidRDefault="002A056C" w:rsidP="000F299F">
      <w:pPr>
        <w:pStyle w:val="Rlit"/>
        <w:rPr>
          <w:lang w:val="en-GB"/>
        </w:rPr>
      </w:pPr>
      <w:r w:rsidRPr="00DC369F">
        <w:rPr>
          <w:lang w:val="en-GB"/>
        </w:rPr>
        <w:t>Allen, R.</w:t>
      </w:r>
      <w:r w:rsidR="00977196" w:rsidRPr="00DC369F">
        <w:rPr>
          <w:lang w:val="en-GB"/>
        </w:rPr>
        <w:t xml:space="preserve"> </w:t>
      </w:r>
      <w:r w:rsidRPr="00DC369F">
        <w:rPr>
          <w:lang w:val="en-GB"/>
        </w:rPr>
        <w:t>G</w:t>
      </w:r>
      <w:r w:rsidR="001B2DE6" w:rsidRPr="00DC369F">
        <w:rPr>
          <w:lang w:val="en-GB"/>
        </w:rPr>
        <w:t>., Pereira, L.</w:t>
      </w:r>
      <w:r w:rsidR="00977196" w:rsidRPr="00DC369F">
        <w:rPr>
          <w:lang w:val="en-GB"/>
        </w:rPr>
        <w:t xml:space="preserve"> </w:t>
      </w:r>
      <w:r w:rsidR="001B2DE6" w:rsidRPr="00DC369F">
        <w:rPr>
          <w:lang w:val="en-GB"/>
        </w:rPr>
        <w:t>S., Raes, D. &amp;</w:t>
      </w:r>
      <w:r w:rsidRPr="00DC369F">
        <w:rPr>
          <w:lang w:val="en-GB"/>
        </w:rPr>
        <w:t xml:space="preserve"> Smith, M. </w:t>
      </w:r>
      <w:r w:rsidR="001B2DE6" w:rsidRPr="00DC369F">
        <w:rPr>
          <w:lang w:val="en-GB"/>
        </w:rPr>
        <w:t xml:space="preserve">(1998). </w:t>
      </w:r>
      <w:r w:rsidRPr="00DC369F">
        <w:rPr>
          <w:lang w:val="en-GB"/>
        </w:rPr>
        <w:t xml:space="preserve">Crop evapotranspiration </w:t>
      </w:r>
      <w:r w:rsidR="00977196" w:rsidRPr="00DC369F">
        <w:rPr>
          <w:lang w:val="en-GB"/>
        </w:rPr>
        <w:t>–</w:t>
      </w:r>
      <w:r w:rsidRPr="00DC369F">
        <w:rPr>
          <w:lang w:val="en-GB"/>
        </w:rPr>
        <w:t xml:space="preserve"> Guidelines for computing crop water requirements </w:t>
      </w:r>
      <w:r w:rsidR="00977196" w:rsidRPr="00DC369F">
        <w:rPr>
          <w:lang w:val="en-GB"/>
        </w:rPr>
        <w:t>–</w:t>
      </w:r>
      <w:r w:rsidRPr="00DC369F">
        <w:rPr>
          <w:lang w:val="en-GB"/>
        </w:rPr>
        <w:t xml:space="preserve"> </w:t>
      </w:r>
      <w:r w:rsidRPr="00DC369F">
        <w:rPr>
          <w:i/>
          <w:lang w:val="en-GB"/>
        </w:rPr>
        <w:t xml:space="preserve">FAO Irrigation and drainage paper 56. FAO </w:t>
      </w:r>
      <w:r w:rsidR="00977196" w:rsidRPr="00DC369F">
        <w:rPr>
          <w:i/>
          <w:lang w:val="en-GB"/>
        </w:rPr>
        <w:t>–</w:t>
      </w:r>
      <w:r w:rsidRPr="00DC369F">
        <w:rPr>
          <w:i/>
          <w:lang w:val="en-GB"/>
        </w:rPr>
        <w:t xml:space="preserve"> Food and Agriculture Organiza</w:t>
      </w:r>
      <w:r w:rsidR="001B2DE6" w:rsidRPr="00DC369F">
        <w:rPr>
          <w:i/>
          <w:lang w:val="en-GB"/>
        </w:rPr>
        <w:t>tion of the United Nations</w:t>
      </w:r>
      <w:r w:rsidRPr="00DC369F">
        <w:rPr>
          <w:lang w:val="en-GB"/>
        </w:rPr>
        <w:t>, Rome.</w:t>
      </w:r>
    </w:p>
    <w:p w14:paraId="6A44BBE9" w14:textId="77777777" w:rsidR="002A6F9B" w:rsidRPr="00DC369F" w:rsidRDefault="002557AF" w:rsidP="000F299F">
      <w:pPr>
        <w:pStyle w:val="Rlit"/>
        <w:rPr>
          <w:lang w:val="en-GB"/>
        </w:rPr>
      </w:pPr>
      <w:proofErr w:type="spellStart"/>
      <w:r w:rsidRPr="00DC369F">
        <w:rPr>
          <w:lang w:val="en-GB"/>
        </w:rPr>
        <w:t>Almorox</w:t>
      </w:r>
      <w:proofErr w:type="spellEnd"/>
      <w:r w:rsidRPr="00DC369F">
        <w:rPr>
          <w:lang w:val="en-GB"/>
        </w:rPr>
        <w:t>, J. &amp;</w:t>
      </w:r>
      <w:r w:rsidR="002A6F9B" w:rsidRPr="00DC369F">
        <w:rPr>
          <w:lang w:val="en-GB"/>
        </w:rPr>
        <w:t xml:space="preserve"> </w:t>
      </w:r>
      <w:proofErr w:type="spellStart"/>
      <w:r w:rsidR="002A6F9B" w:rsidRPr="00DC369F">
        <w:rPr>
          <w:lang w:val="en-GB"/>
        </w:rPr>
        <w:t>Hontoria</w:t>
      </w:r>
      <w:proofErr w:type="spellEnd"/>
      <w:r w:rsidR="002A6F9B" w:rsidRPr="00DC369F">
        <w:rPr>
          <w:lang w:val="en-GB"/>
        </w:rPr>
        <w:t xml:space="preserve">, C. </w:t>
      </w:r>
      <w:r w:rsidR="001B2DE6" w:rsidRPr="00DC369F">
        <w:rPr>
          <w:lang w:val="en-GB"/>
        </w:rPr>
        <w:t xml:space="preserve">(2004). </w:t>
      </w:r>
      <w:r w:rsidR="002A6F9B" w:rsidRPr="00DC369F">
        <w:rPr>
          <w:lang w:val="en-GB"/>
        </w:rPr>
        <w:t>Global solar radiation estimation using sunshine duration in S</w:t>
      </w:r>
      <w:r w:rsidR="001B2DE6" w:rsidRPr="00DC369F">
        <w:rPr>
          <w:lang w:val="en-GB"/>
        </w:rPr>
        <w:t xml:space="preserve">pain. </w:t>
      </w:r>
      <w:r w:rsidR="001B2DE6" w:rsidRPr="00DC369F">
        <w:rPr>
          <w:i/>
          <w:lang w:val="en-GB"/>
        </w:rPr>
        <w:t>Energy Conversion and Man</w:t>
      </w:r>
      <w:r w:rsidR="002A6F9B" w:rsidRPr="00DC369F">
        <w:rPr>
          <w:i/>
          <w:lang w:val="en-GB"/>
        </w:rPr>
        <w:t>agement</w:t>
      </w:r>
      <w:r w:rsidR="002A6F9B" w:rsidRPr="00DC369F">
        <w:rPr>
          <w:iCs/>
          <w:lang w:val="en-GB"/>
        </w:rPr>
        <w:t xml:space="preserve">, </w:t>
      </w:r>
      <w:r w:rsidR="002A6F9B" w:rsidRPr="00DC369F">
        <w:rPr>
          <w:i/>
          <w:lang w:val="en-GB"/>
        </w:rPr>
        <w:t>45</w:t>
      </w:r>
      <w:r w:rsidR="002A6F9B" w:rsidRPr="00DC369F">
        <w:rPr>
          <w:lang w:val="en-GB"/>
        </w:rPr>
        <w:t>, 9-10, 1529-1535.</w:t>
      </w:r>
    </w:p>
    <w:p w14:paraId="69E9C0F8" w14:textId="35AE49EA" w:rsidR="002A056C" w:rsidRPr="00DC369F" w:rsidRDefault="002A056C" w:rsidP="000F299F">
      <w:pPr>
        <w:pStyle w:val="Rlit"/>
        <w:rPr>
          <w:lang w:val="en-GB"/>
        </w:rPr>
      </w:pPr>
      <w:r w:rsidRPr="00DC369F">
        <w:rPr>
          <w:lang w:val="en-GB"/>
        </w:rPr>
        <w:t xml:space="preserve">Baker-Blocker, A. </w:t>
      </w:r>
      <w:r w:rsidR="00380F99" w:rsidRPr="00DC369F">
        <w:rPr>
          <w:lang w:val="en-GB"/>
        </w:rPr>
        <w:t xml:space="preserve">(1980). </w:t>
      </w:r>
      <w:r w:rsidRPr="00DC369F">
        <w:rPr>
          <w:lang w:val="en-GB"/>
        </w:rPr>
        <w:t>Ultraviolet radiation and melanoma mortality in the</w:t>
      </w:r>
      <w:r w:rsidR="00380F99" w:rsidRPr="00DC369F">
        <w:rPr>
          <w:lang w:val="en-GB"/>
        </w:rPr>
        <w:t xml:space="preserve"> United States. </w:t>
      </w:r>
      <w:r w:rsidR="00380F99" w:rsidRPr="00DC369F">
        <w:rPr>
          <w:i/>
          <w:lang w:val="en-GB"/>
        </w:rPr>
        <w:t>Environ Res</w:t>
      </w:r>
      <w:r w:rsidRPr="00DC369F">
        <w:rPr>
          <w:iCs/>
          <w:lang w:val="en-GB"/>
        </w:rPr>
        <w:t xml:space="preserve">, </w:t>
      </w:r>
      <w:r w:rsidRPr="00DC369F">
        <w:rPr>
          <w:i/>
          <w:lang w:val="en-GB"/>
        </w:rPr>
        <w:t>23</w:t>
      </w:r>
      <w:r w:rsidRPr="00DC369F">
        <w:rPr>
          <w:lang w:val="en-GB"/>
        </w:rPr>
        <w:t>, 24</w:t>
      </w:r>
      <w:r w:rsidR="00977196" w:rsidRPr="00DC369F">
        <w:rPr>
          <w:lang w:val="en-GB"/>
        </w:rPr>
        <w:t>-</w:t>
      </w:r>
      <w:r w:rsidRPr="00DC369F">
        <w:rPr>
          <w:lang w:val="en-GB"/>
        </w:rPr>
        <w:t>28.</w:t>
      </w:r>
    </w:p>
    <w:p w14:paraId="479CD671" w14:textId="77777777" w:rsidR="002A056C" w:rsidRPr="00DC369F" w:rsidRDefault="002557AF" w:rsidP="000F299F">
      <w:pPr>
        <w:pStyle w:val="Rlit"/>
        <w:rPr>
          <w:lang w:val="en-GB"/>
        </w:rPr>
      </w:pPr>
      <w:r w:rsidRPr="00DC369F">
        <w:rPr>
          <w:lang w:val="en-GB"/>
        </w:rPr>
        <w:t>Bartoszek, K.,</w:t>
      </w:r>
      <w:r w:rsidR="002A056C" w:rsidRPr="00DC369F">
        <w:rPr>
          <w:lang w:val="en-GB"/>
        </w:rPr>
        <w:t xml:space="preserve"> </w:t>
      </w:r>
      <w:proofErr w:type="spellStart"/>
      <w:r w:rsidRPr="00DC369F">
        <w:rPr>
          <w:lang w:val="en-GB"/>
        </w:rPr>
        <w:t>Matuszko</w:t>
      </w:r>
      <w:proofErr w:type="spellEnd"/>
      <w:r w:rsidRPr="00DC369F">
        <w:rPr>
          <w:lang w:val="en-GB"/>
        </w:rPr>
        <w:t>, D. &amp;</w:t>
      </w:r>
      <w:r w:rsidR="002A056C" w:rsidRPr="00DC369F">
        <w:rPr>
          <w:lang w:val="en-GB"/>
        </w:rPr>
        <w:t xml:space="preserve"> Soroka, J. </w:t>
      </w:r>
      <w:r w:rsidRPr="00DC369F">
        <w:rPr>
          <w:lang w:val="en-GB"/>
        </w:rPr>
        <w:t xml:space="preserve">(2020). </w:t>
      </w:r>
      <w:r w:rsidR="002A056C" w:rsidRPr="00DC369F">
        <w:rPr>
          <w:lang w:val="en-GB"/>
        </w:rPr>
        <w:t xml:space="preserve">Relationships between Cloudiness, Aerosol Optical Thickness, and Sunshine Duration in Poland. </w:t>
      </w:r>
      <w:r w:rsidR="002A056C" w:rsidRPr="00DC369F">
        <w:rPr>
          <w:i/>
          <w:lang w:val="en-GB"/>
        </w:rPr>
        <w:t>Atmos. Res.</w:t>
      </w:r>
      <w:r w:rsidR="002A056C" w:rsidRPr="00DC369F">
        <w:rPr>
          <w:iCs/>
          <w:lang w:val="en-GB"/>
        </w:rPr>
        <w:t xml:space="preserve">, </w:t>
      </w:r>
      <w:r w:rsidR="002A056C" w:rsidRPr="00DC369F">
        <w:rPr>
          <w:i/>
          <w:lang w:val="en-GB"/>
        </w:rPr>
        <w:t>245</w:t>
      </w:r>
      <w:r w:rsidR="002A056C" w:rsidRPr="00DC369F">
        <w:rPr>
          <w:lang w:val="en-GB"/>
        </w:rPr>
        <w:t>, 105097.</w:t>
      </w:r>
    </w:p>
    <w:p w14:paraId="66DB798D" w14:textId="77777777" w:rsidR="002A056C" w:rsidRPr="00DC369F" w:rsidRDefault="00D14541" w:rsidP="000F299F">
      <w:pPr>
        <w:pStyle w:val="Rlit"/>
        <w:rPr>
          <w:lang w:val="en-GB"/>
        </w:rPr>
      </w:pPr>
      <w:r w:rsidRPr="00DC369F">
        <w:rPr>
          <w:lang w:val="en-GB"/>
        </w:rPr>
        <w:t>Bartoszek, K. &amp;</w:t>
      </w:r>
      <w:r w:rsidR="002A056C" w:rsidRPr="00DC369F">
        <w:rPr>
          <w:lang w:val="en-GB"/>
        </w:rPr>
        <w:t xml:space="preserve"> </w:t>
      </w:r>
      <w:proofErr w:type="spellStart"/>
      <w:r w:rsidR="002A056C" w:rsidRPr="00DC369F">
        <w:rPr>
          <w:lang w:val="en-GB"/>
        </w:rPr>
        <w:t>Matuszko</w:t>
      </w:r>
      <w:proofErr w:type="spellEnd"/>
      <w:r w:rsidR="002A056C" w:rsidRPr="00DC369F">
        <w:rPr>
          <w:lang w:val="en-GB"/>
        </w:rPr>
        <w:t xml:space="preserve">, D. </w:t>
      </w:r>
      <w:r w:rsidRPr="00DC369F">
        <w:rPr>
          <w:lang w:val="en-GB"/>
        </w:rPr>
        <w:t xml:space="preserve">(2021). </w:t>
      </w:r>
      <w:r w:rsidR="002A056C" w:rsidRPr="00DC369F">
        <w:rPr>
          <w:lang w:val="en-GB"/>
        </w:rPr>
        <w:t xml:space="preserve">The influence of atmospheric circulation over Central Europe on the long-term variability of sunshine duration and air temperature in Poland. </w:t>
      </w:r>
      <w:r w:rsidR="002A056C" w:rsidRPr="00DC369F">
        <w:rPr>
          <w:i/>
          <w:lang w:val="en-GB"/>
        </w:rPr>
        <w:t>Atmos. Res.</w:t>
      </w:r>
      <w:r w:rsidR="002A056C" w:rsidRPr="00DC369F">
        <w:rPr>
          <w:iCs/>
          <w:lang w:val="en-GB"/>
        </w:rPr>
        <w:t xml:space="preserve">, </w:t>
      </w:r>
      <w:r w:rsidR="002A056C" w:rsidRPr="00DC369F">
        <w:rPr>
          <w:i/>
          <w:lang w:val="en-GB"/>
        </w:rPr>
        <w:t>251</w:t>
      </w:r>
      <w:r w:rsidR="002A056C" w:rsidRPr="00DC369F">
        <w:rPr>
          <w:lang w:val="en-GB"/>
        </w:rPr>
        <w:t>, 105427.</w:t>
      </w:r>
    </w:p>
    <w:p w14:paraId="0CD30186" w14:textId="5DA6B0B0" w:rsidR="002A6F9B" w:rsidRPr="00DC369F" w:rsidRDefault="002A6F9B" w:rsidP="000F299F">
      <w:pPr>
        <w:pStyle w:val="Rlit"/>
        <w:rPr>
          <w:lang w:val="en-GB"/>
        </w:rPr>
      </w:pPr>
      <w:r w:rsidRPr="00DC369F">
        <w:rPr>
          <w:lang w:val="en-GB"/>
        </w:rPr>
        <w:lastRenderedPageBreak/>
        <w:t xml:space="preserve">Brown, I. </w:t>
      </w:r>
      <w:r w:rsidR="00D14541" w:rsidRPr="00DC369F">
        <w:rPr>
          <w:lang w:val="en-GB"/>
        </w:rPr>
        <w:t xml:space="preserve">(2013). </w:t>
      </w:r>
      <w:proofErr w:type="spellStart"/>
      <w:r w:rsidRPr="00DC369F">
        <w:rPr>
          <w:lang w:val="en-GB"/>
        </w:rPr>
        <w:t>Infuence</w:t>
      </w:r>
      <w:proofErr w:type="spellEnd"/>
      <w:r w:rsidRPr="00DC369F">
        <w:rPr>
          <w:lang w:val="en-GB"/>
        </w:rPr>
        <w:t xml:space="preserve"> of seasonal weather and climate variability on crop yields in Scotland. </w:t>
      </w:r>
      <w:r w:rsidRPr="00DC369F">
        <w:rPr>
          <w:i/>
          <w:lang w:val="en-GB"/>
        </w:rPr>
        <w:t xml:space="preserve">Int J </w:t>
      </w:r>
      <w:proofErr w:type="spellStart"/>
      <w:r w:rsidRPr="00DC369F">
        <w:rPr>
          <w:i/>
          <w:lang w:val="en-GB"/>
        </w:rPr>
        <w:t>Biometeorol</w:t>
      </w:r>
      <w:proofErr w:type="spellEnd"/>
      <w:r w:rsidRPr="00DC369F">
        <w:rPr>
          <w:iCs/>
          <w:lang w:val="en-GB"/>
        </w:rPr>
        <w:t xml:space="preserve">, </w:t>
      </w:r>
      <w:r w:rsidRPr="00DC369F">
        <w:rPr>
          <w:i/>
          <w:lang w:val="en-GB"/>
        </w:rPr>
        <w:t>57</w:t>
      </w:r>
      <w:r w:rsidRPr="00DC369F">
        <w:rPr>
          <w:lang w:val="en-GB"/>
        </w:rPr>
        <w:t>, 605</w:t>
      </w:r>
      <w:r w:rsidR="00977196" w:rsidRPr="00DC369F">
        <w:rPr>
          <w:lang w:val="en-GB"/>
        </w:rPr>
        <w:t>-</w:t>
      </w:r>
      <w:r w:rsidRPr="00DC369F">
        <w:rPr>
          <w:lang w:val="en-GB"/>
        </w:rPr>
        <w:t>614.</w:t>
      </w:r>
    </w:p>
    <w:p w14:paraId="15EE295B" w14:textId="73AE84D4" w:rsidR="00503442" w:rsidRPr="00DC369F" w:rsidRDefault="00503442" w:rsidP="000F299F">
      <w:pPr>
        <w:pStyle w:val="Rlit"/>
        <w:rPr>
          <w:lang w:val="en-GB"/>
        </w:rPr>
      </w:pPr>
      <w:r w:rsidRPr="00DC369F">
        <w:rPr>
          <w:lang w:val="en-GB"/>
        </w:rPr>
        <w:t xml:space="preserve">CDR (2020). Provincial Environment Situation Report (in Turkish, </w:t>
      </w:r>
      <w:r w:rsidR="006F5EC5" w:rsidRPr="00DC369F">
        <w:rPr>
          <w:lang w:val="en-GB"/>
        </w:rPr>
        <w:t>"</w:t>
      </w:r>
      <w:r w:rsidRPr="00DC369F">
        <w:rPr>
          <w:lang w:val="en-GB"/>
        </w:rPr>
        <w:t xml:space="preserve">Erzurum İli 2019 </w:t>
      </w:r>
      <w:proofErr w:type="spellStart"/>
      <w:r w:rsidRPr="00DC369F">
        <w:rPr>
          <w:lang w:val="en-GB"/>
        </w:rPr>
        <w:t>Yılı</w:t>
      </w:r>
      <w:proofErr w:type="spellEnd"/>
      <w:r w:rsidRPr="00DC369F">
        <w:rPr>
          <w:lang w:val="en-GB"/>
        </w:rPr>
        <w:t xml:space="preserve"> </w:t>
      </w:r>
      <w:proofErr w:type="spellStart"/>
      <w:r w:rsidRPr="00DC369F">
        <w:rPr>
          <w:lang w:val="en-GB"/>
        </w:rPr>
        <w:t>Çevre</w:t>
      </w:r>
      <w:proofErr w:type="spellEnd"/>
      <w:r w:rsidR="00D14541" w:rsidRPr="00DC369F">
        <w:rPr>
          <w:lang w:val="en-GB"/>
        </w:rPr>
        <w:t xml:space="preserve"> Durum </w:t>
      </w:r>
      <w:proofErr w:type="spellStart"/>
      <w:r w:rsidR="00D14541" w:rsidRPr="00DC369F">
        <w:rPr>
          <w:lang w:val="en-GB"/>
        </w:rPr>
        <w:t>Raporu</w:t>
      </w:r>
      <w:proofErr w:type="spellEnd"/>
      <w:r w:rsidR="006F5EC5" w:rsidRPr="00DC369F">
        <w:rPr>
          <w:lang w:val="en-GB"/>
        </w:rPr>
        <w:t>"</w:t>
      </w:r>
      <w:r w:rsidR="00D14541" w:rsidRPr="00DC369F">
        <w:rPr>
          <w:lang w:val="en-GB"/>
        </w:rPr>
        <w:t xml:space="preserve">). </w:t>
      </w:r>
      <w:r w:rsidR="00D14541" w:rsidRPr="00DC369F">
        <w:rPr>
          <w:i/>
          <w:lang w:val="en-GB"/>
        </w:rPr>
        <w:t>Ministry of En</w:t>
      </w:r>
      <w:r w:rsidRPr="00DC369F">
        <w:rPr>
          <w:i/>
          <w:lang w:val="en-GB"/>
        </w:rPr>
        <w:t>vironment, Urbanism and Climate change</w:t>
      </w:r>
      <w:r w:rsidRPr="00DC369F">
        <w:rPr>
          <w:lang w:val="en-GB"/>
        </w:rPr>
        <w:t>. https://csb.gov.tr (accessed on 20.12.2024)</w:t>
      </w:r>
    </w:p>
    <w:p w14:paraId="6CB539F5" w14:textId="77777777" w:rsidR="009C5386" w:rsidRPr="00DC369F" w:rsidRDefault="00D14541" w:rsidP="000F299F">
      <w:pPr>
        <w:pStyle w:val="Rlit"/>
        <w:rPr>
          <w:lang w:val="en-GB"/>
        </w:rPr>
      </w:pPr>
      <w:r w:rsidRPr="00DC369F">
        <w:rPr>
          <w:lang w:val="en-GB"/>
        </w:rPr>
        <w:t>Chang, Z.,</w:t>
      </w:r>
      <w:r w:rsidR="009C5386" w:rsidRPr="00DC369F">
        <w:rPr>
          <w:lang w:val="en-GB"/>
        </w:rPr>
        <w:t xml:space="preserve"> Chen, Y.</w:t>
      </w:r>
      <w:r w:rsidRPr="00DC369F">
        <w:rPr>
          <w:lang w:val="en-GB"/>
        </w:rPr>
        <w:t>, Zhao, Y., Fu, J., Liu, Y., Tang, S., Han, Y. &amp;</w:t>
      </w:r>
      <w:r w:rsidR="009C5386" w:rsidRPr="00DC369F">
        <w:rPr>
          <w:lang w:val="en-GB"/>
        </w:rPr>
        <w:t xml:space="preserve"> Fan, Z. </w:t>
      </w:r>
      <w:r w:rsidRPr="00DC369F">
        <w:rPr>
          <w:lang w:val="en-GB"/>
        </w:rPr>
        <w:t xml:space="preserve">(2022). </w:t>
      </w:r>
      <w:r w:rsidR="009C5386" w:rsidRPr="00DC369F">
        <w:rPr>
          <w:lang w:val="en-GB"/>
        </w:rPr>
        <w:t>Association of sunshine duration with acute myo-</w:t>
      </w:r>
      <w:proofErr w:type="spellStart"/>
      <w:r w:rsidR="009C5386" w:rsidRPr="00DC369F">
        <w:rPr>
          <w:lang w:val="en-GB"/>
        </w:rPr>
        <w:t>cardial</w:t>
      </w:r>
      <w:proofErr w:type="spellEnd"/>
      <w:r w:rsidR="009C5386" w:rsidRPr="00DC369F">
        <w:rPr>
          <w:lang w:val="en-GB"/>
        </w:rPr>
        <w:t xml:space="preserve"> infarction hospital admissions in Beijing, China</w:t>
      </w:r>
      <w:r w:rsidRPr="00DC369F">
        <w:rPr>
          <w:lang w:val="en-GB"/>
        </w:rPr>
        <w:t xml:space="preserve">: a time-series analysis within summer. </w:t>
      </w:r>
      <w:r w:rsidRPr="00DC369F">
        <w:rPr>
          <w:i/>
          <w:lang w:val="en-GB"/>
        </w:rPr>
        <w:t>Sci Total Environ</w:t>
      </w:r>
      <w:r w:rsidR="009C5386" w:rsidRPr="00DC369F">
        <w:rPr>
          <w:iCs/>
          <w:lang w:val="en-GB"/>
        </w:rPr>
        <w:t xml:space="preserve">, </w:t>
      </w:r>
      <w:r w:rsidR="009C5386" w:rsidRPr="00DC369F">
        <w:rPr>
          <w:i/>
          <w:lang w:val="en-GB"/>
        </w:rPr>
        <w:t>828</w:t>
      </w:r>
      <w:r w:rsidR="009C5386" w:rsidRPr="00DC369F">
        <w:rPr>
          <w:lang w:val="en-GB"/>
        </w:rPr>
        <w:t>, 154528.</w:t>
      </w:r>
    </w:p>
    <w:p w14:paraId="7F7D6B27" w14:textId="77777777" w:rsidR="009C5386" w:rsidRPr="00DC369F" w:rsidRDefault="00D14541" w:rsidP="000F299F">
      <w:pPr>
        <w:pStyle w:val="Rlit"/>
        <w:rPr>
          <w:lang w:val="en-GB"/>
        </w:rPr>
      </w:pPr>
      <w:r w:rsidRPr="00DC369F">
        <w:rPr>
          <w:lang w:val="en-GB"/>
        </w:rPr>
        <w:t>Cui, Y., Gong, Q., Huang, C., Guo, F., Li, W., Wang, Y. &amp;</w:t>
      </w:r>
      <w:r w:rsidR="009C5386" w:rsidRPr="00DC369F">
        <w:rPr>
          <w:lang w:val="en-GB"/>
        </w:rPr>
        <w:t xml:space="preserve"> Cheng, X. </w:t>
      </w:r>
      <w:r w:rsidRPr="00DC369F">
        <w:rPr>
          <w:lang w:val="en-GB"/>
        </w:rPr>
        <w:t xml:space="preserve">(2021). </w:t>
      </w:r>
      <w:r w:rsidR="009C5386" w:rsidRPr="00DC369F">
        <w:rPr>
          <w:lang w:val="en-GB"/>
        </w:rPr>
        <w:t xml:space="preserve">The relationship between sunlight exposure duration and depressive symptoms: a cross-sectional study on elderly Chinese women. </w:t>
      </w:r>
      <w:proofErr w:type="spellStart"/>
      <w:r w:rsidR="009C5386" w:rsidRPr="00DC369F">
        <w:rPr>
          <w:i/>
          <w:lang w:val="en-GB"/>
        </w:rPr>
        <w:t>PLoS</w:t>
      </w:r>
      <w:proofErr w:type="spellEnd"/>
      <w:r w:rsidR="009C5386" w:rsidRPr="00DC369F">
        <w:rPr>
          <w:i/>
          <w:lang w:val="en-GB"/>
        </w:rPr>
        <w:t xml:space="preserve"> One</w:t>
      </w:r>
      <w:r w:rsidR="009C5386" w:rsidRPr="00DC369F">
        <w:rPr>
          <w:iCs/>
          <w:lang w:val="en-GB"/>
        </w:rPr>
        <w:t xml:space="preserve">, </w:t>
      </w:r>
      <w:r w:rsidR="009C5386" w:rsidRPr="00DC369F">
        <w:rPr>
          <w:i/>
          <w:lang w:val="en-GB"/>
        </w:rPr>
        <w:t>16</w:t>
      </w:r>
      <w:r w:rsidR="009C5386" w:rsidRPr="00DC369F">
        <w:rPr>
          <w:lang w:val="en-GB"/>
        </w:rPr>
        <w:t>, 7, e0254856.</w:t>
      </w:r>
    </w:p>
    <w:p w14:paraId="0984C0D1" w14:textId="2DE3E86A" w:rsidR="00F52103" w:rsidRPr="00DC369F" w:rsidRDefault="00F52103" w:rsidP="000F299F">
      <w:pPr>
        <w:pStyle w:val="Rlit"/>
        <w:rPr>
          <w:lang w:val="en-GB"/>
        </w:rPr>
      </w:pPr>
      <w:r w:rsidRPr="00DC369F">
        <w:rPr>
          <w:lang w:val="en-GB"/>
        </w:rPr>
        <w:t>Emberlin</w:t>
      </w:r>
      <w:r w:rsidR="00D14541" w:rsidRPr="00DC369F">
        <w:rPr>
          <w:lang w:val="en-GB"/>
        </w:rPr>
        <w:t>, J.</w:t>
      </w:r>
      <w:r w:rsidR="00977196" w:rsidRPr="00DC369F">
        <w:rPr>
          <w:lang w:val="en-GB"/>
        </w:rPr>
        <w:t xml:space="preserve"> </w:t>
      </w:r>
      <w:r w:rsidR="00D14541" w:rsidRPr="00DC369F">
        <w:rPr>
          <w:lang w:val="en-GB"/>
        </w:rPr>
        <w:t>C. &amp;</w:t>
      </w:r>
      <w:r w:rsidRPr="00DC369F">
        <w:rPr>
          <w:lang w:val="en-GB"/>
        </w:rPr>
        <w:t xml:space="preserve"> Norris-Hill, J. </w:t>
      </w:r>
      <w:r w:rsidR="00D14541" w:rsidRPr="00DC369F">
        <w:rPr>
          <w:lang w:val="en-GB"/>
        </w:rPr>
        <w:t>(1996).</w:t>
      </w:r>
      <w:r w:rsidRPr="00DC369F">
        <w:rPr>
          <w:lang w:val="en-GB"/>
        </w:rPr>
        <w:t>The influence of wind speed on the ambient of concentrations o</w:t>
      </w:r>
      <w:r w:rsidR="00325BD6" w:rsidRPr="00DC369F">
        <w:rPr>
          <w:lang w:val="en-GB"/>
        </w:rPr>
        <w:t xml:space="preserve">f </w:t>
      </w:r>
      <w:proofErr w:type="spellStart"/>
      <w:r w:rsidR="00325BD6" w:rsidRPr="00DC369F">
        <w:rPr>
          <w:lang w:val="en-GB"/>
        </w:rPr>
        <w:t>polleb</w:t>
      </w:r>
      <w:proofErr w:type="spellEnd"/>
      <w:r w:rsidR="00325BD6" w:rsidRPr="00DC369F">
        <w:rPr>
          <w:lang w:val="en-GB"/>
        </w:rPr>
        <w:t xml:space="preserve"> from </w:t>
      </w:r>
      <w:proofErr w:type="spellStart"/>
      <w:r w:rsidR="00325BD6" w:rsidRPr="00DC369F">
        <w:rPr>
          <w:lang w:val="en-GB"/>
        </w:rPr>
        <w:t>Graminae</w:t>
      </w:r>
      <w:proofErr w:type="spellEnd"/>
      <w:r w:rsidR="00325BD6" w:rsidRPr="00DC369F">
        <w:rPr>
          <w:lang w:val="en-GB"/>
        </w:rPr>
        <w:t xml:space="preserve">, Platanus and Betula in the air of London, England. In: M. Muilenberg and H. Burge (eds). </w:t>
      </w:r>
      <w:r w:rsidR="00325BD6" w:rsidRPr="00DC369F">
        <w:rPr>
          <w:i/>
          <w:lang w:val="en-GB"/>
        </w:rPr>
        <w:t>Aerobiology</w:t>
      </w:r>
      <w:r w:rsidR="00325BD6" w:rsidRPr="00DC369F">
        <w:rPr>
          <w:lang w:val="en-GB"/>
        </w:rPr>
        <w:t>, 27-38. CRC Press,</w:t>
      </w:r>
      <w:r w:rsidRPr="00DC369F">
        <w:rPr>
          <w:lang w:val="en-GB"/>
        </w:rPr>
        <w:t xml:space="preserve"> </w:t>
      </w:r>
      <w:r w:rsidR="00325BD6" w:rsidRPr="00DC369F">
        <w:rPr>
          <w:lang w:val="en-GB"/>
        </w:rPr>
        <w:t>Lewis Publishers, Boca Raton</w:t>
      </w:r>
      <w:r w:rsidRPr="00DC369F">
        <w:rPr>
          <w:lang w:val="en-GB"/>
        </w:rPr>
        <w:t>.</w:t>
      </w:r>
    </w:p>
    <w:p w14:paraId="44E5B8F7" w14:textId="77777777" w:rsidR="009C5386" w:rsidRPr="00DC369F" w:rsidRDefault="00BB37CE" w:rsidP="000F299F">
      <w:pPr>
        <w:pStyle w:val="Rlit"/>
        <w:rPr>
          <w:lang w:val="en-GB"/>
        </w:rPr>
      </w:pPr>
      <w:r w:rsidRPr="00DC369F">
        <w:rPr>
          <w:lang w:val="en-GB"/>
        </w:rPr>
        <w:t>Fu, Y. &amp;</w:t>
      </w:r>
      <w:r w:rsidR="009C5386" w:rsidRPr="00DC369F">
        <w:rPr>
          <w:lang w:val="en-GB"/>
        </w:rPr>
        <w:t xml:space="preserve"> Wang, W. </w:t>
      </w:r>
      <w:r w:rsidRPr="00DC369F">
        <w:rPr>
          <w:lang w:val="en-GB"/>
        </w:rPr>
        <w:t xml:space="preserve">(2023). </w:t>
      </w:r>
      <w:r w:rsidR="009C5386" w:rsidRPr="00DC369F">
        <w:rPr>
          <w:lang w:val="en-GB"/>
        </w:rPr>
        <w:t xml:space="preserve">Association between provincial sunshine duration and mortality rates in China: Panel data study. </w:t>
      </w:r>
      <w:proofErr w:type="spellStart"/>
      <w:r w:rsidR="009C5386" w:rsidRPr="00DC369F">
        <w:rPr>
          <w:i/>
          <w:lang w:val="en-GB"/>
        </w:rPr>
        <w:t>Heliyon</w:t>
      </w:r>
      <w:proofErr w:type="spellEnd"/>
      <w:r w:rsidR="009C5386" w:rsidRPr="00DC369F">
        <w:rPr>
          <w:iCs/>
          <w:lang w:val="en-GB"/>
        </w:rPr>
        <w:t xml:space="preserve">, </w:t>
      </w:r>
      <w:r w:rsidR="009C5386" w:rsidRPr="00DC369F">
        <w:rPr>
          <w:i/>
          <w:lang w:val="en-GB"/>
        </w:rPr>
        <w:t>9</w:t>
      </w:r>
      <w:r w:rsidR="009C5386" w:rsidRPr="00DC369F">
        <w:rPr>
          <w:lang w:val="en-GB"/>
        </w:rPr>
        <w:t>, e15862.</w:t>
      </w:r>
    </w:p>
    <w:p w14:paraId="3BF5A78F" w14:textId="77777777" w:rsidR="002A056C" w:rsidRPr="00DC369F" w:rsidRDefault="00BB37CE" w:rsidP="000F299F">
      <w:pPr>
        <w:pStyle w:val="Rlit"/>
        <w:rPr>
          <w:lang w:val="en-GB"/>
        </w:rPr>
      </w:pPr>
      <w:proofErr w:type="spellStart"/>
      <w:r w:rsidRPr="00DC369F">
        <w:rPr>
          <w:lang w:val="en-GB"/>
        </w:rPr>
        <w:t>Ghanghermeh</w:t>
      </w:r>
      <w:proofErr w:type="spellEnd"/>
      <w:r w:rsidRPr="00DC369F">
        <w:rPr>
          <w:lang w:val="en-GB"/>
        </w:rPr>
        <w:t>, A., Roshan, G. &amp;</w:t>
      </w:r>
      <w:r w:rsidR="002A056C" w:rsidRPr="00DC369F">
        <w:rPr>
          <w:lang w:val="en-GB"/>
        </w:rPr>
        <w:t xml:space="preserve"> </w:t>
      </w:r>
      <w:proofErr w:type="spellStart"/>
      <w:r w:rsidR="002A056C" w:rsidRPr="00DC369F">
        <w:rPr>
          <w:lang w:val="en-GB"/>
        </w:rPr>
        <w:t>Halabian</w:t>
      </w:r>
      <w:proofErr w:type="spellEnd"/>
      <w:r w:rsidR="002A056C" w:rsidRPr="00DC369F">
        <w:rPr>
          <w:lang w:val="en-GB"/>
        </w:rPr>
        <w:t xml:space="preserve">, A. </w:t>
      </w:r>
      <w:r w:rsidR="00BE4D3E" w:rsidRPr="00DC369F">
        <w:rPr>
          <w:lang w:val="en-GB"/>
        </w:rPr>
        <w:t xml:space="preserve">(2022). </w:t>
      </w:r>
      <w:r w:rsidR="002A056C" w:rsidRPr="00DC369F">
        <w:rPr>
          <w:lang w:val="en-GB"/>
        </w:rPr>
        <w:t xml:space="preserve">Projecting spatiotemporal variations of sunshine duration with regards to climate change in Iran as a step towards clean energy. </w:t>
      </w:r>
      <w:r w:rsidR="002A056C" w:rsidRPr="00DC369F">
        <w:rPr>
          <w:i/>
          <w:lang w:val="en-GB"/>
        </w:rPr>
        <w:t>Sustain. Energy Technol. Assess.</w:t>
      </w:r>
      <w:r w:rsidR="002A056C" w:rsidRPr="00DC369F">
        <w:rPr>
          <w:iCs/>
          <w:lang w:val="en-GB"/>
        </w:rPr>
        <w:t xml:space="preserve">, </w:t>
      </w:r>
      <w:r w:rsidR="002A056C" w:rsidRPr="00DC369F">
        <w:rPr>
          <w:i/>
          <w:lang w:val="en-GB"/>
        </w:rPr>
        <w:t>53</w:t>
      </w:r>
      <w:r w:rsidR="002A056C" w:rsidRPr="00DC369F">
        <w:rPr>
          <w:lang w:val="en-GB"/>
        </w:rPr>
        <w:t>, 102630.</w:t>
      </w:r>
    </w:p>
    <w:p w14:paraId="5A29EBE5" w14:textId="50B0B2C7" w:rsidR="002A056C" w:rsidRPr="00DC369F" w:rsidRDefault="00BE4D3E" w:rsidP="000F299F">
      <w:pPr>
        <w:pStyle w:val="Rlit"/>
        <w:rPr>
          <w:lang w:val="en-GB"/>
        </w:rPr>
      </w:pPr>
      <w:r w:rsidRPr="00DC369F">
        <w:rPr>
          <w:lang w:val="en-GB"/>
        </w:rPr>
        <w:t xml:space="preserve">Goni, S., </w:t>
      </w:r>
      <w:proofErr w:type="spellStart"/>
      <w:r w:rsidRPr="00DC369F">
        <w:rPr>
          <w:lang w:val="en-GB"/>
        </w:rPr>
        <w:t>Adannou</w:t>
      </w:r>
      <w:proofErr w:type="spellEnd"/>
      <w:r w:rsidRPr="00DC369F">
        <w:rPr>
          <w:lang w:val="en-GB"/>
        </w:rPr>
        <w:t>, H.</w:t>
      </w:r>
      <w:r w:rsidR="00977196" w:rsidRPr="00DC369F">
        <w:rPr>
          <w:lang w:val="en-GB"/>
        </w:rPr>
        <w:t xml:space="preserve"> </w:t>
      </w:r>
      <w:r w:rsidRPr="00DC369F">
        <w:rPr>
          <w:lang w:val="en-GB"/>
        </w:rPr>
        <w:t>A., Diop, D.,</w:t>
      </w:r>
      <w:r w:rsidR="002A056C" w:rsidRPr="00DC369F">
        <w:rPr>
          <w:lang w:val="en-GB"/>
        </w:rPr>
        <w:t xml:space="preserve"> Dr</w:t>
      </w:r>
      <w:r w:rsidRPr="00DC369F">
        <w:rPr>
          <w:lang w:val="en-GB"/>
        </w:rPr>
        <w:t>ame, M.</w:t>
      </w:r>
      <w:r w:rsidR="00977196" w:rsidRPr="00DC369F">
        <w:rPr>
          <w:lang w:val="en-GB"/>
        </w:rPr>
        <w:t xml:space="preserve"> </w:t>
      </w:r>
      <w:r w:rsidRPr="00DC369F">
        <w:rPr>
          <w:lang w:val="en-GB"/>
        </w:rPr>
        <w:t xml:space="preserve">S., </w:t>
      </w:r>
      <w:proofErr w:type="spellStart"/>
      <w:r w:rsidRPr="00DC369F">
        <w:rPr>
          <w:lang w:val="en-GB"/>
        </w:rPr>
        <w:t>Tikri</w:t>
      </w:r>
      <w:proofErr w:type="spellEnd"/>
      <w:r w:rsidRPr="00DC369F">
        <w:rPr>
          <w:lang w:val="en-GB"/>
        </w:rPr>
        <w:t>, B., Barka, M. &amp;</w:t>
      </w:r>
      <w:r w:rsidR="002A056C" w:rsidRPr="00DC369F">
        <w:rPr>
          <w:lang w:val="en-GB"/>
        </w:rPr>
        <w:t xml:space="preserve"> Beye, A.</w:t>
      </w:r>
      <w:r w:rsidR="00977196" w:rsidRPr="00DC369F">
        <w:rPr>
          <w:lang w:val="en-GB"/>
        </w:rPr>
        <w:t xml:space="preserve"> </w:t>
      </w:r>
      <w:r w:rsidR="002A056C" w:rsidRPr="00DC369F">
        <w:rPr>
          <w:lang w:val="en-GB"/>
        </w:rPr>
        <w:t xml:space="preserve">C. </w:t>
      </w:r>
      <w:r w:rsidRPr="00DC369F">
        <w:rPr>
          <w:lang w:val="en-GB"/>
        </w:rPr>
        <w:t xml:space="preserve">(2019). </w:t>
      </w:r>
      <w:r w:rsidR="002A056C" w:rsidRPr="00DC369F">
        <w:rPr>
          <w:lang w:val="en-GB"/>
        </w:rPr>
        <w:t xml:space="preserve">Long-Term Variation of Sunshine Duration and Their Inter-Action with Meteorological Parameters over Chad, Central Africa. </w:t>
      </w:r>
      <w:r w:rsidR="002A056C" w:rsidRPr="00DC369F">
        <w:rPr>
          <w:i/>
          <w:lang w:val="en-GB"/>
        </w:rPr>
        <w:t>Natural Resources</w:t>
      </w:r>
      <w:r w:rsidR="002A056C" w:rsidRPr="00DC369F">
        <w:rPr>
          <w:iCs/>
          <w:lang w:val="en-GB"/>
        </w:rPr>
        <w:t xml:space="preserve">, </w:t>
      </w:r>
      <w:r w:rsidR="002A056C" w:rsidRPr="00DC369F">
        <w:rPr>
          <w:i/>
          <w:lang w:val="en-GB"/>
        </w:rPr>
        <w:t>10</w:t>
      </w:r>
      <w:r w:rsidR="002A056C" w:rsidRPr="00DC369F">
        <w:rPr>
          <w:lang w:val="en-GB"/>
        </w:rPr>
        <w:t>, 47-58.</w:t>
      </w:r>
    </w:p>
    <w:p w14:paraId="154B8CF5" w14:textId="2905DDAE" w:rsidR="009C5386" w:rsidRPr="00DC369F" w:rsidRDefault="00BE4D3E" w:rsidP="000F299F">
      <w:pPr>
        <w:pStyle w:val="Rlit"/>
        <w:rPr>
          <w:lang w:val="en-GB"/>
        </w:rPr>
      </w:pPr>
      <w:r w:rsidRPr="00DC369F">
        <w:rPr>
          <w:lang w:val="en-GB"/>
        </w:rPr>
        <w:t>Gu, S., Huang, R., Yang, J., Sun, S., Xu, Y., Zhang, R., Wang, Y., Lu, B., He, T., Wang, A., Bian, G. &amp;</w:t>
      </w:r>
      <w:r w:rsidR="009C5386" w:rsidRPr="00DC369F">
        <w:rPr>
          <w:lang w:val="en-GB"/>
        </w:rPr>
        <w:t xml:space="preserve"> Wang, Q. </w:t>
      </w:r>
      <w:r w:rsidRPr="00DC369F">
        <w:rPr>
          <w:lang w:val="en-GB"/>
        </w:rPr>
        <w:t>(2019). Expo</w:t>
      </w:r>
      <w:r w:rsidR="009C5386" w:rsidRPr="00DC369F">
        <w:rPr>
          <w:lang w:val="en-GB"/>
        </w:rPr>
        <w:t>sure-lag-response association between sunlight and schizophrenia i</w:t>
      </w:r>
      <w:r w:rsidRPr="00DC369F">
        <w:rPr>
          <w:lang w:val="en-GB"/>
        </w:rPr>
        <w:t xml:space="preserve">n Ningbo, China. </w:t>
      </w:r>
      <w:r w:rsidRPr="00DC369F">
        <w:rPr>
          <w:i/>
          <w:lang w:val="en-GB"/>
        </w:rPr>
        <w:t xml:space="preserve">Environ </w:t>
      </w:r>
      <w:proofErr w:type="spellStart"/>
      <w:r w:rsidRPr="00DC369F">
        <w:rPr>
          <w:i/>
          <w:lang w:val="en-GB"/>
        </w:rPr>
        <w:t>Pollut</w:t>
      </w:r>
      <w:proofErr w:type="spellEnd"/>
      <w:r w:rsidR="009C5386" w:rsidRPr="00DC369F">
        <w:rPr>
          <w:iCs/>
          <w:lang w:val="en-GB"/>
        </w:rPr>
        <w:t xml:space="preserve">, </w:t>
      </w:r>
      <w:r w:rsidR="009C5386" w:rsidRPr="00DC369F">
        <w:rPr>
          <w:i/>
          <w:lang w:val="en-GB"/>
        </w:rPr>
        <w:t>247</w:t>
      </w:r>
      <w:r w:rsidR="009C5386" w:rsidRPr="00DC369F">
        <w:rPr>
          <w:lang w:val="en-GB"/>
        </w:rPr>
        <w:t xml:space="preserve">, </w:t>
      </w:r>
      <w:r w:rsidR="00977196" w:rsidRPr="00DC369F">
        <w:rPr>
          <w:lang w:val="en-GB"/>
        </w:rPr>
        <w:br/>
      </w:r>
      <w:r w:rsidR="009C5386" w:rsidRPr="00DC369F">
        <w:rPr>
          <w:lang w:val="en-GB"/>
        </w:rPr>
        <w:t>285</w:t>
      </w:r>
      <w:r w:rsidR="00977196" w:rsidRPr="00DC369F">
        <w:rPr>
          <w:lang w:val="en-GB"/>
        </w:rPr>
        <w:t>-</w:t>
      </w:r>
      <w:r w:rsidR="009C5386" w:rsidRPr="00DC369F">
        <w:rPr>
          <w:lang w:val="en-GB"/>
        </w:rPr>
        <w:t>292.</w:t>
      </w:r>
    </w:p>
    <w:p w14:paraId="0E6B418A" w14:textId="61162A0F" w:rsidR="002A056C" w:rsidRPr="00DC369F" w:rsidRDefault="00BE4D3E" w:rsidP="000F299F">
      <w:pPr>
        <w:pStyle w:val="Rlit"/>
        <w:rPr>
          <w:lang w:val="en-GB"/>
        </w:rPr>
      </w:pPr>
      <w:r w:rsidRPr="00DC369F">
        <w:rPr>
          <w:lang w:val="en-GB"/>
        </w:rPr>
        <w:t>Hassan, M.</w:t>
      </w:r>
      <w:r w:rsidR="00977196" w:rsidRPr="00DC369F">
        <w:rPr>
          <w:lang w:val="en-GB"/>
        </w:rPr>
        <w:t xml:space="preserve"> </w:t>
      </w:r>
      <w:r w:rsidRPr="00DC369F">
        <w:rPr>
          <w:lang w:val="en-GB"/>
        </w:rPr>
        <w:t>A.,</w:t>
      </w:r>
      <w:r w:rsidR="002A056C" w:rsidRPr="00DC369F">
        <w:rPr>
          <w:lang w:val="en-GB"/>
        </w:rPr>
        <w:t xml:space="preserve"> Abubakr</w:t>
      </w:r>
      <w:r w:rsidRPr="00DC369F">
        <w:rPr>
          <w:lang w:val="en-GB"/>
        </w:rPr>
        <w:t>, M. &amp;</w:t>
      </w:r>
      <w:r w:rsidR="002A056C" w:rsidRPr="00DC369F">
        <w:rPr>
          <w:lang w:val="en-GB"/>
        </w:rPr>
        <w:t xml:space="preserve"> Khalil, A. </w:t>
      </w:r>
      <w:r w:rsidRPr="00DC369F">
        <w:rPr>
          <w:lang w:val="en-GB"/>
        </w:rPr>
        <w:t xml:space="preserve">(2021). </w:t>
      </w:r>
      <w:r w:rsidR="002A056C" w:rsidRPr="00DC369F">
        <w:rPr>
          <w:lang w:val="en-GB"/>
        </w:rPr>
        <w:t xml:space="preserve">A profile-free non-parametric approach towards generation of synthetic hourly global solar irradiation data from daily totals. </w:t>
      </w:r>
      <w:r w:rsidR="002A056C" w:rsidRPr="00DC369F">
        <w:rPr>
          <w:i/>
          <w:lang w:val="en-GB"/>
        </w:rPr>
        <w:t>Renew Energy</w:t>
      </w:r>
      <w:r w:rsidR="002A056C" w:rsidRPr="00DC369F">
        <w:rPr>
          <w:iCs/>
          <w:lang w:val="en-GB"/>
        </w:rPr>
        <w:t xml:space="preserve">, </w:t>
      </w:r>
      <w:r w:rsidR="002A056C" w:rsidRPr="00DC369F">
        <w:rPr>
          <w:i/>
          <w:lang w:val="en-GB"/>
        </w:rPr>
        <w:t>167</w:t>
      </w:r>
      <w:r w:rsidR="002A056C" w:rsidRPr="00DC369F">
        <w:rPr>
          <w:lang w:val="en-GB"/>
        </w:rPr>
        <w:t>, 613-628.</w:t>
      </w:r>
    </w:p>
    <w:p w14:paraId="43BDF6E4" w14:textId="77777777" w:rsidR="009C5386" w:rsidRPr="00DC369F" w:rsidRDefault="00A646F4" w:rsidP="000F299F">
      <w:pPr>
        <w:pStyle w:val="Rlit"/>
        <w:rPr>
          <w:lang w:val="en-GB"/>
        </w:rPr>
      </w:pPr>
      <w:r w:rsidRPr="00DC369F">
        <w:rPr>
          <w:lang w:val="en-GB"/>
        </w:rPr>
        <w:t>Jiang, G., Ji, Y., Chen, C., Wang, X., Ye, T., Ling, Y. &amp;</w:t>
      </w:r>
      <w:r w:rsidR="009C5386" w:rsidRPr="00DC369F">
        <w:rPr>
          <w:lang w:val="en-GB"/>
        </w:rPr>
        <w:t xml:space="preserve"> Wang, H. </w:t>
      </w:r>
      <w:r w:rsidRPr="00DC369F">
        <w:rPr>
          <w:lang w:val="en-GB"/>
        </w:rPr>
        <w:t xml:space="preserve">(2022). </w:t>
      </w:r>
      <w:r w:rsidR="009C5386" w:rsidRPr="00DC369F">
        <w:rPr>
          <w:lang w:val="en-GB"/>
        </w:rPr>
        <w:t>Effects of extreme precipitation on hospital visit risk and disease burden of depression in S</w:t>
      </w:r>
      <w:r w:rsidRPr="00DC369F">
        <w:rPr>
          <w:lang w:val="en-GB"/>
        </w:rPr>
        <w:t xml:space="preserve">uzhou, China. </w:t>
      </w:r>
      <w:r w:rsidRPr="00DC369F">
        <w:rPr>
          <w:i/>
          <w:lang w:val="en-GB"/>
        </w:rPr>
        <w:t>BMC Public Health</w:t>
      </w:r>
      <w:r w:rsidR="009C5386" w:rsidRPr="00DC369F">
        <w:rPr>
          <w:iCs/>
          <w:lang w:val="en-GB"/>
        </w:rPr>
        <w:t xml:space="preserve">, </w:t>
      </w:r>
      <w:r w:rsidR="009C5386" w:rsidRPr="00DC369F">
        <w:rPr>
          <w:i/>
          <w:lang w:val="en-GB"/>
        </w:rPr>
        <w:t>22</w:t>
      </w:r>
      <w:r w:rsidR="009C5386" w:rsidRPr="00DC369F">
        <w:rPr>
          <w:lang w:val="en-GB"/>
        </w:rPr>
        <w:t>, 1710.</w:t>
      </w:r>
    </w:p>
    <w:p w14:paraId="69B565A9" w14:textId="1EDD6794" w:rsidR="009C5386" w:rsidRPr="00DC369F" w:rsidRDefault="00A646F4" w:rsidP="000F299F">
      <w:pPr>
        <w:pStyle w:val="Rlit"/>
        <w:rPr>
          <w:lang w:val="en-GB"/>
        </w:rPr>
      </w:pPr>
      <w:r w:rsidRPr="00DC369F">
        <w:rPr>
          <w:lang w:val="en-GB"/>
        </w:rPr>
        <w:t>Ji, H., Chen, C., Xu, G., Song, J.,</w:t>
      </w:r>
      <w:r w:rsidR="009C5386" w:rsidRPr="00DC369F">
        <w:rPr>
          <w:lang w:val="en-GB"/>
        </w:rPr>
        <w:t xml:space="preserve"> Su, H.</w:t>
      </w:r>
      <w:r w:rsidRPr="00DC369F">
        <w:rPr>
          <w:lang w:val="en-GB"/>
        </w:rPr>
        <w:t xml:space="preserve"> &amp;</w:t>
      </w:r>
      <w:r w:rsidR="009C5386" w:rsidRPr="00DC369F">
        <w:rPr>
          <w:lang w:val="en-GB"/>
        </w:rPr>
        <w:t xml:space="preserve"> Wang, H. </w:t>
      </w:r>
      <w:r w:rsidRPr="00DC369F">
        <w:rPr>
          <w:lang w:val="en-GB"/>
        </w:rPr>
        <w:t xml:space="preserve">(2023). </w:t>
      </w:r>
      <w:r w:rsidR="009C5386" w:rsidRPr="00DC369F">
        <w:rPr>
          <w:lang w:val="en-GB"/>
        </w:rPr>
        <w:t xml:space="preserve">Effects of sunshine duration on daily outpatient visits for depression in Suzhou, Anhui Province, China. </w:t>
      </w:r>
      <w:r w:rsidR="009C5386" w:rsidRPr="00DC369F">
        <w:rPr>
          <w:i/>
          <w:lang w:val="en-GB"/>
        </w:rPr>
        <w:t>Environmental Sc</w:t>
      </w:r>
      <w:r w:rsidRPr="00DC369F">
        <w:rPr>
          <w:i/>
          <w:lang w:val="en-GB"/>
        </w:rPr>
        <w:t>ience and Pollution Research</w:t>
      </w:r>
      <w:r w:rsidR="009C5386" w:rsidRPr="00DC369F">
        <w:rPr>
          <w:iCs/>
          <w:lang w:val="en-GB"/>
        </w:rPr>
        <w:t xml:space="preserve">, </w:t>
      </w:r>
      <w:r w:rsidR="009C5386" w:rsidRPr="00DC369F">
        <w:rPr>
          <w:i/>
          <w:lang w:val="en-GB"/>
        </w:rPr>
        <w:t>30</w:t>
      </w:r>
      <w:r w:rsidR="009C5386" w:rsidRPr="00DC369F">
        <w:rPr>
          <w:lang w:val="en-GB"/>
        </w:rPr>
        <w:t>, 2075</w:t>
      </w:r>
      <w:r w:rsidR="00977196" w:rsidRPr="00DC369F">
        <w:rPr>
          <w:lang w:val="en-GB"/>
        </w:rPr>
        <w:t>-</w:t>
      </w:r>
      <w:r w:rsidR="009C5386" w:rsidRPr="00DC369F">
        <w:rPr>
          <w:lang w:val="en-GB"/>
        </w:rPr>
        <w:t>2085.</w:t>
      </w:r>
    </w:p>
    <w:p w14:paraId="6F0A069E" w14:textId="2ECF0F46" w:rsidR="002A056C" w:rsidRPr="00DC369F" w:rsidRDefault="00A646F4" w:rsidP="000F299F">
      <w:pPr>
        <w:pStyle w:val="Rlit"/>
        <w:rPr>
          <w:lang w:val="en-GB"/>
        </w:rPr>
      </w:pPr>
      <w:r w:rsidRPr="00DC369F">
        <w:rPr>
          <w:lang w:val="en-GB"/>
        </w:rPr>
        <w:t>Josefsson, W. &amp;</w:t>
      </w:r>
      <w:r w:rsidR="002A056C" w:rsidRPr="00DC369F">
        <w:rPr>
          <w:lang w:val="en-GB"/>
        </w:rPr>
        <w:t xml:space="preserve"> </w:t>
      </w:r>
      <w:proofErr w:type="spellStart"/>
      <w:r w:rsidR="002A056C" w:rsidRPr="00DC369F">
        <w:rPr>
          <w:lang w:val="en-GB"/>
        </w:rPr>
        <w:t>Landelius</w:t>
      </w:r>
      <w:proofErr w:type="spellEnd"/>
      <w:r w:rsidR="002A056C" w:rsidRPr="00DC369F">
        <w:rPr>
          <w:lang w:val="en-GB"/>
        </w:rPr>
        <w:t>, T.</w:t>
      </w:r>
      <w:r w:rsidRPr="00DC369F">
        <w:rPr>
          <w:lang w:val="en-GB"/>
        </w:rPr>
        <w:t xml:space="preserve"> (2000).</w:t>
      </w:r>
      <w:r w:rsidR="002A056C" w:rsidRPr="00DC369F">
        <w:rPr>
          <w:lang w:val="en-GB"/>
        </w:rPr>
        <w:t xml:space="preserve"> Effect of clouds on UV irradiance: as estimated from cloud amount, cloud type, precipitation, global radiation and sunshine duratio</w:t>
      </w:r>
      <w:r w:rsidR="00487F47" w:rsidRPr="00DC369F">
        <w:rPr>
          <w:lang w:val="en-GB"/>
        </w:rPr>
        <w:t xml:space="preserve">n. </w:t>
      </w:r>
      <w:r w:rsidR="00487F47" w:rsidRPr="00DC369F">
        <w:rPr>
          <w:i/>
          <w:lang w:val="en-GB"/>
        </w:rPr>
        <w:t xml:space="preserve">J </w:t>
      </w:r>
      <w:proofErr w:type="spellStart"/>
      <w:r w:rsidR="00487F47" w:rsidRPr="00DC369F">
        <w:rPr>
          <w:i/>
          <w:lang w:val="en-GB"/>
        </w:rPr>
        <w:t>Geophys</w:t>
      </w:r>
      <w:proofErr w:type="spellEnd"/>
      <w:r w:rsidR="00487F47" w:rsidRPr="00DC369F">
        <w:rPr>
          <w:i/>
          <w:lang w:val="en-GB"/>
        </w:rPr>
        <w:t xml:space="preserve"> Res</w:t>
      </w:r>
      <w:r w:rsidR="002A056C" w:rsidRPr="00DC369F">
        <w:rPr>
          <w:iCs/>
          <w:lang w:val="en-GB"/>
        </w:rPr>
        <w:t xml:space="preserve">, </w:t>
      </w:r>
      <w:r w:rsidR="002A056C" w:rsidRPr="00DC369F">
        <w:rPr>
          <w:i/>
          <w:lang w:val="en-GB"/>
        </w:rPr>
        <w:t>105</w:t>
      </w:r>
      <w:r w:rsidR="002A056C" w:rsidRPr="00DC369F">
        <w:rPr>
          <w:lang w:val="en-GB"/>
        </w:rPr>
        <w:t>, D4, 4927</w:t>
      </w:r>
      <w:r w:rsidR="00977196" w:rsidRPr="00DC369F">
        <w:rPr>
          <w:lang w:val="en-GB"/>
        </w:rPr>
        <w:t>-</w:t>
      </w:r>
      <w:r w:rsidR="002A056C" w:rsidRPr="00DC369F">
        <w:rPr>
          <w:lang w:val="en-GB"/>
        </w:rPr>
        <w:t>4935.</w:t>
      </w:r>
    </w:p>
    <w:p w14:paraId="6EACCFC2" w14:textId="5D248BC6" w:rsidR="002A6F9B" w:rsidRPr="00DC369F" w:rsidRDefault="00487F47" w:rsidP="000F299F">
      <w:pPr>
        <w:pStyle w:val="Rlit"/>
        <w:rPr>
          <w:lang w:val="en-GB"/>
        </w:rPr>
      </w:pPr>
      <w:r w:rsidRPr="00DC369F">
        <w:rPr>
          <w:lang w:val="en-GB"/>
        </w:rPr>
        <w:t>Kaiser, D.</w:t>
      </w:r>
      <w:r w:rsidR="00977196" w:rsidRPr="00DC369F">
        <w:rPr>
          <w:lang w:val="en-GB"/>
        </w:rPr>
        <w:t xml:space="preserve"> </w:t>
      </w:r>
      <w:r w:rsidRPr="00DC369F">
        <w:rPr>
          <w:lang w:val="en-GB"/>
        </w:rPr>
        <w:t>P. &amp;</w:t>
      </w:r>
      <w:r w:rsidR="002A6F9B" w:rsidRPr="00DC369F">
        <w:rPr>
          <w:lang w:val="en-GB"/>
        </w:rPr>
        <w:t xml:space="preserve"> Qian, Y.</w:t>
      </w:r>
      <w:r w:rsidRPr="00DC369F">
        <w:rPr>
          <w:lang w:val="en-GB"/>
        </w:rPr>
        <w:t xml:space="preserve"> (2002)</w:t>
      </w:r>
      <w:r w:rsidR="002A6F9B" w:rsidRPr="00DC369F">
        <w:rPr>
          <w:lang w:val="en-GB"/>
        </w:rPr>
        <w:t>. Decreasing trends in sunshine duration over China for 1954</w:t>
      </w:r>
      <w:r w:rsidR="00977196" w:rsidRPr="00DC369F">
        <w:rPr>
          <w:lang w:val="en-GB"/>
        </w:rPr>
        <w:t>-</w:t>
      </w:r>
      <w:r w:rsidR="002A6F9B" w:rsidRPr="00DC369F">
        <w:rPr>
          <w:lang w:val="en-GB"/>
        </w:rPr>
        <w:t>1998: indication of increased haze p</w:t>
      </w:r>
      <w:r w:rsidRPr="00DC369F">
        <w:rPr>
          <w:lang w:val="en-GB"/>
        </w:rPr>
        <w:t xml:space="preserve">ollution? </w:t>
      </w:r>
      <w:proofErr w:type="spellStart"/>
      <w:r w:rsidRPr="00DC369F">
        <w:rPr>
          <w:i/>
          <w:lang w:val="en-GB"/>
        </w:rPr>
        <w:t>Geophys</w:t>
      </w:r>
      <w:proofErr w:type="spellEnd"/>
      <w:r w:rsidRPr="00DC369F">
        <w:rPr>
          <w:i/>
          <w:lang w:val="en-GB"/>
        </w:rPr>
        <w:t xml:space="preserve"> Res Lett</w:t>
      </w:r>
      <w:r w:rsidR="002A6F9B" w:rsidRPr="00DC369F">
        <w:rPr>
          <w:iCs/>
          <w:lang w:val="en-GB"/>
        </w:rPr>
        <w:t xml:space="preserve">, </w:t>
      </w:r>
      <w:r w:rsidR="002A6F9B" w:rsidRPr="00DC369F">
        <w:rPr>
          <w:i/>
          <w:lang w:val="en-GB"/>
        </w:rPr>
        <w:t>29</w:t>
      </w:r>
      <w:r w:rsidR="002A6F9B" w:rsidRPr="00DC369F">
        <w:rPr>
          <w:lang w:val="en-GB"/>
        </w:rPr>
        <w:t>, 21, 2042.</w:t>
      </w:r>
    </w:p>
    <w:p w14:paraId="76AB491F" w14:textId="5E131AF2" w:rsidR="003E6291" w:rsidRPr="00DC369F" w:rsidRDefault="003E6291" w:rsidP="000F299F">
      <w:pPr>
        <w:pStyle w:val="Rlit"/>
        <w:rPr>
          <w:lang w:val="en-GB"/>
        </w:rPr>
      </w:pPr>
      <w:r w:rsidRPr="00DC369F">
        <w:rPr>
          <w:lang w:val="en-GB"/>
        </w:rPr>
        <w:t>Kaba, K., Erdi, E., Avc</w:t>
      </w:r>
      <w:r w:rsidR="00675728" w:rsidRPr="00DC369F">
        <w:rPr>
          <w:lang w:val="en-GB"/>
        </w:rPr>
        <w:t>i</w:t>
      </w:r>
      <w:r w:rsidRPr="00DC369F">
        <w:rPr>
          <w:lang w:val="en-GB"/>
        </w:rPr>
        <w:t xml:space="preserve">, M. &amp; </w:t>
      </w:r>
      <w:proofErr w:type="spellStart"/>
      <w:r w:rsidRPr="00DC369F">
        <w:rPr>
          <w:lang w:val="en-GB"/>
        </w:rPr>
        <w:t>Kand</w:t>
      </w:r>
      <w:r w:rsidR="00675728" w:rsidRPr="00DC369F">
        <w:rPr>
          <w:lang w:val="en-GB"/>
        </w:rPr>
        <w:t>i</w:t>
      </w:r>
      <w:r w:rsidRPr="00DC369F">
        <w:rPr>
          <w:lang w:val="en-GB"/>
        </w:rPr>
        <w:t>rmaz</w:t>
      </w:r>
      <w:proofErr w:type="spellEnd"/>
      <w:r w:rsidRPr="00DC369F">
        <w:rPr>
          <w:lang w:val="en-GB"/>
        </w:rPr>
        <w:t>, H.</w:t>
      </w:r>
      <w:r w:rsidR="00977196" w:rsidRPr="00DC369F">
        <w:rPr>
          <w:lang w:val="en-GB"/>
        </w:rPr>
        <w:t xml:space="preserve"> </w:t>
      </w:r>
      <w:r w:rsidRPr="00DC369F">
        <w:rPr>
          <w:lang w:val="en-GB"/>
        </w:rPr>
        <w:t xml:space="preserve">M. (2024). Estimation of monthly sunshine duration using satellite derived cloud data. </w:t>
      </w:r>
      <w:r w:rsidRPr="00DC369F">
        <w:rPr>
          <w:i/>
          <w:lang w:val="en-GB"/>
        </w:rPr>
        <w:t>Theoretical and Applied Climatology</w:t>
      </w:r>
      <w:r w:rsidRPr="00DC369F">
        <w:rPr>
          <w:iCs/>
          <w:lang w:val="en-GB"/>
        </w:rPr>
        <w:t xml:space="preserve">, </w:t>
      </w:r>
      <w:r w:rsidR="00360265" w:rsidRPr="00DC369F">
        <w:rPr>
          <w:i/>
          <w:lang w:val="en-GB"/>
        </w:rPr>
        <w:t>155</w:t>
      </w:r>
      <w:r w:rsidR="00360265" w:rsidRPr="00DC369F">
        <w:rPr>
          <w:lang w:val="en-GB"/>
        </w:rPr>
        <w:t>, 5727-5743.</w:t>
      </w:r>
    </w:p>
    <w:p w14:paraId="24213003" w14:textId="1DFDA4F6" w:rsidR="0042226D" w:rsidRPr="00DC369F" w:rsidRDefault="0042226D" w:rsidP="000F299F">
      <w:pPr>
        <w:pStyle w:val="Rlit"/>
        <w:rPr>
          <w:lang w:val="en-GB"/>
        </w:rPr>
      </w:pPr>
      <w:r w:rsidRPr="00DC369F">
        <w:rPr>
          <w:lang w:val="en-GB"/>
        </w:rPr>
        <w:t>Kaba, K., Sarigul, M., Avc</w:t>
      </w:r>
      <w:r w:rsidR="00675728" w:rsidRPr="00DC369F">
        <w:rPr>
          <w:lang w:val="en-GB"/>
        </w:rPr>
        <w:t>i</w:t>
      </w:r>
      <w:r w:rsidRPr="00DC369F">
        <w:rPr>
          <w:lang w:val="en-GB"/>
        </w:rPr>
        <w:t xml:space="preserve">, M. &amp; </w:t>
      </w:r>
      <w:proofErr w:type="spellStart"/>
      <w:r w:rsidRPr="00DC369F">
        <w:rPr>
          <w:lang w:val="en-GB"/>
        </w:rPr>
        <w:t>Kand</w:t>
      </w:r>
      <w:r w:rsidR="00675728" w:rsidRPr="00DC369F">
        <w:rPr>
          <w:lang w:val="en-GB"/>
        </w:rPr>
        <w:t>i</w:t>
      </w:r>
      <w:r w:rsidRPr="00DC369F">
        <w:rPr>
          <w:lang w:val="en-GB"/>
        </w:rPr>
        <w:t>rmaz</w:t>
      </w:r>
      <w:proofErr w:type="spellEnd"/>
      <w:r w:rsidRPr="00DC369F">
        <w:rPr>
          <w:lang w:val="en-GB"/>
        </w:rPr>
        <w:t>, H.</w:t>
      </w:r>
      <w:r w:rsidR="00977196" w:rsidRPr="00DC369F">
        <w:rPr>
          <w:lang w:val="en-GB"/>
        </w:rPr>
        <w:t xml:space="preserve"> </w:t>
      </w:r>
      <w:r w:rsidRPr="00DC369F">
        <w:rPr>
          <w:lang w:val="en-GB"/>
        </w:rPr>
        <w:t xml:space="preserve">M. (2018). Estimation of daily global solar radiation using deep learning model. </w:t>
      </w:r>
      <w:r w:rsidRPr="00DC369F">
        <w:rPr>
          <w:i/>
          <w:lang w:val="en-GB"/>
        </w:rPr>
        <w:t>Energy</w:t>
      </w:r>
      <w:r w:rsidRPr="00DC369F">
        <w:rPr>
          <w:iCs/>
          <w:lang w:val="en-GB"/>
        </w:rPr>
        <w:t xml:space="preserve">, </w:t>
      </w:r>
      <w:r w:rsidRPr="00DC369F">
        <w:rPr>
          <w:i/>
          <w:lang w:val="en-GB"/>
        </w:rPr>
        <w:t>162</w:t>
      </w:r>
      <w:r w:rsidRPr="00DC369F">
        <w:rPr>
          <w:lang w:val="en-GB"/>
        </w:rPr>
        <w:t>, 126-135.</w:t>
      </w:r>
    </w:p>
    <w:p w14:paraId="283B9F69" w14:textId="26AE2C30" w:rsidR="0042226D" w:rsidRPr="00DC369F" w:rsidRDefault="00675728" w:rsidP="000F299F">
      <w:pPr>
        <w:pStyle w:val="Rlit"/>
        <w:rPr>
          <w:lang w:val="en-GB"/>
        </w:rPr>
      </w:pPr>
      <w:r w:rsidRPr="00DC369F">
        <w:rPr>
          <w:lang w:val="en-GB"/>
        </w:rPr>
        <w:t xml:space="preserve">Kaba, K., </w:t>
      </w:r>
      <w:proofErr w:type="spellStart"/>
      <w:r w:rsidRPr="00DC369F">
        <w:rPr>
          <w:lang w:val="en-GB"/>
        </w:rPr>
        <w:t>Kandi</w:t>
      </w:r>
      <w:r w:rsidR="0042226D" w:rsidRPr="00DC369F">
        <w:rPr>
          <w:lang w:val="en-GB"/>
        </w:rPr>
        <w:t>rmaz</w:t>
      </w:r>
      <w:proofErr w:type="spellEnd"/>
      <w:r w:rsidR="0042226D" w:rsidRPr="00DC369F">
        <w:rPr>
          <w:lang w:val="en-GB"/>
        </w:rPr>
        <w:t>, H.</w:t>
      </w:r>
      <w:r w:rsidR="00977196" w:rsidRPr="00DC369F">
        <w:rPr>
          <w:lang w:val="en-GB"/>
        </w:rPr>
        <w:t xml:space="preserve"> </w:t>
      </w:r>
      <w:r w:rsidR="0042226D" w:rsidRPr="00DC369F">
        <w:rPr>
          <w:lang w:val="en-GB"/>
        </w:rPr>
        <w:t>M. &amp; Avc</w:t>
      </w:r>
      <w:r w:rsidRPr="00DC369F">
        <w:rPr>
          <w:lang w:val="en-GB"/>
        </w:rPr>
        <w:t>i</w:t>
      </w:r>
      <w:r w:rsidR="0042226D" w:rsidRPr="00DC369F">
        <w:rPr>
          <w:lang w:val="en-GB"/>
        </w:rPr>
        <w:t xml:space="preserve">, M. (2017). Estimation of daily sunshine duration using support vector machines. </w:t>
      </w:r>
      <w:r w:rsidR="0042226D" w:rsidRPr="00DC369F">
        <w:rPr>
          <w:i/>
          <w:lang w:val="en-GB"/>
        </w:rPr>
        <w:t>International Journal of Green Energy</w:t>
      </w:r>
      <w:r w:rsidR="0042226D" w:rsidRPr="00DC369F">
        <w:rPr>
          <w:iCs/>
          <w:lang w:val="en-GB"/>
        </w:rPr>
        <w:t xml:space="preserve">, </w:t>
      </w:r>
      <w:r w:rsidR="0042226D" w:rsidRPr="00DC369F">
        <w:rPr>
          <w:i/>
          <w:lang w:val="en-GB"/>
        </w:rPr>
        <w:t>14</w:t>
      </w:r>
      <w:r w:rsidR="0042226D" w:rsidRPr="00DC369F">
        <w:rPr>
          <w:lang w:val="en-GB"/>
        </w:rPr>
        <w:t>(4), 430-441.</w:t>
      </w:r>
    </w:p>
    <w:p w14:paraId="125F3B17" w14:textId="02E1F779" w:rsidR="0042226D" w:rsidRPr="00DC369F" w:rsidRDefault="00675728" w:rsidP="000F299F">
      <w:pPr>
        <w:pStyle w:val="Rlit"/>
        <w:rPr>
          <w:lang w:val="en-GB"/>
        </w:rPr>
      </w:pPr>
      <w:proofErr w:type="spellStart"/>
      <w:r w:rsidRPr="00DC369F">
        <w:rPr>
          <w:lang w:val="en-GB"/>
        </w:rPr>
        <w:t>Kandi</w:t>
      </w:r>
      <w:r w:rsidR="0042226D" w:rsidRPr="00DC369F">
        <w:rPr>
          <w:lang w:val="en-GB"/>
        </w:rPr>
        <w:t>rmaz</w:t>
      </w:r>
      <w:proofErr w:type="spellEnd"/>
      <w:r w:rsidR="0042226D" w:rsidRPr="00DC369F">
        <w:rPr>
          <w:lang w:val="en-GB"/>
        </w:rPr>
        <w:t>, H.</w:t>
      </w:r>
      <w:r w:rsidR="00977196" w:rsidRPr="00DC369F">
        <w:rPr>
          <w:lang w:val="en-GB"/>
        </w:rPr>
        <w:t xml:space="preserve"> </w:t>
      </w:r>
      <w:r w:rsidR="0042226D" w:rsidRPr="00DC369F">
        <w:rPr>
          <w:lang w:val="en-GB"/>
        </w:rPr>
        <w:t>M., Kaba, K.</w:t>
      </w:r>
      <w:r w:rsidRPr="00DC369F">
        <w:rPr>
          <w:lang w:val="en-GB"/>
        </w:rPr>
        <w:t xml:space="preserve"> &amp; Avci</w:t>
      </w:r>
      <w:r w:rsidR="0042226D" w:rsidRPr="00DC369F">
        <w:rPr>
          <w:lang w:val="en-GB"/>
        </w:rPr>
        <w:t>, M. (2014).</w:t>
      </w:r>
      <w:r w:rsidR="00E874EB" w:rsidRPr="00DC369F">
        <w:rPr>
          <w:lang w:val="en-GB"/>
        </w:rPr>
        <w:t xml:space="preserve"> Estimation of Monthly Sunshine Duration in Turkey Using Artificial Neural Networks.</w:t>
      </w:r>
      <w:r w:rsidR="0042226D" w:rsidRPr="00DC369F">
        <w:rPr>
          <w:lang w:val="en-GB"/>
        </w:rPr>
        <w:t xml:space="preserve"> </w:t>
      </w:r>
      <w:r w:rsidR="0042226D" w:rsidRPr="00DC369F">
        <w:rPr>
          <w:i/>
          <w:lang w:val="en-GB"/>
        </w:rPr>
        <w:t xml:space="preserve">International Journal of </w:t>
      </w:r>
      <w:r w:rsidR="00E874EB" w:rsidRPr="00DC369F">
        <w:rPr>
          <w:i/>
          <w:lang w:val="en-GB"/>
        </w:rPr>
        <w:t>Photoenergy</w:t>
      </w:r>
      <w:r w:rsidR="00E874EB" w:rsidRPr="00DC369F">
        <w:rPr>
          <w:iCs/>
          <w:lang w:val="en-GB"/>
        </w:rPr>
        <w:t xml:space="preserve">, </w:t>
      </w:r>
      <w:r w:rsidR="00360265" w:rsidRPr="00DC369F">
        <w:rPr>
          <w:i/>
          <w:lang w:val="en-GB"/>
        </w:rPr>
        <w:t>2014</w:t>
      </w:r>
      <w:r w:rsidR="00360265" w:rsidRPr="00DC369F">
        <w:rPr>
          <w:lang w:val="en-GB"/>
        </w:rPr>
        <w:t>(1), 680596.</w:t>
      </w:r>
    </w:p>
    <w:p w14:paraId="6A6AA0D1" w14:textId="31DF7BC1" w:rsidR="00AC3B6E" w:rsidRPr="00DC369F" w:rsidRDefault="00675728" w:rsidP="000F299F">
      <w:pPr>
        <w:pStyle w:val="Rlit"/>
        <w:rPr>
          <w:lang w:val="en-GB"/>
        </w:rPr>
      </w:pPr>
      <w:proofErr w:type="spellStart"/>
      <w:r w:rsidRPr="00DC369F">
        <w:rPr>
          <w:lang w:val="en-GB"/>
        </w:rPr>
        <w:t>Kandi</w:t>
      </w:r>
      <w:r w:rsidR="00AC3B6E" w:rsidRPr="00DC369F">
        <w:rPr>
          <w:lang w:val="en-GB"/>
        </w:rPr>
        <w:t>rmaz</w:t>
      </w:r>
      <w:proofErr w:type="spellEnd"/>
      <w:r w:rsidR="00AC3B6E" w:rsidRPr="00DC369F">
        <w:rPr>
          <w:lang w:val="en-GB"/>
        </w:rPr>
        <w:t>, H.</w:t>
      </w:r>
      <w:r w:rsidR="00977196" w:rsidRPr="00DC369F">
        <w:rPr>
          <w:lang w:val="en-GB"/>
        </w:rPr>
        <w:t xml:space="preserve"> </w:t>
      </w:r>
      <w:r w:rsidR="00AC3B6E" w:rsidRPr="00DC369F">
        <w:rPr>
          <w:lang w:val="en-GB"/>
        </w:rPr>
        <w:t xml:space="preserve">M. &amp; Kaba, K. (2014). Estimation of Daily Sunshine Duration from Terra and Aqua MODIS Data. </w:t>
      </w:r>
      <w:r w:rsidR="00AC3B6E" w:rsidRPr="00DC369F">
        <w:rPr>
          <w:i/>
          <w:lang w:val="en-GB"/>
        </w:rPr>
        <w:t>Advances in Meteorology</w:t>
      </w:r>
      <w:r w:rsidR="00AC3B6E" w:rsidRPr="00DC369F">
        <w:rPr>
          <w:iCs/>
          <w:lang w:val="en-GB"/>
        </w:rPr>
        <w:t xml:space="preserve">, </w:t>
      </w:r>
      <w:r w:rsidR="00AC3B6E" w:rsidRPr="00DC369F">
        <w:rPr>
          <w:i/>
          <w:lang w:val="en-GB"/>
        </w:rPr>
        <w:t>2014</w:t>
      </w:r>
      <w:r w:rsidR="004071ED" w:rsidRPr="00DC369F">
        <w:rPr>
          <w:lang w:val="en-GB"/>
        </w:rPr>
        <w:t>(1), 613267</w:t>
      </w:r>
      <w:r w:rsidR="00AC3B6E" w:rsidRPr="00DC369F">
        <w:rPr>
          <w:lang w:val="en-GB"/>
        </w:rPr>
        <w:t>.</w:t>
      </w:r>
    </w:p>
    <w:p w14:paraId="17A86C5D" w14:textId="115EACEA" w:rsidR="00675728" w:rsidRPr="00DC369F" w:rsidRDefault="00675728" w:rsidP="000F299F">
      <w:pPr>
        <w:pStyle w:val="Rlit"/>
        <w:rPr>
          <w:lang w:val="en-GB"/>
        </w:rPr>
      </w:pPr>
      <w:proofErr w:type="spellStart"/>
      <w:r w:rsidRPr="00DC369F">
        <w:rPr>
          <w:lang w:val="en-GB"/>
        </w:rPr>
        <w:t>Kandirmaz</w:t>
      </w:r>
      <w:proofErr w:type="spellEnd"/>
      <w:r w:rsidRPr="00DC369F">
        <w:rPr>
          <w:lang w:val="en-GB"/>
        </w:rPr>
        <w:t>, H.</w:t>
      </w:r>
      <w:r w:rsidR="00977196" w:rsidRPr="00DC369F">
        <w:rPr>
          <w:lang w:val="en-GB"/>
        </w:rPr>
        <w:t xml:space="preserve"> </w:t>
      </w:r>
      <w:r w:rsidRPr="00DC369F">
        <w:rPr>
          <w:lang w:val="en-GB"/>
        </w:rPr>
        <w:t xml:space="preserve">M. (2006) A model for the estimation of the daily global sunshine duration from meteorological geostationary satellite data. </w:t>
      </w:r>
      <w:r w:rsidRPr="00DC369F">
        <w:rPr>
          <w:i/>
          <w:lang w:val="en-GB"/>
        </w:rPr>
        <w:t>Int J Remote Sens</w:t>
      </w:r>
      <w:r w:rsidR="00977196" w:rsidRPr="00DC369F">
        <w:rPr>
          <w:iCs/>
          <w:lang w:val="en-GB"/>
        </w:rPr>
        <w:t>,</w:t>
      </w:r>
      <w:r w:rsidRPr="00DC369F">
        <w:rPr>
          <w:iCs/>
          <w:lang w:val="en-GB"/>
        </w:rPr>
        <w:t xml:space="preserve"> </w:t>
      </w:r>
      <w:r w:rsidRPr="00DC369F">
        <w:rPr>
          <w:i/>
          <w:lang w:val="en-GB"/>
        </w:rPr>
        <w:t>27</w:t>
      </w:r>
      <w:r w:rsidR="00757C90" w:rsidRPr="00DC369F">
        <w:rPr>
          <w:lang w:val="en-GB"/>
        </w:rPr>
        <w:t xml:space="preserve">(22), </w:t>
      </w:r>
      <w:r w:rsidRPr="00DC369F">
        <w:rPr>
          <w:lang w:val="en-GB"/>
        </w:rPr>
        <w:t>5061</w:t>
      </w:r>
      <w:r w:rsidR="00977196" w:rsidRPr="00DC369F">
        <w:rPr>
          <w:lang w:val="en-GB"/>
        </w:rPr>
        <w:t>-</w:t>
      </w:r>
      <w:r w:rsidRPr="00DC369F">
        <w:rPr>
          <w:lang w:val="en-GB"/>
        </w:rPr>
        <w:t>5071.</w:t>
      </w:r>
    </w:p>
    <w:p w14:paraId="3351D79F" w14:textId="6AD3F186" w:rsidR="00356450" w:rsidRPr="00DC369F" w:rsidRDefault="00356450" w:rsidP="000F299F">
      <w:pPr>
        <w:pStyle w:val="Rlit"/>
        <w:rPr>
          <w:lang w:val="en-GB"/>
        </w:rPr>
      </w:pPr>
      <w:r w:rsidRPr="00DC369F">
        <w:rPr>
          <w:lang w:val="en-GB"/>
        </w:rPr>
        <w:t xml:space="preserve">Karume, </w:t>
      </w:r>
      <w:r w:rsidR="00487F47" w:rsidRPr="00DC369F">
        <w:rPr>
          <w:lang w:val="en-GB"/>
        </w:rPr>
        <w:t>K., Banda, E.</w:t>
      </w:r>
      <w:r w:rsidR="00977196" w:rsidRPr="00DC369F">
        <w:rPr>
          <w:lang w:val="en-GB"/>
        </w:rPr>
        <w:t xml:space="preserve"> </w:t>
      </w:r>
      <w:r w:rsidR="00487F47" w:rsidRPr="00DC369F">
        <w:rPr>
          <w:lang w:val="en-GB"/>
        </w:rPr>
        <w:t>J.</w:t>
      </w:r>
      <w:r w:rsidR="00977196" w:rsidRPr="00DC369F">
        <w:rPr>
          <w:lang w:val="en-GB"/>
        </w:rPr>
        <w:t xml:space="preserve"> </w:t>
      </w:r>
      <w:r w:rsidR="00487F47" w:rsidRPr="00DC369F">
        <w:rPr>
          <w:lang w:val="en-GB"/>
        </w:rPr>
        <w:t>K.</w:t>
      </w:r>
      <w:r w:rsidR="00977196" w:rsidRPr="00DC369F">
        <w:rPr>
          <w:lang w:val="en-GB"/>
        </w:rPr>
        <w:t xml:space="preserve"> </w:t>
      </w:r>
      <w:r w:rsidR="00487F47" w:rsidRPr="00DC369F">
        <w:rPr>
          <w:lang w:val="en-GB"/>
        </w:rPr>
        <w:t>B., Mubiru, J. &amp;</w:t>
      </w:r>
      <w:r w:rsidRPr="00DC369F">
        <w:rPr>
          <w:lang w:val="en-GB"/>
        </w:rPr>
        <w:t xml:space="preserve"> Majaliwa, M. </w:t>
      </w:r>
      <w:r w:rsidR="00487F47" w:rsidRPr="00DC369F">
        <w:rPr>
          <w:lang w:val="en-GB"/>
        </w:rPr>
        <w:t xml:space="preserve">(2007). </w:t>
      </w:r>
      <w:r w:rsidRPr="00DC369F">
        <w:rPr>
          <w:lang w:val="en-GB"/>
        </w:rPr>
        <w:t xml:space="preserve">Correlation between sunshine hours and climatic parameters at four locations in Uganda. </w:t>
      </w:r>
      <w:r w:rsidR="00487F47" w:rsidRPr="00DC369F">
        <w:rPr>
          <w:i/>
          <w:lang w:val="en-GB"/>
        </w:rPr>
        <w:t>Tanzania Journal of Science</w:t>
      </w:r>
      <w:r w:rsidRPr="00DC369F">
        <w:rPr>
          <w:iCs/>
          <w:lang w:val="en-GB"/>
        </w:rPr>
        <w:t xml:space="preserve">, </w:t>
      </w:r>
      <w:r w:rsidRPr="00DC369F">
        <w:rPr>
          <w:i/>
          <w:lang w:val="en-GB"/>
        </w:rPr>
        <w:t>03</w:t>
      </w:r>
      <w:r w:rsidRPr="00DC369F">
        <w:rPr>
          <w:lang w:val="en-GB"/>
        </w:rPr>
        <w:t>, 93-100.</w:t>
      </w:r>
    </w:p>
    <w:p w14:paraId="65C9AC33" w14:textId="77777777" w:rsidR="002A056C" w:rsidRPr="00DC369F" w:rsidRDefault="00487F47" w:rsidP="000F299F">
      <w:pPr>
        <w:pStyle w:val="Rlit"/>
        <w:rPr>
          <w:lang w:val="en-GB"/>
        </w:rPr>
      </w:pPr>
      <w:r w:rsidRPr="00DC369F">
        <w:rPr>
          <w:lang w:val="en-GB"/>
        </w:rPr>
        <w:t>Li, C., Yu, J.-L., Xu, J.-J., He, Y.-C., Qin, K.-Z., Chen, L., Huang, H-F. &amp;</w:t>
      </w:r>
      <w:r w:rsidR="002A056C" w:rsidRPr="00DC369F">
        <w:rPr>
          <w:lang w:val="en-GB"/>
        </w:rPr>
        <w:t xml:space="preserve"> Wu, Y.-T. </w:t>
      </w:r>
      <w:r w:rsidRPr="00DC369F">
        <w:rPr>
          <w:lang w:val="en-GB"/>
        </w:rPr>
        <w:t xml:space="preserve">(2022). </w:t>
      </w:r>
      <w:r w:rsidR="002A056C" w:rsidRPr="00DC369F">
        <w:rPr>
          <w:lang w:val="en-GB"/>
        </w:rPr>
        <w:t xml:space="preserve">Interactive effects of ambient air pollution and sunshine duration on the risk of intrahepatic cholestasis of pregnancy. </w:t>
      </w:r>
      <w:r w:rsidR="002A056C" w:rsidRPr="00DC369F">
        <w:rPr>
          <w:i/>
          <w:lang w:val="en-GB"/>
        </w:rPr>
        <w:t>Environmental Research</w:t>
      </w:r>
      <w:r w:rsidR="002A056C" w:rsidRPr="00DC369F">
        <w:rPr>
          <w:iCs/>
          <w:lang w:val="en-GB"/>
        </w:rPr>
        <w:t xml:space="preserve">, </w:t>
      </w:r>
      <w:r w:rsidR="002A056C" w:rsidRPr="00DC369F">
        <w:rPr>
          <w:i/>
          <w:lang w:val="en-GB"/>
        </w:rPr>
        <w:t>215</w:t>
      </w:r>
      <w:r w:rsidR="002A056C" w:rsidRPr="00DC369F">
        <w:rPr>
          <w:lang w:val="en-GB"/>
        </w:rPr>
        <w:t>, 114345.</w:t>
      </w:r>
    </w:p>
    <w:p w14:paraId="04E01EA3" w14:textId="25D32E42" w:rsidR="002A056C" w:rsidRPr="00DC369F" w:rsidRDefault="00487F47" w:rsidP="000F299F">
      <w:pPr>
        <w:pStyle w:val="Rlit"/>
        <w:rPr>
          <w:lang w:val="en-GB"/>
        </w:rPr>
      </w:pPr>
      <w:r w:rsidRPr="00DC369F">
        <w:rPr>
          <w:lang w:val="en-GB"/>
        </w:rPr>
        <w:t>Li,</w:t>
      </w:r>
      <w:r w:rsidR="00977196" w:rsidRPr="00DC369F">
        <w:rPr>
          <w:lang w:val="en-GB"/>
        </w:rPr>
        <w:t xml:space="preserve"> </w:t>
      </w:r>
      <w:r w:rsidRPr="00DC369F">
        <w:rPr>
          <w:lang w:val="en-GB"/>
        </w:rPr>
        <w:t>W., Hou, M. &amp;</w:t>
      </w:r>
      <w:r w:rsidR="002A056C" w:rsidRPr="00DC369F">
        <w:rPr>
          <w:lang w:val="en-GB"/>
        </w:rPr>
        <w:t xml:space="preserve"> Xin, J.</w:t>
      </w:r>
      <w:r w:rsidRPr="00DC369F">
        <w:rPr>
          <w:lang w:val="en-GB"/>
        </w:rPr>
        <w:t xml:space="preserve"> (2011).</w:t>
      </w:r>
      <w:r w:rsidR="002A056C" w:rsidRPr="00DC369F">
        <w:rPr>
          <w:lang w:val="en-GB"/>
        </w:rPr>
        <w:t xml:space="preserve"> Low-cloud and sunshine duration in the low-latitude belt of South China for the period 1961</w:t>
      </w:r>
      <w:r w:rsidR="00977196" w:rsidRPr="00DC369F">
        <w:rPr>
          <w:lang w:val="en-GB"/>
        </w:rPr>
        <w:t>-</w:t>
      </w:r>
      <w:r w:rsidR="002A056C" w:rsidRPr="00DC369F">
        <w:rPr>
          <w:lang w:val="en-GB"/>
        </w:rPr>
        <w:t>200</w:t>
      </w:r>
      <w:r w:rsidRPr="00DC369F">
        <w:rPr>
          <w:lang w:val="en-GB"/>
        </w:rPr>
        <w:t xml:space="preserve">5. </w:t>
      </w:r>
      <w:r w:rsidRPr="00DC369F">
        <w:rPr>
          <w:i/>
          <w:lang w:val="en-GB"/>
        </w:rPr>
        <w:t xml:space="preserve">Theor Appl </w:t>
      </w:r>
      <w:proofErr w:type="spellStart"/>
      <w:r w:rsidRPr="00DC369F">
        <w:rPr>
          <w:i/>
          <w:lang w:val="en-GB"/>
        </w:rPr>
        <w:t>Climatol</w:t>
      </w:r>
      <w:proofErr w:type="spellEnd"/>
      <w:r w:rsidR="002A056C" w:rsidRPr="00DC369F">
        <w:rPr>
          <w:iCs/>
          <w:lang w:val="en-GB"/>
        </w:rPr>
        <w:t xml:space="preserve">, </w:t>
      </w:r>
      <w:r w:rsidR="002A056C" w:rsidRPr="00DC369F">
        <w:rPr>
          <w:i/>
          <w:lang w:val="en-GB"/>
        </w:rPr>
        <w:t>104</w:t>
      </w:r>
      <w:r w:rsidR="002A056C" w:rsidRPr="00DC369F">
        <w:rPr>
          <w:lang w:val="en-GB"/>
        </w:rPr>
        <w:t>, 473</w:t>
      </w:r>
      <w:r w:rsidR="00977196" w:rsidRPr="00DC369F">
        <w:rPr>
          <w:lang w:val="en-GB"/>
        </w:rPr>
        <w:t>-</w:t>
      </w:r>
      <w:r w:rsidR="002A056C" w:rsidRPr="00DC369F">
        <w:rPr>
          <w:lang w:val="en-GB"/>
        </w:rPr>
        <w:t>478.</w:t>
      </w:r>
    </w:p>
    <w:p w14:paraId="2503FB3B" w14:textId="25EE828E" w:rsidR="002A056C" w:rsidRPr="00DC369F" w:rsidRDefault="00487F47" w:rsidP="000F299F">
      <w:pPr>
        <w:pStyle w:val="Rlit"/>
        <w:rPr>
          <w:lang w:val="en-GB"/>
        </w:rPr>
      </w:pPr>
      <w:r w:rsidRPr="00DC369F">
        <w:rPr>
          <w:lang w:val="en-GB"/>
        </w:rPr>
        <w:t>Marin, L., Birsan, M.</w:t>
      </w:r>
      <w:r w:rsidR="00977196" w:rsidRPr="00DC369F">
        <w:rPr>
          <w:lang w:val="en-GB"/>
        </w:rPr>
        <w:t xml:space="preserve"> </w:t>
      </w:r>
      <w:r w:rsidRPr="00DC369F">
        <w:rPr>
          <w:lang w:val="en-GB"/>
        </w:rPr>
        <w:t xml:space="preserve">V., </w:t>
      </w:r>
      <w:proofErr w:type="spellStart"/>
      <w:r w:rsidRPr="00DC369F">
        <w:rPr>
          <w:lang w:val="en-GB"/>
        </w:rPr>
        <w:t>Bojariu</w:t>
      </w:r>
      <w:proofErr w:type="spellEnd"/>
      <w:r w:rsidRPr="00DC369F">
        <w:rPr>
          <w:lang w:val="en-GB"/>
        </w:rPr>
        <w:t>, R., Dumitrescu, A., Micu, D.</w:t>
      </w:r>
      <w:r w:rsidR="00977196" w:rsidRPr="00DC369F">
        <w:rPr>
          <w:lang w:val="en-GB"/>
        </w:rPr>
        <w:t xml:space="preserve"> </w:t>
      </w:r>
      <w:r w:rsidRPr="00DC369F">
        <w:rPr>
          <w:lang w:val="en-GB"/>
        </w:rPr>
        <w:t>M. &amp;</w:t>
      </w:r>
      <w:r w:rsidR="002A056C" w:rsidRPr="00DC369F">
        <w:rPr>
          <w:lang w:val="en-GB"/>
        </w:rPr>
        <w:t xml:space="preserve"> Manea, A. </w:t>
      </w:r>
      <w:r w:rsidRPr="00DC369F">
        <w:rPr>
          <w:lang w:val="en-GB"/>
        </w:rPr>
        <w:t xml:space="preserve">(2014). </w:t>
      </w:r>
      <w:r w:rsidR="002A056C" w:rsidRPr="00DC369F">
        <w:rPr>
          <w:lang w:val="en-GB"/>
        </w:rPr>
        <w:t xml:space="preserve">An overview of annual climatic changes in Romania: Trends in air temperature, precipitation, sunshine hours, cloud cover, relative humidity and wind speed during the 1961–2013 period. </w:t>
      </w:r>
      <w:r w:rsidR="002A056C" w:rsidRPr="00DC369F">
        <w:rPr>
          <w:i/>
          <w:lang w:val="en-GB"/>
        </w:rPr>
        <w:t>Carpathian J. Earth Environ. Sci.</w:t>
      </w:r>
      <w:r w:rsidR="002A056C" w:rsidRPr="00DC369F">
        <w:rPr>
          <w:iCs/>
          <w:lang w:val="en-GB"/>
        </w:rPr>
        <w:t xml:space="preserve">, </w:t>
      </w:r>
      <w:r w:rsidR="002A056C" w:rsidRPr="00DC369F">
        <w:rPr>
          <w:i/>
          <w:lang w:val="en-GB"/>
        </w:rPr>
        <w:t>9</w:t>
      </w:r>
      <w:r w:rsidR="002A056C" w:rsidRPr="00DC369F">
        <w:rPr>
          <w:lang w:val="en-GB"/>
        </w:rPr>
        <w:t>, 253</w:t>
      </w:r>
      <w:r w:rsidR="00977196" w:rsidRPr="00DC369F">
        <w:rPr>
          <w:lang w:val="en-GB"/>
        </w:rPr>
        <w:t>-</w:t>
      </w:r>
      <w:r w:rsidR="002A056C" w:rsidRPr="00DC369F">
        <w:rPr>
          <w:lang w:val="en-GB"/>
        </w:rPr>
        <w:t>258.</w:t>
      </w:r>
    </w:p>
    <w:p w14:paraId="24C9B9C3" w14:textId="2F22F3C2" w:rsidR="002A056C" w:rsidRPr="00DC369F" w:rsidRDefault="00487F47" w:rsidP="000F299F">
      <w:pPr>
        <w:pStyle w:val="Rlit"/>
        <w:rPr>
          <w:lang w:val="en-GB"/>
        </w:rPr>
      </w:pPr>
      <w:proofErr w:type="spellStart"/>
      <w:r w:rsidRPr="00DC369F">
        <w:rPr>
          <w:lang w:val="en-GB"/>
        </w:rPr>
        <w:t>Marsz</w:t>
      </w:r>
      <w:proofErr w:type="spellEnd"/>
      <w:r w:rsidRPr="00DC369F">
        <w:rPr>
          <w:lang w:val="en-GB"/>
        </w:rPr>
        <w:t>, A.</w:t>
      </w:r>
      <w:r w:rsidR="00977196" w:rsidRPr="00DC369F">
        <w:rPr>
          <w:lang w:val="en-GB"/>
        </w:rPr>
        <w:t xml:space="preserve"> </w:t>
      </w:r>
      <w:r w:rsidRPr="00DC369F">
        <w:rPr>
          <w:lang w:val="en-GB"/>
        </w:rPr>
        <w:t xml:space="preserve">A., </w:t>
      </w:r>
      <w:proofErr w:type="spellStart"/>
      <w:r w:rsidRPr="00DC369F">
        <w:rPr>
          <w:lang w:val="en-GB"/>
        </w:rPr>
        <w:t>Matuszko</w:t>
      </w:r>
      <w:proofErr w:type="spellEnd"/>
      <w:r w:rsidRPr="00DC369F">
        <w:rPr>
          <w:lang w:val="en-GB"/>
        </w:rPr>
        <w:t>, D. &amp;</w:t>
      </w:r>
      <w:r w:rsidR="002A056C" w:rsidRPr="00DC369F">
        <w:rPr>
          <w:lang w:val="en-GB"/>
        </w:rPr>
        <w:t xml:space="preserve"> </w:t>
      </w:r>
      <w:proofErr w:type="spellStart"/>
      <w:r w:rsidR="002A056C" w:rsidRPr="00DC369F">
        <w:rPr>
          <w:lang w:val="en-GB"/>
        </w:rPr>
        <w:t>Styszynskab</w:t>
      </w:r>
      <w:proofErr w:type="spellEnd"/>
      <w:r w:rsidR="002A056C" w:rsidRPr="00DC369F">
        <w:rPr>
          <w:lang w:val="en-GB"/>
        </w:rPr>
        <w:t xml:space="preserve">, A. </w:t>
      </w:r>
      <w:r w:rsidRPr="00DC369F">
        <w:rPr>
          <w:lang w:val="en-GB"/>
        </w:rPr>
        <w:t xml:space="preserve">(2022). </w:t>
      </w:r>
      <w:r w:rsidR="002A056C" w:rsidRPr="00DC369F">
        <w:rPr>
          <w:lang w:val="en-GB"/>
        </w:rPr>
        <w:t xml:space="preserve">The thermal state of the North Atlantic and macro-circulation conditions in the Atlantic-European sector, and changes in sunshine duration in </w:t>
      </w:r>
      <w:r w:rsidRPr="00DC369F">
        <w:rPr>
          <w:lang w:val="en-GB"/>
        </w:rPr>
        <w:t xml:space="preserve">Central Europe. </w:t>
      </w:r>
      <w:r w:rsidRPr="00DC369F">
        <w:rPr>
          <w:i/>
          <w:lang w:val="en-GB"/>
        </w:rPr>
        <w:t xml:space="preserve">Int J </w:t>
      </w:r>
      <w:proofErr w:type="spellStart"/>
      <w:r w:rsidRPr="00DC369F">
        <w:rPr>
          <w:i/>
          <w:lang w:val="en-GB"/>
        </w:rPr>
        <w:t>Climatol</w:t>
      </w:r>
      <w:proofErr w:type="spellEnd"/>
      <w:r w:rsidRPr="00DC369F">
        <w:rPr>
          <w:i/>
          <w:lang w:val="en-GB"/>
        </w:rPr>
        <w:t>.</w:t>
      </w:r>
      <w:r w:rsidR="002A056C" w:rsidRPr="00DC369F">
        <w:rPr>
          <w:iCs/>
          <w:lang w:val="en-GB"/>
        </w:rPr>
        <w:t xml:space="preserve">, </w:t>
      </w:r>
      <w:r w:rsidR="002A056C" w:rsidRPr="00DC369F">
        <w:rPr>
          <w:i/>
          <w:lang w:val="en-GB"/>
        </w:rPr>
        <w:t>42</w:t>
      </w:r>
      <w:r w:rsidR="002A056C" w:rsidRPr="00DC369F">
        <w:rPr>
          <w:lang w:val="en-GB"/>
        </w:rPr>
        <w:t>, 748</w:t>
      </w:r>
      <w:r w:rsidR="00977196" w:rsidRPr="00DC369F">
        <w:rPr>
          <w:lang w:val="en-GB"/>
        </w:rPr>
        <w:t>-</w:t>
      </w:r>
      <w:r w:rsidR="002A056C" w:rsidRPr="00DC369F">
        <w:rPr>
          <w:lang w:val="en-GB"/>
        </w:rPr>
        <w:t>761.</w:t>
      </w:r>
    </w:p>
    <w:p w14:paraId="69E83193" w14:textId="4FA956CB" w:rsidR="009C5386" w:rsidRPr="00DC369F" w:rsidRDefault="00487F47" w:rsidP="000F299F">
      <w:pPr>
        <w:pStyle w:val="Rlit"/>
        <w:rPr>
          <w:lang w:val="en-GB"/>
        </w:rPr>
      </w:pPr>
      <w:proofErr w:type="spellStart"/>
      <w:r w:rsidRPr="00DC369F">
        <w:rPr>
          <w:lang w:val="en-GB"/>
        </w:rPr>
        <w:t>Matuszko</w:t>
      </w:r>
      <w:proofErr w:type="spellEnd"/>
      <w:r w:rsidRPr="00DC369F">
        <w:rPr>
          <w:lang w:val="en-GB"/>
        </w:rPr>
        <w:t>, D. &amp;</w:t>
      </w:r>
      <w:r w:rsidR="009C5386" w:rsidRPr="00DC369F">
        <w:rPr>
          <w:lang w:val="en-GB"/>
        </w:rPr>
        <w:t xml:space="preserve"> </w:t>
      </w:r>
      <w:proofErr w:type="spellStart"/>
      <w:r w:rsidR="009C5386" w:rsidRPr="00DC369F">
        <w:rPr>
          <w:lang w:val="en-GB"/>
        </w:rPr>
        <w:t>Węglarczyk</w:t>
      </w:r>
      <w:proofErr w:type="spellEnd"/>
      <w:r w:rsidR="009C5386" w:rsidRPr="00DC369F">
        <w:rPr>
          <w:lang w:val="en-GB"/>
        </w:rPr>
        <w:t xml:space="preserve">, S. </w:t>
      </w:r>
      <w:r w:rsidRPr="00DC369F">
        <w:rPr>
          <w:lang w:val="en-GB"/>
        </w:rPr>
        <w:t xml:space="preserve">(2015). </w:t>
      </w:r>
      <w:r w:rsidR="009C5386" w:rsidRPr="00DC369F">
        <w:rPr>
          <w:lang w:val="en-GB"/>
        </w:rPr>
        <w:t>Relationship between sunshine duration and air temperature and contemporary glo</w:t>
      </w:r>
      <w:r w:rsidRPr="00DC369F">
        <w:rPr>
          <w:lang w:val="en-GB"/>
        </w:rPr>
        <w:t xml:space="preserve">bal warming. </w:t>
      </w:r>
      <w:r w:rsidRPr="00DC369F">
        <w:rPr>
          <w:i/>
          <w:lang w:val="en-GB"/>
        </w:rPr>
        <w:t xml:space="preserve">Int J </w:t>
      </w:r>
      <w:proofErr w:type="spellStart"/>
      <w:r w:rsidRPr="00DC369F">
        <w:rPr>
          <w:i/>
          <w:lang w:val="en-GB"/>
        </w:rPr>
        <w:t>Climatol</w:t>
      </w:r>
      <w:proofErr w:type="spellEnd"/>
      <w:r w:rsidR="009C5386" w:rsidRPr="00DC369F">
        <w:rPr>
          <w:iCs/>
          <w:lang w:val="en-GB"/>
        </w:rPr>
        <w:t xml:space="preserve">, </w:t>
      </w:r>
      <w:r w:rsidR="009C5386" w:rsidRPr="00DC369F">
        <w:rPr>
          <w:i/>
          <w:lang w:val="en-GB"/>
        </w:rPr>
        <w:t>35</w:t>
      </w:r>
      <w:r w:rsidR="009C5386" w:rsidRPr="00DC369F">
        <w:rPr>
          <w:lang w:val="en-GB"/>
        </w:rPr>
        <w:t>, 3640</w:t>
      </w:r>
      <w:r w:rsidR="00977196" w:rsidRPr="00DC369F">
        <w:rPr>
          <w:lang w:val="en-GB"/>
        </w:rPr>
        <w:t>-</w:t>
      </w:r>
      <w:r w:rsidR="009C5386" w:rsidRPr="00DC369F">
        <w:rPr>
          <w:lang w:val="en-GB"/>
        </w:rPr>
        <w:t>3653.</w:t>
      </w:r>
    </w:p>
    <w:p w14:paraId="0BC2B60A" w14:textId="23EA3C5E" w:rsidR="002A056C" w:rsidRPr="00DC369F" w:rsidRDefault="002A056C" w:rsidP="000F299F">
      <w:pPr>
        <w:pStyle w:val="Rlit"/>
        <w:rPr>
          <w:lang w:val="en-GB"/>
        </w:rPr>
      </w:pPr>
      <w:proofErr w:type="spellStart"/>
      <w:r w:rsidRPr="00DC369F">
        <w:rPr>
          <w:lang w:val="en-GB"/>
        </w:rPr>
        <w:t>Matuszko</w:t>
      </w:r>
      <w:proofErr w:type="spellEnd"/>
      <w:r w:rsidRPr="00DC369F">
        <w:rPr>
          <w:lang w:val="en-GB"/>
        </w:rPr>
        <w:t xml:space="preserve">, D. </w:t>
      </w:r>
      <w:r w:rsidR="00487F47" w:rsidRPr="00DC369F">
        <w:rPr>
          <w:lang w:val="en-GB"/>
        </w:rPr>
        <w:t xml:space="preserve">(2012). </w:t>
      </w:r>
      <w:proofErr w:type="spellStart"/>
      <w:r w:rsidRPr="00DC369F">
        <w:rPr>
          <w:lang w:val="en-GB"/>
        </w:rPr>
        <w:t>Infulence</w:t>
      </w:r>
      <w:proofErr w:type="spellEnd"/>
      <w:r w:rsidRPr="00DC369F">
        <w:rPr>
          <w:lang w:val="en-GB"/>
        </w:rPr>
        <w:t xml:space="preserve"> of cloudiness on sunshine duration. </w:t>
      </w:r>
      <w:r w:rsidRPr="00DC369F">
        <w:rPr>
          <w:i/>
          <w:lang w:val="en-GB"/>
        </w:rPr>
        <w:t xml:space="preserve">Int J </w:t>
      </w:r>
      <w:proofErr w:type="spellStart"/>
      <w:r w:rsidRPr="00DC369F">
        <w:rPr>
          <w:i/>
          <w:lang w:val="en-GB"/>
        </w:rPr>
        <w:t>Climatol</w:t>
      </w:r>
      <w:proofErr w:type="spellEnd"/>
      <w:r w:rsidRPr="00DC369F">
        <w:rPr>
          <w:i/>
          <w:lang w:val="en-GB"/>
        </w:rPr>
        <w:t>.</w:t>
      </w:r>
      <w:r w:rsidRPr="00DC369F">
        <w:rPr>
          <w:iCs/>
          <w:lang w:val="en-GB"/>
        </w:rPr>
        <w:t xml:space="preserve">, </w:t>
      </w:r>
      <w:r w:rsidRPr="00DC369F">
        <w:rPr>
          <w:i/>
          <w:lang w:val="en-GB"/>
        </w:rPr>
        <w:t>32</w:t>
      </w:r>
      <w:r w:rsidRPr="00DC369F">
        <w:rPr>
          <w:lang w:val="en-GB"/>
        </w:rPr>
        <w:t>, 1527</w:t>
      </w:r>
      <w:r w:rsidR="00977196" w:rsidRPr="00DC369F">
        <w:rPr>
          <w:lang w:val="en-GB"/>
        </w:rPr>
        <w:t>-</w:t>
      </w:r>
      <w:r w:rsidRPr="00DC369F">
        <w:rPr>
          <w:lang w:val="en-GB"/>
        </w:rPr>
        <w:t>1536.</w:t>
      </w:r>
    </w:p>
    <w:p w14:paraId="47CE44BF" w14:textId="18D078DC" w:rsidR="002A6F9B" w:rsidRPr="00DC369F" w:rsidRDefault="00487F47" w:rsidP="000F299F">
      <w:pPr>
        <w:pStyle w:val="Rlit"/>
        <w:rPr>
          <w:lang w:val="en-GB"/>
        </w:rPr>
      </w:pPr>
      <w:proofErr w:type="spellStart"/>
      <w:r w:rsidRPr="00DC369F">
        <w:rPr>
          <w:lang w:val="en-GB"/>
        </w:rPr>
        <w:t>Mirzabe</w:t>
      </w:r>
      <w:proofErr w:type="spellEnd"/>
      <w:r w:rsidRPr="00DC369F">
        <w:rPr>
          <w:lang w:val="en-GB"/>
        </w:rPr>
        <w:t>, A.</w:t>
      </w:r>
      <w:r w:rsidR="00977196" w:rsidRPr="00DC369F">
        <w:rPr>
          <w:lang w:val="en-GB"/>
        </w:rPr>
        <w:t xml:space="preserve"> </w:t>
      </w:r>
      <w:r w:rsidRPr="00DC369F">
        <w:rPr>
          <w:lang w:val="en-GB"/>
        </w:rPr>
        <w:t xml:space="preserve">H., </w:t>
      </w:r>
      <w:proofErr w:type="spellStart"/>
      <w:r w:rsidRPr="00DC369F">
        <w:rPr>
          <w:lang w:val="en-GB"/>
        </w:rPr>
        <w:t>Hajiahmad</w:t>
      </w:r>
      <w:proofErr w:type="spellEnd"/>
      <w:r w:rsidRPr="00DC369F">
        <w:rPr>
          <w:lang w:val="en-GB"/>
        </w:rPr>
        <w:t xml:space="preserve">, A., </w:t>
      </w:r>
      <w:proofErr w:type="spellStart"/>
      <w:r w:rsidRPr="00DC369F">
        <w:rPr>
          <w:lang w:val="en-GB"/>
        </w:rPr>
        <w:t>Keyhani</w:t>
      </w:r>
      <w:proofErr w:type="spellEnd"/>
      <w:r w:rsidRPr="00DC369F">
        <w:rPr>
          <w:lang w:val="en-GB"/>
        </w:rPr>
        <w:t>, A. &amp;</w:t>
      </w:r>
      <w:r w:rsidR="002A6F9B" w:rsidRPr="00DC369F">
        <w:rPr>
          <w:lang w:val="en-GB"/>
        </w:rPr>
        <w:t xml:space="preserve"> Mirzaei, N. </w:t>
      </w:r>
      <w:r w:rsidRPr="00DC369F">
        <w:rPr>
          <w:lang w:val="en-GB"/>
        </w:rPr>
        <w:t xml:space="preserve">(2022). </w:t>
      </w:r>
      <w:r w:rsidR="002A6F9B" w:rsidRPr="00DC369F">
        <w:rPr>
          <w:lang w:val="en-GB"/>
        </w:rPr>
        <w:t>Approximation of daily solar radiation: A comprehensive review on employing of regression mod</w:t>
      </w:r>
      <w:r w:rsidRPr="00DC369F">
        <w:rPr>
          <w:lang w:val="en-GB"/>
        </w:rPr>
        <w:t xml:space="preserve">els. </w:t>
      </w:r>
      <w:r w:rsidRPr="00DC369F">
        <w:rPr>
          <w:i/>
          <w:lang w:val="en-GB"/>
        </w:rPr>
        <w:t>Renewable Energy Focus</w:t>
      </w:r>
      <w:r w:rsidR="002A6F9B" w:rsidRPr="00DC369F">
        <w:rPr>
          <w:iCs/>
          <w:lang w:val="en-GB"/>
        </w:rPr>
        <w:t xml:space="preserve">, </w:t>
      </w:r>
      <w:r w:rsidR="002A6F9B" w:rsidRPr="00DC369F">
        <w:rPr>
          <w:i/>
          <w:lang w:val="en-GB"/>
        </w:rPr>
        <w:t>41</w:t>
      </w:r>
      <w:r w:rsidR="002A6F9B" w:rsidRPr="00DC369F">
        <w:rPr>
          <w:lang w:val="en-GB"/>
        </w:rPr>
        <w:t>, 143</w:t>
      </w:r>
      <w:r w:rsidR="00977196" w:rsidRPr="00DC369F">
        <w:rPr>
          <w:lang w:val="en-GB"/>
        </w:rPr>
        <w:t>-</w:t>
      </w:r>
      <w:r w:rsidR="002A6F9B" w:rsidRPr="00DC369F">
        <w:rPr>
          <w:lang w:val="en-GB"/>
        </w:rPr>
        <w:t>159.</w:t>
      </w:r>
    </w:p>
    <w:p w14:paraId="4F30262F" w14:textId="77777777" w:rsidR="00503442" w:rsidRPr="00DC369F" w:rsidRDefault="00503442" w:rsidP="000F299F">
      <w:pPr>
        <w:pStyle w:val="Rlit"/>
        <w:rPr>
          <w:spacing w:val="-2"/>
          <w:lang w:val="en-GB"/>
        </w:rPr>
      </w:pPr>
      <w:r w:rsidRPr="00DC369F">
        <w:rPr>
          <w:spacing w:val="-2"/>
          <w:lang w:val="en-GB"/>
        </w:rPr>
        <w:t xml:space="preserve">MOEUC (2024). </w:t>
      </w:r>
      <w:r w:rsidRPr="00DC369F">
        <w:rPr>
          <w:i/>
          <w:spacing w:val="-2"/>
          <w:lang w:val="en-GB"/>
        </w:rPr>
        <w:t>Ministry of Environment, Urbanism and Climate Change</w:t>
      </w:r>
      <w:r w:rsidRPr="00DC369F">
        <w:rPr>
          <w:spacing w:val="-2"/>
          <w:lang w:val="en-GB"/>
        </w:rPr>
        <w:t>, https://sim.csb.gov.tr (accessed on 10.12.2024)</w:t>
      </w:r>
    </w:p>
    <w:p w14:paraId="0535A7E7" w14:textId="4EAF596C" w:rsidR="00503442" w:rsidRPr="00DC369F" w:rsidRDefault="00487F47" w:rsidP="000F299F">
      <w:pPr>
        <w:pStyle w:val="Rlit"/>
        <w:rPr>
          <w:lang w:val="en-GB"/>
        </w:rPr>
      </w:pPr>
      <w:r w:rsidRPr="00DC369F">
        <w:rPr>
          <w:lang w:val="en-GB"/>
        </w:rPr>
        <w:lastRenderedPageBreak/>
        <w:t xml:space="preserve">Mustafa, J., </w:t>
      </w:r>
      <w:proofErr w:type="spellStart"/>
      <w:r w:rsidRPr="00DC369F">
        <w:rPr>
          <w:lang w:val="en-GB"/>
        </w:rPr>
        <w:t>Alqaed</w:t>
      </w:r>
      <w:proofErr w:type="spellEnd"/>
      <w:r w:rsidRPr="00DC369F">
        <w:rPr>
          <w:lang w:val="en-GB"/>
        </w:rPr>
        <w:t xml:space="preserve">, S., </w:t>
      </w:r>
      <w:proofErr w:type="spellStart"/>
      <w:r w:rsidRPr="00DC369F">
        <w:rPr>
          <w:lang w:val="en-GB"/>
        </w:rPr>
        <w:t>Almehmadi</w:t>
      </w:r>
      <w:proofErr w:type="spellEnd"/>
      <w:r w:rsidRPr="00DC369F">
        <w:rPr>
          <w:lang w:val="en-GB"/>
        </w:rPr>
        <w:t>, F.</w:t>
      </w:r>
      <w:r w:rsidR="00237606" w:rsidRPr="00DC369F">
        <w:rPr>
          <w:lang w:val="en-GB"/>
        </w:rPr>
        <w:t xml:space="preserve"> </w:t>
      </w:r>
      <w:r w:rsidRPr="00DC369F">
        <w:rPr>
          <w:lang w:val="en-GB"/>
        </w:rPr>
        <w:t>A. &amp;</w:t>
      </w:r>
      <w:r w:rsidR="00503442" w:rsidRPr="00DC369F">
        <w:rPr>
          <w:lang w:val="en-GB"/>
        </w:rPr>
        <w:t xml:space="preserve"> Jamil, B. </w:t>
      </w:r>
      <w:r w:rsidRPr="00DC369F">
        <w:rPr>
          <w:lang w:val="en-GB"/>
        </w:rPr>
        <w:t xml:space="preserve">(2022). </w:t>
      </w:r>
      <w:r w:rsidR="00503442" w:rsidRPr="00DC369F">
        <w:rPr>
          <w:lang w:val="en-GB"/>
        </w:rPr>
        <w:t xml:space="preserve">Development and comparison of parametric models to predict global solar radiation: a case study for the southern region of Saudi Arabia. </w:t>
      </w:r>
      <w:r w:rsidR="00503442" w:rsidRPr="00DC369F">
        <w:rPr>
          <w:i/>
          <w:lang w:val="en-GB"/>
        </w:rPr>
        <w:t>Journal of Thermal Analysis and Calorimetry</w:t>
      </w:r>
      <w:r w:rsidR="00503442" w:rsidRPr="00DC369F">
        <w:rPr>
          <w:iCs/>
          <w:lang w:val="en-GB"/>
        </w:rPr>
        <w:t xml:space="preserve">, </w:t>
      </w:r>
      <w:r w:rsidR="00503442" w:rsidRPr="00DC369F">
        <w:rPr>
          <w:i/>
          <w:lang w:val="en-GB"/>
        </w:rPr>
        <w:t>147</w:t>
      </w:r>
      <w:r w:rsidR="00503442" w:rsidRPr="00DC369F">
        <w:rPr>
          <w:iCs/>
          <w:lang w:val="en-GB"/>
        </w:rPr>
        <w:t xml:space="preserve">, </w:t>
      </w:r>
      <w:r w:rsidR="00503442" w:rsidRPr="00DC369F">
        <w:rPr>
          <w:lang w:val="en-GB"/>
        </w:rPr>
        <w:t>9559</w:t>
      </w:r>
      <w:r w:rsidR="00237606" w:rsidRPr="00DC369F">
        <w:rPr>
          <w:lang w:val="en-GB"/>
        </w:rPr>
        <w:t>-</w:t>
      </w:r>
      <w:r w:rsidR="00503442" w:rsidRPr="00DC369F">
        <w:rPr>
          <w:lang w:val="en-GB"/>
        </w:rPr>
        <w:t>9589.</w:t>
      </w:r>
    </w:p>
    <w:p w14:paraId="7676FFB0" w14:textId="38066904" w:rsidR="002A056C" w:rsidRPr="00DC369F" w:rsidRDefault="00487F47" w:rsidP="000F299F">
      <w:pPr>
        <w:pStyle w:val="Rlit"/>
        <w:rPr>
          <w:lang w:val="en-GB"/>
        </w:rPr>
      </w:pPr>
      <w:proofErr w:type="spellStart"/>
      <w:r w:rsidRPr="00DC369F">
        <w:rPr>
          <w:lang w:val="en-GB"/>
        </w:rPr>
        <w:t>Pashiardis</w:t>
      </w:r>
      <w:proofErr w:type="spellEnd"/>
      <w:r w:rsidRPr="00DC369F">
        <w:rPr>
          <w:lang w:val="en-GB"/>
        </w:rPr>
        <w:t>, S.,</w:t>
      </w:r>
      <w:r w:rsidR="002A056C" w:rsidRPr="00DC369F">
        <w:rPr>
          <w:lang w:val="en-GB"/>
        </w:rPr>
        <w:t xml:space="preserve"> </w:t>
      </w:r>
      <w:proofErr w:type="spellStart"/>
      <w:r w:rsidR="002A056C" w:rsidRPr="00DC369F">
        <w:rPr>
          <w:lang w:val="en-GB"/>
        </w:rPr>
        <w:t>Pelengaris</w:t>
      </w:r>
      <w:proofErr w:type="spellEnd"/>
      <w:r w:rsidR="002A056C" w:rsidRPr="00DC369F">
        <w:rPr>
          <w:lang w:val="en-GB"/>
        </w:rPr>
        <w:t>, A.</w:t>
      </w:r>
      <w:r w:rsidRPr="00DC369F">
        <w:rPr>
          <w:lang w:val="en-GB"/>
        </w:rPr>
        <w:t xml:space="preserve"> &amp;</w:t>
      </w:r>
      <w:r w:rsidR="002A056C" w:rsidRPr="00DC369F">
        <w:rPr>
          <w:lang w:val="en-GB"/>
        </w:rPr>
        <w:t xml:space="preserve"> Kalogirou, S.</w:t>
      </w:r>
      <w:r w:rsidR="00237606" w:rsidRPr="00DC369F">
        <w:rPr>
          <w:lang w:val="en-GB"/>
        </w:rPr>
        <w:t xml:space="preserve"> </w:t>
      </w:r>
      <w:r w:rsidR="002A056C" w:rsidRPr="00DC369F">
        <w:rPr>
          <w:lang w:val="en-GB"/>
        </w:rPr>
        <w:t>A.</w:t>
      </w:r>
      <w:r w:rsidRPr="00DC369F">
        <w:rPr>
          <w:lang w:val="en-GB"/>
        </w:rPr>
        <w:t xml:space="preserve"> (2023).</w:t>
      </w:r>
      <w:r w:rsidR="002A056C" w:rsidRPr="00DC369F">
        <w:rPr>
          <w:lang w:val="en-GB"/>
        </w:rPr>
        <w:t xml:space="preserve"> Geographical Distribution of Global Radiation and Sunshine Duration over the I</w:t>
      </w:r>
      <w:r w:rsidRPr="00DC369F">
        <w:rPr>
          <w:lang w:val="en-GB"/>
        </w:rPr>
        <w:t xml:space="preserve">sland of Cyprus. </w:t>
      </w:r>
      <w:r w:rsidRPr="00DC369F">
        <w:rPr>
          <w:i/>
          <w:lang w:val="en-GB"/>
        </w:rPr>
        <w:t>Appl. Sci.</w:t>
      </w:r>
      <w:r w:rsidR="002A056C" w:rsidRPr="00DC369F">
        <w:rPr>
          <w:iCs/>
          <w:lang w:val="en-GB"/>
        </w:rPr>
        <w:t xml:space="preserve">, </w:t>
      </w:r>
      <w:r w:rsidR="002A056C" w:rsidRPr="00DC369F">
        <w:rPr>
          <w:i/>
          <w:lang w:val="en-GB"/>
        </w:rPr>
        <w:t>13</w:t>
      </w:r>
      <w:r w:rsidR="002A056C" w:rsidRPr="00DC369F">
        <w:rPr>
          <w:lang w:val="en-GB"/>
        </w:rPr>
        <w:t>, 5422.</w:t>
      </w:r>
    </w:p>
    <w:p w14:paraId="4E3BFAAC" w14:textId="7D469376" w:rsidR="00503442" w:rsidRPr="00DC369F" w:rsidRDefault="00665DE0" w:rsidP="000F299F">
      <w:pPr>
        <w:pStyle w:val="Rlit"/>
        <w:rPr>
          <w:lang w:val="en-GB"/>
        </w:rPr>
      </w:pPr>
      <w:r w:rsidRPr="00DC369F">
        <w:rPr>
          <w:lang w:val="en-GB"/>
        </w:rPr>
        <w:t>Pires, J.</w:t>
      </w:r>
      <w:r w:rsidR="00237606" w:rsidRPr="00DC369F">
        <w:rPr>
          <w:lang w:val="en-GB"/>
        </w:rPr>
        <w:t xml:space="preserve"> </w:t>
      </w:r>
      <w:r w:rsidRPr="00DC369F">
        <w:rPr>
          <w:lang w:val="en-GB"/>
        </w:rPr>
        <w:t>C.</w:t>
      </w:r>
      <w:r w:rsidR="00237606" w:rsidRPr="00DC369F">
        <w:rPr>
          <w:lang w:val="en-GB"/>
        </w:rPr>
        <w:t xml:space="preserve"> </w:t>
      </w:r>
      <w:r w:rsidRPr="00DC369F">
        <w:rPr>
          <w:lang w:val="en-GB"/>
        </w:rPr>
        <w:t>M., Sousa, S.</w:t>
      </w:r>
      <w:r w:rsidR="00237606" w:rsidRPr="00DC369F">
        <w:rPr>
          <w:lang w:val="en-GB"/>
        </w:rPr>
        <w:t xml:space="preserve"> </w:t>
      </w:r>
      <w:r w:rsidRPr="00DC369F">
        <w:rPr>
          <w:lang w:val="en-GB"/>
        </w:rPr>
        <w:t>I.</w:t>
      </w:r>
      <w:r w:rsidR="00237606" w:rsidRPr="00DC369F">
        <w:rPr>
          <w:lang w:val="en-GB"/>
        </w:rPr>
        <w:t xml:space="preserve"> </w:t>
      </w:r>
      <w:r w:rsidRPr="00DC369F">
        <w:rPr>
          <w:lang w:val="en-GB"/>
        </w:rPr>
        <w:t>V.,</w:t>
      </w:r>
      <w:r w:rsidR="00503442" w:rsidRPr="00DC369F">
        <w:rPr>
          <w:lang w:val="en-GB"/>
        </w:rPr>
        <w:t xml:space="preserve"> Pere</w:t>
      </w:r>
      <w:r w:rsidRPr="00DC369F">
        <w:rPr>
          <w:lang w:val="en-GB"/>
        </w:rPr>
        <w:t>ira, M.</w:t>
      </w:r>
      <w:r w:rsidR="00237606" w:rsidRPr="00DC369F">
        <w:rPr>
          <w:lang w:val="en-GB"/>
        </w:rPr>
        <w:t xml:space="preserve"> </w:t>
      </w:r>
      <w:r w:rsidRPr="00DC369F">
        <w:rPr>
          <w:lang w:val="en-GB"/>
        </w:rPr>
        <w:t>C., Alvim-Ferraz, M.</w:t>
      </w:r>
      <w:r w:rsidR="00237606" w:rsidRPr="00DC369F">
        <w:rPr>
          <w:lang w:val="en-GB"/>
        </w:rPr>
        <w:t xml:space="preserve"> </w:t>
      </w:r>
      <w:r w:rsidRPr="00DC369F">
        <w:rPr>
          <w:lang w:val="en-GB"/>
        </w:rPr>
        <w:t>C.</w:t>
      </w:r>
      <w:r w:rsidR="00237606" w:rsidRPr="00DC369F">
        <w:rPr>
          <w:lang w:val="en-GB"/>
        </w:rPr>
        <w:t xml:space="preserve"> </w:t>
      </w:r>
      <w:r w:rsidRPr="00DC369F">
        <w:rPr>
          <w:lang w:val="en-GB"/>
        </w:rPr>
        <w:t>M. &amp;</w:t>
      </w:r>
      <w:r w:rsidR="00503442" w:rsidRPr="00DC369F">
        <w:rPr>
          <w:lang w:val="en-GB"/>
        </w:rPr>
        <w:t xml:space="preserve"> Martins, F.</w:t>
      </w:r>
      <w:r w:rsidR="00237606" w:rsidRPr="00DC369F">
        <w:rPr>
          <w:lang w:val="en-GB"/>
        </w:rPr>
        <w:t xml:space="preserve"> </w:t>
      </w:r>
      <w:r w:rsidR="00503442" w:rsidRPr="00DC369F">
        <w:rPr>
          <w:lang w:val="en-GB"/>
        </w:rPr>
        <w:t xml:space="preserve">G. </w:t>
      </w:r>
      <w:r w:rsidRPr="00DC369F">
        <w:rPr>
          <w:lang w:val="en-GB"/>
        </w:rPr>
        <w:t xml:space="preserve">(2008). </w:t>
      </w:r>
      <w:r w:rsidR="00503442" w:rsidRPr="00DC369F">
        <w:rPr>
          <w:lang w:val="en-GB"/>
        </w:rPr>
        <w:t>Management of air quality monitoring using principal component and cluster. Analysis e part I: SO</w:t>
      </w:r>
      <w:r w:rsidR="00503442" w:rsidRPr="00DC369F">
        <w:rPr>
          <w:vertAlign w:val="subscript"/>
          <w:lang w:val="en-GB"/>
        </w:rPr>
        <w:t>2</w:t>
      </w:r>
      <w:r w:rsidR="00503442" w:rsidRPr="00DC369F">
        <w:rPr>
          <w:lang w:val="en-GB"/>
        </w:rPr>
        <w:t xml:space="preserve"> and PM</w:t>
      </w:r>
      <w:r w:rsidR="00503442" w:rsidRPr="00DC369F">
        <w:rPr>
          <w:vertAlign w:val="subscript"/>
          <w:lang w:val="en-GB"/>
        </w:rPr>
        <w:t>10</w:t>
      </w:r>
      <w:r w:rsidR="00503442" w:rsidRPr="00DC369F">
        <w:rPr>
          <w:lang w:val="en-GB"/>
        </w:rPr>
        <w:t xml:space="preserve">. </w:t>
      </w:r>
      <w:r w:rsidR="00503442" w:rsidRPr="00DC369F">
        <w:rPr>
          <w:i/>
          <w:lang w:val="en-GB"/>
        </w:rPr>
        <w:t>Atmospheric Environment</w:t>
      </w:r>
      <w:r w:rsidR="00503442" w:rsidRPr="00DC369F">
        <w:rPr>
          <w:iCs/>
          <w:lang w:val="en-GB"/>
        </w:rPr>
        <w:t xml:space="preserve">, </w:t>
      </w:r>
      <w:r w:rsidR="00503442" w:rsidRPr="00DC369F">
        <w:rPr>
          <w:i/>
          <w:lang w:val="en-GB"/>
        </w:rPr>
        <w:t>42</w:t>
      </w:r>
      <w:r w:rsidR="00503442" w:rsidRPr="00DC369F">
        <w:rPr>
          <w:lang w:val="en-GB"/>
        </w:rPr>
        <w:t>, 1249e1260.</w:t>
      </w:r>
    </w:p>
    <w:p w14:paraId="6E0C7C83" w14:textId="27927D1D" w:rsidR="00503442" w:rsidRPr="00DC369F" w:rsidRDefault="00665DE0" w:rsidP="000F299F">
      <w:pPr>
        <w:pStyle w:val="Rlit"/>
        <w:rPr>
          <w:lang w:val="en-GB"/>
        </w:rPr>
      </w:pPr>
      <w:r w:rsidRPr="00DC369F">
        <w:rPr>
          <w:lang w:val="en-GB"/>
        </w:rPr>
        <w:t>Qian, Y., Wang, W., Leung, L.</w:t>
      </w:r>
      <w:r w:rsidR="00237606" w:rsidRPr="00DC369F">
        <w:rPr>
          <w:lang w:val="en-GB"/>
        </w:rPr>
        <w:t xml:space="preserve"> </w:t>
      </w:r>
      <w:r w:rsidRPr="00DC369F">
        <w:rPr>
          <w:lang w:val="en-GB"/>
        </w:rPr>
        <w:t>R. &amp;</w:t>
      </w:r>
      <w:r w:rsidR="00503442" w:rsidRPr="00DC369F">
        <w:rPr>
          <w:lang w:val="en-GB"/>
        </w:rPr>
        <w:t xml:space="preserve"> Kaiser, D.</w:t>
      </w:r>
      <w:r w:rsidR="00237606" w:rsidRPr="00DC369F">
        <w:rPr>
          <w:lang w:val="en-GB"/>
        </w:rPr>
        <w:t xml:space="preserve"> </w:t>
      </w:r>
      <w:r w:rsidR="00503442" w:rsidRPr="00DC369F">
        <w:rPr>
          <w:lang w:val="en-GB"/>
        </w:rPr>
        <w:t>P.</w:t>
      </w:r>
      <w:r w:rsidRPr="00DC369F">
        <w:rPr>
          <w:lang w:val="en-GB"/>
        </w:rPr>
        <w:t xml:space="preserve"> (2007).</w:t>
      </w:r>
      <w:r w:rsidR="00503442" w:rsidRPr="00DC369F">
        <w:rPr>
          <w:lang w:val="en-GB"/>
        </w:rPr>
        <w:t xml:space="preserve"> Variability of solar radiation under cloud-free skies in China: the role</w:t>
      </w:r>
      <w:r w:rsidRPr="00DC369F">
        <w:rPr>
          <w:lang w:val="en-GB"/>
        </w:rPr>
        <w:t xml:space="preserve"> of aerosols. </w:t>
      </w:r>
      <w:proofErr w:type="spellStart"/>
      <w:r w:rsidRPr="00DC369F">
        <w:rPr>
          <w:i/>
          <w:lang w:val="en-GB"/>
        </w:rPr>
        <w:t>Geophys</w:t>
      </w:r>
      <w:proofErr w:type="spellEnd"/>
      <w:r w:rsidRPr="00DC369F">
        <w:rPr>
          <w:i/>
          <w:lang w:val="en-GB"/>
        </w:rPr>
        <w:t xml:space="preserve"> Res Lett</w:t>
      </w:r>
      <w:r w:rsidR="00503442" w:rsidRPr="00DC369F">
        <w:rPr>
          <w:iCs/>
          <w:lang w:val="en-GB"/>
        </w:rPr>
        <w:t xml:space="preserve">, </w:t>
      </w:r>
      <w:r w:rsidR="00503442" w:rsidRPr="00DC369F">
        <w:rPr>
          <w:i/>
          <w:lang w:val="en-GB"/>
        </w:rPr>
        <w:t>34</w:t>
      </w:r>
      <w:r w:rsidR="00503442" w:rsidRPr="00DC369F">
        <w:rPr>
          <w:lang w:val="en-GB"/>
        </w:rPr>
        <w:t>, L12804.</w:t>
      </w:r>
    </w:p>
    <w:p w14:paraId="70119A3C" w14:textId="39D69681" w:rsidR="00503442" w:rsidRPr="00DC369F" w:rsidRDefault="00665DE0" w:rsidP="000F299F">
      <w:pPr>
        <w:pStyle w:val="Rlit"/>
        <w:rPr>
          <w:lang w:val="en-GB"/>
        </w:rPr>
      </w:pPr>
      <w:r w:rsidRPr="00DC369F">
        <w:rPr>
          <w:lang w:val="en-GB"/>
        </w:rPr>
        <w:t xml:space="preserve">Ramanathan, V., </w:t>
      </w:r>
      <w:proofErr w:type="spellStart"/>
      <w:r w:rsidRPr="00DC369F">
        <w:rPr>
          <w:lang w:val="en-GB"/>
        </w:rPr>
        <w:t>Crutzen</w:t>
      </w:r>
      <w:proofErr w:type="spellEnd"/>
      <w:r w:rsidRPr="00DC369F">
        <w:rPr>
          <w:lang w:val="en-GB"/>
        </w:rPr>
        <w:t>, P.J., Kiehl, J.</w:t>
      </w:r>
      <w:r w:rsidR="00237606" w:rsidRPr="00DC369F">
        <w:rPr>
          <w:lang w:val="en-GB"/>
        </w:rPr>
        <w:t xml:space="preserve"> </w:t>
      </w:r>
      <w:r w:rsidRPr="00DC369F">
        <w:rPr>
          <w:lang w:val="en-GB"/>
        </w:rPr>
        <w:t>T. &amp;</w:t>
      </w:r>
      <w:r w:rsidR="00503442" w:rsidRPr="00DC369F">
        <w:rPr>
          <w:lang w:val="en-GB"/>
        </w:rPr>
        <w:t xml:space="preserve"> Rosenfeld, D. </w:t>
      </w:r>
      <w:r w:rsidRPr="00DC369F">
        <w:rPr>
          <w:lang w:val="en-GB"/>
        </w:rPr>
        <w:t xml:space="preserve">(2001). </w:t>
      </w:r>
      <w:r w:rsidR="00503442" w:rsidRPr="00DC369F">
        <w:rPr>
          <w:lang w:val="en-GB"/>
        </w:rPr>
        <w:t xml:space="preserve">Aerosol, Climate and the </w:t>
      </w:r>
      <w:r w:rsidRPr="00DC369F">
        <w:rPr>
          <w:lang w:val="en-GB"/>
        </w:rPr>
        <w:t xml:space="preserve">Hydrological Cycle. </w:t>
      </w:r>
      <w:r w:rsidRPr="00DC369F">
        <w:rPr>
          <w:i/>
          <w:lang w:val="en-GB"/>
        </w:rPr>
        <w:t>Science</w:t>
      </w:r>
      <w:r w:rsidR="00503442" w:rsidRPr="00DC369F">
        <w:rPr>
          <w:iCs/>
          <w:lang w:val="en-GB"/>
        </w:rPr>
        <w:t xml:space="preserve">, </w:t>
      </w:r>
      <w:r w:rsidR="00503442" w:rsidRPr="00DC369F">
        <w:rPr>
          <w:i/>
          <w:lang w:val="en-GB"/>
        </w:rPr>
        <w:t>294</w:t>
      </w:r>
      <w:r w:rsidR="00503442" w:rsidRPr="00DC369F">
        <w:rPr>
          <w:lang w:val="en-GB"/>
        </w:rPr>
        <w:t>, 5549, 2119-2124.</w:t>
      </w:r>
    </w:p>
    <w:p w14:paraId="6E56D852" w14:textId="011CA073" w:rsidR="00F8751A" w:rsidRPr="00DC369F" w:rsidRDefault="00665DE0" w:rsidP="000F299F">
      <w:pPr>
        <w:pStyle w:val="Rlit"/>
        <w:rPr>
          <w:lang w:val="en-GB"/>
        </w:rPr>
      </w:pPr>
      <w:r w:rsidRPr="00DC369F">
        <w:rPr>
          <w:lang w:val="en-GB"/>
        </w:rPr>
        <w:t>Reddy, S.</w:t>
      </w:r>
      <w:r w:rsidR="00237606" w:rsidRPr="00DC369F">
        <w:rPr>
          <w:lang w:val="en-GB"/>
        </w:rPr>
        <w:t xml:space="preserve"> </w:t>
      </w:r>
      <w:r w:rsidR="00F8751A" w:rsidRPr="00DC369F">
        <w:rPr>
          <w:lang w:val="en-GB"/>
        </w:rPr>
        <w:t xml:space="preserve">J. </w:t>
      </w:r>
      <w:r w:rsidRPr="00DC369F">
        <w:rPr>
          <w:lang w:val="en-GB"/>
        </w:rPr>
        <w:t>(</w:t>
      </w:r>
      <w:r w:rsidR="00F8751A" w:rsidRPr="00DC369F">
        <w:rPr>
          <w:lang w:val="en-GB"/>
        </w:rPr>
        <w:t>1974</w:t>
      </w:r>
      <w:r w:rsidRPr="00DC369F">
        <w:rPr>
          <w:lang w:val="en-GB"/>
        </w:rPr>
        <w:t>)</w:t>
      </w:r>
      <w:r w:rsidR="00F8751A" w:rsidRPr="00DC369F">
        <w:rPr>
          <w:lang w:val="en-GB"/>
        </w:rPr>
        <w:t xml:space="preserve">. An empirical method for estimating sunshine from total cloud amount. </w:t>
      </w:r>
      <w:r w:rsidR="00F8751A" w:rsidRPr="00DC369F">
        <w:rPr>
          <w:i/>
          <w:lang w:val="en-GB"/>
        </w:rPr>
        <w:t>Solar Energy</w:t>
      </w:r>
      <w:r w:rsidR="00F8751A" w:rsidRPr="00DC369F">
        <w:rPr>
          <w:iCs/>
          <w:lang w:val="en-GB"/>
        </w:rPr>
        <w:t xml:space="preserve">, </w:t>
      </w:r>
      <w:r w:rsidR="00F8751A" w:rsidRPr="00DC369F">
        <w:rPr>
          <w:i/>
          <w:lang w:val="en-GB"/>
        </w:rPr>
        <w:t>15</w:t>
      </w:r>
      <w:r w:rsidR="00F8751A" w:rsidRPr="00DC369F">
        <w:rPr>
          <w:lang w:val="en-GB"/>
        </w:rPr>
        <w:t>(4), 281</w:t>
      </w:r>
      <w:r w:rsidR="00DE2A1A" w:rsidRPr="00DC369F">
        <w:rPr>
          <w:lang w:val="en-GB"/>
        </w:rPr>
        <w:t>-</w:t>
      </w:r>
      <w:r w:rsidR="00F8751A" w:rsidRPr="00DC369F">
        <w:rPr>
          <w:lang w:val="en-GB"/>
        </w:rPr>
        <w:t>285.</w:t>
      </w:r>
    </w:p>
    <w:p w14:paraId="14B5AA9E" w14:textId="7AACDA67" w:rsidR="00503442" w:rsidRPr="00DC369F" w:rsidRDefault="00503442" w:rsidP="000F299F">
      <w:pPr>
        <w:pStyle w:val="Rlit"/>
        <w:rPr>
          <w:lang w:val="en-GB"/>
        </w:rPr>
      </w:pPr>
      <w:r w:rsidRPr="00DC369F">
        <w:rPr>
          <w:lang w:val="en-GB"/>
        </w:rPr>
        <w:t>Richman, M.</w:t>
      </w:r>
      <w:r w:rsidR="00DE2A1A" w:rsidRPr="00DC369F">
        <w:rPr>
          <w:lang w:val="en-GB"/>
        </w:rPr>
        <w:t xml:space="preserve"> </w:t>
      </w:r>
      <w:r w:rsidRPr="00DC369F">
        <w:rPr>
          <w:lang w:val="en-GB"/>
        </w:rPr>
        <w:t xml:space="preserve">B. </w:t>
      </w:r>
      <w:r w:rsidR="00665DE0" w:rsidRPr="00DC369F">
        <w:rPr>
          <w:lang w:val="en-GB"/>
        </w:rPr>
        <w:t xml:space="preserve">(1986). </w:t>
      </w:r>
      <w:r w:rsidRPr="00DC369F">
        <w:rPr>
          <w:lang w:val="en-GB"/>
        </w:rPr>
        <w:t>Rotation of princi</w:t>
      </w:r>
      <w:r w:rsidR="00665DE0" w:rsidRPr="00DC369F">
        <w:rPr>
          <w:lang w:val="en-GB"/>
        </w:rPr>
        <w:t xml:space="preserve">pal components. </w:t>
      </w:r>
      <w:r w:rsidR="00665DE0" w:rsidRPr="00DC369F">
        <w:rPr>
          <w:i/>
          <w:lang w:val="en-GB"/>
        </w:rPr>
        <w:t xml:space="preserve">J. </w:t>
      </w:r>
      <w:proofErr w:type="spellStart"/>
      <w:r w:rsidR="00665DE0" w:rsidRPr="00DC369F">
        <w:rPr>
          <w:i/>
          <w:lang w:val="en-GB"/>
        </w:rPr>
        <w:t>Climatol</w:t>
      </w:r>
      <w:proofErr w:type="spellEnd"/>
      <w:r w:rsidR="00665DE0" w:rsidRPr="00DC369F">
        <w:rPr>
          <w:i/>
          <w:lang w:val="en-GB"/>
        </w:rPr>
        <w:t>.</w:t>
      </w:r>
      <w:r w:rsidRPr="00DC369F">
        <w:rPr>
          <w:iCs/>
          <w:lang w:val="en-GB"/>
        </w:rPr>
        <w:t xml:space="preserve">, </w:t>
      </w:r>
      <w:r w:rsidRPr="00DC369F">
        <w:rPr>
          <w:i/>
          <w:lang w:val="en-GB"/>
        </w:rPr>
        <w:t>6</w:t>
      </w:r>
      <w:r w:rsidR="00DE2A1A" w:rsidRPr="00DC369F">
        <w:rPr>
          <w:iCs/>
          <w:lang w:val="en-GB"/>
        </w:rPr>
        <w:t>(</w:t>
      </w:r>
      <w:r w:rsidRPr="00DC369F">
        <w:rPr>
          <w:lang w:val="en-GB"/>
        </w:rPr>
        <w:t>3</w:t>
      </w:r>
      <w:r w:rsidR="00DE2A1A" w:rsidRPr="00DC369F">
        <w:rPr>
          <w:lang w:val="en-GB"/>
        </w:rPr>
        <w:t>)</w:t>
      </w:r>
      <w:r w:rsidRPr="00DC369F">
        <w:rPr>
          <w:lang w:val="en-GB"/>
        </w:rPr>
        <w:t>, 293</w:t>
      </w:r>
      <w:r w:rsidR="00DE2A1A" w:rsidRPr="00DC369F">
        <w:rPr>
          <w:lang w:val="en-GB"/>
        </w:rPr>
        <w:t>-</w:t>
      </w:r>
      <w:r w:rsidRPr="00DC369F">
        <w:rPr>
          <w:lang w:val="en-GB"/>
        </w:rPr>
        <w:t>335.</w:t>
      </w:r>
    </w:p>
    <w:p w14:paraId="185F275F" w14:textId="6289B282" w:rsidR="00D03B32" w:rsidRPr="00DC369F" w:rsidRDefault="00F8751A" w:rsidP="000F299F">
      <w:pPr>
        <w:pStyle w:val="Rlit"/>
        <w:rPr>
          <w:lang w:val="en-GB"/>
        </w:rPr>
      </w:pPr>
      <w:proofErr w:type="spellStart"/>
      <w:r w:rsidRPr="00DC369F">
        <w:rPr>
          <w:lang w:val="en-GB"/>
        </w:rPr>
        <w:t>Robaa</w:t>
      </w:r>
      <w:proofErr w:type="spellEnd"/>
      <w:r w:rsidRPr="00DC369F">
        <w:rPr>
          <w:lang w:val="en-GB"/>
        </w:rPr>
        <w:t>,</w:t>
      </w:r>
      <w:r w:rsidR="00665DE0" w:rsidRPr="00DC369F">
        <w:rPr>
          <w:lang w:val="en-GB"/>
        </w:rPr>
        <w:t xml:space="preserve"> </w:t>
      </w:r>
      <w:r w:rsidRPr="00DC369F">
        <w:rPr>
          <w:lang w:val="en-GB"/>
        </w:rPr>
        <w:t>S.</w:t>
      </w:r>
      <w:r w:rsidR="00DE2A1A" w:rsidRPr="00DC369F">
        <w:rPr>
          <w:lang w:val="en-GB"/>
        </w:rPr>
        <w:t xml:space="preserve"> </w:t>
      </w:r>
      <w:r w:rsidRPr="00DC369F">
        <w:rPr>
          <w:lang w:val="en-GB"/>
        </w:rPr>
        <w:t xml:space="preserve">M. </w:t>
      </w:r>
      <w:r w:rsidR="00665DE0" w:rsidRPr="00DC369F">
        <w:rPr>
          <w:lang w:val="en-GB"/>
        </w:rPr>
        <w:t>(</w:t>
      </w:r>
      <w:r w:rsidRPr="00DC369F">
        <w:rPr>
          <w:lang w:val="en-GB"/>
        </w:rPr>
        <w:t>2008</w:t>
      </w:r>
      <w:r w:rsidR="00665DE0" w:rsidRPr="00DC369F">
        <w:rPr>
          <w:lang w:val="en-GB"/>
        </w:rPr>
        <w:t>)</w:t>
      </w:r>
      <w:r w:rsidRPr="00DC369F">
        <w:rPr>
          <w:lang w:val="en-GB"/>
        </w:rPr>
        <w:t>. Evaluation of sunshine duration from cl</w:t>
      </w:r>
      <w:r w:rsidR="00734B89" w:rsidRPr="00DC369F">
        <w:rPr>
          <w:lang w:val="en-GB"/>
        </w:rPr>
        <w:t xml:space="preserve">oud data in Egypt. </w:t>
      </w:r>
      <w:r w:rsidR="00734B89" w:rsidRPr="00DC369F">
        <w:rPr>
          <w:i/>
          <w:lang w:val="en-GB"/>
        </w:rPr>
        <w:t>Energy</w:t>
      </w:r>
      <w:r w:rsidR="00734B89" w:rsidRPr="00DC369F">
        <w:rPr>
          <w:iCs/>
          <w:lang w:val="en-GB"/>
        </w:rPr>
        <w:t xml:space="preserve">, </w:t>
      </w:r>
      <w:r w:rsidR="00734B89" w:rsidRPr="00DC369F">
        <w:rPr>
          <w:i/>
          <w:lang w:val="en-GB"/>
        </w:rPr>
        <w:t>33</w:t>
      </w:r>
      <w:r w:rsidR="00734B89" w:rsidRPr="00DC369F">
        <w:rPr>
          <w:lang w:val="en-GB"/>
        </w:rPr>
        <w:t>(</w:t>
      </w:r>
      <w:r w:rsidRPr="00DC369F">
        <w:rPr>
          <w:lang w:val="en-GB"/>
        </w:rPr>
        <w:t>5</w:t>
      </w:r>
      <w:r w:rsidR="00734B89" w:rsidRPr="00DC369F">
        <w:rPr>
          <w:lang w:val="en-GB"/>
        </w:rPr>
        <w:t>)</w:t>
      </w:r>
      <w:r w:rsidRPr="00DC369F">
        <w:rPr>
          <w:lang w:val="en-GB"/>
        </w:rPr>
        <w:t>, 785</w:t>
      </w:r>
      <w:r w:rsidR="00DE2A1A" w:rsidRPr="00DC369F">
        <w:rPr>
          <w:lang w:val="en-GB"/>
        </w:rPr>
        <w:t>-</w:t>
      </w:r>
      <w:r w:rsidRPr="00DC369F">
        <w:rPr>
          <w:lang w:val="en-GB"/>
        </w:rPr>
        <w:t>795.</w:t>
      </w:r>
    </w:p>
    <w:p w14:paraId="1576354A" w14:textId="77777777" w:rsidR="002A056C" w:rsidRPr="00DC369F" w:rsidRDefault="00665DE0" w:rsidP="000F299F">
      <w:pPr>
        <w:pStyle w:val="Rlit"/>
        <w:rPr>
          <w:lang w:val="en-GB"/>
        </w:rPr>
      </w:pPr>
      <w:r w:rsidRPr="00DC369F">
        <w:rPr>
          <w:lang w:val="en-GB"/>
        </w:rPr>
        <w:t>Sanchez-Lorenzo, A., Calbo, J., Brunetti, M. &amp;</w:t>
      </w:r>
      <w:r w:rsidR="002A056C" w:rsidRPr="00DC369F">
        <w:rPr>
          <w:lang w:val="en-GB"/>
        </w:rPr>
        <w:t xml:space="preserve"> </w:t>
      </w:r>
      <w:proofErr w:type="spellStart"/>
      <w:r w:rsidR="002A056C" w:rsidRPr="00DC369F">
        <w:rPr>
          <w:lang w:val="en-GB"/>
        </w:rPr>
        <w:t>Deser</w:t>
      </w:r>
      <w:proofErr w:type="spellEnd"/>
      <w:r w:rsidR="002A056C" w:rsidRPr="00DC369F">
        <w:rPr>
          <w:lang w:val="en-GB"/>
        </w:rPr>
        <w:t xml:space="preserve">, C. </w:t>
      </w:r>
      <w:r w:rsidRPr="00DC369F">
        <w:rPr>
          <w:lang w:val="en-GB"/>
        </w:rPr>
        <w:t xml:space="preserve">(2009). </w:t>
      </w:r>
      <w:r w:rsidR="002A056C" w:rsidRPr="00DC369F">
        <w:rPr>
          <w:lang w:val="en-GB"/>
        </w:rPr>
        <w:t xml:space="preserve">Dimming / </w:t>
      </w:r>
      <w:proofErr w:type="spellStart"/>
      <w:r w:rsidR="002A056C" w:rsidRPr="00DC369F">
        <w:rPr>
          <w:lang w:val="en-GB"/>
        </w:rPr>
        <w:t>Brightenning</w:t>
      </w:r>
      <w:proofErr w:type="spellEnd"/>
      <w:r w:rsidR="002A056C" w:rsidRPr="00DC369F">
        <w:rPr>
          <w:lang w:val="en-GB"/>
        </w:rPr>
        <w:t xml:space="preserve"> over the I</w:t>
      </w:r>
      <w:r w:rsidRPr="00DC369F">
        <w:rPr>
          <w:lang w:val="en-GB"/>
        </w:rPr>
        <w:t>berian Peninsula: Trends in Sun</w:t>
      </w:r>
      <w:r w:rsidR="002A056C" w:rsidRPr="00DC369F">
        <w:rPr>
          <w:lang w:val="en-GB"/>
        </w:rPr>
        <w:t xml:space="preserve">shine Duration and Cloud Cover and Their Relations with Atmospheric Circulation. </w:t>
      </w:r>
      <w:r w:rsidR="002A056C" w:rsidRPr="00DC369F">
        <w:rPr>
          <w:i/>
          <w:lang w:val="en-GB"/>
        </w:rPr>
        <w:t>Jour</w:t>
      </w:r>
      <w:r w:rsidRPr="00DC369F">
        <w:rPr>
          <w:i/>
          <w:lang w:val="en-GB"/>
        </w:rPr>
        <w:t>nal of Geophysical Research</w:t>
      </w:r>
      <w:r w:rsidR="002A056C" w:rsidRPr="00DC369F">
        <w:rPr>
          <w:iCs/>
          <w:lang w:val="en-GB"/>
        </w:rPr>
        <w:t xml:space="preserve">, </w:t>
      </w:r>
      <w:r w:rsidR="002A056C" w:rsidRPr="00DC369F">
        <w:rPr>
          <w:i/>
          <w:lang w:val="en-GB"/>
        </w:rPr>
        <w:t>114</w:t>
      </w:r>
      <w:r w:rsidR="002A056C" w:rsidRPr="00DC369F">
        <w:rPr>
          <w:lang w:val="en-GB"/>
        </w:rPr>
        <w:t>.</w:t>
      </w:r>
    </w:p>
    <w:p w14:paraId="72E72030" w14:textId="26E78A71" w:rsidR="002A056C" w:rsidRPr="00DC369F" w:rsidRDefault="00665DE0" w:rsidP="000F299F">
      <w:pPr>
        <w:pStyle w:val="Rlit"/>
        <w:rPr>
          <w:lang w:val="en-GB"/>
        </w:rPr>
      </w:pPr>
      <w:r w:rsidRPr="00DC369F">
        <w:rPr>
          <w:lang w:val="en-GB"/>
        </w:rPr>
        <w:t>Sanchez-Romero, A., Sanchez-Lorenzo, A., González, J.</w:t>
      </w:r>
      <w:r w:rsidR="00DE2A1A" w:rsidRPr="00DC369F">
        <w:rPr>
          <w:lang w:val="en-GB"/>
        </w:rPr>
        <w:t xml:space="preserve"> </w:t>
      </w:r>
      <w:r w:rsidRPr="00DC369F">
        <w:rPr>
          <w:lang w:val="en-GB"/>
        </w:rPr>
        <w:t>A. &amp;</w:t>
      </w:r>
      <w:r w:rsidR="002A056C" w:rsidRPr="00DC369F">
        <w:rPr>
          <w:lang w:val="en-GB"/>
        </w:rPr>
        <w:t xml:space="preserve"> </w:t>
      </w:r>
      <w:proofErr w:type="spellStart"/>
      <w:r w:rsidR="002A056C" w:rsidRPr="00DC369F">
        <w:rPr>
          <w:lang w:val="en-GB"/>
        </w:rPr>
        <w:t>Calbó</w:t>
      </w:r>
      <w:proofErr w:type="spellEnd"/>
      <w:r w:rsidR="002A056C" w:rsidRPr="00DC369F">
        <w:rPr>
          <w:lang w:val="en-GB"/>
        </w:rPr>
        <w:t xml:space="preserve">, J. </w:t>
      </w:r>
      <w:r w:rsidRPr="00DC369F">
        <w:rPr>
          <w:lang w:val="en-GB"/>
        </w:rPr>
        <w:t xml:space="preserve">(2016). </w:t>
      </w:r>
      <w:r w:rsidR="002A056C" w:rsidRPr="00DC369F">
        <w:rPr>
          <w:lang w:val="en-GB"/>
        </w:rPr>
        <w:t>Reconstruction of Long-Term Aerosol Optical Depth Series with Sunshine Duratio</w:t>
      </w:r>
      <w:r w:rsidRPr="00DC369F">
        <w:rPr>
          <w:lang w:val="en-GB"/>
        </w:rPr>
        <w:t xml:space="preserve">n Records. </w:t>
      </w:r>
      <w:proofErr w:type="spellStart"/>
      <w:r w:rsidRPr="00DC369F">
        <w:rPr>
          <w:i/>
          <w:lang w:val="en-GB"/>
        </w:rPr>
        <w:t>Geophys</w:t>
      </w:r>
      <w:proofErr w:type="spellEnd"/>
      <w:r w:rsidRPr="00DC369F">
        <w:rPr>
          <w:i/>
          <w:lang w:val="en-GB"/>
        </w:rPr>
        <w:t>. Res. Lett.</w:t>
      </w:r>
      <w:r w:rsidR="002A056C" w:rsidRPr="00DC369F">
        <w:rPr>
          <w:iCs/>
          <w:lang w:val="en-GB"/>
        </w:rPr>
        <w:t xml:space="preserve">, </w:t>
      </w:r>
      <w:r w:rsidR="002A056C" w:rsidRPr="00DC369F">
        <w:rPr>
          <w:i/>
          <w:lang w:val="en-GB"/>
        </w:rPr>
        <w:t>43</w:t>
      </w:r>
      <w:r w:rsidR="002A056C" w:rsidRPr="00DC369F">
        <w:rPr>
          <w:lang w:val="en-GB"/>
        </w:rPr>
        <w:t>, 1296</w:t>
      </w:r>
      <w:r w:rsidR="00DE2A1A" w:rsidRPr="00DC369F">
        <w:rPr>
          <w:lang w:val="en-GB"/>
        </w:rPr>
        <w:t>-</w:t>
      </w:r>
      <w:r w:rsidR="002A056C" w:rsidRPr="00DC369F">
        <w:rPr>
          <w:lang w:val="en-GB"/>
        </w:rPr>
        <w:t>1305.</w:t>
      </w:r>
    </w:p>
    <w:p w14:paraId="27CAB625" w14:textId="3CE1E6A7" w:rsidR="00503442" w:rsidRPr="00DC369F" w:rsidRDefault="00503442" w:rsidP="000F299F">
      <w:pPr>
        <w:pStyle w:val="Rlit"/>
        <w:rPr>
          <w:lang w:val="en-GB"/>
        </w:rPr>
      </w:pPr>
      <w:proofErr w:type="spellStart"/>
      <w:r w:rsidRPr="00DC369F">
        <w:rPr>
          <w:lang w:val="en-GB"/>
        </w:rPr>
        <w:t>Soneye</w:t>
      </w:r>
      <w:proofErr w:type="spellEnd"/>
      <w:r w:rsidRPr="00DC369F">
        <w:rPr>
          <w:lang w:val="en-GB"/>
        </w:rPr>
        <w:t>, O.</w:t>
      </w:r>
      <w:r w:rsidR="00DE2A1A" w:rsidRPr="00DC369F">
        <w:rPr>
          <w:lang w:val="en-GB"/>
        </w:rPr>
        <w:t xml:space="preserve"> </w:t>
      </w:r>
      <w:r w:rsidRPr="00DC369F">
        <w:rPr>
          <w:lang w:val="en-GB"/>
        </w:rPr>
        <w:t xml:space="preserve">O. </w:t>
      </w:r>
      <w:r w:rsidR="00665DE0" w:rsidRPr="00DC369F">
        <w:rPr>
          <w:lang w:val="en-GB"/>
        </w:rPr>
        <w:t xml:space="preserve">(2021). </w:t>
      </w:r>
      <w:r w:rsidRPr="00DC369F">
        <w:rPr>
          <w:lang w:val="en-GB"/>
        </w:rPr>
        <w:t>Evaluation of clearness index and cloudiness index using measured global solar radiation data: a</w:t>
      </w:r>
      <w:r w:rsidR="00171D48">
        <w:rPr>
          <w:lang w:val="en-GB"/>
        </w:rPr>
        <w:t> </w:t>
      </w:r>
      <w:r w:rsidRPr="00DC369F">
        <w:rPr>
          <w:lang w:val="en-GB"/>
        </w:rPr>
        <w:t>case study for a tropical climatic r</w:t>
      </w:r>
      <w:r w:rsidR="00665DE0" w:rsidRPr="00DC369F">
        <w:rPr>
          <w:lang w:val="en-GB"/>
        </w:rPr>
        <w:t xml:space="preserve">egion of Nigeria. </w:t>
      </w:r>
      <w:proofErr w:type="spellStart"/>
      <w:r w:rsidR="00665DE0" w:rsidRPr="00DC369F">
        <w:rPr>
          <w:i/>
          <w:lang w:val="en-GB"/>
        </w:rPr>
        <w:t>Atmosfera</w:t>
      </w:r>
      <w:proofErr w:type="spellEnd"/>
      <w:r w:rsidRPr="00DC369F">
        <w:rPr>
          <w:iCs/>
          <w:lang w:val="en-GB"/>
        </w:rPr>
        <w:t xml:space="preserve">, </w:t>
      </w:r>
      <w:r w:rsidRPr="00DC369F">
        <w:rPr>
          <w:i/>
          <w:lang w:val="en-GB"/>
        </w:rPr>
        <w:t>34</w:t>
      </w:r>
      <w:r w:rsidRPr="00DC369F">
        <w:rPr>
          <w:lang w:val="en-GB"/>
        </w:rPr>
        <w:t>, 1, 25</w:t>
      </w:r>
      <w:r w:rsidR="00DE2A1A" w:rsidRPr="00DC369F">
        <w:rPr>
          <w:lang w:val="en-GB"/>
        </w:rPr>
        <w:t>-</w:t>
      </w:r>
      <w:r w:rsidRPr="00DC369F">
        <w:rPr>
          <w:lang w:val="en-GB"/>
        </w:rPr>
        <w:t>39.</w:t>
      </w:r>
    </w:p>
    <w:p w14:paraId="26BA61B7" w14:textId="77777777" w:rsidR="002A056C" w:rsidRPr="00DC369F" w:rsidRDefault="00665DE0" w:rsidP="000F299F">
      <w:pPr>
        <w:pStyle w:val="Rlit"/>
        <w:rPr>
          <w:lang w:val="en-GB"/>
        </w:rPr>
      </w:pPr>
      <w:r w:rsidRPr="00DC369F">
        <w:rPr>
          <w:lang w:val="en-GB"/>
        </w:rPr>
        <w:t>Tang, C.,</w:t>
      </w:r>
      <w:r w:rsidR="002A056C" w:rsidRPr="00DC369F">
        <w:rPr>
          <w:lang w:val="en-GB"/>
        </w:rPr>
        <w:t xml:space="preserve"> </w:t>
      </w:r>
      <w:r w:rsidRPr="00DC369F">
        <w:rPr>
          <w:lang w:val="en-GB"/>
        </w:rPr>
        <w:t>Zhu, Y.,</w:t>
      </w:r>
      <w:r w:rsidR="002A056C" w:rsidRPr="00DC369F">
        <w:rPr>
          <w:lang w:val="en-GB"/>
        </w:rPr>
        <w:t xml:space="preserve"> Wei, Y.</w:t>
      </w:r>
      <w:r w:rsidRPr="00DC369F">
        <w:rPr>
          <w:lang w:val="en-GB"/>
        </w:rPr>
        <w:t>, Zhao, F., Wu, X. &amp;</w:t>
      </w:r>
      <w:r w:rsidR="002A056C" w:rsidRPr="00DC369F">
        <w:rPr>
          <w:lang w:val="en-GB"/>
        </w:rPr>
        <w:t xml:space="preserve"> Tian, X.</w:t>
      </w:r>
      <w:r w:rsidRPr="00DC369F">
        <w:rPr>
          <w:lang w:val="en-GB"/>
        </w:rPr>
        <w:t xml:space="preserve"> (2022).</w:t>
      </w:r>
      <w:r w:rsidR="002A056C" w:rsidRPr="00DC369F">
        <w:rPr>
          <w:lang w:val="en-GB"/>
        </w:rPr>
        <w:t xml:space="preserve"> Spatiotemporal Characteristics and Influencing Factors of Sunshine Duration in China fr</w:t>
      </w:r>
      <w:r w:rsidRPr="00DC369F">
        <w:rPr>
          <w:lang w:val="en-GB"/>
        </w:rPr>
        <w:t xml:space="preserve">om 1970 to 2019. </w:t>
      </w:r>
      <w:r w:rsidRPr="00DC369F">
        <w:rPr>
          <w:i/>
          <w:lang w:val="en-GB"/>
        </w:rPr>
        <w:t>Atmosphere</w:t>
      </w:r>
      <w:r w:rsidR="002A056C" w:rsidRPr="00DC369F">
        <w:rPr>
          <w:iCs/>
          <w:lang w:val="en-GB"/>
        </w:rPr>
        <w:t xml:space="preserve">, </w:t>
      </w:r>
      <w:r w:rsidR="002A056C" w:rsidRPr="00DC369F">
        <w:rPr>
          <w:i/>
          <w:lang w:val="en-GB"/>
        </w:rPr>
        <w:t>13</w:t>
      </w:r>
      <w:r w:rsidR="002A056C" w:rsidRPr="00DC369F">
        <w:rPr>
          <w:lang w:val="en-GB"/>
        </w:rPr>
        <w:t>, 2015.</w:t>
      </w:r>
    </w:p>
    <w:p w14:paraId="57436CC4" w14:textId="63A31EC4" w:rsidR="00F8751A" w:rsidRPr="00DC369F" w:rsidRDefault="00665DE0" w:rsidP="000F299F">
      <w:pPr>
        <w:pStyle w:val="Rlit"/>
        <w:rPr>
          <w:lang w:val="en-GB"/>
        </w:rPr>
      </w:pPr>
      <w:r w:rsidRPr="00DC369F">
        <w:rPr>
          <w:lang w:val="en-GB"/>
        </w:rPr>
        <w:t>Umoh, M.</w:t>
      </w:r>
      <w:r w:rsidR="00DE2A1A" w:rsidRPr="00DC369F">
        <w:rPr>
          <w:lang w:val="en-GB"/>
        </w:rPr>
        <w:t xml:space="preserve"> </w:t>
      </w:r>
      <w:r w:rsidRPr="00DC369F">
        <w:rPr>
          <w:lang w:val="en-GB"/>
        </w:rPr>
        <w:t>D., Udo, S.</w:t>
      </w:r>
      <w:r w:rsidR="00DE2A1A" w:rsidRPr="00DC369F">
        <w:rPr>
          <w:lang w:val="en-GB"/>
        </w:rPr>
        <w:t xml:space="preserve"> </w:t>
      </w:r>
      <w:r w:rsidRPr="00DC369F">
        <w:rPr>
          <w:lang w:val="en-GB"/>
        </w:rPr>
        <w:t>O. &amp;</w:t>
      </w:r>
      <w:r w:rsidR="00F8751A" w:rsidRPr="00DC369F">
        <w:rPr>
          <w:lang w:val="en-GB"/>
        </w:rPr>
        <w:t xml:space="preserve"> </w:t>
      </w:r>
      <w:proofErr w:type="spellStart"/>
      <w:r w:rsidR="00F8751A" w:rsidRPr="00DC369F">
        <w:rPr>
          <w:lang w:val="en-GB"/>
        </w:rPr>
        <w:t>Udoakah</w:t>
      </w:r>
      <w:proofErr w:type="spellEnd"/>
      <w:r w:rsidR="00F8751A" w:rsidRPr="00DC369F">
        <w:rPr>
          <w:lang w:val="en-GB"/>
        </w:rPr>
        <w:t>, Y.</w:t>
      </w:r>
      <w:r w:rsidR="00DE2A1A" w:rsidRPr="00DC369F">
        <w:rPr>
          <w:lang w:val="en-GB"/>
        </w:rPr>
        <w:t xml:space="preserve"> </w:t>
      </w:r>
      <w:r w:rsidR="00F8751A" w:rsidRPr="00DC369F">
        <w:rPr>
          <w:lang w:val="en-GB"/>
        </w:rPr>
        <w:t xml:space="preserve">N. </w:t>
      </w:r>
      <w:r w:rsidRPr="00DC369F">
        <w:rPr>
          <w:lang w:val="en-GB"/>
        </w:rPr>
        <w:t>(</w:t>
      </w:r>
      <w:r w:rsidR="00F8751A" w:rsidRPr="00DC369F">
        <w:rPr>
          <w:lang w:val="en-GB"/>
        </w:rPr>
        <w:t>2013</w:t>
      </w:r>
      <w:r w:rsidRPr="00DC369F">
        <w:rPr>
          <w:lang w:val="en-GB"/>
        </w:rPr>
        <w:t>)</w:t>
      </w:r>
      <w:r w:rsidR="00F8751A" w:rsidRPr="00DC369F">
        <w:rPr>
          <w:lang w:val="en-GB"/>
        </w:rPr>
        <w:t xml:space="preserve">. Global solar radiation studies due to sunshine hours and other meteorological parameters. </w:t>
      </w:r>
      <w:r w:rsidR="00F8751A" w:rsidRPr="00DC369F">
        <w:rPr>
          <w:i/>
          <w:lang w:val="en-GB"/>
        </w:rPr>
        <w:t>American Journal of Engin</w:t>
      </w:r>
      <w:r w:rsidRPr="00DC369F">
        <w:rPr>
          <w:i/>
          <w:lang w:val="en-GB"/>
        </w:rPr>
        <w:t>eering and Applied Sciences</w:t>
      </w:r>
      <w:r w:rsidR="00F8751A" w:rsidRPr="00DC369F">
        <w:rPr>
          <w:iCs/>
          <w:lang w:val="en-GB"/>
        </w:rPr>
        <w:t xml:space="preserve">, </w:t>
      </w:r>
      <w:r w:rsidR="00F8751A" w:rsidRPr="00DC369F">
        <w:rPr>
          <w:i/>
          <w:lang w:val="en-GB"/>
        </w:rPr>
        <w:t>6</w:t>
      </w:r>
      <w:r w:rsidR="00F8751A" w:rsidRPr="00DC369F">
        <w:rPr>
          <w:lang w:val="en-GB"/>
        </w:rPr>
        <w:t>(3), 320-326.</w:t>
      </w:r>
    </w:p>
    <w:p w14:paraId="50B07963" w14:textId="2E128A74" w:rsidR="002A056C" w:rsidRPr="00DC369F" w:rsidRDefault="00665DE0" w:rsidP="000F299F">
      <w:pPr>
        <w:pStyle w:val="Rlit"/>
        <w:rPr>
          <w:lang w:val="en-GB"/>
        </w:rPr>
      </w:pPr>
      <w:r w:rsidRPr="00DC369F">
        <w:rPr>
          <w:lang w:val="en-GB"/>
        </w:rPr>
        <w:t xml:space="preserve">van den </w:t>
      </w:r>
      <w:proofErr w:type="spellStart"/>
      <w:r w:rsidRPr="00DC369F">
        <w:rPr>
          <w:lang w:val="en-GB"/>
        </w:rPr>
        <w:t>Besselaar</w:t>
      </w:r>
      <w:proofErr w:type="spellEnd"/>
      <w:r w:rsidRPr="00DC369F">
        <w:rPr>
          <w:lang w:val="en-GB"/>
        </w:rPr>
        <w:t>, E.</w:t>
      </w:r>
      <w:r w:rsidR="00DE2A1A" w:rsidRPr="00DC369F">
        <w:rPr>
          <w:lang w:val="en-GB"/>
        </w:rPr>
        <w:t xml:space="preserve"> </w:t>
      </w:r>
      <w:r w:rsidRPr="00DC369F">
        <w:rPr>
          <w:lang w:val="en-GB"/>
        </w:rPr>
        <w:t>J.</w:t>
      </w:r>
      <w:r w:rsidR="00DE2A1A" w:rsidRPr="00DC369F">
        <w:rPr>
          <w:lang w:val="en-GB"/>
        </w:rPr>
        <w:t xml:space="preserve"> </w:t>
      </w:r>
      <w:r w:rsidRPr="00DC369F">
        <w:rPr>
          <w:lang w:val="en-GB"/>
        </w:rPr>
        <w:t>M., Sanchez-Lorenzo, A.,</w:t>
      </w:r>
      <w:r w:rsidR="002A056C" w:rsidRPr="00DC369F">
        <w:rPr>
          <w:lang w:val="en-GB"/>
        </w:rPr>
        <w:t xml:space="preserve"> </w:t>
      </w:r>
      <w:r w:rsidRPr="00DC369F">
        <w:rPr>
          <w:lang w:val="en-GB"/>
        </w:rPr>
        <w:t>Wild, M., Klein Tank, A.</w:t>
      </w:r>
      <w:r w:rsidR="00DE2A1A" w:rsidRPr="00DC369F">
        <w:rPr>
          <w:lang w:val="en-GB"/>
        </w:rPr>
        <w:t xml:space="preserve"> </w:t>
      </w:r>
      <w:r w:rsidRPr="00DC369F">
        <w:rPr>
          <w:lang w:val="en-GB"/>
        </w:rPr>
        <w:t>M.</w:t>
      </w:r>
      <w:r w:rsidR="00DE2A1A" w:rsidRPr="00DC369F">
        <w:rPr>
          <w:lang w:val="en-GB"/>
        </w:rPr>
        <w:t xml:space="preserve"> </w:t>
      </w:r>
      <w:r w:rsidRPr="00DC369F">
        <w:rPr>
          <w:lang w:val="en-GB"/>
        </w:rPr>
        <w:t>G. &amp;</w:t>
      </w:r>
      <w:r w:rsidR="002A056C" w:rsidRPr="00DC369F">
        <w:rPr>
          <w:lang w:val="en-GB"/>
        </w:rPr>
        <w:t xml:space="preserve"> de Laat, A.</w:t>
      </w:r>
      <w:r w:rsidR="00DE2A1A" w:rsidRPr="00DC369F">
        <w:rPr>
          <w:lang w:val="en-GB"/>
        </w:rPr>
        <w:t xml:space="preserve"> </w:t>
      </w:r>
      <w:r w:rsidR="002A056C" w:rsidRPr="00DC369F">
        <w:rPr>
          <w:lang w:val="en-GB"/>
        </w:rPr>
        <w:t>T.</w:t>
      </w:r>
      <w:r w:rsidR="00DE2A1A" w:rsidRPr="00DC369F">
        <w:rPr>
          <w:lang w:val="en-GB"/>
        </w:rPr>
        <w:t xml:space="preserve"> </w:t>
      </w:r>
      <w:r w:rsidR="002A056C" w:rsidRPr="00DC369F">
        <w:rPr>
          <w:lang w:val="en-GB"/>
        </w:rPr>
        <w:t xml:space="preserve">J. </w:t>
      </w:r>
      <w:r w:rsidRPr="00DC369F">
        <w:rPr>
          <w:lang w:val="en-GB"/>
        </w:rPr>
        <w:t xml:space="preserve">(2015). </w:t>
      </w:r>
      <w:r w:rsidR="002A056C" w:rsidRPr="00DC369F">
        <w:rPr>
          <w:lang w:val="en-GB"/>
        </w:rPr>
        <w:t>Relationship between sunshine duration and temperature trends across Europe since the second half of the twentieth c</w:t>
      </w:r>
      <w:r w:rsidRPr="00DC369F">
        <w:rPr>
          <w:lang w:val="en-GB"/>
        </w:rPr>
        <w:t xml:space="preserve">entury. </w:t>
      </w:r>
      <w:r w:rsidRPr="00DC369F">
        <w:rPr>
          <w:i/>
          <w:lang w:val="en-GB"/>
        </w:rPr>
        <w:t>J.</w:t>
      </w:r>
      <w:r w:rsidR="00DE2A1A" w:rsidRPr="00DC369F">
        <w:rPr>
          <w:i/>
          <w:lang w:val="en-GB"/>
        </w:rPr>
        <w:t> </w:t>
      </w:r>
      <w:proofErr w:type="spellStart"/>
      <w:r w:rsidRPr="00DC369F">
        <w:rPr>
          <w:i/>
          <w:lang w:val="en-GB"/>
        </w:rPr>
        <w:t>Geophys</w:t>
      </w:r>
      <w:proofErr w:type="spellEnd"/>
      <w:r w:rsidRPr="00DC369F">
        <w:rPr>
          <w:i/>
          <w:lang w:val="en-GB"/>
        </w:rPr>
        <w:t>. Res. Atmos.</w:t>
      </w:r>
      <w:r w:rsidR="002A056C" w:rsidRPr="00DC369F">
        <w:rPr>
          <w:iCs/>
          <w:lang w:val="en-GB"/>
        </w:rPr>
        <w:t xml:space="preserve">, </w:t>
      </w:r>
      <w:r w:rsidR="002A056C" w:rsidRPr="00DC369F">
        <w:rPr>
          <w:i/>
          <w:lang w:val="en-GB"/>
        </w:rPr>
        <w:t>120</w:t>
      </w:r>
      <w:r w:rsidR="002A056C" w:rsidRPr="00DC369F">
        <w:rPr>
          <w:lang w:val="en-GB"/>
        </w:rPr>
        <w:t>, 10,823</w:t>
      </w:r>
      <w:r w:rsidR="00DE2A1A" w:rsidRPr="00DC369F">
        <w:rPr>
          <w:lang w:val="en-GB"/>
        </w:rPr>
        <w:t>-</w:t>
      </w:r>
      <w:r w:rsidR="002A056C" w:rsidRPr="00DC369F">
        <w:rPr>
          <w:lang w:val="en-GB"/>
        </w:rPr>
        <w:t>10,836.</w:t>
      </w:r>
    </w:p>
    <w:p w14:paraId="1D2DB12B" w14:textId="77777777" w:rsidR="002A056C" w:rsidRPr="00DC369F" w:rsidRDefault="00665DE0" w:rsidP="000F299F">
      <w:pPr>
        <w:pStyle w:val="Rlit"/>
        <w:rPr>
          <w:lang w:val="en-GB"/>
        </w:rPr>
      </w:pPr>
      <w:r w:rsidRPr="00DC369F">
        <w:rPr>
          <w:lang w:val="en-GB"/>
        </w:rPr>
        <w:t>Wang, B., Wang, S., Li, L., Xu, S.,</w:t>
      </w:r>
      <w:r w:rsidR="002A056C" w:rsidRPr="00DC369F">
        <w:rPr>
          <w:lang w:val="en-GB"/>
        </w:rPr>
        <w:t xml:space="preserve"> </w:t>
      </w:r>
      <w:r w:rsidRPr="00DC369F">
        <w:rPr>
          <w:lang w:val="en-GB"/>
        </w:rPr>
        <w:t>Li, C.,</w:t>
      </w:r>
      <w:r w:rsidR="002A056C" w:rsidRPr="00DC369F">
        <w:rPr>
          <w:lang w:val="en-GB"/>
        </w:rPr>
        <w:t xml:space="preserve"> Li, S.</w:t>
      </w:r>
      <w:r w:rsidRPr="00DC369F">
        <w:rPr>
          <w:lang w:val="en-GB"/>
        </w:rPr>
        <w:t>, Wang, J.,</w:t>
      </w:r>
      <w:r w:rsidR="002A056C" w:rsidRPr="00DC369F">
        <w:rPr>
          <w:lang w:val="en-GB"/>
        </w:rPr>
        <w:t xml:space="preserve"> He, H.</w:t>
      </w:r>
      <w:r w:rsidRPr="00DC369F">
        <w:rPr>
          <w:lang w:val="en-GB"/>
        </w:rPr>
        <w:t>, Niu, J., Zhang, K. &amp;</w:t>
      </w:r>
      <w:r w:rsidR="002A056C" w:rsidRPr="00DC369F">
        <w:rPr>
          <w:lang w:val="en-GB"/>
        </w:rPr>
        <w:t xml:space="preserve"> Luo, B.</w:t>
      </w:r>
      <w:r w:rsidR="00AB40D2" w:rsidRPr="00DC369F">
        <w:rPr>
          <w:lang w:val="en-GB"/>
        </w:rPr>
        <w:t xml:space="preserve"> (2021).</w:t>
      </w:r>
      <w:r w:rsidR="002A056C" w:rsidRPr="00DC369F">
        <w:rPr>
          <w:lang w:val="en-GB"/>
        </w:rPr>
        <w:t xml:space="preserve"> The association between drought and outpatient visits for respiratory diseases in four northwest citie</w:t>
      </w:r>
      <w:r w:rsidR="00AB40D2" w:rsidRPr="00DC369F">
        <w:rPr>
          <w:lang w:val="en-GB"/>
        </w:rPr>
        <w:t xml:space="preserve">s of China. </w:t>
      </w:r>
      <w:r w:rsidR="00AB40D2" w:rsidRPr="00DC369F">
        <w:rPr>
          <w:i/>
          <w:lang w:val="en-GB"/>
        </w:rPr>
        <w:t>Climatic Change</w:t>
      </w:r>
      <w:r w:rsidR="002A056C" w:rsidRPr="00DC369F">
        <w:rPr>
          <w:iCs/>
          <w:lang w:val="en-GB"/>
        </w:rPr>
        <w:t xml:space="preserve">, </w:t>
      </w:r>
      <w:r w:rsidR="002A056C" w:rsidRPr="00DC369F">
        <w:rPr>
          <w:i/>
          <w:lang w:val="en-GB"/>
        </w:rPr>
        <w:t>167</w:t>
      </w:r>
      <w:r w:rsidR="002A056C" w:rsidRPr="00DC369F">
        <w:rPr>
          <w:lang w:val="en-GB"/>
        </w:rPr>
        <w:t>, 2.</w:t>
      </w:r>
    </w:p>
    <w:p w14:paraId="7CF28F2A" w14:textId="429A0C4A" w:rsidR="00503442" w:rsidRPr="00DC369F" w:rsidRDefault="00AB40D2" w:rsidP="000F299F">
      <w:pPr>
        <w:pStyle w:val="Rlit"/>
        <w:rPr>
          <w:lang w:val="en-GB"/>
        </w:rPr>
      </w:pPr>
      <w:r w:rsidRPr="00DC369F">
        <w:rPr>
          <w:lang w:val="en-GB"/>
        </w:rPr>
        <w:t>Wang, Y., Yang, Y., Zhao, N., Liu, C. &amp;</w:t>
      </w:r>
      <w:r w:rsidR="00503442" w:rsidRPr="00DC369F">
        <w:rPr>
          <w:lang w:val="en-GB"/>
        </w:rPr>
        <w:t xml:space="preserve"> Wang, Q. </w:t>
      </w:r>
      <w:r w:rsidR="00DE2A1A" w:rsidRPr="00DC369F">
        <w:rPr>
          <w:lang w:val="en-GB"/>
        </w:rPr>
        <w:t>(</w:t>
      </w:r>
      <w:r w:rsidRPr="00DC369F">
        <w:rPr>
          <w:lang w:val="en-GB"/>
        </w:rPr>
        <w:t>2012</w:t>
      </w:r>
      <w:r w:rsidR="00DE2A1A" w:rsidRPr="00DC369F">
        <w:rPr>
          <w:lang w:val="en-GB"/>
        </w:rPr>
        <w:t>)</w:t>
      </w:r>
      <w:r w:rsidRPr="00DC369F">
        <w:rPr>
          <w:lang w:val="en-GB"/>
        </w:rPr>
        <w:t xml:space="preserve">. </w:t>
      </w:r>
      <w:r w:rsidR="00503442" w:rsidRPr="00DC369F">
        <w:rPr>
          <w:lang w:val="en-GB"/>
        </w:rPr>
        <w:t>The magnitude of the effect of air pollution on sunshine hours in China</w:t>
      </w:r>
      <w:r w:rsidRPr="00DC369F">
        <w:rPr>
          <w:lang w:val="en-GB"/>
        </w:rPr>
        <w:t>.</w:t>
      </w:r>
      <w:r w:rsidR="00503442" w:rsidRPr="00DC369F">
        <w:rPr>
          <w:lang w:val="en-GB"/>
        </w:rPr>
        <w:t xml:space="preserve"> </w:t>
      </w:r>
      <w:r w:rsidR="00503442" w:rsidRPr="00DC369F">
        <w:rPr>
          <w:i/>
          <w:lang w:val="en-GB"/>
        </w:rPr>
        <w:t>Journal of Geophysical Research</w:t>
      </w:r>
      <w:r w:rsidR="00503442" w:rsidRPr="00DC369F">
        <w:rPr>
          <w:iCs/>
          <w:lang w:val="en-GB"/>
        </w:rPr>
        <w:t xml:space="preserve">, </w:t>
      </w:r>
      <w:r w:rsidR="00503442" w:rsidRPr="00DC369F">
        <w:rPr>
          <w:i/>
          <w:lang w:val="en-GB"/>
        </w:rPr>
        <w:t>117</w:t>
      </w:r>
      <w:r w:rsidR="00503442" w:rsidRPr="00DC369F">
        <w:rPr>
          <w:lang w:val="en-GB"/>
        </w:rPr>
        <w:t>, D00V14.</w:t>
      </w:r>
    </w:p>
    <w:p w14:paraId="006B4894" w14:textId="77777777" w:rsidR="00BD74C9" w:rsidRPr="00DC369F" w:rsidRDefault="00AB40D2" w:rsidP="000F299F">
      <w:pPr>
        <w:pStyle w:val="Rlit"/>
        <w:rPr>
          <w:lang w:val="en-GB"/>
        </w:rPr>
      </w:pPr>
      <w:r w:rsidRPr="00DC369F">
        <w:rPr>
          <w:lang w:val="en-GB"/>
        </w:rPr>
        <w:t>WMO</w:t>
      </w:r>
      <w:r w:rsidR="00AD7740" w:rsidRPr="00DC369F">
        <w:rPr>
          <w:lang w:val="en-GB"/>
        </w:rPr>
        <w:t xml:space="preserve"> </w:t>
      </w:r>
      <w:r w:rsidRPr="00DC369F">
        <w:rPr>
          <w:lang w:val="en-GB"/>
        </w:rPr>
        <w:t>(</w:t>
      </w:r>
      <w:r w:rsidR="00AD7740" w:rsidRPr="00DC369F">
        <w:rPr>
          <w:lang w:val="en-GB"/>
        </w:rPr>
        <w:t>2008</w:t>
      </w:r>
      <w:r w:rsidRPr="00DC369F">
        <w:rPr>
          <w:lang w:val="en-GB"/>
        </w:rPr>
        <w:t>)</w:t>
      </w:r>
      <w:r w:rsidR="00AD7740" w:rsidRPr="00DC369F">
        <w:rPr>
          <w:lang w:val="en-GB"/>
        </w:rPr>
        <w:t>.</w:t>
      </w:r>
      <w:r w:rsidR="00BD74C9" w:rsidRPr="00DC369F">
        <w:rPr>
          <w:lang w:val="en-GB"/>
        </w:rPr>
        <w:t xml:space="preserve"> Guide to Meteorological Instruments and methods of observation. 7th ed., WMO Rep. 8, </w:t>
      </w:r>
      <w:r w:rsidR="00BD74C9" w:rsidRPr="00DC369F">
        <w:rPr>
          <w:i/>
          <w:lang w:val="en-GB"/>
        </w:rPr>
        <w:t>World Meteorological Organization</w:t>
      </w:r>
      <w:r w:rsidR="00BD74C9" w:rsidRPr="00DC369F">
        <w:rPr>
          <w:lang w:val="en-GB"/>
        </w:rPr>
        <w:t>, Geneva, Switzerland. pp.681.</w:t>
      </w:r>
    </w:p>
    <w:p w14:paraId="2ECC153B" w14:textId="7A10A976" w:rsidR="002A6F9B" w:rsidRPr="00DC369F" w:rsidRDefault="002A6F9B" w:rsidP="000F299F">
      <w:pPr>
        <w:pStyle w:val="Rlit"/>
        <w:rPr>
          <w:lang w:val="en-GB"/>
        </w:rPr>
      </w:pPr>
      <w:r w:rsidRPr="00DC369F">
        <w:rPr>
          <w:lang w:val="en-GB"/>
        </w:rPr>
        <w:t xml:space="preserve">Xia, X. </w:t>
      </w:r>
      <w:r w:rsidR="00AB40D2" w:rsidRPr="00DC369F">
        <w:rPr>
          <w:lang w:val="en-GB"/>
        </w:rPr>
        <w:t xml:space="preserve">(2010). </w:t>
      </w:r>
      <w:r w:rsidRPr="00DC369F">
        <w:rPr>
          <w:lang w:val="en-GB"/>
        </w:rPr>
        <w:t>Spatiotemporal changes in sunshine duration and cloud amount as well as their relationship in China during 195</w:t>
      </w:r>
      <w:r w:rsidR="00AB40D2" w:rsidRPr="00DC369F">
        <w:rPr>
          <w:lang w:val="en-GB"/>
        </w:rPr>
        <w:t>4</w:t>
      </w:r>
      <w:r w:rsidR="00DE2A1A" w:rsidRPr="00DC369F">
        <w:rPr>
          <w:lang w:val="en-GB"/>
        </w:rPr>
        <w:t>-</w:t>
      </w:r>
      <w:r w:rsidR="00AB40D2" w:rsidRPr="00DC369F">
        <w:rPr>
          <w:lang w:val="en-GB"/>
        </w:rPr>
        <w:t xml:space="preserve">2005. </w:t>
      </w:r>
      <w:r w:rsidR="00AB40D2" w:rsidRPr="00DC369F">
        <w:rPr>
          <w:i/>
          <w:lang w:val="en-GB"/>
        </w:rPr>
        <w:t xml:space="preserve">J. </w:t>
      </w:r>
      <w:proofErr w:type="spellStart"/>
      <w:r w:rsidR="00AB40D2" w:rsidRPr="00DC369F">
        <w:rPr>
          <w:i/>
          <w:lang w:val="en-GB"/>
        </w:rPr>
        <w:t>Geophys</w:t>
      </w:r>
      <w:proofErr w:type="spellEnd"/>
      <w:r w:rsidR="00AB40D2" w:rsidRPr="00DC369F">
        <w:rPr>
          <w:i/>
          <w:lang w:val="en-GB"/>
        </w:rPr>
        <w:t>. Res. Atmos.</w:t>
      </w:r>
      <w:r w:rsidRPr="00DC369F">
        <w:rPr>
          <w:iCs/>
          <w:lang w:val="en-GB"/>
        </w:rPr>
        <w:t xml:space="preserve">, </w:t>
      </w:r>
      <w:r w:rsidRPr="00DC369F">
        <w:rPr>
          <w:i/>
          <w:lang w:val="en-GB"/>
        </w:rPr>
        <w:t>115</w:t>
      </w:r>
      <w:r w:rsidRPr="00DC369F">
        <w:rPr>
          <w:lang w:val="en-GB"/>
        </w:rPr>
        <w:t>.</w:t>
      </w:r>
    </w:p>
    <w:p w14:paraId="66574C81" w14:textId="77777777" w:rsidR="0098377F" w:rsidRPr="00DC369F" w:rsidRDefault="00AB40D2" w:rsidP="000F299F">
      <w:pPr>
        <w:pStyle w:val="Rlit"/>
        <w:rPr>
          <w:noProof/>
          <w:lang w:val="en-GB" w:bidi="en-US"/>
        </w:rPr>
      </w:pPr>
      <w:r w:rsidRPr="00DC369F">
        <w:rPr>
          <w:noProof/>
          <w:lang w:val="en-GB" w:bidi="en-US"/>
        </w:rPr>
        <w:t>Xiaochen, Z.,</w:t>
      </w:r>
      <w:r w:rsidR="0098377F" w:rsidRPr="00DC369F">
        <w:rPr>
          <w:noProof/>
          <w:lang w:val="en-GB" w:bidi="en-US"/>
        </w:rPr>
        <w:t xml:space="preserve"> </w:t>
      </w:r>
      <w:r w:rsidRPr="00DC369F">
        <w:rPr>
          <w:noProof/>
          <w:lang w:val="en-GB" w:bidi="en-US"/>
        </w:rPr>
        <w:t>Xinfa, Q., Yan, Z., Jiaqi, G. &amp;</w:t>
      </w:r>
      <w:r w:rsidR="0098377F" w:rsidRPr="00DC369F">
        <w:rPr>
          <w:noProof/>
          <w:lang w:val="en-GB" w:bidi="en-US"/>
        </w:rPr>
        <w:t xml:space="preserve"> Yongjian, H.E. </w:t>
      </w:r>
      <w:r w:rsidRPr="00DC369F">
        <w:rPr>
          <w:noProof/>
          <w:lang w:val="en-GB" w:bidi="en-US"/>
        </w:rPr>
        <w:t xml:space="preserve">(2015). </w:t>
      </w:r>
      <w:r w:rsidR="0098377F" w:rsidRPr="00DC369F">
        <w:rPr>
          <w:noProof/>
          <w:lang w:val="en-GB" w:bidi="en-US"/>
        </w:rPr>
        <w:t xml:space="preserve">A Remote Sensing Model to Estimate Sunshine Duration in the Ningxia Hui Autonomous Region, China. </w:t>
      </w:r>
      <w:r w:rsidR="0098377F" w:rsidRPr="00DC369F">
        <w:rPr>
          <w:i/>
          <w:noProof/>
          <w:lang w:val="en-GB" w:bidi="en-US"/>
        </w:rPr>
        <w:t>Jou</w:t>
      </w:r>
      <w:r w:rsidRPr="00DC369F">
        <w:rPr>
          <w:i/>
          <w:noProof/>
          <w:lang w:val="en-GB" w:bidi="en-US"/>
        </w:rPr>
        <w:t>rnal of Meteorological Research</w:t>
      </w:r>
      <w:r w:rsidR="0098377F" w:rsidRPr="00DC369F">
        <w:rPr>
          <w:iCs/>
          <w:noProof/>
          <w:lang w:val="en-GB" w:bidi="en-US"/>
        </w:rPr>
        <w:t xml:space="preserve">, </w:t>
      </w:r>
      <w:r w:rsidR="0098377F" w:rsidRPr="00DC369F">
        <w:rPr>
          <w:i/>
          <w:noProof/>
          <w:lang w:val="en-GB" w:bidi="en-US"/>
        </w:rPr>
        <w:t>29</w:t>
      </w:r>
      <w:r w:rsidR="0098377F" w:rsidRPr="00DC369F">
        <w:rPr>
          <w:noProof/>
          <w:lang w:val="en-GB" w:bidi="en-US"/>
        </w:rPr>
        <w:t>(1), 144-154.</w:t>
      </w:r>
    </w:p>
    <w:p w14:paraId="3E1ECE90" w14:textId="77777777" w:rsidR="00734B89" w:rsidRPr="00DC369F" w:rsidRDefault="00AB40D2" w:rsidP="000F299F">
      <w:pPr>
        <w:pStyle w:val="Rlit"/>
        <w:rPr>
          <w:lang w:val="en-GB"/>
        </w:rPr>
      </w:pPr>
      <w:r w:rsidRPr="00DC369F">
        <w:rPr>
          <w:lang w:val="en-GB"/>
        </w:rPr>
        <w:t>Yan, M., Liu, N., Fan, Y., Ma, L. &amp;</w:t>
      </w:r>
      <w:r w:rsidR="00734B89" w:rsidRPr="00DC369F">
        <w:rPr>
          <w:lang w:val="en-GB"/>
        </w:rPr>
        <w:t xml:space="preserve"> Guan, T. </w:t>
      </w:r>
      <w:r w:rsidRPr="00DC369F">
        <w:rPr>
          <w:lang w:val="en-GB"/>
        </w:rPr>
        <w:t xml:space="preserve">(2022). </w:t>
      </w:r>
      <w:r w:rsidR="00734B89" w:rsidRPr="00DC369F">
        <w:rPr>
          <w:lang w:val="en-GB"/>
        </w:rPr>
        <w:t xml:space="preserve">Associations of pregnancy complications with ambient air pollution in China. </w:t>
      </w:r>
      <w:r w:rsidR="00734B89" w:rsidRPr="00DC369F">
        <w:rPr>
          <w:i/>
          <w:lang w:val="en-GB"/>
        </w:rPr>
        <w:t>Ecotoxicolo</w:t>
      </w:r>
      <w:r w:rsidRPr="00DC369F">
        <w:rPr>
          <w:i/>
          <w:lang w:val="en-GB"/>
        </w:rPr>
        <w:t>gy and Environmental Safety</w:t>
      </w:r>
      <w:r w:rsidR="00734B89" w:rsidRPr="00DC369F">
        <w:rPr>
          <w:iCs/>
          <w:lang w:val="en-GB"/>
        </w:rPr>
        <w:t xml:space="preserve">, </w:t>
      </w:r>
      <w:r w:rsidR="00734B89" w:rsidRPr="00DC369F">
        <w:rPr>
          <w:i/>
          <w:lang w:val="en-GB"/>
        </w:rPr>
        <w:t>241</w:t>
      </w:r>
      <w:r w:rsidR="00734B89" w:rsidRPr="00DC369F">
        <w:rPr>
          <w:lang w:val="en-GB"/>
        </w:rPr>
        <w:t>, 113727.</w:t>
      </w:r>
    </w:p>
    <w:p w14:paraId="3EE73671" w14:textId="77777777" w:rsidR="002A056C" w:rsidRPr="00DC369F" w:rsidRDefault="00AB40D2" w:rsidP="000F299F">
      <w:pPr>
        <w:pStyle w:val="Rlit"/>
        <w:rPr>
          <w:lang w:val="en-GB"/>
        </w:rPr>
      </w:pPr>
      <w:r w:rsidRPr="00DC369F">
        <w:rPr>
          <w:lang w:val="en-GB"/>
        </w:rPr>
        <w:t>Yang, Y., Zhao, N., Hu, Y. &amp;</w:t>
      </w:r>
      <w:r w:rsidR="002A056C" w:rsidRPr="00DC369F">
        <w:rPr>
          <w:lang w:val="en-GB"/>
        </w:rPr>
        <w:t xml:space="preserve"> Zhou, X. </w:t>
      </w:r>
      <w:r w:rsidRPr="00DC369F">
        <w:rPr>
          <w:lang w:val="en-GB"/>
        </w:rPr>
        <w:t xml:space="preserve">(2009). </w:t>
      </w:r>
      <w:r w:rsidR="002A056C" w:rsidRPr="00DC369F">
        <w:rPr>
          <w:lang w:val="en-GB"/>
        </w:rPr>
        <w:t>Effect of Wind Speed on Sunshine Hours in Three Cities in North</w:t>
      </w:r>
      <w:r w:rsidRPr="00DC369F">
        <w:rPr>
          <w:lang w:val="en-GB"/>
        </w:rPr>
        <w:t xml:space="preserve">ern China. </w:t>
      </w:r>
      <w:r w:rsidRPr="00DC369F">
        <w:rPr>
          <w:i/>
          <w:lang w:val="en-GB"/>
        </w:rPr>
        <w:t>Climate Research</w:t>
      </w:r>
      <w:r w:rsidR="002A056C" w:rsidRPr="00DC369F">
        <w:rPr>
          <w:iCs/>
          <w:lang w:val="en-GB"/>
        </w:rPr>
        <w:t xml:space="preserve">, </w:t>
      </w:r>
      <w:r w:rsidR="002A056C" w:rsidRPr="00DC369F">
        <w:rPr>
          <w:i/>
          <w:lang w:val="en-GB"/>
        </w:rPr>
        <w:t>39</w:t>
      </w:r>
      <w:r w:rsidR="002A056C" w:rsidRPr="00DC369F">
        <w:rPr>
          <w:lang w:val="en-GB"/>
        </w:rPr>
        <w:t>, 149-157.</w:t>
      </w:r>
    </w:p>
    <w:p w14:paraId="47205582" w14:textId="44C728FA" w:rsidR="00734B89" w:rsidRPr="00DC369F" w:rsidRDefault="00AB40D2" w:rsidP="000F299F">
      <w:pPr>
        <w:pStyle w:val="Rlit"/>
        <w:rPr>
          <w:noProof/>
          <w:lang w:val="en-GB"/>
        </w:rPr>
      </w:pPr>
      <w:r w:rsidRPr="00DC369F">
        <w:rPr>
          <w:noProof/>
          <w:lang w:val="en-GB"/>
        </w:rPr>
        <w:t>Yang, Y.</w:t>
      </w:r>
      <w:r w:rsidR="00DE2A1A" w:rsidRPr="00DC369F">
        <w:rPr>
          <w:noProof/>
          <w:lang w:val="en-GB"/>
        </w:rPr>
        <w:t xml:space="preserve"> </w:t>
      </w:r>
      <w:r w:rsidRPr="00DC369F">
        <w:rPr>
          <w:noProof/>
          <w:lang w:val="en-GB"/>
        </w:rPr>
        <w:t>H., Zhao, N., Hao, X.</w:t>
      </w:r>
      <w:r w:rsidR="00DE2A1A" w:rsidRPr="00DC369F">
        <w:rPr>
          <w:noProof/>
          <w:lang w:val="en-GB"/>
        </w:rPr>
        <w:t xml:space="preserve"> </w:t>
      </w:r>
      <w:r w:rsidRPr="00DC369F">
        <w:rPr>
          <w:noProof/>
          <w:lang w:val="en-GB"/>
        </w:rPr>
        <w:t>F. &amp;</w:t>
      </w:r>
      <w:r w:rsidR="00734B89" w:rsidRPr="00DC369F">
        <w:rPr>
          <w:noProof/>
          <w:lang w:val="en-GB"/>
        </w:rPr>
        <w:t xml:space="preserve"> Li, C.</w:t>
      </w:r>
      <w:r w:rsidR="00DE2A1A" w:rsidRPr="00DC369F">
        <w:rPr>
          <w:noProof/>
          <w:lang w:val="en-GB"/>
        </w:rPr>
        <w:t xml:space="preserve"> </w:t>
      </w:r>
      <w:r w:rsidR="00734B89" w:rsidRPr="00DC369F">
        <w:rPr>
          <w:noProof/>
          <w:lang w:val="en-GB"/>
        </w:rPr>
        <w:t xml:space="preserve">Q. </w:t>
      </w:r>
      <w:r w:rsidRPr="00DC369F">
        <w:rPr>
          <w:noProof/>
          <w:lang w:val="en-GB"/>
        </w:rPr>
        <w:t xml:space="preserve">(2009). </w:t>
      </w:r>
      <w:r w:rsidR="00734B89" w:rsidRPr="00DC369F">
        <w:rPr>
          <w:noProof/>
          <w:lang w:val="en-GB"/>
        </w:rPr>
        <w:t>Decreasing trend of sunshine hours and related driving forces in</w:t>
      </w:r>
      <w:r w:rsidR="00171D48">
        <w:rPr>
          <w:noProof/>
          <w:lang w:val="en-GB"/>
        </w:rPr>
        <w:t> </w:t>
      </w:r>
      <w:r w:rsidR="00734B89" w:rsidRPr="00DC369F">
        <w:rPr>
          <w:noProof/>
          <w:lang w:val="en-GB"/>
        </w:rPr>
        <w:t xml:space="preserve">North China. </w:t>
      </w:r>
      <w:r w:rsidR="00734B89" w:rsidRPr="00DC369F">
        <w:rPr>
          <w:i/>
          <w:noProof/>
          <w:lang w:val="en-GB"/>
        </w:rPr>
        <w:t>Theor Appl Climatol.</w:t>
      </w:r>
      <w:r w:rsidR="00734B89" w:rsidRPr="00DC369F">
        <w:rPr>
          <w:iCs/>
          <w:noProof/>
          <w:lang w:val="en-GB"/>
        </w:rPr>
        <w:t xml:space="preserve">, </w:t>
      </w:r>
      <w:r w:rsidR="00734B89" w:rsidRPr="00DC369F">
        <w:rPr>
          <w:i/>
          <w:noProof/>
          <w:lang w:val="en-GB"/>
        </w:rPr>
        <w:t>97</w:t>
      </w:r>
      <w:r w:rsidR="00734B89" w:rsidRPr="00DC369F">
        <w:rPr>
          <w:noProof/>
          <w:lang w:val="en-GB"/>
        </w:rPr>
        <w:t>, 91</w:t>
      </w:r>
      <w:r w:rsidR="00DE2A1A" w:rsidRPr="00DC369F">
        <w:rPr>
          <w:noProof/>
          <w:lang w:val="en-GB"/>
        </w:rPr>
        <w:t>-</w:t>
      </w:r>
      <w:r w:rsidR="00734B89" w:rsidRPr="00DC369F">
        <w:rPr>
          <w:noProof/>
          <w:lang w:val="en-GB"/>
        </w:rPr>
        <w:t>98.</w:t>
      </w:r>
    </w:p>
    <w:p w14:paraId="3E7D2881" w14:textId="2AA34318" w:rsidR="00503442" w:rsidRPr="00DC369F" w:rsidRDefault="00B76E26" w:rsidP="000F299F">
      <w:pPr>
        <w:pStyle w:val="Rlit"/>
        <w:rPr>
          <w:lang w:val="en-GB"/>
        </w:rPr>
      </w:pPr>
      <w:proofErr w:type="spellStart"/>
      <w:r w:rsidRPr="00DC369F">
        <w:rPr>
          <w:lang w:val="en-GB"/>
        </w:rPr>
        <w:t>Yidana</w:t>
      </w:r>
      <w:proofErr w:type="spellEnd"/>
      <w:r w:rsidRPr="00DC369F">
        <w:rPr>
          <w:lang w:val="en-GB"/>
        </w:rPr>
        <w:t>, S.</w:t>
      </w:r>
      <w:r w:rsidR="00DE2A1A" w:rsidRPr="00DC369F">
        <w:rPr>
          <w:lang w:val="en-GB"/>
        </w:rPr>
        <w:t xml:space="preserve"> </w:t>
      </w:r>
      <w:r w:rsidRPr="00DC369F">
        <w:rPr>
          <w:lang w:val="en-GB"/>
        </w:rPr>
        <w:t xml:space="preserve">M., </w:t>
      </w:r>
      <w:proofErr w:type="spellStart"/>
      <w:r w:rsidRPr="00DC369F">
        <w:rPr>
          <w:lang w:val="en-GB"/>
        </w:rPr>
        <w:t>Ophori</w:t>
      </w:r>
      <w:proofErr w:type="spellEnd"/>
      <w:r w:rsidRPr="00DC369F">
        <w:rPr>
          <w:lang w:val="en-GB"/>
        </w:rPr>
        <w:t>, D. &amp;</w:t>
      </w:r>
      <w:r w:rsidR="00503442" w:rsidRPr="00DC369F">
        <w:rPr>
          <w:lang w:val="en-GB"/>
        </w:rPr>
        <w:t xml:space="preserve"> </w:t>
      </w:r>
      <w:proofErr w:type="spellStart"/>
      <w:r w:rsidR="00503442" w:rsidRPr="00DC369F">
        <w:rPr>
          <w:lang w:val="en-GB"/>
        </w:rPr>
        <w:t>Banoeng-Yakubo</w:t>
      </w:r>
      <w:proofErr w:type="spellEnd"/>
      <w:r w:rsidR="00503442" w:rsidRPr="00DC369F">
        <w:rPr>
          <w:lang w:val="en-GB"/>
        </w:rPr>
        <w:t xml:space="preserve">, B. </w:t>
      </w:r>
      <w:r w:rsidRPr="00DC369F">
        <w:rPr>
          <w:lang w:val="en-GB"/>
        </w:rPr>
        <w:t xml:space="preserve">(2008). </w:t>
      </w:r>
      <w:r w:rsidR="00503442" w:rsidRPr="00DC369F">
        <w:rPr>
          <w:lang w:val="en-GB"/>
        </w:rPr>
        <w:t>A multivariate statistical analysis of surface water chemistry data-the Ankobra Basin</w:t>
      </w:r>
      <w:r w:rsidRPr="00DC369F">
        <w:rPr>
          <w:lang w:val="en-GB"/>
        </w:rPr>
        <w:t xml:space="preserve">, Ghana. </w:t>
      </w:r>
      <w:r w:rsidRPr="00DC369F">
        <w:rPr>
          <w:i/>
          <w:lang w:val="en-GB"/>
        </w:rPr>
        <w:t>J Environ Manage</w:t>
      </w:r>
      <w:r w:rsidR="00503442" w:rsidRPr="00DC369F">
        <w:rPr>
          <w:iCs/>
          <w:lang w:val="en-GB"/>
        </w:rPr>
        <w:t xml:space="preserve">, </w:t>
      </w:r>
      <w:r w:rsidR="00503442" w:rsidRPr="00DC369F">
        <w:rPr>
          <w:i/>
          <w:lang w:val="en-GB"/>
        </w:rPr>
        <w:t>86</w:t>
      </w:r>
      <w:r w:rsidR="00503442" w:rsidRPr="00DC369F">
        <w:rPr>
          <w:lang w:val="en-GB"/>
        </w:rPr>
        <w:t>, 1, 80-87.</w:t>
      </w:r>
    </w:p>
    <w:p w14:paraId="6287B341" w14:textId="77777777" w:rsidR="007805AC" w:rsidRPr="00DC369F" w:rsidRDefault="007805AC" w:rsidP="000F299F">
      <w:pPr>
        <w:pStyle w:val="Rlit"/>
        <w:rPr>
          <w:lang w:val="en-GB"/>
        </w:rPr>
      </w:pPr>
      <w:r w:rsidRPr="00DC369F">
        <w:rPr>
          <w:lang w:val="en-GB"/>
        </w:rPr>
        <w:t>Yin, X.</w:t>
      </w:r>
      <w:r w:rsidR="00B76E26" w:rsidRPr="00DC369F">
        <w:rPr>
          <w:lang w:val="en-GB"/>
        </w:rPr>
        <w:t xml:space="preserve"> (1999).</w:t>
      </w:r>
      <w:r w:rsidRPr="00DC369F">
        <w:rPr>
          <w:lang w:val="en-GB"/>
        </w:rPr>
        <w:t xml:space="preserve"> Bright sunshine duration in relation to precipitation, air temperature and geographic location. </w:t>
      </w:r>
      <w:r w:rsidRPr="00DC369F">
        <w:rPr>
          <w:i/>
          <w:lang w:val="en-GB"/>
        </w:rPr>
        <w:t>Theoreti</w:t>
      </w:r>
      <w:r w:rsidR="00B76E26" w:rsidRPr="00DC369F">
        <w:rPr>
          <w:i/>
          <w:lang w:val="en-GB"/>
        </w:rPr>
        <w:t>cal and Applied Climatology</w:t>
      </w:r>
      <w:r w:rsidRPr="00DC369F">
        <w:rPr>
          <w:iCs/>
          <w:lang w:val="en-GB"/>
        </w:rPr>
        <w:t xml:space="preserve">, </w:t>
      </w:r>
      <w:r w:rsidRPr="00DC369F">
        <w:rPr>
          <w:i/>
          <w:lang w:val="en-GB"/>
        </w:rPr>
        <w:t>64</w:t>
      </w:r>
      <w:r w:rsidRPr="00DC369F">
        <w:rPr>
          <w:lang w:val="en-GB"/>
        </w:rPr>
        <w:t>(1), 61-68.</w:t>
      </w:r>
    </w:p>
    <w:p w14:paraId="0AF4AF04" w14:textId="64194D76" w:rsidR="00C71EF4" w:rsidRPr="00DC369F" w:rsidRDefault="00C71EF4" w:rsidP="000F299F">
      <w:pPr>
        <w:pStyle w:val="Rlit"/>
        <w:rPr>
          <w:lang w:val="en-GB"/>
        </w:rPr>
      </w:pPr>
      <w:proofErr w:type="spellStart"/>
      <w:r w:rsidRPr="00DC369F">
        <w:rPr>
          <w:lang w:val="en-GB"/>
        </w:rPr>
        <w:t>Zateroglu</w:t>
      </w:r>
      <w:proofErr w:type="spellEnd"/>
      <w:r w:rsidRPr="00DC369F">
        <w:rPr>
          <w:lang w:val="en-GB"/>
        </w:rPr>
        <w:t>, M.</w:t>
      </w:r>
      <w:r w:rsidR="00DE2A1A" w:rsidRPr="00DC369F">
        <w:rPr>
          <w:lang w:val="en-GB"/>
        </w:rPr>
        <w:t xml:space="preserve"> </w:t>
      </w:r>
      <w:r w:rsidRPr="00DC369F">
        <w:rPr>
          <w:lang w:val="en-GB"/>
        </w:rPr>
        <w:t xml:space="preserve">T. (2022). Modelling the Air Quality Index for Bolu, Turkey. </w:t>
      </w:r>
      <w:r w:rsidRPr="00DC369F">
        <w:rPr>
          <w:i/>
          <w:lang w:val="en-GB"/>
        </w:rPr>
        <w:t>Carpathian Journal of Earth and Environmental Sciences</w:t>
      </w:r>
      <w:r w:rsidRPr="00DC369F">
        <w:rPr>
          <w:iCs/>
          <w:lang w:val="en-GB"/>
        </w:rPr>
        <w:t xml:space="preserve">, </w:t>
      </w:r>
      <w:r w:rsidRPr="00DC369F">
        <w:rPr>
          <w:i/>
          <w:lang w:val="en-GB"/>
        </w:rPr>
        <w:t>17</w:t>
      </w:r>
      <w:r w:rsidRPr="00DC369F">
        <w:rPr>
          <w:lang w:val="en-GB"/>
        </w:rPr>
        <w:t>(1), 119</w:t>
      </w:r>
      <w:r w:rsidR="00DE2A1A" w:rsidRPr="00DC369F">
        <w:rPr>
          <w:lang w:val="en-GB"/>
        </w:rPr>
        <w:t>-</w:t>
      </w:r>
      <w:r w:rsidRPr="00DC369F">
        <w:rPr>
          <w:lang w:val="en-GB"/>
        </w:rPr>
        <w:t>130.</w:t>
      </w:r>
    </w:p>
    <w:p w14:paraId="67EADD3B" w14:textId="39BDA4EC" w:rsidR="00A7738D" w:rsidRPr="00DC369F" w:rsidRDefault="00EB7DE4" w:rsidP="000F299F">
      <w:pPr>
        <w:pStyle w:val="Rlit"/>
        <w:rPr>
          <w:lang w:val="en-GB"/>
        </w:rPr>
      </w:pPr>
      <w:proofErr w:type="spellStart"/>
      <w:r w:rsidRPr="00DC369F">
        <w:rPr>
          <w:lang w:val="en-GB"/>
        </w:rPr>
        <w:t>Zateroglu</w:t>
      </w:r>
      <w:proofErr w:type="spellEnd"/>
      <w:r w:rsidRPr="00DC369F">
        <w:rPr>
          <w:lang w:val="en-GB"/>
        </w:rPr>
        <w:t>, M.</w:t>
      </w:r>
      <w:r w:rsidR="00DE2A1A" w:rsidRPr="00DC369F">
        <w:rPr>
          <w:lang w:val="en-GB"/>
        </w:rPr>
        <w:t xml:space="preserve"> </w:t>
      </w:r>
      <w:r w:rsidRPr="00DC369F">
        <w:rPr>
          <w:lang w:val="en-GB"/>
        </w:rPr>
        <w:t>T.</w:t>
      </w:r>
      <w:r w:rsidR="00A7738D" w:rsidRPr="00DC369F">
        <w:rPr>
          <w:lang w:val="en-GB"/>
        </w:rPr>
        <w:t xml:space="preserve"> </w:t>
      </w:r>
      <w:r w:rsidRPr="00DC369F">
        <w:rPr>
          <w:lang w:val="en-GB"/>
        </w:rPr>
        <w:t>(</w:t>
      </w:r>
      <w:r w:rsidR="00A7738D" w:rsidRPr="00DC369F">
        <w:rPr>
          <w:lang w:val="en-GB"/>
        </w:rPr>
        <w:t>2021</w:t>
      </w:r>
      <w:r w:rsidRPr="00DC369F">
        <w:rPr>
          <w:lang w:val="en-GB"/>
        </w:rPr>
        <w:t>)</w:t>
      </w:r>
      <w:r w:rsidR="00A7738D" w:rsidRPr="00DC369F">
        <w:rPr>
          <w:lang w:val="en-GB"/>
        </w:rPr>
        <w:t xml:space="preserve">. Assessment of the effects of air pollution parameters on sunshine duration in six cities in Turkey. </w:t>
      </w:r>
      <w:r w:rsidR="00A7738D" w:rsidRPr="00DC369F">
        <w:rPr>
          <w:i/>
          <w:lang w:val="en-GB"/>
        </w:rPr>
        <w:t>Fresenius Environmental Bulletin</w:t>
      </w:r>
      <w:r w:rsidR="00A7738D" w:rsidRPr="00DC369F">
        <w:rPr>
          <w:iCs/>
          <w:lang w:val="en-GB"/>
        </w:rPr>
        <w:t xml:space="preserve">, </w:t>
      </w:r>
      <w:r w:rsidR="00A7738D" w:rsidRPr="00DC369F">
        <w:rPr>
          <w:i/>
          <w:lang w:val="en-GB"/>
        </w:rPr>
        <w:t>30</w:t>
      </w:r>
      <w:r w:rsidR="00A7738D" w:rsidRPr="00DC369F">
        <w:rPr>
          <w:lang w:val="en-GB"/>
        </w:rPr>
        <w:t>(02A), 2251-2269.</w:t>
      </w:r>
    </w:p>
    <w:p w14:paraId="383603CA" w14:textId="58B36D99" w:rsidR="00ED1CCA" w:rsidRPr="00DC369F" w:rsidRDefault="00ED1CCA" w:rsidP="000F299F">
      <w:pPr>
        <w:pStyle w:val="Rlit"/>
        <w:rPr>
          <w:lang w:val="en-GB"/>
        </w:rPr>
      </w:pPr>
      <w:r w:rsidRPr="00DC369F">
        <w:rPr>
          <w:lang w:val="en-GB"/>
        </w:rPr>
        <w:t>Zheng, X.</w:t>
      </w:r>
      <w:r w:rsidR="00B76E26" w:rsidRPr="00DC369F">
        <w:rPr>
          <w:lang w:val="en-GB"/>
        </w:rPr>
        <w:t>, Kang, W., Zhao ,T., Luo, Y., Duan, C. &amp;</w:t>
      </w:r>
      <w:r w:rsidRPr="00DC369F">
        <w:rPr>
          <w:lang w:val="en-GB"/>
        </w:rPr>
        <w:t xml:space="preserve"> Chen, J. </w:t>
      </w:r>
      <w:r w:rsidR="00B76E26" w:rsidRPr="00DC369F">
        <w:rPr>
          <w:lang w:val="en-GB"/>
        </w:rPr>
        <w:t xml:space="preserve">(2008). </w:t>
      </w:r>
      <w:r w:rsidRPr="00DC369F">
        <w:rPr>
          <w:lang w:val="en-GB"/>
        </w:rPr>
        <w:t>Long-term trends in sunshine duration over Yunnan–Guizhou Plateau in Southwest China for</w:t>
      </w:r>
      <w:r w:rsidR="00B76E26" w:rsidRPr="00DC369F">
        <w:rPr>
          <w:lang w:val="en-GB"/>
        </w:rPr>
        <w:t xml:space="preserve"> 1961</w:t>
      </w:r>
      <w:r w:rsidR="00DE2A1A" w:rsidRPr="00DC369F">
        <w:rPr>
          <w:lang w:val="en-GB"/>
        </w:rPr>
        <w:t>-</w:t>
      </w:r>
      <w:r w:rsidR="00B76E26" w:rsidRPr="00DC369F">
        <w:rPr>
          <w:lang w:val="en-GB"/>
        </w:rPr>
        <w:t xml:space="preserve">2005. </w:t>
      </w:r>
      <w:proofErr w:type="spellStart"/>
      <w:r w:rsidR="00B76E26" w:rsidRPr="00DC369F">
        <w:rPr>
          <w:i/>
          <w:lang w:val="en-GB"/>
        </w:rPr>
        <w:t>Geophys</w:t>
      </w:r>
      <w:proofErr w:type="spellEnd"/>
      <w:r w:rsidR="00B76E26" w:rsidRPr="00DC369F">
        <w:rPr>
          <w:i/>
          <w:lang w:val="en-GB"/>
        </w:rPr>
        <w:t xml:space="preserve"> Res Lett</w:t>
      </w:r>
      <w:r w:rsidRPr="00DC369F">
        <w:rPr>
          <w:iCs/>
          <w:lang w:val="en-GB"/>
        </w:rPr>
        <w:t xml:space="preserve">, </w:t>
      </w:r>
      <w:r w:rsidRPr="00DC369F">
        <w:rPr>
          <w:i/>
          <w:lang w:val="en-GB"/>
        </w:rPr>
        <w:t>35</w:t>
      </w:r>
      <w:r w:rsidRPr="00DC369F">
        <w:rPr>
          <w:lang w:val="en-GB"/>
        </w:rPr>
        <w:t>, L15707.</w:t>
      </w:r>
    </w:p>
    <w:p w14:paraId="0B3C30AE" w14:textId="06D2CBAD" w:rsidR="00ED1CCA" w:rsidRPr="00DC369F" w:rsidRDefault="00B76E26" w:rsidP="000F299F">
      <w:pPr>
        <w:pStyle w:val="Rlit"/>
        <w:rPr>
          <w:lang w:val="en-GB"/>
        </w:rPr>
      </w:pPr>
      <w:proofErr w:type="spellStart"/>
      <w:r w:rsidRPr="00DC369F">
        <w:rPr>
          <w:lang w:val="en-GB"/>
        </w:rPr>
        <w:t>Zongxing</w:t>
      </w:r>
      <w:proofErr w:type="spellEnd"/>
      <w:r w:rsidRPr="00DC369F">
        <w:rPr>
          <w:lang w:val="en-GB"/>
        </w:rPr>
        <w:t xml:space="preserve">, L., Qi, F., Wei, Z., </w:t>
      </w:r>
      <w:proofErr w:type="spellStart"/>
      <w:r w:rsidRPr="00DC369F">
        <w:rPr>
          <w:lang w:val="en-GB"/>
        </w:rPr>
        <w:t>Yuanqing</w:t>
      </w:r>
      <w:proofErr w:type="spellEnd"/>
      <w:r w:rsidRPr="00DC369F">
        <w:rPr>
          <w:lang w:val="en-GB"/>
        </w:rPr>
        <w:t xml:space="preserve">, H., </w:t>
      </w:r>
      <w:proofErr w:type="spellStart"/>
      <w:r w:rsidRPr="00DC369F">
        <w:rPr>
          <w:lang w:val="en-GB"/>
        </w:rPr>
        <w:t>Xufeng</w:t>
      </w:r>
      <w:proofErr w:type="spellEnd"/>
      <w:r w:rsidRPr="00DC369F">
        <w:rPr>
          <w:lang w:val="en-GB"/>
        </w:rPr>
        <w:t>, W., Catto, N., G</w:t>
      </w:r>
      <w:r w:rsidR="00DE2A1A" w:rsidRPr="00DC369F">
        <w:rPr>
          <w:lang w:val="en-GB"/>
        </w:rPr>
        <w:t xml:space="preserve">. </w:t>
      </w:r>
      <w:r w:rsidRPr="00DC369F">
        <w:rPr>
          <w:lang w:val="en-GB"/>
        </w:rPr>
        <w:t>G</w:t>
      </w:r>
      <w:r w:rsidR="00DE2A1A" w:rsidRPr="00DC369F">
        <w:rPr>
          <w:lang w:val="en-GB"/>
        </w:rPr>
        <w:t>.</w:t>
      </w:r>
      <w:r w:rsidRPr="00DC369F">
        <w:rPr>
          <w:lang w:val="en-GB"/>
        </w:rPr>
        <w:t xml:space="preserve">, W., Du, J., </w:t>
      </w:r>
      <w:proofErr w:type="spellStart"/>
      <w:r w:rsidRPr="00DC369F">
        <w:rPr>
          <w:lang w:val="en-GB"/>
        </w:rPr>
        <w:t>Aifang</w:t>
      </w:r>
      <w:proofErr w:type="spellEnd"/>
      <w:r w:rsidRPr="00DC369F">
        <w:rPr>
          <w:lang w:val="en-GB"/>
        </w:rPr>
        <w:t>, C. &amp;</w:t>
      </w:r>
      <w:r w:rsidR="00ED1CCA" w:rsidRPr="00DC369F">
        <w:rPr>
          <w:lang w:val="en-GB"/>
        </w:rPr>
        <w:t xml:space="preserve"> Meng H.</w:t>
      </w:r>
      <w:r w:rsidRPr="00DC369F">
        <w:rPr>
          <w:lang w:val="en-GB"/>
        </w:rPr>
        <w:t xml:space="preserve"> (2012). </w:t>
      </w:r>
      <w:r w:rsidR="00ED1CCA" w:rsidRPr="00DC369F">
        <w:rPr>
          <w:lang w:val="en-GB"/>
        </w:rPr>
        <w:t xml:space="preserve">Decreasing trend of sunshine hours and related driving forces in Southwestern China. </w:t>
      </w:r>
      <w:r w:rsidR="00ED1CCA" w:rsidRPr="00DC369F">
        <w:rPr>
          <w:i/>
          <w:lang w:val="en-GB"/>
        </w:rPr>
        <w:t>Theoreti</w:t>
      </w:r>
      <w:r w:rsidRPr="00DC369F">
        <w:rPr>
          <w:i/>
          <w:lang w:val="en-GB"/>
        </w:rPr>
        <w:t>cal and Applied Climatology</w:t>
      </w:r>
      <w:r w:rsidR="00ED1CCA" w:rsidRPr="00DC369F">
        <w:rPr>
          <w:iCs/>
          <w:lang w:val="en-GB"/>
        </w:rPr>
        <w:t xml:space="preserve">, </w:t>
      </w:r>
      <w:r w:rsidR="00ED1CCA" w:rsidRPr="00DC369F">
        <w:rPr>
          <w:i/>
          <w:lang w:val="en-GB"/>
        </w:rPr>
        <w:t>109</w:t>
      </w:r>
      <w:r w:rsidR="00ED1CCA" w:rsidRPr="00DC369F">
        <w:rPr>
          <w:lang w:val="en-GB"/>
        </w:rPr>
        <w:t>, 1-2.</w:t>
      </w:r>
    </w:p>
    <w:p w14:paraId="1F2443F4" w14:textId="77777777" w:rsidR="00ED1CCA" w:rsidRPr="00DC369F" w:rsidRDefault="00ED1CCA" w:rsidP="000F299F">
      <w:pPr>
        <w:ind w:firstLine="0"/>
        <w:jc w:val="both"/>
        <w:rPr>
          <w:lang w:val="en-GB"/>
        </w:rPr>
      </w:pPr>
    </w:p>
    <w:sectPr w:rsidR="00ED1CCA" w:rsidRPr="00DC369F" w:rsidSect="00D25531">
      <w:headerReference w:type="even" r:id="rId11"/>
      <w:headerReference w:type="default" r:id="rId12"/>
      <w:footerReference w:type="first" r:id="rId13"/>
      <w:pgSz w:w="11900" w:h="16840" w:code="9"/>
      <w:pgMar w:top="1134" w:right="1134" w:bottom="1134" w:left="1134" w:header="567" w:footer="567" w:gutter="0"/>
      <w:pgNumType w:start="29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4845" w14:textId="77777777" w:rsidR="007433B5" w:rsidRDefault="007433B5">
      <w:r>
        <w:separator/>
      </w:r>
    </w:p>
  </w:endnote>
  <w:endnote w:type="continuationSeparator" w:id="0">
    <w:p w14:paraId="22AB4281" w14:textId="77777777" w:rsidR="007433B5" w:rsidRDefault="0074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CA13EA" w:rsidRPr="001742EE" w14:paraId="173BE15A" w14:textId="77777777" w:rsidTr="00DE78E9">
      <w:trPr>
        <w:trHeight w:val="261"/>
      </w:trPr>
      <w:tc>
        <w:tcPr>
          <w:tcW w:w="1384" w:type="dxa"/>
          <w:vAlign w:val="center"/>
        </w:tcPr>
        <w:p w14:paraId="5229F479" w14:textId="77777777" w:rsidR="00CA13EA" w:rsidRPr="001742EE" w:rsidRDefault="00CA13EA" w:rsidP="00CA13EA">
          <w:pPr>
            <w:ind w:firstLine="0"/>
            <w:rPr>
              <w:rFonts w:ascii="Times New Roman" w:hAnsi="Times New Roman" w:cs="Times New Roman"/>
            </w:rPr>
          </w:pPr>
          <w:r w:rsidRPr="001742EE">
            <w:rPr>
              <w:noProof/>
              <w:lang w:val="tr-TR" w:eastAsia="tr-TR"/>
            </w:rPr>
            <w:drawing>
              <wp:inline distT="0" distB="0" distL="0" distR="0" wp14:anchorId="2B94E31A" wp14:editId="09D92DE5">
                <wp:extent cx="682388" cy="239947"/>
                <wp:effectExtent l="0" t="0" r="0" b="0"/>
                <wp:docPr id="1396615558"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2E94A2F2" w14:textId="77777777" w:rsidR="00CA13EA" w:rsidRPr="001742EE" w:rsidRDefault="00CA13EA" w:rsidP="00CA13EA">
          <w:pPr>
            <w:ind w:firstLine="0"/>
            <w:rPr>
              <w:rFonts w:ascii="Times New Roman" w:hAnsi="Times New Roman" w:cs="Times New Roman"/>
              <w:sz w:val="18"/>
              <w:szCs w:val="18"/>
            </w:rPr>
          </w:pPr>
          <w:r w:rsidRPr="001742EE">
            <w:rPr>
              <w:rFonts w:ascii="Times New Roman" w:hAnsi="Times New Roman" w:cs="Times New Roman"/>
              <w:sz w:val="18"/>
              <w:szCs w:val="18"/>
            </w:rPr>
            <w:t xml:space="preserve">© 2025. Author(s). </w:t>
          </w:r>
          <w:proofErr w:type="spellStart"/>
          <w:r w:rsidRPr="001742EE">
            <w:rPr>
              <w:rFonts w:ascii="Times New Roman" w:hAnsi="Times New Roman" w:cs="Times New Roman"/>
              <w:sz w:val="18"/>
              <w:szCs w:val="18"/>
            </w:rPr>
            <w:t>This</w:t>
          </w:r>
          <w:proofErr w:type="spellEnd"/>
          <w:r w:rsidRPr="001742EE">
            <w:rPr>
              <w:rFonts w:ascii="Times New Roman" w:hAnsi="Times New Roman" w:cs="Times New Roman"/>
              <w:sz w:val="18"/>
              <w:szCs w:val="18"/>
            </w:rPr>
            <w:t xml:space="preserve"> </w:t>
          </w:r>
          <w:proofErr w:type="spellStart"/>
          <w:r w:rsidRPr="001742EE">
            <w:rPr>
              <w:rFonts w:ascii="Times New Roman" w:hAnsi="Times New Roman" w:cs="Times New Roman"/>
              <w:sz w:val="18"/>
              <w:szCs w:val="18"/>
            </w:rPr>
            <w:t>work</w:t>
          </w:r>
          <w:proofErr w:type="spellEnd"/>
          <w:r w:rsidRPr="001742EE">
            <w:rPr>
              <w:rFonts w:ascii="Times New Roman" w:hAnsi="Times New Roman" w:cs="Times New Roman"/>
              <w:sz w:val="18"/>
              <w:szCs w:val="18"/>
            </w:rPr>
            <w:t xml:space="preserve"> </w:t>
          </w:r>
          <w:proofErr w:type="spellStart"/>
          <w:r w:rsidRPr="001742EE">
            <w:rPr>
              <w:rFonts w:ascii="Times New Roman" w:hAnsi="Times New Roman" w:cs="Times New Roman"/>
              <w:sz w:val="18"/>
              <w:szCs w:val="18"/>
            </w:rPr>
            <w:t>is</w:t>
          </w:r>
          <w:proofErr w:type="spellEnd"/>
          <w:r w:rsidRPr="001742EE">
            <w:rPr>
              <w:rFonts w:ascii="Times New Roman" w:hAnsi="Times New Roman" w:cs="Times New Roman"/>
              <w:sz w:val="18"/>
              <w:szCs w:val="18"/>
            </w:rPr>
            <w:t xml:space="preserve"> </w:t>
          </w:r>
          <w:proofErr w:type="spellStart"/>
          <w:r w:rsidRPr="001742EE">
            <w:rPr>
              <w:rFonts w:ascii="Times New Roman" w:hAnsi="Times New Roman" w:cs="Times New Roman"/>
              <w:sz w:val="18"/>
              <w:szCs w:val="18"/>
            </w:rPr>
            <w:t>licensed</w:t>
          </w:r>
          <w:proofErr w:type="spellEnd"/>
          <w:r w:rsidRPr="001742EE">
            <w:rPr>
              <w:rFonts w:ascii="Times New Roman" w:hAnsi="Times New Roman" w:cs="Times New Roman"/>
              <w:sz w:val="18"/>
              <w:szCs w:val="18"/>
            </w:rPr>
            <w:t xml:space="preserve"> </w:t>
          </w:r>
          <w:proofErr w:type="spellStart"/>
          <w:r w:rsidRPr="001742EE">
            <w:rPr>
              <w:rFonts w:ascii="Times New Roman" w:hAnsi="Times New Roman" w:cs="Times New Roman"/>
              <w:sz w:val="18"/>
              <w:szCs w:val="18"/>
            </w:rPr>
            <w:t>under</w:t>
          </w:r>
          <w:proofErr w:type="spellEnd"/>
          <w:r w:rsidRPr="001742EE">
            <w:rPr>
              <w:rFonts w:ascii="Times New Roman" w:hAnsi="Times New Roman" w:cs="Times New Roman"/>
              <w:sz w:val="18"/>
              <w:szCs w:val="18"/>
            </w:rPr>
            <w:t xml:space="preserve"> a Creative </w:t>
          </w:r>
          <w:proofErr w:type="spellStart"/>
          <w:r w:rsidRPr="001742EE">
            <w:rPr>
              <w:rFonts w:ascii="Times New Roman" w:hAnsi="Times New Roman" w:cs="Times New Roman"/>
              <w:sz w:val="18"/>
              <w:szCs w:val="18"/>
            </w:rPr>
            <w:t>Commons</w:t>
          </w:r>
          <w:proofErr w:type="spellEnd"/>
          <w:r w:rsidRPr="001742EE">
            <w:rPr>
              <w:rFonts w:ascii="Times New Roman" w:hAnsi="Times New Roman" w:cs="Times New Roman"/>
              <w:sz w:val="18"/>
              <w:szCs w:val="18"/>
            </w:rPr>
            <w:t xml:space="preserve"> </w:t>
          </w:r>
          <w:proofErr w:type="spellStart"/>
          <w:r w:rsidRPr="001742EE">
            <w:rPr>
              <w:rFonts w:ascii="Times New Roman" w:hAnsi="Times New Roman" w:cs="Times New Roman"/>
              <w:sz w:val="18"/>
              <w:szCs w:val="18"/>
            </w:rPr>
            <w:t>Attribution</w:t>
          </w:r>
          <w:proofErr w:type="spellEnd"/>
          <w:r w:rsidRPr="001742EE">
            <w:rPr>
              <w:rFonts w:ascii="Times New Roman" w:hAnsi="Times New Roman" w:cs="Times New Roman"/>
              <w:sz w:val="18"/>
              <w:szCs w:val="18"/>
            </w:rPr>
            <w:t xml:space="preserve"> 4.0 International License (CC BY-SA)</w:t>
          </w:r>
        </w:p>
      </w:tc>
    </w:tr>
  </w:tbl>
  <w:p w14:paraId="6F40FF73" w14:textId="77777777" w:rsidR="00CA13EA" w:rsidRPr="002F5F59" w:rsidRDefault="00CA13EA" w:rsidP="00CA13EA">
    <w:pPr>
      <w:pStyle w:val="Stopka"/>
      <w:ind w:firstLine="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F3FE" w14:textId="77777777" w:rsidR="007433B5" w:rsidRDefault="007433B5">
      <w:r>
        <w:separator/>
      </w:r>
    </w:p>
  </w:footnote>
  <w:footnote w:type="continuationSeparator" w:id="0">
    <w:p w14:paraId="0D100B0E" w14:textId="77777777" w:rsidR="007433B5" w:rsidRDefault="0074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7" w:type="dxa"/>
      <w:tblBorders>
        <w:bottom w:val="single" w:sz="8" w:space="0" w:color="auto"/>
      </w:tblBorders>
      <w:tblCellMar>
        <w:left w:w="0" w:type="dxa"/>
        <w:right w:w="0" w:type="dxa"/>
      </w:tblCellMar>
      <w:tblLook w:val="04A0" w:firstRow="1" w:lastRow="0" w:firstColumn="1" w:lastColumn="0" w:noHBand="0" w:noVBand="1"/>
    </w:tblPr>
    <w:tblGrid>
      <w:gridCol w:w="534"/>
      <w:gridCol w:w="534"/>
      <w:gridCol w:w="8999"/>
    </w:tblGrid>
    <w:tr w:rsidR="00A61DB0" w:rsidRPr="00911802" w14:paraId="48E6E384" w14:textId="77777777" w:rsidTr="002C532F">
      <w:trPr>
        <w:trHeight w:hRule="exact" w:val="309"/>
      </w:trPr>
      <w:tc>
        <w:tcPr>
          <w:tcW w:w="534" w:type="dxa"/>
          <w:vAlign w:val="center"/>
        </w:tcPr>
        <w:p w14:paraId="6C95F9FE" w14:textId="69DDBFE3" w:rsidR="00A61DB0" w:rsidRPr="00911802" w:rsidRDefault="00A61DB0" w:rsidP="00A61DB0">
          <w:pPr>
            <w:ind w:firstLine="0"/>
            <w:rPr>
              <w:rFonts w:ascii="Arial" w:hAnsi="Arial" w:cs="Arial"/>
              <w:i/>
              <w:sz w:val="20"/>
              <w:szCs w:val="18"/>
            </w:rPr>
          </w:pPr>
          <w:r w:rsidRPr="00E26C3E">
            <w:rPr>
              <w:rFonts w:ascii="Arial" w:hAnsi="Arial" w:cs="Arial"/>
              <w:sz w:val="20"/>
              <w:szCs w:val="14"/>
              <w:lang w:val="en-GB"/>
            </w:rPr>
            <w:fldChar w:fldCharType="begin"/>
          </w:r>
          <w:r w:rsidRPr="00E26C3E">
            <w:rPr>
              <w:rFonts w:ascii="Arial" w:hAnsi="Arial" w:cs="Arial"/>
              <w:sz w:val="20"/>
              <w:szCs w:val="14"/>
              <w:lang w:val="en-GB"/>
            </w:rPr>
            <w:instrText xml:space="preserve"> PAGE   \* MERGEFORMAT </w:instrText>
          </w:r>
          <w:r w:rsidRPr="00E26C3E">
            <w:rPr>
              <w:rFonts w:ascii="Arial" w:hAnsi="Arial" w:cs="Arial"/>
              <w:sz w:val="20"/>
              <w:szCs w:val="14"/>
              <w:lang w:val="en-GB"/>
            </w:rPr>
            <w:fldChar w:fldCharType="separate"/>
          </w:r>
          <w:r w:rsidRPr="00E26C3E">
            <w:rPr>
              <w:rFonts w:ascii="Arial" w:hAnsi="Arial" w:cs="Arial"/>
              <w:sz w:val="20"/>
              <w:szCs w:val="14"/>
              <w:lang w:val="en-GB"/>
            </w:rPr>
            <w:t>3</w:t>
          </w:r>
          <w:r w:rsidRPr="00E26C3E">
            <w:rPr>
              <w:rFonts w:ascii="Arial" w:hAnsi="Arial" w:cs="Arial"/>
              <w:sz w:val="20"/>
              <w:szCs w:val="14"/>
              <w:lang w:val="en-GB"/>
            </w:rPr>
            <w:fldChar w:fldCharType="end"/>
          </w:r>
        </w:p>
      </w:tc>
      <w:tc>
        <w:tcPr>
          <w:tcW w:w="534" w:type="dxa"/>
          <w:shd w:val="clear" w:color="auto" w:fill="auto"/>
          <w:vAlign w:val="center"/>
        </w:tcPr>
        <w:p w14:paraId="45CE43EF" w14:textId="4BBEAA3E" w:rsidR="00A61DB0" w:rsidRPr="00911802" w:rsidRDefault="00A61DB0" w:rsidP="00A61DB0">
          <w:pPr>
            <w:ind w:firstLine="0"/>
            <w:rPr>
              <w:rFonts w:ascii="Arial" w:hAnsi="Arial" w:cs="Arial"/>
              <w:i/>
              <w:sz w:val="20"/>
              <w:szCs w:val="18"/>
            </w:rPr>
          </w:pPr>
        </w:p>
      </w:tc>
      <w:tc>
        <w:tcPr>
          <w:tcW w:w="8999" w:type="dxa"/>
          <w:shd w:val="clear" w:color="auto" w:fill="auto"/>
          <w:vAlign w:val="center"/>
        </w:tcPr>
        <w:p w14:paraId="15110483" w14:textId="77777777" w:rsidR="00A61DB0" w:rsidRPr="00911802" w:rsidRDefault="00A61DB0" w:rsidP="00A61DB0">
          <w:pPr>
            <w:ind w:firstLine="0"/>
            <w:jc w:val="center"/>
            <w:rPr>
              <w:rFonts w:ascii="Arial" w:hAnsi="Arial" w:cs="Arial"/>
              <w:i/>
              <w:sz w:val="20"/>
              <w:szCs w:val="18"/>
            </w:rPr>
          </w:pPr>
          <w:proofErr w:type="spellStart"/>
          <w:r>
            <w:rPr>
              <w:rFonts w:ascii="Arial" w:hAnsi="Arial" w:cs="Arial"/>
              <w:i/>
              <w:sz w:val="20"/>
              <w:szCs w:val="18"/>
            </w:rPr>
            <w:t>Mine</w:t>
          </w:r>
          <w:proofErr w:type="spellEnd"/>
          <w:r>
            <w:rPr>
              <w:rFonts w:ascii="Arial" w:hAnsi="Arial" w:cs="Arial"/>
              <w:i/>
              <w:sz w:val="20"/>
              <w:szCs w:val="18"/>
            </w:rPr>
            <w:t xml:space="preserve"> </w:t>
          </w:r>
          <w:proofErr w:type="spellStart"/>
          <w:r>
            <w:rPr>
              <w:rFonts w:ascii="Arial" w:hAnsi="Arial" w:cs="Arial"/>
              <w:i/>
              <w:sz w:val="20"/>
              <w:szCs w:val="18"/>
            </w:rPr>
            <w:t>Tulin</w:t>
          </w:r>
          <w:proofErr w:type="spellEnd"/>
          <w:r>
            <w:rPr>
              <w:rFonts w:ascii="Arial" w:hAnsi="Arial" w:cs="Arial"/>
              <w:i/>
              <w:sz w:val="20"/>
              <w:szCs w:val="18"/>
            </w:rPr>
            <w:t xml:space="preserve"> </w:t>
          </w:r>
          <w:proofErr w:type="spellStart"/>
          <w:r>
            <w:rPr>
              <w:rFonts w:ascii="Arial" w:hAnsi="Arial" w:cs="Arial"/>
              <w:i/>
              <w:sz w:val="20"/>
              <w:szCs w:val="18"/>
            </w:rPr>
            <w:t>Zateroglu</w:t>
          </w:r>
          <w:proofErr w:type="spellEnd"/>
          <w:r>
            <w:rPr>
              <w:rFonts w:ascii="Arial" w:hAnsi="Arial" w:cs="Arial"/>
              <w:i/>
              <w:sz w:val="20"/>
              <w:szCs w:val="18"/>
            </w:rPr>
            <w:t xml:space="preserve">, H. Mustafa </w:t>
          </w:r>
          <w:proofErr w:type="spellStart"/>
          <w:r>
            <w:rPr>
              <w:rFonts w:ascii="Arial" w:hAnsi="Arial" w:cs="Arial"/>
              <w:i/>
              <w:sz w:val="20"/>
              <w:szCs w:val="18"/>
            </w:rPr>
            <w:t>Kandirmaz</w:t>
          </w:r>
          <w:proofErr w:type="spellEnd"/>
        </w:p>
      </w:tc>
    </w:tr>
  </w:tbl>
  <w:p w14:paraId="5CB31532" w14:textId="77777777" w:rsidR="00A62C52" w:rsidRPr="00911802" w:rsidRDefault="00A62C52" w:rsidP="00CA13EA">
    <w:pPr>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CA13EA" w:rsidRPr="00E26C3E" w14:paraId="15B4F79D" w14:textId="77777777" w:rsidTr="00DE78E9">
      <w:trPr>
        <w:trHeight w:hRule="exact" w:val="284"/>
        <w:jc w:val="right"/>
      </w:trPr>
      <w:tc>
        <w:tcPr>
          <w:tcW w:w="9243" w:type="dxa"/>
          <w:shd w:val="clear" w:color="auto" w:fill="auto"/>
          <w:vAlign w:val="center"/>
        </w:tcPr>
        <w:p w14:paraId="5B8E5152" w14:textId="0D8BCA2F" w:rsidR="00CA13EA" w:rsidRPr="00E26C3E" w:rsidRDefault="00D20098" w:rsidP="00CA13EA">
          <w:pPr>
            <w:pStyle w:val="Nagwek"/>
            <w:ind w:firstLine="0"/>
            <w:jc w:val="center"/>
            <w:rPr>
              <w:rFonts w:ascii="Arial" w:hAnsi="Arial" w:cs="Arial"/>
              <w:i/>
              <w:sz w:val="20"/>
              <w:szCs w:val="14"/>
              <w:lang w:val="en-GB"/>
            </w:rPr>
          </w:pPr>
          <w:r w:rsidRPr="00D20098">
            <w:rPr>
              <w:rFonts w:ascii="Arial" w:hAnsi="Arial" w:cs="Arial"/>
              <w:i/>
              <w:sz w:val="20"/>
              <w:szCs w:val="14"/>
              <w:lang w:val="en-GB"/>
            </w:rPr>
            <w:t>Variations in Sunshine Duration Related to Air Quality Index</w:t>
          </w:r>
          <w:r w:rsidR="00CA13EA" w:rsidRPr="00E26C3E">
            <w:rPr>
              <w:rFonts w:ascii="Arial" w:hAnsi="Arial" w:cs="Arial"/>
              <w:i/>
              <w:sz w:val="20"/>
              <w:szCs w:val="14"/>
              <w:lang w:val="en-GB"/>
            </w:rPr>
            <w:t>…</w:t>
          </w:r>
        </w:p>
      </w:tc>
      <w:tc>
        <w:tcPr>
          <w:tcW w:w="397" w:type="dxa"/>
          <w:shd w:val="clear" w:color="auto" w:fill="auto"/>
          <w:vAlign w:val="center"/>
        </w:tcPr>
        <w:p w14:paraId="7DD2A947" w14:textId="77777777" w:rsidR="00CA13EA" w:rsidRPr="00E26C3E" w:rsidRDefault="00CA13EA" w:rsidP="00CA13EA">
          <w:pPr>
            <w:pStyle w:val="Nagwek"/>
            <w:ind w:firstLine="0"/>
            <w:jc w:val="right"/>
            <w:rPr>
              <w:rFonts w:ascii="Arial" w:hAnsi="Arial" w:cs="Arial"/>
              <w:i/>
              <w:sz w:val="20"/>
              <w:szCs w:val="14"/>
              <w:lang w:val="en-GB"/>
            </w:rPr>
          </w:pPr>
          <w:r w:rsidRPr="00E26C3E">
            <w:rPr>
              <w:rFonts w:ascii="Arial" w:hAnsi="Arial" w:cs="Arial"/>
              <w:sz w:val="20"/>
              <w:szCs w:val="14"/>
              <w:lang w:val="en-GB"/>
            </w:rPr>
            <w:fldChar w:fldCharType="begin"/>
          </w:r>
          <w:r w:rsidRPr="00E26C3E">
            <w:rPr>
              <w:rFonts w:ascii="Arial" w:hAnsi="Arial" w:cs="Arial"/>
              <w:sz w:val="20"/>
              <w:szCs w:val="14"/>
              <w:lang w:val="en-GB"/>
            </w:rPr>
            <w:instrText xml:space="preserve"> PAGE   \* MERGEFORMAT </w:instrText>
          </w:r>
          <w:r w:rsidRPr="00E26C3E">
            <w:rPr>
              <w:rFonts w:ascii="Arial" w:hAnsi="Arial" w:cs="Arial"/>
              <w:sz w:val="20"/>
              <w:szCs w:val="14"/>
              <w:lang w:val="en-GB"/>
            </w:rPr>
            <w:fldChar w:fldCharType="separate"/>
          </w:r>
          <w:r w:rsidRPr="00E26C3E">
            <w:rPr>
              <w:rFonts w:ascii="Arial" w:hAnsi="Arial" w:cs="Arial"/>
              <w:sz w:val="20"/>
              <w:szCs w:val="14"/>
              <w:lang w:val="en-GB"/>
            </w:rPr>
            <w:t>3</w:t>
          </w:r>
          <w:r w:rsidRPr="00E26C3E">
            <w:rPr>
              <w:rFonts w:ascii="Arial" w:hAnsi="Arial" w:cs="Arial"/>
              <w:sz w:val="20"/>
              <w:szCs w:val="14"/>
              <w:lang w:val="en-GB"/>
            </w:rPr>
            <w:fldChar w:fldCharType="end"/>
          </w:r>
        </w:p>
      </w:tc>
    </w:tr>
  </w:tbl>
  <w:p w14:paraId="5A8C0E63" w14:textId="77777777" w:rsidR="00CA13EA" w:rsidRPr="00007E12" w:rsidRDefault="00CA13EA" w:rsidP="00CA13EA">
    <w:pPr>
      <w:pStyle w:val="Nagwek"/>
      <w:ind w:firstLine="0"/>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B4D0D"/>
    <w:multiLevelType w:val="hybridMultilevel"/>
    <w:tmpl w:val="57109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24274"/>
    <w:multiLevelType w:val="multilevel"/>
    <w:tmpl w:val="507CFCA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9945398"/>
    <w:multiLevelType w:val="multilevel"/>
    <w:tmpl w:val="D6446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29309F"/>
    <w:multiLevelType w:val="hybridMultilevel"/>
    <w:tmpl w:val="0F244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8732E0"/>
    <w:multiLevelType w:val="multilevel"/>
    <w:tmpl w:val="6F0E0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60530D"/>
    <w:multiLevelType w:val="multilevel"/>
    <w:tmpl w:val="07F6C8F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eastAsia="Helvetica Neue" w:hint="default"/>
        <w:b/>
      </w:rPr>
    </w:lvl>
    <w:lvl w:ilvl="2">
      <w:start w:val="1"/>
      <w:numFmt w:val="decimal"/>
      <w:isLgl/>
      <w:lvlText w:val="%1.%2.%3."/>
      <w:lvlJc w:val="left"/>
      <w:pPr>
        <w:ind w:left="1080" w:hanging="720"/>
      </w:pPr>
      <w:rPr>
        <w:rFonts w:eastAsia="Helvetica Neue" w:hint="default"/>
        <w:b/>
      </w:rPr>
    </w:lvl>
    <w:lvl w:ilvl="3">
      <w:start w:val="1"/>
      <w:numFmt w:val="decimal"/>
      <w:isLgl/>
      <w:lvlText w:val="%1.%2.%3.%4."/>
      <w:lvlJc w:val="left"/>
      <w:pPr>
        <w:ind w:left="1080" w:hanging="720"/>
      </w:pPr>
      <w:rPr>
        <w:rFonts w:eastAsia="Helvetica Neue" w:hint="default"/>
        <w:b/>
      </w:rPr>
    </w:lvl>
    <w:lvl w:ilvl="4">
      <w:start w:val="1"/>
      <w:numFmt w:val="decimal"/>
      <w:isLgl/>
      <w:lvlText w:val="%1.%2.%3.%4.%5."/>
      <w:lvlJc w:val="left"/>
      <w:pPr>
        <w:ind w:left="1440" w:hanging="1080"/>
      </w:pPr>
      <w:rPr>
        <w:rFonts w:eastAsia="Helvetica Neue" w:hint="default"/>
        <w:b/>
      </w:rPr>
    </w:lvl>
    <w:lvl w:ilvl="5">
      <w:start w:val="1"/>
      <w:numFmt w:val="decimal"/>
      <w:isLgl/>
      <w:lvlText w:val="%1.%2.%3.%4.%5.%6."/>
      <w:lvlJc w:val="left"/>
      <w:pPr>
        <w:ind w:left="1440" w:hanging="1080"/>
      </w:pPr>
      <w:rPr>
        <w:rFonts w:eastAsia="Helvetica Neue" w:hint="default"/>
        <w:b/>
      </w:rPr>
    </w:lvl>
    <w:lvl w:ilvl="6">
      <w:start w:val="1"/>
      <w:numFmt w:val="decimal"/>
      <w:isLgl/>
      <w:lvlText w:val="%1.%2.%3.%4.%5.%6.%7."/>
      <w:lvlJc w:val="left"/>
      <w:pPr>
        <w:ind w:left="1800" w:hanging="1440"/>
      </w:pPr>
      <w:rPr>
        <w:rFonts w:eastAsia="Helvetica Neue" w:hint="default"/>
        <w:b/>
      </w:rPr>
    </w:lvl>
    <w:lvl w:ilvl="7">
      <w:start w:val="1"/>
      <w:numFmt w:val="decimal"/>
      <w:isLgl/>
      <w:lvlText w:val="%1.%2.%3.%4.%5.%6.%7.%8."/>
      <w:lvlJc w:val="left"/>
      <w:pPr>
        <w:ind w:left="1800" w:hanging="1440"/>
      </w:pPr>
      <w:rPr>
        <w:rFonts w:eastAsia="Helvetica Neue" w:hint="default"/>
        <w:b/>
      </w:rPr>
    </w:lvl>
    <w:lvl w:ilvl="8">
      <w:start w:val="1"/>
      <w:numFmt w:val="decimal"/>
      <w:isLgl/>
      <w:lvlText w:val="%1.%2.%3.%4.%5.%6.%7.%8.%9."/>
      <w:lvlJc w:val="left"/>
      <w:pPr>
        <w:ind w:left="2160" w:hanging="1800"/>
      </w:pPr>
      <w:rPr>
        <w:rFonts w:eastAsia="Helvetica Neue" w:hint="default"/>
        <w:b/>
      </w:rPr>
    </w:lvl>
  </w:abstractNum>
  <w:abstractNum w:abstractNumId="6" w15:restartNumberingAfterBreak="0">
    <w:nsid w:val="43E43E15"/>
    <w:multiLevelType w:val="hybridMultilevel"/>
    <w:tmpl w:val="4BCA0100"/>
    <w:lvl w:ilvl="0" w:tplc="395E35E0">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DE5533"/>
    <w:multiLevelType w:val="multilevel"/>
    <w:tmpl w:val="9E00E4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370C43"/>
    <w:multiLevelType w:val="hybridMultilevel"/>
    <w:tmpl w:val="EBF4AA4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3261E2"/>
    <w:multiLevelType w:val="hybridMultilevel"/>
    <w:tmpl w:val="9F3C492E"/>
    <w:lvl w:ilvl="0" w:tplc="0CCC5F6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A03FA2"/>
    <w:multiLevelType w:val="hybridMultilevel"/>
    <w:tmpl w:val="1E305954"/>
    <w:lvl w:ilvl="0" w:tplc="584496EC">
      <w:start w:val="1"/>
      <w:numFmt w:val="decimal"/>
      <w:lvlText w:val="%1."/>
      <w:lvlJc w:val="left"/>
      <w:pPr>
        <w:ind w:left="360" w:hanging="360"/>
      </w:pPr>
      <w:rPr>
        <w:rFonts w:hint="default"/>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5A2508"/>
    <w:multiLevelType w:val="hybridMultilevel"/>
    <w:tmpl w:val="05EEDBB6"/>
    <w:lvl w:ilvl="0" w:tplc="3E1E60B2">
      <w:start w:val="4"/>
      <w:numFmt w:val="decimal"/>
      <w:lvlText w:val="%1."/>
      <w:lvlJc w:val="left"/>
      <w:pPr>
        <w:ind w:left="720" w:hanging="360"/>
      </w:pPr>
      <w:rPr>
        <w:rFonts w:eastAsia="Times New Roman" w:hint="default"/>
        <w:color w:val="2021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5672A2"/>
    <w:multiLevelType w:val="hybridMultilevel"/>
    <w:tmpl w:val="E09EACE0"/>
    <w:lvl w:ilvl="0" w:tplc="61324ED0">
      <w:start w:val="4"/>
      <w:numFmt w:val="decimal"/>
      <w:lvlText w:val="%1."/>
      <w:lvlJc w:val="left"/>
      <w:pPr>
        <w:ind w:left="720" w:hanging="360"/>
      </w:pPr>
      <w:rPr>
        <w:rFonts w:eastAsia="Times New Roman" w:hint="default"/>
        <w:color w:val="2021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9945665">
    <w:abstractNumId w:val="4"/>
  </w:num>
  <w:num w:numId="2" w16cid:durableId="823469163">
    <w:abstractNumId w:val="1"/>
  </w:num>
  <w:num w:numId="3" w16cid:durableId="958531271">
    <w:abstractNumId w:val="7"/>
  </w:num>
  <w:num w:numId="4" w16cid:durableId="943614605">
    <w:abstractNumId w:val="10"/>
  </w:num>
  <w:num w:numId="5" w16cid:durableId="1893073954">
    <w:abstractNumId w:val="9"/>
  </w:num>
  <w:num w:numId="6" w16cid:durableId="1421024077">
    <w:abstractNumId w:val="8"/>
  </w:num>
  <w:num w:numId="7" w16cid:durableId="950749476">
    <w:abstractNumId w:val="2"/>
  </w:num>
  <w:num w:numId="8" w16cid:durableId="1574509905">
    <w:abstractNumId w:val="11"/>
  </w:num>
  <w:num w:numId="9" w16cid:durableId="1665744541">
    <w:abstractNumId w:val="5"/>
  </w:num>
  <w:num w:numId="10" w16cid:durableId="1622955092">
    <w:abstractNumId w:val="12"/>
  </w:num>
  <w:num w:numId="11" w16cid:durableId="58789453">
    <w:abstractNumId w:val="0"/>
  </w:num>
  <w:num w:numId="12" w16cid:durableId="44061187">
    <w:abstractNumId w:val="6"/>
  </w:num>
  <w:num w:numId="13" w16cid:durableId="448477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1MDIxNzM0NDMyNDdW0lEKTi0uzszPAykwrgUAKAqfKiwAAAA="/>
  </w:docVars>
  <w:rsids>
    <w:rsidRoot w:val="009C63EF"/>
    <w:rsid w:val="00001864"/>
    <w:rsid w:val="000113FF"/>
    <w:rsid w:val="00011C04"/>
    <w:rsid w:val="00016724"/>
    <w:rsid w:val="00016C11"/>
    <w:rsid w:val="00020C64"/>
    <w:rsid w:val="00022BCA"/>
    <w:rsid w:val="00027FBD"/>
    <w:rsid w:val="00066179"/>
    <w:rsid w:val="00086488"/>
    <w:rsid w:val="00090566"/>
    <w:rsid w:val="000945BA"/>
    <w:rsid w:val="000A193A"/>
    <w:rsid w:val="000B0157"/>
    <w:rsid w:val="000B141C"/>
    <w:rsid w:val="000B1E4D"/>
    <w:rsid w:val="000B4CA3"/>
    <w:rsid w:val="000B5509"/>
    <w:rsid w:val="000B66A2"/>
    <w:rsid w:val="000C0A32"/>
    <w:rsid w:val="000C1404"/>
    <w:rsid w:val="000D7704"/>
    <w:rsid w:val="000E3FE9"/>
    <w:rsid w:val="000E5FC6"/>
    <w:rsid w:val="000E6034"/>
    <w:rsid w:val="000F1288"/>
    <w:rsid w:val="000F14F3"/>
    <w:rsid w:val="000F299F"/>
    <w:rsid w:val="000F4C73"/>
    <w:rsid w:val="000F640F"/>
    <w:rsid w:val="0010397B"/>
    <w:rsid w:val="001059F9"/>
    <w:rsid w:val="00110A47"/>
    <w:rsid w:val="00114F14"/>
    <w:rsid w:val="00121E41"/>
    <w:rsid w:val="001240DA"/>
    <w:rsid w:val="0012474B"/>
    <w:rsid w:val="00126BDD"/>
    <w:rsid w:val="001534A1"/>
    <w:rsid w:val="001560BB"/>
    <w:rsid w:val="00160B94"/>
    <w:rsid w:val="00171D48"/>
    <w:rsid w:val="001775C6"/>
    <w:rsid w:val="00180F66"/>
    <w:rsid w:val="00187DBF"/>
    <w:rsid w:val="00187E7C"/>
    <w:rsid w:val="0019477E"/>
    <w:rsid w:val="001957BE"/>
    <w:rsid w:val="001A756E"/>
    <w:rsid w:val="001B2DE6"/>
    <w:rsid w:val="001C53D5"/>
    <w:rsid w:val="001D3711"/>
    <w:rsid w:val="001E0111"/>
    <w:rsid w:val="001E0524"/>
    <w:rsid w:val="001E1379"/>
    <w:rsid w:val="001E28D0"/>
    <w:rsid w:val="001E60EA"/>
    <w:rsid w:val="001F056F"/>
    <w:rsid w:val="00201F6C"/>
    <w:rsid w:val="00206062"/>
    <w:rsid w:val="00206883"/>
    <w:rsid w:val="00213DE8"/>
    <w:rsid w:val="002208F3"/>
    <w:rsid w:val="0022511F"/>
    <w:rsid w:val="0022741C"/>
    <w:rsid w:val="00234EF3"/>
    <w:rsid w:val="00237606"/>
    <w:rsid w:val="002441CD"/>
    <w:rsid w:val="0024461C"/>
    <w:rsid w:val="00244762"/>
    <w:rsid w:val="00244D5F"/>
    <w:rsid w:val="002543E7"/>
    <w:rsid w:val="0025511F"/>
    <w:rsid w:val="00255763"/>
    <w:rsid w:val="002557AF"/>
    <w:rsid w:val="002575CC"/>
    <w:rsid w:val="0025796B"/>
    <w:rsid w:val="0026234D"/>
    <w:rsid w:val="00264B27"/>
    <w:rsid w:val="00270DAC"/>
    <w:rsid w:val="0027138F"/>
    <w:rsid w:val="0027593E"/>
    <w:rsid w:val="00275D53"/>
    <w:rsid w:val="002777BF"/>
    <w:rsid w:val="0028129A"/>
    <w:rsid w:val="002908BD"/>
    <w:rsid w:val="00291333"/>
    <w:rsid w:val="00293719"/>
    <w:rsid w:val="002A056C"/>
    <w:rsid w:val="002A5222"/>
    <w:rsid w:val="002A6F10"/>
    <w:rsid w:val="002A6F9B"/>
    <w:rsid w:val="002B3151"/>
    <w:rsid w:val="002B763A"/>
    <w:rsid w:val="002C0833"/>
    <w:rsid w:val="002D22F7"/>
    <w:rsid w:val="002D6B7E"/>
    <w:rsid w:val="003174E6"/>
    <w:rsid w:val="00325BD6"/>
    <w:rsid w:val="00333D07"/>
    <w:rsid w:val="0033733B"/>
    <w:rsid w:val="00340473"/>
    <w:rsid w:val="0034537D"/>
    <w:rsid w:val="00350739"/>
    <w:rsid w:val="003515CA"/>
    <w:rsid w:val="00356450"/>
    <w:rsid w:val="00360265"/>
    <w:rsid w:val="00360A0D"/>
    <w:rsid w:val="00366935"/>
    <w:rsid w:val="00371BC8"/>
    <w:rsid w:val="003745C2"/>
    <w:rsid w:val="00374A19"/>
    <w:rsid w:val="00380F99"/>
    <w:rsid w:val="003845D4"/>
    <w:rsid w:val="00393A18"/>
    <w:rsid w:val="00393AE0"/>
    <w:rsid w:val="003A7784"/>
    <w:rsid w:val="003B50D7"/>
    <w:rsid w:val="003B6162"/>
    <w:rsid w:val="003B6505"/>
    <w:rsid w:val="003C55BB"/>
    <w:rsid w:val="003D03BF"/>
    <w:rsid w:val="003E17E5"/>
    <w:rsid w:val="003E6291"/>
    <w:rsid w:val="003E7BC7"/>
    <w:rsid w:val="003F049A"/>
    <w:rsid w:val="003F08C0"/>
    <w:rsid w:val="003F2EC3"/>
    <w:rsid w:val="00401149"/>
    <w:rsid w:val="00402E7D"/>
    <w:rsid w:val="0040574C"/>
    <w:rsid w:val="004061DF"/>
    <w:rsid w:val="004071ED"/>
    <w:rsid w:val="00414F90"/>
    <w:rsid w:val="00415DED"/>
    <w:rsid w:val="00415F7D"/>
    <w:rsid w:val="00416D76"/>
    <w:rsid w:val="0042226D"/>
    <w:rsid w:val="00434FFB"/>
    <w:rsid w:val="00452691"/>
    <w:rsid w:val="004526E2"/>
    <w:rsid w:val="00475A3A"/>
    <w:rsid w:val="00482933"/>
    <w:rsid w:val="00487F47"/>
    <w:rsid w:val="004A221A"/>
    <w:rsid w:val="004A5789"/>
    <w:rsid w:val="004A7C11"/>
    <w:rsid w:val="004B04F4"/>
    <w:rsid w:val="004B14B1"/>
    <w:rsid w:val="004B2B12"/>
    <w:rsid w:val="004C518B"/>
    <w:rsid w:val="004C612E"/>
    <w:rsid w:val="004C6737"/>
    <w:rsid w:val="004C7649"/>
    <w:rsid w:val="004D2B0A"/>
    <w:rsid w:val="004F2830"/>
    <w:rsid w:val="004F34CE"/>
    <w:rsid w:val="004F641E"/>
    <w:rsid w:val="004F76BC"/>
    <w:rsid w:val="005016FC"/>
    <w:rsid w:val="00503442"/>
    <w:rsid w:val="00513958"/>
    <w:rsid w:val="00522687"/>
    <w:rsid w:val="00526A07"/>
    <w:rsid w:val="0053583B"/>
    <w:rsid w:val="005427F0"/>
    <w:rsid w:val="00543801"/>
    <w:rsid w:val="00545439"/>
    <w:rsid w:val="005508FF"/>
    <w:rsid w:val="00556A2E"/>
    <w:rsid w:val="00564F58"/>
    <w:rsid w:val="00565880"/>
    <w:rsid w:val="00571B05"/>
    <w:rsid w:val="0057727D"/>
    <w:rsid w:val="00596062"/>
    <w:rsid w:val="005B2A8B"/>
    <w:rsid w:val="005B5087"/>
    <w:rsid w:val="005D3D7E"/>
    <w:rsid w:val="005D4540"/>
    <w:rsid w:val="005E11F9"/>
    <w:rsid w:val="005E14B0"/>
    <w:rsid w:val="005F09E6"/>
    <w:rsid w:val="00603BA8"/>
    <w:rsid w:val="00615848"/>
    <w:rsid w:val="006160F5"/>
    <w:rsid w:val="00616B4F"/>
    <w:rsid w:val="00620AD7"/>
    <w:rsid w:val="006221B1"/>
    <w:rsid w:val="00625962"/>
    <w:rsid w:val="0062603C"/>
    <w:rsid w:val="0062721B"/>
    <w:rsid w:val="00631B65"/>
    <w:rsid w:val="006351C5"/>
    <w:rsid w:val="006415F2"/>
    <w:rsid w:val="00643560"/>
    <w:rsid w:val="00646280"/>
    <w:rsid w:val="00663EE4"/>
    <w:rsid w:val="00665DE0"/>
    <w:rsid w:val="00673BE6"/>
    <w:rsid w:val="00675728"/>
    <w:rsid w:val="0067637E"/>
    <w:rsid w:val="0068000A"/>
    <w:rsid w:val="0068257F"/>
    <w:rsid w:val="0069294C"/>
    <w:rsid w:val="006936FD"/>
    <w:rsid w:val="006A4232"/>
    <w:rsid w:val="006A67B1"/>
    <w:rsid w:val="006B2AEA"/>
    <w:rsid w:val="006C2754"/>
    <w:rsid w:val="006C4E81"/>
    <w:rsid w:val="006D028D"/>
    <w:rsid w:val="006D080D"/>
    <w:rsid w:val="006D2A61"/>
    <w:rsid w:val="006D4594"/>
    <w:rsid w:val="006D5863"/>
    <w:rsid w:val="006E1A97"/>
    <w:rsid w:val="006E3AF0"/>
    <w:rsid w:val="006F1B83"/>
    <w:rsid w:val="006F3AF2"/>
    <w:rsid w:val="006F41BD"/>
    <w:rsid w:val="006F5EC5"/>
    <w:rsid w:val="006F6FED"/>
    <w:rsid w:val="007000EC"/>
    <w:rsid w:val="0072484E"/>
    <w:rsid w:val="00734B89"/>
    <w:rsid w:val="00735BEC"/>
    <w:rsid w:val="007433B5"/>
    <w:rsid w:val="00743A62"/>
    <w:rsid w:val="00743DCD"/>
    <w:rsid w:val="0074498E"/>
    <w:rsid w:val="00754BAA"/>
    <w:rsid w:val="00755F39"/>
    <w:rsid w:val="007566B7"/>
    <w:rsid w:val="00757C90"/>
    <w:rsid w:val="00766195"/>
    <w:rsid w:val="00767E44"/>
    <w:rsid w:val="00777B1A"/>
    <w:rsid w:val="007805AC"/>
    <w:rsid w:val="00780BBE"/>
    <w:rsid w:val="00793BE6"/>
    <w:rsid w:val="007B1A29"/>
    <w:rsid w:val="007B5538"/>
    <w:rsid w:val="007B5FF8"/>
    <w:rsid w:val="007B6656"/>
    <w:rsid w:val="007C2C33"/>
    <w:rsid w:val="007D1D72"/>
    <w:rsid w:val="007D4BCA"/>
    <w:rsid w:val="00806080"/>
    <w:rsid w:val="00807997"/>
    <w:rsid w:val="00812EBD"/>
    <w:rsid w:val="0081333C"/>
    <w:rsid w:val="00815A4E"/>
    <w:rsid w:val="008209CC"/>
    <w:rsid w:val="0082234F"/>
    <w:rsid w:val="00823B33"/>
    <w:rsid w:val="00825F0F"/>
    <w:rsid w:val="00832AAE"/>
    <w:rsid w:val="00840115"/>
    <w:rsid w:val="0084379C"/>
    <w:rsid w:val="00852D8E"/>
    <w:rsid w:val="00853D67"/>
    <w:rsid w:val="0085539F"/>
    <w:rsid w:val="00872908"/>
    <w:rsid w:val="00872A8F"/>
    <w:rsid w:val="00876169"/>
    <w:rsid w:val="008839F3"/>
    <w:rsid w:val="008925E2"/>
    <w:rsid w:val="008954BC"/>
    <w:rsid w:val="00895AF6"/>
    <w:rsid w:val="008A5969"/>
    <w:rsid w:val="008A72AE"/>
    <w:rsid w:val="008B148A"/>
    <w:rsid w:val="008C0C90"/>
    <w:rsid w:val="008C33C2"/>
    <w:rsid w:val="008D7239"/>
    <w:rsid w:val="008D775B"/>
    <w:rsid w:val="008F21D7"/>
    <w:rsid w:val="009015DD"/>
    <w:rsid w:val="00904A09"/>
    <w:rsid w:val="00906134"/>
    <w:rsid w:val="00914D53"/>
    <w:rsid w:val="009203D5"/>
    <w:rsid w:val="0094147C"/>
    <w:rsid w:val="00941FB7"/>
    <w:rsid w:val="00943E4A"/>
    <w:rsid w:val="00945B55"/>
    <w:rsid w:val="00947337"/>
    <w:rsid w:val="00952FB7"/>
    <w:rsid w:val="009542E0"/>
    <w:rsid w:val="0096289C"/>
    <w:rsid w:val="00962D09"/>
    <w:rsid w:val="00963FE3"/>
    <w:rsid w:val="009740EF"/>
    <w:rsid w:val="00975590"/>
    <w:rsid w:val="00977196"/>
    <w:rsid w:val="0098377F"/>
    <w:rsid w:val="00993AE9"/>
    <w:rsid w:val="00994A57"/>
    <w:rsid w:val="009A1672"/>
    <w:rsid w:val="009B2775"/>
    <w:rsid w:val="009C2B7E"/>
    <w:rsid w:val="009C3CA6"/>
    <w:rsid w:val="009C4648"/>
    <w:rsid w:val="009C5386"/>
    <w:rsid w:val="009C63EF"/>
    <w:rsid w:val="009D57CD"/>
    <w:rsid w:val="009E2881"/>
    <w:rsid w:val="009E318A"/>
    <w:rsid w:val="00A002B4"/>
    <w:rsid w:val="00A0106D"/>
    <w:rsid w:val="00A012F6"/>
    <w:rsid w:val="00A03D64"/>
    <w:rsid w:val="00A05412"/>
    <w:rsid w:val="00A14FAB"/>
    <w:rsid w:val="00A24E32"/>
    <w:rsid w:val="00A25EF1"/>
    <w:rsid w:val="00A31155"/>
    <w:rsid w:val="00A31ACF"/>
    <w:rsid w:val="00A3679D"/>
    <w:rsid w:val="00A4116C"/>
    <w:rsid w:val="00A5697A"/>
    <w:rsid w:val="00A61DB0"/>
    <w:rsid w:val="00A62C52"/>
    <w:rsid w:val="00A646F4"/>
    <w:rsid w:val="00A67996"/>
    <w:rsid w:val="00A71F81"/>
    <w:rsid w:val="00A7738D"/>
    <w:rsid w:val="00A816EB"/>
    <w:rsid w:val="00A8484F"/>
    <w:rsid w:val="00A85228"/>
    <w:rsid w:val="00A8732B"/>
    <w:rsid w:val="00AA678B"/>
    <w:rsid w:val="00AA74F5"/>
    <w:rsid w:val="00AA7EF0"/>
    <w:rsid w:val="00AB40D2"/>
    <w:rsid w:val="00AB67E5"/>
    <w:rsid w:val="00AC0CEC"/>
    <w:rsid w:val="00AC3B6E"/>
    <w:rsid w:val="00AC5CFF"/>
    <w:rsid w:val="00AD51C6"/>
    <w:rsid w:val="00AD6028"/>
    <w:rsid w:val="00AD67A7"/>
    <w:rsid w:val="00AD7740"/>
    <w:rsid w:val="00AE2C0E"/>
    <w:rsid w:val="00AE418F"/>
    <w:rsid w:val="00AE58B4"/>
    <w:rsid w:val="00AF6184"/>
    <w:rsid w:val="00B054FF"/>
    <w:rsid w:val="00B07333"/>
    <w:rsid w:val="00B11E88"/>
    <w:rsid w:val="00B4100E"/>
    <w:rsid w:val="00B41DE9"/>
    <w:rsid w:val="00B46F84"/>
    <w:rsid w:val="00B53B44"/>
    <w:rsid w:val="00B757D5"/>
    <w:rsid w:val="00B76E26"/>
    <w:rsid w:val="00B87F87"/>
    <w:rsid w:val="00B90C05"/>
    <w:rsid w:val="00BA10AD"/>
    <w:rsid w:val="00BA14A3"/>
    <w:rsid w:val="00BA479C"/>
    <w:rsid w:val="00BA499A"/>
    <w:rsid w:val="00BA50D1"/>
    <w:rsid w:val="00BB37CE"/>
    <w:rsid w:val="00BC074C"/>
    <w:rsid w:val="00BC11D6"/>
    <w:rsid w:val="00BD04F5"/>
    <w:rsid w:val="00BD09BB"/>
    <w:rsid w:val="00BD7021"/>
    <w:rsid w:val="00BD74C9"/>
    <w:rsid w:val="00BE2CB8"/>
    <w:rsid w:val="00BE4D3E"/>
    <w:rsid w:val="00BF02DC"/>
    <w:rsid w:val="00BF4DFC"/>
    <w:rsid w:val="00BF66FB"/>
    <w:rsid w:val="00C02B48"/>
    <w:rsid w:val="00C03B92"/>
    <w:rsid w:val="00C06062"/>
    <w:rsid w:val="00C10061"/>
    <w:rsid w:val="00C129BE"/>
    <w:rsid w:val="00C22BE3"/>
    <w:rsid w:val="00C34A09"/>
    <w:rsid w:val="00C374F9"/>
    <w:rsid w:val="00C41DA2"/>
    <w:rsid w:val="00C53E6E"/>
    <w:rsid w:val="00C61D95"/>
    <w:rsid w:val="00C71EF4"/>
    <w:rsid w:val="00C77D0F"/>
    <w:rsid w:val="00C81FDA"/>
    <w:rsid w:val="00C830EE"/>
    <w:rsid w:val="00C8508A"/>
    <w:rsid w:val="00C93278"/>
    <w:rsid w:val="00CA13EA"/>
    <w:rsid w:val="00CC118D"/>
    <w:rsid w:val="00CC1284"/>
    <w:rsid w:val="00CC5175"/>
    <w:rsid w:val="00D01BED"/>
    <w:rsid w:val="00D03161"/>
    <w:rsid w:val="00D03B32"/>
    <w:rsid w:val="00D0499B"/>
    <w:rsid w:val="00D062CA"/>
    <w:rsid w:val="00D07685"/>
    <w:rsid w:val="00D11920"/>
    <w:rsid w:val="00D1233E"/>
    <w:rsid w:val="00D14483"/>
    <w:rsid w:val="00D14541"/>
    <w:rsid w:val="00D20098"/>
    <w:rsid w:val="00D24EB9"/>
    <w:rsid w:val="00D25531"/>
    <w:rsid w:val="00D41348"/>
    <w:rsid w:val="00D51E13"/>
    <w:rsid w:val="00D52466"/>
    <w:rsid w:val="00D5613F"/>
    <w:rsid w:val="00D563A4"/>
    <w:rsid w:val="00D56A62"/>
    <w:rsid w:val="00D71138"/>
    <w:rsid w:val="00D7124A"/>
    <w:rsid w:val="00D77AAA"/>
    <w:rsid w:val="00D836B1"/>
    <w:rsid w:val="00D84EB5"/>
    <w:rsid w:val="00D863EC"/>
    <w:rsid w:val="00D95137"/>
    <w:rsid w:val="00DA5D68"/>
    <w:rsid w:val="00DC276D"/>
    <w:rsid w:val="00DC369F"/>
    <w:rsid w:val="00DC6346"/>
    <w:rsid w:val="00DC7C2C"/>
    <w:rsid w:val="00DD15B2"/>
    <w:rsid w:val="00DD5BE0"/>
    <w:rsid w:val="00DD7545"/>
    <w:rsid w:val="00DD7B33"/>
    <w:rsid w:val="00DE2A1A"/>
    <w:rsid w:val="00DE79FB"/>
    <w:rsid w:val="00E0183E"/>
    <w:rsid w:val="00E20742"/>
    <w:rsid w:val="00E26C3E"/>
    <w:rsid w:val="00E43420"/>
    <w:rsid w:val="00E44FA2"/>
    <w:rsid w:val="00E4747D"/>
    <w:rsid w:val="00E534E3"/>
    <w:rsid w:val="00E60188"/>
    <w:rsid w:val="00E61248"/>
    <w:rsid w:val="00E6445F"/>
    <w:rsid w:val="00E744DA"/>
    <w:rsid w:val="00E84B9C"/>
    <w:rsid w:val="00E874EB"/>
    <w:rsid w:val="00E97DD8"/>
    <w:rsid w:val="00EB759B"/>
    <w:rsid w:val="00EB7DE4"/>
    <w:rsid w:val="00EC6A57"/>
    <w:rsid w:val="00ED0EA9"/>
    <w:rsid w:val="00ED1CCA"/>
    <w:rsid w:val="00ED23CD"/>
    <w:rsid w:val="00ED4E33"/>
    <w:rsid w:val="00EE3BA6"/>
    <w:rsid w:val="00EE4BE8"/>
    <w:rsid w:val="00EE77C7"/>
    <w:rsid w:val="00EF0358"/>
    <w:rsid w:val="00EF2AFF"/>
    <w:rsid w:val="00F059DD"/>
    <w:rsid w:val="00F10A12"/>
    <w:rsid w:val="00F11B90"/>
    <w:rsid w:val="00F13763"/>
    <w:rsid w:val="00F17151"/>
    <w:rsid w:val="00F26EBA"/>
    <w:rsid w:val="00F2720A"/>
    <w:rsid w:val="00F358B6"/>
    <w:rsid w:val="00F35E80"/>
    <w:rsid w:val="00F52103"/>
    <w:rsid w:val="00F5223E"/>
    <w:rsid w:val="00F56EF1"/>
    <w:rsid w:val="00F63E1A"/>
    <w:rsid w:val="00F75080"/>
    <w:rsid w:val="00F85811"/>
    <w:rsid w:val="00F85813"/>
    <w:rsid w:val="00F870C0"/>
    <w:rsid w:val="00F8751A"/>
    <w:rsid w:val="00F90B7F"/>
    <w:rsid w:val="00F92AB2"/>
    <w:rsid w:val="00F93C0A"/>
    <w:rsid w:val="00F95CF3"/>
    <w:rsid w:val="00FA5449"/>
    <w:rsid w:val="00FB507E"/>
    <w:rsid w:val="00FC21AC"/>
    <w:rsid w:val="00FC3677"/>
    <w:rsid w:val="00FC3B6E"/>
    <w:rsid w:val="00FD1911"/>
    <w:rsid w:val="00FD3991"/>
    <w:rsid w:val="00FD6B6E"/>
    <w:rsid w:val="00FE2201"/>
    <w:rsid w:val="00FE30F6"/>
    <w:rsid w:val="00FE59FC"/>
    <w:rsid w:val="00FE7A90"/>
    <w:rsid w:val="00FF1E85"/>
    <w:rsid w:val="00FF6527"/>
    <w:rsid w:val="00FF7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F42DF"/>
  <w15:docId w15:val="{98E4138B-8CF3-4902-81CE-909BBF11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0DA"/>
    <w:pPr>
      <w:ind w:firstLine="709"/>
    </w:pPr>
    <w:rPr>
      <w:rFonts w:eastAsiaTheme="minorHAnsi" w:cstheme="minorBidi"/>
      <w:kern w:val="2"/>
      <w:sz w:val="22"/>
      <w:szCs w:val="22"/>
      <w:lang w:eastAsia="en-US"/>
      <w14:ligatures w14:val="standardContextual"/>
    </w:rPr>
  </w:style>
  <w:style w:type="paragraph" w:styleId="Nagwek1">
    <w:name w:val="heading 1"/>
    <w:basedOn w:val="Normalny"/>
    <w:next w:val="Normalny"/>
    <w:link w:val="Nagwek1Znak"/>
    <w:uiPriority w:val="9"/>
    <w:qFormat/>
    <w:rsid w:val="00AE2C0E"/>
    <w:pPr>
      <w:keepNext/>
      <w:spacing w:before="240" w:after="60" w:line="360" w:lineRule="auto"/>
      <w:jc w:val="center"/>
      <w:outlineLvl w:val="0"/>
    </w:pPr>
    <w:rPr>
      <w:rFonts w:eastAsia="Calibri"/>
      <w:b/>
      <w:bCs/>
      <w:kern w:val="32"/>
      <w:szCs w:val="32"/>
    </w:rPr>
  </w:style>
  <w:style w:type="paragraph" w:styleId="Nagwek2">
    <w:name w:val="heading 2"/>
    <w:basedOn w:val="Normalny"/>
    <w:next w:val="Normalny"/>
    <w:link w:val="Nagwek2Znak"/>
    <w:uiPriority w:val="9"/>
    <w:semiHidden/>
    <w:unhideWhenUsed/>
    <w:qFormat/>
    <w:rsid w:val="006D5863"/>
    <w:pPr>
      <w:keepNext/>
      <w:keepLines/>
      <w:spacing w:before="200" w:line="259" w:lineRule="auto"/>
      <w:outlineLvl w:val="1"/>
    </w:pPr>
    <w:rPr>
      <w:rFonts w:ascii="Helvetica Neue" w:eastAsia="Times New Roman" w:hAnsi="Helvetica Neue" w:cs="Times New Roman"/>
      <w:b/>
      <w:bCs/>
      <w:color w:val="5B9BD5"/>
      <w:sz w:val="26"/>
      <w:szCs w:val="26"/>
      <w:lang w:val="tr-TR"/>
    </w:rPr>
  </w:style>
  <w:style w:type="paragraph" w:styleId="Nagwek3">
    <w:name w:val="heading 3"/>
    <w:basedOn w:val="Normalny"/>
    <w:link w:val="Nagwek3Znak"/>
    <w:uiPriority w:val="9"/>
    <w:qFormat/>
    <w:rsid w:val="006D5863"/>
    <w:pPr>
      <w:spacing w:before="100" w:beforeAutospacing="1" w:after="100" w:afterAutospacing="1"/>
      <w:outlineLvl w:val="2"/>
    </w:pPr>
    <w:rPr>
      <w:rFonts w:eastAsia="Times New Roman"/>
      <w:b/>
      <w:bCs/>
      <w:sz w:val="27"/>
      <w:szCs w:val="27"/>
      <w:lang w:val="tr-TR" w:eastAsia="tr-TR"/>
    </w:rPr>
  </w:style>
  <w:style w:type="paragraph" w:styleId="Nagwek4">
    <w:name w:val="heading 4"/>
    <w:basedOn w:val="Normalny"/>
    <w:next w:val="Normalny"/>
    <w:link w:val="Nagwek4Znak"/>
    <w:uiPriority w:val="9"/>
    <w:semiHidden/>
    <w:unhideWhenUsed/>
    <w:qFormat/>
    <w:rsid w:val="006D5863"/>
    <w:pPr>
      <w:keepNext/>
      <w:keepLines/>
      <w:spacing w:before="200" w:line="259" w:lineRule="auto"/>
      <w:outlineLvl w:val="3"/>
    </w:pPr>
    <w:rPr>
      <w:rFonts w:ascii="Helvetica Neue" w:eastAsia="Times New Roman" w:hAnsi="Helvetica Neue" w:cs="Times New Roman"/>
      <w:b/>
      <w:bCs/>
      <w:i/>
      <w:iCs/>
      <w:color w:val="5B9BD5"/>
      <w:lang w:val="tr-T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0C1404"/>
    <w:pPr>
      <w:suppressAutoHyphens/>
      <w:spacing w:before="120"/>
      <w:ind w:left="567" w:right="567"/>
      <w:jc w:val="both"/>
    </w:pPr>
    <w:rPr>
      <w:rFonts w:eastAsia="SimSun"/>
      <w:kern w:val="2"/>
      <w:sz w:val="18"/>
      <w:lang w:val="en-GB"/>
      <w14:ligatures w14:val="standardContextual"/>
    </w:rPr>
  </w:style>
  <w:style w:type="paragraph" w:customStyle="1" w:styleId="Rab2">
    <w:name w:val="R_ab2"/>
    <w:basedOn w:val="Rab1"/>
    <w:next w:val="Normalny"/>
    <w:autoRedefine/>
    <w:qFormat/>
    <w:rsid w:val="000C1404"/>
    <w:pPr>
      <w:spacing w:before="60"/>
    </w:pPr>
  </w:style>
  <w:style w:type="paragraph" w:customStyle="1" w:styleId="Rafiliacja">
    <w:name w:val="R_afiliacja"/>
    <w:basedOn w:val="Normalny"/>
    <w:link w:val="RafiliacjaZnak"/>
    <w:qFormat/>
    <w:rsid w:val="000C1404"/>
    <w:pPr>
      <w:suppressAutoHyphens/>
      <w:jc w:val="center"/>
    </w:pPr>
    <w:rPr>
      <w:i/>
      <w:sz w:val="20"/>
      <w:szCs w:val="28"/>
    </w:rPr>
  </w:style>
  <w:style w:type="character" w:customStyle="1" w:styleId="RafiliacjaZnak">
    <w:name w:val="R_afiliacja Znak"/>
    <w:basedOn w:val="Domylnaczcionkaakapitu"/>
    <w:link w:val="Rafiliacja"/>
    <w:rsid w:val="000C1404"/>
    <w:rPr>
      <w:rFonts w:eastAsiaTheme="minorHAnsi"/>
      <w:i/>
      <w:kern w:val="2"/>
      <w:szCs w:val="28"/>
      <w:lang w:eastAsia="en-US"/>
      <w14:ligatures w14:val="standardContextual"/>
    </w:rPr>
  </w:style>
  <w:style w:type="paragraph" w:customStyle="1" w:styleId="Rauco">
    <w:name w:val="R_au_co"/>
    <w:basedOn w:val="Rafiliacja"/>
    <w:autoRedefine/>
    <w:qFormat/>
    <w:rsid w:val="000C1404"/>
    <w:pPr>
      <w:spacing w:before="120"/>
    </w:pPr>
    <w:rPr>
      <w:lang w:val="en-GB"/>
    </w:rPr>
  </w:style>
  <w:style w:type="paragraph" w:customStyle="1" w:styleId="Rn1">
    <w:name w:val="R_n1"/>
    <w:basedOn w:val="Normalny"/>
    <w:link w:val="Rn1Znak"/>
    <w:qFormat/>
    <w:rsid w:val="000C1404"/>
    <w:pPr>
      <w:suppressAutoHyphens/>
      <w:spacing w:before="240" w:after="120"/>
      <w:jc w:val="both"/>
    </w:pPr>
    <w:rPr>
      <w:b/>
    </w:rPr>
  </w:style>
  <w:style w:type="character" w:customStyle="1" w:styleId="Rn1Znak">
    <w:name w:val="R_n1 Znak"/>
    <w:basedOn w:val="Domylnaczcionkaakapitu"/>
    <w:link w:val="Rn1"/>
    <w:rsid w:val="000C1404"/>
    <w:rPr>
      <w:rFonts w:eastAsiaTheme="minorHAnsi" w:cstheme="minorBidi"/>
      <w:b/>
      <w:kern w:val="2"/>
      <w:sz w:val="24"/>
      <w:szCs w:val="22"/>
      <w:lang w:eastAsia="en-US"/>
      <w14:ligatures w14:val="standardContextual"/>
    </w:rPr>
  </w:style>
  <w:style w:type="paragraph" w:customStyle="1" w:styleId="Rn2">
    <w:name w:val="R_n2"/>
    <w:basedOn w:val="Rn1"/>
    <w:link w:val="Rn2Znak"/>
    <w:qFormat/>
    <w:rsid w:val="000C1404"/>
    <w:pPr>
      <w:spacing w:before="120"/>
      <w:jc w:val="left"/>
    </w:pPr>
  </w:style>
  <w:style w:type="character" w:customStyle="1" w:styleId="Rn2Znak">
    <w:name w:val="R_n2 Znak"/>
    <w:link w:val="Rn2"/>
    <w:rsid w:val="000C1404"/>
    <w:rPr>
      <w:rFonts w:eastAsiaTheme="minorHAnsi" w:cstheme="minorBidi"/>
      <w:b/>
      <w:kern w:val="2"/>
      <w:sz w:val="22"/>
      <w:szCs w:val="22"/>
      <w:lang w:eastAsia="en-US"/>
      <w14:ligatures w14:val="standardContextual"/>
    </w:rPr>
  </w:style>
  <w:style w:type="paragraph" w:customStyle="1" w:styleId="Rtytu">
    <w:name w:val="R_tytuł"/>
    <w:basedOn w:val="Rn2"/>
    <w:link w:val="RtytuZnak"/>
    <w:autoRedefine/>
    <w:qFormat/>
    <w:rsid w:val="001240DA"/>
    <w:pPr>
      <w:spacing w:before="240" w:after="0"/>
      <w:ind w:firstLine="0"/>
      <w:jc w:val="center"/>
    </w:pPr>
    <w:rPr>
      <w:sz w:val="24"/>
      <w:szCs w:val="28"/>
    </w:rPr>
  </w:style>
  <w:style w:type="character" w:customStyle="1" w:styleId="RtytuZnak">
    <w:name w:val="R_tytuł Znak"/>
    <w:basedOn w:val="Rn2Znak"/>
    <w:link w:val="Rtytu"/>
    <w:rsid w:val="001240DA"/>
    <w:rPr>
      <w:rFonts w:eastAsiaTheme="minorHAnsi" w:cstheme="minorBidi"/>
      <w:b/>
      <w:kern w:val="2"/>
      <w:sz w:val="24"/>
      <w:szCs w:val="28"/>
      <w:lang w:eastAsia="en-US"/>
      <w14:ligatures w14:val="standardContextual"/>
    </w:rPr>
  </w:style>
  <w:style w:type="paragraph" w:customStyle="1" w:styleId="Rautor">
    <w:name w:val="R_autor"/>
    <w:basedOn w:val="Rtytu"/>
    <w:link w:val="RautorZnak"/>
    <w:autoRedefine/>
    <w:qFormat/>
    <w:rsid w:val="000C1404"/>
    <w:pPr>
      <w:spacing w:before="120"/>
    </w:pPr>
    <w:rPr>
      <w:rFonts w:eastAsia="Calibri" w:cs="Times New Roman"/>
      <w:b w:val="0"/>
      <w:i/>
    </w:rPr>
  </w:style>
  <w:style w:type="character" w:customStyle="1" w:styleId="RautorZnak">
    <w:name w:val="R_autor Znak"/>
    <w:link w:val="Rautor"/>
    <w:rsid w:val="000C1404"/>
    <w:rPr>
      <w:rFonts w:eastAsia="Calibri"/>
      <w:i/>
      <w:kern w:val="2"/>
      <w:sz w:val="24"/>
      <w:szCs w:val="28"/>
      <w:lang w:eastAsia="en-US"/>
      <w14:ligatures w14:val="standardContextual"/>
    </w:rPr>
  </w:style>
  <w:style w:type="paragraph" w:customStyle="1" w:styleId="Rlit">
    <w:name w:val="R_lit"/>
    <w:basedOn w:val="Normalny"/>
    <w:link w:val="RlitZnak"/>
    <w:qFormat/>
    <w:rsid w:val="000C1404"/>
    <w:pPr>
      <w:ind w:left="425" w:hanging="425"/>
      <w:jc w:val="both"/>
    </w:pPr>
    <w:rPr>
      <w:rFonts w:eastAsia="Times New Roman"/>
      <w:sz w:val="20"/>
      <w:szCs w:val="20"/>
      <w:lang w:eastAsia="pl-PL"/>
    </w:rPr>
  </w:style>
  <w:style w:type="character" w:customStyle="1" w:styleId="RlitZnak">
    <w:name w:val="R_lit Znak"/>
    <w:basedOn w:val="Domylnaczcionkaakapitu"/>
    <w:link w:val="Rlit"/>
    <w:rsid w:val="000C1404"/>
    <w:rPr>
      <w:rFonts w:eastAsia="Times New Roman"/>
      <w:kern w:val="2"/>
      <w:lang w:val="en-US"/>
      <w14:ligatures w14:val="standardContextual"/>
    </w:rPr>
  </w:style>
  <w:style w:type="paragraph" w:customStyle="1" w:styleId="Rtab">
    <w:name w:val="R_tab"/>
    <w:basedOn w:val="Normalny"/>
    <w:link w:val="RtabZnak"/>
    <w:qFormat/>
    <w:rsid w:val="000C1404"/>
    <w:pPr>
      <w:suppressAutoHyphens/>
      <w:spacing w:after="120"/>
    </w:pPr>
    <w:rPr>
      <w:sz w:val="20"/>
    </w:rPr>
  </w:style>
  <w:style w:type="character" w:customStyle="1" w:styleId="RtabZnak">
    <w:name w:val="R_tab Znak"/>
    <w:basedOn w:val="Domylnaczcionkaakapitu"/>
    <w:link w:val="Rtab"/>
    <w:rsid w:val="000C1404"/>
    <w:rPr>
      <w:rFonts w:eastAsiaTheme="minorHAnsi" w:cstheme="minorBidi"/>
      <w:kern w:val="2"/>
      <w:szCs w:val="22"/>
      <w:lang w:eastAsia="en-US"/>
      <w14:ligatures w14:val="standardContextual"/>
    </w:rPr>
  </w:style>
  <w:style w:type="paragraph" w:customStyle="1" w:styleId="Rn3">
    <w:name w:val="R_n3"/>
    <w:basedOn w:val="Rtab"/>
    <w:link w:val="Rn3Znak"/>
    <w:autoRedefine/>
    <w:qFormat/>
    <w:rsid w:val="000C1404"/>
    <w:pPr>
      <w:spacing w:before="120"/>
      <w:jc w:val="both"/>
    </w:pPr>
    <w:rPr>
      <w:i/>
    </w:rPr>
  </w:style>
  <w:style w:type="character" w:customStyle="1" w:styleId="Rn3Znak">
    <w:name w:val="R_n3 Znak"/>
    <w:basedOn w:val="RtabZnak"/>
    <w:link w:val="Rn3"/>
    <w:rsid w:val="000C1404"/>
    <w:rPr>
      <w:rFonts w:eastAsiaTheme="minorHAnsi" w:cstheme="minorBidi"/>
      <w:i/>
      <w:kern w:val="2"/>
      <w:szCs w:val="22"/>
      <w:lang w:eastAsia="en-US"/>
      <w14:ligatures w14:val="standardContextual"/>
    </w:rPr>
  </w:style>
  <w:style w:type="paragraph" w:customStyle="1" w:styleId="Rrys">
    <w:name w:val="R_rys"/>
    <w:basedOn w:val="Rafiliacja"/>
    <w:link w:val="RrysZnak"/>
    <w:qFormat/>
    <w:rsid w:val="000C1404"/>
    <w:pPr>
      <w:spacing w:before="120"/>
      <w:jc w:val="left"/>
    </w:pPr>
    <w:rPr>
      <w:i w:val="0"/>
    </w:rPr>
  </w:style>
  <w:style w:type="character" w:customStyle="1" w:styleId="RrysZnak">
    <w:name w:val="R_rys Znak"/>
    <w:basedOn w:val="RafiliacjaZnak"/>
    <w:link w:val="Rrys"/>
    <w:rsid w:val="000C1404"/>
    <w:rPr>
      <w:rFonts w:eastAsiaTheme="minorHAnsi"/>
      <w:i w:val="0"/>
      <w:kern w:val="2"/>
      <w:szCs w:val="28"/>
      <w:lang w:eastAsia="en-US"/>
      <w14:ligatures w14:val="standardContextual"/>
    </w:rPr>
  </w:style>
  <w:style w:type="paragraph" w:styleId="Stopka">
    <w:name w:val="footer"/>
    <w:basedOn w:val="Normalny"/>
    <w:link w:val="StopkaZnak"/>
    <w:uiPriority w:val="99"/>
    <w:unhideWhenUsed/>
    <w:rsid w:val="000C1404"/>
    <w:pPr>
      <w:tabs>
        <w:tab w:val="center" w:pos="4536"/>
        <w:tab w:val="right" w:pos="9072"/>
      </w:tabs>
    </w:pPr>
  </w:style>
  <w:style w:type="character" w:customStyle="1" w:styleId="StopkaZnak">
    <w:name w:val="Stopka Znak"/>
    <w:basedOn w:val="Domylnaczcionkaakapitu"/>
    <w:link w:val="Stopka"/>
    <w:uiPriority w:val="99"/>
    <w:rsid w:val="000C1404"/>
    <w:rPr>
      <w:sz w:val="24"/>
      <w:szCs w:val="24"/>
      <w:bdr w:val="nil"/>
      <w:lang w:val="en-US" w:eastAsia="en-US"/>
    </w:rPr>
  </w:style>
  <w:style w:type="paragraph" w:styleId="Nagwek">
    <w:name w:val="header"/>
    <w:basedOn w:val="Normalny"/>
    <w:link w:val="NagwekZnak"/>
    <w:uiPriority w:val="99"/>
    <w:unhideWhenUsed/>
    <w:rsid w:val="000C1404"/>
    <w:pPr>
      <w:tabs>
        <w:tab w:val="center" w:pos="4536"/>
        <w:tab w:val="right" w:pos="9072"/>
      </w:tabs>
    </w:pPr>
  </w:style>
  <w:style w:type="character" w:customStyle="1" w:styleId="NagwekZnak">
    <w:name w:val="Nagłówek Znak"/>
    <w:basedOn w:val="Domylnaczcionkaakapitu"/>
    <w:link w:val="Nagwek"/>
    <w:uiPriority w:val="99"/>
    <w:rsid w:val="000C1404"/>
    <w:rPr>
      <w:sz w:val="24"/>
      <w:szCs w:val="24"/>
      <w:bdr w:val="nil"/>
      <w:lang w:val="en-US" w:eastAsia="en-US"/>
    </w:rPr>
  </w:style>
  <w:style w:type="table" w:styleId="Tabela-Siatka">
    <w:name w:val="Table Grid"/>
    <w:basedOn w:val="Standardowy"/>
    <w:uiPriority w:val="59"/>
    <w:rsid w:val="00CA1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AE2C0E"/>
    <w:rPr>
      <w:rFonts w:eastAsia="Calibri"/>
      <w:b/>
      <w:bCs/>
      <w:kern w:val="32"/>
      <w:sz w:val="24"/>
      <w:szCs w:val="32"/>
      <w:bdr w:val="none" w:sz="0" w:space="0" w:color="auto"/>
      <w:lang w:val="en-US" w:eastAsia="en-US"/>
    </w:rPr>
  </w:style>
  <w:style w:type="character" w:customStyle="1" w:styleId="Nagwek2Znak">
    <w:name w:val="Nagłówek 2 Znak"/>
    <w:link w:val="Nagwek2"/>
    <w:uiPriority w:val="9"/>
    <w:semiHidden/>
    <w:rsid w:val="006D5863"/>
    <w:rPr>
      <w:rFonts w:ascii="Helvetica Neue" w:eastAsia="Times New Roman" w:hAnsi="Helvetica Neue" w:cs="Times New Roman"/>
      <w:b/>
      <w:bCs/>
      <w:color w:val="5B9BD5"/>
      <w:sz w:val="26"/>
      <w:szCs w:val="26"/>
      <w:bdr w:val="none" w:sz="0" w:space="0" w:color="auto"/>
      <w:lang w:eastAsia="en-US"/>
    </w:rPr>
  </w:style>
  <w:style w:type="character" w:customStyle="1" w:styleId="Nagwek3Znak">
    <w:name w:val="Nagłówek 3 Znak"/>
    <w:link w:val="Nagwek3"/>
    <w:uiPriority w:val="9"/>
    <w:rsid w:val="006D5863"/>
    <w:rPr>
      <w:rFonts w:eastAsia="Times New Roman"/>
      <w:b/>
      <w:bCs/>
      <w:sz w:val="27"/>
      <w:szCs w:val="27"/>
      <w:bdr w:val="none" w:sz="0" w:space="0" w:color="auto"/>
    </w:rPr>
  </w:style>
  <w:style w:type="character" w:customStyle="1" w:styleId="Nagwek4Znak">
    <w:name w:val="Nagłówek 4 Znak"/>
    <w:link w:val="Nagwek4"/>
    <w:uiPriority w:val="9"/>
    <w:semiHidden/>
    <w:rsid w:val="006D5863"/>
    <w:rPr>
      <w:rFonts w:ascii="Helvetica Neue" w:eastAsia="Times New Roman" w:hAnsi="Helvetica Neue" w:cs="Times New Roman"/>
      <w:b/>
      <w:bCs/>
      <w:i/>
      <w:iCs/>
      <w:color w:val="5B9BD5"/>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2270">
      <w:bodyDiv w:val="1"/>
      <w:marLeft w:val="0"/>
      <w:marRight w:val="0"/>
      <w:marTop w:val="0"/>
      <w:marBottom w:val="0"/>
      <w:divBdr>
        <w:top w:val="none" w:sz="0" w:space="0" w:color="auto"/>
        <w:left w:val="none" w:sz="0" w:space="0" w:color="auto"/>
        <w:bottom w:val="none" w:sz="0" w:space="0" w:color="auto"/>
        <w:right w:val="none" w:sz="0" w:space="0" w:color="auto"/>
      </w:divBdr>
    </w:div>
    <w:div w:id="91901134">
      <w:bodyDiv w:val="1"/>
      <w:marLeft w:val="0"/>
      <w:marRight w:val="0"/>
      <w:marTop w:val="0"/>
      <w:marBottom w:val="0"/>
      <w:divBdr>
        <w:top w:val="none" w:sz="0" w:space="0" w:color="auto"/>
        <w:left w:val="none" w:sz="0" w:space="0" w:color="auto"/>
        <w:bottom w:val="none" w:sz="0" w:space="0" w:color="auto"/>
        <w:right w:val="none" w:sz="0" w:space="0" w:color="auto"/>
      </w:divBdr>
    </w:div>
    <w:div w:id="144707824">
      <w:bodyDiv w:val="1"/>
      <w:marLeft w:val="0"/>
      <w:marRight w:val="0"/>
      <w:marTop w:val="0"/>
      <w:marBottom w:val="0"/>
      <w:divBdr>
        <w:top w:val="none" w:sz="0" w:space="0" w:color="auto"/>
        <w:left w:val="none" w:sz="0" w:space="0" w:color="auto"/>
        <w:bottom w:val="none" w:sz="0" w:space="0" w:color="auto"/>
        <w:right w:val="none" w:sz="0" w:space="0" w:color="auto"/>
      </w:divBdr>
    </w:div>
    <w:div w:id="236478181">
      <w:bodyDiv w:val="1"/>
      <w:marLeft w:val="0"/>
      <w:marRight w:val="0"/>
      <w:marTop w:val="0"/>
      <w:marBottom w:val="0"/>
      <w:divBdr>
        <w:top w:val="none" w:sz="0" w:space="0" w:color="auto"/>
        <w:left w:val="none" w:sz="0" w:space="0" w:color="auto"/>
        <w:bottom w:val="none" w:sz="0" w:space="0" w:color="auto"/>
        <w:right w:val="none" w:sz="0" w:space="0" w:color="auto"/>
      </w:divBdr>
    </w:div>
    <w:div w:id="286593138">
      <w:bodyDiv w:val="1"/>
      <w:marLeft w:val="0"/>
      <w:marRight w:val="0"/>
      <w:marTop w:val="0"/>
      <w:marBottom w:val="0"/>
      <w:divBdr>
        <w:top w:val="none" w:sz="0" w:space="0" w:color="auto"/>
        <w:left w:val="none" w:sz="0" w:space="0" w:color="auto"/>
        <w:bottom w:val="none" w:sz="0" w:space="0" w:color="auto"/>
        <w:right w:val="none" w:sz="0" w:space="0" w:color="auto"/>
      </w:divBdr>
    </w:div>
    <w:div w:id="498422541">
      <w:bodyDiv w:val="1"/>
      <w:marLeft w:val="0"/>
      <w:marRight w:val="0"/>
      <w:marTop w:val="0"/>
      <w:marBottom w:val="0"/>
      <w:divBdr>
        <w:top w:val="none" w:sz="0" w:space="0" w:color="auto"/>
        <w:left w:val="none" w:sz="0" w:space="0" w:color="auto"/>
        <w:bottom w:val="none" w:sz="0" w:space="0" w:color="auto"/>
        <w:right w:val="none" w:sz="0" w:space="0" w:color="auto"/>
      </w:divBdr>
    </w:div>
    <w:div w:id="536242138">
      <w:bodyDiv w:val="1"/>
      <w:marLeft w:val="0"/>
      <w:marRight w:val="0"/>
      <w:marTop w:val="0"/>
      <w:marBottom w:val="0"/>
      <w:divBdr>
        <w:top w:val="none" w:sz="0" w:space="0" w:color="auto"/>
        <w:left w:val="none" w:sz="0" w:space="0" w:color="auto"/>
        <w:bottom w:val="none" w:sz="0" w:space="0" w:color="auto"/>
        <w:right w:val="none" w:sz="0" w:space="0" w:color="auto"/>
      </w:divBdr>
    </w:div>
    <w:div w:id="575088088">
      <w:bodyDiv w:val="1"/>
      <w:marLeft w:val="0"/>
      <w:marRight w:val="0"/>
      <w:marTop w:val="0"/>
      <w:marBottom w:val="0"/>
      <w:divBdr>
        <w:top w:val="none" w:sz="0" w:space="0" w:color="auto"/>
        <w:left w:val="none" w:sz="0" w:space="0" w:color="auto"/>
        <w:bottom w:val="none" w:sz="0" w:space="0" w:color="auto"/>
        <w:right w:val="none" w:sz="0" w:space="0" w:color="auto"/>
      </w:divBdr>
    </w:div>
    <w:div w:id="641615742">
      <w:bodyDiv w:val="1"/>
      <w:marLeft w:val="0"/>
      <w:marRight w:val="0"/>
      <w:marTop w:val="0"/>
      <w:marBottom w:val="0"/>
      <w:divBdr>
        <w:top w:val="none" w:sz="0" w:space="0" w:color="auto"/>
        <w:left w:val="none" w:sz="0" w:space="0" w:color="auto"/>
        <w:bottom w:val="none" w:sz="0" w:space="0" w:color="auto"/>
        <w:right w:val="none" w:sz="0" w:space="0" w:color="auto"/>
      </w:divBdr>
    </w:div>
    <w:div w:id="728966273">
      <w:bodyDiv w:val="1"/>
      <w:marLeft w:val="0"/>
      <w:marRight w:val="0"/>
      <w:marTop w:val="0"/>
      <w:marBottom w:val="0"/>
      <w:divBdr>
        <w:top w:val="none" w:sz="0" w:space="0" w:color="auto"/>
        <w:left w:val="none" w:sz="0" w:space="0" w:color="auto"/>
        <w:bottom w:val="none" w:sz="0" w:space="0" w:color="auto"/>
        <w:right w:val="none" w:sz="0" w:space="0" w:color="auto"/>
      </w:divBdr>
    </w:div>
    <w:div w:id="821774505">
      <w:bodyDiv w:val="1"/>
      <w:marLeft w:val="0"/>
      <w:marRight w:val="0"/>
      <w:marTop w:val="0"/>
      <w:marBottom w:val="0"/>
      <w:divBdr>
        <w:top w:val="none" w:sz="0" w:space="0" w:color="auto"/>
        <w:left w:val="none" w:sz="0" w:space="0" w:color="auto"/>
        <w:bottom w:val="none" w:sz="0" w:space="0" w:color="auto"/>
        <w:right w:val="none" w:sz="0" w:space="0" w:color="auto"/>
      </w:divBdr>
    </w:div>
    <w:div w:id="950622124">
      <w:bodyDiv w:val="1"/>
      <w:marLeft w:val="0"/>
      <w:marRight w:val="0"/>
      <w:marTop w:val="0"/>
      <w:marBottom w:val="0"/>
      <w:divBdr>
        <w:top w:val="none" w:sz="0" w:space="0" w:color="auto"/>
        <w:left w:val="none" w:sz="0" w:space="0" w:color="auto"/>
        <w:bottom w:val="none" w:sz="0" w:space="0" w:color="auto"/>
        <w:right w:val="none" w:sz="0" w:space="0" w:color="auto"/>
      </w:divBdr>
    </w:div>
    <w:div w:id="1094666355">
      <w:bodyDiv w:val="1"/>
      <w:marLeft w:val="0"/>
      <w:marRight w:val="0"/>
      <w:marTop w:val="0"/>
      <w:marBottom w:val="0"/>
      <w:divBdr>
        <w:top w:val="none" w:sz="0" w:space="0" w:color="auto"/>
        <w:left w:val="none" w:sz="0" w:space="0" w:color="auto"/>
        <w:bottom w:val="none" w:sz="0" w:space="0" w:color="auto"/>
        <w:right w:val="none" w:sz="0" w:space="0" w:color="auto"/>
      </w:divBdr>
    </w:div>
    <w:div w:id="1106459569">
      <w:bodyDiv w:val="1"/>
      <w:marLeft w:val="0"/>
      <w:marRight w:val="0"/>
      <w:marTop w:val="0"/>
      <w:marBottom w:val="0"/>
      <w:divBdr>
        <w:top w:val="none" w:sz="0" w:space="0" w:color="auto"/>
        <w:left w:val="none" w:sz="0" w:space="0" w:color="auto"/>
        <w:bottom w:val="none" w:sz="0" w:space="0" w:color="auto"/>
        <w:right w:val="none" w:sz="0" w:space="0" w:color="auto"/>
      </w:divBdr>
    </w:div>
    <w:div w:id="1219437630">
      <w:bodyDiv w:val="1"/>
      <w:marLeft w:val="0"/>
      <w:marRight w:val="0"/>
      <w:marTop w:val="0"/>
      <w:marBottom w:val="0"/>
      <w:divBdr>
        <w:top w:val="none" w:sz="0" w:space="0" w:color="auto"/>
        <w:left w:val="none" w:sz="0" w:space="0" w:color="auto"/>
        <w:bottom w:val="none" w:sz="0" w:space="0" w:color="auto"/>
        <w:right w:val="none" w:sz="0" w:space="0" w:color="auto"/>
      </w:divBdr>
    </w:div>
    <w:div w:id="1223951991">
      <w:bodyDiv w:val="1"/>
      <w:marLeft w:val="0"/>
      <w:marRight w:val="0"/>
      <w:marTop w:val="0"/>
      <w:marBottom w:val="0"/>
      <w:divBdr>
        <w:top w:val="none" w:sz="0" w:space="0" w:color="auto"/>
        <w:left w:val="none" w:sz="0" w:space="0" w:color="auto"/>
        <w:bottom w:val="none" w:sz="0" w:space="0" w:color="auto"/>
        <w:right w:val="none" w:sz="0" w:space="0" w:color="auto"/>
      </w:divBdr>
    </w:div>
    <w:div w:id="1266772687">
      <w:bodyDiv w:val="1"/>
      <w:marLeft w:val="0"/>
      <w:marRight w:val="0"/>
      <w:marTop w:val="0"/>
      <w:marBottom w:val="0"/>
      <w:divBdr>
        <w:top w:val="none" w:sz="0" w:space="0" w:color="auto"/>
        <w:left w:val="none" w:sz="0" w:space="0" w:color="auto"/>
        <w:bottom w:val="none" w:sz="0" w:space="0" w:color="auto"/>
        <w:right w:val="none" w:sz="0" w:space="0" w:color="auto"/>
      </w:divBdr>
    </w:div>
    <w:div w:id="1356275147">
      <w:bodyDiv w:val="1"/>
      <w:marLeft w:val="0"/>
      <w:marRight w:val="0"/>
      <w:marTop w:val="0"/>
      <w:marBottom w:val="0"/>
      <w:divBdr>
        <w:top w:val="none" w:sz="0" w:space="0" w:color="auto"/>
        <w:left w:val="none" w:sz="0" w:space="0" w:color="auto"/>
        <w:bottom w:val="none" w:sz="0" w:space="0" w:color="auto"/>
        <w:right w:val="none" w:sz="0" w:space="0" w:color="auto"/>
      </w:divBdr>
    </w:div>
    <w:div w:id="1361934780">
      <w:bodyDiv w:val="1"/>
      <w:marLeft w:val="0"/>
      <w:marRight w:val="0"/>
      <w:marTop w:val="0"/>
      <w:marBottom w:val="0"/>
      <w:divBdr>
        <w:top w:val="none" w:sz="0" w:space="0" w:color="auto"/>
        <w:left w:val="none" w:sz="0" w:space="0" w:color="auto"/>
        <w:bottom w:val="none" w:sz="0" w:space="0" w:color="auto"/>
        <w:right w:val="none" w:sz="0" w:space="0" w:color="auto"/>
      </w:divBdr>
    </w:div>
    <w:div w:id="1525169704">
      <w:bodyDiv w:val="1"/>
      <w:marLeft w:val="0"/>
      <w:marRight w:val="0"/>
      <w:marTop w:val="0"/>
      <w:marBottom w:val="0"/>
      <w:divBdr>
        <w:top w:val="none" w:sz="0" w:space="0" w:color="auto"/>
        <w:left w:val="none" w:sz="0" w:space="0" w:color="auto"/>
        <w:bottom w:val="none" w:sz="0" w:space="0" w:color="auto"/>
        <w:right w:val="none" w:sz="0" w:space="0" w:color="auto"/>
      </w:divBdr>
    </w:div>
    <w:div w:id="1737703008">
      <w:bodyDiv w:val="1"/>
      <w:marLeft w:val="0"/>
      <w:marRight w:val="0"/>
      <w:marTop w:val="0"/>
      <w:marBottom w:val="0"/>
      <w:divBdr>
        <w:top w:val="none" w:sz="0" w:space="0" w:color="auto"/>
        <w:left w:val="none" w:sz="0" w:space="0" w:color="auto"/>
        <w:bottom w:val="none" w:sz="0" w:space="0" w:color="auto"/>
        <w:right w:val="none" w:sz="0" w:space="0" w:color="auto"/>
      </w:divBdr>
    </w:div>
    <w:div w:id="1880118041">
      <w:bodyDiv w:val="1"/>
      <w:marLeft w:val="0"/>
      <w:marRight w:val="0"/>
      <w:marTop w:val="0"/>
      <w:marBottom w:val="0"/>
      <w:divBdr>
        <w:top w:val="none" w:sz="0" w:space="0" w:color="auto"/>
        <w:left w:val="none" w:sz="0" w:space="0" w:color="auto"/>
        <w:bottom w:val="none" w:sz="0" w:space="0" w:color="auto"/>
        <w:right w:val="none" w:sz="0" w:space="0" w:color="auto"/>
      </w:divBdr>
    </w:div>
    <w:div w:id="1924295074">
      <w:bodyDiv w:val="1"/>
      <w:marLeft w:val="0"/>
      <w:marRight w:val="0"/>
      <w:marTop w:val="0"/>
      <w:marBottom w:val="0"/>
      <w:divBdr>
        <w:top w:val="none" w:sz="0" w:space="0" w:color="auto"/>
        <w:left w:val="none" w:sz="0" w:space="0" w:color="auto"/>
        <w:bottom w:val="none" w:sz="0" w:space="0" w:color="auto"/>
        <w:right w:val="none" w:sz="0" w:space="0" w:color="auto"/>
      </w:divBdr>
    </w:div>
    <w:div w:id="208406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D4E0-EFA6-41C6-9E0C-0D5CB54D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7365</Words>
  <Characters>44196</Characters>
  <Application>Microsoft Office Word</Application>
  <DocSecurity>0</DocSecurity>
  <Lines>368</Lines>
  <Paragraphs>102</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51459</CharactersWithSpaces>
  <SharedDoc>false</SharedDoc>
  <HLinks>
    <vt:vector size="6" baseType="variant">
      <vt:variant>
        <vt:i4>1769535</vt:i4>
      </vt:variant>
      <vt:variant>
        <vt:i4>0</vt:i4>
      </vt:variant>
      <vt:variant>
        <vt:i4>0</vt:i4>
      </vt:variant>
      <vt:variant>
        <vt:i4>5</vt:i4>
      </vt:variant>
      <vt:variant>
        <vt:lpwstr>mailto:cuneytbagdatli@gmail.com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Janusz Dabrowski NA</cp:lastModifiedBy>
  <cp:revision>22</cp:revision>
  <cp:lastPrinted>2025-05-07T09:44:00Z</cp:lastPrinted>
  <dcterms:created xsi:type="dcterms:W3CDTF">2025-04-26T14:56:00Z</dcterms:created>
  <dcterms:modified xsi:type="dcterms:W3CDTF">2025-05-21T05:42:00Z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65dcd3dd-dc30-44f5-bfb7-66fd67adf3d8</vt:lpwstr>
  </property>
</Properties>
</file>