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F6A1C" w:rsidRPr="001D6DA8" w14:paraId="645138C2" w14:textId="77777777" w:rsidTr="00D94850">
        <w:trPr>
          <w:trHeight w:hRule="exact" w:val="142"/>
        </w:trPr>
        <w:tc>
          <w:tcPr>
            <w:tcW w:w="709" w:type="dxa"/>
            <w:vMerge w:val="restart"/>
            <w:shd w:val="clear" w:color="auto" w:fill="auto"/>
            <w:vAlign w:val="center"/>
          </w:tcPr>
          <w:p w14:paraId="18628A09" w14:textId="10C81662" w:rsidR="00EF6A1C" w:rsidRPr="001D6DA8" w:rsidRDefault="00000000" w:rsidP="00D94850">
            <w:pPr>
              <w:rPr>
                <w:lang w:val="en-GB"/>
              </w:rPr>
            </w:pPr>
            <w:bookmarkStart w:id="0" w:name="_Hlk191369917"/>
            <w:bookmarkStart w:id="1" w:name="_Hlk145412337"/>
            <w:bookmarkStart w:id="2" w:name="_Hlk103340665"/>
            <w:bookmarkStart w:id="3" w:name="_Hlk24804592"/>
            <w:bookmarkEnd w:id="0"/>
            <w:bookmarkEnd w:id="1"/>
            <w:bookmarkEnd w:id="2"/>
            <w:r>
              <w:rPr>
                <w:noProof/>
              </w:rPr>
              <w:pict w14:anchorId="68CD9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0" type="#_x0000_t75" style="position:absolute;margin-left:-.05pt;margin-top:27.45pt;width:34pt;height:33.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p>
        </w:tc>
        <w:tc>
          <w:tcPr>
            <w:tcW w:w="8930" w:type="dxa"/>
            <w:gridSpan w:val="3"/>
            <w:shd w:val="clear" w:color="auto" w:fill="auto"/>
            <w:vAlign w:val="center"/>
          </w:tcPr>
          <w:p w14:paraId="17564993" w14:textId="77777777" w:rsidR="00EF6A1C" w:rsidRPr="001D6DA8" w:rsidRDefault="00EF6A1C" w:rsidP="00D94850">
            <w:pPr>
              <w:jc w:val="center"/>
              <w:rPr>
                <w:lang w:val="en-GB"/>
              </w:rPr>
            </w:pPr>
          </w:p>
        </w:tc>
      </w:tr>
      <w:tr w:rsidR="00EF6A1C" w:rsidRPr="001D6DA8" w14:paraId="3ECC7FBB" w14:textId="77777777" w:rsidTr="00D94850">
        <w:trPr>
          <w:trHeight w:hRule="exact" w:val="283"/>
        </w:trPr>
        <w:tc>
          <w:tcPr>
            <w:tcW w:w="709" w:type="dxa"/>
            <w:vMerge/>
            <w:shd w:val="clear" w:color="auto" w:fill="auto"/>
          </w:tcPr>
          <w:p w14:paraId="1AFB58B3" w14:textId="77777777" w:rsidR="00EF6A1C" w:rsidRPr="001D6DA8" w:rsidRDefault="00EF6A1C" w:rsidP="00D94850">
            <w:pPr>
              <w:jc w:val="center"/>
              <w:rPr>
                <w:lang w:val="en-GB"/>
              </w:rPr>
            </w:pPr>
          </w:p>
        </w:tc>
        <w:tc>
          <w:tcPr>
            <w:tcW w:w="8930" w:type="dxa"/>
            <w:gridSpan w:val="3"/>
            <w:tcBorders>
              <w:bottom w:val="single" w:sz="2" w:space="0" w:color="auto"/>
            </w:tcBorders>
            <w:shd w:val="clear" w:color="auto" w:fill="auto"/>
            <w:vAlign w:val="center"/>
          </w:tcPr>
          <w:p w14:paraId="378685EC" w14:textId="77777777" w:rsidR="00EF6A1C" w:rsidRPr="001D6DA8" w:rsidRDefault="00EF6A1C" w:rsidP="00D94850">
            <w:pPr>
              <w:jc w:val="center"/>
              <w:rPr>
                <w:lang w:val="en-GB"/>
              </w:rPr>
            </w:pPr>
            <w:proofErr w:type="spellStart"/>
            <w:r w:rsidRPr="001D6DA8">
              <w:rPr>
                <w:b/>
                <w:sz w:val="20"/>
                <w:lang w:val="en-GB"/>
              </w:rPr>
              <w:t>Rocznik</w:t>
            </w:r>
            <w:proofErr w:type="spellEnd"/>
            <w:r w:rsidRPr="001D6DA8">
              <w:rPr>
                <w:b/>
                <w:sz w:val="20"/>
                <w:lang w:val="en-GB"/>
              </w:rPr>
              <w:t xml:space="preserve"> </w:t>
            </w:r>
            <w:proofErr w:type="spellStart"/>
            <w:r w:rsidRPr="001D6DA8">
              <w:rPr>
                <w:b/>
                <w:sz w:val="20"/>
                <w:lang w:val="en-GB"/>
              </w:rPr>
              <w:t>Ochrona</w:t>
            </w:r>
            <w:proofErr w:type="spellEnd"/>
            <w:r w:rsidRPr="001D6DA8">
              <w:rPr>
                <w:b/>
                <w:sz w:val="20"/>
                <w:lang w:val="en-GB"/>
              </w:rPr>
              <w:t xml:space="preserve"> </w:t>
            </w:r>
            <w:proofErr w:type="spellStart"/>
            <w:r w:rsidRPr="001D6DA8">
              <w:rPr>
                <w:b/>
                <w:sz w:val="20"/>
                <w:lang w:val="en-GB"/>
              </w:rPr>
              <w:t>Środowiska</w:t>
            </w:r>
            <w:proofErr w:type="spellEnd"/>
          </w:p>
        </w:tc>
      </w:tr>
      <w:tr w:rsidR="00EF6A1C" w:rsidRPr="001D6DA8" w14:paraId="7CC98222" w14:textId="77777777" w:rsidTr="00D94850">
        <w:trPr>
          <w:trHeight w:hRule="exact" w:val="283"/>
        </w:trPr>
        <w:tc>
          <w:tcPr>
            <w:tcW w:w="709" w:type="dxa"/>
            <w:vMerge/>
            <w:shd w:val="clear" w:color="auto" w:fill="auto"/>
          </w:tcPr>
          <w:p w14:paraId="464D1056" w14:textId="77777777" w:rsidR="00EF6A1C" w:rsidRPr="001D6DA8" w:rsidRDefault="00EF6A1C" w:rsidP="00D94850">
            <w:pPr>
              <w:jc w:val="center"/>
              <w:rPr>
                <w:lang w:val="en-GB"/>
              </w:rPr>
            </w:pPr>
          </w:p>
        </w:tc>
        <w:tc>
          <w:tcPr>
            <w:tcW w:w="992" w:type="dxa"/>
            <w:tcBorders>
              <w:top w:val="single" w:sz="2" w:space="0" w:color="auto"/>
              <w:bottom w:val="single" w:sz="2" w:space="0" w:color="auto"/>
            </w:tcBorders>
            <w:shd w:val="clear" w:color="auto" w:fill="auto"/>
            <w:vAlign w:val="center"/>
          </w:tcPr>
          <w:p w14:paraId="15788032" w14:textId="77777777" w:rsidR="00EF6A1C" w:rsidRPr="001D6DA8" w:rsidRDefault="00EF6A1C" w:rsidP="00D94850">
            <w:pPr>
              <w:rPr>
                <w:sz w:val="18"/>
                <w:szCs w:val="18"/>
                <w:lang w:val="en-GB"/>
              </w:rPr>
            </w:pPr>
            <w:r w:rsidRPr="001D6DA8">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4ADAC68B" w14:textId="77777777" w:rsidR="00EF6A1C" w:rsidRPr="001D6DA8" w:rsidRDefault="00EF6A1C" w:rsidP="00D94850">
            <w:pPr>
              <w:tabs>
                <w:tab w:val="left" w:pos="3057"/>
              </w:tabs>
              <w:ind w:left="141"/>
              <w:rPr>
                <w:sz w:val="18"/>
                <w:szCs w:val="18"/>
                <w:lang w:val="en-GB"/>
              </w:rPr>
            </w:pPr>
            <w:r w:rsidRPr="001D6DA8">
              <w:rPr>
                <w:sz w:val="18"/>
                <w:szCs w:val="18"/>
                <w:lang w:val="en-GB"/>
              </w:rPr>
              <w:t>Year 2025</w:t>
            </w:r>
            <w:r w:rsidRPr="001D6DA8">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45FFAE2B" w14:textId="1C1650BA" w:rsidR="00EF6A1C" w:rsidRPr="001D6DA8" w:rsidRDefault="00EF6A1C" w:rsidP="00D94850">
            <w:pPr>
              <w:jc w:val="right"/>
              <w:rPr>
                <w:sz w:val="18"/>
                <w:szCs w:val="18"/>
                <w:lang w:val="en-GB"/>
              </w:rPr>
            </w:pPr>
            <w:r w:rsidRPr="001D6DA8">
              <w:rPr>
                <w:sz w:val="18"/>
                <w:szCs w:val="18"/>
                <w:lang w:val="en-GB"/>
              </w:rPr>
              <w:t xml:space="preserve">pp. </w:t>
            </w:r>
            <w:r w:rsidR="00E7462D">
              <w:rPr>
                <w:sz w:val="18"/>
                <w:szCs w:val="18"/>
                <w:lang w:val="en-GB"/>
              </w:rPr>
              <w:t>164</w:t>
            </w:r>
            <w:r w:rsidRPr="001D6DA8">
              <w:rPr>
                <w:sz w:val="18"/>
                <w:szCs w:val="18"/>
                <w:lang w:val="en-GB"/>
              </w:rPr>
              <w:t>-</w:t>
            </w:r>
            <w:r w:rsidR="00E7462D">
              <w:rPr>
                <w:sz w:val="18"/>
                <w:szCs w:val="18"/>
                <w:lang w:val="en-GB"/>
              </w:rPr>
              <w:t>173</w:t>
            </w:r>
          </w:p>
        </w:tc>
      </w:tr>
      <w:tr w:rsidR="00EF6A1C" w:rsidRPr="001D6DA8" w14:paraId="0D34A49B" w14:textId="77777777" w:rsidTr="00D94850">
        <w:trPr>
          <w:trHeight w:hRule="exact" w:val="283"/>
        </w:trPr>
        <w:tc>
          <w:tcPr>
            <w:tcW w:w="709" w:type="dxa"/>
            <w:shd w:val="clear" w:color="auto" w:fill="auto"/>
          </w:tcPr>
          <w:p w14:paraId="59923C60" w14:textId="77777777" w:rsidR="00EF6A1C" w:rsidRPr="001D6DA8" w:rsidRDefault="00EF6A1C" w:rsidP="00D94850">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5A23099D" w14:textId="467E2E48" w:rsidR="00EF6A1C" w:rsidRPr="001D6DA8" w:rsidRDefault="00EF6A1C" w:rsidP="00D94850">
            <w:pPr>
              <w:tabs>
                <w:tab w:val="right" w:pos="8928"/>
              </w:tabs>
              <w:rPr>
                <w:sz w:val="18"/>
                <w:szCs w:val="18"/>
                <w:lang w:val="en-GB"/>
              </w:rPr>
            </w:pPr>
            <w:r w:rsidRPr="001D6DA8">
              <w:rPr>
                <w:sz w:val="18"/>
                <w:szCs w:val="18"/>
                <w:lang w:val="en-GB"/>
              </w:rPr>
              <w:t>https://doi.org/10.54740/ros.2025.0</w:t>
            </w:r>
            <w:r w:rsidR="00E7462D">
              <w:rPr>
                <w:sz w:val="18"/>
                <w:szCs w:val="18"/>
                <w:lang w:val="en-GB"/>
              </w:rPr>
              <w:t>14</w:t>
            </w:r>
            <w:r w:rsidRPr="001D6DA8">
              <w:rPr>
                <w:sz w:val="18"/>
                <w:szCs w:val="18"/>
                <w:lang w:val="en-GB"/>
              </w:rPr>
              <w:tab/>
              <w:t>open access</w:t>
            </w:r>
          </w:p>
        </w:tc>
      </w:tr>
      <w:tr w:rsidR="00EF6A1C" w:rsidRPr="001D6DA8" w14:paraId="395A2587" w14:textId="77777777" w:rsidTr="00D94850">
        <w:trPr>
          <w:trHeight w:hRule="exact" w:val="283"/>
        </w:trPr>
        <w:tc>
          <w:tcPr>
            <w:tcW w:w="709" w:type="dxa"/>
            <w:shd w:val="clear" w:color="auto" w:fill="auto"/>
          </w:tcPr>
          <w:p w14:paraId="379B763F" w14:textId="77777777" w:rsidR="00EF6A1C" w:rsidRPr="001D6DA8" w:rsidRDefault="00EF6A1C" w:rsidP="00D94850">
            <w:pPr>
              <w:jc w:val="center"/>
              <w:rPr>
                <w:lang w:val="en-GB"/>
              </w:rPr>
            </w:pPr>
          </w:p>
        </w:tc>
        <w:tc>
          <w:tcPr>
            <w:tcW w:w="8930" w:type="dxa"/>
            <w:gridSpan w:val="3"/>
            <w:tcBorders>
              <w:top w:val="single" w:sz="2" w:space="0" w:color="auto"/>
            </w:tcBorders>
            <w:shd w:val="clear" w:color="auto" w:fill="auto"/>
            <w:vAlign w:val="center"/>
          </w:tcPr>
          <w:p w14:paraId="6214219B" w14:textId="74CF7543" w:rsidR="00EF6A1C" w:rsidRPr="001D6DA8" w:rsidRDefault="00EF6A1C" w:rsidP="0062381B">
            <w:pPr>
              <w:tabs>
                <w:tab w:val="left" w:pos="3811"/>
                <w:tab w:val="right" w:pos="8928"/>
              </w:tabs>
              <w:rPr>
                <w:sz w:val="18"/>
                <w:szCs w:val="18"/>
                <w:lang w:val="en-GB"/>
              </w:rPr>
            </w:pPr>
            <w:r w:rsidRPr="001D6DA8">
              <w:rPr>
                <w:sz w:val="18"/>
                <w:szCs w:val="18"/>
                <w:lang w:val="en-GB"/>
              </w:rPr>
              <w:t xml:space="preserve">Received: </w:t>
            </w:r>
            <w:r>
              <w:rPr>
                <w:sz w:val="18"/>
                <w:szCs w:val="18"/>
                <w:lang w:val="en-GB"/>
              </w:rPr>
              <w:t>February</w:t>
            </w:r>
            <w:r w:rsidRPr="001D6DA8">
              <w:rPr>
                <w:sz w:val="18"/>
                <w:szCs w:val="18"/>
                <w:lang w:val="en-GB"/>
              </w:rPr>
              <w:t xml:space="preserve"> 202</w:t>
            </w:r>
            <w:r>
              <w:rPr>
                <w:sz w:val="18"/>
                <w:szCs w:val="18"/>
                <w:lang w:val="en-GB"/>
              </w:rPr>
              <w:t>5</w:t>
            </w:r>
            <w:r w:rsidRPr="001D6DA8">
              <w:rPr>
                <w:sz w:val="18"/>
                <w:szCs w:val="18"/>
                <w:lang w:val="en-GB"/>
              </w:rPr>
              <w:tab/>
              <w:t xml:space="preserve">Accepted: </w:t>
            </w:r>
            <w:r>
              <w:rPr>
                <w:sz w:val="18"/>
                <w:szCs w:val="18"/>
                <w:lang w:val="en-GB"/>
              </w:rPr>
              <w:t>March</w:t>
            </w:r>
            <w:r w:rsidRPr="001D6DA8">
              <w:rPr>
                <w:sz w:val="18"/>
                <w:szCs w:val="18"/>
                <w:lang w:val="en-GB"/>
              </w:rPr>
              <w:t xml:space="preserve"> 2025</w:t>
            </w:r>
            <w:r w:rsidRPr="001D6DA8">
              <w:rPr>
                <w:sz w:val="18"/>
                <w:szCs w:val="18"/>
                <w:lang w:val="en-GB"/>
              </w:rPr>
              <w:tab/>
              <w:t xml:space="preserve">Published: </w:t>
            </w:r>
            <w:r w:rsidR="00E7462D">
              <w:rPr>
                <w:sz w:val="18"/>
                <w:szCs w:val="18"/>
                <w:lang w:val="en-GB"/>
              </w:rPr>
              <w:t>March</w:t>
            </w:r>
            <w:r w:rsidRPr="001D6DA8">
              <w:rPr>
                <w:sz w:val="18"/>
                <w:szCs w:val="18"/>
                <w:lang w:val="en-GB"/>
              </w:rPr>
              <w:t xml:space="preserve"> 2025</w:t>
            </w:r>
          </w:p>
        </w:tc>
      </w:tr>
    </w:tbl>
    <w:bookmarkEnd w:id="3"/>
    <w:p w14:paraId="03A02900" w14:textId="3C2B554A" w:rsidR="0016385D" w:rsidRPr="008C64D9" w:rsidRDefault="00A7259F" w:rsidP="0062381B">
      <w:pPr>
        <w:pStyle w:val="Rtytu"/>
        <w:rPr>
          <w:bCs/>
        </w:rPr>
      </w:pPr>
      <w:r w:rsidRPr="008C64D9">
        <w:t xml:space="preserve">Assessment of </w:t>
      </w:r>
      <w:r w:rsidR="008C64D9">
        <w:t>T</w:t>
      </w:r>
      <w:r w:rsidRPr="008C64D9">
        <w:t xml:space="preserve">hermal </w:t>
      </w:r>
      <w:r w:rsidR="008C64D9">
        <w:t>C</w:t>
      </w:r>
      <w:r w:rsidRPr="008C64D9">
        <w:t xml:space="preserve">omfort in the </w:t>
      </w:r>
      <w:proofErr w:type="spellStart"/>
      <w:r w:rsidR="008C64D9">
        <w:t>I</w:t>
      </w:r>
      <w:r w:rsidRPr="008C64D9">
        <w:t>ntelligent</w:t>
      </w:r>
      <w:proofErr w:type="spellEnd"/>
      <w:r w:rsidRPr="008C64D9">
        <w:t xml:space="preserve"> </w:t>
      </w:r>
      <w:proofErr w:type="spellStart"/>
      <w:r w:rsidR="008C64D9">
        <w:t>B</w:t>
      </w:r>
      <w:r w:rsidRPr="008C64D9">
        <w:t>uilding</w:t>
      </w:r>
      <w:proofErr w:type="spellEnd"/>
      <w:r w:rsidRPr="008C64D9">
        <w:t xml:space="preserve"> – </w:t>
      </w:r>
      <w:proofErr w:type="spellStart"/>
      <w:r w:rsidR="008C64D9">
        <w:t>D</w:t>
      </w:r>
      <w:r w:rsidRPr="008C64D9">
        <w:t>ifferences</w:t>
      </w:r>
      <w:proofErr w:type="spellEnd"/>
      <w:r w:rsidRPr="008C64D9">
        <w:t xml:space="preserve"> in </w:t>
      </w:r>
      <w:proofErr w:type="spellStart"/>
      <w:r w:rsidR="008C64D9">
        <w:t>R</w:t>
      </w:r>
      <w:r w:rsidRPr="008C64D9">
        <w:t>oom</w:t>
      </w:r>
      <w:proofErr w:type="spellEnd"/>
      <w:r w:rsidRPr="008C64D9">
        <w:t xml:space="preserve"> </w:t>
      </w:r>
      <w:proofErr w:type="spellStart"/>
      <w:r w:rsidR="008C64D9">
        <w:t>U</w:t>
      </w:r>
      <w:r w:rsidRPr="008C64D9">
        <w:t>sers</w:t>
      </w:r>
      <w:proofErr w:type="spellEnd"/>
      <w:r w:rsidRPr="008C64D9">
        <w:t xml:space="preserve">' </w:t>
      </w:r>
      <w:proofErr w:type="spellStart"/>
      <w:r w:rsidR="008C64D9">
        <w:t>P</w:t>
      </w:r>
      <w:r w:rsidRPr="008C64D9">
        <w:t>erceptions</w:t>
      </w:r>
      <w:proofErr w:type="spellEnd"/>
    </w:p>
    <w:p w14:paraId="3251854C" w14:textId="0165F355" w:rsidR="00346515" w:rsidRPr="008C64D9" w:rsidRDefault="00346515" w:rsidP="0062381B">
      <w:pPr>
        <w:pStyle w:val="Rautor"/>
        <w:rPr>
          <w:lang w:eastAsia="en-GB"/>
        </w:rPr>
      </w:pPr>
      <w:r w:rsidRPr="008C64D9">
        <w:t>Natalia Siwczuk</w:t>
      </w:r>
      <w:r w:rsidRPr="008C64D9">
        <w:rPr>
          <w:vertAlign w:val="superscript"/>
        </w:rPr>
        <w:t>1*</w:t>
      </w:r>
      <w:r w:rsidRPr="008C64D9">
        <w:t xml:space="preserve">, </w:t>
      </w:r>
      <w:r w:rsidR="0035323C" w:rsidRPr="008C64D9">
        <w:t>Grzegorz Majewski</w:t>
      </w:r>
      <w:r w:rsidR="00403D84" w:rsidRPr="008C64D9">
        <w:rPr>
          <w:vertAlign w:val="superscript"/>
        </w:rPr>
        <w:t>2</w:t>
      </w:r>
      <w:r w:rsidR="00460944" w:rsidRPr="008C64D9">
        <w:t>,</w:t>
      </w:r>
      <w:r w:rsidR="00403D84" w:rsidRPr="008C64D9">
        <w:t xml:space="preserve"> </w:t>
      </w:r>
      <w:r w:rsidR="00EE28F6" w:rsidRPr="008C64D9">
        <w:t>Jerzy Zb. Piotrowski</w:t>
      </w:r>
      <w:r w:rsidR="003E5E69">
        <w:rPr>
          <w:vertAlign w:val="superscript"/>
        </w:rPr>
        <w:t>3</w:t>
      </w:r>
      <w:r w:rsidR="00460944" w:rsidRPr="008C64D9">
        <w:t xml:space="preserve">, </w:t>
      </w:r>
      <w:proofErr w:type="spellStart"/>
      <w:r w:rsidR="00460944" w:rsidRPr="008C64D9">
        <w:t>Stanislav</w:t>
      </w:r>
      <w:proofErr w:type="spellEnd"/>
      <w:r w:rsidR="00460944" w:rsidRPr="008C64D9">
        <w:t xml:space="preserve"> Honus</w:t>
      </w:r>
      <w:r w:rsidR="003E5E69">
        <w:rPr>
          <w:vertAlign w:val="superscript"/>
        </w:rPr>
        <w:t>4</w:t>
      </w:r>
    </w:p>
    <w:p w14:paraId="741372A6" w14:textId="492E4352" w:rsidR="00346515" w:rsidRPr="008C64D9" w:rsidRDefault="00346515" w:rsidP="0062381B">
      <w:pPr>
        <w:pStyle w:val="Rafiliacja"/>
      </w:pPr>
      <w:r w:rsidRPr="008C64D9">
        <w:rPr>
          <w:iCs/>
          <w:vertAlign w:val="superscript"/>
        </w:rPr>
        <w:t>1</w:t>
      </w:r>
      <w:r w:rsidRPr="008C64D9">
        <w:t xml:space="preserve">Faculty of Environmental Engineering, Geodesy and Renewable Energy, </w:t>
      </w:r>
      <w:r w:rsidR="008C64D9">
        <w:br/>
      </w:r>
      <w:r w:rsidRPr="008C64D9">
        <w:t>Kielce University of Technology, Kielce, Poland</w:t>
      </w:r>
      <w:r w:rsidR="008C64D9">
        <w:t xml:space="preserve"> </w:t>
      </w:r>
      <w:r w:rsidR="008C64D9">
        <w:br/>
      </w:r>
      <w:r w:rsidRPr="008C64D9">
        <w:t>https://orcid.org/0000-0002-4003-3355</w:t>
      </w:r>
    </w:p>
    <w:p w14:paraId="29225227" w14:textId="376AF9C2" w:rsidR="00EE28F6" w:rsidRPr="008C64D9" w:rsidRDefault="00EE28F6" w:rsidP="0062381B">
      <w:pPr>
        <w:pStyle w:val="Rafiliacja"/>
      </w:pPr>
      <w:r w:rsidRPr="008C64D9">
        <w:rPr>
          <w:iCs/>
          <w:vertAlign w:val="superscript"/>
        </w:rPr>
        <w:t>2</w:t>
      </w:r>
      <w:r w:rsidR="00814022" w:rsidRPr="008C64D9">
        <w:t>District Court, Radom, Poland</w:t>
      </w:r>
    </w:p>
    <w:p w14:paraId="24B661C9" w14:textId="618B10D6" w:rsidR="00814022" w:rsidRPr="008C64D9" w:rsidRDefault="003E5E69" w:rsidP="0062381B">
      <w:pPr>
        <w:pStyle w:val="Rafiliacja"/>
      </w:pPr>
      <w:r>
        <w:rPr>
          <w:iCs/>
          <w:vertAlign w:val="superscript"/>
        </w:rPr>
        <w:t>3</w:t>
      </w:r>
      <w:r w:rsidR="00814022" w:rsidRPr="008C64D9">
        <w:t xml:space="preserve">Faculty of </w:t>
      </w:r>
      <w:proofErr w:type="spellStart"/>
      <w:r w:rsidR="00814022" w:rsidRPr="008C64D9">
        <w:t>Environmental</w:t>
      </w:r>
      <w:proofErr w:type="spellEnd"/>
      <w:r w:rsidR="00814022" w:rsidRPr="008C64D9">
        <w:t xml:space="preserve"> Engineering, Geodesy and Renewable Energy, </w:t>
      </w:r>
      <w:r w:rsidR="008C64D9">
        <w:br/>
      </w:r>
      <w:r w:rsidR="00814022" w:rsidRPr="008C64D9">
        <w:t>Kielce University of Technology, Kielce, Poland</w:t>
      </w:r>
    </w:p>
    <w:p w14:paraId="03D217AB" w14:textId="77777777" w:rsidR="00814022" w:rsidRPr="008C64D9" w:rsidRDefault="00814022" w:rsidP="0062381B">
      <w:pPr>
        <w:pStyle w:val="Rafiliacja"/>
      </w:pPr>
      <w:r w:rsidRPr="008C64D9">
        <w:t>https://orcid.org/0000-0002-8479-1406</w:t>
      </w:r>
    </w:p>
    <w:p w14:paraId="69EF90AB" w14:textId="5ADC80AE" w:rsidR="00814022" w:rsidRPr="008C64D9" w:rsidRDefault="003E5E69" w:rsidP="0062381B">
      <w:pPr>
        <w:pStyle w:val="Rafiliacja"/>
      </w:pPr>
      <w:r>
        <w:rPr>
          <w:iCs/>
          <w:vertAlign w:val="superscript"/>
        </w:rPr>
        <w:t>4</w:t>
      </w:r>
      <w:r w:rsidR="00814022" w:rsidRPr="008C64D9">
        <w:t xml:space="preserve">Faculty of </w:t>
      </w:r>
      <w:proofErr w:type="spellStart"/>
      <w:r w:rsidR="00814022" w:rsidRPr="008C64D9">
        <w:t>Mechanical</w:t>
      </w:r>
      <w:proofErr w:type="spellEnd"/>
      <w:r w:rsidR="00814022" w:rsidRPr="008C64D9">
        <w:t xml:space="preserve"> Engineering, VSB – Technical University of </w:t>
      </w:r>
      <w:proofErr w:type="spellStart"/>
      <w:r w:rsidR="00814022" w:rsidRPr="008C64D9">
        <w:t>Ostrava</w:t>
      </w:r>
      <w:proofErr w:type="spellEnd"/>
      <w:r w:rsidR="00814022" w:rsidRPr="008C64D9">
        <w:t xml:space="preserve">, </w:t>
      </w:r>
      <w:proofErr w:type="spellStart"/>
      <w:r w:rsidR="00814022" w:rsidRPr="008C64D9">
        <w:t>Ostrava-Poruba</w:t>
      </w:r>
      <w:proofErr w:type="spellEnd"/>
      <w:r w:rsidR="00814022" w:rsidRPr="008C64D9">
        <w:t>, Czech Republic</w:t>
      </w:r>
      <w:r w:rsidR="008C64D9">
        <w:t xml:space="preserve"> </w:t>
      </w:r>
      <w:r w:rsidR="00814022" w:rsidRPr="008C64D9">
        <w:t>https://orcid.org/0000-0002-1039-2154</w:t>
      </w:r>
    </w:p>
    <w:p w14:paraId="2CEAC19A" w14:textId="128DD9B7" w:rsidR="00346515" w:rsidRPr="008C64D9" w:rsidRDefault="00346515" w:rsidP="0062381B">
      <w:pPr>
        <w:pStyle w:val="Rauco"/>
      </w:pPr>
      <w:r w:rsidRPr="008C64D9">
        <w:rPr>
          <w:vertAlign w:val="superscript"/>
        </w:rPr>
        <w:t>*</w:t>
      </w:r>
      <w:bookmarkStart w:id="4" w:name="_Hlk156983793"/>
      <w:r w:rsidR="0062381B" w:rsidRPr="001D6DA8">
        <w:t>corresponding author e-mail:</w:t>
      </w:r>
      <w:bookmarkEnd w:id="4"/>
      <w:r w:rsidR="0062381B" w:rsidRPr="001D6DA8">
        <w:t xml:space="preserve"> </w:t>
      </w:r>
      <w:r w:rsidR="00EE28F6" w:rsidRPr="008C64D9">
        <w:t>nkrawczyk@tu.kielce.pl</w:t>
      </w:r>
    </w:p>
    <w:p w14:paraId="45120E62" w14:textId="39FDAFD1" w:rsidR="00346515" w:rsidRPr="008C64D9" w:rsidRDefault="00346515" w:rsidP="0062381B">
      <w:pPr>
        <w:pStyle w:val="Rab1"/>
      </w:pPr>
      <w:r w:rsidRPr="008C64D9">
        <w:rPr>
          <w:b/>
          <w:bCs/>
        </w:rPr>
        <w:t>Abstract</w:t>
      </w:r>
      <w:r w:rsidR="00B124E5">
        <w:rPr>
          <w:b/>
          <w:bCs/>
        </w:rPr>
        <w:t>:</w:t>
      </w:r>
      <w:r w:rsidR="00074EBF" w:rsidRPr="008C64D9">
        <w:t xml:space="preserve"> </w:t>
      </w:r>
      <w:r w:rsidR="001B4BB8" w:rsidRPr="008C64D9">
        <w:t xml:space="preserve">The article discusses possible differences in subjective assessment of thermal sensations of people in the intelligent building </w:t>
      </w:r>
      <w:r w:rsidR="00301015">
        <w:t>"</w:t>
      </w:r>
      <w:proofErr w:type="spellStart"/>
      <w:r w:rsidR="001B4BB8" w:rsidRPr="008C64D9">
        <w:t>Energis</w:t>
      </w:r>
      <w:proofErr w:type="spellEnd"/>
      <w:r w:rsidR="00301015">
        <w:t>"</w:t>
      </w:r>
      <w:r w:rsidR="001B4BB8" w:rsidRPr="008C64D9">
        <w:t xml:space="preserve"> of Kielce University of Technology with </w:t>
      </w:r>
      <w:r w:rsidR="00094013">
        <w:t>a</w:t>
      </w:r>
      <w:r w:rsidR="001B4BB8" w:rsidRPr="008C64D9">
        <w:t xml:space="preserve"> focus on the impact of gender. The</w:t>
      </w:r>
      <w:r w:rsidR="00F105E8">
        <w:t> </w:t>
      </w:r>
      <w:r w:rsidR="001B4BB8" w:rsidRPr="008C64D9">
        <w:t>measurements took place in 52 educational rooms, during which 1143 questionnaire forms were collected from the respondents. Thermal sensation, acceptability</w:t>
      </w:r>
      <w:r w:rsidR="00094013">
        <w:t xml:space="preserve">, and preference votes were </w:t>
      </w:r>
      <w:proofErr w:type="spellStart"/>
      <w:r w:rsidR="00094013">
        <w:t>analyzed</w:t>
      </w:r>
      <w:proofErr w:type="spellEnd"/>
      <w:r w:rsidR="00352D4A" w:rsidRPr="008C64D9">
        <w:t xml:space="preserve">. The results indicate that women and men might perceive the indoor environment </w:t>
      </w:r>
      <w:r w:rsidR="00094013">
        <w:t>differently</w:t>
      </w:r>
      <w:r w:rsidR="00352D4A" w:rsidRPr="008C64D9">
        <w:t>. Generally speaking</w:t>
      </w:r>
      <w:r w:rsidR="00094013">
        <w:t xml:space="preserve">, men seemed to rate colder environments as warmer, while hotter environments as cooler </w:t>
      </w:r>
      <w:r w:rsidR="00301015">
        <w:t>than</w:t>
      </w:r>
      <w:r w:rsidR="00094013">
        <w:t xml:space="preserve"> </w:t>
      </w:r>
      <w:r w:rsidR="00352D4A" w:rsidRPr="008C64D9">
        <w:t>female responses. However, the depen</w:t>
      </w:r>
      <w:r w:rsidR="000B5A72" w:rsidRPr="008C64D9">
        <w:t>dence of</w:t>
      </w:r>
      <w:r w:rsidR="00F105E8">
        <w:t> </w:t>
      </w:r>
      <w:r w:rsidR="000B5A72" w:rsidRPr="008C64D9">
        <w:t>thermal preference</w:t>
      </w:r>
      <w:r w:rsidR="00352D4A" w:rsidRPr="008C64D9">
        <w:t xml:space="preserve"> vs. thermal sensation vote</w:t>
      </w:r>
      <w:r w:rsidR="000B5A72" w:rsidRPr="008C64D9">
        <w:t>s</w:t>
      </w:r>
      <w:r w:rsidR="00352D4A" w:rsidRPr="008C64D9">
        <w:t xml:space="preserve"> was almost identical for both genders, indicating the same character of perception of both parameters when they are considered together.</w:t>
      </w:r>
      <w:r w:rsidR="0023673B" w:rsidRPr="008C64D9">
        <w:t xml:space="preserve"> Similarly, the highest thermal acceptability rating was recorded for the same range of thermal sensation </w:t>
      </w:r>
      <w:r w:rsidR="00094013">
        <w:t>votes</w:t>
      </w:r>
      <w:r w:rsidR="0023673B" w:rsidRPr="008C64D9">
        <w:t xml:space="preserve"> from </w:t>
      </w:r>
      <w:r w:rsidR="000B5A72" w:rsidRPr="008C64D9">
        <w:t xml:space="preserve">about </w:t>
      </w:r>
      <w:r w:rsidR="005B3F42">
        <w:t>-</w:t>
      </w:r>
      <w:r w:rsidR="0023673B" w:rsidRPr="008C64D9">
        <w:t>0</w:t>
      </w:r>
      <w:r w:rsidR="000B5A72" w:rsidRPr="008C64D9">
        <w:t>.25</w:t>
      </w:r>
      <w:r w:rsidR="0023673B" w:rsidRPr="008C64D9">
        <w:t xml:space="preserve"> to </w:t>
      </w:r>
      <w:r w:rsidR="000B5A72" w:rsidRPr="008C64D9">
        <w:t>+</w:t>
      </w:r>
      <w:r w:rsidR="0023673B" w:rsidRPr="008C64D9">
        <w:t>0.25 for both women and men.</w:t>
      </w:r>
    </w:p>
    <w:p w14:paraId="60BE8C7B" w14:textId="77777777" w:rsidR="00346515" w:rsidRPr="008C64D9" w:rsidRDefault="00346515" w:rsidP="0062381B">
      <w:pPr>
        <w:pStyle w:val="Rab2"/>
      </w:pPr>
      <w:r w:rsidRPr="008C64D9">
        <w:rPr>
          <w:b/>
          <w:bCs/>
        </w:rPr>
        <w:t>Keywords:</w:t>
      </w:r>
      <w:r w:rsidRPr="008C64D9">
        <w:t xml:space="preserve"> thermal comfort</w:t>
      </w:r>
      <w:r w:rsidR="008304DA" w:rsidRPr="008C64D9">
        <w:t>, thermal sensation, acceptability, preferences</w:t>
      </w:r>
    </w:p>
    <w:p w14:paraId="09204472" w14:textId="77777777" w:rsidR="009E5A62" w:rsidRPr="005B3F42" w:rsidRDefault="00594219" w:rsidP="00D93756">
      <w:pPr>
        <w:pStyle w:val="Rn1"/>
        <w:rPr>
          <w:caps/>
          <w:sz w:val="20"/>
        </w:rPr>
      </w:pPr>
      <w:r w:rsidRPr="005B3F42">
        <w:t>1. Introduction</w:t>
      </w:r>
    </w:p>
    <w:p w14:paraId="35EE8342" w14:textId="78C7A3BC" w:rsidR="00204BE6" w:rsidRPr="005B3F42" w:rsidRDefault="00531C24" w:rsidP="00500FF4">
      <w:pPr>
        <w:ind w:firstLine="284"/>
        <w:jc w:val="both"/>
        <w:rPr>
          <w:color w:val="000000"/>
          <w:sz w:val="22"/>
          <w:szCs w:val="22"/>
          <w:lang w:val="en-GB"/>
        </w:rPr>
      </w:pPr>
      <w:r w:rsidRPr="005B3F42">
        <w:rPr>
          <w:color w:val="000000"/>
          <w:sz w:val="22"/>
          <w:szCs w:val="22"/>
          <w:lang w:val="en-GB"/>
        </w:rPr>
        <w:t xml:space="preserve">Thermal comfort research has been going on continuously for about 100 years. Over the last dozen or so years, there has been an increase in publications on the microclimate and thermal comfort in buildings. Many experimental studies are carried out in lecture halls at universities and school halls. Such studies are the most reliable for determining the average assessment of thermal sensations. </w:t>
      </w:r>
      <w:r w:rsidR="00204BE6" w:rsidRPr="005B3F42">
        <w:rPr>
          <w:color w:val="000000"/>
          <w:sz w:val="22"/>
          <w:szCs w:val="22"/>
          <w:lang w:val="en-GB"/>
        </w:rPr>
        <w:t xml:space="preserve">Thermal comfort assessment in buildings is one of the key issues in the design of indoor environments aimed at ensuring optimal conditions for users. Thermal comfort refers to the subjective </w:t>
      </w:r>
      <w:r w:rsidR="00301015">
        <w:rPr>
          <w:color w:val="000000"/>
          <w:sz w:val="22"/>
          <w:szCs w:val="22"/>
          <w:lang w:val="en-GB"/>
        </w:rPr>
        <w:t>satisfaction with thermal conditions and depends</w:t>
      </w:r>
      <w:r w:rsidR="00204BE6" w:rsidRPr="005B3F42">
        <w:rPr>
          <w:color w:val="000000"/>
          <w:sz w:val="22"/>
          <w:szCs w:val="22"/>
          <w:lang w:val="en-GB"/>
        </w:rPr>
        <w:t xml:space="preserve"> on many factors</w:t>
      </w:r>
      <w:r w:rsidR="00301015">
        <w:rPr>
          <w:color w:val="000000"/>
          <w:sz w:val="22"/>
          <w:szCs w:val="22"/>
          <w:lang w:val="en-GB"/>
        </w:rPr>
        <w:t>,</w:t>
      </w:r>
      <w:r w:rsidR="00EE28F6" w:rsidRPr="005B3F42">
        <w:rPr>
          <w:color w:val="000000"/>
          <w:sz w:val="22"/>
          <w:szCs w:val="22"/>
          <w:lang w:val="en-GB"/>
        </w:rPr>
        <w:t xml:space="preserve"> m</w:t>
      </w:r>
      <w:r w:rsidR="00301015">
        <w:rPr>
          <w:color w:val="000000"/>
          <w:sz w:val="22"/>
          <w:szCs w:val="22"/>
          <w:lang w:val="en-GB"/>
        </w:rPr>
        <w:t>ain</w:t>
      </w:r>
      <w:r w:rsidR="00EE28F6" w:rsidRPr="005B3F42">
        <w:rPr>
          <w:color w:val="000000"/>
          <w:sz w:val="22"/>
          <w:szCs w:val="22"/>
          <w:lang w:val="en-GB"/>
        </w:rPr>
        <w:t>ly the surroundings and indoor environment</w:t>
      </w:r>
      <w:r w:rsidR="00204BE6" w:rsidRPr="005B3F42">
        <w:rPr>
          <w:color w:val="000000"/>
          <w:sz w:val="22"/>
          <w:szCs w:val="22"/>
          <w:lang w:val="en-GB"/>
        </w:rPr>
        <w:t xml:space="preserve">. </w:t>
      </w:r>
      <w:r w:rsidR="00301015">
        <w:rPr>
          <w:color w:val="000000"/>
          <w:sz w:val="22"/>
          <w:szCs w:val="22"/>
          <w:lang w:val="en-GB"/>
        </w:rPr>
        <w:t>Individual differences, including biological and social differences,</w:t>
      </w:r>
      <w:r w:rsidR="00204BE6" w:rsidRPr="005B3F42">
        <w:rPr>
          <w:color w:val="000000"/>
          <w:sz w:val="22"/>
          <w:szCs w:val="22"/>
          <w:lang w:val="en-GB"/>
        </w:rPr>
        <w:t xml:space="preserve"> can affect the perception of thermal conditions. One important aspect in this field is the influence of </w:t>
      </w:r>
      <w:r w:rsidR="00500FF4" w:rsidRPr="005B3F42">
        <w:rPr>
          <w:color w:val="000000"/>
          <w:sz w:val="22"/>
          <w:szCs w:val="22"/>
          <w:lang w:val="en-GB"/>
        </w:rPr>
        <w:t xml:space="preserve">personal identity </w:t>
      </w:r>
      <w:r w:rsidR="005B3F42" w:rsidRPr="005B3F42">
        <w:rPr>
          <w:color w:val="000000"/>
          <w:sz w:val="22"/>
          <w:szCs w:val="22"/>
          <w:lang w:val="en-GB"/>
        </w:rPr>
        <w:t>–</w:t>
      </w:r>
      <w:r w:rsidR="00500FF4" w:rsidRPr="005B3F42">
        <w:rPr>
          <w:color w:val="000000"/>
          <w:sz w:val="22"/>
          <w:szCs w:val="22"/>
          <w:lang w:val="en-GB"/>
        </w:rPr>
        <w:t xml:space="preserve"> namely </w:t>
      </w:r>
      <w:r w:rsidR="00204BE6" w:rsidRPr="005B3F42">
        <w:rPr>
          <w:color w:val="000000"/>
          <w:sz w:val="22"/>
          <w:szCs w:val="22"/>
          <w:lang w:val="en-GB"/>
        </w:rPr>
        <w:t xml:space="preserve">gender </w:t>
      </w:r>
      <w:r w:rsidR="005B3F42" w:rsidRPr="005B3F42">
        <w:rPr>
          <w:color w:val="000000"/>
          <w:sz w:val="22"/>
          <w:szCs w:val="22"/>
          <w:lang w:val="en-GB"/>
        </w:rPr>
        <w:t>–</w:t>
      </w:r>
      <w:r w:rsidR="00500FF4" w:rsidRPr="005B3F42">
        <w:rPr>
          <w:color w:val="000000"/>
          <w:sz w:val="22"/>
          <w:szCs w:val="22"/>
          <w:lang w:val="en-GB"/>
        </w:rPr>
        <w:t xml:space="preserve"> </w:t>
      </w:r>
      <w:r w:rsidR="00204BE6" w:rsidRPr="005B3F42">
        <w:rPr>
          <w:color w:val="000000"/>
          <w:sz w:val="22"/>
          <w:szCs w:val="22"/>
          <w:lang w:val="en-GB"/>
        </w:rPr>
        <w:t xml:space="preserve">on the sensation of thermal comfort. </w:t>
      </w:r>
      <w:r w:rsidR="00500FF4" w:rsidRPr="005B3F42">
        <w:rPr>
          <w:color w:val="000000"/>
          <w:sz w:val="22"/>
          <w:szCs w:val="22"/>
          <w:lang w:val="en-GB"/>
        </w:rPr>
        <w:t>This impact has recently been recogni</w:t>
      </w:r>
      <w:r w:rsidR="00301015">
        <w:rPr>
          <w:color w:val="000000"/>
          <w:sz w:val="22"/>
          <w:szCs w:val="22"/>
          <w:lang w:val="en-GB"/>
        </w:rPr>
        <w:t>z</w:t>
      </w:r>
      <w:r w:rsidR="00500FF4" w:rsidRPr="005B3F42">
        <w:rPr>
          <w:color w:val="000000"/>
          <w:sz w:val="22"/>
          <w:szCs w:val="22"/>
          <w:lang w:val="en-GB"/>
        </w:rPr>
        <w:t>ed in other areas (</w:t>
      </w:r>
      <w:proofErr w:type="spellStart"/>
      <w:r w:rsidR="00500FF4" w:rsidRPr="005B3F42">
        <w:rPr>
          <w:color w:val="000000"/>
          <w:sz w:val="22"/>
          <w:szCs w:val="22"/>
          <w:lang w:val="en-GB"/>
        </w:rPr>
        <w:t>Szadvári</w:t>
      </w:r>
      <w:proofErr w:type="spellEnd"/>
      <w:r w:rsidR="00500FF4" w:rsidRPr="005B3F42">
        <w:rPr>
          <w:color w:val="000000"/>
          <w:sz w:val="22"/>
          <w:szCs w:val="22"/>
          <w:lang w:val="en-GB"/>
        </w:rPr>
        <w:t xml:space="preserve"> et al. 2023). Thus, p</w:t>
      </w:r>
      <w:r w:rsidR="00204BE6" w:rsidRPr="005B3F42">
        <w:rPr>
          <w:color w:val="000000"/>
          <w:sz w:val="22"/>
          <w:szCs w:val="22"/>
          <w:lang w:val="en-GB"/>
        </w:rPr>
        <w:t>hysiological differences, such as metabolic rate, body weight composition</w:t>
      </w:r>
      <w:r w:rsidR="00301015">
        <w:rPr>
          <w:color w:val="000000"/>
          <w:sz w:val="22"/>
          <w:szCs w:val="22"/>
          <w:lang w:val="en-GB"/>
        </w:rPr>
        <w:t>,</w:t>
      </w:r>
      <w:r w:rsidR="00204BE6" w:rsidRPr="005B3F42">
        <w:rPr>
          <w:color w:val="000000"/>
          <w:sz w:val="22"/>
          <w:szCs w:val="22"/>
          <w:lang w:val="en-GB"/>
        </w:rPr>
        <w:t xml:space="preserve"> or endocrine system, can significantly affect the body's response to ambient temperature. In addition, cultural and social differences related to clothing choices or space use can further shape subjective feelings of thermal comfort by gender.</w:t>
      </w:r>
    </w:p>
    <w:p w14:paraId="1A2E5D83" w14:textId="1DE15C4F" w:rsidR="004B2CEE" w:rsidRPr="005B3F42" w:rsidRDefault="00EE28F6" w:rsidP="000E77CF">
      <w:pPr>
        <w:ind w:firstLine="284"/>
        <w:jc w:val="both"/>
        <w:rPr>
          <w:color w:val="000000"/>
          <w:sz w:val="22"/>
          <w:szCs w:val="22"/>
          <w:lang w:val="en-GB"/>
        </w:rPr>
      </w:pPr>
      <w:r w:rsidRPr="005B3F42">
        <w:rPr>
          <w:color w:val="000000"/>
          <w:sz w:val="22"/>
          <w:szCs w:val="22"/>
          <w:lang w:val="en-GB"/>
        </w:rPr>
        <w:t>The</w:t>
      </w:r>
      <w:r w:rsidR="009E5A62" w:rsidRPr="005B3F42">
        <w:rPr>
          <w:color w:val="000000"/>
          <w:sz w:val="22"/>
          <w:szCs w:val="22"/>
          <w:lang w:val="en-GB"/>
        </w:rPr>
        <w:t xml:space="preserve"> study </w:t>
      </w:r>
      <w:r w:rsidRPr="005B3F42">
        <w:rPr>
          <w:color w:val="000000"/>
          <w:sz w:val="22"/>
          <w:szCs w:val="22"/>
          <w:lang w:val="en-GB"/>
        </w:rPr>
        <w:t>(Ru</w:t>
      </w:r>
      <w:r w:rsidR="004B2CEE" w:rsidRPr="005B3F42">
        <w:rPr>
          <w:color w:val="000000"/>
          <w:sz w:val="22"/>
          <w:szCs w:val="22"/>
          <w:lang w:val="en-GB"/>
        </w:rPr>
        <w:t>p</w:t>
      </w:r>
      <w:r w:rsidRPr="005B3F42">
        <w:rPr>
          <w:color w:val="000000"/>
          <w:sz w:val="22"/>
          <w:szCs w:val="22"/>
          <w:lang w:val="en-GB"/>
        </w:rPr>
        <w:t xml:space="preserve">p et al. 2018) </w:t>
      </w:r>
      <w:r w:rsidR="008E29BF" w:rsidRPr="005B3F42">
        <w:rPr>
          <w:color w:val="000000"/>
          <w:sz w:val="22"/>
          <w:szCs w:val="22"/>
          <w:lang w:val="en-GB"/>
        </w:rPr>
        <w:t xml:space="preserve">took place in four office buildings situated in a humid subtropical climate zone of Brazil and </w:t>
      </w:r>
      <w:r w:rsidR="009E5A62" w:rsidRPr="005B3F42">
        <w:rPr>
          <w:color w:val="000000"/>
          <w:sz w:val="22"/>
          <w:szCs w:val="22"/>
          <w:lang w:val="en-GB"/>
        </w:rPr>
        <w:t>examined the influence of weight, type of ventilation</w:t>
      </w:r>
      <w:r w:rsidR="00301015">
        <w:rPr>
          <w:color w:val="000000"/>
          <w:sz w:val="22"/>
          <w:szCs w:val="22"/>
          <w:lang w:val="en-GB"/>
        </w:rPr>
        <w:t>,</w:t>
      </w:r>
      <w:r w:rsidR="009E5A62" w:rsidRPr="005B3F42">
        <w:rPr>
          <w:color w:val="000000"/>
          <w:sz w:val="22"/>
          <w:szCs w:val="22"/>
          <w:lang w:val="en-GB"/>
        </w:rPr>
        <w:t xml:space="preserve"> and ge</w:t>
      </w:r>
      <w:r w:rsidRPr="005B3F42">
        <w:rPr>
          <w:color w:val="000000"/>
          <w:sz w:val="22"/>
          <w:szCs w:val="22"/>
          <w:lang w:val="en-GB"/>
        </w:rPr>
        <w:t>nder on thermal sensations. The authors</w:t>
      </w:r>
      <w:r w:rsidR="009E5A62" w:rsidRPr="005B3F42">
        <w:rPr>
          <w:color w:val="000000"/>
          <w:sz w:val="22"/>
          <w:szCs w:val="22"/>
          <w:lang w:val="en-GB"/>
        </w:rPr>
        <w:t xml:space="preserve"> noticed that men, overweight people</w:t>
      </w:r>
      <w:r w:rsidR="00301015">
        <w:rPr>
          <w:color w:val="000000"/>
          <w:sz w:val="22"/>
          <w:szCs w:val="22"/>
          <w:lang w:val="en-GB"/>
        </w:rPr>
        <w:t>,</w:t>
      </w:r>
      <w:r w:rsidR="009E5A62" w:rsidRPr="005B3F42">
        <w:rPr>
          <w:color w:val="000000"/>
          <w:sz w:val="22"/>
          <w:szCs w:val="22"/>
          <w:lang w:val="en-GB"/>
        </w:rPr>
        <w:t xml:space="preserve"> and people who spend more time in air-conditioned rooms experience thermal discomfort compared to people with a lower BMI (body mass index), women</w:t>
      </w:r>
      <w:r w:rsidR="00301015">
        <w:rPr>
          <w:color w:val="000000"/>
          <w:sz w:val="22"/>
          <w:szCs w:val="22"/>
          <w:lang w:val="en-GB"/>
        </w:rPr>
        <w:t>,</w:t>
      </w:r>
      <w:r w:rsidR="009E5A62" w:rsidRPr="005B3F42">
        <w:rPr>
          <w:color w:val="000000"/>
          <w:sz w:val="22"/>
          <w:szCs w:val="22"/>
          <w:lang w:val="en-GB"/>
        </w:rPr>
        <w:t xml:space="preserve"> and people who use air conditioning less often. </w:t>
      </w:r>
      <w:r w:rsidR="008E29BF" w:rsidRPr="005B3F42">
        <w:rPr>
          <w:color w:val="000000"/>
          <w:sz w:val="22"/>
          <w:szCs w:val="22"/>
          <w:lang w:val="en-GB"/>
        </w:rPr>
        <w:t xml:space="preserve">Moreover, women were more likely to declare </w:t>
      </w:r>
      <w:r w:rsidR="00301015">
        <w:rPr>
          <w:color w:val="000000"/>
          <w:sz w:val="22"/>
          <w:szCs w:val="22"/>
          <w:lang w:val="en-GB"/>
        </w:rPr>
        <w:t>'</w:t>
      </w:r>
      <w:r w:rsidR="008E29BF" w:rsidRPr="005B3F42">
        <w:rPr>
          <w:color w:val="000000"/>
          <w:sz w:val="22"/>
          <w:szCs w:val="22"/>
          <w:lang w:val="en-GB"/>
        </w:rPr>
        <w:t>cold</w:t>
      </w:r>
      <w:r w:rsidR="00301015">
        <w:rPr>
          <w:color w:val="000000"/>
          <w:sz w:val="22"/>
          <w:szCs w:val="22"/>
          <w:lang w:val="en-GB"/>
        </w:rPr>
        <w:t>'</w:t>
      </w:r>
      <w:r w:rsidR="008E29BF" w:rsidRPr="005B3F42">
        <w:rPr>
          <w:color w:val="000000"/>
          <w:sz w:val="22"/>
          <w:szCs w:val="22"/>
          <w:lang w:val="en-GB"/>
        </w:rPr>
        <w:t xml:space="preserve"> discomfort.</w:t>
      </w:r>
      <w:r w:rsidR="004B2CEE" w:rsidRPr="005B3F42">
        <w:rPr>
          <w:color w:val="000000"/>
          <w:sz w:val="22"/>
          <w:szCs w:val="22"/>
          <w:lang w:val="en-GB"/>
        </w:rPr>
        <w:t xml:space="preserve"> </w:t>
      </w:r>
      <w:r w:rsidR="009E5A62" w:rsidRPr="005B3F42">
        <w:rPr>
          <w:color w:val="000000"/>
          <w:sz w:val="22"/>
          <w:szCs w:val="22"/>
          <w:lang w:val="en-GB"/>
        </w:rPr>
        <w:t xml:space="preserve">According to </w:t>
      </w:r>
      <w:r w:rsidR="005B4C89" w:rsidRPr="005B3F42">
        <w:rPr>
          <w:color w:val="000000"/>
          <w:sz w:val="22"/>
          <w:szCs w:val="22"/>
          <w:lang w:val="en-GB"/>
        </w:rPr>
        <w:t>the research</w:t>
      </w:r>
      <w:r w:rsidR="009E5A62" w:rsidRPr="005B3F42">
        <w:rPr>
          <w:color w:val="000000"/>
          <w:sz w:val="22"/>
          <w:szCs w:val="22"/>
          <w:lang w:val="en-GB"/>
        </w:rPr>
        <w:t xml:space="preserve"> </w:t>
      </w:r>
      <w:r w:rsidR="004B2CEE" w:rsidRPr="005B3F42">
        <w:rPr>
          <w:color w:val="000000"/>
          <w:sz w:val="22"/>
          <w:szCs w:val="22"/>
          <w:lang w:val="en-GB"/>
        </w:rPr>
        <w:t>(</w:t>
      </w:r>
      <w:proofErr w:type="spellStart"/>
      <w:r w:rsidR="004B2CEE" w:rsidRPr="005B3F42">
        <w:rPr>
          <w:color w:val="000000"/>
          <w:sz w:val="22"/>
          <w:szCs w:val="22"/>
          <w:lang w:val="en-GB"/>
        </w:rPr>
        <w:t>Maycot</w:t>
      </w:r>
      <w:proofErr w:type="spellEnd"/>
      <w:r w:rsidR="004B2CEE" w:rsidRPr="005B3F42">
        <w:rPr>
          <w:color w:val="000000"/>
          <w:sz w:val="22"/>
          <w:szCs w:val="22"/>
          <w:lang w:val="en-GB"/>
        </w:rPr>
        <w:t xml:space="preserve"> et al. 2018)</w:t>
      </w:r>
      <w:r w:rsidR="009E5A62" w:rsidRPr="005B3F42">
        <w:rPr>
          <w:color w:val="000000"/>
          <w:sz w:val="22"/>
          <w:szCs w:val="22"/>
          <w:lang w:val="en-GB"/>
        </w:rPr>
        <w:t xml:space="preserve"> </w:t>
      </w:r>
      <w:r w:rsidR="004B2CEE" w:rsidRPr="005B3F42">
        <w:rPr>
          <w:color w:val="000000"/>
          <w:sz w:val="22"/>
          <w:szCs w:val="22"/>
          <w:lang w:val="en-GB"/>
        </w:rPr>
        <w:t>conduc</w:t>
      </w:r>
      <w:r w:rsidR="00301015">
        <w:rPr>
          <w:color w:val="000000"/>
          <w:sz w:val="22"/>
          <w:szCs w:val="22"/>
          <w:lang w:val="en-GB"/>
        </w:rPr>
        <w:t>t</w:t>
      </w:r>
      <w:r w:rsidR="004B2CEE" w:rsidRPr="005B3F42">
        <w:rPr>
          <w:color w:val="000000"/>
          <w:sz w:val="22"/>
          <w:szCs w:val="22"/>
          <w:lang w:val="en-GB"/>
        </w:rPr>
        <w:t>ed on 584 participants in two Brazilian office buildings</w:t>
      </w:r>
      <w:r w:rsidR="00301015">
        <w:rPr>
          <w:color w:val="000000"/>
          <w:sz w:val="22"/>
          <w:szCs w:val="22"/>
          <w:lang w:val="en-GB"/>
        </w:rPr>
        <w:t>,</w:t>
      </w:r>
      <w:r w:rsidR="004B2CEE" w:rsidRPr="005B3F42">
        <w:rPr>
          <w:color w:val="000000"/>
          <w:sz w:val="22"/>
          <w:szCs w:val="22"/>
          <w:lang w:val="en-GB"/>
        </w:rPr>
        <w:t xml:space="preserve"> </w:t>
      </w:r>
      <w:r w:rsidR="009E5A62" w:rsidRPr="005B3F42">
        <w:rPr>
          <w:color w:val="000000"/>
          <w:sz w:val="22"/>
          <w:szCs w:val="22"/>
          <w:lang w:val="en-GB"/>
        </w:rPr>
        <w:t xml:space="preserve">women prefer higher air temperatures in air-conditioned </w:t>
      </w:r>
      <w:r w:rsidR="00301015">
        <w:rPr>
          <w:color w:val="000000"/>
          <w:sz w:val="22"/>
          <w:szCs w:val="22"/>
          <w:lang w:val="en-GB"/>
        </w:rPr>
        <w:t>and</w:t>
      </w:r>
      <w:r w:rsidR="009E5A62" w:rsidRPr="005B3F42">
        <w:rPr>
          <w:color w:val="000000"/>
          <w:sz w:val="22"/>
          <w:szCs w:val="22"/>
          <w:lang w:val="en-GB"/>
        </w:rPr>
        <w:t xml:space="preserve"> mixed-mode buildings - naturally ventilated or air-conditioned. </w:t>
      </w:r>
      <w:r w:rsidR="004B2CEE" w:rsidRPr="005B3F42">
        <w:rPr>
          <w:color w:val="000000"/>
          <w:sz w:val="22"/>
          <w:szCs w:val="22"/>
          <w:lang w:val="en-GB"/>
        </w:rPr>
        <w:t>Generally speaking, the comfort temperature was 23.2°C for men and 24.0°C for women.</w:t>
      </w:r>
    </w:p>
    <w:p w14:paraId="7FC61898" w14:textId="2F023C33" w:rsidR="009E5A62" w:rsidRPr="005B3F42" w:rsidRDefault="009E5A62" w:rsidP="00D01846">
      <w:pPr>
        <w:ind w:firstLine="284"/>
        <w:jc w:val="both"/>
        <w:rPr>
          <w:color w:val="000000"/>
          <w:sz w:val="22"/>
          <w:szCs w:val="22"/>
          <w:lang w:val="en-GB"/>
        </w:rPr>
      </w:pPr>
      <w:r w:rsidRPr="005B3F42">
        <w:rPr>
          <w:color w:val="000000"/>
          <w:sz w:val="22"/>
          <w:szCs w:val="22"/>
          <w:lang w:val="en-GB"/>
        </w:rPr>
        <w:t xml:space="preserve">The article </w:t>
      </w:r>
      <w:r w:rsidR="000E77CF" w:rsidRPr="005B3F42">
        <w:rPr>
          <w:color w:val="000000"/>
          <w:sz w:val="22"/>
          <w:szCs w:val="22"/>
          <w:lang w:val="en-GB"/>
        </w:rPr>
        <w:t xml:space="preserve">(Asif et al. 2022) </w:t>
      </w:r>
      <w:r w:rsidRPr="005B3F42">
        <w:rPr>
          <w:color w:val="000000"/>
          <w:sz w:val="22"/>
          <w:szCs w:val="22"/>
          <w:lang w:val="en-GB"/>
        </w:rPr>
        <w:t>describes the study of the influence of gender on the perception of indoor thermal comfort in summer and winter</w:t>
      </w:r>
      <w:r w:rsidR="00301015">
        <w:rPr>
          <w:color w:val="000000"/>
          <w:sz w:val="22"/>
          <w:szCs w:val="22"/>
          <w:lang w:val="en-GB"/>
        </w:rPr>
        <w:t>. It</w:t>
      </w:r>
      <w:r w:rsidRPr="005B3F42">
        <w:rPr>
          <w:color w:val="000000"/>
          <w:sz w:val="22"/>
          <w:szCs w:val="22"/>
          <w:lang w:val="en-GB"/>
        </w:rPr>
        <w:t xml:space="preserve"> compares the methods of predicting comfort temperature. The study was conducted in Pakistan and included 971 participants (526 women and 445 men) of different age groups</w:t>
      </w:r>
      <w:r w:rsidR="000E77CF" w:rsidRPr="005B3F42">
        <w:rPr>
          <w:color w:val="000000"/>
          <w:sz w:val="22"/>
          <w:szCs w:val="22"/>
          <w:lang w:val="en-GB"/>
        </w:rPr>
        <w:t xml:space="preserve"> living in dormitories</w:t>
      </w:r>
      <w:r w:rsidRPr="005B3F42">
        <w:rPr>
          <w:color w:val="000000"/>
          <w:sz w:val="22"/>
          <w:szCs w:val="22"/>
          <w:lang w:val="en-GB"/>
        </w:rPr>
        <w:t xml:space="preserve">. The </w:t>
      </w:r>
      <w:r w:rsidR="00301015">
        <w:rPr>
          <w:color w:val="000000"/>
          <w:sz w:val="22"/>
          <w:szCs w:val="22"/>
          <w:lang w:val="en-GB"/>
        </w:rPr>
        <w:t>study aimed</w:t>
      </w:r>
      <w:r w:rsidRPr="005B3F42">
        <w:rPr>
          <w:color w:val="000000"/>
          <w:sz w:val="22"/>
          <w:szCs w:val="22"/>
          <w:lang w:val="en-GB"/>
        </w:rPr>
        <w:t xml:space="preserve"> to understand whether gender has different requirements for comfort temperature in different seasons and which temperature prediction methods are best for assessing </w:t>
      </w:r>
      <w:r w:rsidRPr="005B3F42">
        <w:rPr>
          <w:color w:val="000000"/>
          <w:sz w:val="22"/>
          <w:szCs w:val="22"/>
          <w:lang w:val="en-GB"/>
        </w:rPr>
        <w:lastRenderedPageBreak/>
        <w:t xml:space="preserve">thermal comfort. The </w:t>
      </w:r>
      <w:r w:rsidR="00301015">
        <w:rPr>
          <w:color w:val="000000"/>
          <w:sz w:val="22"/>
          <w:szCs w:val="22"/>
          <w:lang w:val="en-GB"/>
        </w:rPr>
        <w:t>study results</w:t>
      </w:r>
      <w:r w:rsidRPr="005B3F42">
        <w:rPr>
          <w:color w:val="000000"/>
          <w:sz w:val="22"/>
          <w:szCs w:val="22"/>
          <w:lang w:val="en-GB"/>
        </w:rPr>
        <w:t xml:space="preserve"> showed that women had higher comfort temperature requirements than men in both summer and winter.</w:t>
      </w:r>
      <w:r w:rsidR="000E77CF" w:rsidRPr="005B3F42">
        <w:rPr>
          <w:color w:val="000000"/>
          <w:sz w:val="22"/>
          <w:szCs w:val="22"/>
          <w:lang w:val="en-GB"/>
        </w:rPr>
        <w:t xml:space="preserve"> </w:t>
      </w:r>
      <w:r w:rsidR="00301015">
        <w:rPr>
          <w:color w:val="000000"/>
          <w:sz w:val="22"/>
          <w:szCs w:val="22"/>
          <w:lang w:val="en-GB"/>
        </w:rPr>
        <w:t>Even though</w:t>
      </w:r>
      <w:r w:rsidR="000E77CF" w:rsidRPr="005B3F42">
        <w:rPr>
          <w:color w:val="000000"/>
          <w:sz w:val="22"/>
          <w:szCs w:val="22"/>
          <w:lang w:val="en-GB"/>
        </w:rPr>
        <w:t xml:space="preserve"> </w:t>
      </w:r>
      <w:r w:rsidR="00301015">
        <w:rPr>
          <w:color w:val="000000"/>
          <w:sz w:val="22"/>
          <w:szCs w:val="22"/>
          <w:lang w:val="en-GB"/>
        </w:rPr>
        <w:t xml:space="preserve">the </w:t>
      </w:r>
      <w:r w:rsidR="000E77CF" w:rsidRPr="005B3F42">
        <w:rPr>
          <w:color w:val="000000"/>
          <w:sz w:val="22"/>
          <w:szCs w:val="22"/>
          <w:lang w:val="en-GB"/>
        </w:rPr>
        <w:t>thermal sensation of both genders was statistically different, no statistically significant difference in indoor comfort temperature was observed. The values of comfort temperatures were 26.4°C and 27.8°C (for summer) and 22.7°C and 22.4°C (for winter) for women and men, respectively. However, it needs to be noted that according to the study (</w:t>
      </w:r>
      <w:r w:rsidRPr="005B3F42">
        <w:rPr>
          <w:color w:val="000000"/>
          <w:sz w:val="22"/>
          <w:szCs w:val="22"/>
          <w:lang w:val="en-GB"/>
        </w:rPr>
        <w:t xml:space="preserve">Cao et al. </w:t>
      </w:r>
      <w:r w:rsidR="000E77CF" w:rsidRPr="005B3F42">
        <w:rPr>
          <w:color w:val="000000"/>
          <w:sz w:val="22"/>
          <w:szCs w:val="22"/>
          <w:lang w:val="en-GB"/>
        </w:rPr>
        <w:t>2016)</w:t>
      </w:r>
      <w:r w:rsidRPr="005B3F42">
        <w:rPr>
          <w:color w:val="000000"/>
          <w:sz w:val="22"/>
          <w:szCs w:val="22"/>
          <w:lang w:val="en-GB"/>
        </w:rPr>
        <w:t xml:space="preserve"> </w:t>
      </w:r>
      <w:r w:rsidR="000E77CF" w:rsidRPr="005B3F42">
        <w:rPr>
          <w:color w:val="000000"/>
          <w:sz w:val="22"/>
          <w:szCs w:val="22"/>
          <w:lang w:val="en-GB"/>
        </w:rPr>
        <w:t>conducted</w:t>
      </w:r>
      <w:r w:rsidRPr="005B3F42">
        <w:rPr>
          <w:color w:val="000000"/>
          <w:sz w:val="22"/>
          <w:szCs w:val="22"/>
          <w:lang w:val="en-GB"/>
        </w:rPr>
        <w:t xml:space="preserve"> in three climatic zones in China</w:t>
      </w:r>
      <w:r w:rsidR="00301015">
        <w:rPr>
          <w:color w:val="000000"/>
          <w:sz w:val="22"/>
          <w:szCs w:val="22"/>
          <w:lang w:val="en-GB"/>
        </w:rPr>
        <w:t>, people living in the warmest environment adapt</w:t>
      </w:r>
      <w:r w:rsidRPr="005B3F42">
        <w:rPr>
          <w:color w:val="000000"/>
          <w:sz w:val="22"/>
          <w:szCs w:val="22"/>
          <w:lang w:val="en-GB"/>
        </w:rPr>
        <w:t xml:space="preserve"> better to the cold environment. </w:t>
      </w:r>
      <w:r w:rsidR="000E77CF" w:rsidRPr="005B3F42">
        <w:rPr>
          <w:color w:val="000000"/>
          <w:sz w:val="22"/>
          <w:szCs w:val="22"/>
          <w:lang w:val="en-GB"/>
        </w:rPr>
        <w:t>This fact might also, to some extent, influence the thermal sensation of the individuals taking part in the questionnaire studies.</w:t>
      </w:r>
    </w:p>
    <w:p w14:paraId="6DAA6D49" w14:textId="6BF296B6" w:rsidR="0035323C" w:rsidRPr="005B3F42" w:rsidRDefault="00D01846" w:rsidP="00BF5483">
      <w:pPr>
        <w:ind w:firstLine="284"/>
        <w:jc w:val="both"/>
        <w:rPr>
          <w:color w:val="000000"/>
          <w:sz w:val="22"/>
          <w:szCs w:val="22"/>
          <w:lang w:val="en-GB"/>
        </w:rPr>
      </w:pPr>
      <w:r w:rsidRPr="005B3F42">
        <w:rPr>
          <w:color w:val="000000"/>
          <w:sz w:val="22"/>
          <w:szCs w:val="22"/>
          <w:lang w:val="en-GB"/>
        </w:rPr>
        <w:t>According to the paper (Hwang et al. 2006), where test results of measurements in ten naturally ventilated and twenty six air-conditioned campus classroom</w:t>
      </w:r>
      <w:r w:rsidR="00301015">
        <w:rPr>
          <w:color w:val="000000"/>
          <w:sz w:val="22"/>
          <w:szCs w:val="22"/>
          <w:lang w:val="en-GB"/>
        </w:rPr>
        <w:t>s</w:t>
      </w:r>
      <w:r w:rsidR="0035323C" w:rsidRPr="005B3F42">
        <w:rPr>
          <w:color w:val="000000"/>
          <w:sz w:val="22"/>
          <w:szCs w:val="22"/>
          <w:lang w:val="en-GB"/>
        </w:rPr>
        <w:t xml:space="preserve"> </w:t>
      </w:r>
      <w:r w:rsidRPr="005B3F42">
        <w:rPr>
          <w:color w:val="000000"/>
          <w:sz w:val="22"/>
          <w:szCs w:val="22"/>
          <w:lang w:val="en-GB"/>
        </w:rPr>
        <w:t>were presented, women had</w:t>
      </w:r>
      <w:r w:rsidR="0035323C" w:rsidRPr="005B3F42">
        <w:rPr>
          <w:color w:val="000000"/>
          <w:sz w:val="22"/>
          <w:szCs w:val="22"/>
          <w:lang w:val="en-GB"/>
        </w:rPr>
        <w:t xml:space="preserve"> </w:t>
      </w:r>
      <w:r w:rsidR="00301015">
        <w:rPr>
          <w:color w:val="000000"/>
          <w:sz w:val="22"/>
          <w:szCs w:val="22"/>
          <w:lang w:val="en-GB"/>
        </w:rPr>
        <w:t xml:space="preserve">a </w:t>
      </w:r>
      <w:r w:rsidR="0035323C" w:rsidRPr="005B3F42">
        <w:rPr>
          <w:color w:val="000000"/>
          <w:sz w:val="22"/>
          <w:szCs w:val="22"/>
          <w:lang w:val="en-GB"/>
        </w:rPr>
        <w:t>narrower neutral temperature range and adjust</w:t>
      </w:r>
      <w:r w:rsidR="00301015">
        <w:rPr>
          <w:color w:val="000000"/>
          <w:sz w:val="22"/>
          <w:szCs w:val="22"/>
          <w:lang w:val="en-GB"/>
        </w:rPr>
        <w:t>ed</w:t>
      </w:r>
      <w:r w:rsidR="0035323C" w:rsidRPr="005B3F42">
        <w:rPr>
          <w:color w:val="000000"/>
          <w:sz w:val="22"/>
          <w:szCs w:val="22"/>
          <w:lang w:val="en-GB"/>
        </w:rPr>
        <w:t xml:space="preserve"> their clothing level more swiftly as </w:t>
      </w:r>
      <w:r w:rsidR="00301015">
        <w:rPr>
          <w:color w:val="000000"/>
          <w:sz w:val="22"/>
          <w:szCs w:val="22"/>
          <w:lang w:val="en-GB"/>
        </w:rPr>
        <w:t xml:space="preserve">the </w:t>
      </w:r>
      <w:r w:rsidR="0035323C" w:rsidRPr="005B3F42">
        <w:rPr>
          <w:color w:val="000000"/>
          <w:sz w:val="22"/>
          <w:szCs w:val="22"/>
          <w:lang w:val="en-GB"/>
        </w:rPr>
        <w:t>temperature change</w:t>
      </w:r>
      <w:r w:rsidRPr="005B3F42">
        <w:rPr>
          <w:color w:val="000000"/>
          <w:sz w:val="22"/>
          <w:szCs w:val="22"/>
          <w:lang w:val="en-GB"/>
        </w:rPr>
        <w:t>d</w:t>
      </w:r>
      <w:r w:rsidR="0035323C" w:rsidRPr="005B3F42">
        <w:rPr>
          <w:color w:val="000000"/>
          <w:sz w:val="22"/>
          <w:szCs w:val="22"/>
          <w:lang w:val="en-GB"/>
        </w:rPr>
        <w:t>.</w:t>
      </w:r>
      <w:r w:rsidRPr="005B3F42">
        <w:rPr>
          <w:color w:val="000000"/>
          <w:sz w:val="22"/>
          <w:szCs w:val="22"/>
          <w:lang w:val="en-GB"/>
        </w:rPr>
        <w:t xml:space="preserve"> </w:t>
      </w:r>
      <w:r w:rsidR="00301015">
        <w:rPr>
          <w:color w:val="000000"/>
          <w:sz w:val="22"/>
          <w:szCs w:val="22"/>
          <w:lang w:val="en-GB"/>
        </w:rPr>
        <w:t>Concerning thermal preference, the share of females who were satisfied with their thermal environment was lower than that of males in the</w:t>
      </w:r>
      <w:r w:rsidRPr="005B3F42">
        <w:rPr>
          <w:color w:val="000000"/>
          <w:sz w:val="22"/>
          <w:szCs w:val="22"/>
          <w:lang w:val="en-GB"/>
        </w:rPr>
        <w:t xml:space="preserve"> same room.</w:t>
      </w:r>
      <w:r w:rsidR="0035323C" w:rsidRPr="005B3F42">
        <w:rPr>
          <w:color w:val="000000"/>
          <w:sz w:val="22"/>
          <w:szCs w:val="22"/>
          <w:lang w:val="en-GB"/>
        </w:rPr>
        <w:t xml:space="preserve"> </w:t>
      </w:r>
      <w:r w:rsidR="00802882" w:rsidRPr="005B3F42">
        <w:rPr>
          <w:color w:val="000000"/>
          <w:sz w:val="22"/>
          <w:szCs w:val="22"/>
          <w:lang w:val="en-GB"/>
        </w:rPr>
        <w:t>In t</w:t>
      </w:r>
      <w:r w:rsidR="0035323C" w:rsidRPr="005B3F42">
        <w:rPr>
          <w:color w:val="000000"/>
          <w:sz w:val="22"/>
          <w:szCs w:val="22"/>
          <w:lang w:val="en-GB"/>
        </w:rPr>
        <w:t xml:space="preserve">he study </w:t>
      </w:r>
      <w:r w:rsidR="00802882" w:rsidRPr="005B3F42">
        <w:rPr>
          <w:color w:val="000000"/>
          <w:sz w:val="22"/>
          <w:szCs w:val="22"/>
          <w:lang w:val="en-GB"/>
        </w:rPr>
        <w:t>(</w:t>
      </w:r>
      <w:proofErr w:type="spellStart"/>
      <w:r w:rsidR="00802882" w:rsidRPr="005B3F42">
        <w:rPr>
          <w:color w:val="000000"/>
          <w:sz w:val="22"/>
          <w:szCs w:val="22"/>
          <w:lang w:val="en-GB"/>
        </w:rPr>
        <w:t>Indraganti</w:t>
      </w:r>
      <w:proofErr w:type="spellEnd"/>
      <w:r w:rsidR="00802882" w:rsidRPr="005B3F42">
        <w:rPr>
          <w:color w:val="000000"/>
          <w:sz w:val="22"/>
          <w:szCs w:val="22"/>
          <w:lang w:val="en-GB"/>
        </w:rPr>
        <w:t xml:space="preserve"> et al. 2015)</w:t>
      </w:r>
      <w:r w:rsidR="0035323C" w:rsidRPr="005B3F42">
        <w:rPr>
          <w:color w:val="000000"/>
          <w:sz w:val="22"/>
          <w:szCs w:val="22"/>
          <w:lang w:val="en-GB"/>
        </w:rPr>
        <w:t xml:space="preserve"> </w:t>
      </w:r>
      <w:r w:rsidR="00802882" w:rsidRPr="005B3F42">
        <w:rPr>
          <w:color w:val="000000"/>
          <w:sz w:val="22"/>
          <w:szCs w:val="22"/>
          <w:lang w:val="en-GB"/>
        </w:rPr>
        <w:t>of thermal comfort in twenty eight office buildings in India</w:t>
      </w:r>
      <w:r w:rsidR="00301015">
        <w:rPr>
          <w:color w:val="000000"/>
          <w:sz w:val="22"/>
          <w:szCs w:val="22"/>
          <w:lang w:val="en-GB"/>
        </w:rPr>
        <w:t>,</w:t>
      </w:r>
      <w:r w:rsidR="00802882" w:rsidRPr="005B3F42">
        <w:rPr>
          <w:color w:val="000000"/>
          <w:sz w:val="22"/>
          <w:szCs w:val="22"/>
          <w:lang w:val="en-GB"/>
        </w:rPr>
        <w:t xml:space="preserve"> statistically significant gender differences were confirmed regarding comfort temperature, thermal acceptability</w:t>
      </w:r>
      <w:r w:rsidR="00301015">
        <w:rPr>
          <w:color w:val="000000"/>
          <w:sz w:val="22"/>
          <w:szCs w:val="22"/>
          <w:lang w:val="en-GB"/>
        </w:rPr>
        <w:t>, and</w:t>
      </w:r>
      <w:r w:rsidR="00802882" w:rsidRPr="005B3F42">
        <w:rPr>
          <w:color w:val="000000"/>
          <w:sz w:val="22"/>
          <w:szCs w:val="22"/>
          <w:lang w:val="en-GB"/>
        </w:rPr>
        <w:t xml:space="preserve"> the use of controls such as windows. </w:t>
      </w:r>
      <w:r w:rsidR="004462F2" w:rsidRPr="005B3F42">
        <w:rPr>
          <w:color w:val="000000"/>
          <w:sz w:val="22"/>
          <w:szCs w:val="22"/>
          <w:lang w:val="en-GB"/>
        </w:rPr>
        <w:t xml:space="preserve">It turned out that thermal acceptability and comfort temperature in the female group were considerably larger than in the male group. Additionally, </w:t>
      </w:r>
      <w:r w:rsidR="00301015">
        <w:rPr>
          <w:color w:val="000000"/>
          <w:sz w:val="22"/>
          <w:szCs w:val="22"/>
          <w:lang w:val="en-GB"/>
        </w:rPr>
        <w:t xml:space="preserve">the </w:t>
      </w:r>
      <w:r w:rsidR="004462F2" w:rsidRPr="005B3F42">
        <w:rPr>
          <w:color w:val="000000"/>
          <w:sz w:val="22"/>
          <w:szCs w:val="22"/>
          <w:lang w:val="en-GB"/>
        </w:rPr>
        <w:t xml:space="preserve">average clothing insulation of females was 0.1 </w:t>
      </w:r>
      <w:proofErr w:type="spellStart"/>
      <w:r w:rsidR="004462F2" w:rsidRPr="005B3F42">
        <w:rPr>
          <w:color w:val="000000"/>
          <w:sz w:val="22"/>
          <w:szCs w:val="22"/>
          <w:lang w:val="en-GB"/>
        </w:rPr>
        <w:t>clo</w:t>
      </w:r>
      <w:proofErr w:type="spellEnd"/>
      <w:r w:rsidR="004462F2" w:rsidRPr="005B3F42">
        <w:rPr>
          <w:color w:val="000000"/>
          <w:sz w:val="22"/>
          <w:szCs w:val="22"/>
          <w:lang w:val="en-GB"/>
        </w:rPr>
        <w:t xml:space="preserve"> higher than </w:t>
      </w:r>
      <w:r w:rsidR="007B13FF" w:rsidRPr="005B3F42">
        <w:rPr>
          <w:color w:val="000000"/>
          <w:sz w:val="22"/>
          <w:szCs w:val="22"/>
          <w:lang w:val="en-GB"/>
        </w:rPr>
        <w:t xml:space="preserve">that </w:t>
      </w:r>
      <w:r w:rsidR="004462F2" w:rsidRPr="005B3F42">
        <w:rPr>
          <w:color w:val="000000"/>
          <w:sz w:val="22"/>
          <w:szCs w:val="22"/>
          <w:lang w:val="en-GB"/>
        </w:rPr>
        <w:t xml:space="preserve">of males. The authors also concluded that it would be </w:t>
      </w:r>
      <w:r w:rsidR="007B13FF" w:rsidRPr="005B3F42">
        <w:rPr>
          <w:color w:val="000000"/>
          <w:sz w:val="22"/>
          <w:szCs w:val="22"/>
          <w:lang w:val="en-GB"/>
        </w:rPr>
        <w:t>welcome to be s</w:t>
      </w:r>
      <w:r w:rsidR="004462F2" w:rsidRPr="005B3F42">
        <w:rPr>
          <w:color w:val="000000"/>
          <w:sz w:val="22"/>
          <w:szCs w:val="22"/>
          <w:lang w:val="en-GB"/>
        </w:rPr>
        <w:t>ensitive</w:t>
      </w:r>
      <w:r w:rsidR="007B13FF" w:rsidRPr="005B3F42">
        <w:rPr>
          <w:color w:val="000000"/>
          <w:sz w:val="22"/>
          <w:szCs w:val="22"/>
          <w:lang w:val="en-GB"/>
        </w:rPr>
        <w:t xml:space="preserve"> </w:t>
      </w:r>
      <w:r w:rsidR="004462F2" w:rsidRPr="005B3F42">
        <w:rPr>
          <w:color w:val="000000"/>
          <w:sz w:val="22"/>
          <w:szCs w:val="22"/>
          <w:lang w:val="en-GB"/>
        </w:rPr>
        <w:t>to</w:t>
      </w:r>
      <w:r w:rsidR="007B13FF" w:rsidRPr="005B3F42">
        <w:rPr>
          <w:color w:val="000000"/>
          <w:sz w:val="22"/>
          <w:szCs w:val="22"/>
          <w:lang w:val="en-GB"/>
        </w:rPr>
        <w:t xml:space="preserve"> </w:t>
      </w:r>
      <w:r w:rsidR="004462F2" w:rsidRPr="005B3F42">
        <w:rPr>
          <w:color w:val="000000"/>
          <w:sz w:val="22"/>
          <w:szCs w:val="22"/>
          <w:lang w:val="en-GB"/>
        </w:rPr>
        <w:t>gender</w:t>
      </w:r>
      <w:r w:rsidR="007B13FF" w:rsidRPr="005B3F42">
        <w:rPr>
          <w:color w:val="000000"/>
          <w:sz w:val="22"/>
          <w:szCs w:val="22"/>
          <w:lang w:val="en-GB"/>
        </w:rPr>
        <w:t xml:space="preserve"> </w:t>
      </w:r>
      <w:r w:rsidR="004462F2" w:rsidRPr="005B3F42">
        <w:rPr>
          <w:color w:val="000000"/>
          <w:sz w:val="22"/>
          <w:szCs w:val="22"/>
          <w:lang w:val="en-GB"/>
        </w:rPr>
        <w:t>issues</w:t>
      </w:r>
      <w:r w:rsidR="007B13FF" w:rsidRPr="005B3F42">
        <w:rPr>
          <w:color w:val="000000"/>
          <w:sz w:val="22"/>
          <w:szCs w:val="22"/>
          <w:lang w:val="en-GB"/>
        </w:rPr>
        <w:t xml:space="preserve"> </w:t>
      </w:r>
      <w:r w:rsidR="004462F2" w:rsidRPr="005B3F42">
        <w:rPr>
          <w:color w:val="000000"/>
          <w:sz w:val="22"/>
          <w:szCs w:val="22"/>
          <w:lang w:val="en-GB"/>
        </w:rPr>
        <w:t>in</w:t>
      </w:r>
      <w:r w:rsidR="007B13FF" w:rsidRPr="005B3F42">
        <w:rPr>
          <w:color w:val="000000"/>
          <w:sz w:val="22"/>
          <w:szCs w:val="22"/>
          <w:lang w:val="en-GB"/>
        </w:rPr>
        <w:t xml:space="preserve"> the design of </w:t>
      </w:r>
      <w:r w:rsidR="004462F2" w:rsidRPr="005B3F42">
        <w:rPr>
          <w:color w:val="000000"/>
          <w:sz w:val="22"/>
          <w:szCs w:val="22"/>
          <w:lang w:val="en-GB"/>
        </w:rPr>
        <w:t>indoor</w:t>
      </w:r>
      <w:r w:rsidR="007B13FF" w:rsidRPr="005B3F42">
        <w:rPr>
          <w:color w:val="000000"/>
          <w:sz w:val="22"/>
          <w:szCs w:val="22"/>
          <w:lang w:val="en-GB"/>
        </w:rPr>
        <w:t xml:space="preserve"> envi</w:t>
      </w:r>
      <w:r w:rsidR="004462F2" w:rsidRPr="005B3F42">
        <w:rPr>
          <w:color w:val="000000"/>
          <w:sz w:val="22"/>
          <w:szCs w:val="22"/>
          <w:lang w:val="en-GB"/>
        </w:rPr>
        <w:t>ronment</w:t>
      </w:r>
      <w:r w:rsidR="00301015">
        <w:rPr>
          <w:color w:val="000000"/>
          <w:sz w:val="22"/>
          <w:szCs w:val="22"/>
          <w:lang w:val="en-GB"/>
        </w:rPr>
        <w:t>s</w:t>
      </w:r>
      <w:r w:rsidR="004462F2" w:rsidRPr="005B3F42">
        <w:rPr>
          <w:color w:val="000000"/>
          <w:sz w:val="22"/>
          <w:szCs w:val="22"/>
          <w:lang w:val="en-GB"/>
        </w:rPr>
        <w:t xml:space="preserve"> to</w:t>
      </w:r>
      <w:r w:rsidR="007B13FF" w:rsidRPr="005B3F42">
        <w:rPr>
          <w:color w:val="000000"/>
          <w:sz w:val="22"/>
          <w:szCs w:val="22"/>
          <w:lang w:val="en-GB"/>
        </w:rPr>
        <w:t xml:space="preserve"> </w:t>
      </w:r>
      <w:r w:rsidR="004462F2" w:rsidRPr="005B3F42">
        <w:rPr>
          <w:color w:val="000000"/>
          <w:sz w:val="22"/>
          <w:szCs w:val="22"/>
          <w:lang w:val="en-GB"/>
        </w:rPr>
        <w:t>increase</w:t>
      </w:r>
      <w:r w:rsidR="007B13FF" w:rsidRPr="005B3F42">
        <w:rPr>
          <w:color w:val="000000"/>
          <w:sz w:val="22"/>
          <w:szCs w:val="22"/>
          <w:lang w:val="en-GB"/>
        </w:rPr>
        <w:t xml:space="preserve"> </w:t>
      </w:r>
      <w:r w:rsidR="004462F2" w:rsidRPr="005B3F42">
        <w:rPr>
          <w:color w:val="000000"/>
          <w:sz w:val="22"/>
          <w:szCs w:val="22"/>
          <w:lang w:val="en-GB"/>
        </w:rPr>
        <w:t>women</w:t>
      </w:r>
      <w:r w:rsidR="00301015">
        <w:rPr>
          <w:color w:val="000000"/>
          <w:sz w:val="22"/>
          <w:szCs w:val="22"/>
          <w:lang w:val="en-GB"/>
        </w:rPr>
        <w:t>'</w:t>
      </w:r>
      <w:r w:rsidR="004462F2" w:rsidRPr="005B3F42">
        <w:rPr>
          <w:color w:val="000000"/>
          <w:sz w:val="22"/>
          <w:szCs w:val="22"/>
          <w:lang w:val="en-GB"/>
        </w:rPr>
        <w:t>s</w:t>
      </w:r>
      <w:r w:rsidR="007B13FF" w:rsidRPr="005B3F42">
        <w:rPr>
          <w:color w:val="000000"/>
          <w:sz w:val="22"/>
          <w:szCs w:val="22"/>
          <w:lang w:val="en-GB"/>
        </w:rPr>
        <w:t xml:space="preserve"> </w:t>
      </w:r>
      <w:r w:rsidR="004462F2" w:rsidRPr="005B3F42">
        <w:rPr>
          <w:color w:val="000000"/>
          <w:sz w:val="22"/>
          <w:szCs w:val="22"/>
          <w:lang w:val="en-GB"/>
        </w:rPr>
        <w:t>participation</w:t>
      </w:r>
      <w:r w:rsidR="007B13FF" w:rsidRPr="005B3F42">
        <w:rPr>
          <w:color w:val="000000"/>
          <w:sz w:val="22"/>
          <w:szCs w:val="22"/>
          <w:lang w:val="en-GB"/>
        </w:rPr>
        <w:t xml:space="preserve"> </w:t>
      </w:r>
      <w:r w:rsidR="004462F2" w:rsidRPr="005B3F42">
        <w:rPr>
          <w:color w:val="000000"/>
          <w:sz w:val="22"/>
          <w:szCs w:val="22"/>
          <w:lang w:val="en-GB"/>
        </w:rPr>
        <w:t>in</w:t>
      </w:r>
      <w:r w:rsidR="007B13FF" w:rsidRPr="005B3F42">
        <w:rPr>
          <w:color w:val="000000"/>
          <w:sz w:val="22"/>
          <w:szCs w:val="22"/>
          <w:lang w:val="en-GB"/>
        </w:rPr>
        <w:t xml:space="preserve"> the </w:t>
      </w:r>
      <w:proofErr w:type="spellStart"/>
      <w:r w:rsidR="004462F2" w:rsidRPr="005B3F42">
        <w:rPr>
          <w:color w:val="000000"/>
          <w:sz w:val="22"/>
          <w:szCs w:val="22"/>
          <w:lang w:val="en-GB"/>
        </w:rPr>
        <w:t>labor</w:t>
      </w:r>
      <w:proofErr w:type="spellEnd"/>
      <w:r w:rsidR="007B13FF" w:rsidRPr="005B3F42">
        <w:rPr>
          <w:color w:val="000000"/>
          <w:sz w:val="22"/>
          <w:szCs w:val="22"/>
          <w:lang w:val="en-GB"/>
        </w:rPr>
        <w:t xml:space="preserve"> </w:t>
      </w:r>
      <w:r w:rsidR="004462F2" w:rsidRPr="005B3F42">
        <w:rPr>
          <w:color w:val="000000"/>
          <w:sz w:val="22"/>
          <w:szCs w:val="22"/>
          <w:lang w:val="en-GB"/>
        </w:rPr>
        <w:t>force in</w:t>
      </w:r>
      <w:r w:rsidR="007B13FF" w:rsidRPr="005B3F42">
        <w:rPr>
          <w:color w:val="000000"/>
          <w:sz w:val="22"/>
          <w:szCs w:val="22"/>
          <w:lang w:val="en-GB"/>
        </w:rPr>
        <w:t xml:space="preserve"> India (</w:t>
      </w:r>
      <w:r w:rsidR="004462F2" w:rsidRPr="005B3F42">
        <w:rPr>
          <w:color w:val="000000"/>
          <w:sz w:val="22"/>
          <w:szCs w:val="22"/>
          <w:lang w:val="en-GB"/>
        </w:rPr>
        <w:t>which</w:t>
      </w:r>
      <w:r w:rsidR="007B13FF" w:rsidRPr="005B3F42">
        <w:rPr>
          <w:color w:val="000000"/>
          <w:sz w:val="22"/>
          <w:szCs w:val="22"/>
          <w:lang w:val="en-GB"/>
        </w:rPr>
        <w:t xml:space="preserve"> </w:t>
      </w:r>
      <w:r w:rsidR="004462F2" w:rsidRPr="005B3F42">
        <w:rPr>
          <w:color w:val="000000"/>
          <w:sz w:val="22"/>
          <w:szCs w:val="22"/>
          <w:lang w:val="en-GB"/>
        </w:rPr>
        <w:t>is</w:t>
      </w:r>
      <w:r w:rsidR="007B13FF" w:rsidRPr="005B3F42">
        <w:rPr>
          <w:color w:val="000000"/>
          <w:sz w:val="22"/>
          <w:szCs w:val="22"/>
          <w:lang w:val="en-GB"/>
        </w:rPr>
        <w:t xml:space="preserve"> much </w:t>
      </w:r>
      <w:r w:rsidR="004462F2" w:rsidRPr="005B3F42">
        <w:rPr>
          <w:color w:val="000000"/>
          <w:sz w:val="22"/>
          <w:szCs w:val="22"/>
          <w:lang w:val="en-GB"/>
        </w:rPr>
        <w:t>less</w:t>
      </w:r>
      <w:r w:rsidR="007B13FF" w:rsidRPr="005B3F42">
        <w:rPr>
          <w:color w:val="000000"/>
          <w:sz w:val="22"/>
          <w:szCs w:val="22"/>
          <w:lang w:val="en-GB"/>
        </w:rPr>
        <w:t xml:space="preserve"> </w:t>
      </w:r>
      <w:r w:rsidR="004462F2" w:rsidRPr="005B3F42">
        <w:rPr>
          <w:color w:val="000000"/>
          <w:sz w:val="22"/>
          <w:szCs w:val="22"/>
          <w:lang w:val="en-GB"/>
        </w:rPr>
        <w:t>than</w:t>
      </w:r>
      <w:r w:rsidR="007B13FF" w:rsidRPr="005B3F42">
        <w:rPr>
          <w:color w:val="000000"/>
          <w:sz w:val="22"/>
          <w:szCs w:val="22"/>
          <w:lang w:val="en-GB"/>
        </w:rPr>
        <w:t xml:space="preserve"> </w:t>
      </w:r>
      <w:r w:rsidR="004462F2" w:rsidRPr="005B3F42">
        <w:rPr>
          <w:color w:val="000000"/>
          <w:sz w:val="22"/>
          <w:szCs w:val="22"/>
          <w:lang w:val="en-GB"/>
        </w:rPr>
        <w:t>men</w:t>
      </w:r>
      <w:r w:rsidR="00301015">
        <w:rPr>
          <w:color w:val="000000"/>
          <w:sz w:val="22"/>
          <w:szCs w:val="22"/>
          <w:lang w:val="en-GB"/>
        </w:rPr>
        <w:t>'s</w:t>
      </w:r>
      <w:r w:rsidR="007B13FF" w:rsidRPr="005B3F42">
        <w:rPr>
          <w:color w:val="000000"/>
          <w:sz w:val="22"/>
          <w:szCs w:val="22"/>
          <w:lang w:val="en-GB"/>
        </w:rPr>
        <w:t>)</w:t>
      </w:r>
      <w:r w:rsidR="004462F2" w:rsidRPr="005B3F42">
        <w:rPr>
          <w:color w:val="000000"/>
          <w:sz w:val="22"/>
          <w:szCs w:val="22"/>
          <w:lang w:val="en-GB"/>
        </w:rPr>
        <w:t>.</w:t>
      </w:r>
      <w:r w:rsidR="007B13FF" w:rsidRPr="005B3F42">
        <w:rPr>
          <w:color w:val="000000"/>
          <w:sz w:val="22"/>
          <w:szCs w:val="22"/>
          <w:lang w:val="en-GB"/>
        </w:rPr>
        <w:t xml:space="preserve"> </w:t>
      </w:r>
      <w:r w:rsidR="00802882" w:rsidRPr="005B3F42">
        <w:rPr>
          <w:color w:val="000000"/>
          <w:sz w:val="22"/>
          <w:szCs w:val="22"/>
          <w:lang w:val="en-GB"/>
        </w:rPr>
        <w:t>According to (</w:t>
      </w:r>
      <w:proofErr w:type="spellStart"/>
      <w:r w:rsidR="00802882" w:rsidRPr="005B3F42">
        <w:rPr>
          <w:color w:val="000000"/>
          <w:sz w:val="22"/>
          <w:szCs w:val="22"/>
          <w:lang w:val="en-GB"/>
        </w:rPr>
        <w:t>Indraganti</w:t>
      </w:r>
      <w:proofErr w:type="spellEnd"/>
      <w:r w:rsidR="00802882" w:rsidRPr="005B3F42">
        <w:rPr>
          <w:color w:val="000000"/>
          <w:sz w:val="22"/>
          <w:szCs w:val="22"/>
          <w:lang w:val="en-GB"/>
        </w:rPr>
        <w:t xml:space="preserve"> &amp; Rao 2010)</w:t>
      </w:r>
      <w:r w:rsidR="00301015">
        <w:rPr>
          <w:color w:val="000000"/>
          <w:sz w:val="22"/>
          <w:szCs w:val="22"/>
          <w:lang w:val="en-GB"/>
        </w:rPr>
        <w:t>,</w:t>
      </w:r>
      <w:r w:rsidR="00802882" w:rsidRPr="005B3F42">
        <w:rPr>
          <w:color w:val="000000"/>
          <w:sz w:val="22"/>
          <w:szCs w:val="22"/>
          <w:lang w:val="en-GB"/>
        </w:rPr>
        <w:t xml:space="preserve"> </w:t>
      </w:r>
      <w:r w:rsidR="0035323C" w:rsidRPr="005B3F42">
        <w:rPr>
          <w:color w:val="000000"/>
          <w:sz w:val="22"/>
          <w:szCs w:val="22"/>
          <w:lang w:val="en-GB"/>
        </w:rPr>
        <w:t xml:space="preserve">women </w:t>
      </w:r>
      <w:r w:rsidR="00802882" w:rsidRPr="005B3F42">
        <w:rPr>
          <w:color w:val="000000"/>
          <w:sz w:val="22"/>
          <w:szCs w:val="22"/>
          <w:lang w:val="en-GB"/>
        </w:rPr>
        <w:t>expressed</w:t>
      </w:r>
      <w:r w:rsidR="0035323C" w:rsidRPr="005B3F42">
        <w:rPr>
          <w:color w:val="000000"/>
          <w:sz w:val="22"/>
          <w:szCs w:val="22"/>
          <w:lang w:val="en-GB"/>
        </w:rPr>
        <w:t xml:space="preserve"> slightly higher thermal sensation</w:t>
      </w:r>
      <w:r w:rsidR="00802882" w:rsidRPr="005B3F42">
        <w:rPr>
          <w:color w:val="000000"/>
          <w:sz w:val="22"/>
          <w:szCs w:val="22"/>
          <w:lang w:val="en-GB"/>
        </w:rPr>
        <w:t xml:space="preserve">s, </w:t>
      </w:r>
      <w:r w:rsidR="00301015">
        <w:rPr>
          <w:color w:val="000000"/>
          <w:sz w:val="22"/>
          <w:szCs w:val="22"/>
          <w:lang w:val="en-GB"/>
        </w:rPr>
        <w:t>preferring</w:t>
      </w:r>
      <w:r w:rsidR="00802882" w:rsidRPr="005B3F42">
        <w:rPr>
          <w:color w:val="000000"/>
          <w:sz w:val="22"/>
          <w:szCs w:val="22"/>
          <w:lang w:val="en-GB"/>
        </w:rPr>
        <w:t xml:space="preserve"> </w:t>
      </w:r>
      <w:r w:rsidR="0035323C" w:rsidRPr="005B3F42">
        <w:rPr>
          <w:color w:val="000000"/>
          <w:sz w:val="22"/>
          <w:szCs w:val="22"/>
          <w:lang w:val="en-GB"/>
        </w:rPr>
        <w:t>warmer environment</w:t>
      </w:r>
      <w:r w:rsidR="00802882" w:rsidRPr="005B3F42">
        <w:rPr>
          <w:color w:val="000000"/>
          <w:sz w:val="22"/>
          <w:szCs w:val="22"/>
          <w:lang w:val="en-GB"/>
        </w:rPr>
        <w:t>s</w:t>
      </w:r>
      <w:r w:rsidR="0035323C" w:rsidRPr="005B3F42">
        <w:rPr>
          <w:color w:val="000000"/>
          <w:sz w:val="22"/>
          <w:szCs w:val="22"/>
          <w:lang w:val="en-GB"/>
        </w:rPr>
        <w:t xml:space="preserve">. </w:t>
      </w:r>
      <w:r w:rsidR="00802882" w:rsidRPr="005B3F42">
        <w:rPr>
          <w:color w:val="000000"/>
          <w:sz w:val="22"/>
          <w:szCs w:val="22"/>
          <w:lang w:val="en-GB"/>
        </w:rPr>
        <w:t>Moreover,</w:t>
      </w:r>
      <w:r w:rsidR="0035323C" w:rsidRPr="005B3F42">
        <w:rPr>
          <w:color w:val="000000"/>
          <w:sz w:val="22"/>
          <w:szCs w:val="22"/>
          <w:lang w:val="en-GB"/>
        </w:rPr>
        <w:t xml:space="preserve"> their thermal acceptance was higher than </w:t>
      </w:r>
      <w:r w:rsidR="00802882" w:rsidRPr="005B3F42">
        <w:rPr>
          <w:color w:val="000000"/>
          <w:sz w:val="22"/>
          <w:szCs w:val="22"/>
          <w:lang w:val="en-GB"/>
        </w:rPr>
        <w:t>men</w:t>
      </w:r>
      <w:r w:rsidR="00301015">
        <w:rPr>
          <w:color w:val="000000"/>
          <w:sz w:val="22"/>
          <w:szCs w:val="22"/>
          <w:lang w:val="en-GB"/>
        </w:rPr>
        <w:t>'</w:t>
      </w:r>
      <w:r w:rsidR="00802882" w:rsidRPr="005B3F42">
        <w:rPr>
          <w:color w:val="000000"/>
          <w:sz w:val="22"/>
          <w:szCs w:val="22"/>
          <w:lang w:val="en-GB"/>
        </w:rPr>
        <w:t>s</w:t>
      </w:r>
      <w:r w:rsidR="0065573B" w:rsidRPr="005B3F42">
        <w:rPr>
          <w:color w:val="000000"/>
          <w:sz w:val="22"/>
          <w:szCs w:val="22"/>
          <w:lang w:val="en-GB"/>
        </w:rPr>
        <w:t xml:space="preserve"> (88% for women vs. 83% for men)</w:t>
      </w:r>
      <w:r w:rsidR="0035323C" w:rsidRPr="005B3F42">
        <w:rPr>
          <w:color w:val="000000"/>
          <w:sz w:val="22"/>
          <w:szCs w:val="22"/>
          <w:lang w:val="en-GB"/>
        </w:rPr>
        <w:t xml:space="preserve">. </w:t>
      </w:r>
      <w:r w:rsidR="0065573B" w:rsidRPr="005B3F42">
        <w:rPr>
          <w:color w:val="000000"/>
          <w:sz w:val="22"/>
          <w:szCs w:val="22"/>
          <w:lang w:val="en-GB"/>
        </w:rPr>
        <w:t>At the same, a larger percentage of females (74%) w</w:t>
      </w:r>
      <w:r w:rsidR="00301015">
        <w:rPr>
          <w:color w:val="000000"/>
          <w:sz w:val="22"/>
          <w:szCs w:val="22"/>
          <w:lang w:val="en-GB"/>
        </w:rPr>
        <w:t>ere</w:t>
      </w:r>
      <w:r w:rsidR="0065573B" w:rsidRPr="005B3F42">
        <w:rPr>
          <w:color w:val="000000"/>
          <w:sz w:val="22"/>
          <w:szCs w:val="22"/>
          <w:lang w:val="en-GB"/>
        </w:rPr>
        <w:t xml:space="preserve"> satisfied with the thermal conditions, whereas only 69% of the males considered the same conditions comfortable.</w:t>
      </w:r>
      <w:r w:rsidR="00EF7A5D" w:rsidRPr="005B3F42">
        <w:rPr>
          <w:color w:val="000000"/>
          <w:sz w:val="22"/>
          <w:szCs w:val="22"/>
          <w:lang w:val="en-GB"/>
        </w:rPr>
        <w:t xml:space="preserve"> The tests</w:t>
      </w:r>
      <w:r w:rsidR="002156B0" w:rsidRPr="005B3F42">
        <w:rPr>
          <w:color w:val="000000"/>
          <w:sz w:val="22"/>
          <w:szCs w:val="22"/>
          <w:lang w:val="en-GB"/>
        </w:rPr>
        <w:t xml:space="preserve"> (</w:t>
      </w:r>
      <w:r w:rsidR="0035323C" w:rsidRPr="005B3F42">
        <w:rPr>
          <w:color w:val="000000"/>
          <w:sz w:val="22"/>
          <w:szCs w:val="22"/>
          <w:lang w:val="en-GB"/>
        </w:rPr>
        <w:t xml:space="preserve">Karjalainen </w:t>
      </w:r>
      <w:r w:rsidR="002156B0" w:rsidRPr="005B3F42">
        <w:rPr>
          <w:color w:val="000000"/>
          <w:sz w:val="22"/>
          <w:szCs w:val="22"/>
          <w:lang w:val="en-GB"/>
        </w:rPr>
        <w:t>2007)</w:t>
      </w:r>
      <w:r w:rsidR="0035323C" w:rsidRPr="005B3F42">
        <w:rPr>
          <w:color w:val="000000"/>
          <w:sz w:val="22"/>
          <w:szCs w:val="22"/>
          <w:lang w:val="en-GB"/>
        </w:rPr>
        <w:t xml:space="preserve"> </w:t>
      </w:r>
      <w:r w:rsidR="002156B0" w:rsidRPr="005B3F42">
        <w:rPr>
          <w:color w:val="000000"/>
          <w:sz w:val="22"/>
          <w:szCs w:val="22"/>
          <w:lang w:val="en-GB"/>
        </w:rPr>
        <w:t>conduc</w:t>
      </w:r>
      <w:r w:rsidR="00301015">
        <w:rPr>
          <w:color w:val="000000"/>
          <w:sz w:val="22"/>
          <w:szCs w:val="22"/>
          <w:lang w:val="en-GB"/>
        </w:rPr>
        <w:t>t</w:t>
      </w:r>
      <w:r w:rsidR="002156B0" w:rsidRPr="005B3F42">
        <w:rPr>
          <w:color w:val="000000"/>
          <w:sz w:val="22"/>
          <w:szCs w:val="22"/>
          <w:lang w:val="en-GB"/>
        </w:rPr>
        <w:t>ed in homes and offices in Finland generally showed that</w:t>
      </w:r>
      <w:r w:rsidR="0035323C" w:rsidRPr="005B3F42">
        <w:rPr>
          <w:color w:val="000000"/>
          <w:sz w:val="22"/>
          <w:szCs w:val="22"/>
          <w:lang w:val="en-GB"/>
        </w:rPr>
        <w:t xml:space="preserve"> women were less satisfied with thermal environments than men and felt cold and hot more often than men.</w:t>
      </w:r>
      <w:r w:rsidR="002156B0" w:rsidRPr="005B3F42">
        <w:rPr>
          <w:color w:val="000000"/>
          <w:sz w:val="22"/>
          <w:szCs w:val="22"/>
          <w:lang w:val="en-GB"/>
        </w:rPr>
        <w:t xml:space="preserve"> In residential buildings</w:t>
      </w:r>
      <w:r w:rsidR="00301015">
        <w:rPr>
          <w:color w:val="000000"/>
          <w:sz w:val="22"/>
          <w:szCs w:val="22"/>
          <w:lang w:val="en-GB"/>
        </w:rPr>
        <w:t>,</w:t>
      </w:r>
      <w:r w:rsidR="002156B0" w:rsidRPr="005B3F42">
        <w:rPr>
          <w:color w:val="000000"/>
          <w:sz w:val="22"/>
          <w:szCs w:val="22"/>
          <w:lang w:val="en-GB"/>
        </w:rPr>
        <w:t xml:space="preserve"> females preferred higher temperatures than males (although men tended to use thermostats more often). The results also suggest that women are more critical of their thermal environments</w:t>
      </w:r>
      <w:r w:rsidR="00EF7A5D" w:rsidRPr="005B3F42">
        <w:rPr>
          <w:color w:val="000000"/>
          <w:sz w:val="22"/>
          <w:szCs w:val="22"/>
          <w:lang w:val="en-GB"/>
        </w:rPr>
        <w:t xml:space="preserve">. It needs to be added that </w:t>
      </w:r>
      <w:r w:rsidR="00301015">
        <w:rPr>
          <w:color w:val="000000"/>
          <w:sz w:val="22"/>
          <w:szCs w:val="22"/>
          <w:lang w:val="en-GB"/>
        </w:rPr>
        <w:t>women in the offices were less satisfied with room temperatures during the winter and summer seasons and felt hot more often during the summer</w:t>
      </w:r>
      <w:r w:rsidR="00EF7A5D" w:rsidRPr="005B3F42">
        <w:rPr>
          <w:color w:val="000000"/>
          <w:sz w:val="22"/>
          <w:szCs w:val="22"/>
          <w:lang w:val="en-GB"/>
        </w:rPr>
        <w:t>.</w:t>
      </w:r>
      <w:r w:rsidR="00BF5483" w:rsidRPr="005B3F42">
        <w:rPr>
          <w:color w:val="000000"/>
          <w:sz w:val="22"/>
          <w:szCs w:val="22"/>
          <w:lang w:val="en-GB"/>
        </w:rPr>
        <w:t xml:space="preserve"> </w:t>
      </w:r>
      <w:r w:rsidR="0035323C" w:rsidRPr="005B3F42">
        <w:rPr>
          <w:color w:val="000000"/>
          <w:sz w:val="22"/>
          <w:szCs w:val="22"/>
          <w:lang w:val="en-GB"/>
        </w:rPr>
        <w:t xml:space="preserve">A study conducted by </w:t>
      </w:r>
      <w:r w:rsidR="00B13D68" w:rsidRPr="005B3F42">
        <w:rPr>
          <w:color w:val="000000"/>
          <w:sz w:val="22"/>
          <w:szCs w:val="22"/>
          <w:lang w:val="en-GB"/>
        </w:rPr>
        <w:t>(</w:t>
      </w:r>
      <w:r w:rsidR="0035323C" w:rsidRPr="005B3F42">
        <w:rPr>
          <w:color w:val="000000"/>
          <w:sz w:val="22"/>
          <w:szCs w:val="22"/>
          <w:lang w:val="en-GB"/>
        </w:rPr>
        <w:t xml:space="preserve">Parsons </w:t>
      </w:r>
      <w:r w:rsidR="00B13D68" w:rsidRPr="005B3F42">
        <w:rPr>
          <w:color w:val="000000"/>
          <w:sz w:val="22"/>
          <w:szCs w:val="22"/>
          <w:lang w:val="en-GB"/>
        </w:rPr>
        <w:t>2002)</w:t>
      </w:r>
      <w:r w:rsidR="0035323C" w:rsidRPr="005B3F42">
        <w:rPr>
          <w:color w:val="000000"/>
          <w:sz w:val="22"/>
          <w:szCs w:val="22"/>
          <w:lang w:val="en-GB"/>
        </w:rPr>
        <w:t xml:space="preserve"> </w:t>
      </w:r>
      <w:r w:rsidR="00B13D68" w:rsidRPr="005B3F42">
        <w:rPr>
          <w:color w:val="000000"/>
          <w:sz w:val="22"/>
          <w:szCs w:val="22"/>
          <w:lang w:val="en-GB"/>
        </w:rPr>
        <w:t xml:space="preserve">of two groups of sixteen persons indicated that </w:t>
      </w:r>
      <w:r w:rsidR="00301015">
        <w:rPr>
          <w:color w:val="000000"/>
          <w:sz w:val="22"/>
          <w:szCs w:val="22"/>
          <w:lang w:val="en-GB"/>
        </w:rPr>
        <w:t>differences in thermal responses for identical clothing and activity</w:t>
      </w:r>
      <w:r w:rsidR="0035323C" w:rsidRPr="005B3F42">
        <w:rPr>
          <w:color w:val="000000"/>
          <w:sz w:val="22"/>
          <w:szCs w:val="22"/>
          <w:lang w:val="en-GB"/>
        </w:rPr>
        <w:t xml:space="preserve"> for both genders</w:t>
      </w:r>
      <w:r w:rsidR="00B13D68" w:rsidRPr="005B3F42">
        <w:rPr>
          <w:color w:val="000000"/>
          <w:sz w:val="22"/>
          <w:szCs w:val="22"/>
          <w:lang w:val="en-GB"/>
        </w:rPr>
        <w:t xml:space="preserve"> could be found</w:t>
      </w:r>
      <w:r w:rsidR="0035323C" w:rsidRPr="005B3F42">
        <w:rPr>
          <w:color w:val="000000"/>
          <w:sz w:val="22"/>
          <w:szCs w:val="22"/>
          <w:lang w:val="en-GB"/>
        </w:rPr>
        <w:t xml:space="preserve">. The author concluded that women tend to be cooler than men in cool conditions. </w:t>
      </w:r>
      <w:r w:rsidR="00BF5483" w:rsidRPr="005B3F42">
        <w:rPr>
          <w:color w:val="000000"/>
          <w:sz w:val="22"/>
          <w:szCs w:val="22"/>
          <w:lang w:val="en-GB"/>
        </w:rPr>
        <w:t xml:space="preserve">Moreover, the author indicated that changes in thermal responses in neutral and slightly warm indoor environments due to </w:t>
      </w:r>
      <w:r w:rsidR="00301015">
        <w:rPr>
          <w:color w:val="000000"/>
          <w:sz w:val="22"/>
          <w:szCs w:val="22"/>
          <w:lang w:val="en-GB"/>
        </w:rPr>
        <w:t>heat acclimation</w:t>
      </w:r>
      <w:r w:rsidR="00BF5483" w:rsidRPr="005B3F42">
        <w:rPr>
          <w:color w:val="000000"/>
          <w:sz w:val="22"/>
          <w:szCs w:val="22"/>
          <w:lang w:val="en-GB"/>
        </w:rPr>
        <w:t xml:space="preserve"> were small. </w:t>
      </w:r>
      <w:r w:rsidR="0035323C" w:rsidRPr="005B3F42">
        <w:rPr>
          <w:color w:val="000000"/>
          <w:sz w:val="22"/>
          <w:szCs w:val="22"/>
          <w:lang w:val="en-GB"/>
        </w:rPr>
        <w:t>Moreover,</w:t>
      </w:r>
      <w:r w:rsidR="00BF5483" w:rsidRPr="005B3F42">
        <w:rPr>
          <w:color w:val="000000"/>
          <w:sz w:val="22"/>
          <w:szCs w:val="22"/>
          <w:lang w:val="en-GB"/>
        </w:rPr>
        <w:t xml:space="preserve"> the review paper by</w:t>
      </w:r>
      <w:r w:rsidR="0035323C" w:rsidRPr="005B3F42">
        <w:rPr>
          <w:color w:val="000000"/>
          <w:sz w:val="22"/>
          <w:szCs w:val="22"/>
          <w:lang w:val="en-GB"/>
        </w:rPr>
        <w:t xml:space="preserve"> </w:t>
      </w:r>
      <w:r w:rsidR="00BF5483" w:rsidRPr="005B3F42">
        <w:rPr>
          <w:color w:val="000000"/>
          <w:sz w:val="22"/>
          <w:szCs w:val="22"/>
          <w:lang w:val="en-GB"/>
        </w:rPr>
        <w:t>(</w:t>
      </w:r>
      <w:r w:rsidR="0035323C" w:rsidRPr="005B3F42">
        <w:rPr>
          <w:color w:val="000000"/>
          <w:sz w:val="22"/>
          <w:szCs w:val="22"/>
          <w:lang w:val="en-GB"/>
        </w:rPr>
        <w:t xml:space="preserve">Luo et al. </w:t>
      </w:r>
      <w:r w:rsidR="00BF5483" w:rsidRPr="005B3F42">
        <w:rPr>
          <w:color w:val="000000"/>
          <w:sz w:val="22"/>
          <w:szCs w:val="22"/>
          <w:lang w:val="en-GB"/>
        </w:rPr>
        <w:t>2018)</w:t>
      </w:r>
      <w:r w:rsidR="0035323C" w:rsidRPr="005B3F42">
        <w:rPr>
          <w:color w:val="000000"/>
          <w:sz w:val="22"/>
          <w:szCs w:val="22"/>
          <w:lang w:val="en-GB"/>
        </w:rPr>
        <w:t xml:space="preserve"> </w:t>
      </w:r>
      <w:r w:rsidR="00BF5483" w:rsidRPr="005B3F42">
        <w:rPr>
          <w:color w:val="000000"/>
          <w:sz w:val="22"/>
          <w:szCs w:val="22"/>
          <w:lang w:val="en-GB"/>
        </w:rPr>
        <w:t>indicates</w:t>
      </w:r>
      <w:r w:rsidR="0035323C" w:rsidRPr="005B3F42">
        <w:rPr>
          <w:color w:val="000000"/>
          <w:sz w:val="22"/>
          <w:szCs w:val="22"/>
          <w:lang w:val="en-GB"/>
        </w:rPr>
        <w:t xml:space="preserve"> that pregnancy and menopause status could influen</w:t>
      </w:r>
      <w:r w:rsidR="00BF5483" w:rsidRPr="005B3F42">
        <w:rPr>
          <w:color w:val="000000"/>
          <w:sz w:val="22"/>
          <w:szCs w:val="22"/>
          <w:lang w:val="en-GB"/>
        </w:rPr>
        <w:t>ce thermal sensations in rooms.</w:t>
      </w:r>
    </w:p>
    <w:p w14:paraId="3E2F8347" w14:textId="5403D112" w:rsidR="0032252B" w:rsidRPr="005B3F42" w:rsidRDefault="00E2765F" w:rsidP="00F22B09">
      <w:pPr>
        <w:ind w:firstLine="284"/>
        <w:jc w:val="both"/>
        <w:rPr>
          <w:color w:val="000000"/>
          <w:sz w:val="22"/>
          <w:szCs w:val="22"/>
          <w:lang w:val="en-GB"/>
        </w:rPr>
      </w:pPr>
      <w:r w:rsidRPr="005B3F42">
        <w:rPr>
          <w:color w:val="000000"/>
          <w:sz w:val="22"/>
          <w:szCs w:val="22"/>
          <w:lang w:val="en-GB"/>
        </w:rPr>
        <w:t>As can be seen</w:t>
      </w:r>
      <w:r w:rsidR="00301015">
        <w:rPr>
          <w:color w:val="000000"/>
          <w:sz w:val="22"/>
          <w:szCs w:val="22"/>
          <w:lang w:val="en-GB"/>
        </w:rPr>
        <w:t>,</w:t>
      </w:r>
      <w:r w:rsidRPr="005B3F42">
        <w:rPr>
          <w:color w:val="000000"/>
          <w:sz w:val="22"/>
          <w:szCs w:val="22"/>
          <w:lang w:val="en-GB"/>
        </w:rPr>
        <w:t xml:space="preserve"> the person</w:t>
      </w:r>
      <w:r w:rsidR="00301015">
        <w:rPr>
          <w:color w:val="000000"/>
          <w:sz w:val="22"/>
          <w:szCs w:val="22"/>
          <w:lang w:val="en-GB"/>
        </w:rPr>
        <w:t>'</w:t>
      </w:r>
      <w:r w:rsidRPr="005B3F42">
        <w:rPr>
          <w:color w:val="000000"/>
          <w:sz w:val="22"/>
          <w:szCs w:val="22"/>
          <w:lang w:val="en-GB"/>
        </w:rPr>
        <w:t xml:space="preserve">s individual features can have an impact on </w:t>
      </w:r>
      <w:r w:rsidR="00301015">
        <w:rPr>
          <w:color w:val="000000"/>
          <w:sz w:val="22"/>
          <w:szCs w:val="22"/>
          <w:lang w:val="en-GB"/>
        </w:rPr>
        <w:t xml:space="preserve">the </w:t>
      </w:r>
      <w:r w:rsidRPr="005B3F42">
        <w:rPr>
          <w:color w:val="000000"/>
          <w:sz w:val="22"/>
          <w:szCs w:val="22"/>
          <w:lang w:val="en-GB"/>
        </w:rPr>
        <w:t xml:space="preserve">thermal sensations experienced by the respondents during the tests. Naturally, other aspects of </w:t>
      </w:r>
      <w:r w:rsidR="00301015">
        <w:rPr>
          <w:color w:val="000000"/>
          <w:sz w:val="22"/>
          <w:szCs w:val="22"/>
          <w:lang w:val="en-GB"/>
        </w:rPr>
        <w:t xml:space="preserve">the </w:t>
      </w:r>
      <w:r w:rsidRPr="005B3F42">
        <w:rPr>
          <w:color w:val="000000"/>
          <w:sz w:val="22"/>
          <w:szCs w:val="22"/>
          <w:lang w:val="en-GB"/>
        </w:rPr>
        <w:t>indoor environment are important</w:t>
      </w:r>
      <w:r w:rsidR="00301015">
        <w:rPr>
          <w:color w:val="000000"/>
          <w:sz w:val="22"/>
          <w:szCs w:val="22"/>
          <w:lang w:val="en-GB"/>
        </w:rPr>
        <w:t>,</w:t>
      </w:r>
      <w:r w:rsidRPr="005B3F42">
        <w:rPr>
          <w:color w:val="000000"/>
          <w:sz w:val="22"/>
          <w:szCs w:val="22"/>
          <w:lang w:val="en-GB"/>
        </w:rPr>
        <w:t xml:space="preserve"> such as ventilation (</w:t>
      </w:r>
      <w:proofErr w:type="spellStart"/>
      <w:r w:rsidRPr="005B3F42">
        <w:rPr>
          <w:color w:val="000000"/>
          <w:sz w:val="22"/>
          <w:szCs w:val="22"/>
          <w:lang w:val="en-GB"/>
        </w:rPr>
        <w:t>Telejko</w:t>
      </w:r>
      <w:proofErr w:type="spellEnd"/>
      <w:r w:rsidRPr="005B3F42">
        <w:rPr>
          <w:color w:val="000000"/>
          <w:sz w:val="22"/>
          <w:szCs w:val="22"/>
          <w:lang w:val="en-GB"/>
        </w:rPr>
        <w:t xml:space="preserve"> &amp; Zender-</w:t>
      </w:r>
      <w:proofErr w:type="spellStart"/>
      <w:r w:rsidRPr="005B3F42">
        <w:rPr>
          <w:color w:val="000000"/>
          <w:sz w:val="22"/>
          <w:szCs w:val="22"/>
          <w:lang w:val="en-GB"/>
        </w:rPr>
        <w:t>Świercz</w:t>
      </w:r>
      <w:proofErr w:type="spellEnd"/>
      <w:r w:rsidRPr="005B3F42">
        <w:rPr>
          <w:color w:val="000000"/>
          <w:sz w:val="22"/>
          <w:szCs w:val="22"/>
          <w:lang w:val="en-GB"/>
        </w:rPr>
        <w:t xml:space="preserve"> 2017, Zender-</w:t>
      </w:r>
      <w:proofErr w:type="spellStart"/>
      <w:r w:rsidRPr="005B3F42">
        <w:rPr>
          <w:color w:val="000000"/>
          <w:sz w:val="22"/>
          <w:szCs w:val="22"/>
          <w:lang w:val="en-GB"/>
        </w:rPr>
        <w:t>Świercz</w:t>
      </w:r>
      <w:proofErr w:type="spellEnd"/>
      <w:r w:rsidRPr="005B3F42">
        <w:rPr>
          <w:color w:val="000000"/>
          <w:sz w:val="22"/>
          <w:szCs w:val="22"/>
          <w:lang w:val="en-GB"/>
        </w:rPr>
        <w:t xml:space="preserve"> 2021) and heating systems (Nogaj et al. 2017, Nogaj et al. 2018, </w:t>
      </w:r>
      <w:proofErr w:type="spellStart"/>
      <w:r w:rsidRPr="005B3F42">
        <w:rPr>
          <w:color w:val="000000"/>
          <w:sz w:val="22"/>
          <w:szCs w:val="22"/>
          <w:lang w:val="en-GB"/>
        </w:rPr>
        <w:t>Stokowiec</w:t>
      </w:r>
      <w:proofErr w:type="spellEnd"/>
      <w:r w:rsidRPr="005B3F42">
        <w:rPr>
          <w:color w:val="000000"/>
          <w:sz w:val="22"/>
          <w:szCs w:val="22"/>
          <w:lang w:val="en-GB"/>
        </w:rPr>
        <w:t xml:space="preserve"> et al. 2023)</w:t>
      </w:r>
      <w:r w:rsidR="006F2E5D" w:rsidRPr="005B3F42">
        <w:rPr>
          <w:color w:val="000000"/>
          <w:sz w:val="22"/>
          <w:szCs w:val="22"/>
          <w:lang w:val="en-GB"/>
        </w:rPr>
        <w:t xml:space="preserve">. </w:t>
      </w:r>
      <w:r w:rsidR="00DF30D3" w:rsidRPr="005B3F42">
        <w:rPr>
          <w:color w:val="000000"/>
          <w:sz w:val="22"/>
          <w:szCs w:val="22"/>
          <w:lang w:val="en-GB"/>
        </w:rPr>
        <w:t>In fact</w:t>
      </w:r>
      <w:r w:rsidR="00301015">
        <w:rPr>
          <w:color w:val="000000"/>
          <w:sz w:val="22"/>
          <w:szCs w:val="22"/>
          <w:lang w:val="en-GB"/>
        </w:rPr>
        <w:t>,</w:t>
      </w:r>
      <w:r w:rsidR="00DF30D3" w:rsidRPr="005B3F42">
        <w:rPr>
          <w:color w:val="000000"/>
          <w:sz w:val="22"/>
          <w:szCs w:val="22"/>
          <w:lang w:val="en-GB"/>
        </w:rPr>
        <w:t xml:space="preserve"> the impact of gender has also been observed </w:t>
      </w:r>
      <w:r w:rsidR="00301015">
        <w:rPr>
          <w:color w:val="000000"/>
          <w:sz w:val="22"/>
          <w:szCs w:val="22"/>
          <w:lang w:val="en-GB"/>
        </w:rPr>
        <w:t>concerning</w:t>
      </w:r>
      <w:r w:rsidR="00DF30D3" w:rsidRPr="005B3F42">
        <w:rPr>
          <w:color w:val="000000"/>
          <w:sz w:val="22"/>
          <w:szCs w:val="22"/>
          <w:lang w:val="en-GB"/>
        </w:rPr>
        <w:t xml:space="preserve"> the sick</w:t>
      </w:r>
      <w:r w:rsidR="00301015">
        <w:rPr>
          <w:color w:val="000000"/>
          <w:sz w:val="22"/>
          <w:szCs w:val="22"/>
          <w:lang w:val="en-GB"/>
        </w:rPr>
        <w:t>-</w:t>
      </w:r>
      <w:r w:rsidR="00DF30D3" w:rsidRPr="005B3F42">
        <w:rPr>
          <w:color w:val="000000"/>
          <w:sz w:val="22"/>
          <w:szCs w:val="22"/>
          <w:lang w:val="en-GB"/>
        </w:rPr>
        <w:t>building syndrome symptoms. According to (Krawczyk et al. 2023)</w:t>
      </w:r>
      <w:r w:rsidR="00301015">
        <w:rPr>
          <w:color w:val="000000"/>
          <w:sz w:val="22"/>
          <w:szCs w:val="22"/>
          <w:lang w:val="en-GB"/>
        </w:rPr>
        <w:t>,</w:t>
      </w:r>
      <w:r w:rsidR="00DF30D3" w:rsidRPr="005B3F42">
        <w:rPr>
          <w:color w:val="000000"/>
          <w:sz w:val="22"/>
          <w:szCs w:val="22"/>
          <w:lang w:val="en-GB"/>
        </w:rPr>
        <w:t xml:space="preserve"> men and women experienced those symptoms differently, especially dizziness and nausea.</w:t>
      </w:r>
    </w:p>
    <w:p w14:paraId="3FCC1B13" w14:textId="2B8E7831" w:rsidR="0032252B" w:rsidRPr="005B3F42" w:rsidRDefault="00531C24" w:rsidP="0032252B">
      <w:pPr>
        <w:ind w:firstLine="284"/>
        <w:jc w:val="both"/>
        <w:rPr>
          <w:rStyle w:val="rynqvb"/>
          <w:color w:val="000000"/>
          <w:sz w:val="22"/>
          <w:szCs w:val="22"/>
          <w:lang w:val="en-GB"/>
        </w:rPr>
      </w:pPr>
      <w:r w:rsidRPr="005B3F42">
        <w:rPr>
          <w:rStyle w:val="rynqvb"/>
          <w:color w:val="000000"/>
          <w:sz w:val="22"/>
          <w:lang w:val="en-GB"/>
        </w:rPr>
        <w:t>Since the beginning of the 21st century, there has been noticeable technological progress in areas such as computer science, electronics</w:t>
      </w:r>
      <w:r w:rsidR="00301015">
        <w:rPr>
          <w:rStyle w:val="rynqvb"/>
          <w:color w:val="000000"/>
          <w:sz w:val="22"/>
          <w:lang w:val="en-GB"/>
        </w:rPr>
        <w:t>,</w:t>
      </w:r>
      <w:r w:rsidRPr="005B3F42">
        <w:rPr>
          <w:rStyle w:val="rynqvb"/>
          <w:color w:val="000000"/>
          <w:sz w:val="22"/>
          <w:lang w:val="en-GB"/>
        </w:rPr>
        <w:t xml:space="preserve"> and telecommunications, as well as automation and robotics, which has led to a different approach to solving issues of control and supervision of building installations than those in force several decades earlier.</w:t>
      </w:r>
      <w:r w:rsidRPr="005B3F42">
        <w:rPr>
          <w:rStyle w:val="hwtze"/>
          <w:color w:val="000000"/>
          <w:sz w:val="22"/>
          <w:lang w:val="en-GB"/>
        </w:rPr>
        <w:t xml:space="preserve"> </w:t>
      </w:r>
      <w:r w:rsidRPr="005B3F42">
        <w:rPr>
          <w:rStyle w:val="rynqvb"/>
          <w:color w:val="000000"/>
          <w:sz w:val="22"/>
          <w:lang w:val="en-GB"/>
        </w:rPr>
        <w:t xml:space="preserve">Also, for several years, there has been noticeable progress in the field of artificial intelligence, including in the field of intelligent buildings. </w:t>
      </w:r>
      <w:r w:rsidR="0032252B" w:rsidRPr="005B3F42">
        <w:rPr>
          <w:rStyle w:val="rynqvb"/>
          <w:color w:val="000000"/>
          <w:sz w:val="22"/>
          <w:szCs w:val="22"/>
          <w:lang w:val="en-GB"/>
        </w:rPr>
        <w:t xml:space="preserve">However, the term </w:t>
      </w:r>
      <w:r w:rsidR="00301015">
        <w:rPr>
          <w:rStyle w:val="rynqvb"/>
          <w:color w:val="000000"/>
          <w:sz w:val="22"/>
          <w:szCs w:val="22"/>
          <w:lang w:val="en-GB"/>
        </w:rPr>
        <w:t>"</w:t>
      </w:r>
      <w:r w:rsidR="0032252B" w:rsidRPr="005B3F42">
        <w:rPr>
          <w:rStyle w:val="rynqvb"/>
          <w:color w:val="000000"/>
          <w:sz w:val="22"/>
          <w:szCs w:val="22"/>
          <w:lang w:val="en-GB"/>
        </w:rPr>
        <w:t>intelligent building</w:t>
      </w:r>
      <w:r w:rsidR="00301015">
        <w:rPr>
          <w:rStyle w:val="rynqvb"/>
          <w:color w:val="000000"/>
          <w:sz w:val="22"/>
          <w:szCs w:val="22"/>
          <w:lang w:val="en-GB"/>
        </w:rPr>
        <w:t>"</w:t>
      </w:r>
      <w:r w:rsidR="0032252B" w:rsidRPr="005B3F42">
        <w:rPr>
          <w:rStyle w:val="rynqvb"/>
          <w:color w:val="000000"/>
          <w:sz w:val="22"/>
          <w:szCs w:val="22"/>
          <w:lang w:val="en-GB"/>
        </w:rPr>
        <w:t xml:space="preserve"> appeared in the early eighties of the last century.</w:t>
      </w:r>
      <w:r w:rsidR="0032252B" w:rsidRPr="005B3F42">
        <w:rPr>
          <w:rStyle w:val="hwtze"/>
          <w:color w:val="000000"/>
          <w:sz w:val="22"/>
          <w:szCs w:val="22"/>
          <w:lang w:val="en-GB"/>
        </w:rPr>
        <w:t xml:space="preserve"> </w:t>
      </w:r>
      <w:r w:rsidR="0032252B" w:rsidRPr="005B3F42">
        <w:rPr>
          <w:rStyle w:val="rynqvb"/>
          <w:color w:val="000000"/>
          <w:sz w:val="22"/>
          <w:szCs w:val="22"/>
          <w:lang w:val="en-GB"/>
        </w:rPr>
        <w:t>Initially, it only covered buildings equipped with advanced automation of installations and systems.</w:t>
      </w:r>
      <w:r w:rsidR="0032252B" w:rsidRPr="005B3F42">
        <w:rPr>
          <w:rStyle w:val="hwtze"/>
          <w:color w:val="000000"/>
          <w:sz w:val="22"/>
          <w:szCs w:val="22"/>
          <w:lang w:val="en-GB"/>
        </w:rPr>
        <w:t xml:space="preserve"> </w:t>
      </w:r>
      <w:r w:rsidR="0032252B" w:rsidRPr="005B3F42">
        <w:rPr>
          <w:rStyle w:val="rynqvb"/>
          <w:color w:val="000000"/>
          <w:sz w:val="22"/>
          <w:szCs w:val="22"/>
          <w:lang w:val="en-GB"/>
        </w:rPr>
        <w:t>The correctness of this term raised doubts.</w:t>
      </w:r>
      <w:r w:rsidR="0032252B" w:rsidRPr="005B3F42">
        <w:rPr>
          <w:rStyle w:val="hwtze"/>
          <w:color w:val="000000"/>
          <w:sz w:val="22"/>
          <w:szCs w:val="22"/>
          <w:lang w:val="en-GB"/>
        </w:rPr>
        <w:t xml:space="preserve"> </w:t>
      </w:r>
      <w:r w:rsidR="0032252B" w:rsidRPr="005B3F42">
        <w:rPr>
          <w:rStyle w:val="rynqvb"/>
          <w:color w:val="000000"/>
          <w:sz w:val="22"/>
          <w:szCs w:val="22"/>
          <w:lang w:val="en-GB"/>
        </w:rPr>
        <w:t>The "intelligence" of such buildings was questioned</w:t>
      </w:r>
      <w:r w:rsidR="00301015">
        <w:rPr>
          <w:rStyle w:val="rynqvb"/>
          <w:color w:val="000000"/>
          <w:sz w:val="22"/>
          <w:szCs w:val="22"/>
          <w:lang w:val="en-GB"/>
        </w:rPr>
        <w:t>,</w:t>
      </w:r>
      <w:r w:rsidR="0032252B" w:rsidRPr="005B3F42">
        <w:rPr>
          <w:rStyle w:val="rynqvb"/>
          <w:color w:val="000000"/>
          <w:sz w:val="22"/>
          <w:szCs w:val="22"/>
          <w:lang w:val="en-GB"/>
        </w:rPr>
        <w:t xml:space="preserve"> and it was claimed that it would be more appropriate to talk about the "instinct" of the building (Duszczyk et al. 2019).</w:t>
      </w:r>
      <w:r w:rsidRPr="005B3F42">
        <w:rPr>
          <w:rStyle w:val="rynqvb"/>
          <w:color w:val="000000"/>
          <w:sz w:val="22"/>
          <w:szCs w:val="22"/>
          <w:lang w:val="en-GB"/>
        </w:rPr>
        <w:t xml:space="preserve"> </w:t>
      </w:r>
      <w:r w:rsidR="0032252B" w:rsidRPr="005B3F42">
        <w:rPr>
          <w:rStyle w:val="rynqvb"/>
          <w:color w:val="000000"/>
          <w:sz w:val="22"/>
          <w:szCs w:val="22"/>
          <w:lang w:val="en-GB"/>
        </w:rPr>
        <w:t>Information technology i</w:t>
      </w:r>
      <w:r w:rsidR="00301015">
        <w:rPr>
          <w:rStyle w:val="rynqvb"/>
          <w:color w:val="000000"/>
          <w:sz w:val="22"/>
          <w:szCs w:val="22"/>
          <w:lang w:val="en-GB"/>
        </w:rPr>
        <w:t>s included in the definition and</w:t>
      </w:r>
      <w:r w:rsidR="0032252B" w:rsidRPr="005B3F42">
        <w:rPr>
          <w:rStyle w:val="rynqvb"/>
          <w:color w:val="000000"/>
          <w:sz w:val="22"/>
          <w:szCs w:val="22"/>
          <w:lang w:val="en-GB"/>
        </w:rPr>
        <w:t xml:space="preserve"> is important for an intelligent building, but it is </w:t>
      </w:r>
      <w:r w:rsidR="00301015">
        <w:rPr>
          <w:rStyle w:val="rynqvb"/>
          <w:color w:val="000000"/>
          <w:sz w:val="22"/>
          <w:szCs w:val="22"/>
          <w:lang w:val="en-GB"/>
        </w:rPr>
        <w:t>in</w:t>
      </w:r>
      <w:r w:rsidR="0032252B" w:rsidRPr="005B3F42">
        <w:rPr>
          <w:rStyle w:val="rynqvb"/>
          <w:color w:val="000000"/>
          <w:sz w:val="22"/>
          <w:szCs w:val="22"/>
          <w:lang w:val="en-GB"/>
        </w:rPr>
        <w:t>sufficient to present a complete picture of such a facility.</w:t>
      </w:r>
      <w:r w:rsidR="0032252B" w:rsidRPr="005B3F42">
        <w:rPr>
          <w:rStyle w:val="hwtze"/>
          <w:color w:val="000000"/>
          <w:sz w:val="22"/>
          <w:szCs w:val="22"/>
          <w:lang w:val="en-GB"/>
        </w:rPr>
        <w:t xml:space="preserve"> </w:t>
      </w:r>
      <w:r w:rsidR="0032252B" w:rsidRPr="005B3F42">
        <w:rPr>
          <w:rStyle w:val="rynqvb"/>
          <w:color w:val="000000"/>
          <w:sz w:val="22"/>
          <w:szCs w:val="22"/>
          <w:lang w:val="en-GB"/>
        </w:rPr>
        <w:t>This is reflected in the definition proposed by P. Robathan in 1989: "An intelligent building creates conditions that maximize the efficiency of the building user and at the same time allow for the efficient management of resources with minimal operating costs" (</w:t>
      </w:r>
      <w:r w:rsidR="0032252B" w:rsidRPr="005B3F42">
        <w:rPr>
          <w:rStyle w:val="tlid-translation"/>
          <w:color w:val="000000"/>
          <w:sz w:val="22"/>
          <w:szCs w:val="22"/>
          <w:lang w:val="en-GB"/>
        </w:rPr>
        <w:t>Robathan P</w:t>
      </w:r>
      <w:r w:rsidR="0032252B" w:rsidRPr="005B3F42">
        <w:rPr>
          <w:rStyle w:val="rynqvb"/>
          <w:color w:val="000000"/>
          <w:sz w:val="22"/>
          <w:szCs w:val="22"/>
          <w:lang w:val="en-GB"/>
        </w:rPr>
        <w:t xml:space="preserve"> 1989).</w:t>
      </w:r>
      <w:r w:rsidRPr="005B3F42">
        <w:rPr>
          <w:rStyle w:val="rynqvb"/>
          <w:color w:val="000000"/>
          <w:sz w:val="22"/>
          <w:szCs w:val="22"/>
          <w:lang w:val="en-GB"/>
        </w:rPr>
        <w:t xml:space="preserve"> </w:t>
      </w:r>
      <w:r w:rsidR="0032252B" w:rsidRPr="005B3F42">
        <w:rPr>
          <w:rStyle w:val="rynqvb"/>
          <w:color w:val="000000"/>
          <w:sz w:val="22"/>
          <w:szCs w:val="22"/>
          <w:lang w:val="en-GB"/>
        </w:rPr>
        <w:t xml:space="preserve">An intelligent building is therefore characterized not only by high technical quality but must be characterized by broadly understood quality to meet </w:t>
      </w:r>
      <w:r w:rsidR="00301015">
        <w:rPr>
          <w:rStyle w:val="rynqvb"/>
          <w:color w:val="000000"/>
          <w:sz w:val="22"/>
          <w:szCs w:val="22"/>
          <w:lang w:val="en-GB"/>
        </w:rPr>
        <w:t>users' requirement</w:t>
      </w:r>
      <w:r w:rsidR="0032252B" w:rsidRPr="005B3F42">
        <w:rPr>
          <w:rStyle w:val="rynqvb"/>
          <w:color w:val="000000"/>
          <w:sz w:val="22"/>
          <w:szCs w:val="22"/>
          <w:lang w:val="en-GB"/>
        </w:rPr>
        <w:t>s.</w:t>
      </w:r>
      <w:r w:rsidR="0032252B" w:rsidRPr="005B3F42">
        <w:rPr>
          <w:rStyle w:val="hwtze"/>
          <w:color w:val="000000"/>
          <w:sz w:val="22"/>
          <w:szCs w:val="22"/>
          <w:lang w:val="en-GB"/>
        </w:rPr>
        <w:t xml:space="preserve"> </w:t>
      </w:r>
      <w:r w:rsidR="0032252B" w:rsidRPr="005B3F42">
        <w:rPr>
          <w:rStyle w:val="rynqvb"/>
          <w:color w:val="000000"/>
          <w:sz w:val="22"/>
          <w:szCs w:val="22"/>
          <w:lang w:val="en-GB"/>
        </w:rPr>
        <w:t>However, whether a building is intelligent is determined by the presence of a single management system for all installations, the so-called BMS (Building Management System) system (</w:t>
      </w:r>
      <w:r w:rsidR="00C00E47" w:rsidRPr="005B3F42">
        <w:rPr>
          <w:color w:val="000000"/>
          <w:sz w:val="22"/>
          <w:szCs w:val="22"/>
          <w:lang w:val="en-GB"/>
        </w:rPr>
        <w:t>Biskupski</w:t>
      </w:r>
      <w:r w:rsidR="0032252B" w:rsidRPr="005B3F42">
        <w:rPr>
          <w:color w:val="000000"/>
          <w:sz w:val="22"/>
          <w:szCs w:val="22"/>
          <w:lang w:val="en-GB"/>
        </w:rPr>
        <w:t xml:space="preserve"> 2009</w:t>
      </w:r>
      <w:r w:rsidR="0032252B" w:rsidRPr="005B3F42">
        <w:rPr>
          <w:rStyle w:val="rynqvb"/>
          <w:color w:val="000000"/>
          <w:sz w:val="22"/>
          <w:szCs w:val="22"/>
          <w:lang w:val="en-GB"/>
        </w:rPr>
        <w:t>).</w:t>
      </w:r>
    </w:p>
    <w:p w14:paraId="14379168" w14:textId="409A2130" w:rsidR="002C34D4" w:rsidRPr="005B3F42" w:rsidRDefault="002C34D4" w:rsidP="00F22B09">
      <w:pPr>
        <w:ind w:firstLine="284"/>
        <w:jc w:val="both"/>
        <w:rPr>
          <w:color w:val="000000"/>
          <w:sz w:val="22"/>
          <w:szCs w:val="22"/>
          <w:lang w:val="en-GB"/>
        </w:rPr>
      </w:pPr>
      <w:r w:rsidRPr="005B3F42">
        <w:rPr>
          <w:color w:val="000000"/>
          <w:sz w:val="22"/>
          <w:szCs w:val="22"/>
          <w:lang w:val="en-GB"/>
        </w:rPr>
        <w:lastRenderedPageBreak/>
        <w:t xml:space="preserve">The literature provides </w:t>
      </w:r>
      <w:r w:rsidR="00F22B09" w:rsidRPr="005B3F42">
        <w:rPr>
          <w:color w:val="000000"/>
          <w:sz w:val="22"/>
          <w:szCs w:val="22"/>
          <w:lang w:val="en-GB"/>
        </w:rPr>
        <w:t xml:space="preserve">some </w:t>
      </w:r>
      <w:r w:rsidRPr="005B3F42">
        <w:rPr>
          <w:color w:val="000000"/>
          <w:sz w:val="22"/>
          <w:szCs w:val="22"/>
          <w:lang w:val="en-GB"/>
        </w:rPr>
        <w:t>experimental data on the impact of gender on thermal comfort. However, the results reported by various researchers are often contradictory</w:t>
      </w:r>
      <w:r w:rsidR="00301015">
        <w:rPr>
          <w:color w:val="000000"/>
          <w:sz w:val="22"/>
          <w:szCs w:val="22"/>
          <w:lang w:val="en-GB"/>
        </w:rPr>
        <w:t>,</w:t>
      </w:r>
      <w:r w:rsidRPr="005B3F42">
        <w:rPr>
          <w:color w:val="000000"/>
          <w:sz w:val="22"/>
          <w:szCs w:val="22"/>
          <w:lang w:val="en-GB"/>
        </w:rPr>
        <w:t xml:space="preserve"> and the widely accepted view on the influence of gender does not exist. Moreover, the studies are typically conducted in traditional buildings</w:t>
      </w:r>
      <w:r w:rsidR="00301015">
        <w:rPr>
          <w:color w:val="000000"/>
          <w:sz w:val="22"/>
          <w:szCs w:val="22"/>
          <w:lang w:val="en-GB"/>
        </w:rPr>
        <w:t>,</w:t>
      </w:r>
      <w:r w:rsidRPr="005B3F42">
        <w:rPr>
          <w:color w:val="000000"/>
          <w:sz w:val="22"/>
          <w:szCs w:val="22"/>
          <w:lang w:val="en-GB"/>
        </w:rPr>
        <w:t xml:space="preserve"> and the analysis of the impact of gender in intelligent building</w:t>
      </w:r>
      <w:r w:rsidR="00301015">
        <w:rPr>
          <w:color w:val="000000"/>
          <w:sz w:val="22"/>
          <w:szCs w:val="22"/>
          <w:lang w:val="en-GB"/>
        </w:rPr>
        <w:t>s</w:t>
      </w:r>
      <w:r w:rsidRPr="005B3F42">
        <w:rPr>
          <w:color w:val="000000"/>
          <w:sz w:val="22"/>
          <w:szCs w:val="22"/>
          <w:lang w:val="en-GB"/>
        </w:rPr>
        <w:t xml:space="preserve"> has not been found in </w:t>
      </w:r>
      <w:r w:rsidR="00301015">
        <w:rPr>
          <w:color w:val="000000"/>
          <w:sz w:val="22"/>
          <w:szCs w:val="22"/>
          <w:lang w:val="en-GB"/>
        </w:rPr>
        <w:t xml:space="preserve">the </w:t>
      </w:r>
      <w:r w:rsidRPr="005B3F42">
        <w:rPr>
          <w:color w:val="000000"/>
          <w:sz w:val="22"/>
          <w:szCs w:val="22"/>
          <w:lang w:val="en-GB"/>
        </w:rPr>
        <w:t>literature</w:t>
      </w:r>
      <w:r w:rsidR="00F22B09" w:rsidRPr="005B3F42">
        <w:rPr>
          <w:color w:val="000000"/>
          <w:sz w:val="22"/>
          <w:szCs w:val="22"/>
          <w:lang w:val="en-GB"/>
        </w:rPr>
        <w:t>, especially in the case of Central Europe, where limited experimental datasets and scientific reports on this issue can be found</w:t>
      </w:r>
      <w:r w:rsidRPr="005B3F42">
        <w:rPr>
          <w:color w:val="000000"/>
          <w:sz w:val="22"/>
          <w:szCs w:val="22"/>
          <w:lang w:val="en-GB"/>
        </w:rPr>
        <w:t xml:space="preserve">. The present paper </w:t>
      </w:r>
      <w:r w:rsidR="00F22B09" w:rsidRPr="005B3F42">
        <w:rPr>
          <w:color w:val="000000"/>
          <w:sz w:val="22"/>
          <w:szCs w:val="22"/>
          <w:lang w:val="en-GB"/>
        </w:rPr>
        <w:t>aims to bridge this research gap and consider a large experimental database of over one thousand questionnaires</w:t>
      </w:r>
      <w:r w:rsidRPr="005B3F42">
        <w:rPr>
          <w:color w:val="000000"/>
          <w:sz w:val="22"/>
          <w:szCs w:val="22"/>
          <w:lang w:val="en-GB"/>
        </w:rPr>
        <w:t>.</w:t>
      </w:r>
    </w:p>
    <w:p w14:paraId="32D1ECAB" w14:textId="2E79698B" w:rsidR="00594219" w:rsidRPr="005B3F42" w:rsidRDefault="00594219" w:rsidP="00D93756">
      <w:pPr>
        <w:pStyle w:val="Rn1"/>
        <w:rPr>
          <w:caps/>
          <w:sz w:val="20"/>
        </w:rPr>
      </w:pPr>
      <w:r w:rsidRPr="005B3F42">
        <w:t xml:space="preserve">2. </w:t>
      </w:r>
      <w:r w:rsidR="0077309F" w:rsidRPr="005B3F42">
        <w:t xml:space="preserve">Subject and </w:t>
      </w:r>
      <w:r w:rsidR="005B3F42" w:rsidRPr="005B3F42">
        <w:t>M</w:t>
      </w:r>
      <w:r w:rsidR="0077309F" w:rsidRPr="005B3F42">
        <w:t xml:space="preserve">ethods of the </w:t>
      </w:r>
      <w:r w:rsidR="005B3F42" w:rsidRPr="005B3F42">
        <w:t>S</w:t>
      </w:r>
      <w:r w:rsidR="0077309F" w:rsidRPr="005B3F42">
        <w:t>tudy</w:t>
      </w:r>
    </w:p>
    <w:p w14:paraId="3A712434" w14:textId="614B73B5" w:rsidR="00F22B09" w:rsidRPr="005B3F42" w:rsidRDefault="009E5A62" w:rsidP="00DC6CDD">
      <w:pPr>
        <w:ind w:firstLine="284"/>
        <w:jc w:val="both"/>
        <w:rPr>
          <w:color w:val="000000"/>
          <w:sz w:val="22"/>
          <w:szCs w:val="22"/>
          <w:lang w:val="en-GB"/>
        </w:rPr>
      </w:pPr>
      <w:r w:rsidRPr="00F105E8">
        <w:rPr>
          <w:color w:val="000000"/>
          <w:spacing w:val="-2"/>
          <w:sz w:val="22"/>
          <w:szCs w:val="22"/>
          <w:lang w:val="en-GB"/>
        </w:rPr>
        <w:t>Research on thermal comfort was carried out in an intelligent building</w:t>
      </w:r>
      <w:r w:rsidR="00301015" w:rsidRPr="00F105E8">
        <w:rPr>
          <w:color w:val="000000"/>
          <w:spacing w:val="-2"/>
          <w:sz w:val="22"/>
          <w:szCs w:val="22"/>
          <w:lang w:val="en-GB"/>
        </w:rPr>
        <w:t>,</w:t>
      </w:r>
      <w:r w:rsidRPr="00F105E8">
        <w:rPr>
          <w:color w:val="000000"/>
          <w:spacing w:val="-2"/>
          <w:sz w:val="22"/>
          <w:szCs w:val="22"/>
          <w:lang w:val="en-GB"/>
        </w:rPr>
        <w:t xml:space="preserve"> </w:t>
      </w:r>
      <w:r w:rsidR="00301015" w:rsidRPr="00F105E8">
        <w:rPr>
          <w:color w:val="000000"/>
          <w:spacing w:val="-2"/>
          <w:sz w:val="22"/>
          <w:szCs w:val="22"/>
          <w:lang w:val="en-GB"/>
        </w:rPr>
        <w:t>"</w:t>
      </w:r>
      <w:proofErr w:type="spellStart"/>
      <w:r w:rsidR="00340978" w:rsidRPr="00F105E8">
        <w:rPr>
          <w:color w:val="000000"/>
          <w:spacing w:val="-2"/>
          <w:sz w:val="22"/>
          <w:szCs w:val="22"/>
          <w:lang w:val="en-GB"/>
        </w:rPr>
        <w:t>Energis</w:t>
      </w:r>
      <w:proofErr w:type="spellEnd"/>
      <w:r w:rsidR="00301015" w:rsidRPr="00F105E8">
        <w:rPr>
          <w:color w:val="000000"/>
          <w:spacing w:val="-2"/>
          <w:sz w:val="22"/>
          <w:szCs w:val="22"/>
          <w:lang w:val="en-GB"/>
        </w:rPr>
        <w:t>"</w:t>
      </w:r>
      <w:r w:rsidR="00340978" w:rsidRPr="00F105E8">
        <w:rPr>
          <w:color w:val="000000"/>
          <w:spacing w:val="-2"/>
          <w:sz w:val="22"/>
          <w:szCs w:val="22"/>
          <w:lang w:val="en-GB"/>
        </w:rPr>
        <w:t xml:space="preserve"> </w:t>
      </w:r>
      <w:r w:rsidRPr="00F105E8">
        <w:rPr>
          <w:color w:val="000000"/>
          <w:spacing w:val="-2"/>
          <w:sz w:val="22"/>
          <w:szCs w:val="22"/>
          <w:lang w:val="en-GB"/>
        </w:rPr>
        <w:t>at the Faculty of Environmental Engineering, Geodesy</w:t>
      </w:r>
      <w:r w:rsidR="00301015" w:rsidRPr="00F105E8">
        <w:rPr>
          <w:color w:val="000000"/>
          <w:spacing w:val="-2"/>
          <w:sz w:val="22"/>
          <w:szCs w:val="22"/>
          <w:lang w:val="en-GB"/>
        </w:rPr>
        <w:t>,</w:t>
      </w:r>
      <w:r w:rsidRPr="00F105E8">
        <w:rPr>
          <w:color w:val="000000"/>
          <w:spacing w:val="-2"/>
          <w:sz w:val="22"/>
          <w:szCs w:val="22"/>
          <w:lang w:val="en-GB"/>
        </w:rPr>
        <w:t xml:space="preserve"> and Renewable Energy. </w:t>
      </w:r>
      <w:r w:rsidR="00F22B09" w:rsidRPr="00F105E8">
        <w:rPr>
          <w:color w:val="000000"/>
          <w:spacing w:val="-2"/>
          <w:sz w:val="22"/>
          <w:szCs w:val="22"/>
          <w:lang w:val="en-GB"/>
        </w:rPr>
        <w:t>It was developed using modern building technologies</w:t>
      </w:r>
      <w:r w:rsidR="00F22B09" w:rsidRPr="005B3F42">
        <w:rPr>
          <w:color w:val="000000"/>
          <w:sz w:val="22"/>
          <w:szCs w:val="22"/>
          <w:lang w:val="en-GB"/>
        </w:rPr>
        <w:t xml:space="preserve"> (</w:t>
      </w:r>
      <w:proofErr w:type="spellStart"/>
      <w:r w:rsidR="00F22B09" w:rsidRPr="005B3F42">
        <w:rPr>
          <w:color w:val="000000"/>
          <w:sz w:val="22"/>
          <w:szCs w:val="22"/>
          <w:lang w:val="en-GB"/>
        </w:rPr>
        <w:t>Kosiń</w:t>
      </w:r>
      <w:proofErr w:type="spellEnd"/>
      <w:r w:rsidR="00F22B09" w:rsidRPr="005B3F42">
        <w:rPr>
          <w:color w:val="000000"/>
          <w:sz w:val="22"/>
          <w:szCs w:val="22"/>
          <w:lang w:val="en-GB"/>
        </w:rPr>
        <w:t xml:space="preserve"> et al. 2020) and is currently equipped with </w:t>
      </w:r>
      <w:r w:rsidR="00301015">
        <w:rPr>
          <w:color w:val="000000"/>
          <w:sz w:val="22"/>
          <w:szCs w:val="22"/>
          <w:lang w:val="en-GB"/>
        </w:rPr>
        <w:t>several</w:t>
      </w:r>
      <w:r w:rsidR="00F22B09" w:rsidRPr="005B3F42">
        <w:rPr>
          <w:color w:val="000000"/>
          <w:sz w:val="22"/>
          <w:szCs w:val="22"/>
          <w:lang w:val="en-GB"/>
        </w:rPr>
        <w:t xml:space="preserve"> renewable energy sources such as solar collectors, photovoltaic panels, heat pumps</w:t>
      </w:r>
      <w:r w:rsidR="00301015">
        <w:rPr>
          <w:color w:val="000000"/>
          <w:sz w:val="22"/>
          <w:szCs w:val="22"/>
          <w:lang w:val="en-GB"/>
        </w:rPr>
        <w:t>,</w:t>
      </w:r>
      <w:r w:rsidR="00F22B09" w:rsidRPr="005B3F42">
        <w:rPr>
          <w:color w:val="000000"/>
          <w:sz w:val="22"/>
          <w:szCs w:val="22"/>
          <w:lang w:val="en-GB"/>
        </w:rPr>
        <w:t xml:space="preserve"> and a wind turbine. The application of </w:t>
      </w:r>
      <w:r w:rsidR="002009A0" w:rsidRPr="005B3F42">
        <w:rPr>
          <w:color w:val="000000"/>
          <w:sz w:val="22"/>
          <w:szCs w:val="22"/>
          <w:lang w:val="en-GB"/>
        </w:rPr>
        <w:t>environmentally friendly technologies is widespread these days (</w:t>
      </w:r>
      <w:r w:rsidR="00DC6CDD" w:rsidRPr="005B3F42">
        <w:rPr>
          <w:color w:val="000000"/>
          <w:sz w:val="22"/>
          <w:szCs w:val="22"/>
          <w:lang w:val="en-GB"/>
        </w:rPr>
        <w:t xml:space="preserve">Kowalik et al. 2021, </w:t>
      </w:r>
      <w:proofErr w:type="spellStart"/>
      <w:r w:rsidR="00F22B09" w:rsidRPr="005B3F42">
        <w:rPr>
          <w:color w:val="000000"/>
          <w:sz w:val="22"/>
          <w:szCs w:val="22"/>
          <w:lang w:val="en-GB"/>
        </w:rPr>
        <w:t>Nešović</w:t>
      </w:r>
      <w:proofErr w:type="spellEnd"/>
      <w:r w:rsidR="00F22B09" w:rsidRPr="005B3F42">
        <w:rPr>
          <w:color w:val="000000"/>
          <w:sz w:val="22"/>
          <w:szCs w:val="22"/>
          <w:lang w:val="en-GB"/>
        </w:rPr>
        <w:t xml:space="preserve"> </w:t>
      </w:r>
      <w:r w:rsidR="00DC6CDD" w:rsidRPr="005B3F42">
        <w:rPr>
          <w:color w:val="000000"/>
          <w:sz w:val="22"/>
          <w:szCs w:val="22"/>
          <w:lang w:val="en-GB"/>
        </w:rPr>
        <w:t>et al. 2024</w:t>
      </w:r>
      <w:r w:rsidR="00BF44CD" w:rsidRPr="005B3F42">
        <w:rPr>
          <w:color w:val="000000"/>
          <w:sz w:val="22"/>
          <w:szCs w:val="22"/>
          <w:lang w:val="en-GB"/>
        </w:rPr>
        <w:t>, Patsch &amp; Pilát 2018, Pilát et al. 2014</w:t>
      </w:r>
      <w:r w:rsidR="002009A0" w:rsidRPr="005B3F42">
        <w:rPr>
          <w:color w:val="000000"/>
          <w:sz w:val="22"/>
          <w:szCs w:val="22"/>
          <w:lang w:val="en-GB"/>
        </w:rPr>
        <w:t>) however</w:t>
      </w:r>
      <w:r w:rsidR="00301015">
        <w:rPr>
          <w:color w:val="000000"/>
          <w:sz w:val="22"/>
          <w:szCs w:val="22"/>
          <w:lang w:val="en-GB"/>
        </w:rPr>
        <w:t>,</w:t>
      </w:r>
      <w:r w:rsidR="002009A0" w:rsidRPr="005B3F42">
        <w:rPr>
          <w:color w:val="000000"/>
          <w:sz w:val="22"/>
          <w:szCs w:val="22"/>
          <w:lang w:val="en-GB"/>
        </w:rPr>
        <w:t xml:space="preserve"> integration of renewable energy systems into a large educational building might be a challenge. Thus, the building is equipped with Building Management Systems. The software enables efficient use of the available systems and data from the sensors, which can also be used for </w:t>
      </w:r>
      <w:proofErr w:type="spellStart"/>
      <w:r w:rsidR="002009A0" w:rsidRPr="005B3F42">
        <w:rPr>
          <w:color w:val="000000"/>
          <w:sz w:val="22"/>
          <w:szCs w:val="22"/>
          <w:lang w:val="en-GB"/>
        </w:rPr>
        <w:t>modeling</w:t>
      </w:r>
      <w:proofErr w:type="spellEnd"/>
      <w:r w:rsidR="002009A0" w:rsidRPr="005B3F42">
        <w:rPr>
          <w:color w:val="000000"/>
          <w:sz w:val="22"/>
          <w:szCs w:val="22"/>
          <w:lang w:val="en-GB"/>
        </w:rPr>
        <w:t xml:space="preserve"> purposes (Major &amp; Major 2014).</w:t>
      </w:r>
    </w:p>
    <w:p w14:paraId="2186AEB1" w14:textId="77777777" w:rsidR="002B29F2" w:rsidRPr="005B3F42" w:rsidRDefault="002009A0" w:rsidP="002009A0">
      <w:pPr>
        <w:ind w:firstLine="284"/>
        <w:jc w:val="both"/>
        <w:rPr>
          <w:color w:val="000000"/>
          <w:sz w:val="22"/>
          <w:szCs w:val="22"/>
          <w:lang w:val="en-GB"/>
        </w:rPr>
      </w:pPr>
      <w:r w:rsidRPr="005B3F42">
        <w:rPr>
          <w:color w:val="000000"/>
          <w:sz w:val="22"/>
          <w:szCs w:val="22"/>
          <w:lang w:val="en-GB"/>
        </w:rPr>
        <w:t>The study took place in the building presented in Figure 1a</w:t>
      </w:r>
      <w:r w:rsidR="00340978" w:rsidRPr="005B3F42">
        <w:rPr>
          <w:color w:val="000000"/>
          <w:sz w:val="22"/>
          <w:szCs w:val="22"/>
          <w:lang w:val="en-GB"/>
        </w:rPr>
        <w:t xml:space="preserve">, while Figure 1b </w:t>
      </w:r>
      <w:r w:rsidRPr="005B3F42">
        <w:rPr>
          <w:color w:val="000000"/>
          <w:sz w:val="22"/>
          <w:szCs w:val="22"/>
          <w:lang w:val="en-GB"/>
        </w:rPr>
        <w:t xml:space="preserve">shows </w:t>
      </w:r>
      <w:r w:rsidR="00340978" w:rsidRPr="005B3F42">
        <w:rPr>
          <w:color w:val="000000"/>
          <w:sz w:val="22"/>
          <w:szCs w:val="22"/>
          <w:lang w:val="en-GB"/>
        </w:rPr>
        <w:t xml:space="preserve">the largest lecture hall </w:t>
      </w:r>
      <w:r w:rsidRPr="005B3F42">
        <w:rPr>
          <w:color w:val="000000"/>
          <w:sz w:val="22"/>
          <w:szCs w:val="22"/>
          <w:lang w:val="en-GB"/>
        </w:rPr>
        <w:t xml:space="preserve">there, </w:t>
      </w:r>
      <w:r w:rsidR="00340978" w:rsidRPr="005B3F42">
        <w:rPr>
          <w:color w:val="000000"/>
          <w:sz w:val="22"/>
          <w:szCs w:val="22"/>
          <w:lang w:val="en-GB"/>
        </w:rPr>
        <w:t>located on the 4</w:t>
      </w:r>
      <w:r w:rsidR="00340978" w:rsidRPr="005B3F42">
        <w:rPr>
          <w:color w:val="000000"/>
          <w:sz w:val="22"/>
          <w:szCs w:val="22"/>
          <w:vertAlign w:val="superscript"/>
          <w:lang w:val="en-GB"/>
        </w:rPr>
        <w:t>th</w:t>
      </w:r>
      <w:r w:rsidRPr="005B3F42">
        <w:rPr>
          <w:color w:val="000000"/>
          <w:sz w:val="22"/>
          <w:szCs w:val="22"/>
          <w:lang w:val="en-GB"/>
        </w:rPr>
        <w:t xml:space="preserve"> floor. The photo was taken during the measurements, which utilized the microclimate meter BABUC/A with attached probes.</w:t>
      </w:r>
    </w:p>
    <w:p w14:paraId="46E880EF" w14:textId="77777777" w:rsidR="00340978" w:rsidRPr="005B3F42" w:rsidRDefault="00340978" w:rsidP="009E5A62">
      <w:pPr>
        <w:ind w:firstLine="284"/>
        <w:jc w:val="both"/>
        <w:rPr>
          <w:color w:val="000000"/>
          <w:sz w:val="22"/>
          <w:szCs w:val="22"/>
          <w:lang w:val="en-GB"/>
        </w:rPr>
      </w:pPr>
    </w:p>
    <w:tbl>
      <w:tblPr>
        <w:tblW w:w="9893" w:type="dxa"/>
        <w:tblLayout w:type="fixed"/>
        <w:tblLook w:val="01E0" w:firstRow="1" w:lastRow="1" w:firstColumn="1" w:lastColumn="1" w:noHBand="0" w:noVBand="0"/>
      </w:tblPr>
      <w:tblGrid>
        <w:gridCol w:w="5211"/>
        <w:gridCol w:w="4682"/>
      </w:tblGrid>
      <w:tr w:rsidR="00340978" w:rsidRPr="005B3F42" w14:paraId="3853A0EC" w14:textId="77777777" w:rsidTr="0083253E">
        <w:tc>
          <w:tcPr>
            <w:tcW w:w="5211" w:type="dxa"/>
            <w:shd w:val="clear" w:color="auto" w:fill="auto"/>
          </w:tcPr>
          <w:p w14:paraId="60A73959" w14:textId="6B1C5769" w:rsidR="00340978" w:rsidRPr="005B3F42" w:rsidRDefault="003E5E69" w:rsidP="006C4DBB">
            <w:pPr>
              <w:jc w:val="center"/>
              <w:rPr>
                <w:color w:val="000000"/>
                <w:sz w:val="22"/>
                <w:szCs w:val="22"/>
                <w:lang w:val="en-GB"/>
              </w:rPr>
            </w:pPr>
            <w:r>
              <w:rPr>
                <w:color w:val="000000"/>
                <w:sz w:val="22"/>
                <w:szCs w:val="22"/>
                <w:lang w:val="en-GB"/>
              </w:rPr>
              <w:pict w14:anchorId="0114ADDB">
                <v:shape id="_x0000_i1025" type="#_x0000_t75" style="width:245.6pt;height:162.55pt">
                  <v:imagedata r:id="rId8" o:title="to wzieto"/>
                </v:shape>
              </w:pict>
            </w:r>
          </w:p>
        </w:tc>
        <w:tc>
          <w:tcPr>
            <w:tcW w:w="4682" w:type="dxa"/>
            <w:shd w:val="clear" w:color="auto" w:fill="auto"/>
          </w:tcPr>
          <w:p w14:paraId="0A4FF416" w14:textId="2213FAF3" w:rsidR="00340978" w:rsidRPr="005B3F42" w:rsidRDefault="003E5E69" w:rsidP="007C3279">
            <w:pPr>
              <w:jc w:val="right"/>
              <w:rPr>
                <w:color w:val="000000"/>
                <w:sz w:val="22"/>
                <w:szCs w:val="22"/>
                <w:lang w:val="en-GB"/>
              </w:rPr>
            </w:pPr>
            <w:r>
              <w:rPr>
                <w:color w:val="000000"/>
                <w:sz w:val="22"/>
                <w:szCs w:val="22"/>
                <w:lang w:val="en-GB"/>
              </w:rPr>
              <w:pict w14:anchorId="115E6A1A">
                <v:shape id="_x0000_i1026" type="#_x0000_t75" style="width:214.55pt;height:160.75pt">
                  <v:imagedata r:id="rId9" o:title="Fig1b" cropbottom="693f"/>
                </v:shape>
              </w:pict>
            </w:r>
          </w:p>
        </w:tc>
      </w:tr>
      <w:tr w:rsidR="00EB3820" w:rsidRPr="005B3F42" w14:paraId="334A8620" w14:textId="77777777" w:rsidTr="0083253E">
        <w:tc>
          <w:tcPr>
            <w:tcW w:w="5211" w:type="dxa"/>
            <w:shd w:val="clear" w:color="auto" w:fill="auto"/>
          </w:tcPr>
          <w:p w14:paraId="7B5148A9" w14:textId="112A21F3" w:rsidR="00340978" w:rsidRPr="008C64D9" w:rsidRDefault="00340978" w:rsidP="005B3F42">
            <w:pPr>
              <w:pStyle w:val="Rrys"/>
              <w:rPr>
                <w:sz w:val="22"/>
              </w:rPr>
            </w:pPr>
            <w:r w:rsidRPr="008C64D9">
              <w:rPr>
                <w:b/>
                <w:bCs/>
              </w:rPr>
              <w:t>Fig. 1a</w:t>
            </w:r>
            <w:r w:rsidRPr="005B3F42">
              <w:rPr>
                <w:b/>
                <w:bCs/>
              </w:rPr>
              <w:t>.</w:t>
            </w:r>
            <w:r w:rsidRPr="008C64D9">
              <w:t xml:space="preserve"> </w:t>
            </w:r>
            <w:proofErr w:type="spellStart"/>
            <w:r w:rsidRPr="008C64D9">
              <w:t>Intelligent</w:t>
            </w:r>
            <w:proofErr w:type="spellEnd"/>
            <w:r w:rsidRPr="008C64D9">
              <w:t xml:space="preserve"> </w:t>
            </w:r>
            <w:proofErr w:type="spellStart"/>
            <w:r w:rsidRPr="008C64D9">
              <w:t>building</w:t>
            </w:r>
            <w:proofErr w:type="spellEnd"/>
            <w:r w:rsidRPr="008C64D9">
              <w:t xml:space="preserve"> </w:t>
            </w:r>
            <w:r w:rsidR="00301015">
              <w:t>"</w:t>
            </w:r>
            <w:r w:rsidRPr="008C64D9">
              <w:t>Energis</w:t>
            </w:r>
            <w:r w:rsidR="00301015">
              <w:t>"</w:t>
            </w:r>
            <w:r w:rsidR="00331230" w:rsidRPr="008C64D9">
              <w:t xml:space="preserve">: </w:t>
            </w:r>
            <w:proofErr w:type="spellStart"/>
            <w:r w:rsidR="00331230" w:rsidRPr="008C64D9">
              <w:t>North</w:t>
            </w:r>
            <w:proofErr w:type="spellEnd"/>
            <w:r w:rsidR="00331230" w:rsidRPr="008C64D9">
              <w:t xml:space="preserve"> - Western side</w:t>
            </w:r>
            <w:r w:rsidRPr="008C64D9">
              <w:t xml:space="preserve"> </w:t>
            </w:r>
          </w:p>
        </w:tc>
        <w:tc>
          <w:tcPr>
            <w:tcW w:w="4682" w:type="dxa"/>
            <w:shd w:val="clear" w:color="auto" w:fill="auto"/>
          </w:tcPr>
          <w:p w14:paraId="785D6DCF" w14:textId="1A63187E" w:rsidR="00340978" w:rsidRPr="008C64D9" w:rsidRDefault="00340978" w:rsidP="007C3279">
            <w:pPr>
              <w:pStyle w:val="Rrys"/>
              <w:ind w:left="178"/>
            </w:pPr>
            <w:r w:rsidRPr="008C64D9">
              <w:rPr>
                <w:b/>
                <w:bCs/>
              </w:rPr>
              <w:t>Fig. 1b</w:t>
            </w:r>
            <w:r w:rsidRPr="005B3F42">
              <w:rPr>
                <w:b/>
                <w:bCs/>
              </w:rPr>
              <w:t>.</w:t>
            </w:r>
            <w:r w:rsidRPr="008C64D9">
              <w:t xml:space="preserve"> </w:t>
            </w:r>
            <w:proofErr w:type="spellStart"/>
            <w:r w:rsidRPr="008C64D9">
              <w:t>Measuring</w:t>
            </w:r>
            <w:proofErr w:type="spellEnd"/>
            <w:r w:rsidRPr="008C64D9">
              <w:t xml:space="preserve"> set-</w:t>
            </w:r>
            <w:proofErr w:type="spellStart"/>
            <w:r w:rsidRPr="008C64D9">
              <w:t>up</w:t>
            </w:r>
            <w:proofErr w:type="spellEnd"/>
            <w:r w:rsidRPr="008C64D9">
              <w:t xml:space="preserve"> in a </w:t>
            </w:r>
            <w:proofErr w:type="spellStart"/>
            <w:r w:rsidRPr="008C64D9">
              <w:t>lecture</w:t>
            </w:r>
            <w:proofErr w:type="spellEnd"/>
            <w:r w:rsidRPr="008C64D9">
              <w:t xml:space="preserve"> hall</w:t>
            </w:r>
          </w:p>
        </w:tc>
      </w:tr>
    </w:tbl>
    <w:p w14:paraId="4D085111" w14:textId="77777777" w:rsidR="007023D7" w:rsidRPr="005B3F42" w:rsidRDefault="007023D7" w:rsidP="005B3F42">
      <w:pPr>
        <w:rPr>
          <w:bCs/>
          <w:caps/>
          <w:color w:val="000000"/>
          <w:sz w:val="22"/>
          <w:szCs w:val="22"/>
          <w:lang w:val="en-GB"/>
        </w:rPr>
      </w:pPr>
    </w:p>
    <w:p w14:paraId="531AD20A" w14:textId="32BB1CA7" w:rsidR="00531C24" w:rsidRDefault="008A02D6" w:rsidP="00137CDB">
      <w:pPr>
        <w:ind w:firstLine="284"/>
        <w:jc w:val="both"/>
        <w:rPr>
          <w:color w:val="000000"/>
          <w:sz w:val="22"/>
          <w:szCs w:val="22"/>
          <w:lang w:val="en-GB"/>
        </w:rPr>
      </w:pPr>
      <w:r w:rsidRPr="005B3F42">
        <w:rPr>
          <w:color w:val="000000"/>
          <w:sz w:val="22"/>
          <w:szCs w:val="22"/>
          <w:lang w:val="en-GB"/>
        </w:rPr>
        <w:t xml:space="preserve">The </w:t>
      </w:r>
      <w:r w:rsidR="008372EC" w:rsidRPr="005B3F42">
        <w:rPr>
          <w:color w:val="000000"/>
          <w:sz w:val="22"/>
          <w:szCs w:val="22"/>
          <w:lang w:val="en-GB"/>
        </w:rPr>
        <w:t>measurements covered all the indoor environment parameters (air and globe temperature, relative humidity, airflow velocity</w:t>
      </w:r>
      <w:r w:rsidR="00301015">
        <w:rPr>
          <w:color w:val="000000"/>
          <w:sz w:val="22"/>
          <w:szCs w:val="22"/>
          <w:lang w:val="en-GB"/>
        </w:rPr>
        <w:t>, and</w:t>
      </w:r>
      <w:r w:rsidR="0023673B" w:rsidRPr="005B3F42">
        <w:rPr>
          <w:color w:val="000000"/>
          <w:sz w:val="22"/>
          <w:szCs w:val="22"/>
          <w:lang w:val="en-GB"/>
        </w:rPr>
        <w:t xml:space="preserve"> carbon dioxide level) </w:t>
      </w:r>
      <w:r w:rsidR="005B3F42" w:rsidRPr="005B3F42">
        <w:rPr>
          <w:color w:val="000000"/>
          <w:sz w:val="22"/>
          <w:szCs w:val="22"/>
          <w:lang w:val="en-GB"/>
        </w:rPr>
        <w:t>–</w:t>
      </w:r>
      <w:r w:rsidR="0023673B" w:rsidRPr="005B3F42">
        <w:rPr>
          <w:color w:val="000000"/>
          <w:sz w:val="22"/>
          <w:szCs w:val="22"/>
          <w:lang w:val="en-GB"/>
        </w:rPr>
        <w:t xml:space="preserve"> the LCD display of the microclimate meter presented in Figure 1b shows the recorded parameters in real</w:t>
      </w:r>
      <w:r w:rsidR="00301015">
        <w:rPr>
          <w:color w:val="000000"/>
          <w:sz w:val="22"/>
          <w:szCs w:val="22"/>
          <w:lang w:val="en-GB"/>
        </w:rPr>
        <w:t>-</w:t>
      </w:r>
      <w:r w:rsidR="0023673B" w:rsidRPr="005B3F42">
        <w:rPr>
          <w:color w:val="000000"/>
          <w:sz w:val="22"/>
          <w:szCs w:val="22"/>
          <w:lang w:val="en-GB"/>
        </w:rPr>
        <w:t xml:space="preserve">time. </w:t>
      </w:r>
      <w:r w:rsidR="008372EC" w:rsidRPr="005B3F42">
        <w:rPr>
          <w:color w:val="000000"/>
          <w:sz w:val="22"/>
          <w:szCs w:val="22"/>
          <w:lang w:val="en-GB"/>
        </w:rPr>
        <w:t xml:space="preserve">The respondents were asked to complete a questionnaire survey that contained questions about their </w:t>
      </w:r>
      <w:r w:rsidR="00C64CCE" w:rsidRPr="005B3F42">
        <w:rPr>
          <w:color w:val="000000"/>
          <w:sz w:val="22"/>
          <w:szCs w:val="22"/>
          <w:lang w:val="en-GB"/>
        </w:rPr>
        <w:t>thermal sensation, acceptability level</w:t>
      </w:r>
      <w:r w:rsidR="00301015">
        <w:rPr>
          <w:color w:val="000000"/>
          <w:sz w:val="22"/>
          <w:szCs w:val="22"/>
          <w:lang w:val="en-GB"/>
        </w:rPr>
        <w:t>,</w:t>
      </w:r>
      <w:r w:rsidR="00C64CCE" w:rsidRPr="005B3F42">
        <w:rPr>
          <w:color w:val="000000"/>
          <w:sz w:val="22"/>
          <w:szCs w:val="22"/>
          <w:lang w:val="en-GB"/>
        </w:rPr>
        <w:t xml:space="preserve"> and preferences regarding the temperature within rooms. </w:t>
      </w:r>
      <w:r w:rsidR="0023673B" w:rsidRPr="005B3F42">
        <w:rPr>
          <w:color w:val="000000"/>
          <w:sz w:val="22"/>
          <w:szCs w:val="22"/>
          <w:lang w:val="en-GB"/>
        </w:rPr>
        <w:t xml:space="preserve">The questionnaire was anonymous and took several minutes to complete. </w:t>
      </w:r>
      <w:r w:rsidR="00C64CCE" w:rsidRPr="005B3F42">
        <w:rPr>
          <w:color w:val="000000"/>
          <w:sz w:val="22"/>
          <w:szCs w:val="22"/>
          <w:lang w:val="en-GB"/>
        </w:rPr>
        <w:t xml:space="preserve">The study took place in </w:t>
      </w:r>
      <w:r w:rsidR="00BA1383" w:rsidRPr="005B3F42">
        <w:rPr>
          <w:color w:val="000000"/>
          <w:sz w:val="22"/>
          <w:szCs w:val="22"/>
          <w:lang w:val="en-GB"/>
        </w:rPr>
        <w:t>52</w:t>
      </w:r>
      <w:r w:rsidR="00C64CCE" w:rsidRPr="005B3F42">
        <w:rPr>
          <w:color w:val="000000"/>
          <w:sz w:val="22"/>
          <w:szCs w:val="22"/>
          <w:lang w:val="en-GB"/>
        </w:rPr>
        <w:t xml:space="preserve"> rooms </w:t>
      </w:r>
      <w:r w:rsidR="0023673B" w:rsidRPr="005B3F42">
        <w:rPr>
          <w:color w:val="000000"/>
          <w:sz w:val="22"/>
          <w:szCs w:val="22"/>
          <w:lang w:val="en-GB"/>
        </w:rPr>
        <w:t>of the building (some rooms were used more th</w:t>
      </w:r>
      <w:r w:rsidR="00301015">
        <w:rPr>
          <w:color w:val="000000"/>
          <w:sz w:val="22"/>
          <w:szCs w:val="22"/>
          <w:lang w:val="en-GB"/>
        </w:rPr>
        <w:t>a</w:t>
      </w:r>
      <w:r w:rsidR="0023673B" w:rsidRPr="005B3F42">
        <w:rPr>
          <w:color w:val="000000"/>
          <w:sz w:val="22"/>
          <w:szCs w:val="22"/>
          <w:lang w:val="en-GB"/>
        </w:rPr>
        <w:t xml:space="preserve">n once) </w:t>
      </w:r>
      <w:r w:rsidR="00C64CCE" w:rsidRPr="005B3F42">
        <w:rPr>
          <w:color w:val="000000"/>
          <w:sz w:val="22"/>
          <w:szCs w:val="22"/>
          <w:lang w:val="en-GB"/>
        </w:rPr>
        <w:t xml:space="preserve">and was based on the analysis of </w:t>
      </w:r>
      <w:r w:rsidR="00BA1383" w:rsidRPr="005B3F42">
        <w:rPr>
          <w:color w:val="000000"/>
          <w:sz w:val="22"/>
          <w:szCs w:val="22"/>
          <w:lang w:val="en-GB"/>
        </w:rPr>
        <w:t>1143 questionnaire forms (</w:t>
      </w:r>
      <w:r w:rsidR="00AE3B7D" w:rsidRPr="005B3F42">
        <w:rPr>
          <w:color w:val="000000"/>
          <w:sz w:val="22"/>
          <w:szCs w:val="22"/>
          <w:lang w:val="en-GB"/>
        </w:rPr>
        <w:t xml:space="preserve">with </w:t>
      </w:r>
      <w:r w:rsidR="00301015">
        <w:rPr>
          <w:color w:val="000000"/>
          <w:sz w:val="22"/>
          <w:szCs w:val="22"/>
          <w:lang w:val="en-GB"/>
        </w:rPr>
        <w:t xml:space="preserve">an </w:t>
      </w:r>
      <w:r w:rsidR="00AE3B7D" w:rsidRPr="005B3F42">
        <w:rPr>
          <w:color w:val="000000"/>
          <w:sz w:val="22"/>
          <w:szCs w:val="22"/>
          <w:lang w:val="en-GB"/>
        </w:rPr>
        <w:t xml:space="preserve">almost equal share of </w:t>
      </w:r>
      <w:r w:rsidR="00BA1383" w:rsidRPr="005B3F42">
        <w:rPr>
          <w:color w:val="000000"/>
          <w:sz w:val="22"/>
          <w:szCs w:val="22"/>
          <w:lang w:val="en-GB"/>
        </w:rPr>
        <w:t>female</w:t>
      </w:r>
      <w:r w:rsidR="00AE3B7D" w:rsidRPr="005B3F42">
        <w:rPr>
          <w:color w:val="000000"/>
          <w:sz w:val="22"/>
          <w:szCs w:val="22"/>
          <w:lang w:val="en-GB"/>
        </w:rPr>
        <w:t>s: 593</w:t>
      </w:r>
      <w:r w:rsidR="00BA1383" w:rsidRPr="005B3F42">
        <w:rPr>
          <w:color w:val="000000"/>
          <w:sz w:val="22"/>
          <w:szCs w:val="22"/>
          <w:lang w:val="en-GB"/>
        </w:rPr>
        <w:t xml:space="preserve"> and male</w:t>
      </w:r>
      <w:r w:rsidR="00AE3B7D" w:rsidRPr="005B3F42">
        <w:rPr>
          <w:color w:val="000000"/>
          <w:sz w:val="22"/>
          <w:szCs w:val="22"/>
          <w:lang w:val="en-GB"/>
        </w:rPr>
        <w:t>s: 550</w:t>
      </w:r>
      <w:r w:rsidR="00BA1383" w:rsidRPr="005B3F42">
        <w:rPr>
          <w:color w:val="000000"/>
          <w:sz w:val="22"/>
          <w:szCs w:val="22"/>
          <w:lang w:val="en-GB"/>
        </w:rPr>
        <w:t>)</w:t>
      </w:r>
      <w:r w:rsidR="00C64CCE" w:rsidRPr="005B3F42">
        <w:rPr>
          <w:color w:val="000000"/>
          <w:sz w:val="22"/>
          <w:szCs w:val="22"/>
          <w:lang w:val="en-GB"/>
        </w:rPr>
        <w:t xml:space="preserve"> filled in mainly </w:t>
      </w:r>
      <w:r w:rsidR="00BA1383" w:rsidRPr="005B3F42">
        <w:rPr>
          <w:color w:val="000000"/>
          <w:sz w:val="22"/>
          <w:szCs w:val="22"/>
          <w:lang w:val="en-GB"/>
        </w:rPr>
        <w:t>by students</w:t>
      </w:r>
      <w:r w:rsidR="008F6CAB" w:rsidRPr="005B3F42">
        <w:rPr>
          <w:color w:val="000000"/>
          <w:sz w:val="22"/>
          <w:szCs w:val="22"/>
          <w:lang w:val="en-GB"/>
        </w:rPr>
        <w:t>, whose average age was 21.9 years old</w:t>
      </w:r>
      <w:r w:rsidR="00C64CCE" w:rsidRPr="005B3F42">
        <w:rPr>
          <w:color w:val="000000"/>
          <w:sz w:val="22"/>
          <w:szCs w:val="22"/>
          <w:lang w:val="en-GB"/>
        </w:rPr>
        <w:t>.</w:t>
      </w:r>
      <w:r w:rsidR="008F6CAB" w:rsidRPr="005B3F42">
        <w:rPr>
          <w:color w:val="000000"/>
          <w:sz w:val="22"/>
          <w:szCs w:val="22"/>
          <w:lang w:val="en-GB"/>
        </w:rPr>
        <w:t xml:space="preserve"> </w:t>
      </w:r>
      <w:r w:rsidR="00137CDB" w:rsidRPr="005B3F42">
        <w:rPr>
          <w:color w:val="000000"/>
          <w:sz w:val="22"/>
          <w:szCs w:val="22"/>
          <w:lang w:val="en-GB"/>
        </w:rPr>
        <w:t>The standard deviation of</w:t>
      </w:r>
      <w:r w:rsidR="00E51101" w:rsidRPr="005B3F42">
        <w:rPr>
          <w:color w:val="000000"/>
          <w:sz w:val="22"/>
          <w:szCs w:val="22"/>
          <w:lang w:val="en-GB"/>
        </w:rPr>
        <w:t xml:space="preserve"> </w:t>
      </w:r>
      <w:r w:rsidR="00301015">
        <w:rPr>
          <w:color w:val="000000"/>
          <w:sz w:val="22"/>
          <w:szCs w:val="22"/>
          <w:lang w:val="en-GB"/>
        </w:rPr>
        <w:t xml:space="preserve">the </w:t>
      </w:r>
      <w:r w:rsidR="00E51101" w:rsidRPr="005B3F42">
        <w:rPr>
          <w:color w:val="000000"/>
          <w:sz w:val="22"/>
          <w:szCs w:val="22"/>
          <w:lang w:val="en-GB"/>
        </w:rPr>
        <w:t>age of the surveyed persons was 2.94</w:t>
      </w:r>
      <w:r w:rsidR="00F6728A" w:rsidRPr="005B3F42">
        <w:rPr>
          <w:color w:val="000000"/>
          <w:sz w:val="22"/>
          <w:szCs w:val="22"/>
          <w:lang w:val="en-GB"/>
        </w:rPr>
        <w:t xml:space="preserve">. </w:t>
      </w:r>
      <w:r w:rsidR="008F6CAB" w:rsidRPr="005B3F42">
        <w:rPr>
          <w:color w:val="000000"/>
          <w:sz w:val="22"/>
          <w:szCs w:val="22"/>
          <w:lang w:val="en-GB"/>
        </w:rPr>
        <w:t>Figure 2 present</w:t>
      </w:r>
      <w:r w:rsidR="00301015">
        <w:rPr>
          <w:color w:val="000000"/>
          <w:sz w:val="22"/>
          <w:szCs w:val="22"/>
          <w:lang w:val="en-GB"/>
        </w:rPr>
        <w:t>s the BMI (body mass index) histograms for the women and men</w:t>
      </w:r>
      <w:r w:rsidR="008F6CAB" w:rsidRPr="005B3F42">
        <w:rPr>
          <w:color w:val="000000"/>
          <w:sz w:val="22"/>
          <w:szCs w:val="22"/>
          <w:lang w:val="en-GB"/>
        </w:rPr>
        <w:t xml:space="preserve"> who took part in the </w:t>
      </w:r>
      <w:r w:rsidR="0023673B" w:rsidRPr="005B3F42">
        <w:rPr>
          <w:color w:val="000000"/>
          <w:sz w:val="22"/>
          <w:szCs w:val="22"/>
          <w:lang w:val="en-GB"/>
        </w:rPr>
        <w:t xml:space="preserve">present </w:t>
      </w:r>
      <w:r w:rsidR="008F6CAB" w:rsidRPr="005B3F42">
        <w:rPr>
          <w:color w:val="000000"/>
          <w:sz w:val="22"/>
          <w:szCs w:val="22"/>
          <w:lang w:val="en-GB"/>
        </w:rPr>
        <w:t xml:space="preserve">study. </w:t>
      </w:r>
      <w:r w:rsidR="0023673B" w:rsidRPr="005B3F42">
        <w:rPr>
          <w:color w:val="000000"/>
          <w:sz w:val="22"/>
          <w:szCs w:val="22"/>
          <w:lang w:val="en-GB"/>
        </w:rPr>
        <w:t>The BMI index</w:t>
      </w:r>
      <w:r w:rsidR="008F6CAB" w:rsidRPr="005B3F42">
        <w:rPr>
          <w:color w:val="000000"/>
          <w:sz w:val="22"/>
          <w:szCs w:val="22"/>
          <w:lang w:val="en-GB"/>
        </w:rPr>
        <w:t xml:space="preserve"> was calculated as the ratio of the mass over height squared. The value of this index was typically lower for women and amounted to 17.5</w:t>
      </w:r>
      <w:r w:rsidR="005B3F42" w:rsidRPr="005B3F42">
        <w:rPr>
          <w:color w:val="000000"/>
          <w:sz w:val="22"/>
          <w:szCs w:val="22"/>
          <w:lang w:val="en-GB"/>
        </w:rPr>
        <w:t>-</w:t>
      </w:r>
      <w:r w:rsidR="008F6CAB" w:rsidRPr="005B3F42">
        <w:rPr>
          <w:color w:val="000000"/>
          <w:sz w:val="22"/>
          <w:szCs w:val="22"/>
          <w:lang w:val="en-GB"/>
        </w:rPr>
        <w:t>24 kg/m</w:t>
      </w:r>
      <w:r w:rsidR="008F6CAB" w:rsidRPr="005B3F42">
        <w:rPr>
          <w:color w:val="000000"/>
          <w:sz w:val="22"/>
          <w:szCs w:val="22"/>
          <w:vertAlign w:val="superscript"/>
          <w:lang w:val="en-GB"/>
        </w:rPr>
        <w:t>2</w:t>
      </w:r>
      <w:r w:rsidR="008F6CAB" w:rsidRPr="005B3F42">
        <w:rPr>
          <w:color w:val="000000"/>
          <w:sz w:val="22"/>
          <w:szCs w:val="22"/>
          <w:lang w:val="en-GB"/>
        </w:rPr>
        <w:t>, while for men</w:t>
      </w:r>
      <w:r w:rsidR="00301015">
        <w:rPr>
          <w:color w:val="000000"/>
          <w:sz w:val="22"/>
          <w:szCs w:val="22"/>
          <w:lang w:val="en-GB"/>
        </w:rPr>
        <w:t>,</w:t>
      </w:r>
      <w:r w:rsidR="008F6CAB" w:rsidRPr="005B3F42">
        <w:rPr>
          <w:color w:val="000000"/>
          <w:sz w:val="22"/>
          <w:szCs w:val="22"/>
          <w:lang w:val="en-GB"/>
        </w:rPr>
        <w:t xml:space="preserve"> </w:t>
      </w:r>
      <w:r w:rsidR="00AE3B7D" w:rsidRPr="005B3F42">
        <w:rPr>
          <w:color w:val="000000"/>
          <w:sz w:val="22"/>
          <w:szCs w:val="22"/>
          <w:lang w:val="en-GB"/>
        </w:rPr>
        <w:t>it was typically 20</w:t>
      </w:r>
      <w:r w:rsidR="005B3F42" w:rsidRPr="005B3F42">
        <w:rPr>
          <w:color w:val="000000"/>
          <w:sz w:val="22"/>
          <w:szCs w:val="22"/>
          <w:lang w:val="en-GB"/>
        </w:rPr>
        <w:t>-</w:t>
      </w:r>
      <w:r w:rsidR="00AE3B7D" w:rsidRPr="005B3F42">
        <w:rPr>
          <w:color w:val="000000"/>
          <w:sz w:val="22"/>
          <w:szCs w:val="22"/>
          <w:lang w:val="en-GB"/>
        </w:rPr>
        <w:t>26 kg/m</w:t>
      </w:r>
      <w:r w:rsidR="00AE3B7D" w:rsidRPr="005B3F42">
        <w:rPr>
          <w:color w:val="000000"/>
          <w:sz w:val="22"/>
          <w:szCs w:val="22"/>
          <w:vertAlign w:val="superscript"/>
          <w:lang w:val="en-GB"/>
        </w:rPr>
        <w:t>2</w:t>
      </w:r>
      <w:r w:rsidR="00AE3B7D" w:rsidRPr="005B3F42">
        <w:rPr>
          <w:color w:val="000000"/>
          <w:sz w:val="22"/>
          <w:szCs w:val="22"/>
          <w:lang w:val="en-GB"/>
        </w:rPr>
        <w:t>.</w:t>
      </w:r>
      <w:r w:rsidR="00137CDB" w:rsidRPr="005B3F42">
        <w:rPr>
          <w:color w:val="000000"/>
          <w:sz w:val="22"/>
          <w:szCs w:val="22"/>
          <w:lang w:val="en-GB"/>
        </w:rPr>
        <w:t xml:space="preserve"> The mean value of BMI was 22.5 kg/m</w:t>
      </w:r>
      <w:r w:rsidR="00137CDB" w:rsidRPr="005B3F42">
        <w:rPr>
          <w:color w:val="000000"/>
          <w:sz w:val="22"/>
          <w:szCs w:val="22"/>
          <w:vertAlign w:val="superscript"/>
          <w:lang w:val="en-GB"/>
        </w:rPr>
        <w:t>2</w:t>
      </w:r>
      <w:r w:rsidR="00137CDB" w:rsidRPr="005B3F42">
        <w:rPr>
          <w:color w:val="000000"/>
          <w:sz w:val="22"/>
          <w:szCs w:val="22"/>
          <w:lang w:val="en-GB"/>
        </w:rPr>
        <w:t xml:space="preserve"> (standard deviation: 4.1 kg/m</w:t>
      </w:r>
      <w:r w:rsidR="00137CDB" w:rsidRPr="005B3F42">
        <w:rPr>
          <w:color w:val="000000"/>
          <w:sz w:val="22"/>
          <w:szCs w:val="22"/>
          <w:vertAlign w:val="superscript"/>
          <w:lang w:val="en-GB"/>
        </w:rPr>
        <w:t>2</w:t>
      </w:r>
      <w:r w:rsidR="00137CDB" w:rsidRPr="005B3F42">
        <w:rPr>
          <w:color w:val="000000"/>
          <w:sz w:val="22"/>
          <w:szCs w:val="22"/>
          <w:lang w:val="en-GB"/>
        </w:rPr>
        <w:t>). The weight of the respondents was</w:t>
      </w:r>
      <w:r w:rsidR="00301015">
        <w:rPr>
          <w:color w:val="000000"/>
          <w:sz w:val="22"/>
          <w:szCs w:val="22"/>
          <w:lang w:val="en-GB"/>
        </w:rPr>
        <w:t>,</w:t>
      </w:r>
      <w:r w:rsidR="00137CDB" w:rsidRPr="005B3F42">
        <w:rPr>
          <w:color w:val="000000"/>
          <w:sz w:val="22"/>
          <w:szCs w:val="22"/>
          <w:lang w:val="en-GB"/>
        </w:rPr>
        <w:t xml:space="preserve"> on average</w:t>
      </w:r>
      <w:r w:rsidR="00301015">
        <w:rPr>
          <w:color w:val="000000"/>
          <w:sz w:val="22"/>
          <w:szCs w:val="22"/>
          <w:lang w:val="en-GB"/>
        </w:rPr>
        <w:t>,</w:t>
      </w:r>
      <w:r w:rsidR="00137CDB" w:rsidRPr="005B3F42">
        <w:rPr>
          <w:color w:val="000000"/>
          <w:sz w:val="22"/>
          <w:szCs w:val="22"/>
          <w:lang w:val="en-GB"/>
        </w:rPr>
        <w:t xml:space="preserve"> 68.9 kg (standard deviation 14.8 kg), while their height </w:t>
      </w:r>
      <w:r w:rsidR="00301015">
        <w:rPr>
          <w:color w:val="000000"/>
          <w:sz w:val="22"/>
          <w:szCs w:val="22"/>
          <w:lang w:val="en-GB"/>
        </w:rPr>
        <w:t xml:space="preserve">was </w:t>
      </w:r>
      <w:r w:rsidR="00137CDB" w:rsidRPr="005B3F42">
        <w:rPr>
          <w:color w:val="000000"/>
          <w:sz w:val="22"/>
          <w:szCs w:val="22"/>
          <w:lang w:val="en-GB"/>
        </w:rPr>
        <w:t>1.73 m (standard deviation 0.09 m).</w:t>
      </w:r>
    </w:p>
    <w:p w14:paraId="4F46F6A1" w14:textId="70704EA9" w:rsidR="00301015" w:rsidRDefault="00301015" w:rsidP="00137CDB">
      <w:pPr>
        <w:ind w:firstLine="284"/>
        <w:jc w:val="both"/>
        <w:rPr>
          <w:color w:val="000000"/>
          <w:sz w:val="22"/>
          <w:szCs w:val="22"/>
          <w:lang w:val="en-GB"/>
        </w:rPr>
      </w:pPr>
    </w:p>
    <w:p w14:paraId="1F8690DF" w14:textId="77777777" w:rsidR="00301015" w:rsidRPr="005B3F42" w:rsidRDefault="00301015" w:rsidP="00137CDB">
      <w:pPr>
        <w:ind w:firstLine="284"/>
        <w:jc w:val="both"/>
        <w:rPr>
          <w:color w:val="000000"/>
          <w:sz w:val="22"/>
          <w:szCs w:val="22"/>
          <w:lang w:val="en-GB"/>
        </w:rPr>
      </w:pPr>
    </w:p>
    <w:p w14:paraId="78635EFB" w14:textId="77777777" w:rsidR="005B3F42" w:rsidRPr="005B3F42" w:rsidRDefault="005B3F42" w:rsidP="00137CDB">
      <w:pPr>
        <w:ind w:firstLine="284"/>
        <w:jc w:val="both"/>
        <w:rPr>
          <w:color w:val="000000"/>
          <w:sz w:val="22"/>
          <w:szCs w:val="22"/>
          <w:lang w:val="en-GB"/>
        </w:rPr>
      </w:pPr>
    </w:p>
    <w:p w14:paraId="02C78F45" w14:textId="77777777" w:rsidR="005B3F42" w:rsidRPr="005B3F42" w:rsidRDefault="005B3F42" w:rsidP="00137CDB">
      <w:pPr>
        <w:ind w:firstLine="284"/>
        <w:jc w:val="both"/>
        <w:rPr>
          <w:color w:val="000000"/>
          <w:sz w:val="22"/>
          <w:szCs w:val="22"/>
          <w:lang w:val="en-GB"/>
        </w:rPr>
      </w:pPr>
    </w:p>
    <w:p w14:paraId="11C8B47A" w14:textId="77777777" w:rsidR="005B3F42" w:rsidRPr="005B3F42" w:rsidRDefault="005B3F42" w:rsidP="00137CDB">
      <w:pPr>
        <w:ind w:firstLine="284"/>
        <w:jc w:val="both"/>
        <w:rPr>
          <w:color w:val="00000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4979"/>
      </w:tblGrid>
      <w:tr w:rsidR="008C64D9" w:rsidRPr="005B3F42" w14:paraId="43AED9ED" w14:textId="77777777">
        <w:tc>
          <w:tcPr>
            <w:tcW w:w="5056" w:type="dxa"/>
            <w:tcBorders>
              <w:top w:val="nil"/>
              <w:left w:val="nil"/>
              <w:bottom w:val="nil"/>
              <w:right w:val="nil"/>
            </w:tcBorders>
            <w:shd w:val="clear" w:color="auto" w:fill="auto"/>
          </w:tcPr>
          <w:p w14:paraId="46F8B3CE" w14:textId="77777777" w:rsidR="00F47E9E" w:rsidRPr="005B3F42" w:rsidRDefault="00BA1383" w:rsidP="006C4DBB">
            <w:pPr>
              <w:jc w:val="both"/>
              <w:rPr>
                <w:color w:val="000000"/>
                <w:sz w:val="22"/>
                <w:szCs w:val="22"/>
                <w:lang w:val="en-GB"/>
              </w:rPr>
            </w:pPr>
            <w:r w:rsidRPr="005B3F42">
              <w:rPr>
                <w:color w:val="000000"/>
                <w:sz w:val="22"/>
                <w:szCs w:val="22"/>
                <w:lang w:val="en-GB"/>
              </w:rPr>
              <w:lastRenderedPageBreak/>
              <w:t>a)</w:t>
            </w:r>
          </w:p>
          <w:p w14:paraId="4E16CE6F" w14:textId="77777777" w:rsidR="00BA1383" w:rsidRPr="005B3F42" w:rsidRDefault="00000000" w:rsidP="006C4DBB">
            <w:pPr>
              <w:jc w:val="center"/>
              <w:rPr>
                <w:color w:val="000000"/>
                <w:sz w:val="22"/>
                <w:szCs w:val="22"/>
                <w:lang w:val="en-GB"/>
              </w:rPr>
            </w:pPr>
            <w:r>
              <w:rPr>
                <w:color w:val="000000"/>
                <w:sz w:val="22"/>
                <w:szCs w:val="22"/>
                <w:lang w:val="en-GB"/>
              </w:rPr>
              <w:pict w14:anchorId="6E191C1E">
                <v:shape id="_x0000_i1027" type="#_x0000_t75" style="width:234.2pt;height:188.55pt">
                  <v:imagedata r:id="rId10" o:title="fig2a" croptop="3705f" cropbottom="3705f" cropleft="3055f" cropright="3055f"/>
                </v:shape>
              </w:pict>
            </w:r>
          </w:p>
        </w:tc>
        <w:tc>
          <w:tcPr>
            <w:tcW w:w="5056" w:type="dxa"/>
            <w:tcBorders>
              <w:top w:val="nil"/>
              <w:left w:val="nil"/>
              <w:bottom w:val="nil"/>
              <w:right w:val="nil"/>
            </w:tcBorders>
            <w:shd w:val="clear" w:color="auto" w:fill="auto"/>
          </w:tcPr>
          <w:p w14:paraId="5BFA680A" w14:textId="77777777" w:rsidR="00F47E9E" w:rsidRPr="005B3F42" w:rsidRDefault="008F6CAB" w:rsidP="006C4DBB">
            <w:pPr>
              <w:jc w:val="both"/>
              <w:rPr>
                <w:color w:val="000000"/>
                <w:sz w:val="22"/>
                <w:szCs w:val="22"/>
                <w:lang w:val="en-GB"/>
              </w:rPr>
            </w:pPr>
            <w:r w:rsidRPr="005B3F42">
              <w:rPr>
                <w:color w:val="000000"/>
                <w:sz w:val="22"/>
                <w:szCs w:val="22"/>
                <w:lang w:val="en-GB"/>
              </w:rPr>
              <w:t>b)</w:t>
            </w:r>
          </w:p>
          <w:p w14:paraId="3076412B" w14:textId="77777777" w:rsidR="008F6CAB" w:rsidRPr="005B3F42" w:rsidRDefault="00000000" w:rsidP="006C4DBB">
            <w:pPr>
              <w:jc w:val="both"/>
              <w:rPr>
                <w:color w:val="000000"/>
                <w:sz w:val="22"/>
                <w:szCs w:val="22"/>
                <w:lang w:val="en-GB"/>
              </w:rPr>
            </w:pPr>
            <w:r>
              <w:rPr>
                <w:color w:val="000000"/>
                <w:sz w:val="22"/>
                <w:szCs w:val="22"/>
                <w:lang w:val="en-GB"/>
              </w:rPr>
              <w:pict w14:anchorId="5458AAD6">
                <v:shape id="_x0000_i1028" type="#_x0000_t75" style="width:239.5pt;height:186.4pt">
                  <v:imagedata r:id="rId11" o:title="fig2b" croptop="3824f" cropbottom="3824f" cropleft="3062f" cropright="3062f"/>
                </v:shape>
              </w:pict>
            </w:r>
          </w:p>
        </w:tc>
      </w:tr>
      <w:tr w:rsidR="008C64D9" w:rsidRPr="005B3F42" w14:paraId="4875F0BC" w14:textId="77777777">
        <w:tc>
          <w:tcPr>
            <w:tcW w:w="10112" w:type="dxa"/>
            <w:gridSpan w:val="2"/>
            <w:tcBorders>
              <w:top w:val="nil"/>
              <w:left w:val="nil"/>
              <w:bottom w:val="nil"/>
              <w:right w:val="nil"/>
            </w:tcBorders>
            <w:shd w:val="clear" w:color="auto" w:fill="auto"/>
          </w:tcPr>
          <w:p w14:paraId="25EB21A1" w14:textId="4A59EF0B" w:rsidR="00F47E9E" w:rsidRPr="008C64D9" w:rsidRDefault="006D103C" w:rsidP="005B3F42">
            <w:pPr>
              <w:pStyle w:val="Rrys"/>
            </w:pPr>
            <w:r w:rsidRPr="008C64D9">
              <w:rPr>
                <w:b/>
                <w:bCs/>
              </w:rPr>
              <w:t>Fig.</w:t>
            </w:r>
            <w:r w:rsidR="00F47E9E" w:rsidRPr="008C64D9">
              <w:rPr>
                <w:b/>
                <w:bCs/>
              </w:rPr>
              <w:t xml:space="preserve"> 2</w:t>
            </w:r>
            <w:r w:rsidR="00F47E9E" w:rsidRPr="005B3F42">
              <w:rPr>
                <w:b/>
                <w:bCs/>
              </w:rPr>
              <w:t>.</w:t>
            </w:r>
            <w:r w:rsidR="00F47E9E" w:rsidRPr="008C64D9">
              <w:t xml:space="preserve"> Histogra</w:t>
            </w:r>
            <w:r w:rsidR="00A1669C" w:rsidRPr="008C64D9">
              <w:t>m</w:t>
            </w:r>
            <w:r w:rsidR="00F47E9E" w:rsidRPr="008C64D9">
              <w:t xml:space="preserve">s of the BMI index of </w:t>
            </w:r>
            <w:proofErr w:type="spellStart"/>
            <w:r w:rsidR="00BA1383" w:rsidRPr="008C64D9">
              <w:t>female</w:t>
            </w:r>
            <w:proofErr w:type="spellEnd"/>
            <w:r w:rsidR="00BA1383" w:rsidRPr="008C64D9">
              <w:t xml:space="preserve"> (a) and </w:t>
            </w:r>
            <w:proofErr w:type="spellStart"/>
            <w:r w:rsidR="00F47E9E" w:rsidRPr="008C64D9">
              <w:t>male</w:t>
            </w:r>
            <w:proofErr w:type="spellEnd"/>
            <w:r w:rsidR="00F47E9E" w:rsidRPr="008C64D9">
              <w:t xml:space="preserve"> (b) </w:t>
            </w:r>
            <w:proofErr w:type="spellStart"/>
            <w:r w:rsidR="00F47E9E" w:rsidRPr="008C64D9">
              <w:t>respondents</w:t>
            </w:r>
            <w:proofErr w:type="spellEnd"/>
          </w:p>
        </w:tc>
      </w:tr>
    </w:tbl>
    <w:p w14:paraId="6FA12E91" w14:textId="77777777" w:rsidR="00F47E9E" w:rsidRPr="005B3F42" w:rsidRDefault="00F47E9E" w:rsidP="00AE3B7D">
      <w:pPr>
        <w:jc w:val="both"/>
        <w:rPr>
          <w:color w:val="000000"/>
          <w:sz w:val="22"/>
          <w:szCs w:val="22"/>
          <w:lang w:val="en-GB"/>
        </w:rPr>
      </w:pPr>
    </w:p>
    <w:p w14:paraId="15845B74" w14:textId="4154F949" w:rsidR="00F47E9E" w:rsidRPr="005B3F42" w:rsidRDefault="00F47E9E" w:rsidP="00137CDB">
      <w:pPr>
        <w:ind w:firstLine="284"/>
        <w:jc w:val="both"/>
        <w:rPr>
          <w:color w:val="000000"/>
          <w:sz w:val="22"/>
          <w:szCs w:val="22"/>
          <w:lang w:val="en-GB"/>
        </w:rPr>
      </w:pPr>
      <w:r w:rsidRPr="005B3F42">
        <w:rPr>
          <w:color w:val="000000"/>
          <w:sz w:val="22"/>
          <w:szCs w:val="22"/>
          <w:lang w:val="en-GB"/>
        </w:rPr>
        <w:t>Before the study</w:t>
      </w:r>
      <w:r w:rsidR="00301015">
        <w:rPr>
          <w:color w:val="000000"/>
          <w:sz w:val="22"/>
          <w:szCs w:val="22"/>
          <w:lang w:val="en-GB"/>
        </w:rPr>
        <w:t>, the building was analysed with an infrared camera to check if there are any thermal bridges or other problems that could affect the</w:t>
      </w:r>
      <w:r w:rsidRPr="005B3F42">
        <w:rPr>
          <w:color w:val="000000"/>
          <w:sz w:val="22"/>
          <w:szCs w:val="22"/>
          <w:lang w:val="en-GB"/>
        </w:rPr>
        <w:t xml:space="preserve"> thermal sensation</w:t>
      </w:r>
      <w:r w:rsidR="0023673B" w:rsidRPr="005B3F42">
        <w:rPr>
          <w:color w:val="000000"/>
          <w:sz w:val="22"/>
          <w:szCs w:val="22"/>
          <w:lang w:val="en-GB"/>
        </w:rPr>
        <w:t xml:space="preserve"> of the people within the rooms</w:t>
      </w:r>
      <w:r w:rsidRPr="005B3F42">
        <w:rPr>
          <w:color w:val="000000"/>
          <w:sz w:val="22"/>
          <w:szCs w:val="22"/>
          <w:lang w:val="en-GB"/>
        </w:rPr>
        <w:t>. Figure 3 present</w:t>
      </w:r>
      <w:r w:rsidR="0023673B" w:rsidRPr="005B3F42">
        <w:rPr>
          <w:color w:val="000000"/>
          <w:sz w:val="22"/>
          <w:szCs w:val="22"/>
          <w:lang w:val="en-GB"/>
        </w:rPr>
        <w:t>s</w:t>
      </w:r>
      <w:r w:rsidRPr="005B3F42">
        <w:rPr>
          <w:color w:val="000000"/>
          <w:sz w:val="22"/>
          <w:szCs w:val="22"/>
          <w:lang w:val="en-GB"/>
        </w:rPr>
        <w:t xml:space="preserve"> the results of the infrared </w:t>
      </w:r>
      <w:r w:rsidR="00BF44CD" w:rsidRPr="005B3F42">
        <w:rPr>
          <w:color w:val="000000"/>
          <w:sz w:val="22"/>
          <w:szCs w:val="22"/>
          <w:lang w:val="en-GB"/>
        </w:rPr>
        <w:t>tests</w:t>
      </w:r>
      <w:r w:rsidRPr="005B3F42">
        <w:rPr>
          <w:color w:val="000000"/>
          <w:sz w:val="22"/>
          <w:szCs w:val="22"/>
          <w:lang w:val="en-GB"/>
        </w:rPr>
        <w:t xml:space="preserve"> </w:t>
      </w:r>
      <w:r w:rsidR="00BF44CD" w:rsidRPr="005B3F42">
        <w:rPr>
          <w:color w:val="000000"/>
          <w:sz w:val="22"/>
          <w:szCs w:val="22"/>
          <w:lang w:val="en-GB"/>
        </w:rPr>
        <w:t>carried out during winter conditions</w:t>
      </w:r>
      <w:r w:rsidR="0023673B" w:rsidRPr="005B3F42">
        <w:rPr>
          <w:color w:val="000000"/>
          <w:sz w:val="22"/>
          <w:szCs w:val="22"/>
          <w:lang w:val="en-GB"/>
        </w:rPr>
        <w:t xml:space="preserve"> </w:t>
      </w:r>
      <w:r w:rsidRPr="005B3F42">
        <w:rPr>
          <w:color w:val="000000"/>
          <w:sz w:val="22"/>
          <w:szCs w:val="22"/>
          <w:lang w:val="en-GB"/>
        </w:rPr>
        <w:t xml:space="preserve">from the outside (a, b) and inside (c) of the </w:t>
      </w:r>
      <w:r w:rsidR="00301015">
        <w:rPr>
          <w:color w:val="000000"/>
          <w:sz w:val="22"/>
          <w:szCs w:val="22"/>
          <w:lang w:val="en-GB"/>
        </w:rPr>
        <w:t>"</w:t>
      </w:r>
      <w:proofErr w:type="spellStart"/>
      <w:r w:rsidR="0023673B" w:rsidRPr="005B3F42">
        <w:rPr>
          <w:color w:val="000000"/>
          <w:sz w:val="22"/>
          <w:szCs w:val="22"/>
          <w:lang w:val="en-GB"/>
        </w:rPr>
        <w:t>Energis</w:t>
      </w:r>
      <w:proofErr w:type="spellEnd"/>
      <w:r w:rsidR="00301015">
        <w:rPr>
          <w:color w:val="000000"/>
          <w:sz w:val="22"/>
          <w:szCs w:val="22"/>
          <w:lang w:val="en-GB"/>
        </w:rPr>
        <w:t>"</w:t>
      </w:r>
      <w:r w:rsidR="0023673B" w:rsidRPr="005B3F42">
        <w:rPr>
          <w:color w:val="000000"/>
          <w:sz w:val="22"/>
          <w:szCs w:val="22"/>
          <w:lang w:val="en-GB"/>
        </w:rPr>
        <w:t xml:space="preserve"> </w:t>
      </w:r>
      <w:r w:rsidRPr="005B3F42">
        <w:rPr>
          <w:color w:val="000000"/>
          <w:sz w:val="22"/>
          <w:szCs w:val="22"/>
          <w:lang w:val="en-GB"/>
        </w:rPr>
        <w:t>building. No problems were detected</w:t>
      </w:r>
      <w:r w:rsidR="0077309F" w:rsidRPr="005B3F42">
        <w:rPr>
          <w:color w:val="000000"/>
          <w:sz w:val="22"/>
          <w:szCs w:val="22"/>
          <w:lang w:val="en-GB"/>
        </w:rPr>
        <w:t xml:space="preserve"> </w:t>
      </w:r>
      <w:r w:rsidR="00301015">
        <w:rPr>
          <w:color w:val="000000"/>
          <w:sz w:val="22"/>
          <w:szCs w:val="22"/>
          <w:lang w:val="en-GB"/>
        </w:rPr>
        <w:t>that could influence the volunteers' responses</w:t>
      </w:r>
      <w:r w:rsidRPr="005B3F42">
        <w:rPr>
          <w:color w:val="000000"/>
          <w:sz w:val="22"/>
          <w:szCs w:val="22"/>
          <w:lang w:val="en-GB"/>
        </w:rPr>
        <w:t>.</w:t>
      </w:r>
      <w:r w:rsidR="00C64CCE" w:rsidRPr="005B3F42">
        <w:rPr>
          <w:color w:val="000000"/>
          <w:sz w:val="22"/>
          <w:szCs w:val="22"/>
          <w:lang w:val="en-GB"/>
        </w:rPr>
        <w:t xml:space="preserve"> </w:t>
      </w:r>
      <w:r w:rsidR="00BF44CD" w:rsidRPr="005B3F42">
        <w:rPr>
          <w:color w:val="000000"/>
          <w:sz w:val="22"/>
          <w:szCs w:val="22"/>
          <w:lang w:val="en-GB"/>
        </w:rPr>
        <w:t>Moreover, the quality of thermal insulation materials is high enough</w:t>
      </w:r>
      <w:r w:rsidR="00301015">
        <w:rPr>
          <w:color w:val="000000"/>
          <w:sz w:val="22"/>
          <w:szCs w:val="22"/>
          <w:lang w:val="en-GB"/>
        </w:rPr>
        <w:t>,</w:t>
      </w:r>
      <w:r w:rsidR="00BF44CD" w:rsidRPr="005B3F42">
        <w:rPr>
          <w:color w:val="000000"/>
          <w:sz w:val="22"/>
          <w:szCs w:val="22"/>
          <w:lang w:val="en-GB"/>
        </w:rPr>
        <w:t xml:space="preserve"> and the building is close to the passive building standard. This can be obtained with proper thermal insulation (</w:t>
      </w:r>
      <w:proofErr w:type="spellStart"/>
      <w:r w:rsidR="00BF44CD" w:rsidRPr="005B3F42">
        <w:rPr>
          <w:color w:val="000000"/>
          <w:sz w:val="22"/>
          <w:szCs w:val="22"/>
          <w:lang w:val="en-GB"/>
        </w:rPr>
        <w:t>Pavlenkо</w:t>
      </w:r>
      <w:proofErr w:type="spellEnd"/>
      <w:r w:rsidR="00BF44CD" w:rsidRPr="005B3F42">
        <w:rPr>
          <w:color w:val="000000"/>
          <w:sz w:val="22"/>
          <w:szCs w:val="22"/>
          <w:lang w:val="en-GB"/>
        </w:rPr>
        <w:t xml:space="preserve"> &amp; </w:t>
      </w:r>
      <w:proofErr w:type="spellStart"/>
      <w:r w:rsidR="00BF44CD" w:rsidRPr="005B3F42">
        <w:rPr>
          <w:color w:val="000000"/>
          <w:sz w:val="22"/>
          <w:szCs w:val="22"/>
          <w:lang w:val="en-GB"/>
        </w:rPr>
        <w:t>Szkarowski</w:t>
      </w:r>
      <w:proofErr w:type="spellEnd"/>
      <w:r w:rsidR="00BF44CD" w:rsidRPr="005B3F42">
        <w:rPr>
          <w:color w:val="000000"/>
          <w:sz w:val="22"/>
          <w:szCs w:val="22"/>
          <w:lang w:val="en-GB"/>
        </w:rPr>
        <w:t xml:space="preserve"> 2018).</w:t>
      </w:r>
    </w:p>
    <w:p w14:paraId="11B51E7A" w14:textId="77777777" w:rsidR="00525572" w:rsidRPr="005B3F42" w:rsidRDefault="00525572" w:rsidP="00DF30D3">
      <w:pPr>
        <w:ind w:firstLine="284"/>
        <w:jc w:val="both"/>
        <w:rPr>
          <w:color w:val="000000"/>
          <w:sz w:val="22"/>
          <w:szCs w:val="22"/>
          <w:lang w:val="en-GB"/>
        </w:rPr>
      </w:pPr>
    </w:p>
    <w:tbl>
      <w:tblPr>
        <w:tblW w:w="0" w:type="auto"/>
        <w:tblLook w:val="01E0" w:firstRow="1" w:lastRow="1" w:firstColumn="1" w:lastColumn="1" w:noHBand="0" w:noVBand="0"/>
      </w:tblPr>
      <w:tblGrid>
        <w:gridCol w:w="3283"/>
        <w:gridCol w:w="3283"/>
        <w:gridCol w:w="3289"/>
      </w:tblGrid>
      <w:tr w:rsidR="008C64D9" w:rsidRPr="005B3F42" w14:paraId="4CB4640A" w14:textId="77777777">
        <w:tc>
          <w:tcPr>
            <w:tcW w:w="3370" w:type="dxa"/>
            <w:shd w:val="clear" w:color="auto" w:fill="auto"/>
          </w:tcPr>
          <w:p w14:paraId="6C5EDDAC" w14:textId="77777777" w:rsidR="00F47E9E" w:rsidRPr="005B3F42" w:rsidRDefault="00F47E9E" w:rsidP="00F47E9E">
            <w:pPr>
              <w:rPr>
                <w:color w:val="000000"/>
                <w:lang w:val="en-GB"/>
              </w:rPr>
            </w:pPr>
            <w:r w:rsidRPr="005B3F42">
              <w:rPr>
                <w:color w:val="000000"/>
                <w:lang w:val="en-GB"/>
              </w:rPr>
              <w:t>a)</w:t>
            </w:r>
          </w:p>
          <w:p w14:paraId="0E6B07E6" w14:textId="77777777" w:rsidR="00F47E9E" w:rsidRPr="005B3F42" w:rsidRDefault="00F47E9E" w:rsidP="006C4DBB">
            <w:pPr>
              <w:jc w:val="center"/>
              <w:rPr>
                <w:color w:val="000000"/>
                <w:lang w:val="en-GB"/>
              </w:rPr>
            </w:pPr>
            <w:r w:rsidRPr="005B3F42">
              <w:rPr>
                <w:color w:val="000000"/>
                <w:lang w:val="en-GB"/>
              </w:rPr>
              <w:object w:dxaOrig="3864" w:dyaOrig="2880" w14:anchorId="689EC69B">
                <v:shape id="_x0000_i1029" type="#_x0000_t75" style="width:142.95pt;height:106.55pt" o:ole="">
                  <v:imagedata r:id="rId12" o:title=""/>
                </v:shape>
                <o:OLEObject Type="Embed" ProgID="PBrush" ShapeID="_x0000_i1029" DrawAspect="Content" ObjectID="_1803888536" r:id="rId13"/>
              </w:object>
            </w:r>
          </w:p>
        </w:tc>
        <w:tc>
          <w:tcPr>
            <w:tcW w:w="3371" w:type="dxa"/>
            <w:shd w:val="clear" w:color="auto" w:fill="auto"/>
          </w:tcPr>
          <w:p w14:paraId="3B1AB223" w14:textId="77777777" w:rsidR="00F47E9E" w:rsidRPr="005B3F42" w:rsidRDefault="00F47E9E" w:rsidP="00F47E9E">
            <w:pPr>
              <w:rPr>
                <w:color w:val="000000"/>
                <w:lang w:val="en-GB"/>
              </w:rPr>
            </w:pPr>
            <w:r w:rsidRPr="005B3F42">
              <w:rPr>
                <w:color w:val="000000"/>
                <w:lang w:val="en-GB"/>
              </w:rPr>
              <w:t>b)</w:t>
            </w:r>
          </w:p>
          <w:p w14:paraId="0A30A94F" w14:textId="77777777" w:rsidR="00F47E9E" w:rsidRPr="005B3F42" w:rsidRDefault="00F47E9E" w:rsidP="006C4DBB">
            <w:pPr>
              <w:jc w:val="center"/>
              <w:rPr>
                <w:color w:val="000000"/>
                <w:lang w:val="en-GB"/>
              </w:rPr>
            </w:pPr>
            <w:r w:rsidRPr="005B3F42">
              <w:rPr>
                <w:color w:val="000000"/>
                <w:lang w:val="en-GB"/>
              </w:rPr>
              <w:object w:dxaOrig="3840" w:dyaOrig="2880" w14:anchorId="2E36139B">
                <v:shape id="_x0000_i1030" type="#_x0000_t75" style="width:142.95pt;height:106.95pt" o:ole="">
                  <v:imagedata r:id="rId14" o:title=""/>
                </v:shape>
                <o:OLEObject Type="Embed" ProgID="PBrush" ShapeID="_x0000_i1030" DrawAspect="Content" ObjectID="_1803888537" r:id="rId15"/>
              </w:object>
            </w:r>
          </w:p>
        </w:tc>
        <w:tc>
          <w:tcPr>
            <w:tcW w:w="3371" w:type="dxa"/>
            <w:shd w:val="clear" w:color="auto" w:fill="auto"/>
          </w:tcPr>
          <w:p w14:paraId="07DBDED8" w14:textId="77777777" w:rsidR="00F47E9E" w:rsidRPr="005B3F42" w:rsidRDefault="00F47E9E" w:rsidP="00F47E9E">
            <w:pPr>
              <w:rPr>
                <w:color w:val="000000"/>
                <w:lang w:val="en-GB"/>
              </w:rPr>
            </w:pPr>
            <w:r w:rsidRPr="005B3F42">
              <w:rPr>
                <w:color w:val="000000"/>
                <w:lang w:val="en-GB"/>
              </w:rPr>
              <w:t>c)</w:t>
            </w:r>
          </w:p>
          <w:p w14:paraId="1900BF37" w14:textId="77777777" w:rsidR="00F47E9E" w:rsidRPr="005B3F42" w:rsidRDefault="00F47E9E" w:rsidP="006C4DBB">
            <w:pPr>
              <w:jc w:val="center"/>
              <w:rPr>
                <w:color w:val="000000"/>
                <w:lang w:val="en-GB"/>
              </w:rPr>
            </w:pPr>
            <w:r w:rsidRPr="005B3F42">
              <w:rPr>
                <w:color w:val="000000"/>
                <w:lang w:val="en-GB"/>
              </w:rPr>
              <w:object w:dxaOrig="3840" w:dyaOrig="2880" w14:anchorId="6B9AFF57">
                <v:shape id="_x0000_i1031" type="#_x0000_t75" style="width:2in;height:108pt" o:ole="">
                  <v:imagedata r:id="rId16" o:title=""/>
                </v:shape>
                <o:OLEObject Type="Embed" ProgID="PBrush" ShapeID="_x0000_i1031" DrawAspect="Content" ObjectID="_1803888538" r:id="rId17"/>
              </w:object>
            </w:r>
          </w:p>
        </w:tc>
      </w:tr>
      <w:tr w:rsidR="008C64D9" w:rsidRPr="005B3F42" w14:paraId="174646FF" w14:textId="77777777">
        <w:tc>
          <w:tcPr>
            <w:tcW w:w="10112" w:type="dxa"/>
            <w:gridSpan w:val="3"/>
            <w:shd w:val="clear" w:color="auto" w:fill="auto"/>
          </w:tcPr>
          <w:p w14:paraId="3F6EC347" w14:textId="73EC4D4B" w:rsidR="00F6728A" w:rsidRPr="008C64D9" w:rsidRDefault="00F47E9E" w:rsidP="005B3F42">
            <w:pPr>
              <w:pStyle w:val="Rrys"/>
            </w:pPr>
            <w:r w:rsidRPr="008C64D9">
              <w:rPr>
                <w:b/>
                <w:bCs/>
              </w:rPr>
              <w:t>Fig</w:t>
            </w:r>
            <w:r w:rsidR="006D103C" w:rsidRPr="008C64D9">
              <w:rPr>
                <w:b/>
                <w:bCs/>
              </w:rPr>
              <w:t xml:space="preserve">. </w:t>
            </w:r>
            <w:r w:rsidRPr="008C64D9">
              <w:rPr>
                <w:b/>
                <w:bCs/>
              </w:rPr>
              <w:t>3</w:t>
            </w:r>
            <w:r w:rsidRPr="00EB3820">
              <w:rPr>
                <w:b/>
                <w:bCs/>
              </w:rPr>
              <w:t>.</w:t>
            </w:r>
            <w:r w:rsidRPr="008C64D9">
              <w:t xml:space="preserve"> Thermographs of the intelligent building from the outside: North (a), South (b)</w:t>
            </w:r>
            <w:r w:rsidR="00301015">
              <w:t>,</w:t>
            </w:r>
            <w:r w:rsidRPr="008C64D9">
              <w:t xml:space="preserve"> and inside: lecture room on the first floor (c) </w:t>
            </w:r>
          </w:p>
        </w:tc>
      </w:tr>
    </w:tbl>
    <w:p w14:paraId="7E1E740F" w14:textId="77777777" w:rsidR="00EB7DE1" w:rsidRPr="005B3F42" w:rsidRDefault="00EB7DE1" w:rsidP="008A02D6">
      <w:pPr>
        <w:spacing w:after="120"/>
        <w:rPr>
          <w:color w:val="000000"/>
          <w:sz w:val="2"/>
          <w:szCs w:val="2"/>
          <w:lang w:val="en-GB"/>
        </w:rPr>
      </w:pPr>
    </w:p>
    <w:p w14:paraId="715751F7" w14:textId="6A4691E6" w:rsidR="00137CDB" w:rsidRPr="005B3F42" w:rsidRDefault="00137CDB" w:rsidP="00785891">
      <w:pPr>
        <w:ind w:firstLine="284"/>
        <w:jc w:val="both"/>
        <w:rPr>
          <w:color w:val="000000"/>
          <w:sz w:val="22"/>
          <w:szCs w:val="22"/>
          <w:lang w:val="en-GB"/>
        </w:rPr>
      </w:pPr>
      <w:r w:rsidRPr="005B3F42">
        <w:rPr>
          <w:color w:val="000000"/>
          <w:sz w:val="22"/>
          <w:szCs w:val="22"/>
          <w:lang w:val="en-GB"/>
        </w:rPr>
        <w:t xml:space="preserve">The </w:t>
      </w:r>
      <w:r w:rsidR="00301015">
        <w:rPr>
          <w:color w:val="000000"/>
          <w:sz w:val="22"/>
          <w:szCs w:val="22"/>
          <w:lang w:val="en-GB"/>
        </w:rPr>
        <w:t>thermal imaging results</w:t>
      </w:r>
      <w:r w:rsidRPr="005B3F42">
        <w:rPr>
          <w:color w:val="000000"/>
          <w:sz w:val="22"/>
          <w:szCs w:val="22"/>
          <w:lang w:val="en-GB"/>
        </w:rPr>
        <w:t xml:space="preserve"> indicate increased heat losses at the entrance to the building (Fig. 3a), which is made of glass. Similarly, the staircase </w:t>
      </w:r>
      <w:r w:rsidR="00301015">
        <w:rPr>
          <w:color w:val="000000"/>
          <w:sz w:val="22"/>
          <w:szCs w:val="22"/>
          <w:lang w:val="en-GB"/>
        </w:rPr>
        <w:t>on the right side of this image also shows increased heat losses, as well as</w:t>
      </w:r>
      <w:r w:rsidR="007541CC" w:rsidRPr="005B3F42">
        <w:rPr>
          <w:color w:val="000000"/>
          <w:sz w:val="22"/>
          <w:szCs w:val="22"/>
          <w:lang w:val="en-GB"/>
        </w:rPr>
        <w:t xml:space="preserve"> the window just above the entrance. The same phenomenon can be observed </w:t>
      </w:r>
      <w:r w:rsidR="00301015">
        <w:rPr>
          <w:color w:val="000000"/>
          <w:sz w:val="22"/>
          <w:szCs w:val="22"/>
          <w:lang w:val="en-GB"/>
        </w:rPr>
        <w:t>i</w:t>
      </w:r>
      <w:r w:rsidR="007541CC" w:rsidRPr="005B3F42">
        <w:rPr>
          <w:color w:val="000000"/>
          <w:sz w:val="22"/>
          <w:szCs w:val="22"/>
          <w:lang w:val="en-GB"/>
        </w:rPr>
        <w:t>n Fig. 3b</w:t>
      </w:r>
      <w:r w:rsidR="00301015">
        <w:rPr>
          <w:color w:val="000000"/>
          <w:sz w:val="22"/>
          <w:szCs w:val="22"/>
          <w:lang w:val="en-GB"/>
        </w:rPr>
        <w:t>,</w:t>
      </w:r>
      <w:r w:rsidR="007541CC" w:rsidRPr="005B3F42">
        <w:rPr>
          <w:color w:val="000000"/>
          <w:sz w:val="22"/>
          <w:szCs w:val="22"/>
          <w:lang w:val="en-GB"/>
        </w:rPr>
        <w:t xml:space="preserve"> with </w:t>
      </w:r>
      <w:r w:rsidR="00301015">
        <w:rPr>
          <w:color w:val="000000"/>
          <w:sz w:val="22"/>
          <w:szCs w:val="22"/>
          <w:lang w:val="en-GB"/>
        </w:rPr>
        <w:t>hotter glass partition in the central part</w:t>
      </w:r>
      <w:r w:rsidR="007541CC" w:rsidRPr="005B3F42">
        <w:rPr>
          <w:color w:val="000000"/>
          <w:sz w:val="22"/>
          <w:szCs w:val="22"/>
          <w:lang w:val="en-GB"/>
        </w:rPr>
        <w:t>. The window areas in Fig 3c are also responsible for elevated heat losses. These locations are typical sites where thermal losses are found in buildings</w:t>
      </w:r>
      <w:r w:rsidR="00785891" w:rsidRPr="005B3F42">
        <w:rPr>
          <w:color w:val="000000"/>
          <w:sz w:val="22"/>
          <w:szCs w:val="22"/>
          <w:lang w:val="en-GB"/>
        </w:rPr>
        <w:t>, thus</w:t>
      </w:r>
      <w:r w:rsidR="00301015">
        <w:rPr>
          <w:color w:val="000000"/>
          <w:sz w:val="22"/>
          <w:szCs w:val="22"/>
          <w:lang w:val="en-GB"/>
        </w:rPr>
        <w:t>,</w:t>
      </w:r>
      <w:r w:rsidR="00785891" w:rsidRPr="005B3F42">
        <w:rPr>
          <w:color w:val="000000"/>
          <w:sz w:val="22"/>
          <w:szCs w:val="22"/>
          <w:lang w:val="en-GB"/>
        </w:rPr>
        <w:t xml:space="preserve"> they should not be considered sources of problems regarding </w:t>
      </w:r>
      <w:r w:rsidR="00301015">
        <w:rPr>
          <w:color w:val="000000"/>
          <w:sz w:val="22"/>
          <w:szCs w:val="22"/>
          <w:lang w:val="en-GB"/>
        </w:rPr>
        <w:t xml:space="preserve">the </w:t>
      </w:r>
      <w:r w:rsidR="00785891" w:rsidRPr="005B3F42">
        <w:rPr>
          <w:color w:val="000000"/>
          <w:sz w:val="22"/>
          <w:szCs w:val="22"/>
          <w:lang w:val="en-GB"/>
        </w:rPr>
        <w:t xml:space="preserve">thermal performance of the </w:t>
      </w:r>
      <w:r w:rsidR="00301015">
        <w:rPr>
          <w:color w:val="000000"/>
          <w:sz w:val="22"/>
          <w:szCs w:val="22"/>
          <w:lang w:val="en-GB"/>
        </w:rPr>
        <w:t>"</w:t>
      </w:r>
      <w:proofErr w:type="spellStart"/>
      <w:r w:rsidR="00785891" w:rsidRPr="005B3F42">
        <w:rPr>
          <w:color w:val="000000"/>
          <w:sz w:val="22"/>
          <w:szCs w:val="22"/>
          <w:lang w:val="en-GB"/>
        </w:rPr>
        <w:t>Energis</w:t>
      </w:r>
      <w:proofErr w:type="spellEnd"/>
      <w:r w:rsidR="00301015">
        <w:rPr>
          <w:color w:val="000000"/>
          <w:sz w:val="22"/>
          <w:szCs w:val="22"/>
          <w:lang w:val="en-GB"/>
        </w:rPr>
        <w:t>"</w:t>
      </w:r>
      <w:r w:rsidR="00785891" w:rsidRPr="005B3F42">
        <w:rPr>
          <w:color w:val="000000"/>
          <w:sz w:val="22"/>
          <w:szCs w:val="22"/>
          <w:lang w:val="en-GB"/>
        </w:rPr>
        <w:t xml:space="preserve"> building</w:t>
      </w:r>
      <w:r w:rsidR="007541CC" w:rsidRPr="005B3F42">
        <w:rPr>
          <w:color w:val="000000"/>
          <w:sz w:val="22"/>
          <w:szCs w:val="22"/>
          <w:lang w:val="en-GB"/>
        </w:rPr>
        <w:t>.</w:t>
      </w:r>
    </w:p>
    <w:p w14:paraId="3DF06DF0" w14:textId="0B0A2CCF" w:rsidR="008A02D6" w:rsidRPr="005B3F42" w:rsidRDefault="008A02D6" w:rsidP="00D93756">
      <w:pPr>
        <w:pStyle w:val="Rn1"/>
      </w:pPr>
      <w:r w:rsidRPr="005B3F42">
        <w:t xml:space="preserve">3. Results and </w:t>
      </w:r>
      <w:r w:rsidR="005B3F42" w:rsidRPr="005B3F42">
        <w:t>D</w:t>
      </w:r>
      <w:r w:rsidRPr="005B3F42">
        <w:t>iscussion</w:t>
      </w:r>
    </w:p>
    <w:p w14:paraId="4BB657BE" w14:textId="3D248065" w:rsidR="003B6DC3" w:rsidRPr="005B3F42" w:rsidRDefault="00E530C1" w:rsidP="00BF44CD">
      <w:pPr>
        <w:spacing w:after="120"/>
        <w:ind w:firstLine="284"/>
        <w:jc w:val="both"/>
        <w:rPr>
          <w:color w:val="000000"/>
          <w:sz w:val="22"/>
          <w:szCs w:val="22"/>
          <w:lang w:val="en-GB"/>
        </w:rPr>
      </w:pPr>
      <w:r w:rsidRPr="005B3F42">
        <w:rPr>
          <w:color w:val="000000"/>
          <w:sz w:val="22"/>
          <w:szCs w:val="22"/>
          <w:lang w:val="en-GB"/>
        </w:rPr>
        <w:t xml:space="preserve">The results obtained from the survey allowed the respondents to assess their thermal sensations in the tested rooms. First, the respondents were asked about their sensations (TSV </w:t>
      </w:r>
      <w:r w:rsidR="00EB3820">
        <w:rPr>
          <w:color w:val="000000"/>
          <w:sz w:val="22"/>
          <w:szCs w:val="22"/>
          <w:lang w:val="en-GB"/>
        </w:rPr>
        <w:t>–</w:t>
      </w:r>
      <w:r w:rsidRPr="005B3F42">
        <w:rPr>
          <w:color w:val="000000"/>
          <w:sz w:val="22"/>
          <w:szCs w:val="22"/>
          <w:lang w:val="en-GB"/>
        </w:rPr>
        <w:t xml:space="preserve"> Thermal Sensation Vote), which are on a seven-point scale </w:t>
      </w:r>
      <w:r w:rsidR="00301015">
        <w:rPr>
          <w:color w:val="000000"/>
          <w:sz w:val="22"/>
          <w:szCs w:val="22"/>
          <w:lang w:val="en-GB"/>
        </w:rPr>
        <w:t>following</w:t>
      </w:r>
      <w:r w:rsidRPr="005B3F42">
        <w:rPr>
          <w:color w:val="000000"/>
          <w:sz w:val="22"/>
          <w:szCs w:val="22"/>
          <w:lang w:val="en-GB"/>
        </w:rPr>
        <w:t xml:space="preserve"> (ASHRAE Standard 55 2017) and the international standard (ISO Standard 7730 2005). On the x-axis, these values mean: 3 </w:t>
      </w:r>
      <w:r w:rsidR="00EB3820">
        <w:rPr>
          <w:color w:val="000000"/>
          <w:sz w:val="22"/>
          <w:szCs w:val="22"/>
          <w:lang w:val="en-GB"/>
        </w:rPr>
        <w:t>–</w:t>
      </w:r>
      <w:r w:rsidRPr="005B3F42">
        <w:rPr>
          <w:color w:val="000000"/>
          <w:sz w:val="22"/>
          <w:szCs w:val="22"/>
          <w:lang w:val="en-GB"/>
        </w:rPr>
        <w:t xml:space="preserve"> too hot, 2 </w:t>
      </w:r>
      <w:r w:rsidR="00EB3820">
        <w:rPr>
          <w:color w:val="000000"/>
          <w:sz w:val="22"/>
          <w:szCs w:val="22"/>
          <w:lang w:val="en-GB"/>
        </w:rPr>
        <w:t>–</w:t>
      </w:r>
      <w:r w:rsidRPr="005B3F42">
        <w:rPr>
          <w:color w:val="000000"/>
          <w:sz w:val="22"/>
          <w:szCs w:val="22"/>
          <w:lang w:val="en-GB"/>
        </w:rPr>
        <w:t xml:space="preserve"> too warm, 0 </w:t>
      </w:r>
      <w:r w:rsidR="00EB3820">
        <w:rPr>
          <w:color w:val="000000"/>
          <w:sz w:val="22"/>
          <w:szCs w:val="22"/>
          <w:lang w:val="en-GB"/>
        </w:rPr>
        <w:t>–</w:t>
      </w:r>
      <w:r w:rsidRPr="005B3F42">
        <w:rPr>
          <w:color w:val="000000"/>
          <w:sz w:val="22"/>
          <w:szCs w:val="22"/>
          <w:lang w:val="en-GB"/>
        </w:rPr>
        <w:t xml:space="preserve"> pleasant, 1 </w:t>
      </w:r>
      <w:r w:rsidR="00EB3820">
        <w:rPr>
          <w:color w:val="000000"/>
          <w:sz w:val="22"/>
          <w:szCs w:val="22"/>
          <w:lang w:val="en-GB"/>
        </w:rPr>
        <w:t>–</w:t>
      </w:r>
      <w:r w:rsidRPr="005B3F42">
        <w:rPr>
          <w:color w:val="000000"/>
          <w:sz w:val="22"/>
          <w:szCs w:val="22"/>
          <w:lang w:val="en-GB"/>
        </w:rPr>
        <w:t xml:space="preserve"> pleasantly warm, -1 </w:t>
      </w:r>
      <w:r w:rsidR="00EB3820">
        <w:rPr>
          <w:color w:val="000000"/>
          <w:sz w:val="22"/>
          <w:szCs w:val="22"/>
          <w:lang w:val="en-GB"/>
        </w:rPr>
        <w:t>–</w:t>
      </w:r>
      <w:r w:rsidRPr="005B3F42">
        <w:rPr>
          <w:color w:val="000000"/>
          <w:sz w:val="22"/>
          <w:szCs w:val="22"/>
          <w:lang w:val="en-GB"/>
        </w:rPr>
        <w:t xml:space="preserve"> pleasantly cool, -2 </w:t>
      </w:r>
      <w:r w:rsidR="00EB3820">
        <w:rPr>
          <w:color w:val="000000"/>
          <w:sz w:val="22"/>
          <w:szCs w:val="22"/>
          <w:lang w:val="en-GB"/>
        </w:rPr>
        <w:t>–</w:t>
      </w:r>
      <w:r w:rsidRPr="005B3F42">
        <w:rPr>
          <w:color w:val="000000"/>
          <w:sz w:val="22"/>
          <w:szCs w:val="22"/>
          <w:lang w:val="en-GB"/>
        </w:rPr>
        <w:t xml:space="preserve"> too cool and -3 </w:t>
      </w:r>
      <w:r w:rsidR="00EB3820">
        <w:rPr>
          <w:color w:val="000000"/>
          <w:sz w:val="22"/>
          <w:szCs w:val="22"/>
          <w:lang w:val="en-GB"/>
        </w:rPr>
        <w:t>–</w:t>
      </w:r>
      <w:r w:rsidRPr="005B3F42">
        <w:rPr>
          <w:color w:val="000000"/>
          <w:sz w:val="22"/>
          <w:szCs w:val="22"/>
          <w:lang w:val="en-GB"/>
        </w:rPr>
        <w:t xml:space="preserve"> too cold. The question was: "How do you rate your thermal sensations at the moment?". Figure </w:t>
      </w:r>
      <w:r w:rsidR="00EB7DE1" w:rsidRPr="005B3F42">
        <w:rPr>
          <w:color w:val="000000"/>
          <w:sz w:val="22"/>
          <w:szCs w:val="22"/>
          <w:lang w:val="en-GB"/>
        </w:rPr>
        <w:t>2</w:t>
      </w:r>
      <w:r w:rsidRPr="005B3F42">
        <w:rPr>
          <w:color w:val="000000"/>
          <w:sz w:val="22"/>
          <w:szCs w:val="22"/>
          <w:lang w:val="en-GB"/>
        </w:rPr>
        <w:t xml:space="preserve"> below shows a graph showing the average thermal sensations felt by women and men</w:t>
      </w:r>
      <w:r w:rsidR="00814022" w:rsidRPr="005B3F42">
        <w:rPr>
          <w:color w:val="000000"/>
          <w:sz w:val="22"/>
          <w:szCs w:val="22"/>
          <w:lang w:val="en-GB"/>
        </w:rPr>
        <w:t xml:space="preserve"> in each room (each dot represents one room, where two values of TSV were calculated – separately for women and men sit</w:t>
      </w:r>
      <w:r w:rsidR="006D103C" w:rsidRPr="005B3F42">
        <w:rPr>
          <w:color w:val="000000"/>
          <w:sz w:val="22"/>
          <w:szCs w:val="22"/>
          <w:lang w:val="en-GB"/>
        </w:rPr>
        <w:t>ting</w:t>
      </w:r>
      <w:r w:rsidR="00814022" w:rsidRPr="005B3F42">
        <w:rPr>
          <w:color w:val="000000"/>
          <w:sz w:val="22"/>
          <w:szCs w:val="22"/>
          <w:lang w:val="en-GB"/>
        </w:rPr>
        <w:t xml:space="preserve"> there)</w:t>
      </w:r>
      <w:r w:rsidRPr="005B3F42">
        <w:rPr>
          <w:color w:val="000000"/>
          <w:sz w:val="22"/>
          <w:szCs w:val="22"/>
          <w:lang w:val="en-GB"/>
        </w:rPr>
        <w:t>.</w:t>
      </w:r>
    </w:p>
    <w:tbl>
      <w:tblPr>
        <w:tblW w:w="0" w:type="auto"/>
        <w:tblLook w:val="01E0" w:firstRow="1" w:lastRow="1" w:firstColumn="1" w:lastColumn="1" w:noHBand="0" w:noVBand="0"/>
      </w:tblPr>
      <w:tblGrid>
        <w:gridCol w:w="9855"/>
      </w:tblGrid>
      <w:tr w:rsidR="008C64D9" w:rsidRPr="005B3F42" w14:paraId="17710A0D" w14:textId="77777777">
        <w:tc>
          <w:tcPr>
            <w:tcW w:w="10112" w:type="dxa"/>
            <w:shd w:val="clear" w:color="auto" w:fill="auto"/>
          </w:tcPr>
          <w:p w14:paraId="2D50FFC6" w14:textId="77777777" w:rsidR="006D103C" w:rsidRPr="005B3F42" w:rsidRDefault="00000000" w:rsidP="006C4DBB">
            <w:pPr>
              <w:jc w:val="center"/>
              <w:rPr>
                <w:color w:val="000000"/>
                <w:sz w:val="22"/>
                <w:szCs w:val="22"/>
                <w:lang w:val="en-GB"/>
              </w:rPr>
            </w:pPr>
            <w:r>
              <w:rPr>
                <w:noProof/>
                <w:color w:val="000000"/>
                <w:lang w:val="en-GB"/>
              </w:rPr>
              <w:lastRenderedPageBreak/>
              <w:pict w14:anchorId="3442AB3C">
                <v:shape id="_x0000_i1032" type="#_x0000_t75" style="width:271.95pt;height:188.55pt">
                  <v:imagedata r:id="rId18" o:title="tsv" croptop="3780f" cropbottom="3780f" cropleft="2726f" cropright="2726f"/>
                </v:shape>
              </w:pict>
            </w:r>
          </w:p>
        </w:tc>
      </w:tr>
      <w:tr w:rsidR="008C64D9" w:rsidRPr="005B3F42" w14:paraId="6FFC6960" w14:textId="77777777">
        <w:tc>
          <w:tcPr>
            <w:tcW w:w="10112" w:type="dxa"/>
            <w:shd w:val="clear" w:color="auto" w:fill="auto"/>
          </w:tcPr>
          <w:p w14:paraId="669B5443" w14:textId="549F4649" w:rsidR="006D103C" w:rsidRPr="005B3F42" w:rsidRDefault="006D103C" w:rsidP="00EB3820">
            <w:pPr>
              <w:pStyle w:val="Rrys"/>
            </w:pPr>
            <w:r w:rsidRPr="005B3F42">
              <w:rPr>
                <w:b/>
                <w:bCs/>
              </w:rPr>
              <w:t xml:space="preserve">Fig. </w:t>
            </w:r>
            <w:r w:rsidR="00532CD2" w:rsidRPr="005B3F42">
              <w:rPr>
                <w:b/>
                <w:bCs/>
              </w:rPr>
              <w:t>4</w:t>
            </w:r>
            <w:r w:rsidRPr="00EB3820">
              <w:rPr>
                <w:b/>
                <w:bCs/>
              </w:rPr>
              <w:t>.</w:t>
            </w:r>
            <w:r w:rsidRPr="005B3F42">
              <w:t xml:space="preserve"> Mean thermal sensation ratings for women and men in 52 rooms</w:t>
            </w:r>
          </w:p>
        </w:tc>
      </w:tr>
    </w:tbl>
    <w:p w14:paraId="41637C50" w14:textId="77777777" w:rsidR="006D103C" w:rsidRPr="005B3F42" w:rsidRDefault="006D103C" w:rsidP="001E2696">
      <w:pPr>
        <w:ind w:firstLine="284"/>
        <w:jc w:val="both"/>
        <w:rPr>
          <w:color w:val="000000"/>
          <w:sz w:val="22"/>
          <w:szCs w:val="22"/>
          <w:lang w:val="en-GB"/>
        </w:rPr>
      </w:pPr>
    </w:p>
    <w:p w14:paraId="20A4ED65" w14:textId="77777777" w:rsidR="001D72EE" w:rsidRPr="005B3F42" w:rsidRDefault="0035586B" w:rsidP="004630C1">
      <w:pPr>
        <w:ind w:firstLine="284"/>
        <w:jc w:val="both"/>
        <w:rPr>
          <w:color w:val="000000"/>
          <w:sz w:val="22"/>
          <w:szCs w:val="22"/>
          <w:lang w:val="en-GB"/>
        </w:rPr>
      </w:pPr>
      <w:r w:rsidRPr="005B3F42">
        <w:rPr>
          <w:color w:val="000000"/>
          <w:sz w:val="22"/>
          <w:szCs w:val="22"/>
          <w:lang w:val="en-GB"/>
        </w:rPr>
        <w:t xml:space="preserve">The above graph shows the relationship between </w:t>
      </w:r>
      <w:r w:rsidR="004630C1" w:rsidRPr="005B3F42">
        <w:rPr>
          <w:color w:val="000000"/>
          <w:sz w:val="22"/>
          <w:szCs w:val="22"/>
          <w:lang w:val="en-GB"/>
        </w:rPr>
        <w:t xml:space="preserve">sensations experienced by </w:t>
      </w:r>
      <w:r w:rsidRPr="005B3F42">
        <w:rPr>
          <w:color w:val="000000"/>
          <w:sz w:val="22"/>
          <w:szCs w:val="22"/>
          <w:lang w:val="en-GB"/>
        </w:rPr>
        <w:t xml:space="preserve">women and men. The </w:t>
      </w:r>
      <w:r w:rsidR="004630C1" w:rsidRPr="005B3F42">
        <w:rPr>
          <w:color w:val="000000"/>
          <w:sz w:val="22"/>
          <w:szCs w:val="22"/>
          <w:lang w:val="en-GB"/>
        </w:rPr>
        <w:t xml:space="preserve">straight blue line represents the linear fit of the data (the </w:t>
      </w:r>
      <w:r w:rsidRPr="005B3F42">
        <w:rPr>
          <w:color w:val="000000"/>
          <w:sz w:val="22"/>
          <w:szCs w:val="22"/>
          <w:lang w:val="en-GB"/>
        </w:rPr>
        <w:t>regression coefficient was R</w:t>
      </w:r>
      <w:r w:rsidRPr="005B3F42">
        <w:rPr>
          <w:color w:val="000000"/>
          <w:sz w:val="22"/>
          <w:szCs w:val="22"/>
          <w:vertAlign w:val="superscript"/>
          <w:lang w:val="en-GB"/>
        </w:rPr>
        <w:t>2</w:t>
      </w:r>
      <w:r w:rsidR="00505BEC" w:rsidRPr="005144B3">
        <w:rPr>
          <w:color w:val="000000"/>
          <w:sz w:val="22"/>
          <w:szCs w:val="22"/>
          <w:lang w:val="en-GB"/>
        </w:rPr>
        <w:t xml:space="preserve"> </w:t>
      </w:r>
      <w:r w:rsidRPr="005B3F42">
        <w:rPr>
          <w:color w:val="000000"/>
          <w:sz w:val="22"/>
          <w:szCs w:val="22"/>
          <w:lang w:val="en-GB"/>
        </w:rPr>
        <w:t>=</w:t>
      </w:r>
      <w:r w:rsidR="00505BEC" w:rsidRPr="005B3F42">
        <w:rPr>
          <w:color w:val="000000"/>
          <w:sz w:val="22"/>
          <w:szCs w:val="22"/>
          <w:lang w:val="en-GB"/>
        </w:rPr>
        <w:t xml:space="preserve"> </w:t>
      </w:r>
      <w:r w:rsidRPr="005B3F42">
        <w:rPr>
          <w:color w:val="000000"/>
          <w:sz w:val="22"/>
          <w:szCs w:val="22"/>
          <w:lang w:val="en-GB"/>
        </w:rPr>
        <w:t xml:space="preserve">0.5, which </w:t>
      </w:r>
      <w:r w:rsidR="004630C1" w:rsidRPr="005B3F42">
        <w:rPr>
          <w:color w:val="000000"/>
          <w:sz w:val="22"/>
          <w:szCs w:val="22"/>
          <w:lang w:val="en-GB"/>
        </w:rPr>
        <w:t>can be considered relatively good for the survey type of measurements)</w:t>
      </w:r>
      <w:r w:rsidRPr="005B3F42">
        <w:rPr>
          <w:color w:val="000000"/>
          <w:sz w:val="22"/>
          <w:szCs w:val="22"/>
          <w:lang w:val="en-GB"/>
        </w:rPr>
        <w:t>.</w:t>
      </w:r>
      <w:bookmarkStart w:id="5" w:name="_Hlk156922455"/>
      <w:r w:rsidR="004630C1" w:rsidRPr="005B3F42">
        <w:rPr>
          <w:color w:val="000000"/>
          <w:sz w:val="22"/>
          <w:szCs w:val="22"/>
          <w:lang w:val="en-GB"/>
        </w:rPr>
        <w:t xml:space="preserve"> </w:t>
      </w:r>
      <w:r w:rsidR="001D72EE" w:rsidRPr="005B3F42">
        <w:rPr>
          <w:color w:val="000000"/>
          <w:sz w:val="22"/>
          <w:szCs w:val="22"/>
          <w:lang w:val="en-GB"/>
        </w:rPr>
        <w:t>The resulting relationship is of the form:</w:t>
      </w:r>
      <w:bookmarkEnd w:id="5"/>
    </w:p>
    <w:p w14:paraId="7233F77B" w14:textId="4D4B4FA8" w:rsidR="001D72EE" w:rsidRPr="005B3F42" w:rsidRDefault="001D72EE" w:rsidP="00EB3820">
      <w:pPr>
        <w:tabs>
          <w:tab w:val="right" w:pos="9639"/>
        </w:tabs>
        <w:spacing w:before="120" w:after="120"/>
        <w:ind w:left="3544"/>
        <w:jc w:val="right"/>
        <w:rPr>
          <w:color w:val="000000"/>
          <w:sz w:val="22"/>
          <w:szCs w:val="22"/>
          <w:lang w:val="en-GB"/>
        </w:rPr>
      </w:pPr>
      <w:proofErr w:type="spellStart"/>
      <w:r w:rsidRPr="005B3F42">
        <w:rPr>
          <w:color w:val="000000"/>
          <w:sz w:val="22"/>
          <w:szCs w:val="22"/>
          <w:lang w:val="en-GB"/>
        </w:rPr>
        <w:t>TSV</w:t>
      </w:r>
      <w:r w:rsidR="00D81D3F" w:rsidRPr="005B3F42">
        <w:rPr>
          <w:color w:val="000000"/>
          <w:sz w:val="22"/>
          <w:szCs w:val="22"/>
          <w:vertAlign w:val="subscript"/>
          <w:lang w:val="en-GB"/>
        </w:rPr>
        <w:t>men</w:t>
      </w:r>
      <w:proofErr w:type="spellEnd"/>
      <w:r w:rsidRPr="005B3F42">
        <w:rPr>
          <w:color w:val="000000"/>
          <w:sz w:val="22"/>
          <w:szCs w:val="22"/>
          <w:lang w:val="en-GB"/>
        </w:rPr>
        <w:t xml:space="preserve"> = 0.</w:t>
      </w:r>
      <w:r w:rsidR="004630C1" w:rsidRPr="005B3F42">
        <w:rPr>
          <w:color w:val="000000"/>
          <w:sz w:val="22"/>
          <w:szCs w:val="22"/>
          <w:lang w:val="en-GB"/>
        </w:rPr>
        <w:t>4752TSV</w:t>
      </w:r>
      <w:r w:rsidR="004630C1" w:rsidRPr="005B3F42">
        <w:rPr>
          <w:color w:val="000000"/>
          <w:sz w:val="22"/>
          <w:szCs w:val="22"/>
          <w:vertAlign w:val="subscript"/>
          <w:lang w:val="en-GB"/>
        </w:rPr>
        <w:t>women</w:t>
      </w:r>
      <w:r w:rsidRPr="005B3F42">
        <w:rPr>
          <w:color w:val="000000"/>
          <w:sz w:val="22"/>
          <w:szCs w:val="22"/>
          <w:lang w:val="en-GB"/>
        </w:rPr>
        <w:t xml:space="preserve"> </w:t>
      </w:r>
      <w:r w:rsidR="0035586B" w:rsidRPr="005B3F42">
        <w:rPr>
          <w:color w:val="000000"/>
          <w:sz w:val="22"/>
          <w:szCs w:val="22"/>
          <w:lang w:val="en-GB"/>
        </w:rPr>
        <w:t>+</w:t>
      </w:r>
      <w:r w:rsidRPr="005B3F42">
        <w:rPr>
          <w:color w:val="000000"/>
          <w:sz w:val="22"/>
          <w:szCs w:val="22"/>
          <w:lang w:val="en-GB"/>
        </w:rPr>
        <w:t xml:space="preserve"> </w:t>
      </w:r>
      <w:r w:rsidR="0035586B" w:rsidRPr="005B3F42">
        <w:rPr>
          <w:color w:val="000000"/>
          <w:sz w:val="22"/>
          <w:szCs w:val="22"/>
          <w:lang w:val="en-GB"/>
        </w:rPr>
        <w:t>0.2412</w:t>
      </w:r>
      <w:r w:rsidRPr="005B3F42">
        <w:rPr>
          <w:color w:val="000000"/>
          <w:sz w:val="22"/>
          <w:szCs w:val="22"/>
          <w:lang w:val="en-GB"/>
        </w:rPr>
        <w:tab/>
        <w:t>(1)</w:t>
      </w:r>
    </w:p>
    <w:p w14:paraId="4EAA27F0" w14:textId="29B9B84A" w:rsidR="004630C1" w:rsidRPr="005B3F42" w:rsidRDefault="004630C1" w:rsidP="0007156E">
      <w:pPr>
        <w:ind w:firstLine="284"/>
        <w:jc w:val="both"/>
        <w:rPr>
          <w:color w:val="000000"/>
          <w:sz w:val="22"/>
          <w:szCs w:val="22"/>
          <w:lang w:val="en-GB"/>
        </w:rPr>
      </w:pPr>
      <w:r w:rsidRPr="005B3F42">
        <w:rPr>
          <w:color w:val="000000"/>
          <w:sz w:val="22"/>
          <w:szCs w:val="22"/>
          <w:lang w:val="en-GB"/>
        </w:rPr>
        <w:t xml:space="preserve">The experimental points indicate a difference </w:t>
      </w:r>
      <w:r w:rsidR="00301015">
        <w:rPr>
          <w:color w:val="000000"/>
          <w:sz w:val="22"/>
          <w:szCs w:val="22"/>
          <w:lang w:val="en-GB"/>
        </w:rPr>
        <w:t>concerning</w:t>
      </w:r>
      <w:r w:rsidRPr="005B3F42">
        <w:rPr>
          <w:color w:val="000000"/>
          <w:sz w:val="22"/>
          <w:szCs w:val="22"/>
          <w:lang w:val="en-GB"/>
        </w:rPr>
        <w:t xml:space="preserve"> </w:t>
      </w:r>
      <w:r w:rsidR="00301015">
        <w:rPr>
          <w:color w:val="000000"/>
          <w:sz w:val="22"/>
          <w:szCs w:val="22"/>
          <w:lang w:val="en-GB"/>
        </w:rPr>
        <w:t xml:space="preserve">the </w:t>
      </w:r>
      <w:r w:rsidRPr="005B3F42">
        <w:rPr>
          <w:color w:val="000000"/>
          <w:sz w:val="22"/>
          <w:szCs w:val="22"/>
          <w:lang w:val="en-GB"/>
        </w:rPr>
        <w:t xml:space="preserve">sensations of both genders. If the sensations were the same, the linear fit would be like the green line </w:t>
      </w:r>
      <w:r w:rsidR="00301015">
        <w:rPr>
          <w:color w:val="000000"/>
          <w:sz w:val="22"/>
          <w:szCs w:val="22"/>
          <w:lang w:val="en-GB"/>
        </w:rPr>
        <w:t>i</w:t>
      </w:r>
      <w:r w:rsidRPr="005B3F42">
        <w:rPr>
          <w:color w:val="000000"/>
          <w:sz w:val="22"/>
          <w:szCs w:val="22"/>
          <w:lang w:val="en-GB"/>
        </w:rPr>
        <w:t xml:space="preserve">n Figure 2 (which represents the </w:t>
      </w:r>
      <w:r w:rsidR="006F7B4C" w:rsidRPr="005B3F42">
        <w:rPr>
          <w:color w:val="000000"/>
          <w:sz w:val="22"/>
          <w:szCs w:val="22"/>
          <w:lang w:val="en-GB"/>
        </w:rPr>
        <w:t>same values of TSV for both genders</w:t>
      </w:r>
      <w:r w:rsidR="00301015">
        <w:rPr>
          <w:color w:val="000000"/>
          <w:sz w:val="22"/>
          <w:szCs w:val="22"/>
          <w:lang w:val="en-GB"/>
        </w:rPr>
        <w:t>;</w:t>
      </w:r>
      <w:r w:rsidR="006F7B4C" w:rsidRPr="005B3F42">
        <w:rPr>
          <w:color w:val="000000"/>
          <w:sz w:val="22"/>
          <w:szCs w:val="22"/>
          <w:lang w:val="en-GB"/>
        </w:rPr>
        <w:t xml:space="preserve"> for example</w:t>
      </w:r>
      <w:r w:rsidR="00301015">
        <w:rPr>
          <w:color w:val="000000"/>
          <w:sz w:val="22"/>
          <w:szCs w:val="22"/>
          <w:lang w:val="en-GB"/>
        </w:rPr>
        <w:t>,</w:t>
      </w:r>
      <w:r w:rsidR="006F7B4C" w:rsidRPr="005B3F42">
        <w:rPr>
          <w:color w:val="000000"/>
          <w:sz w:val="22"/>
          <w:szCs w:val="22"/>
          <w:lang w:val="en-GB"/>
        </w:rPr>
        <w:t xml:space="preserve"> if thermal sensations of women </w:t>
      </w:r>
      <w:proofErr w:type="spellStart"/>
      <w:r w:rsidR="006F7B4C" w:rsidRPr="005B3F42">
        <w:rPr>
          <w:color w:val="000000"/>
          <w:sz w:val="22"/>
          <w:szCs w:val="22"/>
          <w:lang w:val="en-GB"/>
        </w:rPr>
        <w:t>equaled</w:t>
      </w:r>
      <w:proofErr w:type="spellEnd"/>
      <w:r w:rsidR="006F7B4C" w:rsidRPr="005B3F42">
        <w:rPr>
          <w:color w:val="000000"/>
          <w:sz w:val="22"/>
          <w:szCs w:val="22"/>
          <w:lang w:val="en-GB"/>
        </w:rPr>
        <w:t xml:space="preserve"> </w:t>
      </w:r>
      <w:r w:rsidR="00301015">
        <w:rPr>
          <w:color w:val="000000"/>
          <w:sz w:val="22"/>
          <w:szCs w:val="22"/>
          <w:lang w:val="en-GB"/>
        </w:rPr>
        <w:t>"</w:t>
      </w:r>
      <w:r w:rsidR="006F7B4C" w:rsidRPr="005B3F42">
        <w:rPr>
          <w:color w:val="000000"/>
          <w:sz w:val="22"/>
          <w:szCs w:val="22"/>
          <w:lang w:val="en-GB"/>
        </w:rPr>
        <w:t>-2</w:t>
      </w:r>
      <w:r w:rsidR="00301015">
        <w:rPr>
          <w:color w:val="000000"/>
          <w:sz w:val="22"/>
          <w:szCs w:val="22"/>
          <w:lang w:val="en-GB"/>
        </w:rPr>
        <w:t>"</w:t>
      </w:r>
      <w:r w:rsidR="006F7B4C" w:rsidRPr="005B3F42">
        <w:rPr>
          <w:color w:val="000000"/>
          <w:sz w:val="22"/>
          <w:szCs w:val="22"/>
          <w:lang w:val="en-GB"/>
        </w:rPr>
        <w:t xml:space="preserve">, the same value </w:t>
      </w:r>
      <w:r w:rsidR="00301015">
        <w:rPr>
          <w:color w:val="000000"/>
          <w:sz w:val="22"/>
          <w:szCs w:val="22"/>
          <w:lang w:val="en-GB"/>
        </w:rPr>
        <w:t>"</w:t>
      </w:r>
      <w:r w:rsidR="006F7B4C" w:rsidRPr="005B3F42">
        <w:rPr>
          <w:color w:val="000000"/>
          <w:sz w:val="22"/>
          <w:szCs w:val="22"/>
          <w:lang w:val="en-GB"/>
        </w:rPr>
        <w:t>-2</w:t>
      </w:r>
      <w:r w:rsidR="00301015">
        <w:rPr>
          <w:color w:val="000000"/>
          <w:sz w:val="22"/>
          <w:szCs w:val="22"/>
          <w:lang w:val="en-GB"/>
        </w:rPr>
        <w:t>"</w:t>
      </w:r>
      <w:r w:rsidR="006F7B4C" w:rsidRPr="005B3F42">
        <w:rPr>
          <w:color w:val="000000"/>
          <w:sz w:val="22"/>
          <w:szCs w:val="22"/>
          <w:lang w:val="en-GB"/>
        </w:rPr>
        <w:t xml:space="preserve"> would be obtained in the responses from men). However, here</w:t>
      </w:r>
      <w:r w:rsidR="00301015">
        <w:rPr>
          <w:color w:val="000000"/>
          <w:sz w:val="22"/>
          <w:szCs w:val="22"/>
          <w:lang w:val="en-GB"/>
        </w:rPr>
        <w:t>,</w:t>
      </w:r>
      <w:r w:rsidR="006F7B4C" w:rsidRPr="005B3F42">
        <w:rPr>
          <w:color w:val="000000"/>
          <w:sz w:val="22"/>
          <w:szCs w:val="22"/>
          <w:lang w:val="en-GB"/>
        </w:rPr>
        <w:t xml:space="preserve"> discrepancies occur. Men seem to rate colder environments (TSV &lt; 0) as warmer, while hotter environments (TSV &gt; 0) as cooler in comparison to the female sensations. This fact should be problematic</w:t>
      </w:r>
      <w:r w:rsidR="00301015">
        <w:rPr>
          <w:color w:val="000000"/>
          <w:sz w:val="22"/>
          <w:szCs w:val="22"/>
          <w:lang w:val="en-GB"/>
        </w:rPr>
        <w:t>,</w:t>
      </w:r>
      <w:r w:rsidR="006F7B4C" w:rsidRPr="005B3F42">
        <w:rPr>
          <w:color w:val="000000"/>
          <w:sz w:val="22"/>
          <w:szCs w:val="22"/>
          <w:lang w:val="en-GB"/>
        </w:rPr>
        <w:t xml:space="preserve"> especially during the transition periods of the year, when the heating systems are off</w:t>
      </w:r>
      <w:r w:rsidR="00301015">
        <w:rPr>
          <w:color w:val="000000"/>
          <w:sz w:val="22"/>
          <w:szCs w:val="22"/>
          <w:lang w:val="en-GB"/>
        </w:rPr>
        <w:t>,</w:t>
      </w:r>
      <w:r w:rsidR="006F7B4C" w:rsidRPr="005B3F42">
        <w:rPr>
          <w:color w:val="000000"/>
          <w:sz w:val="22"/>
          <w:szCs w:val="22"/>
          <w:lang w:val="en-GB"/>
        </w:rPr>
        <w:t xml:space="preserve"> and the </w:t>
      </w:r>
      <w:r w:rsidR="00301015">
        <w:rPr>
          <w:color w:val="000000"/>
          <w:sz w:val="22"/>
          <w:szCs w:val="22"/>
          <w:lang w:val="en-GB"/>
        </w:rPr>
        <w:t>room air temperature</w:t>
      </w:r>
      <w:r w:rsidR="006F7B4C" w:rsidRPr="005B3F42">
        <w:rPr>
          <w:color w:val="000000"/>
          <w:sz w:val="22"/>
          <w:szCs w:val="22"/>
          <w:lang w:val="en-GB"/>
        </w:rPr>
        <w:t xml:space="preserve"> might be low, but also during the summer when high temperatures are common. </w:t>
      </w:r>
      <w:r w:rsidR="0007156E" w:rsidRPr="005B3F42">
        <w:rPr>
          <w:color w:val="000000"/>
          <w:sz w:val="22"/>
          <w:szCs w:val="22"/>
          <w:lang w:val="en-GB"/>
        </w:rPr>
        <w:t>Naturally, intelligent buildings are equipped with air conditioning systems and can provide cooling and heating on demand, but in the case of traditional buildings or any malfunction in smart buildings, problems with thermal comfort can occur.</w:t>
      </w:r>
    </w:p>
    <w:p w14:paraId="70CAFE92" w14:textId="273E3D3A" w:rsidR="00532CD2" w:rsidRDefault="00505BEC" w:rsidP="0092661B">
      <w:pPr>
        <w:ind w:firstLine="284"/>
        <w:jc w:val="both"/>
        <w:rPr>
          <w:color w:val="000000"/>
          <w:sz w:val="22"/>
          <w:szCs w:val="22"/>
          <w:lang w:val="en-GB"/>
        </w:rPr>
      </w:pPr>
      <w:r w:rsidRPr="005B3F42">
        <w:rPr>
          <w:color w:val="000000"/>
          <w:sz w:val="22"/>
          <w:szCs w:val="22"/>
          <w:lang w:val="en-GB"/>
        </w:rPr>
        <w:t xml:space="preserve">The next graph shows the temperature acceptability using the TAV </w:t>
      </w:r>
      <w:r w:rsidR="000B5F17" w:rsidRPr="005B3F42">
        <w:rPr>
          <w:color w:val="000000"/>
          <w:sz w:val="22"/>
          <w:szCs w:val="22"/>
          <w:lang w:val="en-GB"/>
        </w:rPr>
        <w:t xml:space="preserve">(temperature acceptability vote) </w:t>
      </w:r>
      <w:r w:rsidRPr="005B3F42">
        <w:rPr>
          <w:color w:val="000000"/>
          <w:sz w:val="22"/>
          <w:szCs w:val="22"/>
          <w:lang w:val="en-GB"/>
        </w:rPr>
        <w:t>indicator.</w:t>
      </w:r>
      <w:r w:rsidR="000B5F17" w:rsidRPr="005B3F42">
        <w:rPr>
          <w:color w:val="000000"/>
          <w:sz w:val="22"/>
          <w:szCs w:val="22"/>
          <w:lang w:val="en-GB"/>
        </w:rPr>
        <w:t xml:space="preserve"> It represents the mean value of the answers given by the respondents to the question: "How do you feel the temperature?"</w:t>
      </w:r>
      <w:r w:rsidR="0077162A" w:rsidRPr="005B3F42">
        <w:rPr>
          <w:color w:val="000000"/>
          <w:sz w:val="22"/>
          <w:szCs w:val="22"/>
          <w:lang w:val="en-GB"/>
        </w:rPr>
        <w:t xml:space="preserve"> for each room</w:t>
      </w:r>
      <w:r w:rsidR="000B5F17" w:rsidRPr="005B3F42">
        <w:rPr>
          <w:color w:val="000000"/>
          <w:sz w:val="22"/>
          <w:szCs w:val="22"/>
          <w:lang w:val="en-GB"/>
        </w:rPr>
        <w:t>. The respondents could choose from the following answers</w:t>
      </w:r>
      <w:r w:rsidR="0077162A" w:rsidRPr="005B3F42">
        <w:rPr>
          <w:color w:val="000000"/>
          <w:sz w:val="22"/>
          <w:szCs w:val="22"/>
          <w:lang w:val="en-GB"/>
        </w:rPr>
        <w:t xml:space="preserve"> in the questionnaire form</w:t>
      </w:r>
      <w:r w:rsidR="000B5F17" w:rsidRPr="005B3F42">
        <w:rPr>
          <w:color w:val="000000"/>
          <w:sz w:val="22"/>
          <w:szCs w:val="22"/>
          <w:lang w:val="en-GB"/>
        </w:rPr>
        <w:t xml:space="preserve">: +2 </w:t>
      </w:r>
      <w:r w:rsidR="00EB3820">
        <w:rPr>
          <w:color w:val="000000"/>
          <w:sz w:val="22"/>
          <w:szCs w:val="22"/>
          <w:lang w:val="en-GB"/>
        </w:rPr>
        <w:t>–</w:t>
      </w:r>
      <w:r w:rsidR="000B5F17" w:rsidRPr="005B3F42">
        <w:rPr>
          <w:color w:val="000000"/>
          <w:sz w:val="22"/>
          <w:szCs w:val="22"/>
          <w:lang w:val="en-GB"/>
        </w:rPr>
        <w:t xml:space="preserve"> definitely acceptable, +1 </w:t>
      </w:r>
      <w:r w:rsidR="00EB3820">
        <w:rPr>
          <w:color w:val="000000"/>
          <w:sz w:val="22"/>
          <w:szCs w:val="22"/>
          <w:lang w:val="en-GB"/>
        </w:rPr>
        <w:t>–</w:t>
      </w:r>
      <w:r w:rsidR="000B5F17" w:rsidRPr="005B3F42">
        <w:rPr>
          <w:color w:val="000000"/>
          <w:sz w:val="22"/>
          <w:szCs w:val="22"/>
          <w:lang w:val="en-GB"/>
        </w:rPr>
        <w:t xml:space="preserve"> still acceptable, -1 </w:t>
      </w:r>
      <w:r w:rsidR="00EB3820">
        <w:rPr>
          <w:color w:val="000000"/>
          <w:sz w:val="22"/>
          <w:szCs w:val="22"/>
          <w:lang w:val="en-GB"/>
        </w:rPr>
        <w:t>–</w:t>
      </w:r>
      <w:r w:rsidR="000B5F17" w:rsidRPr="005B3F42">
        <w:rPr>
          <w:color w:val="000000"/>
          <w:sz w:val="22"/>
          <w:szCs w:val="22"/>
          <w:lang w:val="en-GB"/>
        </w:rPr>
        <w:t xml:space="preserve"> no longer acceptable, -2 </w:t>
      </w:r>
      <w:r w:rsidR="00EB3820">
        <w:rPr>
          <w:color w:val="000000"/>
          <w:sz w:val="22"/>
          <w:szCs w:val="22"/>
          <w:lang w:val="en-GB"/>
        </w:rPr>
        <w:t>–</w:t>
      </w:r>
      <w:r w:rsidR="000B5F17" w:rsidRPr="005B3F42">
        <w:rPr>
          <w:color w:val="000000"/>
          <w:sz w:val="22"/>
          <w:szCs w:val="22"/>
          <w:lang w:val="en-GB"/>
        </w:rPr>
        <w:t xml:space="preserve"> definitely unacceptable. Figure 5 presents the results for the pairs of the average values of TSV for each room</w:t>
      </w:r>
      <w:r w:rsidR="00301015">
        <w:rPr>
          <w:color w:val="000000"/>
          <w:sz w:val="22"/>
          <w:szCs w:val="22"/>
          <w:lang w:val="en-GB"/>
        </w:rPr>
        <w:t>,</w:t>
      </w:r>
      <w:r w:rsidR="0023673B" w:rsidRPr="005B3F42">
        <w:rPr>
          <w:color w:val="000000"/>
          <w:sz w:val="22"/>
          <w:szCs w:val="22"/>
          <w:lang w:val="en-GB"/>
        </w:rPr>
        <w:t xml:space="preserve"> dependin</w:t>
      </w:r>
      <w:r w:rsidR="001F4716" w:rsidRPr="005B3F42">
        <w:rPr>
          <w:color w:val="000000"/>
          <w:sz w:val="22"/>
          <w:szCs w:val="22"/>
          <w:lang w:val="en-GB"/>
        </w:rPr>
        <w:t>g on gender</w:t>
      </w:r>
      <w:r w:rsidR="000B5F17" w:rsidRPr="005B3F42">
        <w:rPr>
          <w:color w:val="000000"/>
          <w:sz w:val="22"/>
          <w:szCs w:val="22"/>
          <w:lang w:val="en-GB"/>
        </w:rPr>
        <w:t>.</w:t>
      </w:r>
    </w:p>
    <w:p w14:paraId="2029F3D3" w14:textId="77777777" w:rsidR="00EB3820" w:rsidRPr="005B3F42" w:rsidRDefault="00EB3820" w:rsidP="00BF44CD">
      <w:pPr>
        <w:spacing w:after="120"/>
        <w:ind w:firstLine="284"/>
        <w:jc w:val="both"/>
        <w:rPr>
          <w:color w:val="000000"/>
          <w:sz w:val="22"/>
          <w:szCs w:val="22"/>
          <w:lang w:val="en-GB"/>
        </w:rPr>
      </w:pPr>
    </w:p>
    <w:tbl>
      <w:tblPr>
        <w:tblW w:w="0" w:type="auto"/>
        <w:tblLook w:val="01E0" w:firstRow="1" w:lastRow="1" w:firstColumn="1" w:lastColumn="1" w:noHBand="0" w:noVBand="0"/>
      </w:tblPr>
      <w:tblGrid>
        <w:gridCol w:w="9855"/>
      </w:tblGrid>
      <w:tr w:rsidR="008C64D9" w:rsidRPr="005B3F42" w14:paraId="12D8A9A8" w14:textId="77777777">
        <w:tc>
          <w:tcPr>
            <w:tcW w:w="10112" w:type="dxa"/>
            <w:shd w:val="clear" w:color="auto" w:fill="auto"/>
          </w:tcPr>
          <w:p w14:paraId="369525D2" w14:textId="77777777" w:rsidR="00532CD2" w:rsidRPr="005B3F42" w:rsidRDefault="00000000" w:rsidP="006C4DBB">
            <w:pPr>
              <w:jc w:val="center"/>
              <w:rPr>
                <w:color w:val="000000"/>
                <w:sz w:val="22"/>
                <w:szCs w:val="22"/>
                <w:lang w:val="en-GB"/>
              </w:rPr>
            </w:pPr>
            <w:r>
              <w:rPr>
                <w:color w:val="000000"/>
                <w:sz w:val="22"/>
                <w:szCs w:val="22"/>
                <w:lang w:val="en-GB"/>
              </w:rPr>
              <w:pict w14:anchorId="7CAFF5BC">
                <v:shape id="_x0000_i1033" type="#_x0000_t75" style="width:271.95pt;height:195.35pt">
                  <v:imagedata r:id="rId19" o:title="tav" croptop="3674f" cropbottom="3674f" cropleft="2727f" cropright="2727f"/>
                </v:shape>
              </w:pict>
            </w:r>
          </w:p>
        </w:tc>
      </w:tr>
      <w:tr w:rsidR="008C64D9" w:rsidRPr="005B3F42" w14:paraId="6F2F7BF5" w14:textId="77777777">
        <w:tc>
          <w:tcPr>
            <w:tcW w:w="10112" w:type="dxa"/>
            <w:shd w:val="clear" w:color="auto" w:fill="auto"/>
          </w:tcPr>
          <w:p w14:paraId="1CF146A2" w14:textId="4B5B3504" w:rsidR="00532CD2" w:rsidRPr="005B3F42" w:rsidRDefault="00532CD2" w:rsidP="00EB3820">
            <w:pPr>
              <w:pStyle w:val="Rrys"/>
            </w:pPr>
            <w:r w:rsidRPr="005B3F42">
              <w:rPr>
                <w:b/>
                <w:bCs/>
              </w:rPr>
              <w:t>Fig. 5</w:t>
            </w:r>
            <w:r w:rsidRPr="00EB3820">
              <w:rPr>
                <w:b/>
                <w:bCs/>
              </w:rPr>
              <w:t>.</w:t>
            </w:r>
            <w:r w:rsidRPr="005B3F42">
              <w:t xml:space="preserve"> Mean </w:t>
            </w:r>
            <w:r w:rsidR="0077162A" w:rsidRPr="005B3F42">
              <w:t xml:space="preserve">thermal </w:t>
            </w:r>
            <w:r w:rsidRPr="005B3F42">
              <w:t xml:space="preserve">acceptability ratings for women and men in 52 </w:t>
            </w:r>
            <w:proofErr w:type="spellStart"/>
            <w:r w:rsidRPr="005B3F42">
              <w:t>rooms</w:t>
            </w:r>
            <w:proofErr w:type="spellEnd"/>
          </w:p>
        </w:tc>
      </w:tr>
    </w:tbl>
    <w:p w14:paraId="78CFDA2D" w14:textId="0075D918" w:rsidR="0020363B" w:rsidRPr="005B3F42" w:rsidRDefault="001F4716" w:rsidP="007541CC">
      <w:pPr>
        <w:ind w:firstLine="284"/>
        <w:jc w:val="both"/>
        <w:rPr>
          <w:color w:val="000000"/>
          <w:sz w:val="22"/>
          <w:szCs w:val="22"/>
          <w:lang w:val="en-GB"/>
        </w:rPr>
      </w:pPr>
      <w:r w:rsidRPr="005B3F42">
        <w:rPr>
          <w:color w:val="000000"/>
          <w:sz w:val="22"/>
          <w:szCs w:val="22"/>
          <w:lang w:val="en-GB"/>
        </w:rPr>
        <w:lastRenderedPageBreak/>
        <w:t xml:space="preserve">In the case of </w:t>
      </w:r>
      <w:r w:rsidR="0077162A" w:rsidRPr="005B3F42">
        <w:rPr>
          <w:color w:val="000000"/>
          <w:sz w:val="22"/>
          <w:szCs w:val="22"/>
          <w:lang w:val="en-GB"/>
        </w:rPr>
        <w:t xml:space="preserve">thermal </w:t>
      </w:r>
      <w:r w:rsidRPr="005B3F42">
        <w:rPr>
          <w:color w:val="000000"/>
          <w:sz w:val="22"/>
          <w:szCs w:val="22"/>
          <w:lang w:val="en-GB"/>
        </w:rPr>
        <w:t>acceptability, differences depending on gender also occur</w:t>
      </w:r>
      <w:r w:rsidR="00301015">
        <w:rPr>
          <w:color w:val="000000"/>
          <w:sz w:val="22"/>
          <w:szCs w:val="22"/>
          <w:lang w:val="en-GB"/>
        </w:rPr>
        <w:t>,</w:t>
      </w:r>
      <w:r w:rsidR="0077162A" w:rsidRPr="005B3F42">
        <w:rPr>
          <w:color w:val="000000"/>
          <w:sz w:val="22"/>
          <w:szCs w:val="22"/>
          <w:lang w:val="en-GB"/>
        </w:rPr>
        <w:t xml:space="preserve"> as evidenced in the figure above</w:t>
      </w:r>
      <w:r w:rsidRPr="005B3F42">
        <w:rPr>
          <w:color w:val="000000"/>
          <w:sz w:val="22"/>
          <w:szCs w:val="22"/>
          <w:lang w:val="en-GB"/>
        </w:rPr>
        <w:t>. The fitting line for the experimental data does not match the anticipated (g</w:t>
      </w:r>
      <w:r w:rsidR="002D2865" w:rsidRPr="005B3F42">
        <w:rPr>
          <w:color w:val="000000"/>
          <w:sz w:val="22"/>
          <w:szCs w:val="22"/>
          <w:lang w:val="en-GB"/>
        </w:rPr>
        <w:t>reen) line of the same responses</w:t>
      </w:r>
      <w:r w:rsidRPr="005B3F42">
        <w:rPr>
          <w:color w:val="000000"/>
          <w:sz w:val="22"/>
          <w:szCs w:val="22"/>
          <w:lang w:val="en-GB"/>
        </w:rPr>
        <w:t xml:space="preserve"> f</w:t>
      </w:r>
      <w:r w:rsidR="002D2865" w:rsidRPr="005B3F42">
        <w:rPr>
          <w:color w:val="000000"/>
          <w:sz w:val="22"/>
          <w:szCs w:val="22"/>
          <w:lang w:val="en-GB"/>
        </w:rPr>
        <w:t>rom</w:t>
      </w:r>
      <w:r w:rsidRPr="005B3F42">
        <w:rPr>
          <w:color w:val="000000"/>
          <w:sz w:val="22"/>
          <w:szCs w:val="22"/>
          <w:lang w:val="en-GB"/>
        </w:rPr>
        <w:t xml:space="preserve"> men and women. Generally speaking, men </w:t>
      </w:r>
      <w:r w:rsidR="00301015">
        <w:rPr>
          <w:color w:val="000000"/>
          <w:sz w:val="22"/>
          <w:szCs w:val="22"/>
          <w:lang w:val="en-GB"/>
        </w:rPr>
        <w:t>wer</w:t>
      </w:r>
      <w:r w:rsidRPr="005B3F42">
        <w:rPr>
          <w:color w:val="000000"/>
          <w:sz w:val="22"/>
          <w:szCs w:val="22"/>
          <w:lang w:val="en-GB"/>
        </w:rPr>
        <w:t>e more accept</w:t>
      </w:r>
      <w:r w:rsidR="00301015">
        <w:rPr>
          <w:color w:val="000000"/>
          <w:sz w:val="22"/>
          <w:szCs w:val="22"/>
          <w:lang w:val="en-GB"/>
        </w:rPr>
        <w:t>ing</w:t>
      </w:r>
      <w:r w:rsidRPr="005B3F42">
        <w:rPr>
          <w:color w:val="000000"/>
          <w:sz w:val="22"/>
          <w:szCs w:val="22"/>
          <w:lang w:val="en-GB"/>
        </w:rPr>
        <w:t xml:space="preserve"> </w:t>
      </w:r>
      <w:r w:rsidR="00301015">
        <w:rPr>
          <w:color w:val="000000"/>
          <w:sz w:val="22"/>
          <w:szCs w:val="22"/>
          <w:lang w:val="en-GB"/>
        </w:rPr>
        <w:t>of</w:t>
      </w:r>
      <w:r w:rsidRPr="005B3F42">
        <w:rPr>
          <w:color w:val="000000"/>
          <w:sz w:val="22"/>
          <w:szCs w:val="22"/>
          <w:lang w:val="en-GB"/>
        </w:rPr>
        <w:t xml:space="preserve"> the environment than women. For </w:t>
      </w:r>
      <w:r w:rsidR="007D020A" w:rsidRPr="005B3F42">
        <w:rPr>
          <w:color w:val="000000"/>
          <w:sz w:val="22"/>
          <w:szCs w:val="22"/>
          <w:lang w:val="en-GB"/>
        </w:rPr>
        <w:t>example,</w:t>
      </w:r>
      <w:r w:rsidRPr="005B3F42">
        <w:rPr>
          <w:color w:val="000000"/>
          <w:sz w:val="22"/>
          <w:szCs w:val="22"/>
          <w:lang w:val="en-GB"/>
        </w:rPr>
        <w:t xml:space="preserve"> when women assessed their surroundings </w:t>
      </w:r>
      <w:r w:rsidR="00301015">
        <w:rPr>
          <w:color w:val="000000"/>
          <w:sz w:val="22"/>
          <w:szCs w:val="22"/>
          <w:lang w:val="en-GB"/>
        </w:rPr>
        <w:t>negativel</w:t>
      </w:r>
      <w:r w:rsidRPr="005B3F42">
        <w:rPr>
          <w:color w:val="000000"/>
          <w:sz w:val="22"/>
          <w:szCs w:val="22"/>
          <w:lang w:val="en-GB"/>
        </w:rPr>
        <w:t xml:space="preserve">y (TAV &lt; 0), the responses from men were positive </w:t>
      </w:r>
      <w:r w:rsidR="00F00BFF">
        <w:rPr>
          <w:color w:val="000000"/>
          <w:sz w:val="22"/>
          <w:szCs w:val="22"/>
          <w:lang w:val="en-GB"/>
        </w:rPr>
        <w:t>–</w:t>
      </w:r>
      <w:r w:rsidRPr="005B3F42">
        <w:rPr>
          <w:color w:val="000000"/>
          <w:sz w:val="22"/>
          <w:szCs w:val="22"/>
          <w:lang w:val="en-GB"/>
        </w:rPr>
        <w:t xml:space="preserve"> in the range 0</w:t>
      </w:r>
      <w:r w:rsidR="00F00BFF">
        <w:rPr>
          <w:color w:val="000000"/>
          <w:sz w:val="22"/>
          <w:szCs w:val="22"/>
          <w:lang w:val="en-GB"/>
        </w:rPr>
        <w:t>-</w:t>
      </w:r>
      <w:r w:rsidRPr="005B3F42">
        <w:rPr>
          <w:color w:val="000000"/>
          <w:sz w:val="22"/>
          <w:szCs w:val="22"/>
          <w:lang w:val="en-GB"/>
        </w:rPr>
        <w:t>1. A</w:t>
      </w:r>
      <w:r w:rsidR="00301015">
        <w:rPr>
          <w:color w:val="000000"/>
          <w:sz w:val="22"/>
          <w:szCs w:val="22"/>
          <w:lang w:val="en-GB"/>
        </w:rPr>
        <w:t>t</w:t>
      </w:r>
      <w:r w:rsidRPr="005B3F42">
        <w:rPr>
          <w:color w:val="000000"/>
          <w:sz w:val="22"/>
          <w:szCs w:val="22"/>
          <w:lang w:val="en-GB"/>
        </w:rPr>
        <w:t xml:space="preserve"> the same time, a larger share of women considered the environment as very acceptable (TAV &gt; 1.</w:t>
      </w:r>
      <w:r w:rsidR="00E37629" w:rsidRPr="005B3F42">
        <w:rPr>
          <w:color w:val="000000"/>
          <w:sz w:val="22"/>
          <w:szCs w:val="22"/>
          <w:lang w:val="en-GB"/>
        </w:rPr>
        <w:t>4</w:t>
      </w:r>
      <w:r w:rsidRPr="005B3F42">
        <w:rPr>
          <w:color w:val="000000"/>
          <w:sz w:val="22"/>
          <w:szCs w:val="22"/>
          <w:lang w:val="en-GB"/>
        </w:rPr>
        <w:t xml:space="preserve">), as opposed to men (about </w:t>
      </w:r>
      <w:r w:rsidR="00E37629" w:rsidRPr="005B3F42">
        <w:rPr>
          <w:color w:val="000000"/>
          <w:sz w:val="22"/>
          <w:szCs w:val="22"/>
          <w:lang w:val="en-GB"/>
        </w:rPr>
        <w:t>3</w:t>
      </w:r>
      <w:r w:rsidRPr="005B3F42">
        <w:rPr>
          <w:color w:val="000000"/>
          <w:sz w:val="22"/>
          <w:szCs w:val="22"/>
          <w:lang w:val="en-GB"/>
        </w:rPr>
        <w:t>0% fewer such answers)</w:t>
      </w:r>
      <w:r w:rsidR="0020363B" w:rsidRPr="005B3F42">
        <w:rPr>
          <w:color w:val="000000"/>
          <w:sz w:val="22"/>
          <w:szCs w:val="22"/>
          <w:lang w:val="en-GB"/>
        </w:rPr>
        <w:t xml:space="preserve">. The </w:t>
      </w:r>
      <w:r w:rsidR="00E37629" w:rsidRPr="005B3F42">
        <w:rPr>
          <w:color w:val="000000"/>
          <w:sz w:val="22"/>
          <w:szCs w:val="22"/>
          <w:lang w:val="en-GB"/>
        </w:rPr>
        <w:t>linear</w:t>
      </w:r>
      <w:r w:rsidR="0020363B" w:rsidRPr="005B3F42">
        <w:rPr>
          <w:color w:val="000000"/>
          <w:sz w:val="22"/>
          <w:szCs w:val="22"/>
          <w:lang w:val="en-GB"/>
        </w:rPr>
        <w:t xml:space="preserve"> relationship </w:t>
      </w:r>
      <w:r w:rsidR="00E37629" w:rsidRPr="005B3F42">
        <w:rPr>
          <w:color w:val="000000"/>
          <w:sz w:val="22"/>
          <w:szCs w:val="22"/>
          <w:lang w:val="en-GB"/>
        </w:rPr>
        <w:t>in Figure 5 takes the following form</w:t>
      </w:r>
      <w:r w:rsidR="007541CC" w:rsidRPr="005B3F42">
        <w:rPr>
          <w:color w:val="000000"/>
          <w:sz w:val="22"/>
          <w:szCs w:val="22"/>
          <w:lang w:val="en-GB"/>
        </w:rPr>
        <w:t xml:space="preserve"> (with the value of R</w:t>
      </w:r>
      <w:r w:rsidR="007541CC" w:rsidRPr="005B3F42">
        <w:rPr>
          <w:color w:val="000000"/>
          <w:sz w:val="22"/>
          <w:szCs w:val="22"/>
          <w:vertAlign w:val="superscript"/>
          <w:lang w:val="en-GB"/>
        </w:rPr>
        <w:t>2</w:t>
      </w:r>
      <w:r w:rsidR="007541CC" w:rsidRPr="005B3F42">
        <w:rPr>
          <w:color w:val="000000"/>
          <w:sz w:val="22"/>
          <w:szCs w:val="22"/>
          <w:lang w:val="en-GB"/>
        </w:rPr>
        <w:t xml:space="preserve"> = 0.33)</w:t>
      </w:r>
      <w:r w:rsidR="0020363B" w:rsidRPr="005B3F42">
        <w:rPr>
          <w:color w:val="000000"/>
          <w:sz w:val="22"/>
          <w:szCs w:val="22"/>
          <w:lang w:val="en-GB"/>
        </w:rPr>
        <w:t>:</w:t>
      </w:r>
    </w:p>
    <w:p w14:paraId="58F1FA5D" w14:textId="0232F567" w:rsidR="003554AA" w:rsidRPr="005B3F42" w:rsidRDefault="003554AA" w:rsidP="00EB3820">
      <w:pPr>
        <w:tabs>
          <w:tab w:val="right" w:pos="9639"/>
        </w:tabs>
        <w:spacing w:before="120" w:after="120"/>
        <w:ind w:left="3260"/>
        <w:jc w:val="right"/>
        <w:rPr>
          <w:color w:val="000000"/>
          <w:sz w:val="22"/>
          <w:szCs w:val="22"/>
          <w:lang w:val="en-GB"/>
        </w:rPr>
      </w:pPr>
      <w:proofErr w:type="spellStart"/>
      <w:r w:rsidRPr="005B3F42">
        <w:rPr>
          <w:color w:val="000000"/>
          <w:sz w:val="22"/>
          <w:szCs w:val="22"/>
          <w:lang w:val="en-GB"/>
        </w:rPr>
        <w:t>T</w:t>
      </w:r>
      <w:r w:rsidR="0020363B" w:rsidRPr="005B3F42">
        <w:rPr>
          <w:color w:val="000000"/>
          <w:sz w:val="22"/>
          <w:szCs w:val="22"/>
          <w:lang w:val="en-GB"/>
        </w:rPr>
        <w:t>A</w:t>
      </w:r>
      <w:r w:rsidRPr="005B3F42">
        <w:rPr>
          <w:color w:val="000000"/>
          <w:sz w:val="22"/>
          <w:szCs w:val="22"/>
          <w:lang w:val="en-GB"/>
        </w:rPr>
        <w:t>V</w:t>
      </w:r>
      <w:r w:rsidR="00D81D3F" w:rsidRPr="005B3F42">
        <w:rPr>
          <w:color w:val="000000"/>
          <w:sz w:val="22"/>
          <w:szCs w:val="22"/>
          <w:vertAlign w:val="subscript"/>
          <w:lang w:val="en-GB"/>
        </w:rPr>
        <w:t>men</w:t>
      </w:r>
      <w:proofErr w:type="spellEnd"/>
      <w:r w:rsidRPr="005B3F42">
        <w:rPr>
          <w:color w:val="000000"/>
          <w:sz w:val="22"/>
          <w:szCs w:val="22"/>
          <w:lang w:val="en-GB"/>
        </w:rPr>
        <w:t xml:space="preserve"> = 0.</w:t>
      </w:r>
      <w:r w:rsidR="0020363B" w:rsidRPr="005B3F42">
        <w:rPr>
          <w:color w:val="000000"/>
          <w:sz w:val="22"/>
          <w:szCs w:val="22"/>
          <w:lang w:val="en-GB"/>
        </w:rPr>
        <w:t>3809</w:t>
      </w:r>
      <w:r w:rsidR="00E37629" w:rsidRPr="005B3F42">
        <w:rPr>
          <w:color w:val="000000"/>
          <w:sz w:val="22"/>
          <w:szCs w:val="22"/>
          <w:lang w:val="en-GB"/>
        </w:rPr>
        <w:t>TAV</w:t>
      </w:r>
      <w:r w:rsidR="00E37629" w:rsidRPr="005B3F42">
        <w:rPr>
          <w:color w:val="000000"/>
          <w:sz w:val="22"/>
          <w:szCs w:val="22"/>
          <w:vertAlign w:val="subscript"/>
          <w:lang w:val="en-GB"/>
        </w:rPr>
        <w:t>women</w:t>
      </w:r>
      <w:r w:rsidRPr="005B3F42">
        <w:rPr>
          <w:color w:val="000000"/>
          <w:sz w:val="22"/>
          <w:szCs w:val="22"/>
          <w:lang w:val="en-GB"/>
        </w:rPr>
        <w:t xml:space="preserve"> + 0.</w:t>
      </w:r>
      <w:r w:rsidR="0020363B" w:rsidRPr="005B3F42">
        <w:rPr>
          <w:color w:val="000000"/>
          <w:sz w:val="22"/>
          <w:szCs w:val="22"/>
          <w:lang w:val="en-GB"/>
        </w:rPr>
        <w:t>7052</w:t>
      </w:r>
      <w:r w:rsidRPr="005B3F42">
        <w:rPr>
          <w:color w:val="000000"/>
          <w:sz w:val="22"/>
          <w:szCs w:val="22"/>
          <w:lang w:val="en-GB"/>
        </w:rPr>
        <w:tab/>
        <w:t>(2)</w:t>
      </w:r>
    </w:p>
    <w:p w14:paraId="561EB21A" w14:textId="5AC38D04" w:rsidR="000B5F17" w:rsidRDefault="003054CD" w:rsidP="0092661B">
      <w:pPr>
        <w:ind w:firstLine="284"/>
        <w:jc w:val="both"/>
        <w:rPr>
          <w:color w:val="000000"/>
          <w:sz w:val="22"/>
          <w:szCs w:val="22"/>
          <w:lang w:val="en-GB"/>
        </w:rPr>
      </w:pPr>
      <w:r w:rsidRPr="005B3F42">
        <w:rPr>
          <w:color w:val="000000"/>
          <w:sz w:val="22"/>
          <w:szCs w:val="22"/>
          <w:lang w:val="en-GB"/>
        </w:rPr>
        <w:t>When the students were asked about a possible change in air temperature, they could choose from the following answers: +2 – definitely warmer, +1 – warmer, 0 – no change, -1 – colder, -2 – definitely colder. The results, as the mean value of the responses given in the questionnaire (called Thermal Preferences Vote) in</w:t>
      </w:r>
      <w:r w:rsidR="00BA5AFF">
        <w:rPr>
          <w:color w:val="000000"/>
          <w:sz w:val="22"/>
          <w:szCs w:val="22"/>
          <w:lang w:val="en-GB"/>
        </w:rPr>
        <w:t> </w:t>
      </w:r>
      <w:r w:rsidRPr="005B3F42">
        <w:rPr>
          <w:color w:val="000000"/>
          <w:sz w:val="22"/>
          <w:szCs w:val="22"/>
          <w:lang w:val="en-GB"/>
        </w:rPr>
        <w:t>each room for both genders</w:t>
      </w:r>
      <w:r w:rsidR="00301015">
        <w:rPr>
          <w:color w:val="000000"/>
          <w:sz w:val="22"/>
          <w:szCs w:val="22"/>
          <w:lang w:val="en-GB"/>
        </w:rPr>
        <w:t>,</w:t>
      </w:r>
      <w:r w:rsidRPr="005B3F42">
        <w:rPr>
          <w:color w:val="000000"/>
          <w:sz w:val="22"/>
          <w:szCs w:val="22"/>
          <w:lang w:val="en-GB"/>
        </w:rPr>
        <w:t xml:space="preserve"> </w:t>
      </w:r>
      <w:r w:rsidR="00301015">
        <w:rPr>
          <w:color w:val="000000"/>
          <w:sz w:val="22"/>
          <w:szCs w:val="22"/>
          <w:lang w:val="en-GB"/>
        </w:rPr>
        <w:t>are</w:t>
      </w:r>
      <w:r w:rsidR="0020363B" w:rsidRPr="005B3F42">
        <w:rPr>
          <w:color w:val="000000"/>
          <w:sz w:val="22"/>
          <w:szCs w:val="22"/>
          <w:lang w:val="en-GB"/>
        </w:rPr>
        <w:t xml:space="preserve"> shown in </w:t>
      </w:r>
      <w:r w:rsidR="00E37629" w:rsidRPr="005B3F42">
        <w:rPr>
          <w:color w:val="000000"/>
          <w:sz w:val="22"/>
          <w:szCs w:val="22"/>
          <w:lang w:val="en-GB"/>
        </w:rPr>
        <w:t>Figure 6</w:t>
      </w:r>
      <w:r w:rsidR="008304DA" w:rsidRPr="005B3F42">
        <w:rPr>
          <w:color w:val="000000"/>
          <w:sz w:val="22"/>
          <w:szCs w:val="22"/>
          <w:lang w:val="en-GB"/>
        </w:rPr>
        <w:t>.</w:t>
      </w:r>
    </w:p>
    <w:p w14:paraId="3A0FF594" w14:textId="77777777" w:rsidR="0092661B" w:rsidRPr="005B3F42" w:rsidRDefault="0092661B" w:rsidP="0092661B">
      <w:pPr>
        <w:ind w:firstLine="284"/>
        <w:jc w:val="both"/>
        <w:rPr>
          <w:color w:val="000000"/>
          <w:sz w:val="22"/>
          <w:szCs w:val="22"/>
          <w:lang w:val="en-GB"/>
        </w:rPr>
      </w:pPr>
    </w:p>
    <w:tbl>
      <w:tblPr>
        <w:tblW w:w="0" w:type="auto"/>
        <w:tblLook w:val="01E0" w:firstRow="1" w:lastRow="1" w:firstColumn="1" w:lastColumn="1" w:noHBand="0" w:noVBand="0"/>
      </w:tblPr>
      <w:tblGrid>
        <w:gridCol w:w="9855"/>
      </w:tblGrid>
      <w:tr w:rsidR="008C64D9" w:rsidRPr="005B3F42" w14:paraId="03A5F4B4" w14:textId="77777777">
        <w:tc>
          <w:tcPr>
            <w:tcW w:w="10112" w:type="dxa"/>
            <w:shd w:val="clear" w:color="auto" w:fill="auto"/>
          </w:tcPr>
          <w:p w14:paraId="72A373FF" w14:textId="77777777" w:rsidR="000B5F17" w:rsidRPr="005B3F42" w:rsidRDefault="00000000" w:rsidP="006C4DBB">
            <w:pPr>
              <w:jc w:val="center"/>
              <w:rPr>
                <w:color w:val="000000"/>
                <w:sz w:val="22"/>
                <w:szCs w:val="22"/>
                <w:lang w:val="en-GB"/>
              </w:rPr>
            </w:pPr>
            <w:r>
              <w:rPr>
                <w:color w:val="000000"/>
                <w:sz w:val="22"/>
                <w:szCs w:val="22"/>
                <w:lang w:val="en-GB"/>
              </w:rPr>
              <w:pict w14:anchorId="05731E71">
                <v:shape id="_x0000_i1034" type="#_x0000_t75" style="width:273.05pt;height:196.05pt">
                  <v:imagedata r:id="rId20" o:title="tpv" croptop="3674f" cropbottom="3674f" cropleft="2720f" cropright="2720f"/>
                </v:shape>
              </w:pict>
            </w:r>
          </w:p>
        </w:tc>
      </w:tr>
      <w:tr w:rsidR="008C64D9" w:rsidRPr="005B3F42" w14:paraId="486DFEE4" w14:textId="77777777">
        <w:tc>
          <w:tcPr>
            <w:tcW w:w="10112" w:type="dxa"/>
            <w:shd w:val="clear" w:color="auto" w:fill="auto"/>
          </w:tcPr>
          <w:p w14:paraId="10A942A2" w14:textId="6FDD9A03" w:rsidR="000B5F17" w:rsidRPr="005B3F42" w:rsidRDefault="000B5F17" w:rsidP="00E325A8">
            <w:pPr>
              <w:pStyle w:val="Rrys"/>
            </w:pPr>
            <w:r w:rsidRPr="005B3F42">
              <w:rPr>
                <w:b/>
                <w:bCs/>
              </w:rPr>
              <w:t>Fig. 6</w:t>
            </w:r>
            <w:r w:rsidRPr="00E325A8">
              <w:rPr>
                <w:b/>
                <w:bCs/>
              </w:rPr>
              <w:t>.</w:t>
            </w:r>
            <w:r w:rsidRPr="005B3F42">
              <w:t xml:space="preserve"> Mean preference ratings for women and men in 52 </w:t>
            </w:r>
            <w:proofErr w:type="spellStart"/>
            <w:r w:rsidRPr="005B3F42">
              <w:t>rooms</w:t>
            </w:r>
            <w:proofErr w:type="spellEnd"/>
          </w:p>
        </w:tc>
      </w:tr>
    </w:tbl>
    <w:p w14:paraId="3ED859F4" w14:textId="77777777" w:rsidR="00785891" w:rsidRPr="005B3F42" w:rsidRDefault="00785891" w:rsidP="007541CC">
      <w:pPr>
        <w:ind w:firstLine="284"/>
        <w:jc w:val="both"/>
        <w:rPr>
          <w:color w:val="000000"/>
          <w:sz w:val="22"/>
          <w:szCs w:val="22"/>
          <w:lang w:val="en-GB"/>
        </w:rPr>
      </w:pPr>
    </w:p>
    <w:p w14:paraId="0CFFB96A" w14:textId="4154270D" w:rsidR="008304DA" w:rsidRPr="005B3F42" w:rsidRDefault="0023673B" w:rsidP="007541CC">
      <w:pPr>
        <w:ind w:firstLine="284"/>
        <w:jc w:val="both"/>
        <w:rPr>
          <w:color w:val="000000"/>
          <w:sz w:val="22"/>
          <w:szCs w:val="22"/>
          <w:lang w:val="en-GB"/>
        </w:rPr>
      </w:pPr>
      <w:r w:rsidRPr="005B3F42">
        <w:rPr>
          <w:color w:val="000000"/>
          <w:sz w:val="22"/>
          <w:szCs w:val="22"/>
          <w:lang w:val="en-GB"/>
        </w:rPr>
        <w:t>As can be seen, t</w:t>
      </w:r>
      <w:r w:rsidR="00C6737E" w:rsidRPr="005B3F42">
        <w:rPr>
          <w:color w:val="000000"/>
          <w:sz w:val="22"/>
          <w:szCs w:val="22"/>
          <w:lang w:val="en-GB"/>
        </w:rPr>
        <w:t>he preferences regarding air temperature also differ, but it could be anticipated because thermal sensations were different for both genders. Women typically opted for warmer environments (TPV &gt; 0) th</w:t>
      </w:r>
      <w:r w:rsidR="00301015">
        <w:rPr>
          <w:color w:val="000000"/>
          <w:sz w:val="22"/>
          <w:szCs w:val="22"/>
          <w:lang w:val="en-GB"/>
        </w:rPr>
        <w:t>a</w:t>
      </w:r>
      <w:r w:rsidR="00C6737E" w:rsidRPr="005B3F42">
        <w:rPr>
          <w:color w:val="000000"/>
          <w:sz w:val="22"/>
          <w:szCs w:val="22"/>
          <w:lang w:val="en-GB"/>
        </w:rPr>
        <w:t xml:space="preserve">n men. </w:t>
      </w:r>
      <w:r w:rsidR="00BF44CD" w:rsidRPr="005B3F42">
        <w:rPr>
          <w:color w:val="000000"/>
          <w:sz w:val="22"/>
          <w:szCs w:val="22"/>
          <w:lang w:val="en-GB"/>
        </w:rPr>
        <w:t>A share of women who wanted the air temperature to be higher was larger (56%) than the male voices (37%). The linear fit of the experimental data and the ideal agreement line (</w:t>
      </w:r>
      <w:proofErr w:type="spellStart"/>
      <w:r w:rsidR="00BF44CD" w:rsidRPr="005B3F42">
        <w:rPr>
          <w:color w:val="000000"/>
          <w:sz w:val="22"/>
          <w:szCs w:val="22"/>
          <w:lang w:val="en-GB"/>
        </w:rPr>
        <w:t>TSV</w:t>
      </w:r>
      <w:r w:rsidR="00BF44CD" w:rsidRPr="005B3F42">
        <w:rPr>
          <w:color w:val="000000"/>
          <w:sz w:val="22"/>
          <w:szCs w:val="22"/>
          <w:vertAlign w:val="subscript"/>
          <w:lang w:val="en-GB"/>
        </w:rPr>
        <w:t>men</w:t>
      </w:r>
      <w:proofErr w:type="spellEnd"/>
      <w:r w:rsidR="00FC1FF0">
        <w:rPr>
          <w:color w:val="000000"/>
          <w:sz w:val="22"/>
          <w:szCs w:val="22"/>
          <w:lang w:val="en-GB"/>
        </w:rPr>
        <w:t xml:space="preserve"> </w:t>
      </w:r>
      <w:r w:rsidR="00BF44CD" w:rsidRPr="005B3F42">
        <w:rPr>
          <w:color w:val="000000"/>
          <w:sz w:val="22"/>
          <w:szCs w:val="22"/>
          <w:lang w:val="en-GB"/>
        </w:rPr>
        <w:t>=</w:t>
      </w:r>
      <w:r w:rsidR="00FC1FF0">
        <w:rPr>
          <w:color w:val="000000"/>
          <w:sz w:val="22"/>
          <w:szCs w:val="22"/>
          <w:lang w:val="en-GB"/>
        </w:rPr>
        <w:t xml:space="preserve"> </w:t>
      </w:r>
      <w:proofErr w:type="spellStart"/>
      <w:r w:rsidR="00BF44CD" w:rsidRPr="005B3F42">
        <w:rPr>
          <w:color w:val="000000"/>
          <w:sz w:val="22"/>
          <w:szCs w:val="22"/>
          <w:lang w:val="en-GB"/>
        </w:rPr>
        <w:t>TSV</w:t>
      </w:r>
      <w:r w:rsidR="00BF44CD" w:rsidRPr="005B3F42">
        <w:rPr>
          <w:color w:val="000000"/>
          <w:sz w:val="22"/>
          <w:szCs w:val="22"/>
          <w:vertAlign w:val="subscript"/>
          <w:lang w:val="en-GB"/>
        </w:rPr>
        <w:t>women</w:t>
      </w:r>
      <w:proofErr w:type="spellEnd"/>
      <w:r w:rsidR="00BF44CD" w:rsidRPr="005B3F42">
        <w:rPr>
          <w:color w:val="000000"/>
          <w:sz w:val="22"/>
          <w:szCs w:val="22"/>
          <w:lang w:val="en-GB"/>
        </w:rPr>
        <w:t xml:space="preserve">) intersect </w:t>
      </w:r>
      <w:r w:rsidR="00301015">
        <w:rPr>
          <w:color w:val="000000"/>
          <w:sz w:val="22"/>
          <w:szCs w:val="22"/>
          <w:lang w:val="en-GB"/>
        </w:rPr>
        <w:t>at a point of</w:t>
      </w:r>
      <w:r w:rsidR="00BF44CD" w:rsidRPr="005B3F42">
        <w:rPr>
          <w:color w:val="000000"/>
          <w:sz w:val="22"/>
          <w:szCs w:val="22"/>
          <w:lang w:val="en-GB"/>
        </w:rPr>
        <w:t xml:space="preserve"> -0.30. </w:t>
      </w:r>
      <w:r w:rsidR="00D81D3F" w:rsidRPr="005B3F42">
        <w:rPr>
          <w:color w:val="000000"/>
          <w:sz w:val="22"/>
          <w:szCs w:val="22"/>
          <w:lang w:val="en-GB"/>
        </w:rPr>
        <w:t>The equa</w:t>
      </w:r>
      <w:r w:rsidR="00C6737E" w:rsidRPr="005B3F42">
        <w:rPr>
          <w:color w:val="000000"/>
          <w:sz w:val="22"/>
          <w:szCs w:val="22"/>
          <w:lang w:val="en-GB"/>
        </w:rPr>
        <w:t>tion of the fitting line in Figure 6</w:t>
      </w:r>
      <w:r w:rsidR="007541CC" w:rsidRPr="005B3F42">
        <w:rPr>
          <w:color w:val="000000"/>
          <w:sz w:val="22"/>
          <w:szCs w:val="22"/>
          <w:lang w:val="en-GB"/>
        </w:rPr>
        <w:t xml:space="preserve"> is</w:t>
      </w:r>
      <w:r w:rsidR="00D81D3F" w:rsidRPr="005B3F42">
        <w:rPr>
          <w:color w:val="000000"/>
          <w:sz w:val="22"/>
          <w:szCs w:val="22"/>
          <w:lang w:val="en-GB"/>
        </w:rPr>
        <w:t>:</w:t>
      </w:r>
    </w:p>
    <w:p w14:paraId="4978CDD5" w14:textId="01FEF59F" w:rsidR="008304DA" w:rsidRPr="005B3F42" w:rsidRDefault="008304DA" w:rsidP="0092661B">
      <w:pPr>
        <w:tabs>
          <w:tab w:val="right" w:pos="9639"/>
        </w:tabs>
        <w:spacing w:before="120" w:after="120"/>
        <w:ind w:left="3260"/>
        <w:jc w:val="right"/>
        <w:rPr>
          <w:color w:val="000000"/>
          <w:sz w:val="22"/>
          <w:szCs w:val="22"/>
          <w:lang w:val="en-GB"/>
        </w:rPr>
      </w:pPr>
      <w:proofErr w:type="spellStart"/>
      <w:r w:rsidRPr="005B3F42">
        <w:rPr>
          <w:color w:val="000000"/>
          <w:sz w:val="22"/>
          <w:szCs w:val="22"/>
          <w:lang w:val="en-GB"/>
        </w:rPr>
        <w:t>TPV</w:t>
      </w:r>
      <w:r w:rsidR="00D81D3F" w:rsidRPr="005B3F42">
        <w:rPr>
          <w:color w:val="000000"/>
          <w:sz w:val="22"/>
          <w:szCs w:val="22"/>
          <w:vertAlign w:val="subscript"/>
          <w:lang w:val="en-GB"/>
        </w:rPr>
        <w:t>men</w:t>
      </w:r>
      <w:proofErr w:type="spellEnd"/>
      <w:r w:rsidRPr="005B3F42">
        <w:rPr>
          <w:color w:val="000000"/>
          <w:sz w:val="22"/>
          <w:szCs w:val="22"/>
          <w:lang w:val="en-GB"/>
        </w:rPr>
        <w:t xml:space="preserve"> = 0.</w:t>
      </w:r>
      <w:r w:rsidR="00D81D3F" w:rsidRPr="005B3F42">
        <w:rPr>
          <w:color w:val="000000"/>
          <w:sz w:val="22"/>
          <w:szCs w:val="22"/>
          <w:lang w:val="en-GB"/>
        </w:rPr>
        <w:t>4758</w:t>
      </w:r>
      <w:r w:rsidR="00C6737E" w:rsidRPr="005B3F42">
        <w:rPr>
          <w:color w:val="000000"/>
          <w:sz w:val="22"/>
          <w:szCs w:val="22"/>
          <w:lang w:val="en-GB"/>
        </w:rPr>
        <w:t>TPV</w:t>
      </w:r>
      <w:r w:rsidR="00C6737E" w:rsidRPr="005B3F42">
        <w:rPr>
          <w:color w:val="000000"/>
          <w:sz w:val="22"/>
          <w:szCs w:val="22"/>
          <w:vertAlign w:val="subscript"/>
          <w:lang w:val="en-GB"/>
        </w:rPr>
        <w:t>women</w:t>
      </w:r>
      <w:r w:rsidRPr="005B3F42">
        <w:rPr>
          <w:color w:val="000000"/>
          <w:sz w:val="22"/>
          <w:szCs w:val="22"/>
          <w:lang w:val="en-GB"/>
        </w:rPr>
        <w:t xml:space="preserve"> </w:t>
      </w:r>
      <w:r w:rsidR="005957F7" w:rsidRPr="005B3F42">
        <w:rPr>
          <w:color w:val="000000"/>
          <w:sz w:val="22"/>
          <w:szCs w:val="22"/>
          <w:lang w:val="en-GB"/>
        </w:rPr>
        <w:sym w:font="Symbol" w:char="F02D"/>
      </w:r>
      <w:r w:rsidRPr="005B3F42">
        <w:rPr>
          <w:color w:val="000000"/>
          <w:sz w:val="22"/>
          <w:szCs w:val="22"/>
          <w:lang w:val="en-GB"/>
        </w:rPr>
        <w:t xml:space="preserve"> 0.</w:t>
      </w:r>
      <w:r w:rsidR="00D81D3F" w:rsidRPr="005B3F42">
        <w:rPr>
          <w:color w:val="000000"/>
          <w:sz w:val="22"/>
          <w:szCs w:val="22"/>
          <w:lang w:val="en-GB"/>
        </w:rPr>
        <w:t>1509</w:t>
      </w:r>
      <w:r w:rsidRPr="005B3F42">
        <w:rPr>
          <w:color w:val="000000"/>
          <w:sz w:val="22"/>
          <w:szCs w:val="22"/>
          <w:lang w:val="en-GB"/>
        </w:rPr>
        <w:tab/>
        <w:t>(3)</w:t>
      </w:r>
    </w:p>
    <w:p w14:paraId="3A7D324E" w14:textId="3D157FE8" w:rsidR="007541CC" w:rsidRPr="005B3F42" w:rsidRDefault="007541CC" w:rsidP="0092661B">
      <w:pPr>
        <w:ind w:firstLine="284"/>
        <w:jc w:val="both"/>
        <w:rPr>
          <w:color w:val="000000"/>
          <w:sz w:val="22"/>
          <w:szCs w:val="22"/>
          <w:lang w:val="en-GB"/>
        </w:rPr>
      </w:pPr>
      <w:r w:rsidRPr="005B3F42">
        <w:rPr>
          <w:color w:val="000000"/>
          <w:sz w:val="22"/>
          <w:szCs w:val="22"/>
          <w:lang w:val="en-GB"/>
        </w:rPr>
        <w:t>While the coefficient of determination R</w:t>
      </w:r>
      <w:r w:rsidRPr="005B3F42">
        <w:rPr>
          <w:color w:val="000000"/>
          <w:sz w:val="22"/>
          <w:szCs w:val="22"/>
          <w:vertAlign w:val="superscript"/>
          <w:lang w:val="en-GB"/>
        </w:rPr>
        <w:t>2</w:t>
      </w:r>
      <w:r w:rsidRPr="005B3F42">
        <w:rPr>
          <w:color w:val="000000"/>
          <w:sz w:val="22"/>
          <w:szCs w:val="22"/>
          <w:lang w:val="en-GB"/>
        </w:rPr>
        <w:t xml:space="preserve"> </w:t>
      </w:r>
      <w:r w:rsidR="00301015">
        <w:rPr>
          <w:color w:val="000000"/>
          <w:sz w:val="22"/>
          <w:szCs w:val="22"/>
          <w:lang w:val="en-GB"/>
        </w:rPr>
        <w:t>i</w:t>
      </w:r>
      <w:r w:rsidRPr="005B3F42">
        <w:rPr>
          <w:color w:val="000000"/>
          <w:sz w:val="22"/>
          <w:szCs w:val="22"/>
          <w:lang w:val="en-GB"/>
        </w:rPr>
        <w:t>s 0.31.</w:t>
      </w:r>
      <w:r w:rsidR="00785891" w:rsidRPr="005B3F42">
        <w:rPr>
          <w:color w:val="000000"/>
          <w:sz w:val="22"/>
          <w:szCs w:val="22"/>
          <w:lang w:val="en-GB"/>
        </w:rPr>
        <w:t xml:space="preserve"> In fact</w:t>
      </w:r>
      <w:r w:rsidR="00301015">
        <w:rPr>
          <w:color w:val="000000"/>
          <w:sz w:val="22"/>
          <w:szCs w:val="22"/>
          <w:lang w:val="en-GB"/>
        </w:rPr>
        <w:t>,</w:t>
      </w:r>
      <w:r w:rsidR="00785891" w:rsidRPr="005B3F42">
        <w:rPr>
          <w:color w:val="000000"/>
          <w:sz w:val="22"/>
          <w:szCs w:val="22"/>
          <w:lang w:val="en-GB"/>
        </w:rPr>
        <w:t xml:space="preserve"> the values of R</w:t>
      </w:r>
      <w:r w:rsidR="00785891" w:rsidRPr="005B3F42">
        <w:rPr>
          <w:color w:val="000000"/>
          <w:sz w:val="22"/>
          <w:szCs w:val="22"/>
          <w:vertAlign w:val="superscript"/>
          <w:lang w:val="en-GB"/>
        </w:rPr>
        <w:t>2</w:t>
      </w:r>
      <w:r w:rsidR="00785891" w:rsidRPr="005B3F42">
        <w:rPr>
          <w:color w:val="000000"/>
          <w:sz w:val="22"/>
          <w:szCs w:val="22"/>
          <w:lang w:val="en-GB"/>
        </w:rPr>
        <w:t xml:space="preserve"> of equation</w:t>
      </w:r>
      <w:r w:rsidR="00301015">
        <w:rPr>
          <w:color w:val="000000"/>
          <w:sz w:val="22"/>
          <w:szCs w:val="22"/>
          <w:lang w:val="en-GB"/>
        </w:rPr>
        <w:t>s</w:t>
      </w:r>
      <w:r w:rsidR="00785891" w:rsidRPr="005B3F42">
        <w:rPr>
          <w:color w:val="000000"/>
          <w:sz w:val="22"/>
          <w:szCs w:val="22"/>
          <w:lang w:val="en-GB"/>
        </w:rPr>
        <w:t xml:space="preserve"> 2 and 3 seem to be not particularly high</w:t>
      </w:r>
      <w:r w:rsidR="00301015">
        <w:rPr>
          <w:color w:val="000000"/>
          <w:sz w:val="22"/>
          <w:szCs w:val="22"/>
          <w:lang w:val="en-GB"/>
        </w:rPr>
        <w:t>;</w:t>
      </w:r>
      <w:r w:rsidR="00785891" w:rsidRPr="005B3F42">
        <w:rPr>
          <w:color w:val="000000"/>
          <w:sz w:val="22"/>
          <w:szCs w:val="22"/>
          <w:lang w:val="en-GB"/>
        </w:rPr>
        <w:t xml:space="preserve"> however</w:t>
      </w:r>
      <w:r w:rsidR="00301015">
        <w:rPr>
          <w:color w:val="000000"/>
          <w:sz w:val="22"/>
          <w:szCs w:val="22"/>
          <w:lang w:val="en-GB"/>
        </w:rPr>
        <w:t>,</w:t>
      </w:r>
      <w:r w:rsidR="00785891" w:rsidRPr="005B3F42">
        <w:rPr>
          <w:color w:val="000000"/>
          <w:sz w:val="22"/>
          <w:szCs w:val="22"/>
          <w:lang w:val="en-GB"/>
        </w:rPr>
        <w:t xml:space="preserve"> </w:t>
      </w:r>
      <w:r w:rsidR="00301015">
        <w:rPr>
          <w:color w:val="000000"/>
          <w:sz w:val="22"/>
          <w:szCs w:val="22"/>
          <w:lang w:val="en-GB"/>
        </w:rPr>
        <w:t>since</w:t>
      </w:r>
      <w:r w:rsidR="00785891" w:rsidRPr="005B3F42">
        <w:rPr>
          <w:color w:val="000000"/>
          <w:sz w:val="22"/>
          <w:szCs w:val="22"/>
          <w:lang w:val="en-GB"/>
        </w:rPr>
        <w:t xml:space="preserve"> </w:t>
      </w:r>
      <w:r w:rsidR="00301015">
        <w:rPr>
          <w:color w:val="000000"/>
          <w:sz w:val="22"/>
          <w:szCs w:val="22"/>
          <w:lang w:val="en-GB"/>
        </w:rPr>
        <w:t>many factors</w:t>
      </w:r>
      <w:r w:rsidR="00785891" w:rsidRPr="005B3F42">
        <w:rPr>
          <w:color w:val="000000"/>
          <w:sz w:val="22"/>
          <w:szCs w:val="22"/>
          <w:lang w:val="en-GB"/>
        </w:rPr>
        <w:t xml:space="preserve"> impact thermal comfort and human sensations are generally subjective, these values of the coefficient of determination should be regarded as enough to develop proper discussion and form proper conclusions about the character of thermal sensations of the respondents.</w:t>
      </w:r>
    </w:p>
    <w:p w14:paraId="6FFFB093" w14:textId="308B08B0" w:rsidR="00825FE1" w:rsidRPr="005B3F42" w:rsidRDefault="00785891" w:rsidP="005454AA">
      <w:pPr>
        <w:ind w:firstLine="284"/>
        <w:jc w:val="both"/>
        <w:rPr>
          <w:color w:val="000000"/>
          <w:sz w:val="22"/>
          <w:szCs w:val="22"/>
          <w:lang w:val="en-GB"/>
        </w:rPr>
      </w:pPr>
      <w:r w:rsidRPr="005B3F42">
        <w:rPr>
          <w:color w:val="000000"/>
          <w:sz w:val="22"/>
          <w:szCs w:val="22"/>
          <w:lang w:val="en-GB"/>
        </w:rPr>
        <w:t>Indeed</w:t>
      </w:r>
      <w:r w:rsidR="00301015">
        <w:rPr>
          <w:color w:val="000000"/>
          <w:sz w:val="22"/>
          <w:szCs w:val="22"/>
          <w:lang w:val="en-GB"/>
        </w:rPr>
        <w:t>,</w:t>
      </w:r>
      <w:r w:rsidR="00825FE1" w:rsidRPr="005B3F42">
        <w:rPr>
          <w:color w:val="000000"/>
          <w:sz w:val="22"/>
          <w:szCs w:val="22"/>
          <w:lang w:val="en-GB"/>
        </w:rPr>
        <w:t xml:space="preserve"> the spread of the experimental data in Figure 6 can be explained by the fact that thermal preferences are highly subjective</w:t>
      </w:r>
      <w:r w:rsidR="00301015">
        <w:rPr>
          <w:color w:val="000000"/>
          <w:sz w:val="22"/>
          <w:szCs w:val="22"/>
          <w:lang w:val="en-GB"/>
        </w:rPr>
        <w:t>. S</w:t>
      </w:r>
      <w:r w:rsidR="00825FE1" w:rsidRPr="005B3F42">
        <w:rPr>
          <w:color w:val="000000"/>
          <w:sz w:val="22"/>
          <w:szCs w:val="22"/>
          <w:lang w:val="en-GB"/>
        </w:rPr>
        <w:t>ome people prefer warmer environments, while some prefer colder ones. It</w:t>
      </w:r>
      <w:r w:rsidR="005144B3">
        <w:rPr>
          <w:color w:val="000000"/>
          <w:sz w:val="22"/>
          <w:szCs w:val="22"/>
          <w:lang w:val="en-GB"/>
        </w:rPr>
        <w:t> </w:t>
      </w:r>
      <w:r w:rsidR="00825FE1" w:rsidRPr="005B3F42">
        <w:rPr>
          <w:color w:val="000000"/>
          <w:sz w:val="22"/>
          <w:szCs w:val="22"/>
          <w:lang w:val="en-GB"/>
        </w:rPr>
        <w:t xml:space="preserve">might </w:t>
      </w:r>
      <w:r w:rsidR="005454AA" w:rsidRPr="005B3F42">
        <w:rPr>
          <w:color w:val="000000"/>
          <w:sz w:val="22"/>
          <w:szCs w:val="22"/>
          <w:lang w:val="en-GB"/>
        </w:rPr>
        <w:t xml:space="preserve">come from childhood </w:t>
      </w:r>
      <w:proofErr w:type="spellStart"/>
      <w:r w:rsidR="005454AA" w:rsidRPr="005B3F42">
        <w:rPr>
          <w:color w:val="000000"/>
          <w:sz w:val="22"/>
          <w:szCs w:val="22"/>
          <w:lang w:val="en-GB"/>
        </w:rPr>
        <w:t>behavioral</w:t>
      </w:r>
      <w:proofErr w:type="spellEnd"/>
      <w:r w:rsidR="005454AA" w:rsidRPr="005B3F42">
        <w:rPr>
          <w:color w:val="000000"/>
          <w:sz w:val="22"/>
          <w:szCs w:val="22"/>
          <w:lang w:val="en-GB"/>
        </w:rPr>
        <w:t xml:space="preserve"> patterns or even financial situation</w:t>
      </w:r>
      <w:r w:rsidR="00301015">
        <w:rPr>
          <w:color w:val="000000"/>
          <w:sz w:val="22"/>
          <w:szCs w:val="22"/>
          <w:lang w:val="en-GB"/>
        </w:rPr>
        <w:t>s</w:t>
      </w:r>
      <w:r w:rsidR="005454AA" w:rsidRPr="005B3F42">
        <w:rPr>
          <w:color w:val="000000"/>
          <w:sz w:val="22"/>
          <w:szCs w:val="22"/>
          <w:lang w:val="en-GB"/>
        </w:rPr>
        <w:t xml:space="preserve"> (reduced temperature at homes during the winter </w:t>
      </w:r>
      <w:r w:rsidR="00301015">
        <w:rPr>
          <w:color w:val="000000"/>
          <w:sz w:val="22"/>
          <w:szCs w:val="22"/>
          <w:lang w:val="en-GB"/>
        </w:rPr>
        <w:t>to reduce heating costs</w:t>
      </w:r>
      <w:r w:rsidR="005454AA" w:rsidRPr="005B3F42">
        <w:rPr>
          <w:color w:val="000000"/>
          <w:sz w:val="22"/>
          <w:szCs w:val="22"/>
          <w:lang w:val="en-GB"/>
        </w:rPr>
        <w:t xml:space="preserve">). However, the general trend could be seen clearly in the figure due to </w:t>
      </w:r>
      <w:r w:rsidR="00301015">
        <w:rPr>
          <w:color w:val="000000"/>
          <w:sz w:val="22"/>
          <w:szCs w:val="22"/>
          <w:lang w:val="en-GB"/>
        </w:rPr>
        <w:t>the</w:t>
      </w:r>
      <w:r w:rsidR="005454AA" w:rsidRPr="005B3F42">
        <w:rPr>
          <w:color w:val="000000"/>
          <w:sz w:val="22"/>
          <w:szCs w:val="22"/>
          <w:lang w:val="en-GB"/>
        </w:rPr>
        <w:t xml:space="preserve"> large </w:t>
      </w:r>
      <w:r w:rsidR="00301015">
        <w:rPr>
          <w:color w:val="000000"/>
          <w:sz w:val="22"/>
          <w:szCs w:val="22"/>
          <w:lang w:val="en-GB"/>
        </w:rPr>
        <w:t>collected dataset</w:t>
      </w:r>
      <w:r w:rsidR="005454AA" w:rsidRPr="005B3F42">
        <w:rPr>
          <w:color w:val="000000"/>
          <w:sz w:val="22"/>
          <w:szCs w:val="22"/>
          <w:lang w:val="en-GB"/>
        </w:rPr>
        <w:t xml:space="preserve">. </w:t>
      </w:r>
    </w:p>
    <w:p w14:paraId="3F25FA3A" w14:textId="6EEBF244" w:rsidR="000B5F17" w:rsidRPr="005B3F42" w:rsidRDefault="00C6737E" w:rsidP="00FC7159">
      <w:pPr>
        <w:ind w:firstLine="284"/>
        <w:jc w:val="both"/>
        <w:rPr>
          <w:color w:val="000000"/>
          <w:sz w:val="22"/>
          <w:szCs w:val="22"/>
          <w:lang w:val="en-GB"/>
        </w:rPr>
      </w:pPr>
      <w:r w:rsidRPr="005B3F42">
        <w:rPr>
          <w:color w:val="000000"/>
          <w:sz w:val="22"/>
          <w:szCs w:val="22"/>
          <w:lang w:val="en-GB"/>
        </w:rPr>
        <w:t xml:space="preserve">The analysis of Figures 4 and 6 reveals that TSV and TPV need to be correlated. </w:t>
      </w:r>
      <w:r w:rsidR="0077162A" w:rsidRPr="005B3F42">
        <w:rPr>
          <w:color w:val="000000"/>
          <w:sz w:val="22"/>
          <w:szCs w:val="22"/>
          <w:lang w:val="en-GB"/>
        </w:rPr>
        <w:t>Namely, if a person feels</w:t>
      </w:r>
      <w:r w:rsidR="00FC7159" w:rsidRPr="005B3F42">
        <w:rPr>
          <w:color w:val="000000"/>
          <w:sz w:val="22"/>
          <w:szCs w:val="22"/>
          <w:lang w:val="en-GB"/>
        </w:rPr>
        <w:t xml:space="preserve"> hot (and indicates a high TSV value in the questionnaire), that person will want to reduce the air temperature (TPV will be below zero). This theoretical concept agrees very well with the experimental result in Figure 7. If people are highly satisfied with the indoor environment and experience thermal comfort (TSV = 0), they don</w:t>
      </w:r>
      <w:r w:rsidR="00301015">
        <w:rPr>
          <w:color w:val="000000"/>
          <w:sz w:val="22"/>
          <w:szCs w:val="22"/>
          <w:lang w:val="en-GB"/>
        </w:rPr>
        <w:t>'</w:t>
      </w:r>
      <w:r w:rsidR="00FC7159" w:rsidRPr="005B3F42">
        <w:rPr>
          <w:color w:val="000000"/>
          <w:sz w:val="22"/>
          <w:szCs w:val="22"/>
          <w:lang w:val="en-GB"/>
        </w:rPr>
        <w:t>t want any change in their surroundings (TPV also equals 0). The linear fitting lines in the figure confirm it perfectly.</w:t>
      </w:r>
    </w:p>
    <w:p w14:paraId="2EFD629B" w14:textId="77777777" w:rsidR="000B5F17" w:rsidRPr="005B3F42" w:rsidRDefault="000B5F17" w:rsidP="00054E2F">
      <w:pPr>
        <w:ind w:firstLine="284"/>
        <w:jc w:val="both"/>
        <w:rPr>
          <w:color w:val="000000"/>
          <w:sz w:val="22"/>
          <w:szCs w:val="22"/>
          <w:lang w:val="en-GB"/>
        </w:rPr>
      </w:pPr>
    </w:p>
    <w:tbl>
      <w:tblPr>
        <w:tblW w:w="0" w:type="auto"/>
        <w:tblLook w:val="01E0" w:firstRow="1" w:lastRow="1" w:firstColumn="1" w:lastColumn="1" w:noHBand="0" w:noVBand="0"/>
      </w:tblPr>
      <w:tblGrid>
        <w:gridCol w:w="9855"/>
      </w:tblGrid>
      <w:tr w:rsidR="008C64D9" w:rsidRPr="005B3F42" w14:paraId="6418F481" w14:textId="77777777">
        <w:tc>
          <w:tcPr>
            <w:tcW w:w="10112" w:type="dxa"/>
            <w:shd w:val="clear" w:color="auto" w:fill="auto"/>
          </w:tcPr>
          <w:p w14:paraId="49BC9E7D" w14:textId="77777777" w:rsidR="000B5F17" w:rsidRPr="005B3F42" w:rsidRDefault="00000000" w:rsidP="006C4DBB">
            <w:pPr>
              <w:jc w:val="center"/>
              <w:rPr>
                <w:color w:val="000000"/>
                <w:sz w:val="22"/>
                <w:szCs w:val="22"/>
                <w:lang w:val="en-GB"/>
              </w:rPr>
            </w:pPr>
            <w:r>
              <w:rPr>
                <w:color w:val="000000"/>
                <w:sz w:val="22"/>
                <w:szCs w:val="22"/>
                <w:lang w:val="en-GB"/>
              </w:rPr>
              <w:lastRenderedPageBreak/>
              <w:pict w14:anchorId="2C639351">
                <v:shape id="_x0000_i1035" type="#_x0000_t75" style="width:271.95pt;height:193.55pt">
                  <v:imagedata r:id="rId21" o:title="tsv-tpv" croptop="3704f" cropbottom="3704f" cropleft="2726f" cropright="2726f"/>
                </v:shape>
              </w:pict>
            </w:r>
          </w:p>
        </w:tc>
      </w:tr>
      <w:tr w:rsidR="008C64D9" w:rsidRPr="005B3F42" w14:paraId="4EEED7F7" w14:textId="77777777">
        <w:tc>
          <w:tcPr>
            <w:tcW w:w="10112" w:type="dxa"/>
            <w:shd w:val="clear" w:color="auto" w:fill="auto"/>
          </w:tcPr>
          <w:p w14:paraId="2C68E390" w14:textId="638DDDCC" w:rsidR="000B5F17" w:rsidRPr="0083253E" w:rsidRDefault="000B5F17" w:rsidP="0092661B">
            <w:pPr>
              <w:pStyle w:val="Rrys"/>
              <w:rPr>
                <w:spacing w:val="-4"/>
              </w:rPr>
            </w:pPr>
            <w:r w:rsidRPr="0083253E">
              <w:rPr>
                <w:b/>
                <w:bCs/>
                <w:spacing w:val="-4"/>
              </w:rPr>
              <w:t>Fig. 7.</w:t>
            </w:r>
            <w:r w:rsidRPr="0083253E">
              <w:rPr>
                <w:spacing w:val="-4"/>
              </w:rPr>
              <w:t xml:space="preserve"> Dependence of thermal preference vote vs. </w:t>
            </w:r>
            <w:r w:rsidR="00825FE1" w:rsidRPr="0083253E">
              <w:rPr>
                <w:spacing w:val="-4"/>
              </w:rPr>
              <w:t xml:space="preserve">thermal </w:t>
            </w:r>
            <w:r w:rsidRPr="0083253E">
              <w:rPr>
                <w:spacing w:val="-4"/>
              </w:rPr>
              <w:t>sensation vote in 52 rooms</w:t>
            </w:r>
            <w:r w:rsidR="00E039E7" w:rsidRPr="0083253E">
              <w:rPr>
                <w:spacing w:val="-4"/>
              </w:rPr>
              <w:t>: A – data for women, B – data for men</w:t>
            </w:r>
          </w:p>
        </w:tc>
      </w:tr>
    </w:tbl>
    <w:p w14:paraId="3BDFF19A" w14:textId="77777777" w:rsidR="000B5F17" w:rsidRPr="005B3F42" w:rsidRDefault="000B5F17" w:rsidP="00054E2F">
      <w:pPr>
        <w:ind w:firstLine="284"/>
        <w:jc w:val="both"/>
        <w:rPr>
          <w:color w:val="000000"/>
          <w:sz w:val="22"/>
          <w:szCs w:val="22"/>
          <w:lang w:val="en-GB"/>
        </w:rPr>
      </w:pPr>
    </w:p>
    <w:p w14:paraId="194476BE" w14:textId="388F65DD" w:rsidR="00F754DB" w:rsidRPr="005B3F42" w:rsidRDefault="00FC7159" w:rsidP="00825FE1">
      <w:pPr>
        <w:ind w:firstLine="284"/>
        <w:jc w:val="both"/>
        <w:rPr>
          <w:color w:val="000000"/>
          <w:sz w:val="22"/>
          <w:szCs w:val="22"/>
          <w:lang w:val="en-GB"/>
        </w:rPr>
      </w:pPr>
      <w:r w:rsidRPr="005B3F42">
        <w:rPr>
          <w:color w:val="000000"/>
          <w:sz w:val="22"/>
          <w:szCs w:val="22"/>
          <w:lang w:val="en-GB"/>
        </w:rPr>
        <w:t>Thermal sensations in the cold region (TSV &lt; 0) relate to higher TPV values because people want to increase the prevailing temperature. For high TSV values</w:t>
      </w:r>
      <w:r w:rsidR="00301015">
        <w:rPr>
          <w:color w:val="000000"/>
          <w:sz w:val="22"/>
          <w:szCs w:val="22"/>
          <w:lang w:val="en-GB"/>
        </w:rPr>
        <w:t>,</w:t>
      </w:r>
      <w:r w:rsidRPr="005B3F42">
        <w:rPr>
          <w:color w:val="000000"/>
          <w:sz w:val="22"/>
          <w:szCs w:val="22"/>
          <w:lang w:val="en-GB"/>
        </w:rPr>
        <w:t xml:space="preserve"> the opposite is true. </w:t>
      </w:r>
      <w:r w:rsidR="00BB13AE" w:rsidRPr="005B3F42">
        <w:rPr>
          <w:color w:val="000000"/>
          <w:sz w:val="22"/>
          <w:szCs w:val="22"/>
          <w:lang w:val="en-GB"/>
        </w:rPr>
        <w:t>Moreover, both fitting lines (for men and women) are almost identical</w:t>
      </w:r>
      <w:r w:rsidR="004B5669" w:rsidRPr="005B3F42">
        <w:rPr>
          <w:color w:val="000000"/>
          <w:sz w:val="22"/>
          <w:szCs w:val="22"/>
          <w:lang w:val="en-GB"/>
        </w:rPr>
        <w:t>. It proves that internal sensations and the forces behind them are the same for both genders.</w:t>
      </w:r>
      <w:r w:rsidR="00BB13AE" w:rsidRPr="005B3F42">
        <w:rPr>
          <w:color w:val="000000"/>
          <w:sz w:val="22"/>
          <w:szCs w:val="22"/>
          <w:lang w:val="en-GB"/>
        </w:rPr>
        <w:t xml:space="preserve"> </w:t>
      </w:r>
      <w:r w:rsidR="00F754DB" w:rsidRPr="005B3F42">
        <w:rPr>
          <w:color w:val="000000"/>
          <w:sz w:val="22"/>
          <w:szCs w:val="22"/>
          <w:lang w:val="en-GB"/>
        </w:rPr>
        <w:t>The equation</w:t>
      </w:r>
      <w:r w:rsidR="00E34F4B" w:rsidRPr="005B3F42">
        <w:rPr>
          <w:color w:val="000000"/>
          <w:sz w:val="22"/>
          <w:szCs w:val="22"/>
          <w:lang w:val="en-GB"/>
        </w:rPr>
        <w:t>s</w:t>
      </w:r>
      <w:r w:rsidR="00F754DB" w:rsidRPr="005B3F42">
        <w:rPr>
          <w:color w:val="000000"/>
          <w:sz w:val="22"/>
          <w:szCs w:val="22"/>
          <w:lang w:val="en-GB"/>
        </w:rPr>
        <w:t xml:space="preserve"> of the fitting lines in Figure 7 are as follows:</w:t>
      </w:r>
    </w:p>
    <w:p w14:paraId="728C09AC" w14:textId="68E16CE7" w:rsidR="00F754DB" w:rsidRPr="005B3F42" w:rsidRDefault="00F754DB" w:rsidP="0092661B">
      <w:pPr>
        <w:tabs>
          <w:tab w:val="right" w:pos="9639"/>
        </w:tabs>
        <w:spacing w:before="120" w:after="120"/>
        <w:ind w:left="3402"/>
        <w:jc w:val="right"/>
        <w:rPr>
          <w:color w:val="000000"/>
          <w:sz w:val="22"/>
          <w:szCs w:val="22"/>
          <w:lang w:val="en-GB"/>
        </w:rPr>
      </w:pPr>
      <w:proofErr w:type="spellStart"/>
      <w:r w:rsidRPr="005B3F42">
        <w:rPr>
          <w:color w:val="000000"/>
          <w:sz w:val="22"/>
          <w:szCs w:val="22"/>
          <w:lang w:val="en-GB"/>
        </w:rPr>
        <w:t>TPV</w:t>
      </w:r>
      <w:r w:rsidRPr="005B3F42">
        <w:rPr>
          <w:color w:val="000000"/>
          <w:sz w:val="22"/>
          <w:szCs w:val="22"/>
          <w:vertAlign w:val="subscript"/>
          <w:lang w:val="en-GB"/>
        </w:rPr>
        <w:t>men</w:t>
      </w:r>
      <w:proofErr w:type="spellEnd"/>
      <w:r w:rsidRPr="005B3F42">
        <w:rPr>
          <w:color w:val="000000"/>
          <w:sz w:val="22"/>
          <w:szCs w:val="22"/>
          <w:lang w:val="en-GB"/>
        </w:rPr>
        <w:t xml:space="preserve"> = </w:t>
      </w:r>
      <w:r w:rsidR="005957F7" w:rsidRPr="005B3F42">
        <w:rPr>
          <w:color w:val="000000"/>
          <w:sz w:val="22"/>
          <w:szCs w:val="22"/>
          <w:lang w:val="en-GB"/>
        </w:rPr>
        <w:sym w:font="Symbol" w:char="F02D"/>
      </w:r>
      <w:r w:rsidR="005957F7" w:rsidRPr="005B3F42">
        <w:rPr>
          <w:color w:val="000000"/>
          <w:sz w:val="22"/>
          <w:szCs w:val="22"/>
          <w:lang w:val="en-GB"/>
        </w:rPr>
        <w:t>0.498</w:t>
      </w:r>
      <w:r w:rsidRPr="005B3F42">
        <w:rPr>
          <w:color w:val="000000"/>
          <w:sz w:val="22"/>
          <w:szCs w:val="22"/>
          <w:lang w:val="en-GB"/>
        </w:rPr>
        <w:t>TSV</w:t>
      </w:r>
      <w:r w:rsidRPr="005B3F42">
        <w:rPr>
          <w:color w:val="000000"/>
          <w:sz w:val="22"/>
          <w:szCs w:val="22"/>
          <w:vertAlign w:val="subscript"/>
          <w:lang w:val="en-GB"/>
        </w:rPr>
        <w:t>men</w:t>
      </w:r>
      <w:r w:rsidRPr="005B3F42">
        <w:rPr>
          <w:color w:val="000000"/>
          <w:sz w:val="22"/>
          <w:szCs w:val="22"/>
          <w:lang w:val="en-GB"/>
        </w:rPr>
        <w:t xml:space="preserve"> </w:t>
      </w:r>
      <w:r w:rsidR="005957F7" w:rsidRPr="005B3F42">
        <w:rPr>
          <w:color w:val="000000"/>
          <w:sz w:val="22"/>
          <w:szCs w:val="22"/>
          <w:lang w:val="en-GB"/>
        </w:rPr>
        <w:sym w:font="Symbol" w:char="F02D"/>
      </w:r>
      <w:r w:rsidR="005957F7" w:rsidRPr="005B3F42">
        <w:rPr>
          <w:color w:val="000000"/>
          <w:sz w:val="22"/>
          <w:szCs w:val="22"/>
          <w:lang w:val="en-GB"/>
        </w:rPr>
        <w:t xml:space="preserve"> 0.0069</w:t>
      </w:r>
      <w:r w:rsidRPr="005B3F42">
        <w:rPr>
          <w:color w:val="000000"/>
          <w:sz w:val="22"/>
          <w:szCs w:val="22"/>
          <w:lang w:val="en-GB"/>
        </w:rPr>
        <w:t xml:space="preserve"> </w:t>
      </w:r>
      <w:r w:rsidRPr="005B3F42">
        <w:rPr>
          <w:color w:val="000000"/>
          <w:sz w:val="22"/>
          <w:szCs w:val="22"/>
          <w:lang w:val="en-GB"/>
        </w:rPr>
        <w:tab/>
        <w:t>(4)</w:t>
      </w:r>
    </w:p>
    <w:p w14:paraId="015C0399" w14:textId="1BA36333" w:rsidR="005957F7" w:rsidRPr="005B3F42" w:rsidRDefault="005957F7" w:rsidP="0092661B">
      <w:pPr>
        <w:tabs>
          <w:tab w:val="right" w:pos="9639"/>
        </w:tabs>
        <w:spacing w:after="120"/>
        <w:ind w:left="3119"/>
        <w:jc w:val="right"/>
        <w:rPr>
          <w:color w:val="000000"/>
          <w:sz w:val="22"/>
          <w:szCs w:val="22"/>
          <w:lang w:val="en-GB"/>
        </w:rPr>
      </w:pPr>
      <w:proofErr w:type="spellStart"/>
      <w:r w:rsidRPr="005B3F42">
        <w:rPr>
          <w:color w:val="000000"/>
          <w:sz w:val="22"/>
          <w:szCs w:val="22"/>
          <w:lang w:val="en-GB"/>
        </w:rPr>
        <w:t>TPV</w:t>
      </w:r>
      <w:r w:rsidRPr="005B3F42">
        <w:rPr>
          <w:color w:val="000000"/>
          <w:sz w:val="22"/>
          <w:szCs w:val="22"/>
          <w:vertAlign w:val="subscript"/>
          <w:lang w:val="en-GB"/>
        </w:rPr>
        <w:t>women</w:t>
      </w:r>
      <w:proofErr w:type="spellEnd"/>
      <w:r w:rsidRPr="005B3F42">
        <w:rPr>
          <w:color w:val="000000"/>
          <w:sz w:val="22"/>
          <w:szCs w:val="22"/>
          <w:lang w:val="en-GB"/>
        </w:rPr>
        <w:t xml:space="preserve"> = </w:t>
      </w:r>
      <w:r w:rsidRPr="005B3F42">
        <w:rPr>
          <w:color w:val="000000"/>
          <w:sz w:val="22"/>
          <w:szCs w:val="22"/>
          <w:lang w:val="en-GB"/>
        </w:rPr>
        <w:sym w:font="Symbol" w:char="F02D"/>
      </w:r>
      <w:r w:rsidRPr="005B3F42">
        <w:rPr>
          <w:color w:val="000000"/>
          <w:sz w:val="22"/>
          <w:szCs w:val="22"/>
          <w:lang w:val="en-GB"/>
        </w:rPr>
        <w:t>0.4846TSV</w:t>
      </w:r>
      <w:r w:rsidRPr="005B3F42">
        <w:rPr>
          <w:color w:val="000000"/>
          <w:sz w:val="22"/>
          <w:szCs w:val="22"/>
          <w:vertAlign w:val="subscript"/>
          <w:lang w:val="en-GB"/>
        </w:rPr>
        <w:t>women</w:t>
      </w:r>
      <w:r w:rsidRPr="005B3F42">
        <w:rPr>
          <w:color w:val="000000"/>
          <w:sz w:val="22"/>
          <w:szCs w:val="22"/>
          <w:lang w:val="en-GB"/>
        </w:rPr>
        <w:t xml:space="preserve"> + 0.0503 </w:t>
      </w:r>
      <w:r w:rsidRPr="005B3F42">
        <w:rPr>
          <w:color w:val="000000"/>
          <w:sz w:val="22"/>
          <w:szCs w:val="22"/>
          <w:lang w:val="en-GB"/>
        </w:rPr>
        <w:tab/>
        <w:t>(5)</w:t>
      </w:r>
    </w:p>
    <w:p w14:paraId="4202BEA7" w14:textId="77777777" w:rsidR="00785891" w:rsidRPr="005B3F42" w:rsidRDefault="00785891" w:rsidP="00765D39">
      <w:pPr>
        <w:ind w:firstLine="284"/>
        <w:jc w:val="both"/>
        <w:rPr>
          <w:color w:val="000000"/>
          <w:sz w:val="22"/>
          <w:szCs w:val="22"/>
          <w:lang w:val="en-GB"/>
        </w:rPr>
      </w:pPr>
      <w:r w:rsidRPr="005B3F42">
        <w:rPr>
          <w:color w:val="000000"/>
          <w:sz w:val="22"/>
          <w:szCs w:val="22"/>
          <w:lang w:val="en-GB"/>
        </w:rPr>
        <w:t xml:space="preserve">The values of the coefficient of determination </w:t>
      </w:r>
      <w:r w:rsidR="00765D39" w:rsidRPr="005B3F42">
        <w:rPr>
          <w:color w:val="000000"/>
          <w:sz w:val="22"/>
          <w:szCs w:val="22"/>
          <w:lang w:val="en-GB"/>
        </w:rPr>
        <w:t>of the equations presented above are quite high and amount to 0.53 regarding equation 4 and 0.79 regarding equation 5.</w:t>
      </w:r>
    </w:p>
    <w:p w14:paraId="7E58DDBD" w14:textId="624746C7" w:rsidR="00395E69" w:rsidRPr="005B3F42" w:rsidRDefault="00395E69" w:rsidP="00825FE1">
      <w:pPr>
        <w:ind w:firstLine="284"/>
        <w:jc w:val="both"/>
        <w:rPr>
          <w:color w:val="000000"/>
          <w:sz w:val="22"/>
          <w:szCs w:val="22"/>
          <w:lang w:val="en-GB"/>
        </w:rPr>
      </w:pPr>
      <w:r w:rsidRPr="005B3F42">
        <w:rPr>
          <w:color w:val="000000"/>
          <w:sz w:val="22"/>
          <w:szCs w:val="22"/>
          <w:lang w:val="en-GB"/>
        </w:rPr>
        <w:t xml:space="preserve">It seems that there might be no clear differences </w:t>
      </w:r>
      <w:r w:rsidR="00301015">
        <w:rPr>
          <w:color w:val="000000"/>
          <w:sz w:val="22"/>
          <w:szCs w:val="22"/>
          <w:lang w:val="en-GB"/>
        </w:rPr>
        <w:t>since</w:t>
      </w:r>
      <w:r w:rsidRPr="005B3F42">
        <w:rPr>
          <w:color w:val="000000"/>
          <w:sz w:val="22"/>
          <w:szCs w:val="22"/>
          <w:lang w:val="en-GB"/>
        </w:rPr>
        <w:t xml:space="preserve"> the heat transfer mechanisms are the same. The surroundings </w:t>
      </w:r>
      <w:r w:rsidR="00301015">
        <w:rPr>
          <w:color w:val="000000"/>
          <w:sz w:val="22"/>
          <w:szCs w:val="22"/>
          <w:lang w:val="en-GB"/>
        </w:rPr>
        <w:t>typically have lower temperatures than human beings, so we are talking about the release of thermal energy from the bodies so that the cooling process can</w:t>
      </w:r>
      <w:r w:rsidRPr="005B3F42">
        <w:rPr>
          <w:color w:val="000000"/>
          <w:sz w:val="22"/>
          <w:szCs w:val="22"/>
          <w:lang w:val="en-GB"/>
        </w:rPr>
        <w:t xml:space="preserve"> occur effectively. It </w:t>
      </w:r>
      <w:r w:rsidR="00301015">
        <w:rPr>
          <w:color w:val="000000"/>
          <w:sz w:val="22"/>
          <w:szCs w:val="22"/>
          <w:lang w:val="en-GB"/>
        </w:rPr>
        <w:t>occurs</w:t>
      </w:r>
      <w:r w:rsidRPr="005B3F42">
        <w:rPr>
          <w:color w:val="000000"/>
          <w:sz w:val="22"/>
          <w:szCs w:val="22"/>
          <w:lang w:val="en-GB"/>
        </w:rPr>
        <w:t xml:space="preserve"> due to conduction, conve</w:t>
      </w:r>
      <w:r w:rsidR="00301015">
        <w:rPr>
          <w:color w:val="000000"/>
          <w:sz w:val="22"/>
          <w:szCs w:val="22"/>
          <w:lang w:val="en-GB"/>
        </w:rPr>
        <w:t>c</w:t>
      </w:r>
      <w:r w:rsidRPr="005B3F42">
        <w:rPr>
          <w:color w:val="000000"/>
          <w:sz w:val="22"/>
          <w:szCs w:val="22"/>
          <w:lang w:val="en-GB"/>
        </w:rPr>
        <w:t>tion</w:t>
      </w:r>
      <w:r w:rsidR="00301015">
        <w:rPr>
          <w:color w:val="000000"/>
          <w:sz w:val="22"/>
          <w:szCs w:val="22"/>
          <w:lang w:val="en-GB"/>
        </w:rPr>
        <w:t>,</w:t>
      </w:r>
      <w:r w:rsidRPr="005B3F42">
        <w:rPr>
          <w:color w:val="000000"/>
          <w:sz w:val="22"/>
          <w:szCs w:val="22"/>
          <w:lang w:val="en-GB"/>
        </w:rPr>
        <w:t xml:space="preserve"> and radiation (especially in low</w:t>
      </w:r>
      <w:r w:rsidR="00301015">
        <w:rPr>
          <w:color w:val="000000"/>
          <w:sz w:val="22"/>
          <w:szCs w:val="22"/>
          <w:lang w:val="en-GB"/>
        </w:rPr>
        <w:t>-</w:t>
      </w:r>
      <w:r w:rsidRPr="005B3F42">
        <w:rPr>
          <w:color w:val="000000"/>
          <w:sz w:val="22"/>
          <w:szCs w:val="22"/>
          <w:lang w:val="en-GB"/>
        </w:rPr>
        <w:t>temperature environments) and through evaporation – in high</w:t>
      </w:r>
      <w:r w:rsidR="00301015">
        <w:rPr>
          <w:color w:val="000000"/>
          <w:sz w:val="22"/>
          <w:szCs w:val="22"/>
          <w:lang w:val="en-GB"/>
        </w:rPr>
        <w:t>-</w:t>
      </w:r>
      <w:r w:rsidRPr="005B3F42">
        <w:rPr>
          <w:color w:val="000000"/>
          <w:sz w:val="22"/>
          <w:szCs w:val="22"/>
          <w:lang w:val="en-GB"/>
        </w:rPr>
        <w:t xml:space="preserve">temperature environments. It results from </w:t>
      </w:r>
      <w:r w:rsidR="00301015">
        <w:rPr>
          <w:color w:val="000000"/>
          <w:sz w:val="22"/>
          <w:szCs w:val="22"/>
          <w:lang w:val="en-GB"/>
        </w:rPr>
        <w:t>phase change being</w:t>
      </w:r>
      <w:r w:rsidRPr="005B3F42">
        <w:rPr>
          <w:color w:val="000000"/>
          <w:sz w:val="22"/>
          <w:szCs w:val="22"/>
          <w:lang w:val="en-GB"/>
        </w:rPr>
        <w:t xml:space="preserve"> a highly efficient </w:t>
      </w:r>
      <w:r w:rsidR="00301015">
        <w:rPr>
          <w:color w:val="000000"/>
          <w:sz w:val="22"/>
          <w:szCs w:val="22"/>
          <w:lang w:val="en-GB"/>
        </w:rPr>
        <w:t>heat exchange mod</w:t>
      </w:r>
      <w:r w:rsidRPr="005B3F42">
        <w:rPr>
          <w:color w:val="000000"/>
          <w:sz w:val="22"/>
          <w:szCs w:val="22"/>
          <w:lang w:val="en-GB"/>
        </w:rPr>
        <w:t xml:space="preserve">e (Chatys &amp; Orman 2017, </w:t>
      </w:r>
      <w:proofErr w:type="spellStart"/>
      <w:r w:rsidRPr="005B3F42">
        <w:rPr>
          <w:color w:val="000000"/>
          <w:sz w:val="22"/>
          <w:szCs w:val="22"/>
          <w:lang w:val="en-GB"/>
        </w:rPr>
        <w:t>Dąbek</w:t>
      </w:r>
      <w:proofErr w:type="spellEnd"/>
      <w:r w:rsidRPr="005B3F42">
        <w:rPr>
          <w:color w:val="000000"/>
          <w:sz w:val="22"/>
          <w:szCs w:val="22"/>
          <w:lang w:val="en-GB"/>
        </w:rPr>
        <w:t xml:space="preserve"> et al. 2018, Pavlenko &amp; Basok 2005).</w:t>
      </w:r>
    </w:p>
    <w:p w14:paraId="323F957F" w14:textId="264542F3" w:rsidR="005957F7" w:rsidRPr="005B3F42" w:rsidRDefault="00395E69" w:rsidP="00FD7CA9">
      <w:pPr>
        <w:ind w:firstLine="426"/>
        <w:jc w:val="both"/>
        <w:rPr>
          <w:color w:val="000000"/>
          <w:sz w:val="22"/>
          <w:szCs w:val="22"/>
          <w:lang w:val="en-GB"/>
        </w:rPr>
      </w:pPr>
      <w:r w:rsidRPr="005B3F42">
        <w:rPr>
          <w:color w:val="000000"/>
          <w:sz w:val="22"/>
          <w:szCs w:val="22"/>
          <w:lang w:val="en-GB"/>
        </w:rPr>
        <w:t xml:space="preserve">Another </w:t>
      </w:r>
      <w:r w:rsidR="00820881" w:rsidRPr="005B3F42">
        <w:rPr>
          <w:color w:val="000000"/>
          <w:sz w:val="22"/>
          <w:szCs w:val="22"/>
          <w:lang w:val="en-GB"/>
        </w:rPr>
        <w:t xml:space="preserve">problem worth considering is the relationship between thermal sensations experienced by the volunteers and their acceptance of the indoor conditions in the investigated rooms. It seems logical that when the students were satisfied with the thermal conditions and marked </w:t>
      </w:r>
      <w:r w:rsidR="00301015">
        <w:rPr>
          <w:color w:val="000000"/>
          <w:sz w:val="22"/>
          <w:szCs w:val="22"/>
          <w:lang w:val="en-GB"/>
        </w:rPr>
        <w:t>"</w:t>
      </w:r>
      <w:r w:rsidR="00820881" w:rsidRPr="005B3F42">
        <w:rPr>
          <w:color w:val="000000"/>
          <w:sz w:val="22"/>
          <w:szCs w:val="22"/>
          <w:lang w:val="en-GB"/>
        </w:rPr>
        <w:t>0</w:t>
      </w:r>
      <w:r w:rsidR="00301015">
        <w:rPr>
          <w:color w:val="000000"/>
          <w:sz w:val="22"/>
          <w:szCs w:val="22"/>
          <w:lang w:val="en-GB"/>
        </w:rPr>
        <w:t>"</w:t>
      </w:r>
      <w:r w:rsidR="00820881" w:rsidRPr="005B3F42">
        <w:rPr>
          <w:color w:val="000000"/>
          <w:sz w:val="22"/>
          <w:szCs w:val="22"/>
          <w:lang w:val="en-GB"/>
        </w:rPr>
        <w:t xml:space="preserve"> in the questionnaire as the answer to the question regarding thermal sensations (which means that they felt comfortable)</w:t>
      </w:r>
      <w:r w:rsidR="00E46714" w:rsidRPr="005B3F42">
        <w:rPr>
          <w:color w:val="000000"/>
          <w:sz w:val="22"/>
          <w:szCs w:val="22"/>
          <w:lang w:val="en-GB"/>
        </w:rPr>
        <w:t>, they would also indicate that they highly accept</w:t>
      </w:r>
      <w:r w:rsidR="00820881" w:rsidRPr="005B3F42">
        <w:rPr>
          <w:color w:val="000000"/>
          <w:sz w:val="22"/>
          <w:szCs w:val="22"/>
          <w:lang w:val="en-GB"/>
        </w:rPr>
        <w:t xml:space="preserve"> </w:t>
      </w:r>
      <w:r w:rsidR="00E46714" w:rsidRPr="005B3F42">
        <w:rPr>
          <w:color w:val="000000"/>
          <w:sz w:val="22"/>
          <w:szCs w:val="22"/>
          <w:lang w:val="en-GB"/>
        </w:rPr>
        <w:t>the conditions (and the answers to the question regarding acceptability would be highest – namely +2 or slightly below). Figure 8, which presents a dependence of thermal acceptability vote vs. sensation vote for both genders, confirms this way of thinking. There are, however</w:t>
      </w:r>
      <w:r w:rsidR="00301015">
        <w:rPr>
          <w:color w:val="000000"/>
          <w:sz w:val="22"/>
          <w:szCs w:val="22"/>
          <w:lang w:val="en-GB"/>
        </w:rPr>
        <w:t>,</w:t>
      </w:r>
      <w:r w:rsidR="00E46714" w:rsidRPr="005B3F42">
        <w:rPr>
          <w:color w:val="000000"/>
          <w:sz w:val="22"/>
          <w:szCs w:val="22"/>
          <w:lang w:val="en-GB"/>
        </w:rPr>
        <w:t xml:space="preserve"> some differences between men and women in the shapes of the polynomial fitting </w:t>
      </w:r>
      <w:r w:rsidR="00E34F4B" w:rsidRPr="005B3F42">
        <w:rPr>
          <w:color w:val="000000"/>
          <w:sz w:val="22"/>
          <w:szCs w:val="22"/>
          <w:lang w:val="en-GB"/>
        </w:rPr>
        <w:t>curves</w:t>
      </w:r>
      <w:r w:rsidR="00301015">
        <w:rPr>
          <w:color w:val="000000"/>
          <w:sz w:val="22"/>
          <w:szCs w:val="22"/>
          <w:lang w:val="en-GB"/>
        </w:rPr>
        <w:t>. Still,</w:t>
      </w:r>
      <w:r w:rsidR="00E46714" w:rsidRPr="005B3F42">
        <w:rPr>
          <w:color w:val="000000"/>
          <w:sz w:val="22"/>
          <w:szCs w:val="22"/>
          <w:lang w:val="en-GB"/>
        </w:rPr>
        <w:t xml:space="preserve"> they can be attributed to lower values of TAV indicated by the females.</w:t>
      </w:r>
    </w:p>
    <w:p w14:paraId="5FEAA21B" w14:textId="77777777" w:rsidR="00A823AF" w:rsidRPr="005B3F42" w:rsidRDefault="00A823AF" w:rsidP="00A823AF">
      <w:pPr>
        <w:ind w:firstLine="284"/>
        <w:jc w:val="both"/>
        <w:rPr>
          <w:color w:val="000000"/>
          <w:sz w:val="22"/>
          <w:szCs w:val="22"/>
          <w:lang w:val="en-GB"/>
        </w:rPr>
      </w:pPr>
      <w:r w:rsidRPr="005B3F42">
        <w:rPr>
          <w:color w:val="000000"/>
          <w:sz w:val="22"/>
          <w:szCs w:val="22"/>
          <w:lang w:val="en-GB"/>
        </w:rPr>
        <w:t xml:space="preserve">The analysis of the figure above reveals that the highest thermal acceptability rating was recorded for the same range of thermal sensation vote from 0 to 0.25 for both women and men </w:t>
      </w:r>
      <w:r>
        <w:rPr>
          <w:color w:val="000000"/>
          <w:sz w:val="22"/>
          <w:szCs w:val="22"/>
          <w:lang w:val="en-GB"/>
        </w:rPr>
        <w:t>–</w:t>
      </w:r>
      <w:r w:rsidRPr="005B3F42">
        <w:rPr>
          <w:color w:val="000000"/>
          <w:sz w:val="22"/>
          <w:szCs w:val="22"/>
          <w:lang w:val="en-GB"/>
        </w:rPr>
        <w:t xml:space="preserve"> determined based on the polynomial fitting curves, however</w:t>
      </w:r>
      <w:r>
        <w:rPr>
          <w:color w:val="000000"/>
          <w:sz w:val="22"/>
          <w:szCs w:val="22"/>
          <w:lang w:val="en-GB"/>
        </w:rPr>
        <w:t>,</w:t>
      </w:r>
      <w:r w:rsidRPr="005B3F42">
        <w:rPr>
          <w:color w:val="000000"/>
          <w:sz w:val="22"/>
          <w:szCs w:val="22"/>
          <w:lang w:val="en-GB"/>
        </w:rPr>
        <w:t xml:space="preserve"> the area marked with the green box in the figure, which groups the highest results occurs for TSV in the range of about </w:t>
      </w:r>
      <w:r>
        <w:rPr>
          <w:color w:val="000000"/>
          <w:sz w:val="22"/>
          <w:szCs w:val="22"/>
          <w:lang w:val="en-GB"/>
        </w:rPr>
        <w:t>-</w:t>
      </w:r>
      <w:r w:rsidRPr="005B3F42">
        <w:rPr>
          <w:color w:val="000000"/>
          <w:sz w:val="22"/>
          <w:szCs w:val="22"/>
          <w:lang w:val="en-GB"/>
        </w:rPr>
        <w:t xml:space="preserve">0.25 to +0.25. It confirms the theoretical analysis of this phenomenon that people are most satisfied with the thermal conditions close to neutral. Both cold and hot environments lead to lowering the acceptability rating. It is clearly visible in the experimental data of women due to the fact that </w:t>
      </w:r>
      <w:r>
        <w:rPr>
          <w:color w:val="000000"/>
          <w:sz w:val="22"/>
          <w:szCs w:val="22"/>
          <w:lang w:val="en-GB"/>
        </w:rPr>
        <w:t>they only considered acceptability to be</w:t>
      </w:r>
      <w:r w:rsidRPr="005B3F42">
        <w:rPr>
          <w:color w:val="000000"/>
          <w:sz w:val="22"/>
          <w:szCs w:val="22"/>
          <w:lang w:val="en-GB"/>
        </w:rPr>
        <w:t xml:space="preserve"> below zero (in the case of men, mean TAV responses were always positive). It seems that no other differences could be observed between both genders in Figure 8. The equations obtained due to the polynomial fitting procedure of the data shown in Figure 7 are given below for men and women, respectively:</w:t>
      </w:r>
    </w:p>
    <w:p w14:paraId="4759D2AE" w14:textId="77777777" w:rsidR="00A823AF" w:rsidRPr="005B3F42" w:rsidRDefault="00A823AF" w:rsidP="00A823AF">
      <w:pPr>
        <w:tabs>
          <w:tab w:val="right" w:pos="9639"/>
        </w:tabs>
        <w:spacing w:before="120"/>
        <w:ind w:left="2977"/>
        <w:jc w:val="right"/>
        <w:rPr>
          <w:color w:val="000000"/>
          <w:sz w:val="22"/>
          <w:szCs w:val="22"/>
          <w:lang w:val="en-GB"/>
        </w:rPr>
      </w:pPr>
      <w:proofErr w:type="spellStart"/>
      <w:r w:rsidRPr="005B3F42">
        <w:rPr>
          <w:color w:val="000000"/>
          <w:sz w:val="22"/>
          <w:szCs w:val="22"/>
          <w:lang w:val="en-GB"/>
        </w:rPr>
        <w:t>TAV</w:t>
      </w:r>
      <w:r w:rsidRPr="005B3F42">
        <w:rPr>
          <w:color w:val="000000"/>
          <w:sz w:val="22"/>
          <w:szCs w:val="22"/>
          <w:vertAlign w:val="subscript"/>
          <w:lang w:val="en-GB"/>
        </w:rPr>
        <w:t>men</w:t>
      </w:r>
      <w:proofErr w:type="spellEnd"/>
      <w:r w:rsidRPr="005B3F42">
        <w:rPr>
          <w:color w:val="000000"/>
          <w:sz w:val="22"/>
          <w:szCs w:val="22"/>
          <w:lang w:val="en-GB"/>
        </w:rPr>
        <w:t xml:space="preserve"> = </w:t>
      </w:r>
      <w:r w:rsidRPr="005B3F42">
        <w:rPr>
          <w:color w:val="000000"/>
          <w:sz w:val="22"/>
          <w:szCs w:val="22"/>
          <w:lang w:val="en-GB"/>
        </w:rPr>
        <w:sym w:font="Symbol" w:char="F02D"/>
      </w:r>
      <w:r w:rsidRPr="005B3F42">
        <w:rPr>
          <w:color w:val="000000"/>
          <w:sz w:val="22"/>
          <w:szCs w:val="22"/>
          <w:lang w:val="en-GB"/>
        </w:rPr>
        <w:t>0.19TSV</w:t>
      </w:r>
      <w:r w:rsidRPr="005B3F42">
        <w:rPr>
          <w:color w:val="000000"/>
          <w:sz w:val="22"/>
          <w:szCs w:val="22"/>
          <w:vertAlign w:val="superscript"/>
          <w:lang w:val="en-GB"/>
        </w:rPr>
        <w:t>2</w:t>
      </w:r>
      <w:r w:rsidRPr="005B3F42">
        <w:rPr>
          <w:color w:val="000000"/>
          <w:sz w:val="22"/>
          <w:szCs w:val="22"/>
          <w:lang w:val="en-GB"/>
        </w:rPr>
        <w:t xml:space="preserve">+0.14TSV+1.09 </w:t>
      </w:r>
      <w:r w:rsidRPr="005B3F42">
        <w:rPr>
          <w:color w:val="000000"/>
          <w:sz w:val="22"/>
          <w:szCs w:val="22"/>
          <w:lang w:val="en-GB"/>
        </w:rPr>
        <w:tab/>
        <w:t>(6)</w:t>
      </w:r>
    </w:p>
    <w:p w14:paraId="5BF43420" w14:textId="77777777" w:rsidR="00A823AF" w:rsidRPr="005B3F42" w:rsidRDefault="00A823AF" w:rsidP="00A823AF">
      <w:pPr>
        <w:tabs>
          <w:tab w:val="right" w:pos="9639"/>
        </w:tabs>
        <w:spacing w:before="120" w:after="120"/>
        <w:ind w:left="2977"/>
        <w:jc w:val="right"/>
        <w:rPr>
          <w:color w:val="000000"/>
          <w:sz w:val="22"/>
          <w:szCs w:val="22"/>
          <w:lang w:val="en-GB"/>
        </w:rPr>
      </w:pPr>
      <w:proofErr w:type="spellStart"/>
      <w:r w:rsidRPr="005B3F42">
        <w:rPr>
          <w:color w:val="000000"/>
          <w:sz w:val="22"/>
          <w:szCs w:val="22"/>
          <w:lang w:val="en-GB"/>
        </w:rPr>
        <w:t>TAV</w:t>
      </w:r>
      <w:r w:rsidRPr="005B3F42">
        <w:rPr>
          <w:color w:val="000000"/>
          <w:sz w:val="22"/>
          <w:szCs w:val="22"/>
          <w:vertAlign w:val="subscript"/>
          <w:lang w:val="en-GB"/>
        </w:rPr>
        <w:t>women</w:t>
      </w:r>
      <w:proofErr w:type="spellEnd"/>
      <w:r w:rsidRPr="005B3F42">
        <w:rPr>
          <w:color w:val="000000"/>
          <w:sz w:val="22"/>
          <w:szCs w:val="22"/>
          <w:lang w:val="en-GB"/>
        </w:rPr>
        <w:t xml:space="preserve"> = </w:t>
      </w:r>
      <w:r w:rsidRPr="005B3F42">
        <w:rPr>
          <w:color w:val="000000"/>
          <w:sz w:val="22"/>
          <w:szCs w:val="22"/>
          <w:lang w:val="en-GB"/>
        </w:rPr>
        <w:sym w:font="Symbol" w:char="F02D"/>
      </w:r>
      <w:r w:rsidRPr="005B3F42">
        <w:rPr>
          <w:color w:val="000000"/>
          <w:sz w:val="22"/>
          <w:szCs w:val="22"/>
          <w:lang w:val="en-GB"/>
        </w:rPr>
        <w:t xml:space="preserve"> 0.43TSV</w:t>
      </w:r>
      <w:r w:rsidRPr="005B3F42">
        <w:rPr>
          <w:color w:val="000000"/>
          <w:sz w:val="22"/>
          <w:szCs w:val="22"/>
          <w:vertAlign w:val="superscript"/>
          <w:lang w:val="en-GB"/>
        </w:rPr>
        <w:t>2</w:t>
      </w:r>
      <w:r w:rsidRPr="005B3F42">
        <w:rPr>
          <w:color w:val="000000"/>
          <w:sz w:val="22"/>
          <w:szCs w:val="22"/>
          <w:lang w:val="en-GB"/>
        </w:rPr>
        <w:t xml:space="preserve">+0.08TSV+1.24 </w:t>
      </w:r>
      <w:r w:rsidRPr="005B3F42">
        <w:rPr>
          <w:color w:val="000000"/>
          <w:sz w:val="22"/>
          <w:szCs w:val="22"/>
          <w:lang w:val="en-GB"/>
        </w:rPr>
        <w:tab/>
        <w:t>(7)</w:t>
      </w:r>
    </w:p>
    <w:p w14:paraId="48FEB27E" w14:textId="77777777" w:rsidR="00A823AF" w:rsidRDefault="00A823AF" w:rsidP="00A823AF">
      <w:pPr>
        <w:ind w:firstLine="284"/>
        <w:jc w:val="both"/>
        <w:rPr>
          <w:color w:val="000000"/>
          <w:spacing w:val="-2"/>
          <w:sz w:val="22"/>
          <w:szCs w:val="22"/>
          <w:lang w:val="en-GB"/>
        </w:rPr>
      </w:pPr>
    </w:p>
    <w:tbl>
      <w:tblPr>
        <w:tblW w:w="0" w:type="auto"/>
        <w:tblLook w:val="01E0" w:firstRow="1" w:lastRow="1" w:firstColumn="1" w:lastColumn="1" w:noHBand="0" w:noVBand="0"/>
      </w:tblPr>
      <w:tblGrid>
        <w:gridCol w:w="9855"/>
      </w:tblGrid>
      <w:tr w:rsidR="008C64D9" w:rsidRPr="005B3F42" w14:paraId="1A8D2177" w14:textId="77777777" w:rsidTr="00A823AF">
        <w:tc>
          <w:tcPr>
            <w:tcW w:w="9855" w:type="dxa"/>
            <w:shd w:val="clear" w:color="auto" w:fill="auto"/>
          </w:tcPr>
          <w:p w14:paraId="3D5FAD6E" w14:textId="680B3EF2" w:rsidR="0065539A" w:rsidRPr="005B3F42" w:rsidRDefault="00000000" w:rsidP="006C4DBB">
            <w:pPr>
              <w:jc w:val="center"/>
              <w:rPr>
                <w:color w:val="000000"/>
                <w:sz w:val="22"/>
                <w:szCs w:val="22"/>
                <w:lang w:val="en-GB"/>
              </w:rPr>
            </w:pPr>
            <w:r>
              <w:rPr>
                <w:color w:val="000000"/>
                <w:sz w:val="22"/>
                <w:szCs w:val="22"/>
                <w:lang w:val="en-GB"/>
              </w:rPr>
              <w:lastRenderedPageBreak/>
              <w:pict w14:anchorId="03176219">
                <v:shape id="_x0000_i1036" type="#_x0000_t75" style="width:355pt;height:200.65pt">
                  <v:imagedata r:id="rId22" o:title="tav-tsv" croptop="3705f" cropbottom="3705f" cropleft="2201f" cropright="2201f"/>
                </v:shape>
              </w:pict>
            </w:r>
          </w:p>
        </w:tc>
      </w:tr>
      <w:tr w:rsidR="008C64D9" w:rsidRPr="005B3F42" w14:paraId="2939044B" w14:textId="77777777" w:rsidTr="00A823AF">
        <w:tc>
          <w:tcPr>
            <w:tcW w:w="9855" w:type="dxa"/>
            <w:shd w:val="clear" w:color="auto" w:fill="auto"/>
          </w:tcPr>
          <w:p w14:paraId="3349972A" w14:textId="77A19AED" w:rsidR="0065539A" w:rsidRPr="005B3F42" w:rsidRDefault="0065539A" w:rsidP="00825FE1">
            <w:pPr>
              <w:rPr>
                <w:color w:val="000000"/>
                <w:sz w:val="20"/>
                <w:szCs w:val="22"/>
                <w:lang w:val="en-GB"/>
              </w:rPr>
            </w:pPr>
            <w:r w:rsidRPr="005B3F42">
              <w:rPr>
                <w:b/>
                <w:bCs/>
                <w:color w:val="000000"/>
                <w:sz w:val="20"/>
                <w:szCs w:val="22"/>
                <w:lang w:val="en-GB"/>
              </w:rPr>
              <w:t>Fig. 8</w:t>
            </w:r>
            <w:r w:rsidRPr="00D93756">
              <w:rPr>
                <w:b/>
                <w:bCs/>
                <w:color w:val="000000"/>
                <w:sz w:val="20"/>
                <w:szCs w:val="22"/>
                <w:lang w:val="en-GB"/>
              </w:rPr>
              <w:t>.</w:t>
            </w:r>
            <w:r w:rsidRPr="005B3F42">
              <w:rPr>
                <w:color w:val="000000"/>
                <w:sz w:val="20"/>
                <w:szCs w:val="22"/>
                <w:lang w:val="en-GB"/>
              </w:rPr>
              <w:t xml:space="preserve"> Dependence of thermal acceptability vote vs. sensation vote in 52 rooms: A – data for women, B – data for men</w:t>
            </w:r>
          </w:p>
        </w:tc>
      </w:tr>
    </w:tbl>
    <w:p w14:paraId="7A5A5524" w14:textId="77777777" w:rsidR="00A823AF" w:rsidRDefault="00A823AF" w:rsidP="00A823AF">
      <w:pPr>
        <w:ind w:firstLine="284"/>
        <w:jc w:val="both"/>
        <w:rPr>
          <w:color w:val="000000"/>
          <w:spacing w:val="-2"/>
          <w:sz w:val="22"/>
          <w:szCs w:val="22"/>
          <w:lang w:val="en-GB"/>
        </w:rPr>
      </w:pPr>
    </w:p>
    <w:p w14:paraId="2B1AD588" w14:textId="7BA4BFAD" w:rsidR="00A823AF" w:rsidRDefault="00A823AF" w:rsidP="00A823AF">
      <w:pPr>
        <w:ind w:firstLine="284"/>
        <w:jc w:val="both"/>
        <w:rPr>
          <w:color w:val="000000"/>
          <w:spacing w:val="-2"/>
          <w:sz w:val="22"/>
          <w:szCs w:val="22"/>
          <w:lang w:val="en-GB"/>
        </w:rPr>
      </w:pPr>
      <w:r w:rsidRPr="0083253E">
        <w:rPr>
          <w:color w:val="000000"/>
          <w:spacing w:val="-2"/>
          <w:sz w:val="22"/>
          <w:szCs w:val="22"/>
          <w:lang w:val="en-GB"/>
        </w:rPr>
        <w:t>The coefficients of determination of the above equations equal 0.13 for equation 6 and 0.65 for equation 7.</w:t>
      </w:r>
    </w:p>
    <w:p w14:paraId="3F7E97E6" w14:textId="77777777" w:rsidR="00A823AF" w:rsidRPr="005B3F42" w:rsidRDefault="00A823AF" w:rsidP="00A823AF">
      <w:pPr>
        <w:ind w:firstLine="284"/>
        <w:jc w:val="both"/>
        <w:rPr>
          <w:color w:val="000000"/>
          <w:sz w:val="22"/>
          <w:szCs w:val="22"/>
          <w:lang w:val="en-GB"/>
        </w:rPr>
      </w:pPr>
      <w:r w:rsidRPr="005B3F42">
        <w:rPr>
          <w:color w:val="000000"/>
          <w:sz w:val="22"/>
          <w:szCs w:val="22"/>
          <w:lang w:val="en-GB"/>
        </w:rPr>
        <w:t xml:space="preserve">Naturally, the acceptability of the surroundings could be influenced by other factors in the rooms, such as smell, noise, air movement, </w:t>
      </w:r>
      <w:r>
        <w:rPr>
          <w:color w:val="000000"/>
          <w:sz w:val="22"/>
          <w:szCs w:val="22"/>
          <w:lang w:val="en-GB"/>
        </w:rPr>
        <w:t xml:space="preserve">and </w:t>
      </w:r>
      <w:r w:rsidRPr="005B3F42">
        <w:rPr>
          <w:color w:val="000000"/>
          <w:sz w:val="22"/>
          <w:szCs w:val="22"/>
          <w:lang w:val="en-GB"/>
        </w:rPr>
        <w:t>solar radiation through the windows, however</w:t>
      </w:r>
      <w:r>
        <w:rPr>
          <w:color w:val="000000"/>
          <w:sz w:val="22"/>
          <w:szCs w:val="22"/>
          <w:lang w:val="en-GB"/>
        </w:rPr>
        <w:t>,</w:t>
      </w:r>
      <w:r w:rsidRPr="005B3F42">
        <w:rPr>
          <w:color w:val="000000"/>
          <w:sz w:val="22"/>
          <w:szCs w:val="22"/>
          <w:lang w:val="en-GB"/>
        </w:rPr>
        <w:t xml:space="preserve"> the large dataset seems to overcome a potential influence of these </w:t>
      </w:r>
      <w:proofErr w:type="spellStart"/>
      <w:r w:rsidRPr="005B3F42">
        <w:rPr>
          <w:color w:val="000000"/>
          <w:sz w:val="22"/>
          <w:szCs w:val="22"/>
          <w:lang w:val="en-GB"/>
        </w:rPr>
        <w:t>unfavorable</w:t>
      </w:r>
      <w:proofErr w:type="spellEnd"/>
      <w:r w:rsidRPr="005B3F42">
        <w:rPr>
          <w:color w:val="000000"/>
          <w:sz w:val="22"/>
          <w:szCs w:val="22"/>
          <w:lang w:val="en-GB"/>
        </w:rPr>
        <w:t xml:space="preserve"> factors. Of course</w:t>
      </w:r>
      <w:r>
        <w:rPr>
          <w:color w:val="000000"/>
          <w:sz w:val="22"/>
          <w:szCs w:val="22"/>
          <w:lang w:val="en-GB"/>
        </w:rPr>
        <w:t>,</w:t>
      </w:r>
      <w:r w:rsidRPr="005B3F42">
        <w:rPr>
          <w:color w:val="000000"/>
          <w:sz w:val="22"/>
          <w:szCs w:val="22"/>
          <w:lang w:val="en-GB"/>
        </w:rPr>
        <w:t xml:space="preserve"> in the same room, they act for each person situated there (both men and women), however</w:t>
      </w:r>
      <w:r>
        <w:rPr>
          <w:color w:val="000000"/>
          <w:sz w:val="22"/>
          <w:szCs w:val="22"/>
          <w:lang w:val="en-GB"/>
        </w:rPr>
        <w:t>,</w:t>
      </w:r>
      <w:r w:rsidRPr="005B3F42">
        <w:rPr>
          <w:color w:val="000000"/>
          <w:sz w:val="22"/>
          <w:szCs w:val="22"/>
          <w:lang w:val="en-GB"/>
        </w:rPr>
        <w:t xml:space="preserve"> some might be more sensitive to the above</w:t>
      </w:r>
      <w:r>
        <w:rPr>
          <w:color w:val="000000"/>
          <w:sz w:val="22"/>
          <w:szCs w:val="22"/>
          <w:lang w:val="en-GB"/>
        </w:rPr>
        <w:t>-</w:t>
      </w:r>
      <w:r w:rsidRPr="005B3F42">
        <w:rPr>
          <w:color w:val="000000"/>
          <w:sz w:val="22"/>
          <w:szCs w:val="22"/>
          <w:lang w:val="en-GB"/>
        </w:rPr>
        <w:t xml:space="preserve">mentioned environmental factors. </w:t>
      </w:r>
    </w:p>
    <w:p w14:paraId="4B92BA26" w14:textId="59410097" w:rsidR="00FD5F8C" w:rsidRPr="005B3F42" w:rsidRDefault="00FD5F8C" w:rsidP="00FD5F8C">
      <w:pPr>
        <w:ind w:firstLine="284"/>
        <w:jc w:val="both"/>
        <w:rPr>
          <w:color w:val="000000"/>
          <w:sz w:val="22"/>
          <w:szCs w:val="22"/>
          <w:lang w:val="en-GB"/>
        </w:rPr>
      </w:pPr>
      <w:r w:rsidRPr="005B3F42">
        <w:rPr>
          <w:color w:val="000000"/>
          <w:sz w:val="22"/>
          <w:szCs w:val="22"/>
          <w:lang w:val="en-GB"/>
        </w:rPr>
        <w:t xml:space="preserve">A </w:t>
      </w:r>
      <w:r w:rsidR="00301015">
        <w:rPr>
          <w:color w:val="000000"/>
          <w:sz w:val="22"/>
          <w:szCs w:val="22"/>
          <w:lang w:val="en-GB"/>
        </w:rPr>
        <w:t>limitation of the study is</w:t>
      </w:r>
      <w:r w:rsidRPr="005B3F42">
        <w:rPr>
          <w:color w:val="000000"/>
          <w:sz w:val="22"/>
          <w:szCs w:val="22"/>
          <w:lang w:val="en-GB"/>
        </w:rPr>
        <w:t xml:space="preserve"> that it cov</w:t>
      </w:r>
      <w:r w:rsidR="00301015">
        <w:rPr>
          <w:color w:val="000000"/>
          <w:sz w:val="22"/>
          <w:szCs w:val="22"/>
          <w:lang w:val="en-GB"/>
        </w:rPr>
        <w:t>er</w:t>
      </w:r>
      <w:r w:rsidRPr="005B3F42">
        <w:rPr>
          <w:color w:val="000000"/>
          <w:sz w:val="22"/>
          <w:szCs w:val="22"/>
          <w:lang w:val="en-GB"/>
        </w:rPr>
        <w:t xml:space="preserve">ed experimental data obtained from the age group of the students. Thus, the results might </w:t>
      </w:r>
      <w:r w:rsidR="00301015">
        <w:rPr>
          <w:color w:val="000000"/>
          <w:sz w:val="22"/>
          <w:szCs w:val="22"/>
          <w:lang w:val="en-GB"/>
        </w:rPr>
        <w:t>apply</w:t>
      </w:r>
      <w:r w:rsidRPr="005B3F42">
        <w:rPr>
          <w:color w:val="000000"/>
          <w:sz w:val="22"/>
          <w:szCs w:val="22"/>
          <w:lang w:val="en-GB"/>
        </w:rPr>
        <w:t xml:space="preserve"> to people about 22 years old. Moreover, the measurements were limited to one building, which was an intelligent building. The results in traditional buildings would probably show similar (if not the same) results, however</w:t>
      </w:r>
      <w:r w:rsidR="00301015">
        <w:rPr>
          <w:color w:val="000000"/>
          <w:sz w:val="22"/>
          <w:szCs w:val="22"/>
          <w:lang w:val="en-GB"/>
        </w:rPr>
        <w:t>,</w:t>
      </w:r>
      <w:r w:rsidRPr="005B3F42">
        <w:rPr>
          <w:color w:val="000000"/>
          <w:sz w:val="22"/>
          <w:szCs w:val="22"/>
          <w:lang w:val="en-GB"/>
        </w:rPr>
        <w:t xml:space="preserve"> this has not been validated in the present study.</w:t>
      </w:r>
    </w:p>
    <w:p w14:paraId="56FC30D3" w14:textId="0E936A09" w:rsidR="006C4DBB" w:rsidRPr="005B3F42" w:rsidRDefault="00035576" w:rsidP="00765D39">
      <w:pPr>
        <w:ind w:firstLine="284"/>
        <w:jc w:val="both"/>
        <w:rPr>
          <w:color w:val="000000"/>
          <w:sz w:val="22"/>
          <w:szCs w:val="22"/>
          <w:lang w:val="en-GB"/>
        </w:rPr>
      </w:pPr>
      <w:r w:rsidRPr="005B3F42">
        <w:rPr>
          <w:color w:val="000000"/>
          <w:sz w:val="22"/>
          <w:szCs w:val="22"/>
          <w:lang w:val="en-GB"/>
        </w:rPr>
        <w:t>Another issue</w:t>
      </w:r>
      <w:r w:rsidR="00301015">
        <w:rPr>
          <w:color w:val="000000"/>
          <w:sz w:val="22"/>
          <w:szCs w:val="22"/>
          <w:lang w:val="en-GB"/>
        </w:rPr>
        <w:t xml:space="preserve"> of considerable importance</w:t>
      </w:r>
      <w:r w:rsidRPr="005B3F42">
        <w:rPr>
          <w:color w:val="000000"/>
          <w:sz w:val="22"/>
          <w:szCs w:val="22"/>
          <w:lang w:val="en-GB"/>
        </w:rPr>
        <w:t xml:space="preserve"> is the problem of proper determination of thermal sensations. </w:t>
      </w:r>
      <w:r w:rsidR="00FD7CA9" w:rsidRPr="005B3F42">
        <w:rPr>
          <w:color w:val="000000"/>
          <w:sz w:val="22"/>
          <w:szCs w:val="22"/>
          <w:lang w:val="en-GB"/>
        </w:rPr>
        <w:t xml:space="preserve">Various </w:t>
      </w:r>
      <w:r w:rsidR="00301015">
        <w:rPr>
          <w:color w:val="000000"/>
          <w:sz w:val="22"/>
          <w:szCs w:val="22"/>
          <w:lang w:val="en-GB"/>
        </w:rPr>
        <w:t>thermal comfort models</w:t>
      </w:r>
      <w:r w:rsidRPr="005B3F42">
        <w:rPr>
          <w:color w:val="000000"/>
          <w:sz w:val="22"/>
          <w:szCs w:val="22"/>
          <w:lang w:val="en-GB"/>
        </w:rPr>
        <w:t xml:space="preserve"> are available</w:t>
      </w:r>
      <w:r w:rsidR="00301015">
        <w:rPr>
          <w:color w:val="000000"/>
          <w:sz w:val="22"/>
          <w:szCs w:val="22"/>
          <w:lang w:val="en-GB"/>
        </w:rPr>
        <w:t>,</w:t>
      </w:r>
      <w:r w:rsidRPr="005B3F42">
        <w:rPr>
          <w:color w:val="000000"/>
          <w:sz w:val="22"/>
          <w:szCs w:val="22"/>
          <w:lang w:val="en-GB"/>
        </w:rPr>
        <w:t xml:space="preserve"> and the calculations can be performed according to the standards (ASHRAE Standard 55 2017, ISO Standard 7730 2005), however</w:t>
      </w:r>
      <w:r w:rsidR="00301015">
        <w:rPr>
          <w:color w:val="000000"/>
          <w:sz w:val="22"/>
          <w:szCs w:val="22"/>
          <w:lang w:val="en-GB"/>
        </w:rPr>
        <w:t>,</w:t>
      </w:r>
      <w:r w:rsidRPr="005B3F42">
        <w:rPr>
          <w:color w:val="000000"/>
          <w:sz w:val="22"/>
          <w:szCs w:val="22"/>
          <w:lang w:val="en-GB"/>
        </w:rPr>
        <w:t xml:space="preserve"> any </w:t>
      </w:r>
      <w:proofErr w:type="spellStart"/>
      <w:r w:rsidRPr="005B3F42">
        <w:rPr>
          <w:color w:val="000000"/>
          <w:sz w:val="22"/>
          <w:szCs w:val="22"/>
          <w:lang w:val="en-GB"/>
        </w:rPr>
        <w:t>modeling</w:t>
      </w:r>
      <w:proofErr w:type="spellEnd"/>
      <w:r w:rsidRPr="005B3F42">
        <w:rPr>
          <w:color w:val="000000"/>
          <w:sz w:val="22"/>
          <w:szCs w:val="22"/>
          <w:lang w:val="en-GB"/>
        </w:rPr>
        <w:t xml:space="preserve"> is a complex issue (</w:t>
      </w:r>
      <w:proofErr w:type="spellStart"/>
      <w:r w:rsidRPr="005B3F42">
        <w:rPr>
          <w:color w:val="000000"/>
          <w:sz w:val="22"/>
          <w:szCs w:val="22"/>
          <w:lang w:val="en-GB"/>
        </w:rPr>
        <w:t>Koshlak</w:t>
      </w:r>
      <w:proofErr w:type="spellEnd"/>
      <w:r w:rsidRPr="005B3F42">
        <w:rPr>
          <w:color w:val="000000"/>
          <w:sz w:val="22"/>
          <w:szCs w:val="22"/>
          <w:lang w:val="en-GB"/>
        </w:rPr>
        <w:t xml:space="preserve"> &amp; Pavlenko 2020). The Fanger model of thermal comfort is </w:t>
      </w:r>
      <w:r w:rsidR="00301015">
        <w:rPr>
          <w:color w:val="000000"/>
          <w:sz w:val="22"/>
          <w:szCs w:val="22"/>
          <w:lang w:val="en-GB"/>
        </w:rPr>
        <w:t xml:space="preserve">the </w:t>
      </w:r>
      <w:r w:rsidRPr="005B3F42">
        <w:rPr>
          <w:color w:val="000000"/>
          <w:sz w:val="22"/>
          <w:szCs w:val="22"/>
          <w:lang w:val="en-GB"/>
        </w:rPr>
        <w:t>most widely used, however</w:t>
      </w:r>
      <w:r w:rsidR="00301015">
        <w:rPr>
          <w:color w:val="000000"/>
          <w:sz w:val="22"/>
          <w:szCs w:val="22"/>
          <w:lang w:val="en-GB"/>
        </w:rPr>
        <w:t>,</w:t>
      </w:r>
      <w:r w:rsidRPr="005B3F42">
        <w:rPr>
          <w:color w:val="000000"/>
          <w:sz w:val="22"/>
          <w:szCs w:val="22"/>
          <w:lang w:val="en-GB"/>
        </w:rPr>
        <w:t xml:space="preserve"> its accuracy is often disputed – as discussed in the paper by the authors (Krawczyk et al. 2023)</w:t>
      </w:r>
      <w:r w:rsidR="00FD7CA9" w:rsidRPr="005B3F42">
        <w:rPr>
          <w:color w:val="000000"/>
          <w:sz w:val="22"/>
          <w:szCs w:val="22"/>
          <w:lang w:val="en-GB"/>
        </w:rPr>
        <w:t>, though based on a smaller group of the respondents in only one large lecture theatre</w:t>
      </w:r>
      <w:r w:rsidRPr="005B3F42">
        <w:rPr>
          <w:color w:val="000000"/>
          <w:sz w:val="22"/>
          <w:szCs w:val="22"/>
          <w:lang w:val="en-GB"/>
        </w:rPr>
        <w:t xml:space="preserve">. Nevertheless, it would be </w:t>
      </w:r>
      <w:r w:rsidR="00FD7CA9" w:rsidRPr="005B3F42">
        <w:rPr>
          <w:color w:val="000000"/>
          <w:sz w:val="22"/>
          <w:szCs w:val="22"/>
          <w:lang w:val="en-GB"/>
        </w:rPr>
        <w:t>vital to verify</w:t>
      </w:r>
      <w:r w:rsidR="00944B82" w:rsidRPr="005B3F42">
        <w:rPr>
          <w:color w:val="000000"/>
          <w:sz w:val="22"/>
          <w:szCs w:val="22"/>
          <w:lang w:val="en-GB"/>
        </w:rPr>
        <w:t xml:space="preserve"> the influence of gender on the calculation results</w:t>
      </w:r>
      <w:r w:rsidR="00FD7CA9" w:rsidRPr="005B3F42">
        <w:rPr>
          <w:color w:val="000000"/>
          <w:sz w:val="22"/>
          <w:szCs w:val="22"/>
          <w:lang w:val="en-GB"/>
        </w:rPr>
        <w:t xml:space="preserve"> according to the model</w:t>
      </w:r>
      <w:r w:rsidR="00944B82" w:rsidRPr="005B3F42">
        <w:rPr>
          <w:color w:val="000000"/>
          <w:sz w:val="22"/>
          <w:szCs w:val="22"/>
          <w:lang w:val="en-GB"/>
        </w:rPr>
        <w:t>. Th</w:t>
      </w:r>
      <w:r w:rsidR="00301015">
        <w:rPr>
          <w:color w:val="000000"/>
          <w:sz w:val="22"/>
          <w:szCs w:val="22"/>
          <w:lang w:val="en-GB"/>
        </w:rPr>
        <w:t>e authors can consider this issue in future pape</w:t>
      </w:r>
      <w:r w:rsidR="00FD7CA9" w:rsidRPr="005B3F42">
        <w:rPr>
          <w:color w:val="000000"/>
          <w:sz w:val="22"/>
          <w:szCs w:val="22"/>
          <w:lang w:val="en-GB"/>
        </w:rPr>
        <w:t>rs</w:t>
      </w:r>
      <w:r w:rsidR="00944B82" w:rsidRPr="005B3F42">
        <w:rPr>
          <w:color w:val="000000"/>
          <w:sz w:val="22"/>
          <w:szCs w:val="22"/>
          <w:lang w:val="en-GB"/>
        </w:rPr>
        <w:t>.</w:t>
      </w:r>
      <w:r w:rsidRPr="005B3F42">
        <w:rPr>
          <w:color w:val="000000"/>
          <w:sz w:val="22"/>
          <w:szCs w:val="22"/>
          <w:lang w:val="en-GB"/>
        </w:rPr>
        <w:t xml:space="preserve"> </w:t>
      </w:r>
    </w:p>
    <w:p w14:paraId="23E9F382" w14:textId="1048265E" w:rsidR="005F7475" w:rsidRPr="005B3F42" w:rsidRDefault="001842EA" w:rsidP="00D93756">
      <w:pPr>
        <w:pStyle w:val="Rn1"/>
      </w:pPr>
      <w:r w:rsidRPr="005B3F42">
        <w:t>4</w:t>
      </w:r>
      <w:r w:rsidR="005C072F" w:rsidRPr="005B3F42">
        <w:t xml:space="preserve">. Summary and </w:t>
      </w:r>
      <w:r w:rsidR="00D93756">
        <w:t>C</w:t>
      </w:r>
      <w:r w:rsidR="005C072F" w:rsidRPr="005B3F42">
        <w:t>onclusions</w:t>
      </w:r>
    </w:p>
    <w:p w14:paraId="612F886F" w14:textId="6DC8F1F3" w:rsidR="00FD7CA9" w:rsidRPr="005B3F42" w:rsidRDefault="00FD7CA9" w:rsidP="00FD7CA9">
      <w:pPr>
        <w:ind w:firstLine="284"/>
        <w:jc w:val="both"/>
        <w:rPr>
          <w:color w:val="000000"/>
          <w:sz w:val="22"/>
          <w:szCs w:val="22"/>
          <w:lang w:val="en-GB"/>
        </w:rPr>
      </w:pPr>
      <w:r w:rsidRPr="005B3F42">
        <w:rPr>
          <w:color w:val="000000"/>
          <w:sz w:val="22"/>
          <w:szCs w:val="22"/>
          <w:lang w:val="en-GB"/>
        </w:rPr>
        <w:t xml:space="preserve">Thermal comfort is an important element of </w:t>
      </w:r>
      <w:r w:rsidR="00301015">
        <w:rPr>
          <w:color w:val="000000"/>
          <w:sz w:val="22"/>
          <w:szCs w:val="22"/>
          <w:lang w:val="en-GB"/>
        </w:rPr>
        <w:t xml:space="preserve">the </w:t>
      </w:r>
      <w:r w:rsidRPr="005B3F42">
        <w:rPr>
          <w:color w:val="000000"/>
          <w:sz w:val="22"/>
          <w:szCs w:val="22"/>
          <w:lang w:val="en-GB"/>
        </w:rPr>
        <w:t>indoor environment. The study took place in the intelligent building "</w:t>
      </w:r>
      <w:proofErr w:type="spellStart"/>
      <w:r w:rsidRPr="005B3F42">
        <w:rPr>
          <w:color w:val="000000"/>
          <w:sz w:val="22"/>
          <w:szCs w:val="22"/>
          <w:lang w:val="en-GB"/>
        </w:rPr>
        <w:t>Energis</w:t>
      </w:r>
      <w:proofErr w:type="spellEnd"/>
      <w:r w:rsidRPr="005B3F42">
        <w:rPr>
          <w:color w:val="000000"/>
          <w:sz w:val="22"/>
          <w:szCs w:val="22"/>
          <w:lang w:val="en-GB"/>
        </w:rPr>
        <w:t xml:space="preserve">" and covered the analysis of a large dataset of 1143 anonymous questionnaire forms (with </w:t>
      </w:r>
      <w:r w:rsidR="00301015">
        <w:rPr>
          <w:color w:val="000000"/>
          <w:sz w:val="22"/>
          <w:szCs w:val="22"/>
          <w:lang w:val="en-GB"/>
        </w:rPr>
        <w:t xml:space="preserve">an </w:t>
      </w:r>
      <w:r w:rsidRPr="005B3F42">
        <w:rPr>
          <w:color w:val="000000"/>
          <w:sz w:val="22"/>
          <w:szCs w:val="22"/>
          <w:lang w:val="en-GB"/>
        </w:rPr>
        <w:t>almost equal share of females: 593 and males: 550). In total</w:t>
      </w:r>
      <w:r w:rsidR="00301015">
        <w:rPr>
          <w:color w:val="000000"/>
          <w:sz w:val="22"/>
          <w:szCs w:val="22"/>
          <w:lang w:val="en-GB"/>
        </w:rPr>
        <w:t>,</w:t>
      </w:r>
      <w:r w:rsidRPr="005B3F42">
        <w:rPr>
          <w:color w:val="000000"/>
          <w:sz w:val="22"/>
          <w:szCs w:val="22"/>
          <w:lang w:val="en-GB"/>
        </w:rPr>
        <w:t xml:space="preserve"> 52 rooms were investigated. Based on this large dataset</w:t>
      </w:r>
      <w:r w:rsidR="00301015">
        <w:rPr>
          <w:color w:val="000000"/>
          <w:sz w:val="22"/>
          <w:szCs w:val="22"/>
          <w:lang w:val="en-GB"/>
        </w:rPr>
        <w:t>,</w:t>
      </w:r>
      <w:r w:rsidRPr="005B3F42">
        <w:rPr>
          <w:color w:val="000000"/>
          <w:sz w:val="22"/>
          <w:szCs w:val="22"/>
          <w:lang w:val="en-GB"/>
        </w:rPr>
        <w:t xml:space="preserve"> the following conclusions can be drawn regarding the influence of personal identity (e.g.</w:t>
      </w:r>
      <w:r w:rsidR="00301015">
        <w:rPr>
          <w:color w:val="000000"/>
          <w:sz w:val="22"/>
          <w:szCs w:val="22"/>
          <w:lang w:val="en-GB"/>
        </w:rPr>
        <w:t>,</w:t>
      </w:r>
      <w:r w:rsidRPr="005B3F42">
        <w:rPr>
          <w:color w:val="000000"/>
          <w:sz w:val="22"/>
          <w:szCs w:val="22"/>
          <w:lang w:val="en-GB"/>
        </w:rPr>
        <w:t xml:space="preserve"> gender) on thermal comfort conditions:</w:t>
      </w:r>
    </w:p>
    <w:p w14:paraId="7791EBBA" w14:textId="77777777" w:rsidR="00FD7CA9" w:rsidRPr="005B3F42" w:rsidRDefault="00191E99" w:rsidP="00191E99">
      <w:pPr>
        <w:numPr>
          <w:ilvl w:val="0"/>
          <w:numId w:val="46"/>
        </w:numPr>
        <w:jc w:val="both"/>
        <w:rPr>
          <w:color w:val="000000"/>
          <w:sz w:val="22"/>
          <w:szCs w:val="22"/>
          <w:lang w:val="en-GB"/>
        </w:rPr>
      </w:pPr>
      <w:r w:rsidRPr="005B3F42">
        <w:rPr>
          <w:color w:val="000000"/>
          <w:sz w:val="22"/>
          <w:szCs w:val="22"/>
          <w:lang w:val="en-GB"/>
        </w:rPr>
        <w:t>men rated colder environments (TSV &lt; 0) as warmer, while hotter environments (TSV &gt; 0) as cooler in comparison to the female sensations;</w:t>
      </w:r>
    </w:p>
    <w:p w14:paraId="340D43DE" w14:textId="0FEEA4A1" w:rsidR="00191E99" w:rsidRPr="005B3F42" w:rsidRDefault="00191E99" w:rsidP="00191E99">
      <w:pPr>
        <w:numPr>
          <w:ilvl w:val="0"/>
          <w:numId w:val="46"/>
        </w:numPr>
        <w:jc w:val="both"/>
        <w:rPr>
          <w:color w:val="000000"/>
          <w:sz w:val="22"/>
          <w:szCs w:val="22"/>
          <w:lang w:val="en-GB"/>
        </w:rPr>
      </w:pPr>
      <w:r w:rsidRPr="005B3F42">
        <w:rPr>
          <w:color w:val="000000"/>
          <w:sz w:val="22"/>
          <w:szCs w:val="22"/>
          <w:lang w:val="en-GB"/>
        </w:rPr>
        <w:t>generally speaking, men turned out to be more accept</w:t>
      </w:r>
      <w:r w:rsidR="00301015">
        <w:rPr>
          <w:color w:val="000000"/>
          <w:sz w:val="22"/>
          <w:szCs w:val="22"/>
          <w:lang w:val="en-GB"/>
        </w:rPr>
        <w:t>ing</w:t>
      </w:r>
      <w:r w:rsidRPr="005B3F42">
        <w:rPr>
          <w:color w:val="000000"/>
          <w:sz w:val="22"/>
          <w:szCs w:val="22"/>
          <w:lang w:val="en-GB"/>
        </w:rPr>
        <w:t xml:space="preserve"> </w:t>
      </w:r>
      <w:r w:rsidR="00301015">
        <w:rPr>
          <w:color w:val="000000"/>
          <w:sz w:val="22"/>
          <w:szCs w:val="22"/>
          <w:lang w:val="en-GB"/>
        </w:rPr>
        <w:t>of</w:t>
      </w:r>
      <w:r w:rsidRPr="005B3F42">
        <w:rPr>
          <w:color w:val="000000"/>
          <w:sz w:val="22"/>
          <w:szCs w:val="22"/>
          <w:lang w:val="en-GB"/>
        </w:rPr>
        <w:t xml:space="preserve"> the environment than women (when women assessed their surroundings in a negative way (TAV &lt; 0), the responses from men were positive (in the range 0</w:t>
      </w:r>
      <w:r w:rsidR="00D93756">
        <w:rPr>
          <w:color w:val="000000"/>
          <w:sz w:val="22"/>
          <w:szCs w:val="22"/>
          <w:lang w:val="en-GB"/>
        </w:rPr>
        <w:t>-</w:t>
      </w:r>
      <w:r w:rsidRPr="005B3F42">
        <w:rPr>
          <w:color w:val="000000"/>
          <w:sz w:val="22"/>
          <w:szCs w:val="22"/>
          <w:lang w:val="en-GB"/>
        </w:rPr>
        <w:t>1), also a larger share of women considered the environment as very acceptable (TAV &gt; 1.4), as opposed to men (about 30% fewer such answers);</w:t>
      </w:r>
    </w:p>
    <w:p w14:paraId="7BF17AE1" w14:textId="7CC7725C" w:rsidR="00FD7CA9" w:rsidRPr="005B3F42" w:rsidRDefault="00191E99" w:rsidP="00191E99">
      <w:pPr>
        <w:numPr>
          <w:ilvl w:val="0"/>
          <w:numId w:val="46"/>
        </w:numPr>
        <w:jc w:val="both"/>
        <w:rPr>
          <w:color w:val="000000"/>
          <w:sz w:val="22"/>
          <w:szCs w:val="22"/>
          <w:lang w:val="en-GB"/>
        </w:rPr>
      </w:pPr>
      <w:r w:rsidRPr="005B3F42">
        <w:rPr>
          <w:color w:val="000000"/>
          <w:sz w:val="22"/>
          <w:szCs w:val="22"/>
          <w:lang w:val="en-GB"/>
        </w:rPr>
        <w:t>women typically opted for warmer environments (TPV &gt; 0) th</w:t>
      </w:r>
      <w:r w:rsidR="00301015">
        <w:rPr>
          <w:color w:val="000000"/>
          <w:sz w:val="22"/>
          <w:szCs w:val="22"/>
          <w:lang w:val="en-GB"/>
        </w:rPr>
        <w:t>a</w:t>
      </w:r>
      <w:r w:rsidRPr="005B3F42">
        <w:rPr>
          <w:color w:val="000000"/>
          <w:sz w:val="22"/>
          <w:szCs w:val="22"/>
          <w:lang w:val="en-GB"/>
        </w:rPr>
        <w:t>n men, a share of women who wanted the air temperature to be higher was larger (56%) than in the case of the male voices (37%);</w:t>
      </w:r>
    </w:p>
    <w:p w14:paraId="7A0404C4" w14:textId="77777777" w:rsidR="00191E99" w:rsidRPr="005B3F42" w:rsidRDefault="00191E99" w:rsidP="00191E99">
      <w:pPr>
        <w:numPr>
          <w:ilvl w:val="0"/>
          <w:numId w:val="46"/>
        </w:numPr>
        <w:jc w:val="both"/>
        <w:rPr>
          <w:color w:val="000000"/>
          <w:sz w:val="22"/>
          <w:szCs w:val="22"/>
          <w:lang w:val="en-GB"/>
        </w:rPr>
      </w:pPr>
      <w:r w:rsidRPr="005B3F42">
        <w:rPr>
          <w:color w:val="000000"/>
          <w:sz w:val="22"/>
          <w:szCs w:val="22"/>
          <w:lang w:val="en-GB"/>
        </w:rPr>
        <w:t>dependence of thermal preference vs. thermal sensation votes was almost identical for both genders, indicating the same character of perception of both parameters when they are considered together, which might be related to the same mechanisms of thermal balance maintenance;</w:t>
      </w:r>
    </w:p>
    <w:p w14:paraId="0737DD4D" w14:textId="437F2232" w:rsidR="00191E99" w:rsidRPr="005B3F42" w:rsidRDefault="00B7296F" w:rsidP="00191E99">
      <w:pPr>
        <w:numPr>
          <w:ilvl w:val="0"/>
          <w:numId w:val="46"/>
        </w:numPr>
        <w:jc w:val="both"/>
        <w:rPr>
          <w:color w:val="000000"/>
          <w:sz w:val="22"/>
          <w:szCs w:val="22"/>
          <w:lang w:val="en-GB"/>
        </w:rPr>
      </w:pPr>
      <w:r>
        <w:rPr>
          <w:color w:val="000000"/>
          <w:sz w:val="22"/>
          <w:szCs w:val="22"/>
          <w:lang w:val="en-GB"/>
        </w:rPr>
        <w:br w:type="page"/>
      </w:r>
      <w:r w:rsidR="00191E99" w:rsidRPr="005B3F42">
        <w:rPr>
          <w:color w:val="000000"/>
          <w:sz w:val="22"/>
          <w:szCs w:val="22"/>
          <w:lang w:val="en-GB"/>
        </w:rPr>
        <w:lastRenderedPageBreak/>
        <w:t>the highest thermal acceptability rating was recorded for the same range of thermal sensation vote</w:t>
      </w:r>
      <w:r w:rsidR="00301015">
        <w:rPr>
          <w:color w:val="000000"/>
          <w:sz w:val="22"/>
          <w:szCs w:val="22"/>
          <w:lang w:val="en-GB"/>
        </w:rPr>
        <w:t>s</w:t>
      </w:r>
      <w:r w:rsidR="00191E99" w:rsidRPr="005B3F42">
        <w:rPr>
          <w:color w:val="000000"/>
          <w:sz w:val="22"/>
          <w:szCs w:val="22"/>
          <w:lang w:val="en-GB"/>
        </w:rPr>
        <w:t xml:space="preserve"> from about </w:t>
      </w:r>
      <w:r w:rsidR="00D93756">
        <w:rPr>
          <w:color w:val="000000"/>
          <w:sz w:val="22"/>
          <w:szCs w:val="22"/>
          <w:lang w:val="en-GB"/>
        </w:rPr>
        <w:t>-</w:t>
      </w:r>
      <w:r w:rsidR="00191E99" w:rsidRPr="005B3F42">
        <w:rPr>
          <w:color w:val="000000"/>
          <w:sz w:val="22"/>
          <w:szCs w:val="22"/>
          <w:lang w:val="en-GB"/>
        </w:rPr>
        <w:t>0.25 to +0.25 for both women and men</w:t>
      </w:r>
      <w:r w:rsidR="00301015">
        <w:rPr>
          <w:color w:val="000000"/>
          <w:sz w:val="22"/>
          <w:szCs w:val="22"/>
          <w:lang w:val="en-GB"/>
        </w:rPr>
        <w:t>. At the same time, cold and hot environments have led to a lower acceptability rating. A</w:t>
      </w:r>
      <w:r w:rsidR="00191E99" w:rsidRPr="005B3F42">
        <w:rPr>
          <w:color w:val="000000"/>
          <w:sz w:val="22"/>
          <w:szCs w:val="22"/>
          <w:lang w:val="en-GB"/>
        </w:rPr>
        <w:t>lthough some differences between men and women in the shapes of the polynomial fitting curves exist, they could be attributed to lower values of TAV indicated by the female participants.</w:t>
      </w:r>
    </w:p>
    <w:p w14:paraId="618E5A5E" w14:textId="77777777" w:rsidR="00D93756" w:rsidRDefault="00D93756" w:rsidP="00EF737C">
      <w:pPr>
        <w:ind w:firstLine="284"/>
        <w:jc w:val="both"/>
        <w:rPr>
          <w:color w:val="000000"/>
          <w:sz w:val="22"/>
          <w:szCs w:val="22"/>
          <w:lang w:val="en-GB"/>
        </w:rPr>
      </w:pPr>
    </w:p>
    <w:p w14:paraId="56A6CAF8" w14:textId="634BE3E5" w:rsidR="00EF737C" w:rsidRPr="00D93756" w:rsidRDefault="00367A31" w:rsidP="00D93756">
      <w:pPr>
        <w:ind w:firstLine="284"/>
        <w:jc w:val="center"/>
        <w:rPr>
          <w:i/>
          <w:iCs/>
          <w:color w:val="000000"/>
          <w:sz w:val="22"/>
          <w:szCs w:val="22"/>
          <w:lang w:val="en-GB"/>
        </w:rPr>
      </w:pPr>
      <w:r w:rsidRPr="00D93756">
        <w:rPr>
          <w:i/>
          <w:iCs/>
          <w:color w:val="000000"/>
          <w:sz w:val="22"/>
          <w:szCs w:val="22"/>
          <w:lang w:val="en-GB"/>
        </w:rPr>
        <w:t xml:space="preserve">The work in the paper was supported by the project: </w:t>
      </w:r>
      <w:r w:rsidR="00D93756">
        <w:rPr>
          <w:i/>
          <w:iCs/>
          <w:color w:val="000000"/>
          <w:sz w:val="22"/>
          <w:szCs w:val="22"/>
          <w:lang w:val="en-GB"/>
        </w:rPr>
        <w:br/>
      </w:r>
      <w:r w:rsidR="00301015">
        <w:rPr>
          <w:i/>
          <w:iCs/>
          <w:color w:val="000000"/>
          <w:sz w:val="22"/>
          <w:szCs w:val="22"/>
          <w:lang w:val="en-GB"/>
        </w:rPr>
        <w:t>"</w:t>
      </w:r>
      <w:r w:rsidRPr="00D93756">
        <w:rPr>
          <w:i/>
          <w:iCs/>
          <w:color w:val="000000"/>
          <w:sz w:val="22"/>
          <w:szCs w:val="22"/>
          <w:lang w:val="en-GB"/>
        </w:rPr>
        <w:t>REFRESH – Research Excellence For R</w:t>
      </w:r>
      <w:r w:rsidR="00D93756">
        <w:rPr>
          <w:i/>
          <w:iCs/>
          <w:color w:val="000000"/>
          <w:sz w:val="22"/>
          <w:szCs w:val="22"/>
          <w:lang w:val="en-GB"/>
        </w:rPr>
        <w:t>e</w:t>
      </w:r>
      <w:r w:rsidRPr="00D93756">
        <w:rPr>
          <w:i/>
          <w:iCs/>
          <w:color w:val="000000"/>
          <w:sz w:val="22"/>
          <w:szCs w:val="22"/>
          <w:lang w:val="en-GB"/>
        </w:rPr>
        <w:t>gion Sus-</w:t>
      </w:r>
      <w:proofErr w:type="spellStart"/>
      <w:r w:rsidRPr="00D93756">
        <w:rPr>
          <w:i/>
          <w:iCs/>
          <w:color w:val="000000"/>
          <w:sz w:val="22"/>
          <w:szCs w:val="22"/>
          <w:lang w:val="en-GB"/>
        </w:rPr>
        <w:t>tainability</w:t>
      </w:r>
      <w:proofErr w:type="spellEnd"/>
      <w:r w:rsidRPr="00D93756">
        <w:rPr>
          <w:i/>
          <w:iCs/>
          <w:color w:val="000000"/>
          <w:sz w:val="22"/>
          <w:szCs w:val="22"/>
          <w:lang w:val="en-GB"/>
        </w:rPr>
        <w:t xml:space="preserve"> and High-tech Industries, (VP2), </w:t>
      </w:r>
      <w:r w:rsidR="00D93756">
        <w:rPr>
          <w:i/>
          <w:iCs/>
          <w:color w:val="000000"/>
          <w:sz w:val="22"/>
          <w:szCs w:val="22"/>
          <w:lang w:val="en-GB"/>
        </w:rPr>
        <w:br/>
      </w:r>
      <w:r w:rsidRPr="00D93756">
        <w:rPr>
          <w:i/>
          <w:iCs/>
          <w:color w:val="000000"/>
          <w:sz w:val="22"/>
          <w:szCs w:val="22"/>
          <w:lang w:val="en-GB"/>
        </w:rPr>
        <w:t>(Reg. No.: CZ.10.03.01/00/22_003/0000048) co-funded by the European Union</w:t>
      </w:r>
      <w:r w:rsidR="00301015">
        <w:rPr>
          <w:i/>
          <w:iCs/>
          <w:color w:val="000000"/>
          <w:sz w:val="22"/>
          <w:szCs w:val="22"/>
          <w:lang w:val="en-GB"/>
        </w:rPr>
        <w:t>"</w:t>
      </w:r>
      <w:r w:rsidRPr="00D93756">
        <w:rPr>
          <w:i/>
          <w:iCs/>
          <w:color w:val="000000"/>
          <w:sz w:val="22"/>
          <w:szCs w:val="22"/>
          <w:lang w:val="en-GB"/>
        </w:rPr>
        <w:t>.</w:t>
      </w:r>
    </w:p>
    <w:p w14:paraId="57C56149" w14:textId="77777777" w:rsidR="00613B4D" w:rsidRPr="005B3F42" w:rsidRDefault="0016385D" w:rsidP="00D93756">
      <w:pPr>
        <w:pStyle w:val="Rn2"/>
      </w:pPr>
      <w:r w:rsidRPr="005B3F42">
        <w:t>References</w:t>
      </w:r>
    </w:p>
    <w:p w14:paraId="7F56634D" w14:textId="0B04504D" w:rsidR="000E77CF" w:rsidRPr="005B3F42" w:rsidRDefault="000E77CF" w:rsidP="00D93756">
      <w:pPr>
        <w:pStyle w:val="Rlit"/>
        <w:rPr>
          <w:lang w:val="en-GB"/>
        </w:rPr>
      </w:pPr>
      <w:r w:rsidRPr="005B3F42">
        <w:rPr>
          <w:lang w:val="en-GB"/>
        </w:rPr>
        <w:t xml:space="preserve">Asif, A., Zeeshan, M., Khan, S.R., </w:t>
      </w:r>
      <w:r w:rsidR="006F03F3">
        <w:rPr>
          <w:lang w:val="en-GB"/>
        </w:rPr>
        <w:t xml:space="preserve">&amp; </w:t>
      </w:r>
      <w:r w:rsidRPr="005B3F42">
        <w:rPr>
          <w:lang w:val="en-GB"/>
        </w:rPr>
        <w:t xml:space="preserve">Sohail, N.F. (2022). Investigating the gender differences in indoor thermal comfort perception for summer and winter seasons and comparison of comfort temperature prediction methods. </w:t>
      </w:r>
      <w:r w:rsidRPr="005B3F42">
        <w:rPr>
          <w:i/>
          <w:iCs/>
          <w:lang w:val="en-GB"/>
        </w:rPr>
        <w:t>Journal of Thermal Biology, 110</w:t>
      </w:r>
      <w:r w:rsidRPr="005B3F42">
        <w:rPr>
          <w:lang w:val="en-GB"/>
        </w:rPr>
        <w:t xml:space="preserve">, 103357. </w:t>
      </w:r>
      <w:r w:rsidR="00C04431" w:rsidRPr="005B3F42">
        <w:rPr>
          <w:lang w:val="en-GB"/>
        </w:rPr>
        <w:t>https://doi.org/10.1016/j.jtherbio.2022.103357</w:t>
      </w:r>
    </w:p>
    <w:p w14:paraId="302C84B3" w14:textId="12DC248A" w:rsidR="00C04431" w:rsidRPr="005B3F42" w:rsidRDefault="00C04431" w:rsidP="00D93756">
      <w:pPr>
        <w:pStyle w:val="Rlit"/>
        <w:rPr>
          <w:lang w:val="en-GB"/>
        </w:rPr>
      </w:pPr>
      <w:r w:rsidRPr="005B3F42">
        <w:rPr>
          <w:lang w:val="en-GB"/>
        </w:rPr>
        <w:t>Biskupski</w:t>
      </w:r>
      <w:r w:rsidR="00C00E47" w:rsidRPr="005B3F42">
        <w:rPr>
          <w:lang w:val="en-GB"/>
        </w:rPr>
        <w:t>,</w:t>
      </w:r>
      <w:r w:rsidRPr="005B3F42">
        <w:rPr>
          <w:lang w:val="en-GB"/>
        </w:rPr>
        <w:t xml:space="preserve"> J. (2009). </w:t>
      </w:r>
      <w:proofErr w:type="spellStart"/>
      <w:r w:rsidR="00C00E47" w:rsidRPr="005B3F42">
        <w:rPr>
          <w:lang w:val="en-GB"/>
        </w:rPr>
        <w:t>Inteligentny</w:t>
      </w:r>
      <w:proofErr w:type="spellEnd"/>
      <w:r w:rsidR="00C00E47" w:rsidRPr="005B3F42">
        <w:rPr>
          <w:lang w:val="en-GB"/>
        </w:rPr>
        <w:t xml:space="preserve"> </w:t>
      </w:r>
      <w:proofErr w:type="spellStart"/>
      <w:r w:rsidR="00C00E47" w:rsidRPr="005B3F42">
        <w:rPr>
          <w:lang w:val="en-GB"/>
        </w:rPr>
        <w:t>budynek</w:t>
      </w:r>
      <w:proofErr w:type="spellEnd"/>
      <w:r w:rsidR="00C00E47" w:rsidRPr="005B3F42">
        <w:rPr>
          <w:lang w:val="en-GB"/>
        </w:rPr>
        <w:t xml:space="preserve"> </w:t>
      </w:r>
      <w:proofErr w:type="spellStart"/>
      <w:r w:rsidR="00C00E47" w:rsidRPr="005B3F42">
        <w:rPr>
          <w:lang w:val="en-GB"/>
        </w:rPr>
        <w:t>mieszkalny</w:t>
      </w:r>
      <w:proofErr w:type="spellEnd"/>
      <w:r w:rsidR="00C00E47" w:rsidRPr="005B3F42">
        <w:rPr>
          <w:lang w:val="en-GB"/>
        </w:rPr>
        <w:t xml:space="preserve">. Studium </w:t>
      </w:r>
      <w:proofErr w:type="spellStart"/>
      <w:r w:rsidR="00C00E47" w:rsidRPr="005B3F42">
        <w:rPr>
          <w:lang w:val="en-GB"/>
        </w:rPr>
        <w:t>przypadku</w:t>
      </w:r>
      <w:proofErr w:type="spellEnd"/>
      <w:r w:rsidR="00C00E47" w:rsidRPr="005B3F42">
        <w:rPr>
          <w:lang w:val="en-GB"/>
        </w:rPr>
        <w:t xml:space="preserve"> </w:t>
      </w:r>
      <w:proofErr w:type="spellStart"/>
      <w:r w:rsidR="00C00E47" w:rsidRPr="005B3F42">
        <w:rPr>
          <w:lang w:val="en-GB"/>
        </w:rPr>
        <w:t>na</w:t>
      </w:r>
      <w:proofErr w:type="spellEnd"/>
      <w:r w:rsidR="00C00E47" w:rsidRPr="005B3F42">
        <w:rPr>
          <w:lang w:val="en-GB"/>
        </w:rPr>
        <w:t xml:space="preserve"> </w:t>
      </w:r>
      <w:proofErr w:type="spellStart"/>
      <w:r w:rsidR="00C00E47" w:rsidRPr="005B3F42">
        <w:rPr>
          <w:lang w:val="en-GB"/>
        </w:rPr>
        <w:t>podstawie</w:t>
      </w:r>
      <w:proofErr w:type="spellEnd"/>
      <w:r w:rsidR="00C00E47" w:rsidRPr="005B3F42">
        <w:rPr>
          <w:lang w:val="en-GB"/>
        </w:rPr>
        <w:t xml:space="preserve"> </w:t>
      </w:r>
      <w:proofErr w:type="spellStart"/>
      <w:r w:rsidR="00C00E47" w:rsidRPr="005B3F42">
        <w:rPr>
          <w:lang w:val="en-GB"/>
        </w:rPr>
        <w:t>domu</w:t>
      </w:r>
      <w:proofErr w:type="spellEnd"/>
      <w:r w:rsidR="00C00E47" w:rsidRPr="005B3F42">
        <w:rPr>
          <w:lang w:val="en-GB"/>
        </w:rPr>
        <w:t xml:space="preserve"> Galia. </w:t>
      </w:r>
      <w:r w:rsidR="00C00E47" w:rsidRPr="005B3F42">
        <w:rPr>
          <w:i/>
          <w:iCs/>
          <w:lang w:val="en-GB"/>
        </w:rPr>
        <w:t xml:space="preserve">Rynek </w:t>
      </w:r>
      <w:proofErr w:type="spellStart"/>
      <w:r w:rsidR="00C00E47" w:rsidRPr="005B3F42">
        <w:rPr>
          <w:i/>
          <w:iCs/>
          <w:lang w:val="en-GB"/>
        </w:rPr>
        <w:t>Instalacyjny</w:t>
      </w:r>
      <w:proofErr w:type="spellEnd"/>
      <w:r w:rsidR="00C00E47" w:rsidRPr="005B3F42">
        <w:rPr>
          <w:lang w:val="en-GB"/>
        </w:rPr>
        <w:t xml:space="preserve">, </w:t>
      </w:r>
      <w:r w:rsidR="00C00E47" w:rsidRPr="006F03F3">
        <w:rPr>
          <w:i/>
          <w:iCs/>
          <w:lang w:val="en-GB"/>
        </w:rPr>
        <w:t>1-2</w:t>
      </w:r>
      <w:r w:rsidR="00682158" w:rsidRPr="005B3F42">
        <w:rPr>
          <w:lang w:val="en-GB"/>
        </w:rPr>
        <w:t>, 43</w:t>
      </w:r>
      <w:r w:rsidR="006F03F3">
        <w:rPr>
          <w:lang w:val="en-GB"/>
        </w:rPr>
        <w:t>-</w:t>
      </w:r>
      <w:r w:rsidR="00682158" w:rsidRPr="005B3F42">
        <w:rPr>
          <w:lang w:val="en-GB"/>
        </w:rPr>
        <w:t>47.</w:t>
      </w:r>
      <w:r w:rsidR="006F03F3">
        <w:rPr>
          <w:lang w:val="en-GB"/>
        </w:rPr>
        <w:t xml:space="preserve"> (in Polish)</w:t>
      </w:r>
    </w:p>
    <w:p w14:paraId="36EB8718" w14:textId="0A90478E" w:rsidR="000E77CF" w:rsidRPr="005B3F42" w:rsidRDefault="000E77CF" w:rsidP="00D93756">
      <w:pPr>
        <w:pStyle w:val="Rlit"/>
        <w:rPr>
          <w:lang w:val="en-GB"/>
        </w:rPr>
      </w:pPr>
      <w:r w:rsidRPr="005B3F42">
        <w:rPr>
          <w:lang w:val="en-GB"/>
        </w:rPr>
        <w:t xml:space="preserve">Cao, B., Luo, M., Li, M., </w:t>
      </w:r>
      <w:r w:rsidR="006F03F3">
        <w:rPr>
          <w:lang w:val="en-GB"/>
        </w:rPr>
        <w:t xml:space="preserve">&amp; </w:t>
      </w:r>
      <w:r w:rsidRPr="005B3F42">
        <w:rPr>
          <w:lang w:val="en-GB"/>
        </w:rPr>
        <w:t xml:space="preserve">Zhu, Y. (2016). Too cold or too warm? A winter thermal comfort study in different climate zones in China. </w:t>
      </w:r>
      <w:r w:rsidRPr="005B3F42">
        <w:rPr>
          <w:i/>
          <w:iCs/>
          <w:lang w:val="en-GB"/>
        </w:rPr>
        <w:t>Energy and Buildings</w:t>
      </w:r>
      <w:r w:rsidRPr="005B3F42">
        <w:rPr>
          <w:lang w:val="en-GB"/>
        </w:rPr>
        <w:t xml:space="preserve">, </w:t>
      </w:r>
      <w:r w:rsidRPr="006F03F3">
        <w:rPr>
          <w:i/>
          <w:iCs/>
          <w:lang w:val="en-GB"/>
        </w:rPr>
        <w:t>133</w:t>
      </w:r>
      <w:r w:rsidRPr="005B3F42">
        <w:rPr>
          <w:lang w:val="en-GB"/>
        </w:rPr>
        <w:t>, 469–477. https://doi.org/10.1016/j.enbuild.2016.09.050</w:t>
      </w:r>
    </w:p>
    <w:p w14:paraId="04AA62D0" w14:textId="0BF2E72F" w:rsidR="00395E69" w:rsidRPr="005B3F42" w:rsidRDefault="00395E69" w:rsidP="00D93756">
      <w:pPr>
        <w:pStyle w:val="Rlit"/>
        <w:rPr>
          <w:lang w:val="en-GB"/>
        </w:rPr>
      </w:pPr>
      <w:r w:rsidRPr="005B3F42">
        <w:rPr>
          <w:lang w:val="en-GB"/>
        </w:rPr>
        <w:t xml:space="preserve">Chatys, R., </w:t>
      </w:r>
      <w:r w:rsidR="006F03F3">
        <w:rPr>
          <w:lang w:val="en-GB"/>
        </w:rPr>
        <w:t xml:space="preserve">&amp; </w:t>
      </w:r>
      <w:r w:rsidRPr="005B3F42">
        <w:rPr>
          <w:lang w:val="en-GB"/>
        </w:rPr>
        <w:t>Orman, Ł.</w:t>
      </w:r>
      <w:r w:rsidR="006F03F3">
        <w:rPr>
          <w:lang w:val="en-GB"/>
        </w:rPr>
        <w:t xml:space="preserve"> </w:t>
      </w:r>
      <w:r w:rsidRPr="005B3F42">
        <w:rPr>
          <w:lang w:val="en-GB"/>
        </w:rPr>
        <w:t xml:space="preserve">J. (2017). Technology and properties of layered composites as coatings for heat transfer enhancement. </w:t>
      </w:r>
      <w:r w:rsidRPr="005B3F42">
        <w:rPr>
          <w:i/>
          <w:iCs/>
          <w:lang w:val="en-GB"/>
        </w:rPr>
        <w:t>Mechanics of Composite Materials</w:t>
      </w:r>
      <w:r w:rsidRPr="005B3F42">
        <w:rPr>
          <w:lang w:val="en-GB"/>
        </w:rPr>
        <w:t xml:space="preserve">, </w:t>
      </w:r>
      <w:r w:rsidRPr="00BE2EB2">
        <w:rPr>
          <w:i/>
          <w:iCs/>
          <w:lang w:val="en-GB"/>
        </w:rPr>
        <w:t>53</w:t>
      </w:r>
      <w:r w:rsidRPr="005B3F42">
        <w:rPr>
          <w:lang w:val="en-GB"/>
        </w:rPr>
        <w:t>, 351-360. https://doi.org/10.1007/s11029-017-9666-8</w:t>
      </w:r>
    </w:p>
    <w:p w14:paraId="179D76CB" w14:textId="3EC1CD6B" w:rsidR="00395E69" w:rsidRPr="005B3F42" w:rsidRDefault="00395E69" w:rsidP="006F03F3">
      <w:pPr>
        <w:pStyle w:val="Rlit"/>
        <w:jc w:val="left"/>
        <w:rPr>
          <w:lang w:val="en-GB"/>
        </w:rPr>
      </w:pPr>
      <w:proofErr w:type="spellStart"/>
      <w:r w:rsidRPr="005B3F42">
        <w:rPr>
          <w:lang w:val="en-GB"/>
        </w:rPr>
        <w:t>Dąbek</w:t>
      </w:r>
      <w:proofErr w:type="spellEnd"/>
      <w:r w:rsidRPr="005B3F42">
        <w:rPr>
          <w:lang w:val="en-GB"/>
        </w:rPr>
        <w:t xml:space="preserve">, L., </w:t>
      </w:r>
      <w:proofErr w:type="spellStart"/>
      <w:r w:rsidRPr="005B3F42">
        <w:rPr>
          <w:lang w:val="en-GB"/>
        </w:rPr>
        <w:t>Kapjor</w:t>
      </w:r>
      <w:proofErr w:type="spellEnd"/>
      <w:r w:rsidRPr="005B3F42">
        <w:rPr>
          <w:lang w:val="en-GB"/>
        </w:rPr>
        <w:t xml:space="preserve">, A., </w:t>
      </w:r>
      <w:r w:rsidR="006F03F3">
        <w:rPr>
          <w:lang w:val="en-GB"/>
        </w:rPr>
        <w:t xml:space="preserve">&amp; </w:t>
      </w:r>
      <w:r w:rsidRPr="005B3F42">
        <w:rPr>
          <w:lang w:val="en-GB"/>
        </w:rPr>
        <w:t>Orman, Ł.</w:t>
      </w:r>
      <w:r w:rsidR="006F03F3">
        <w:rPr>
          <w:lang w:val="en-GB"/>
        </w:rPr>
        <w:t xml:space="preserve"> </w:t>
      </w:r>
      <w:r w:rsidRPr="005B3F42">
        <w:rPr>
          <w:lang w:val="en-GB"/>
        </w:rPr>
        <w:t xml:space="preserve">J. (2018). Boiling heat transfer augmentation on surfaces covered with phosphor bronze meshes. </w:t>
      </w:r>
      <w:r w:rsidRPr="005B3F42">
        <w:rPr>
          <w:i/>
          <w:iCs/>
          <w:lang w:val="en-GB"/>
        </w:rPr>
        <w:t>Proc. of 21st Int. Scientific Conference on The Application of Experimental and Numerical Methods in Fluid Mechanics and Energy 2018, MATEC Web of Conferences</w:t>
      </w:r>
      <w:r w:rsidRPr="005B3F42">
        <w:rPr>
          <w:lang w:val="en-GB"/>
        </w:rPr>
        <w:t xml:space="preserve">, </w:t>
      </w:r>
      <w:r w:rsidRPr="00BE2EB2">
        <w:rPr>
          <w:i/>
          <w:iCs/>
          <w:lang w:val="en-GB"/>
        </w:rPr>
        <w:t>168</w:t>
      </w:r>
      <w:r w:rsidRPr="005B3F42">
        <w:rPr>
          <w:lang w:val="en-GB"/>
        </w:rPr>
        <w:t xml:space="preserve">, 07001. </w:t>
      </w:r>
      <w:r w:rsidR="00035576" w:rsidRPr="005B3F42">
        <w:rPr>
          <w:lang w:val="en-GB"/>
        </w:rPr>
        <w:t>https://doi.org/</w:t>
      </w:r>
      <w:r w:rsidRPr="005B3F42">
        <w:rPr>
          <w:lang w:val="en-GB"/>
        </w:rPr>
        <w:t>10.1051/matecconf/201816807001</w:t>
      </w:r>
    </w:p>
    <w:p w14:paraId="0EE30A30" w14:textId="706AE4E2" w:rsidR="00C910FB" w:rsidRPr="005B3F42" w:rsidRDefault="00C910FB" w:rsidP="00D93756">
      <w:pPr>
        <w:pStyle w:val="Rlit"/>
        <w:rPr>
          <w:lang w:val="en-GB"/>
        </w:rPr>
      </w:pPr>
      <w:r w:rsidRPr="005B3F42">
        <w:rPr>
          <w:lang w:val="en-GB"/>
        </w:rPr>
        <w:t>Duszczyk</w:t>
      </w:r>
      <w:r w:rsidR="00765D39" w:rsidRPr="005B3F42">
        <w:rPr>
          <w:lang w:val="en-GB"/>
        </w:rPr>
        <w:t>,</w:t>
      </w:r>
      <w:r w:rsidRPr="005B3F42">
        <w:rPr>
          <w:lang w:val="en-GB"/>
        </w:rPr>
        <w:t xml:space="preserve"> K., </w:t>
      </w:r>
      <w:proofErr w:type="spellStart"/>
      <w:r w:rsidRPr="005B3F42">
        <w:rPr>
          <w:lang w:val="en-GB"/>
        </w:rPr>
        <w:t>Dubrawski</w:t>
      </w:r>
      <w:proofErr w:type="spellEnd"/>
      <w:r w:rsidR="00765D39" w:rsidRPr="005B3F42">
        <w:rPr>
          <w:lang w:val="en-GB"/>
        </w:rPr>
        <w:t>,</w:t>
      </w:r>
      <w:r w:rsidRPr="005B3F42">
        <w:rPr>
          <w:lang w:val="en-GB"/>
        </w:rPr>
        <w:t xml:space="preserve"> A., </w:t>
      </w:r>
      <w:proofErr w:type="spellStart"/>
      <w:r w:rsidRPr="005B3F42">
        <w:rPr>
          <w:lang w:val="en-GB"/>
        </w:rPr>
        <w:t>Dubrawski</w:t>
      </w:r>
      <w:proofErr w:type="spellEnd"/>
      <w:r w:rsidR="00765D39" w:rsidRPr="005B3F42">
        <w:rPr>
          <w:lang w:val="en-GB"/>
        </w:rPr>
        <w:t>,</w:t>
      </w:r>
      <w:r w:rsidRPr="005B3F42">
        <w:rPr>
          <w:lang w:val="en-GB"/>
        </w:rPr>
        <w:t xml:space="preserve"> A., Pawlik</w:t>
      </w:r>
      <w:r w:rsidR="00765D39" w:rsidRPr="005B3F42">
        <w:rPr>
          <w:lang w:val="en-GB"/>
        </w:rPr>
        <w:t>,</w:t>
      </w:r>
      <w:r w:rsidRPr="005B3F42">
        <w:rPr>
          <w:lang w:val="en-GB"/>
        </w:rPr>
        <w:t xml:space="preserve"> M., </w:t>
      </w:r>
      <w:r w:rsidR="006F03F3">
        <w:rPr>
          <w:lang w:val="en-GB"/>
        </w:rPr>
        <w:t xml:space="preserve">&amp; </w:t>
      </w:r>
      <w:proofErr w:type="spellStart"/>
      <w:r w:rsidRPr="005B3F42">
        <w:rPr>
          <w:lang w:val="en-GB"/>
        </w:rPr>
        <w:t>Szafrański</w:t>
      </w:r>
      <w:proofErr w:type="spellEnd"/>
      <w:r w:rsidR="00765D39" w:rsidRPr="005B3F42">
        <w:rPr>
          <w:lang w:val="en-GB"/>
        </w:rPr>
        <w:t>,</w:t>
      </w:r>
      <w:r w:rsidRPr="005B3F42">
        <w:rPr>
          <w:lang w:val="en-GB"/>
        </w:rPr>
        <w:t xml:space="preserve"> M. (2019). </w:t>
      </w:r>
      <w:proofErr w:type="spellStart"/>
      <w:r w:rsidRPr="00BE2EB2">
        <w:rPr>
          <w:i/>
          <w:iCs/>
          <w:lang w:val="en-GB"/>
        </w:rPr>
        <w:t>Inteligentny</w:t>
      </w:r>
      <w:proofErr w:type="spellEnd"/>
      <w:r w:rsidRPr="00BE2EB2">
        <w:rPr>
          <w:i/>
          <w:iCs/>
          <w:lang w:val="en-GB"/>
        </w:rPr>
        <w:t xml:space="preserve"> </w:t>
      </w:r>
      <w:proofErr w:type="spellStart"/>
      <w:r w:rsidRPr="00BE2EB2">
        <w:rPr>
          <w:i/>
          <w:iCs/>
          <w:lang w:val="en-GB"/>
        </w:rPr>
        <w:t>budynek</w:t>
      </w:r>
      <w:proofErr w:type="spellEnd"/>
      <w:r w:rsidR="00BE2EB2">
        <w:rPr>
          <w:lang w:val="en-GB"/>
        </w:rPr>
        <w:t>.</w:t>
      </w:r>
      <w:r w:rsidRPr="005B3F42">
        <w:rPr>
          <w:lang w:val="en-GB"/>
        </w:rPr>
        <w:t xml:space="preserve"> PWN</w:t>
      </w:r>
    </w:p>
    <w:p w14:paraId="370A8F02" w14:textId="1BE1F7CC" w:rsidR="000E77CF" w:rsidRPr="005B3F42" w:rsidRDefault="00D01846" w:rsidP="00D93756">
      <w:pPr>
        <w:pStyle w:val="Rlit"/>
        <w:rPr>
          <w:lang w:val="en-GB"/>
        </w:rPr>
      </w:pPr>
      <w:r w:rsidRPr="005B3F42">
        <w:rPr>
          <w:lang w:val="en-GB"/>
        </w:rPr>
        <w:t xml:space="preserve">Hwang, R.-L., Lin, T.-P., </w:t>
      </w:r>
      <w:r w:rsidR="006F03F3">
        <w:rPr>
          <w:lang w:val="en-GB"/>
        </w:rPr>
        <w:t xml:space="preserve">&amp; </w:t>
      </w:r>
      <w:r w:rsidRPr="005B3F42">
        <w:rPr>
          <w:lang w:val="en-GB"/>
        </w:rPr>
        <w:t xml:space="preserve">Kuo, N.-J. (2006). Field experiments on thermal comfort in campus classrooms in Taiwan. </w:t>
      </w:r>
      <w:r w:rsidRPr="005B3F42">
        <w:rPr>
          <w:i/>
          <w:iCs/>
          <w:lang w:val="en-GB"/>
        </w:rPr>
        <w:t>Energy and Buildings</w:t>
      </w:r>
      <w:r w:rsidRPr="005B3F42">
        <w:rPr>
          <w:lang w:val="en-GB"/>
        </w:rPr>
        <w:t xml:space="preserve">, </w:t>
      </w:r>
      <w:r w:rsidRPr="00BE2EB2">
        <w:rPr>
          <w:i/>
          <w:iCs/>
          <w:lang w:val="en-GB"/>
        </w:rPr>
        <w:t>38</w:t>
      </w:r>
      <w:r w:rsidRPr="005B3F42">
        <w:rPr>
          <w:lang w:val="en-GB"/>
        </w:rPr>
        <w:t>(1), 53-62. https://doi.org/10.1016/j.enbuild.2005.05.001</w:t>
      </w:r>
    </w:p>
    <w:p w14:paraId="2B1D02B7" w14:textId="4DF3C539" w:rsidR="00D01846" w:rsidRPr="005B3F42" w:rsidRDefault="00D01846" w:rsidP="00D93756">
      <w:pPr>
        <w:pStyle w:val="Rlit"/>
        <w:rPr>
          <w:lang w:val="en-GB"/>
        </w:rPr>
      </w:pPr>
      <w:proofErr w:type="spellStart"/>
      <w:r w:rsidRPr="005B3F42">
        <w:rPr>
          <w:lang w:val="en-GB"/>
        </w:rPr>
        <w:t>Indraganti</w:t>
      </w:r>
      <w:proofErr w:type="spellEnd"/>
      <w:r w:rsidRPr="005B3F42">
        <w:rPr>
          <w:lang w:val="en-GB"/>
        </w:rPr>
        <w:t xml:space="preserve">, M., Ooka, R., </w:t>
      </w:r>
      <w:r w:rsidR="006F03F3">
        <w:rPr>
          <w:lang w:val="en-GB"/>
        </w:rPr>
        <w:t xml:space="preserve">&amp; </w:t>
      </w:r>
      <w:r w:rsidRPr="005B3F42">
        <w:rPr>
          <w:lang w:val="en-GB"/>
        </w:rPr>
        <w:t>Rijal, H.</w:t>
      </w:r>
      <w:r w:rsidR="006F03F3">
        <w:rPr>
          <w:lang w:val="en-GB"/>
        </w:rPr>
        <w:t xml:space="preserve"> </w:t>
      </w:r>
      <w:r w:rsidRPr="005B3F42">
        <w:rPr>
          <w:lang w:val="en-GB"/>
        </w:rPr>
        <w:t xml:space="preserve">B. (2015). Thermal comfort in offices in India: </w:t>
      </w:r>
      <w:proofErr w:type="spellStart"/>
      <w:r w:rsidRPr="005B3F42">
        <w:rPr>
          <w:lang w:val="en-GB"/>
        </w:rPr>
        <w:t>Behavioral</w:t>
      </w:r>
      <w:proofErr w:type="spellEnd"/>
      <w:r w:rsidRPr="005B3F42">
        <w:rPr>
          <w:lang w:val="en-GB"/>
        </w:rPr>
        <w:t xml:space="preserve"> adaptation and the effect of age and gender. </w:t>
      </w:r>
      <w:r w:rsidRPr="005B3F42">
        <w:rPr>
          <w:i/>
          <w:iCs/>
          <w:lang w:val="en-GB"/>
        </w:rPr>
        <w:t>Energy and Buildings</w:t>
      </w:r>
      <w:r w:rsidRPr="005B3F42">
        <w:rPr>
          <w:lang w:val="en-GB"/>
        </w:rPr>
        <w:t xml:space="preserve">, </w:t>
      </w:r>
      <w:r w:rsidRPr="00BE2EB2">
        <w:rPr>
          <w:i/>
          <w:iCs/>
          <w:lang w:val="en-GB"/>
        </w:rPr>
        <w:t>103</w:t>
      </w:r>
      <w:r w:rsidRPr="005B3F42">
        <w:rPr>
          <w:lang w:val="en-GB"/>
        </w:rPr>
        <w:t>, 284-295. https://doi.org/10.1016/j.enbuild.2015.05.042</w:t>
      </w:r>
    </w:p>
    <w:p w14:paraId="12FDE8CC" w14:textId="0F3455FF" w:rsidR="002156B0" w:rsidRPr="005B3F42" w:rsidRDefault="002156B0" w:rsidP="00D93756">
      <w:pPr>
        <w:pStyle w:val="Rlit"/>
        <w:rPr>
          <w:lang w:val="en-GB"/>
        </w:rPr>
      </w:pPr>
      <w:proofErr w:type="spellStart"/>
      <w:r w:rsidRPr="00AE324A">
        <w:rPr>
          <w:spacing w:val="-2"/>
          <w:lang w:val="en-GB"/>
        </w:rPr>
        <w:t>Indraganti</w:t>
      </w:r>
      <w:proofErr w:type="spellEnd"/>
      <w:r w:rsidRPr="00AE324A">
        <w:rPr>
          <w:spacing w:val="-2"/>
          <w:lang w:val="en-GB"/>
        </w:rPr>
        <w:t>, M.</w:t>
      </w:r>
      <w:r w:rsidR="006F03F3" w:rsidRPr="00AE324A">
        <w:rPr>
          <w:spacing w:val="-2"/>
          <w:lang w:val="en-GB"/>
        </w:rPr>
        <w:t>,</w:t>
      </w:r>
      <w:r w:rsidRPr="00AE324A">
        <w:rPr>
          <w:spacing w:val="-2"/>
          <w:lang w:val="en-GB"/>
        </w:rPr>
        <w:t xml:space="preserve"> </w:t>
      </w:r>
      <w:r w:rsidR="006F03F3" w:rsidRPr="00AE324A">
        <w:rPr>
          <w:spacing w:val="-2"/>
          <w:lang w:val="en-GB"/>
        </w:rPr>
        <w:t xml:space="preserve">&amp; </w:t>
      </w:r>
      <w:r w:rsidRPr="00AE324A">
        <w:rPr>
          <w:spacing w:val="-2"/>
          <w:lang w:val="en-GB"/>
        </w:rPr>
        <w:t>Rao, C.</w:t>
      </w:r>
      <w:r w:rsidR="00AE324A" w:rsidRPr="00AE324A">
        <w:rPr>
          <w:spacing w:val="-2"/>
          <w:lang w:val="en-GB"/>
        </w:rPr>
        <w:t xml:space="preserve"> </w:t>
      </w:r>
      <w:r w:rsidRPr="00AE324A">
        <w:rPr>
          <w:spacing w:val="-2"/>
          <w:lang w:val="en-GB"/>
        </w:rPr>
        <w:t xml:space="preserve">D. (2010). Effect of age, gender, economic group and tenure on thermal comfort: A field study in residential buildings in hot and dry climate with seasonal variations. </w:t>
      </w:r>
      <w:r w:rsidRPr="00AE324A">
        <w:rPr>
          <w:i/>
          <w:iCs/>
          <w:spacing w:val="-2"/>
          <w:lang w:val="en-GB"/>
        </w:rPr>
        <w:t>Energy and Buildings</w:t>
      </w:r>
      <w:r w:rsidRPr="00AE324A">
        <w:rPr>
          <w:spacing w:val="-2"/>
          <w:lang w:val="en-GB"/>
        </w:rPr>
        <w:t xml:space="preserve">, </w:t>
      </w:r>
      <w:r w:rsidRPr="00AE324A">
        <w:rPr>
          <w:i/>
          <w:iCs/>
          <w:spacing w:val="-2"/>
          <w:lang w:val="en-GB"/>
        </w:rPr>
        <w:t>42</w:t>
      </w:r>
      <w:r w:rsidRPr="00AE324A">
        <w:rPr>
          <w:spacing w:val="-2"/>
          <w:lang w:val="en-GB"/>
        </w:rPr>
        <w:t>(3), 273-281.</w:t>
      </w:r>
      <w:r w:rsidRPr="005B3F42">
        <w:rPr>
          <w:lang w:val="en-GB"/>
        </w:rPr>
        <w:t xml:space="preserve"> https://doi.org/10.1016/j.enbuild.2009.09.003</w:t>
      </w:r>
    </w:p>
    <w:p w14:paraId="5A4F7596" w14:textId="77777777" w:rsidR="008E29BF" w:rsidRPr="005B3F42" w:rsidRDefault="002156B0" w:rsidP="00D93756">
      <w:pPr>
        <w:pStyle w:val="Rlit"/>
        <w:rPr>
          <w:lang w:val="en-GB"/>
        </w:rPr>
      </w:pPr>
      <w:r w:rsidRPr="005B3F42">
        <w:rPr>
          <w:lang w:val="en-GB"/>
        </w:rPr>
        <w:t xml:space="preserve">Karjalainen, S. (2007). Gender differences in thermal comfort and use of thermostats in everyday thermal environments. </w:t>
      </w:r>
      <w:r w:rsidRPr="00BE2EB2">
        <w:rPr>
          <w:i/>
          <w:iCs/>
          <w:lang w:val="en-GB"/>
        </w:rPr>
        <w:t>Building and Environment</w:t>
      </w:r>
      <w:r w:rsidRPr="005B3F42">
        <w:rPr>
          <w:lang w:val="en-GB"/>
        </w:rPr>
        <w:t xml:space="preserve">, </w:t>
      </w:r>
      <w:r w:rsidRPr="00BE2EB2">
        <w:rPr>
          <w:i/>
          <w:iCs/>
          <w:lang w:val="en-GB"/>
        </w:rPr>
        <w:t>42</w:t>
      </w:r>
      <w:r w:rsidRPr="005B3F42">
        <w:rPr>
          <w:lang w:val="en-GB"/>
        </w:rPr>
        <w:t>(4), 1594-1603. https://doi.org/10.1016/j.buildenv.2006.01.009</w:t>
      </w:r>
    </w:p>
    <w:p w14:paraId="355EED89" w14:textId="36E091F9" w:rsidR="00035576" w:rsidRPr="005B3F42" w:rsidRDefault="00035576" w:rsidP="00D93756">
      <w:pPr>
        <w:pStyle w:val="Rlit"/>
        <w:rPr>
          <w:lang w:val="en-GB"/>
        </w:rPr>
      </w:pPr>
      <w:proofErr w:type="spellStart"/>
      <w:r w:rsidRPr="005B3F42">
        <w:rPr>
          <w:lang w:val="en-GB"/>
        </w:rPr>
        <w:t>Koshlak</w:t>
      </w:r>
      <w:proofErr w:type="spellEnd"/>
      <w:r w:rsidRPr="005B3F42">
        <w:rPr>
          <w:lang w:val="en-GB"/>
        </w:rPr>
        <w:t xml:space="preserve">, H., </w:t>
      </w:r>
      <w:r w:rsidR="006F03F3">
        <w:rPr>
          <w:lang w:val="en-GB"/>
        </w:rPr>
        <w:t xml:space="preserve">&amp; </w:t>
      </w:r>
      <w:r w:rsidRPr="005B3F42">
        <w:rPr>
          <w:lang w:val="en-GB"/>
        </w:rPr>
        <w:t>Pavlenko, A. (2020). Mathematical model of particle free settling in a vortex apparatus</w:t>
      </w:r>
      <w:r w:rsidR="00BE2EB2">
        <w:rPr>
          <w:lang w:val="en-GB"/>
        </w:rPr>
        <w:t>.</w:t>
      </w:r>
      <w:r w:rsidRPr="005B3F42">
        <w:rPr>
          <w:lang w:val="en-GB"/>
        </w:rPr>
        <w:t xml:space="preserve"> </w:t>
      </w:r>
      <w:proofErr w:type="spellStart"/>
      <w:r w:rsidRPr="005B3F42">
        <w:rPr>
          <w:i/>
          <w:iCs/>
          <w:lang w:val="en-GB"/>
        </w:rPr>
        <w:t>Rocznik</w:t>
      </w:r>
      <w:proofErr w:type="spellEnd"/>
      <w:r w:rsidRPr="005B3F42">
        <w:rPr>
          <w:i/>
          <w:iCs/>
          <w:lang w:val="en-GB"/>
        </w:rPr>
        <w:t xml:space="preserve"> </w:t>
      </w:r>
      <w:proofErr w:type="spellStart"/>
      <w:r w:rsidRPr="005B3F42">
        <w:rPr>
          <w:i/>
          <w:iCs/>
          <w:lang w:val="en-GB"/>
        </w:rPr>
        <w:t>Ochrona</w:t>
      </w:r>
      <w:proofErr w:type="spellEnd"/>
      <w:r w:rsidRPr="005B3F42">
        <w:rPr>
          <w:i/>
          <w:iCs/>
          <w:lang w:val="en-GB"/>
        </w:rPr>
        <w:t xml:space="preserve"> </w:t>
      </w:r>
      <w:proofErr w:type="spellStart"/>
      <w:r w:rsidRPr="005B3F42">
        <w:rPr>
          <w:i/>
          <w:iCs/>
          <w:lang w:val="en-GB"/>
        </w:rPr>
        <w:t>Środowiska</w:t>
      </w:r>
      <w:proofErr w:type="spellEnd"/>
      <w:r w:rsidRPr="005B3F42">
        <w:rPr>
          <w:lang w:val="en-GB"/>
        </w:rPr>
        <w:t xml:space="preserve">, </w:t>
      </w:r>
      <w:r w:rsidRPr="005B3F42">
        <w:rPr>
          <w:i/>
          <w:iCs/>
          <w:lang w:val="en-GB"/>
        </w:rPr>
        <w:t>22</w:t>
      </w:r>
      <w:r w:rsidRPr="00BE2EB2">
        <w:rPr>
          <w:lang w:val="en-GB"/>
        </w:rPr>
        <w:t xml:space="preserve">, </w:t>
      </w:r>
      <w:r w:rsidRPr="005B3F42">
        <w:rPr>
          <w:lang w:val="en-GB"/>
        </w:rPr>
        <w:t>727</w:t>
      </w:r>
      <w:r w:rsidR="00BE2EB2">
        <w:rPr>
          <w:lang w:val="en-GB"/>
        </w:rPr>
        <w:t>-</w:t>
      </w:r>
      <w:r w:rsidRPr="005B3F42">
        <w:rPr>
          <w:lang w:val="en-GB"/>
        </w:rPr>
        <w:t>734.</w:t>
      </w:r>
    </w:p>
    <w:p w14:paraId="15CB65C8" w14:textId="17DAA1FC" w:rsidR="00F22B09" w:rsidRPr="005B3F42" w:rsidRDefault="00F22B09" w:rsidP="00D93756">
      <w:pPr>
        <w:pStyle w:val="Rlit"/>
        <w:rPr>
          <w:lang w:val="en-GB"/>
        </w:rPr>
      </w:pPr>
      <w:proofErr w:type="spellStart"/>
      <w:r w:rsidRPr="005B3F42">
        <w:rPr>
          <w:lang w:val="en-GB"/>
        </w:rPr>
        <w:t>Kosiń</w:t>
      </w:r>
      <w:proofErr w:type="spellEnd"/>
      <w:r w:rsidRPr="005B3F42">
        <w:rPr>
          <w:lang w:val="en-GB"/>
        </w:rPr>
        <w:t xml:space="preserve">, M., Major, I., Major, M., </w:t>
      </w:r>
      <w:r w:rsidR="006F03F3">
        <w:rPr>
          <w:lang w:val="en-GB"/>
        </w:rPr>
        <w:t xml:space="preserve">&amp; </w:t>
      </w:r>
      <w:r w:rsidRPr="005B3F42">
        <w:rPr>
          <w:lang w:val="en-GB"/>
        </w:rPr>
        <w:t xml:space="preserve">Kalinowski, J. (2020). Model tests of bending and torsional deformations of thin-walled profiles stiffened with elements made in 3D printing technology. </w:t>
      </w:r>
      <w:r w:rsidRPr="005B3F42">
        <w:rPr>
          <w:i/>
          <w:iCs/>
          <w:lang w:val="en-GB"/>
        </w:rPr>
        <w:t>Case Studies in Construction Materials</w:t>
      </w:r>
      <w:r w:rsidRPr="005B3F42">
        <w:rPr>
          <w:lang w:val="en-GB"/>
        </w:rPr>
        <w:t xml:space="preserve">, </w:t>
      </w:r>
      <w:r w:rsidRPr="00BE2EB2">
        <w:rPr>
          <w:i/>
          <w:iCs/>
          <w:lang w:val="en-GB"/>
        </w:rPr>
        <w:t>13</w:t>
      </w:r>
      <w:r w:rsidRPr="005B3F42">
        <w:rPr>
          <w:lang w:val="en-GB"/>
        </w:rPr>
        <w:t>, e00401, https://doi.org/10.1016/j.cscm.2020.e00401</w:t>
      </w:r>
    </w:p>
    <w:p w14:paraId="370C684C" w14:textId="09D051B1" w:rsidR="00DC6CDD" w:rsidRPr="005B3F42" w:rsidRDefault="00DC6CDD" w:rsidP="00BE2EB2">
      <w:pPr>
        <w:pStyle w:val="Rlit"/>
        <w:jc w:val="left"/>
        <w:rPr>
          <w:lang w:val="en-GB"/>
        </w:rPr>
      </w:pPr>
      <w:r w:rsidRPr="005B3F42">
        <w:rPr>
          <w:lang w:val="en-GB"/>
        </w:rPr>
        <w:t xml:space="preserve">Kowalik, R., </w:t>
      </w:r>
      <w:proofErr w:type="spellStart"/>
      <w:r w:rsidRPr="005B3F42">
        <w:rPr>
          <w:lang w:val="en-GB"/>
        </w:rPr>
        <w:t>Widłak</w:t>
      </w:r>
      <w:proofErr w:type="spellEnd"/>
      <w:r w:rsidRPr="005B3F42">
        <w:rPr>
          <w:lang w:val="en-GB"/>
        </w:rPr>
        <w:t xml:space="preserve">, M., </w:t>
      </w:r>
      <w:r w:rsidR="006F03F3">
        <w:rPr>
          <w:lang w:val="en-GB"/>
        </w:rPr>
        <w:t xml:space="preserve">&amp; </w:t>
      </w:r>
      <w:proofErr w:type="spellStart"/>
      <w:r w:rsidRPr="005B3F42">
        <w:rPr>
          <w:lang w:val="en-GB"/>
        </w:rPr>
        <w:t>Widłak</w:t>
      </w:r>
      <w:proofErr w:type="spellEnd"/>
      <w:r w:rsidRPr="005B3F42">
        <w:rPr>
          <w:lang w:val="en-GB"/>
        </w:rPr>
        <w:t xml:space="preserve">, A. (2021). Sorption of heavy metals by sewage sludge and its mixtures with soil from wastewater treatment plants operating in MBR and INR technology. </w:t>
      </w:r>
      <w:r w:rsidRPr="005B3F42">
        <w:rPr>
          <w:i/>
          <w:iCs/>
          <w:lang w:val="en-GB"/>
        </w:rPr>
        <w:t>Membranes</w:t>
      </w:r>
      <w:r w:rsidRPr="005B3F42">
        <w:rPr>
          <w:lang w:val="en-GB"/>
        </w:rPr>
        <w:t xml:space="preserve">, </w:t>
      </w:r>
      <w:r w:rsidRPr="00BE2EB2">
        <w:rPr>
          <w:i/>
          <w:iCs/>
          <w:lang w:val="en-GB"/>
        </w:rPr>
        <w:t>11</w:t>
      </w:r>
      <w:r w:rsidRPr="005B3F42">
        <w:rPr>
          <w:lang w:val="en-GB"/>
        </w:rPr>
        <w:t>, 706. https://doi.org/10.3390/membranes11090706</w:t>
      </w:r>
    </w:p>
    <w:p w14:paraId="7209FFC0" w14:textId="1EA061B0" w:rsidR="00DF30D3" w:rsidRPr="005B3F42" w:rsidRDefault="00DF30D3" w:rsidP="00BE2EB2">
      <w:pPr>
        <w:pStyle w:val="Rlit"/>
        <w:jc w:val="left"/>
        <w:rPr>
          <w:lang w:val="en-GB"/>
        </w:rPr>
      </w:pPr>
      <w:r w:rsidRPr="005B3F42">
        <w:rPr>
          <w:lang w:val="en-GB"/>
        </w:rPr>
        <w:t xml:space="preserve">Krawczyk, N., </w:t>
      </w:r>
      <w:proofErr w:type="spellStart"/>
      <w:r w:rsidRPr="005B3F42">
        <w:rPr>
          <w:lang w:val="en-GB"/>
        </w:rPr>
        <w:t>Dębska</w:t>
      </w:r>
      <w:proofErr w:type="spellEnd"/>
      <w:r w:rsidRPr="005B3F42">
        <w:rPr>
          <w:lang w:val="en-GB"/>
        </w:rPr>
        <w:t xml:space="preserve">, L., Piotrowski, J. </w:t>
      </w:r>
      <w:proofErr w:type="spellStart"/>
      <w:r w:rsidRPr="005B3F42">
        <w:rPr>
          <w:lang w:val="en-GB"/>
        </w:rPr>
        <w:t>Zb</w:t>
      </w:r>
      <w:proofErr w:type="spellEnd"/>
      <w:r w:rsidRPr="005B3F42">
        <w:rPr>
          <w:lang w:val="en-GB"/>
        </w:rPr>
        <w:t xml:space="preserve">., Honus, S., </w:t>
      </w:r>
      <w:r w:rsidR="006F03F3">
        <w:rPr>
          <w:lang w:val="en-GB"/>
        </w:rPr>
        <w:t xml:space="preserve">&amp; </w:t>
      </w:r>
      <w:r w:rsidRPr="005B3F42">
        <w:rPr>
          <w:lang w:val="en-GB"/>
        </w:rPr>
        <w:t xml:space="preserve">Majewski, G. (2023). Validation of the Fanger Model and Assessment of SBS Symptoms in the Lecture Room. </w:t>
      </w:r>
      <w:proofErr w:type="spellStart"/>
      <w:r w:rsidRPr="005B3F42">
        <w:rPr>
          <w:i/>
          <w:iCs/>
          <w:lang w:val="en-GB"/>
        </w:rPr>
        <w:t>Rocznik</w:t>
      </w:r>
      <w:proofErr w:type="spellEnd"/>
      <w:r w:rsidRPr="005B3F42">
        <w:rPr>
          <w:i/>
          <w:iCs/>
          <w:lang w:val="en-GB"/>
        </w:rPr>
        <w:t xml:space="preserve"> </w:t>
      </w:r>
      <w:proofErr w:type="spellStart"/>
      <w:r w:rsidRPr="005B3F42">
        <w:rPr>
          <w:i/>
          <w:iCs/>
          <w:lang w:val="en-GB"/>
        </w:rPr>
        <w:t>Ochrona</w:t>
      </w:r>
      <w:proofErr w:type="spellEnd"/>
      <w:r w:rsidRPr="005B3F42">
        <w:rPr>
          <w:i/>
          <w:iCs/>
          <w:lang w:val="en-GB"/>
        </w:rPr>
        <w:t xml:space="preserve"> </w:t>
      </w:r>
      <w:proofErr w:type="spellStart"/>
      <w:r w:rsidRPr="005B3F42">
        <w:rPr>
          <w:i/>
          <w:iCs/>
          <w:lang w:val="en-GB"/>
        </w:rPr>
        <w:t>Środowiska</w:t>
      </w:r>
      <w:proofErr w:type="spellEnd"/>
      <w:r w:rsidRPr="005B3F42">
        <w:rPr>
          <w:lang w:val="en-GB"/>
        </w:rPr>
        <w:t xml:space="preserve">, </w:t>
      </w:r>
      <w:r w:rsidRPr="00BE2EB2">
        <w:rPr>
          <w:i/>
          <w:iCs/>
          <w:lang w:val="en-GB"/>
        </w:rPr>
        <w:t>25</w:t>
      </w:r>
      <w:r w:rsidRPr="005B3F42">
        <w:rPr>
          <w:lang w:val="en-GB"/>
        </w:rPr>
        <w:t>, 68-76. https://doi.org/10.54740/ros.2023.008</w:t>
      </w:r>
    </w:p>
    <w:p w14:paraId="04A56848" w14:textId="2B48F19A" w:rsidR="00E2765F" w:rsidRPr="005B3F42" w:rsidRDefault="00E2765F" w:rsidP="006F03F3">
      <w:pPr>
        <w:pStyle w:val="Rlit"/>
        <w:jc w:val="left"/>
        <w:rPr>
          <w:lang w:val="en-GB"/>
        </w:rPr>
      </w:pPr>
      <w:r w:rsidRPr="005B3F42">
        <w:rPr>
          <w:lang w:val="en-GB"/>
        </w:rPr>
        <w:t xml:space="preserve">Luo, M., Wang, W., Ke, K., Cao, B., Zhai, Y., </w:t>
      </w:r>
      <w:r w:rsidR="00D93756">
        <w:rPr>
          <w:lang w:val="en-GB"/>
        </w:rPr>
        <w:t xml:space="preserve">&amp; </w:t>
      </w:r>
      <w:r w:rsidRPr="005B3F42">
        <w:rPr>
          <w:lang w:val="en-GB"/>
        </w:rPr>
        <w:t xml:space="preserve">Zhou, X. (2018) Human metabolic rate and thermal comfort in buildings: The problem and challenge. </w:t>
      </w:r>
      <w:r w:rsidRPr="005B3F42">
        <w:rPr>
          <w:i/>
          <w:iCs/>
          <w:lang w:val="en-GB"/>
        </w:rPr>
        <w:t>Building and Environment</w:t>
      </w:r>
      <w:r w:rsidRPr="005B3F42">
        <w:rPr>
          <w:lang w:val="en-GB"/>
        </w:rPr>
        <w:t xml:space="preserve">, </w:t>
      </w:r>
      <w:r w:rsidRPr="00BE2EB2">
        <w:rPr>
          <w:i/>
          <w:iCs/>
          <w:lang w:val="en-GB"/>
        </w:rPr>
        <w:t>131</w:t>
      </w:r>
      <w:r w:rsidRPr="005B3F42">
        <w:rPr>
          <w:lang w:val="en-GB"/>
        </w:rPr>
        <w:t>, 44-52. https://doi.org/10.1016/j.buildenv.2018.01.005</w:t>
      </w:r>
    </w:p>
    <w:p w14:paraId="589E4BA0" w14:textId="6B189297" w:rsidR="008E29BF" w:rsidRPr="005B3F42" w:rsidRDefault="008E29BF" w:rsidP="00D93756">
      <w:pPr>
        <w:pStyle w:val="Rlit"/>
        <w:rPr>
          <w:lang w:val="en-GB"/>
        </w:rPr>
      </w:pPr>
      <w:proofErr w:type="spellStart"/>
      <w:r w:rsidRPr="005B3F42">
        <w:rPr>
          <w:lang w:val="en-GB"/>
        </w:rPr>
        <w:t>Maykot</w:t>
      </w:r>
      <w:proofErr w:type="spellEnd"/>
      <w:r w:rsidRPr="005B3F42">
        <w:rPr>
          <w:lang w:val="en-GB"/>
        </w:rPr>
        <w:t>, J.</w:t>
      </w:r>
      <w:r w:rsidR="00D93756">
        <w:rPr>
          <w:lang w:val="en-GB"/>
        </w:rPr>
        <w:t xml:space="preserve"> </w:t>
      </w:r>
      <w:r w:rsidRPr="005B3F42">
        <w:rPr>
          <w:lang w:val="en-GB"/>
        </w:rPr>
        <w:t>K.</w:t>
      </w:r>
      <w:r w:rsidR="004B2CEE" w:rsidRPr="005B3F42">
        <w:rPr>
          <w:lang w:val="en-GB"/>
        </w:rPr>
        <w:t>,</w:t>
      </w:r>
      <w:r w:rsidRPr="005B3F42">
        <w:rPr>
          <w:lang w:val="en-GB"/>
        </w:rPr>
        <w:t xml:space="preserve"> Rupp, R.</w:t>
      </w:r>
      <w:r w:rsidR="00D93756">
        <w:rPr>
          <w:lang w:val="en-GB"/>
        </w:rPr>
        <w:t xml:space="preserve"> </w:t>
      </w:r>
      <w:r w:rsidRPr="005B3F42">
        <w:rPr>
          <w:lang w:val="en-GB"/>
        </w:rPr>
        <w:t>F.</w:t>
      </w:r>
      <w:r w:rsidR="004B2CEE" w:rsidRPr="005B3F42">
        <w:rPr>
          <w:lang w:val="en-GB"/>
        </w:rPr>
        <w:t xml:space="preserve">, </w:t>
      </w:r>
      <w:r w:rsidR="00D93756">
        <w:rPr>
          <w:lang w:val="en-GB"/>
        </w:rPr>
        <w:t xml:space="preserve">&amp; </w:t>
      </w:r>
      <w:proofErr w:type="spellStart"/>
      <w:r w:rsidRPr="005B3F42">
        <w:rPr>
          <w:lang w:val="en-GB"/>
        </w:rPr>
        <w:t>Ghisi</w:t>
      </w:r>
      <w:proofErr w:type="spellEnd"/>
      <w:r w:rsidRPr="005B3F42">
        <w:rPr>
          <w:lang w:val="en-GB"/>
        </w:rPr>
        <w:t>, E.</w:t>
      </w:r>
      <w:r w:rsidR="004B2CEE" w:rsidRPr="005B3F42">
        <w:rPr>
          <w:lang w:val="en-GB"/>
        </w:rPr>
        <w:t xml:space="preserve"> (2018).</w:t>
      </w:r>
      <w:r w:rsidRPr="005B3F42">
        <w:rPr>
          <w:lang w:val="en-GB"/>
        </w:rPr>
        <w:t xml:space="preserve"> A field study about gender and thermal comfort temperatures in office buildings. </w:t>
      </w:r>
      <w:r w:rsidRPr="00BE2EB2">
        <w:rPr>
          <w:i/>
          <w:iCs/>
          <w:lang w:val="en-GB"/>
        </w:rPr>
        <w:t>Energy</w:t>
      </w:r>
      <w:r w:rsidR="004B2CEE" w:rsidRPr="00BE2EB2">
        <w:rPr>
          <w:i/>
          <w:iCs/>
          <w:lang w:val="en-GB"/>
        </w:rPr>
        <w:t xml:space="preserve"> and</w:t>
      </w:r>
      <w:r w:rsidRPr="00BE2EB2">
        <w:rPr>
          <w:i/>
          <w:iCs/>
          <w:lang w:val="en-GB"/>
        </w:rPr>
        <w:t xml:space="preserve"> Build</w:t>
      </w:r>
      <w:r w:rsidR="004B2CEE" w:rsidRPr="00BE2EB2">
        <w:rPr>
          <w:i/>
          <w:iCs/>
          <w:lang w:val="en-GB"/>
        </w:rPr>
        <w:t>ings</w:t>
      </w:r>
      <w:r w:rsidR="00BE2EB2">
        <w:rPr>
          <w:lang w:val="en-GB"/>
        </w:rPr>
        <w:t>,</w:t>
      </w:r>
      <w:r w:rsidRPr="005B3F42">
        <w:rPr>
          <w:lang w:val="en-GB"/>
        </w:rPr>
        <w:t xml:space="preserve"> </w:t>
      </w:r>
      <w:r w:rsidRPr="00BE2EB2">
        <w:rPr>
          <w:i/>
          <w:iCs/>
          <w:lang w:val="en-GB"/>
        </w:rPr>
        <w:t>178</w:t>
      </w:r>
      <w:r w:rsidRPr="005B3F42">
        <w:rPr>
          <w:lang w:val="en-GB"/>
        </w:rPr>
        <w:t>, 254</w:t>
      </w:r>
      <w:r w:rsidR="00BE2EB2">
        <w:rPr>
          <w:lang w:val="en-GB"/>
        </w:rPr>
        <w:t>-</w:t>
      </w:r>
      <w:r w:rsidRPr="005B3F42">
        <w:rPr>
          <w:lang w:val="en-GB"/>
        </w:rPr>
        <w:t>264. https://doi.org/10.1016/j.enbuild.2018.08.033</w:t>
      </w:r>
    </w:p>
    <w:p w14:paraId="4BC81F2D" w14:textId="1AA1F551" w:rsidR="002009A0" w:rsidRPr="005B3F42" w:rsidRDefault="002009A0" w:rsidP="00D93756">
      <w:pPr>
        <w:pStyle w:val="Rlit"/>
        <w:rPr>
          <w:lang w:val="en-GB"/>
        </w:rPr>
      </w:pPr>
      <w:r w:rsidRPr="005B3F42">
        <w:rPr>
          <w:lang w:val="en-GB"/>
        </w:rPr>
        <w:t xml:space="preserve">Major, I., </w:t>
      </w:r>
      <w:r w:rsidR="00D93756">
        <w:rPr>
          <w:lang w:val="en-GB"/>
        </w:rPr>
        <w:t xml:space="preserve">&amp; </w:t>
      </w:r>
      <w:r w:rsidRPr="005B3F42">
        <w:rPr>
          <w:lang w:val="en-GB"/>
        </w:rPr>
        <w:t xml:space="preserve">Major, M. (2014). </w:t>
      </w:r>
      <w:proofErr w:type="spellStart"/>
      <w:r w:rsidRPr="005B3F42">
        <w:rPr>
          <w:lang w:val="en-GB"/>
        </w:rPr>
        <w:t>Modeling</w:t>
      </w:r>
      <w:proofErr w:type="spellEnd"/>
      <w:r w:rsidRPr="005B3F42">
        <w:rPr>
          <w:lang w:val="en-GB"/>
        </w:rPr>
        <w:t xml:space="preserve"> of wave propagation in the ADINA software for simple elastic structures. </w:t>
      </w:r>
      <w:r w:rsidRPr="005B3F42">
        <w:rPr>
          <w:i/>
          <w:iCs/>
          <w:lang w:val="en-GB"/>
        </w:rPr>
        <w:t>Advanced Materials Research</w:t>
      </w:r>
      <w:r w:rsidRPr="00BE2EB2">
        <w:rPr>
          <w:lang w:val="en-GB"/>
        </w:rPr>
        <w:t xml:space="preserve">, </w:t>
      </w:r>
      <w:r w:rsidRPr="00BE2EB2">
        <w:rPr>
          <w:i/>
          <w:iCs/>
          <w:lang w:val="en-GB"/>
        </w:rPr>
        <w:t>1020</w:t>
      </w:r>
      <w:r w:rsidRPr="005B3F42">
        <w:rPr>
          <w:lang w:val="en-GB"/>
        </w:rPr>
        <w:t>, 171-176. https://doi.org/10.4028/www.scientific.net/AMR.1020.171</w:t>
      </w:r>
    </w:p>
    <w:p w14:paraId="5760EA52" w14:textId="6DB3827D" w:rsidR="00F22B09" w:rsidRPr="005B3F42" w:rsidRDefault="00F22B09" w:rsidP="00D93756">
      <w:pPr>
        <w:pStyle w:val="Rlit"/>
        <w:rPr>
          <w:lang w:val="en-GB"/>
        </w:rPr>
      </w:pPr>
      <w:proofErr w:type="spellStart"/>
      <w:r w:rsidRPr="005B3F42">
        <w:rPr>
          <w:lang w:val="en-GB"/>
        </w:rPr>
        <w:t>Nešović</w:t>
      </w:r>
      <w:proofErr w:type="spellEnd"/>
      <w:r w:rsidRPr="005B3F42">
        <w:rPr>
          <w:lang w:val="en-GB"/>
        </w:rPr>
        <w:t xml:space="preserve">, A., Kowalik, R., Bojović, M., </w:t>
      </w:r>
      <w:proofErr w:type="spellStart"/>
      <w:r w:rsidRPr="005B3F42">
        <w:rPr>
          <w:lang w:val="en-GB"/>
        </w:rPr>
        <w:t>Janaszek</w:t>
      </w:r>
      <w:proofErr w:type="spellEnd"/>
      <w:r w:rsidRPr="005B3F42">
        <w:rPr>
          <w:lang w:val="en-GB"/>
        </w:rPr>
        <w:t xml:space="preserve">, A., </w:t>
      </w:r>
      <w:r w:rsidR="00D93756">
        <w:rPr>
          <w:lang w:val="en-GB"/>
        </w:rPr>
        <w:t xml:space="preserve">&amp; </w:t>
      </w:r>
      <w:r w:rsidRPr="005B3F42">
        <w:rPr>
          <w:lang w:val="en-GB"/>
        </w:rPr>
        <w:t xml:space="preserve">Adamczak, S. (2024). Elevational Earth-Sheltered Buildings with Horizontal Overhang Photovoltaic-Integrated Panels—New Energy-Plus Building Concept in the Territory of Serbia. </w:t>
      </w:r>
      <w:r w:rsidRPr="005B3F42">
        <w:rPr>
          <w:i/>
          <w:iCs/>
          <w:lang w:val="en-GB"/>
        </w:rPr>
        <w:t>Energies</w:t>
      </w:r>
      <w:r w:rsidRPr="005B3F42">
        <w:rPr>
          <w:lang w:val="en-GB"/>
        </w:rPr>
        <w:t xml:space="preserve">, </w:t>
      </w:r>
      <w:r w:rsidRPr="00BE2EB2">
        <w:rPr>
          <w:i/>
          <w:iCs/>
          <w:lang w:val="en-GB"/>
        </w:rPr>
        <w:t>17</w:t>
      </w:r>
      <w:r w:rsidRPr="005B3F42">
        <w:rPr>
          <w:lang w:val="en-GB"/>
        </w:rPr>
        <w:t>, 2100. https://doi.org/10.3390/en17092100</w:t>
      </w:r>
    </w:p>
    <w:p w14:paraId="3C0A37FC" w14:textId="7EBE82F9" w:rsidR="006F2E5D" w:rsidRPr="005B3F42" w:rsidRDefault="006F2E5D" w:rsidP="00D93756">
      <w:pPr>
        <w:pStyle w:val="Rlit"/>
        <w:rPr>
          <w:lang w:val="en-GB"/>
        </w:rPr>
      </w:pPr>
      <w:r w:rsidRPr="005B3F42">
        <w:rPr>
          <w:lang w:val="en-GB"/>
        </w:rPr>
        <w:t xml:space="preserve">Nogaj, K., Turski, M., </w:t>
      </w:r>
      <w:r w:rsidR="00D93756">
        <w:rPr>
          <w:lang w:val="en-GB"/>
        </w:rPr>
        <w:t xml:space="preserve">&amp; </w:t>
      </w:r>
      <w:proofErr w:type="spellStart"/>
      <w:r w:rsidRPr="005B3F42">
        <w:rPr>
          <w:lang w:val="en-GB"/>
        </w:rPr>
        <w:t>Sekret</w:t>
      </w:r>
      <w:proofErr w:type="spellEnd"/>
      <w:r w:rsidRPr="005B3F42">
        <w:rPr>
          <w:lang w:val="en-GB"/>
        </w:rPr>
        <w:t xml:space="preserve"> R. (2017). The influence of using heat storage with PCM on inlet and outlet te</w:t>
      </w:r>
      <w:r w:rsidR="00793144" w:rsidRPr="005B3F42">
        <w:rPr>
          <w:lang w:val="en-GB"/>
        </w:rPr>
        <w:t>mperatures in substation in DHS.</w:t>
      </w:r>
      <w:r w:rsidRPr="005B3F42">
        <w:rPr>
          <w:lang w:val="en-GB"/>
        </w:rPr>
        <w:t xml:space="preserve"> </w:t>
      </w:r>
      <w:r w:rsidRPr="005B3F42">
        <w:rPr>
          <w:i/>
          <w:iCs/>
          <w:lang w:val="en-GB"/>
        </w:rPr>
        <w:t>E3S Web of Conferences</w:t>
      </w:r>
      <w:r w:rsidR="00793144" w:rsidRPr="005B3F42">
        <w:rPr>
          <w:lang w:val="en-GB"/>
        </w:rPr>
        <w:t xml:space="preserve">, </w:t>
      </w:r>
      <w:r w:rsidR="00793144" w:rsidRPr="00BE2EB2">
        <w:rPr>
          <w:i/>
          <w:iCs/>
          <w:lang w:val="en-GB"/>
        </w:rPr>
        <w:t>22</w:t>
      </w:r>
      <w:r w:rsidR="00793144" w:rsidRPr="005B3F42">
        <w:rPr>
          <w:lang w:val="en-GB"/>
        </w:rPr>
        <w:t>, 00124.</w:t>
      </w:r>
      <w:r w:rsidRPr="005B3F42">
        <w:rPr>
          <w:lang w:val="en-GB"/>
        </w:rPr>
        <w:t xml:space="preserve"> https://doi.org/10.1051/e3sconf/20172200124</w:t>
      </w:r>
    </w:p>
    <w:p w14:paraId="6F12A379" w14:textId="48CD157F" w:rsidR="006F2E5D" w:rsidRPr="005B3F42" w:rsidRDefault="006F2E5D" w:rsidP="00D93756">
      <w:pPr>
        <w:pStyle w:val="Rlit"/>
        <w:rPr>
          <w:lang w:val="en-GB"/>
        </w:rPr>
      </w:pPr>
      <w:r w:rsidRPr="005B3F42">
        <w:rPr>
          <w:lang w:val="en-GB"/>
        </w:rPr>
        <w:t xml:space="preserve">Nogaj, K., Turski, M., </w:t>
      </w:r>
      <w:r w:rsidR="00D93756">
        <w:rPr>
          <w:lang w:val="en-GB"/>
        </w:rPr>
        <w:t xml:space="preserve">&amp; </w:t>
      </w:r>
      <w:proofErr w:type="spellStart"/>
      <w:r w:rsidRPr="005B3F42">
        <w:rPr>
          <w:lang w:val="en-GB"/>
        </w:rPr>
        <w:t>Sekret</w:t>
      </w:r>
      <w:proofErr w:type="spellEnd"/>
      <w:r w:rsidRPr="005B3F42">
        <w:rPr>
          <w:lang w:val="en-GB"/>
        </w:rPr>
        <w:t xml:space="preserve"> R. (2018). The use of substations with PCM heat accumula</w:t>
      </w:r>
      <w:r w:rsidR="00793144" w:rsidRPr="005B3F42">
        <w:rPr>
          <w:lang w:val="en-GB"/>
        </w:rPr>
        <w:t>tors in district heating system.</w:t>
      </w:r>
      <w:r w:rsidRPr="005B3F42">
        <w:rPr>
          <w:lang w:val="en-GB"/>
        </w:rPr>
        <w:t xml:space="preserve"> </w:t>
      </w:r>
      <w:r w:rsidRPr="005B3F42">
        <w:rPr>
          <w:i/>
          <w:iCs/>
          <w:lang w:val="en-GB"/>
        </w:rPr>
        <w:t>MATEC Web of Conferences</w:t>
      </w:r>
      <w:r w:rsidRPr="005B3F42">
        <w:rPr>
          <w:lang w:val="en-GB"/>
        </w:rPr>
        <w:t xml:space="preserve">, </w:t>
      </w:r>
      <w:r w:rsidRPr="00BE2EB2">
        <w:rPr>
          <w:i/>
          <w:iCs/>
          <w:lang w:val="en-GB"/>
        </w:rPr>
        <w:t>174</w:t>
      </w:r>
      <w:r w:rsidRPr="005B3F42">
        <w:rPr>
          <w:lang w:val="en-GB"/>
        </w:rPr>
        <w:t>, 01002. https://doi.org/10.1051/matecconf/201817401002</w:t>
      </w:r>
    </w:p>
    <w:p w14:paraId="39164C7F" w14:textId="28BCA01F" w:rsidR="008E29BF" w:rsidRPr="005B3F42" w:rsidRDefault="00E2765F" w:rsidP="00BE2EB2">
      <w:pPr>
        <w:pStyle w:val="Rlit"/>
        <w:jc w:val="left"/>
        <w:rPr>
          <w:lang w:val="en-GB"/>
        </w:rPr>
      </w:pPr>
      <w:r w:rsidRPr="005B3F42">
        <w:rPr>
          <w:lang w:val="en-GB"/>
        </w:rPr>
        <w:t>Parsons, K.</w:t>
      </w:r>
      <w:r w:rsidR="00D93756">
        <w:rPr>
          <w:lang w:val="en-GB"/>
        </w:rPr>
        <w:t xml:space="preserve"> </w:t>
      </w:r>
      <w:r w:rsidRPr="005B3F42">
        <w:rPr>
          <w:lang w:val="en-GB"/>
        </w:rPr>
        <w:t xml:space="preserve">C. (2002). The effects of gender, acclimation state, the opportunity to adjust clothing and physical disability on requirements for thermal comfort. </w:t>
      </w:r>
      <w:r w:rsidRPr="005B3F42">
        <w:rPr>
          <w:i/>
          <w:iCs/>
          <w:lang w:val="en-GB"/>
        </w:rPr>
        <w:t>Energy and Buildings</w:t>
      </w:r>
      <w:r w:rsidRPr="005B3F42">
        <w:rPr>
          <w:lang w:val="en-GB"/>
        </w:rPr>
        <w:t xml:space="preserve">, </w:t>
      </w:r>
      <w:r w:rsidRPr="00BE2EB2">
        <w:rPr>
          <w:i/>
          <w:iCs/>
          <w:lang w:val="en-GB"/>
        </w:rPr>
        <w:t>34</w:t>
      </w:r>
      <w:r w:rsidRPr="005B3F42">
        <w:rPr>
          <w:lang w:val="en-GB"/>
        </w:rPr>
        <w:t xml:space="preserve">(6), 593-599. </w:t>
      </w:r>
      <w:r w:rsidR="00BE2EB2">
        <w:rPr>
          <w:lang w:val="en-GB"/>
        </w:rPr>
        <w:br/>
      </w:r>
      <w:r w:rsidRPr="005B3F42">
        <w:rPr>
          <w:lang w:val="en-GB"/>
        </w:rPr>
        <w:t>https://doi.org/10.1016/S0378-7788(02)00009-9</w:t>
      </w:r>
    </w:p>
    <w:p w14:paraId="27818193" w14:textId="234C6A7D" w:rsidR="00BF44CD" w:rsidRPr="005B3F42" w:rsidRDefault="00BF44CD" w:rsidP="00D93756">
      <w:pPr>
        <w:pStyle w:val="Rlit"/>
        <w:rPr>
          <w:lang w:val="en-GB"/>
        </w:rPr>
      </w:pPr>
      <w:r w:rsidRPr="005B3F42">
        <w:rPr>
          <w:lang w:val="en-GB"/>
        </w:rPr>
        <w:lastRenderedPageBreak/>
        <w:t xml:space="preserve">Patsch, M., </w:t>
      </w:r>
      <w:r w:rsidR="00D93756">
        <w:rPr>
          <w:lang w:val="en-GB"/>
        </w:rPr>
        <w:t xml:space="preserve">&amp; </w:t>
      </w:r>
      <w:r w:rsidRPr="005B3F42">
        <w:rPr>
          <w:lang w:val="en-GB"/>
        </w:rPr>
        <w:t xml:space="preserve">Pilát, P. (2018). Simulation of combustion air flow in the gasification biomass boiler. </w:t>
      </w:r>
      <w:r w:rsidRPr="00BE2EB2">
        <w:rPr>
          <w:iCs/>
          <w:lang w:val="en-GB"/>
        </w:rPr>
        <w:t>Proc of XXI. Int. Conf. "The Application of Experimental and Numerical Methods in Fluid Mechanics and Energy 2018"</w:t>
      </w:r>
      <w:r w:rsidR="00BE2EB2">
        <w:rPr>
          <w:iCs/>
          <w:lang w:val="en-GB"/>
        </w:rPr>
        <w:t>.</w:t>
      </w:r>
      <w:r w:rsidRPr="005B3F42">
        <w:rPr>
          <w:i/>
          <w:iCs/>
          <w:lang w:val="en-GB"/>
        </w:rPr>
        <w:t xml:space="preserve"> MATEC Web of Conferences</w:t>
      </w:r>
      <w:r w:rsidRPr="00BE2EB2">
        <w:rPr>
          <w:lang w:val="en-GB"/>
        </w:rPr>
        <w:t xml:space="preserve">, </w:t>
      </w:r>
      <w:r w:rsidRPr="00BE2EB2">
        <w:rPr>
          <w:i/>
          <w:iCs/>
          <w:lang w:val="en-GB"/>
        </w:rPr>
        <w:t>168</w:t>
      </w:r>
      <w:r w:rsidRPr="005B3F42">
        <w:rPr>
          <w:lang w:val="en-GB"/>
        </w:rPr>
        <w:t>, 02015. https://doi.org/10.1051/matecconf/201816802015</w:t>
      </w:r>
    </w:p>
    <w:p w14:paraId="2E54AB49" w14:textId="48EBD5C2" w:rsidR="00035576" w:rsidRPr="005B3F42" w:rsidRDefault="00035576" w:rsidP="00D93756">
      <w:pPr>
        <w:pStyle w:val="Rlit"/>
        <w:rPr>
          <w:lang w:val="en-GB"/>
        </w:rPr>
      </w:pPr>
      <w:r w:rsidRPr="00BE2EB2">
        <w:rPr>
          <w:spacing w:val="-2"/>
          <w:lang w:val="en-GB"/>
        </w:rPr>
        <w:t xml:space="preserve">Pavlenko, A., </w:t>
      </w:r>
      <w:r w:rsidR="00D93756" w:rsidRPr="00BE2EB2">
        <w:rPr>
          <w:spacing w:val="-2"/>
          <w:lang w:val="en-GB"/>
        </w:rPr>
        <w:t xml:space="preserve">&amp; </w:t>
      </w:r>
      <w:r w:rsidRPr="00BE2EB2">
        <w:rPr>
          <w:spacing w:val="-2"/>
          <w:lang w:val="en-GB"/>
        </w:rPr>
        <w:t xml:space="preserve">Basok, B. (2005). Regularities of boiling-up of emulsified liquids. </w:t>
      </w:r>
      <w:r w:rsidRPr="00BE2EB2">
        <w:rPr>
          <w:i/>
          <w:iCs/>
          <w:spacing w:val="-2"/>
          <w:lang w:val="en-GB"/>
        </w:rPr>
        <w:t>Heat Transfer Research</w:t>
      </w:r>
      <w:r w:rsidRPr="00BE2EB2">
        <w:rPr>
          <w:spacing w:val="-2"/>
          <w:lang w:val="en-GB"/>
        </w:rPr>
        <w:t xml:space="preserve">, </w:t>
      </w:r>
      <w:r w:rsidRPr="00BE2EB2">
        <w:rPr>
          <w:i/>
          <w:iCs/>
          <w:spacing w:val="-2"/>
          <w:lang w:val="en-GB"/>
        </w:rPr>
        <w:t>36</w:t>
      </w:r>
      <w:r w:rsidRPr="00BE2EB2">
        <w:rPr>
          <w:spacing w:val="-2"/>
          <w:lang w:val="en-GB"/>
        </w:rPr>
        <w:t>, 419-424.</w:t>
      </w:r>
      <w:r w:rsidRPr="005B3F42">
        <w:rPr>
          <w:lang w:val="en-GB"/>
        </w:rPr>
        <w:t xml:space="preserve"> https://doi.org/10.1615/HeatTransRes.v36.i5.90</w:t>
      </w:r>
    </w:p>
    <w:p w14:paraId="013BE2EB" w14:textId="6F9BD94A" w:rsidR="00BF44CD" w:rsidRPr="005B3F42" w:rsidRDefault="00BF44CD" w:rsidP="00D93756">
      <w:pPr>
        <w:pStyle w:val="Rlit"/>
        <w:rPr>
          <w:lang w:val="en-GB"/>
        </w:rPr>
      </w:pPr>
      <w:proofErr w:type="spellStart"/>
      <w:r w:rsidRPr="005B3F42">
        <w:rPr>
          <w:lang w:val="en-GB"/>
        </w:rPr>
        <w:t>Pavlenkо</w:t>
      </w:r>
      <w:proofErr w:type="spellEnd"/>
      <w:r w:rsidRPr="005B3F42">
        <w:rPr>
          <w:lang w:val="en-GB"/>
        </w:rPr>
        <w:t xml:space="preserve">, A., </w:t>
      </w:r>
      <w:r w:rsidR="00D93756">
        <w:rPr>
          <w:lang w:val="en-GB"/>
        </w:rPr>
        <w:t xml:space="preserve">&amp; </w:t>
      </w:r>
      <w:proofErr w:type="spellStart"/>
      <w:r w:rsidRPr="005B3F42">
        <w:rPr>
          <w:lang w:val="en-GB"/>
        </w:rPr>
        <w:t>Szkarowski</w:t>
      </w:r>
      <w:proofErr w:type="spellEnd"/>
      <w:r w:rsidRPr="005B3F42">
        <w:rPr>
          <w:lang w:val="en-GB"/>
        </w:rPr>
        <w:t xml:space="preserve">, A. (2018). Thermal insulation materials with high-porous structure based on the soluble glass and technogenic mineral fillers, </w:t>
      </w:r>
      <w:proofErr w:type="spellStart"/>
      <w:r w:rsidRPr="005B3F42">
        <w:rPr>
          <w:i/>
          <w:iCs/>
          <w:lang w:val="en-GB"/>
        </w:rPr>
        <w:t>Rocznik</w:t>
      </w:r>
      <w:proofErr w:type="spellEnd"/>
      <w:r w:rsidRPr="005B3F42">
        <w:rPr>
          <w:i/>
          <w:iCs/>
          <w:lang w:val="en-GB"/>
        </w:rPr>
        <w:t xml:space="preserve"> </w:t>
      </w:r>
      <w:proofErr w:type="spellStart"/>
      <w:r w:rsidRPr="005B3F42">
        <w:rPr>
          <w:i/>
          <w:iCs/>
          <w:lang w:val="en-GB"/>
        </w:rPr>
        <w:t>Ochrona</w:t>
      </w:r>
      <w:proofErr w:type="spellEnd"/>
      <w:r w:rsidRPr="005B3F42">
        <w:rPr>
          <w:i/>
          <w:iCs/>
          <w:lang w:val="en-GB"/>
        </w:rPr>
        <w:t xml:space="preserve"> </w:t>
      </w:r>
      <w:proofErr w:type="spellStart"/>
      <w:r w:rsidRPr="005B3F42">
        <w:rPr>
          <w:i/>
          <w:iCs/>
          <w:lang w:val="en-GB"/>
        </w:rPr>
        <w:t>Środowiska</w:t>
      </w:r>
      <w:proofErr w:type="spellEnd"/>
      <w:r w:rsidRPr="005B3F42">
        <w:rPr>
          <w:lang w:val="en-GB"/>
        </w:rPr>
        <w:t>,</w:t>
      </w:r>
      <w:r w:rsidRPr="005B3F42">
        <w:rPr>
          <w:i/>
          <w:iCs/>
          <w:lang w:val="en-GB"/>
        </w:rPr>
        <w:t xml:space="preserve"> 20</w:t>
      </w:r>
      <w:r w:rsidRPr="005B3F42">
        <w:rPr>
          <w:lang w:val="en-GB"/>
        </w:rPr>
        <w:t>, 725</w:t>
      </w:r>
      <w:r w:rsidR="00D93756">
        <w:rPr>
          <w:lang w:val="en-GB"/>
        </w:rPr>
        <w:t>-</w:t>
      </w:r>
      <w:r w:rsidRPr="005B3F42">
        <w:rPr>
          <w:lang w:val="en-GB"/>
        </w:rPr>
        <w:t>740.</w:t>
      </w:r>
    </w:p>
    <w:p w14:paraId="717D0B37" w14:textId="0A5EBD96" w:rsidR="00BF44CD" w:rsidRPr="005B3F42" w:rsidRDefault="00BF44CD" w:rsidP="00D93756">
      <w:pPr>
        <w:pStyle w:val="Rlit"/>
        <w:rPr>
          <w:lang w:val="en-GB"/>
        </w:rPr>
      </w:pPr>
      <w:r w:rsidRPr="005B3F42">
        <w:rPr>
          <w:lang w:val="en-GB"/>
        </w:rPr>
        <w:t xml:space="preserve">Pilát, P., Patsch, M., </w:t>
      </w:r>
      <w:proofErr w:type="spellStart"/>
      <w:r w:rsidRPr="005B3F42">
        <w:rPr>
          <w:lang w:val="en-GB"/>
        </w:rPr>
        <w:t>Papučik</w:t>
      </w:r>
      <w:proofErr w:type="spellEnd"/>
      <w:r w:rsidRPr="005B3F42">
        <w:rPr>
          <w:lang w:val="en-GB"/>
        </w:rPr>
        <w:t xml:space="preserve">, S., </w:t>
      </w:r>
      <w:r w:rsidR="00D93756">
        <w:rPr>
          <w:lang w:val="en-GB"/>
        </w:rPr>
        <w:t xml:space="preserve">&amp; </w:t>
      </w:r>
      <w:proofErr w:type="spellStart"/>
      <w:r w:rsidRPr="005B3F42">
        <w:rPr>
          <w:lang w:val="en-GB"/>
        </w:rPr>
        <w:t>Vantuch</w:t>
      </w:r>
      <w:proofErr w:type="spellEnd"/>
      <w:r w:rsidRPr="005B3F42">
        <w:rPr>
          <w:lang w:val="en-GB"/>
        </w:rPr>
        <w:t xml:space="preserve">, M. (2014). Heat transfer to the adsorbent in solar adsorption cooling device. </w:t>
      </w:r>
      <w:r w:rsidRPr="005B3F42">
        <w:rPr>
          <w:i/>
          <w:iCs/>
          <w:lang w:val="en-GB"/>
        </w:rPr>
        <w:t>AIP Conference Proceedings</w:t>
      </w:r>
      <w:r w:rsidRPr="005B3F42">
        <w:rPr>
          <w:lang w:val="en-GB"/>
        </w:rPr>
        <w:t xml:space="preserve">, </w:t>
      </w:r>
      <w:r w:rsidRPr="00D93756">
        <w:rPr>
          <w:i/>
          <w:iCs/>
          <w:lang w:val="en-GB"/>
        </w:rPr>
        <w:t>1608</w:t>
      </w:r>
      <w:r w:rsidRPr="005B3F42">
        <w:rPr>
          <w:lang w:val="en-GB"/>
        </w:rPr>
        <w:t xml:space="preserve">(1), 197-201, </w:t>
      </w:r>
      <w:r w:rsidR="00531C24" w:rsidRPr="005B3F42">
        <w:rPr>
          <w:lang w:val="en-GB"/>
        </w:rPr>
        <w:t>https://doi.org/10.1063/1.4892734</w:t>
      </w:r>
    </w:p>
    <w:p w14:paraId="65241F83" w14:textId="2B20C780" w:rsidR="00531C24" w:rsidRPr="005B3F42" w:rsidRDefault="00531C24" w:rsidP="00D93756">
      <w:pPr>
        <w:pStyle w:val="Rlit"/>
        <w:rPr>
          <w:lang w:val="en-GB"/>
        </w:rPr>
      </w:pPr>
      <w:r w:rsidRPr="005B3F42">
        <w:rPr>
          <w:rStyle w:val="tlid-translation"/>
          <w:color w:val="000000"/>
          <w:lang w:val="en-GB"/>
        </w:rPr>
        <w:t>Robathan</w:t>
      </w:r>
      <w:r w:rsidR="00D93756">
        <w:rPr>
          <w:rStyle w:val="tlid-translation"/>
          <w:color w:val="000000"/>
          <w:lang w:val="en-GB"/>
        </w:rPr>
        <w:t>,</w:t>
      </w:r>
      <w:r w:rsidRPr="005B3F42">
        <w:rPr>
          <w:rStyle w:val="tlid-translation"/>
          <w:color w:val="000000"/>
          <w:lang w:val="en-GB"/>
        </w:rPr>
        <w:t xml:space="preserve"> P. (1989). Intelligent Building Guide, L.B. Group</w:t>
      </w:r>
    </w:p>
    <w:p w14:paraId="35D9C493" w14:textId="39E7BD87" w:rsidR="008E29BF" w:rsidRPr="005B3F42" w:rsidRDefault="008E29BF" w:rsidP="00D93756">
      <w:pPr>
        <w:pStyle w:val="Rlit"/>
        <w:rPr>
          <w:lang w:val="en-GB"/>
        </w:rPr>
      </w:pPr>
      <w:r w:rsidRPr="005B3F42">
        <w:rPr>
          <w:lang w:val="en-GB"/>
        </w:rPr>
        <w:t>Rupp, R.</w:t>
      </w:r>
      <w:r w:rsidR="00D93756">
        <w:rPr>
          <w:lang w:val="en-GB"/>
        </w:rPr>
        <w:t xml:space="preserve"> </w:t>
      </w:r>
      <w:r w:rsidRPr="005B3F42">
        <w:rPr>
          <w:lang w:val="en-GB"/>
        </w:rPr>
        <w:t xml:space="preserve">F., Kim, J., De Dear, R., </w:t>
      </w:r>
      <w:r w:rsidR="00D93756">
        <w:rPr>
          <w:lang w:val="en-GB"/>
        </w:rPr>
        <w:t xml:space="preserve">&amp; </w:t>
      </w:r>
      <w:proofErr w:type="spellStart"/>
      <w:r w:rsidRPr="005B3F42">
        <w:rPr>
          <w:lang w:val="en-GB"/>
        </w:rPr>
        <w:t>Ghisi</w:t>
      </w:r>
      <w:proofErr w:type="spellEnd"/>
      <w:r w:rsidRPr="005B3F42">
        <w:rPr>
          <w:lang w:val="en-GB"/>
        </w:rPr>
        <w:t xml:space="preserve">, E. (2018). Associations of occupant demographics, thermal history and obesity variables with their thermal comfort in air-conditioned and mixed-mode ventilation office buildings. </w:t>
      </w:r>
      <w:r w:rsidRPr="005B3F42">
        <w:rPr>
          <w:i/>
          <w:iCs/>
          <w:lang w:val="en-GB"/>
        </w:rPr>
        <w:t>Building and Environment</w:t>
      </w:r>
      <w:r w:rsidRPr="005B3F42">
        <w:rPr>
          <w:lang w:val="en-GB"/>
        </w:rPr>
        <w:t xml:space="preserve">, </w:t>
      </w:r>
      <w:r w:rsidRPr="005B3F42">
        <w:rPr>
          <w:i/>
          <w:iCs/>
          <w:lang w:val="en-GB"/>
        </w:rPr>
        <w:t>135</w:t>
      </w:r>
      <w:r w:rsidRPr="005B3F42">
        <w:rPr>
          <w:lang w:val="en-GB"/>
        </w:rPr>
        <w:t>, 1</w:t>
      </w:r>
      <w:r w:rsidR="00D93756">
        <w:rPr>
          <w:lang w:val="en-GB"/>
        </w:rPr>
        <w:t>-</w:t>
      </w:r>
      <w:r w:rsidRPr="005B3F42">
        <w:rPr>
          <w:lang w:val="en-GB"/>
        </w:rPr>
        <w:t>9. https://doi.org/10.1016/j.buildenv.2018.02.049</w:t>
      </w:r>
    </w:p>
    <w:p w14:paraId="7E570906" w14:textId="17EEA975" w:rsidR="00E2765F" w:rsidRPr="005B3F42" w:rsidRDefault="00E2765F" w:rsidP="00D93756">
      <w:pPr>
        <w:pStyle w:val="Rlit"/>
        <w:jc w:val="left"/>
        <w:rPr>
          <w:lang w:val="en-GB"/>
        </w:rPr>
      </w:pPr>
      <w:proofErr w:type="spellStart"/>
      <w:r w:rsidRPr="005B3F42">
        <w:rPr>
          <w:lang w:val="en-GB"/>
        </w:rPr>
        <w:t>Stokowiec</w:t>
      </w:r>
      <w:proofErr w:type="spellEnd"/>
      <w:r w:rsidRPr="005B3F42">
        <w:rPr>
          <w:lang w:val="en-GB"/>
        </w:rPr>
        <w:t xml:space="preserve">, K., </w:t>
      </w:r>
      <w:proofErr w:type="spellStart"/>
      <w:r w:rsidRPr="005B3F42">
        <w:rPr>
          <w:lang w:val="en-GB"/>
        </w:rPr>
        <w:t>Wciślik</w:t>
      </w:r>
      <w:proofErr w:type="spellEnd"/>
      <w:r w:rsidRPr="005B3F42">
        <w:rPr>
          <w:lang w:val="en-GB"/>
        </w:rPr>
        <w:t xml:space="preserve">, S., </w:t>
      </w:r>
      <w:r w:rsidR="00D93756">
        <w:rPr>
          <w:lang w:val="en-GB"/>
        </w:rPr>
        <w:t xml:space="preserve">&amp; </w:t>
      </w:r>
      <w:r w:rsidRPr="005B3F42">
        <w:rPr>
          <w:lang w:val="en-GB"/>
        </w:rPr>
        <w:t>Kotrys-</w:t>
      </w:r>
      <w:proofErr w:type="spellStart"/>
      <w:r w:rsidRPr="005B3F42">
        <w:rPr>
          <w:lang w:val="en-GB"/>
        </w:rPr>
        <w:t>Działak</w:t>
      </w:r>
      <w:proofErr w:type="spellEnd"/>
      <w:r w:rsidRPr="005B3F42">
        <w:rPr>
          <w:lang w:val="en-GB"/>
        </w:rPr>
        <w:t xml:space="preserve">, D. (2023). Innovative modernization of building heating systems: the economy and ecology of a hybrid district-heating substation. </w:t>
      </w:r>
      <w:r w:rsidRPr="005B3F42">
        <w:rPr>
          <w:i/>
          <w:lang w:val="en-GB"/>
        </w:rPr>
        <w:t>Inventions</w:t>
      </w:r>
      <w:r w:rsidRPr="005B3F42">
        <w:rPr>
          <w:lang w:val="en-GB"/>
        </w:rPr>
        <w:t xml:space="preserve">, </w:t>
      </w:r>
      <w:r w:rsidRPr="005B3F42">
        <w:rPr>
          <w:i/>
          <w:iCs/>
          <w:lang w:val="en-GB"/>
        </w:rPr>
        <w:t>8</w:t>
      </w:r>
      <w:r w:rsidRPr="00D93756">
        <w:rPr>
          <w:lang w:val="en-GB"/>
        </w:rPr>
        <w:t xml:space="preserve">, </w:t>
      </w:r>
      <w:r w:rsidRPr="005B3F42">
        <w:rPr>
          <w:lang w:val="en-GB"/>
        </w:rPr>
        <w:t>43. https://doi.org/10.3390/inventions8010043</w:t>
      </w:r>
    </w:p>
    <w:p w14:paraId="6C023246" w14:textId="6DE898A1" w:rsidR="00500FF4" w:rsidRPr="005B3F42" w:rsidRDefault="00500FF4" w:rsidP="00D93756">
      <w:pPr>
        <w:pStyle w:val="Rlit"/>
        <w:rPr>
          <w:lang w:val="en-GB"/>
        </w:rPr>
      </w:pPr>
      <w:proofErr w:type="spellStart"/>
      <w:r w:rsidRPr="005B3F42">
        <w:rPr>
          <w:lang w:val="en-GB"/>
        </w:rPr>
        <w:t>Szadvári</w:t>
      </w:r>
      <w:proofErr w:type="spellEnd"/>
      <w:r w:rsidRPr="005B3F42">
        <w:rPr>
          <w:lang w:val="en-GB"/>
        </w:rPr>
        <w:t xml:space="preserve">, I., </w:t>
      </w:r>
      <w:proofErr w:type="spellStart"/>
      <w:r w:rsidRPr="005B3F42">
        <w:rPr>
          <w:lang w:val="en-GB"/>
        </w:rPr>
        <w:t>Ostatníková</w:t>
      </w:r>
      <w:proofErr w:type="spellEnd"/>
      <w:r w:rsidRPr="005B3F42">
        <w:rPr>
          <w:lang w:val="en-GB"/>
        </w:rPr>
        <w:t xml:space="preserve">, D., </w:t>
      </w:r>
      <w:r w:rsidR="00AE324A">
        <w:rPr>
          <w:lang w:val="en-GB"/>
        </w:rPr>
        <w:t xml:space="preserve">&amp; </w:t>
      </w:r>
      <w:proofErr w:type="spellStart"/>
      <w:r w:rsidRPr="005B3F42">
        <w:rPr>
          <w:lang w:val="en-GB"/>
        </w:rPr>
        <w:t>Babková</w:t>
      </w:r>
      <w:proofErr w:type="spellEnd"/>
      <w:r w:rsidRPr="005B3F42">
        <w:rPr>
          <w:lang w:val="en-GB"/>
        </w:rPr>
        <w:t xml:space="preserve"> </w:t>
      </w:r>
      <w:proofErr w:type="spellStart"/>
      <w:r w:rsidRPr="005B3F42">
        <w:rPr>
          <w:lang w:val="en-GB"/>
        </w:rPr>
        <w:t>Durdiaková</w:t>
      </w:r>
      <w:proofErr w:type="spellEnd"/>
      <w:r w:rsidRPr="005B3F42">
        <w:rPr>
          <w:lang w:val="en-GB"/>
        </w:rPr>
        <w:t xml:space="preserve">, J. (2023). Sex differences matter: Males and females are equal but not the same. </w:t>
      </w:r>
      <w:r w:rsidRPr="005B3F42">
        <w:rPr>
          <w:i/>
          <w:iCs/>
          <w:lang w:val="en-GB"/>
        </w:rPr>
        <w:t xml:space="preserve">Physiology &amp; </w:t>
      </w:r>
      <w:proofErr w:type="spellStart"/>
      <w:r w:rsidRPr="005B3F42">
        <w:rPr>
          <w:i/>
          <w:iCs/>
          <w:lang w:val="en-GB"/>
        </w:rPr>
        <w:t>Behavior</w:t>
      </w:r>
      <w:proofErr w:type="spellEnd"/>
      <w:r w:rsidR="00035576" w:rsidRPr="005B3F42">
        <w:rPr>
          <w:lang w:val="en-GB"/>
        </w:rPr>
        <w:t xml:space="preserve">, </w:t>
      </w:r>
      <w:r w:rsidR="00035576" w:rsidRPr="00D93756">
        <w:rPr>
          <w:i/>
          <w:iCs/>
          <w:lang w:val="en-GB"/>
        </w:rPr>
        <w:t>259</w:t>
      </w:r>
      <w:r w:rsidR="00035576" w:rsidRPr="005B3F42">
        <w:rPr>
          <w:lang w:val="en-GB"/>
        </w:rPr>
        <w:t>, 114038.</w:t>
      </w:r>
      <w:r w:rsidRPr="005B3F42">
        <w:rPr>
          <w:lang w:val="en-GB"/>
        </w:rPr>
        <w:t xml:space="preserve"> </w:t>
      </w:r>
      <w:r w:rsidR="00035576" w:rsidRPr="005B3F42">
        <w:rPr>
          <w:lang w:val="en-GB"/>
        </w:rPr>
        <w:t>https://doi.org/10.1016/j.physbeh.2022.114038</w:t>
      </w:r>
    </w:p>
    <w:p w14:paraId="2B4F9474" w14:textId="62A0F6C7" w:rsidR="006A2F08" w:rsidRPr="005B3F42" w:rsidRDefault="00E2765F" w:rsidP="00D93756">
      <w:pPr>
        <w:pStyle w:val="Rlit"/>
        <w:jc w:val="left"/>
        <w:rPr>
          <w:lang w:val="en-GB"/>
        </w:rPr>
      </w:pPr>
      <w:proofErr w:type="spellStart"/>
      <w:r w:rsidRPr="005B3F42">
        <w:rPr>
          <w:lang w:val="en-GB"/>
        </w:rPr>
        <w:t>Telejko</w:t>
      </w:r>
      <w:proofErr w:type="spellEnd"/>
      <w:r w:rsidRPr="005B3F42">
        <w:rPr>
          <w:lang w:val="en-GB"/>
        </w:rPr>
        <w:t xml:space="preserve">, M., </w:t>
      </w:r>
      <w:r w:rsidR="00D93756">
        <w:rPr>
          <w:lang w:val="en-GB"/>
        </w:rPr>
        <w:t xml:space="preserve">&amp; </w:t>
      </w:r>
      <w:r w:rsidRPr="005B3F42">
        <w:rPr>
          <w:lang w:val="en-GB"/>
        </w:rPr>
        <w:t>Zender-</w:t>
      </w:r>
      <w:proofErr w:type="spellStart"/>
      <w:r w:rsidRPr="005B3F42">
        <w:rPr>
          <w:lang w:val="en-GB"/>
        </w:rPr>
        <w:t>Świercz</w:t>
      </w:r>
      <w:proofErr w:type="spellEnd"/>
      <w:r w:rsidRPr="005B3F42">
        <w:rPr>
          <w:lang w:val="en-GB"/>
        </w:rPr>
        <w:t>, E. (2017)</w:t>
      </w:r>
      <w:r w:rsidR="00D93756">
        <w:rPr>
          <w:lang w:val="en-GB"/>
        </w:rPr>
        <w:t>.</w:t>
      </w:r>
      <w:r w:rsidRPr="005B3F42">
        <w:rPr>
          <w:lang w:val="en-GB"/>
        </w:rPr>
        <w:t xml:space="preserve"> </w:t>
      </w:r>
      <w:r w:rsidR="006A2F08" w:rsidRPr="005B3F42">
        <w:rPr>
          <w:lang w:val="en-GB"/>
        </w:rPr>
        <w:t>An attempt to improve</w:t>
      </w:r>
      <w:r w:rsidRPr="005B3F42">
        <w:rPr>
          <w:lang w:val="en-GB"/>
        </w:rPr>
        <w:t xml:space="preserve"> air quality in primary schools.</w:t>
      </w:r>
      <w:r w:rsidR="006A2F08" w:rsidRPr="005B3F42">
        <w:rPr>
          <w:lang w:val="en-GB"/>
        </w:rPr>
        <w:t xml:space="preserve"> </w:t>
      </w:r>
      <w:r w:rsidR="006A2F08" w:rsidRPr="005B3F42">
        <w:rPr>
          <w:i/>
          <w:iCs/>
          <w:lang w:val="en-GB"/>
        </w:rPr>
        <w:t>Environmental Engineering. Proceedings of the International Conference on Environmental Engineering. ICEE</w:t>
      </w:r>
      <w:r w:rsidR="006A2F08" w:rsidRPr="005B3F42">
        <w:rPr>
          <w:lang w:val="en-GB"/>
        </w:rPr>
        <w:t xml:space="preserve">, </w:t>
      </w:r>
      <w:r w:rsidRPr="00D93756">
        <w:rPr>
          <w:i/>
          <w:iCs/>
          <w:lang w:val="en-GB"/>
        </w:rPr>
        <w:t>10</w:t>
      </w:r>
      <w:r w:rsidRPr="005B3F42">
        <w:rPr>
          <w:lang w:val="en-GB"/>
        </w:rPr>
        <w:t>, 1-6, https://doi.org/</w:t>
      </w:r>
      <w:r w:rsidR="006A2F08" w:rsidRPr="005B3F42">
        <w:rPr>
          <w:lang w:val="en-GB"/>
        </w:rPr>
        <w:t>10.3846/enviro.2017.051</w:t>
      </w:r>
    </w:p>
    <w:p w14:paraId="26FEE4B5" w14:textId="2EDED986" w:rsidR="006A2F08" w:rsidRPr="005B3F42" w:rsidRDefault="006A2F08" w:rsidP="00D93756">
      <w:pPr>
        <w:pStyle w:val="Rlit"/>
        <w:rPr>
          <w:lang w:val="en-GB"/>
        </w:rPr>
      </w:pPr>
      <w:r w:rsidRPr="00D93756">
        <w:rPr>
          <w:spacing w:val="-4"/>
          <w:lang w:val="en-GB"/>
        </w:rPr>
        <w:t>Zender</w:t>
      </w:r>
      <w:r w:rsidR="00D93756" w:rsidRPr="00D93756">
        <w:rPr>
          <w:spacing w:val="-4"/>
          <w:lang w:val="en-GB"/>
        </w:rPr>
        <w:t>-</w:t>
      </w:r>
      <w:proofErr w:type="spellStart"/>
      <w:r w:rsidRPr="00D93756">
        <w:rPr>
          <w:spacing w:val="-4"/>
          <w:lang w:val="en-GB"/>
        </w:rPr>
        <w:t>Świercz</w:t>
      </w:r>
      <w:proofErr w:type="spellEnd"/>
      <w:r w:rsidR="00D93756" w:rsidRPr="00D93756">
        <w:rPr>
          <w:spacing w:val="-4"/>
          <w:lang w:val="en-GB"/>
        </w:rPr>
        <w:t>,</w:t>
      </w:r>
      <w:r w:rsidRPr="00D93756">
        <w:rPr>
          <w:spacing w:val="-4"/>
          <w:lang w:val="en-GB"/>
        </w:rPr>
        <w:t xml:space="preserve"> E. </w:t>
      </w:r>
      <w:r w:rsidR="00E2765F" w:rsidRPr="00D93756">
        <w:rPr>
          <w:spacing w:val="-4"/>
          <w:lang w:val="en-GB"/>
        </w:rPr>
        <w:t xml:space="preserve">(2021). </w:t>
      </w:r>
      <w:r w:rsidRPr="00D93756">
        <w:rPr>
          <w:spacing w:val="-4"/>
          <w:lang w:val="en-GB"/>
        </w:rPr>
        <w:t xml:space="preserve">Review of IAQ in Premises Equipped </w:t>
      </w:r>
      <w:r w:rsidR="00E2765F" w:rsidRPr="00D93756">
        <w:rPr>
          <w:spacing w:val="-4"/>
          <w:lang w:val="en-GB"/>
        </w:rPr>
        <w:t>with Façade–Ventilation Systems.</w:t>
      </w:r>
      <w:r w:rsidRPr="00D93756">
        <w:rPr>
          <w:spacing w:val="-4"/>
          <w:lang w:val="en-GB"/>
        </w:rPr>
        <w:t xml:space="preserve"> </w:t>
      </w:r>
      <w:r w:rsidRPr="00D93756">
        <w:rPr>
          <w:i/>
          <w:iCs/>
          <w:spacing w:val="-4"/>
          <w:lang w:val="en-GB"/>
        </w:rPr>
        <w:t>Atmosphere</w:t>
      </w:r>
      <w:r w:rsidR="00E2765F" w:rsidRPr="00D93756">
        <w:rPr>
          <w:spacing w:val="-4"/>
          <w:lang w:val="en-GB"/>
        </w:rPr>
        <w:t xml:space="preserve">, </w:t>
      </w:r>
      <w:r w:rsidR="00E2765F" w:rsidRPr="00D93756">
        <w:rPr>
          <w:i/>
          <w:iCs/>
          <w:spacing w:val="-4"/>
          <w:lang w:val="en-GB"/>
        </w:rPr>
        <w:t>12</w:t>
      </w:r>
      <w:r w:rsidR="00E2765F" w:rsidRPr="00D93756">
        <w:rPr>
          <w:spacing w:val="-4"/>
          <w:lang w:val="en-GB"/>
        </w:rPr>
        <w:t>(2), 220.</w:t>
      </w:r>
      <w:r w:rsidRPr="005B3F42">
        <w:rPr>
          <w:lang w:val="en-GB"/>
        </w:rPr>
        <w:t xml:space="preserve"> https://doi.org/10.3390/atmos12020220</w:t>
      </w:r>
    </w:p>
    <w:p w14:paraId="6401DC2E" w14:textId="77777777" w:rsidR="0083253E" w:rsidRPr="005B3F42" w:rsidRDefault="0083253E" w:rsidP="0083253E">
      <w:pPr>
        <w:pStyle w:val="Rlit"/>
        <w:spacing w:before="120"/>
        <w:rPr>
          <w:lang w:val="en-GB"/>
        </w:rPr>
      </w:pPr>
      <w:r w:rsidRPr="005B3F42">
        <w:rPr>
          <w:lang w:val="en-GB"/>
        </w:rPr>
        <w:t>ANSI/ASHRAE Standard 55 (2017). Thermal environmental conditions for human occupancy, Atlanta: American Society of Heating, Ventilation and Air-conditioning Engineers Inc.</w:t>
      </w:r>
    </w:p>
    <w:p w14:paraId="6BF2EBE5" w14:textId="77777777" w:rsidR="0083253E" w:rsidRPr="005B3F42" w:rsidRDefault="0083253E" w:rsidP="0083253E">
      <w:pPr>
        <w:pStyle w:val="Rlit"/>
        <w:rPr>
          <w:lang w:val="en-GB"/>
        </w:rPr>
      </w:pPr>
      <w:r w:rsidRPr="005B3F42">
        <w:rPr>
          <w:lang w:val="en-GB"/>
        </w:rPr>
        <w:t xml:space="preserve">ISO Standard 7730 (2005). Ergonomics of the Thermal Environment </w:t>
      </w:r>
      <w:r>
        <w:rPr>
          <w:lang w:val="en-GB"/>
        </w:rPr>
        <w:t>–</w:t>
      </w:r>
      <w:r w:rsidRPr="005B3F42">
        <w:rPr>
          <w:lang w:val="en-GB"/>
        </w:rPr>
        <w:t xml:space="preserve"> Analytical Determination and Interpretation of Thermal Comfort Using Calculation of the PMV and PPD Indices and Local Thermal Comfort Criteria;, Geneva, Switzerland, 2005</w:t>
      </w:r>
    </w:p>
    <w:p w14:paraId="2A9BBF89" w14:textId="77777777" w:rsidR="00B57427" w:rsidRPr="005B3F42" w:rsidRDefault="00B57427" w:rsidP="00D93756">
      <w:pPr>
        <w:pStyle w:val="Rlit"/>
        <w:rPr>
          <w:lang w:val="en-GB"/>
        </w:rPr>
      </w:pPr>
    </w:p>
    <w:sectPr w:rsidR="00B57427" w:rsidRPr="005B3F42" w:rsidSect="00E7462D">
      <w:headerReference w:type="even" r:id="rId23"/>
      <w:headerReference w:type="default" r:id="rId24"/>
      <w:footerReference w:type="first" r:id="rId25"/>
      <w:pgSz w:w="11907" w:h="16840" w:code="9"/>
      <w:pgMar w:top="1134" w:right="1134" w:bottom="1134" w:left="1134" w:header="567" w:footer="567" w:gutter="0"/>
      <w:pgNumType w:start="16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94B58" w14:textId="77777777" w:rsidR="00AC47C4" w:rsidRDefault="00AC47C4" w:rsidP="005B3F42">
      <w:r>
        <w:separator/>
      </w:r>
    </w:p>
  </w:endnote>
  <w:endnote w:type="continuationSeparator" w:id="0">
    <w:p w14:paraId="34850A41" w14:textId="77777777" w:rsidR="00AC47C4" w:rsidRDefault="00AC47C4" w:rsidP="005B3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5B3F42" w:rsidRPr="008822DE" w14:paraId="1EBEF711" w14:textId="77777777" w:rsidTr="00D94850">
      <w:trPr>
        <w:trHeight w:val="198"/>
      </w:trPr>
      <w:tc>
        <w:tcPr>
          <w:tcW w:w="1384" w:type="dxa"/>
          <w:shd w:val="clear" w:color="auto" w:fill="auto"/>
          <w:vAlign w:val="center"/>
        </w:tcPr>
        <w:p w14:paraId="650EB3E0" w14:textId="27AC2E77" w:rsidR="005B3F42" w:rsidRPr="008822DE" w:rsidRDefault="003E5E69" w:rsidP="005B3F42">
          <w:pPr>
            <w:rPr>
              <w:lang w:val="en-GB"/>
            </w:rPr>
          </w:pPr>
          <w:bookmarkStart w:id="6" w:name="_Hlk104286226"/>
          <w:bookmarkStart w:id="7" w:name="_Hlk104286227"/>
          <w:bookmarkStart w:id="8" w:name="_Hlk154270864"/>
          <w:bookmarkStart w:id="9" w:name="_Hlk154270865"/>
          <w:r>
            <w:rPr>
              <w:noProof/>
              <w:lang w:val="en-GB"/>
            </w:rPr>
            <w:pict w14:anchorId="09B9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37" type="#_x0000_t75" style="width:54.2pt;height:18.55pt;visibility:visible;mso-wrap-style:square">
                <v:imagedata r:id="rId1" o:title=""/>
              </v:shape>
            </w:pict>
          </w:r>
        </w:p>
      </w:tc>
      <w:tc>
        <w:tcPr>
          <w:tcW w:w="5387" w:type="dxa"/>
          <w:shd w:val="clear" w:color="auto" w:fill="auto"/>
          <w:vAlign w:val="center"/>
        </w:tcPr>
        <w:p w14:paraId="001773B8" w14:textId="77777777" w:rsidR="005B3F42" w:rsidRPr="008822DE" w:rsidRDefault="005B3F42" w:rsidP="005B3F42">
          <w:pPr>
            <w:suppressAutoHyphens/>
            <w:rPr>
              <w:sz w:val="18"/>
              <w:szCs w:val="18"/>
              <w:lang w:val="en-GB"/>
            </w:rPr>
          </w:pPr>
          <w:r w:rsidRPr="008822DE">
            <w:rPr>
              <w:sz w:val="18"/>
              <w:szCs w:val="18"/>
              <w:lang w:val="en-GB"/>
            </w:rPr>
            <w:t>© 2025. Author(s). This work is licensed under a Creative Commons Attribution 4.0 International License (CC BY-SA)</w:t>
          </w:r>
        </w:p>
      </w:tc>
    </w:tr>
    <w:bookmarkEnd w:id="6"/>
    <w:bookmarkEnd w:id="7"/>
    <w:bookmarkEnd w:id="8"/>
    <w:bookmarkEnd w:id="9"/>
  </w:tbl>
  <w:p w14:paraId="1F191AE0" w14:textId="77777777" w:rsidR="005B3F42" w:rsidRPr="008822DE" w:rsidRDefault="005B3F42" w:rsidP="005B3F42">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73311" w14:textId="77777777" w:rsidR="00AC47C4" w:rsidRDefault="00AC47C4" w:rsidP="005B3F42">
      <w:r>
        <w:separator/>
      </w:r>
    </w:p>
  </w:footnote>
  <w:footnote w:type="continuationSeparator" w:id="0">
    <w:p w14:paraId="3AA2ACAA" w14:textId="77777777" w:rsidR="00AC47C4" w:rsidRDefault="00AC47C4" w:rsidP="005B3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5B3F42" w:rsidRPr="00007E12" w14:paraId="35B7AFBD" w14:textId="77777777" w:rsidTr="00D94850">
      <w:trPr>
        <w:trHeight w:hRule="exact" w:val="284"/>
      </w:trPr>
      <w:tc>
        <w:tcPr>
          <w:tcW w:w="397" w:type="dxa"/>
          <w:shd w:val="clear" w:color="auto" w:fill="auto"/>
          <w:vAlign w:val="center"/>
        </w:tcPr>
        <w:p w14:paraId="6038B807" w14:textId="77777777" w:rsidR="005B3F42" w:rsidRPr="00007E12" w:rsidRDefault="005B3F42" w:rsidP="005B3F42">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7AF8CC04" w14:textId="33855EA2" w:rsidR="005B3F42" w:rsidRPr="00007E12" w:rsidRDefault="005B3F42" w:rsidP="005B3F42">
          <w:pPr>
            <w:pStyle w:val="Nagwek"/>
            <w:jc w:val="center"/>
            <w:rPr>
              <w:rFonts w:ascii="Arial" w:hAnsi="Arial" w:cs="Arial"/>
              <w:i/>
              <w:sz w:val="20"/>
              <w:lang w:val="en-GB"/>
            </w:rPr>
          </w:pPr>
          <w:r w:rsidRPr="005B3F42">
            <w:rPr>
              <w:rFonts w:ascii="Arial" w:hAnsi="Arial" w:cs="Arial"/>
              <w:i/>
              <w:sz w:val="20"/>
              <w:lang w:val="en-GB"/>
            </w:rPr>
            <w:t xml:space="preserve">Natalia </w:t>
          </w:r>
          <w:proofErr w:type="spellStart"/>
          <w:r w:rsidRPr="005B3F42">
            <w:rPr>
              <w:rFonts w:ascii="Arial" w:hAnsi="Arial" w:cs="Arial"/>
              <w:i/>
              <w:sz w:val="20"/>
              <w:lang w:val="en-GB"/>
            </w:rPr>
            <w:t>Siwczuk</w:t>
          </w:r>
          <w:proofErr w:type="spellEnd"/>
          <w:r w:rsidRPr="00007E12">
            <w:rPr>
              <w:rFonts w:ascii="Arial" w:hAnsi="Arial" w:cs="Arial"/>
              <w:i/>
              <w:sz w:val="20"/>
              <w:lang w:val="en-GB"/>
            </w:rPr>
            <w:t xml:space="preserve"> et al.</w:t>
          </w:r>
        </w:p>
      </w:tc>
    </w:tr>
  </w:tbl>
  <w:p w14:paraId="62DDA9EB" w14:textId="77777777" w:rsidR="005B3F42" w:rsidRPr="00007E12" w:rsidRDefault="005B3F42" w:rsidP="005B3F42">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5B3F42" w:rsidRPr="00007E12" w14:paraId="01412052" w14:textId="77777777" w:rsidTr="00D94850">
      <w:trPr>
        <w:trHeight w:hRule="exact" w:val="284"/>
        <w:jc w:val="right"/>
      </w:trPr>
      <w:tc>
        <w:tcPr>
          <w:tcW w:w="9243" w:type="dxa"/>
          <w:shd w:val="clear" w:color="auto" w:fill="auto"/>
          <w:vAlign w:val="center"/>
        </w:tcPr>
        <w:p w14:paraId="401A9C93" w14:textId="798B838B" w:rsidR="005B3F42" w:rsidRPr="00007E12" w:rsidRDefault="00E7462D" w:rsidP="005B3F42">
          <w:pPr>
            <w:pStyle w:val="Nagwek"/>
            <w:jc w:val="center"/>
            <w:rPr>
              <w:rFonts w:ascii="Arial" w:hAnsi="Arial" w:cs="Arial"/>
              <w:i/>
              <w:sz w:val="20"/>
              <w:szCs w:val="16"/>
              <w:lang w:val="en-GB"/>
            </w:rPr>
          </w:pPr>
          <w:r w:rsidRPr="00E7462D">
            <w:rPr>
              <w:rFonts w:ascii="Arial" w:hAnsi="Arial" w:cs="Arial"/>
              <w:i/>
              <w:sz w:val="20"/>
              <w:szCs w:val="16"/>
              <w:lang w:val="en-GB"/>
            </w:rPr>
            <w:t>Assessment of Thermal Comfort in the Intelligent Building</w:t>
          </w:r>
          <w:r w:rsidR="005B3F42">
            <w:rPr>
              <w:rFonts w:ascii="Arial" w:hAnsi="Arial" w:cs="Arial"/>
              <w:i/>
              <w:sz w:val="20"/>
              <w:szCs w:val="16"/>
              <w:lang w:val="en-GB"/>
            </w:rPr>
            <w:t>…</w:t>
          </w:r>
        </w:p>
      </w:tc>
      <w:tc>
        <w:tcPr>
          <w:tcW w:w="397" w:type="dxa"/>
          <w:shd w:val="clear" w:color="auto" w:fill="auto"/>
          <w:vAlign w:val="center"/>
        </w:tcPr>
        <w:p w14:paraId="57F586CC" w14:textId="77777777" w:rsidR="005B3F42" w:rsidRPr="00007E12" w:rsidRDefault="005B3F42" w:rsidP="005B3F42">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3A81A5F5" w14:textId="77777777" w:rsidR="005B3F42" w:rsidRPr="00007E12" w:rsidRDefault="005B3F42" w:rsidP="005B3F42">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C1552"/>
    <w:multiLevelType w:val="hybridMultilevel"/>
    <w:tmpl w:val="79AE6350"/>
    <w:lvl w:ilvl="0" w:tplc="866EB468">
      <w:start w:val="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10966123">
    <w:abstractNumId w:val="16"/>
  </w:num>
  <w:num w:numId="2" w16cid:durableId="455493429">
    <w:abstractNumId w:val="4"/>
  </w:num>
  <w:num w:numId="3" w16cid:durableId="167256677">
    <w:abstractNumId w:val="13"/>
  </w:num>
  <w:num w:numId="4" w16cid:durableId="18095429">
    <w:abstractNumId w:val="8"/>
  </w:num>
  <w:num w:numId="5" w16cid:durableId="956182744">
    <w:abstractNumId w:val="12"/>
  </w:num>
  <w:num w:numId="6" w16cid:durableId="979381825">
    <w:abstractNumId w:val="5"/>
  </w:num>
  <w:num w:numId="7" w16cid:durableId="1666742526">
    <w:abstractNumId w:val="7"/>
  </w:num>
  <w:num w:numId="8" w16cid:durableId="1199125821">
    <w:abstractNumId w:val="2"/>
  </w:num>
  <w:num w:numId="9" w16cid:durableId="290016080">
    <w:abstractNumId w:val="15"/>
  </w:num>
  <w:num w:numId="10" w16cid:durableId="1155878042">
    <w:abstractNumId w:val="10"/>
  </w:num>
  <w:num w:numId="11" w16cid:durableId="1014917895">
    <w:abstractNumId w:val="14"/>
  </w:num>
  <w:num w:numId="12" w16cid:durableId="1569653523">
    <w:abstractNumId w:val="11"/>
  </w:num>
  <w:num w:numId="13" w16cid:durableId="1329165544">
    <w:abstractNumId w:val="6"/>
  </w:num>
  <w:num w:numId="14" w16cid:durableId="2067294576">
    <w:abstractNumId w:val="15"/>
  </w:num>
  <w:num w:numId="15" w16cid:durableId="1729837793">
    <w:abstractNumId w:val="9"/>
  </w:num>
  <w:num w:numId="16" w16cid:durableId="510221566">
    <w:abstractNumId w:val="6"/>
  </w:num>
  <w:num w:numId="17" w16cid:durableId="795175688">
    <w:abstractNumId w:val="6"/>
  </w:num>
  <w:num w:numId="18" w16cid:durableId="878322045">
    <w:abstractNumId w:val="6"/>
  </w:num>
  <w:num w:numId="19" w16cid:durableId="1698196076">
    <w:abstractNumId w:val="6"/>
  </w:num>
  <w:num w:numId="20" w16cid:durableId="1437864054">
    <w:abstractNumId w:val="6"/>
  </w:num>
  <w:num w:numId="21" w16cid:durableId="704796826">
    <w:abstractNumId w:val="6"/>
  </w:num>
  <w:num w:numId="22" w16cid:durableId="1277063285">
    <w:abstractNumId w:val="6"/>
  </w:num>
  <w:num w:numId="23" w16cid:durableId="427430579">
    <w:abstractNumId w:val="6"/>
  </w:num>
  <w:num w:numId="24" w16cid:durableId="1418405162">
    <w:abstractNumId w:val="6"/>
  </w:num>
  <w:num w:numId="25" w16cid:durableId="1537111742">
    <w:abstractNumId w:val="6"/>
  </w:num>
  <w:num w:numId="26" w16cid:durableId="411123412">
    <w:abstractNumId w:val="6"/>
  </w:num>
  <w:num w:numId="27" w16cid:durableId="159977118">
    <w:abstractNumId w:val="6"/>
  </w:num>
  <w:num w:numId="28" w16cid:durableId="520242956">
    <w:abstractNumId w:val="6"/>
  </w:num>
  <w:num w:numId="29" w16cid:durableId="243610076">
    <w:abstractNumId w:val="12"/>
  </w:num>
  <w:num w:numId="30" w16cid:durableId="1212956807">
    <w:abstractNumId w:val="12"/>
  </w:num>
  <w:num w:numId="31" w16cid:durableId="700060044">
    <w:abstractNumId w:val="12"/>
    <w:lvlOverride w:ilvl="0">
      <w:startOverride w:val="1"/>
    </w:lvlOverride>
  </w:num>
  <w:num w:numId="32" w16cid:durableId="848717437">
    <w:abstractNumId w:val="12"/>
  </w:num>
  <w:num w:numId="33" w16cid:durableId="2074348791">
    <w:abstractNumId w:val="12"/>
    <w:lvlOverride w:ilvl="0">
      <w:startOverride w:val="1"/>
    </w:lvlOverride>
  </w:num>
  <w:num w:numId="34" w16cid:durableId="1945453329">
    <w:abstractNumId w:val="12"/>
    <w:lvlOverride w:ilvl="0">
      <w:startOverride w:val="1"/>
    </w:lvlOverride>
  </w:num>
  <w:num w:numId="35" w16cid:durableId="535312723">
    <w:abstractNumId w:val="13"/>
    <w:lvlOverride w:ilvl="0">
      <w:startOverride w:val="1"/>
    </w:lvlOverride>
  </w:num>
  <w:num w:numId="36" w16cid:durableId="1745640236">
    <w:abstractNumId w:val="13"/>
  </w:num>
  <w:num w:numId="37" w16cid:durableId="321277554">
    <w:abstractNumId w:val="13"/>
    <w:lvlOverride w:ilvl="0">
      <w:startOverride w:val="1"/>
    </w:lvlOverride>
  </w:num>
  <w:num w:numId="38" w16cid:durableId="1847674932">
    <w:abstractNumId w:val="13"/>
  </w:num>
  <w:num w:numId="39" w16cid:durableId="1136795922">
    <w:abstractNumId w:val="13"/>
    <w:lvlOverride w:ilvl="0">
      <w:startOverride w:val="1"/>
    </w:lvlOverride>
  </w:num>
  <w:num w:numId="40" w16cid:durableId="1704287782">
    <w:abstractNumId w:val="13"/>
    <w:lvlOverride w:ilvl="0">
      <w:startOverride w:val="1"/>
    </w:lvlOverride>
  </w:num>
  <w:num w:numId="41" w16cid:durableId="374544577">
    <w:abstractNumId w:val="13"/>
    <w:lvlOverride w:ilvl="0">
      <w:startOverride w:val="1"/>
    </w:lvlOverride>
  </w:num>
  <w:num w:numId="42" w16cid:durableId="1454592761">
    <w:abstractNumId w:val="13"/>
  </w:num>
  <w:num w:numId="43" w16cid:durableId="568081515">
    <w:abstractNumId w:val="13"/>
  </w:num>
  <w:num w:numId="44" w16cid:durableId="1970356066">
    <w:abstractNumId w:val="3"/>
  </w:num>
  <w:num w:numId="45" w16cid:durableId="161043446">
    <w:abstractNumId w:val="0"/>
  </w:num>
  <w:num w:numId="46" w16cid:durableId="480662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intPostScriptOverText/>
  <w:embedSystemFonts/>
  <w:mirrorMargins/>
  <w:hideSpellingErrors/>
  <w:hideGrammatical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O3NDY1NzeysDQxMDdW0lEKTi0uzszPAykwrAUAyT9pqSwAAAA="/>
  </w:docVars>
  <w:rsids>
    <w:rsidRoot w:val="00C14B14"/>
    <w:rsid w:val="000007B5"/>
    <w:rsid w:val="00003D7C"/>
    <w:rsid w:val="00014140"/>
    <w:rsid w:val="00020205"/>
    <w:rsid w:val="00027428"/>
    <w:rsid w:val="00031EC9"/>
    <w:rsid w:val="00033D08"/>
    <w:rsid w:val="00035576"/>
    <w:rsid w:val="00041FA1"/>
    <w:rsid w:val="000502E8"/>
    <w:rsid w:val="00051131"/>
    <w:rsid w:val="00054E2F"/>
    <w:rsid w:val="0005641B"/>
    <w:rsid w:val="0006150E"/>
    <w:rsid w:val="00061A2C"/>
    <w:rsid w:val="00063B96"/>
    <w:rsid w:val="00066FED"/>
    <w:rsid w:val="0007156E"/>
    <w:rsid w:val="00074EBF"/>
    <w:rsid w:val="00075EA6"/>
    <w:rsid w:val="0007709F"/>
    <w:rsid w:val="00083094"/>
    <w:rsid w:val="00086F62"/>
    <w:rsid w:val="00090674"/>
    <w:rsid w:val="0009320B"/>
    <w:rsid w:val="00094013"/>
    <w:rsid w:val="000956C5"/>
    <w:rsid w:val="00096AE0"/>
    <w:rsid w:val="000A16CB"/>
    <w:rsid w:val="000A4EBD"/>
    <w:rsid w:val="000B1B74"/>
    <w:rsid w:val="000B3A2D"/>
    <w:rsid w:val="000B4859"/>
    <w:rsid w:val="000B49C0"/>
    <w:rsid w:val="000B5A72"/>
    <w:rsid w:val="000B5F17"/>
    <w:rsid w:val="000C051A"/>
    <w:rsid w:val="000C4423"/>
    <w:rsid w:val="000C5BE4"/>
    <w:rsid w:val="000C67B8"/>
    <w:rsid w:val="000C781A"/>
    <w:rsid w:val="000D15AC"/>
    <w:rsid w:val="000D1EF1"/>
    <w:rsid w:val="000D366B"/>
    <w:rsid w:val="000D4BA7"/>
    <w:rsid w:val="000E382F"/>
    <w:rsid w:val="000E596E"/>
    <w:rsid w:val="000E75CD"/>
    <w:rsid w:val="000E77CF"/>
    <w:rsid w:val="000F08A3"/>
    <w:rsid w:val="001036BA"/>
    <w:rsid w:val="0010529A"/>
    <w:rsid w:val="00107A32"/>
    <w:rsid w:val="0011431F"/>
    <w:rsid w:val="001146DC"/>
    <w:rsid w:val="00114AB1"/>
    <w:rsid w:val="001230FF"/>
    <w:rsid w:val="00127544"/>
    <w:rsid w:val="00130BD7"/>
    <w:rsid w:val="001321A0"/>
    <w:rsid w:val="00137CDB"/>
    <w:rsid w:val="00155B67"/>
    <w:rsid w:val="00155DD6"/>
    <w:rsid w:val="001562AF"/>
    <w:rsid w:val="00160180"/>
    <w:rsid w:val="00161723"/>
    <w:rsid w:val="00161A5B"/>
    <w:rsid w:val="0016385D"/>
    <w:rsid w:val="0016782F"/>
    <w:rsid w:val="001842EA"/>
    <w:rsid w:val="00185774"/>
    <w:rsid w:val="001911DF"/>
    <w:rsid w:val="00191E99"/>
    <w:rsid w:val="001937E9"/>
    <w:rsid w:val="001964B2"/>
    <w:rsid w:val="001964E5"/>
    <w:rsid w:val="001A0ECC"/>
    <w:rsid w:val="001B263B"/>
    <w:rsid w:val="001B476A"/>
    <w:rsid w:val="001B4BB8"/>
    <w:rsid w:val="001C1501"/>
    <w:rsid w:val="001C25F9"/>
    <w:rsid w:val="001C4D9E"/>
    <w:rsid w:val="001C764F"/>
    <w:rsid w:val="001C7BB3"/>
    <w:rsid w:val="001D1E9E"/>
    <w:rsid w:val="001D469C"/>
    <w:rsid w:val="001D72EE"/>
    <w:rsid w:val="001E2696"/>
    <w:rsid w:val="001E4283"/>
    <w:rsid w:val="001F2AFC"/>
    <w:rsid w:val="001F4716"/>
    <w:rsid w:val="001F5F7A"/>
    <w:rsid w:val="002009A0"/>
    <w:rsid w:val="0020363B"/>
    <w:rsid w:val="00204BE6"/>
    <w:rsid w:val="002156B0"/>
    <w:rsid w:val="0021619E"/>
    <w:rsid w:val="00217990"/>
    <w:rsid w:val="00220D52"/>
    <w:rsid w:val="00223FE6"/>
    <w:rsid w:val="00230AD0"/>
    <w:rsid w:val="0023171B"/>
    <w:rsid w:val="00234884"/>
    <w:rsid w:val="0023673B"/>
    <w:rsid w:val="00236BFC"/>
    <w:rsid w:val="00237437"/>
    <w:rsid w:val="002502FD"/>
    <w:rsid w:val="002505C9"/>
    <w:rsid w:val="00272368"/>
    <w:rsid w:val="00274622"/>
    <w:rsid w:val="002840D8"/>
    <w:rsid w:val="00285C68"/>
    <w:rsid w:val="00285D24"/>
    <w:rsid w:val="002900A7"/>
    <w:rsid w:val="00290390"/>
    <w:rsid w:val="0029042A"/>
    <w:rsid w:val="002915D3"/>
    <w:rsid w:val="002924DB"/>
    <w:rsid w:val="002941DA"/>
    <w:rsid w:val="00297003"/>
    <w:rsid w:val="002A18FC"/>
    <w:rsid w:val="002A3147"/>
    <w:rsid w:val="002A5E40"/>
    <w:rsid w:val="002B29F2"/>
    <w:rsid w:val="002B5648"/>
    <w:rsid w:val="002C34D4"/>
    <w:rsid w:val="002C4069"/>
    <w:rsid w:val="002C4D85"/>
    <w:rsid w:val="002C73B6"/>
    <w:rsid w:val="002D01D5"/>
    <w:rsid w:val="002D203F"/>
    <w:rsid w:val="002D2865"/>
    <w:rsid w:val="002E3C35"/>
    <w:rsid w:val="002E74A6"/>
    <w:rsid w:val="002E78AD"/>
    <w:rsid w:val="002F2BEA"/>
    <w:rsid w:val="002F5298"/>
    <w:rsid w:val="00301015"/>
    <w:rsid w:val="003021D2"/>
    <w:rsid w:val="003054CD"/>
    <w:rsid w:val="0032252B"/>
    <w:rsid w:val="003243D0"/>
    <w:rsid w:val="00325C97"/>
    <w:rsid w:val="00326AE0"/>
    <w:rsid w:val="00326E6E"/>
    <w:rsid w:val="00331230"/>
    <w:rsid w:val="00333E7A"/>
    <w:rsid w:val="00337E4F"/>
    <w:rsid w:val="00340978"/>
    <w:rsid w:val="00340A86"/>
    <w:rsid w:val="00340C36"/>
    <w:rsid w:val="00346515"/>
    <w:rsid w:val="00346A9D"/>
    <w:rsid w:val="00352D4A"/>
    <w:rsid w:val="0035323C"/>
    <w:rsid w:val="003554AA"/>
    <w:rsid w:val="0035561A"/>
    <w:rsid w:val="0035586B"/>
    <w:rsid w:val="003678F1"/>
    <w:rsid w:val="00367A31"/>
    <w:rsid w:val="00392559"/>
    <w:rsid w:val="0039376F"/>
    <w:rsid w:val="003958C9"/>
    <w:rsid w:val="00395E69"/>
    <w:rsid w:val="003A287B"/>
    <w:rsid w:val="003A5C85"/>
    <w:rsid w:val="003A61B1"/>
    <w:rsid w:val="003B0050"/>
    <w:rsid w:val="003B3A1F"/>
    <w:rsid w:val="003B6DC3"/>
    <w:rsid w:val="003D5F47"/>
    <w:rsid w:val="003D6312"/>
    <w:rsid w:val="003E4624"/>
    <w:rsid w:val="003E55DC"/>
    <w:rsid w:val="003E5E69"/>
    <w:rsid w:val="003E7C74"/>
    <w:rsid w:val="003F03AE"/>
    <w:rsid w:val="003F31C6"/>
    <w:rsid w:val="003F6369"/>
    <w:rsid w:val="0040088B"/>
    <w:rsid w:val="0040096A"/>
    <w:rsid w:val="0040225B"/>
    <w:rsid w:val="00402DA2"/>
    <w:rsid w:val="00403D84"/>
    <w:rsid w:val="00410C73"/>
    <w:rsid w:val="00425AC2"/>
    <w:rsid w:val="00433B60"/>
    <w:rsid w:val="0044331E"/>
    <w:rsid w:val="004462F2"/>
    <w:rsid w:val="0044771F"/>
    <w:rsid w:val="00453B0F"/>
    <w:rsid w:val="00460944"/>
    <w:rsid w:val="00460AF7"/>
    <w:rsid w:val="004630C1"/>
    <w:rsid w:val="0046763E"/>
    <w:rsid w:val="004737CE"/>
    <w:rsid w:val="00473FE0"/>
    <w:rsid w:val="00482889"/>
    <w:rsid w:val="0048701A"/>
    <w:rsid w:val="004924AC"/>
    <w:rsid w:val="0049452E"/>
    <w:rsid w:val="004953E4"/>
    <w:rsid w:val="004A0BE0"/>
    <w:rsid w:val="004A1968"/>
    <w:rsid w:val="004A50C8"/>
    <w:rsid w:val="004B151D"/>
    <w:rsid w:val="004B2CEE"/>
    <w:rsid w:val="004B5669"/>
    <w:rsid w:val="004B7DC0"/>
    <w:rsid w:val="004C0D22"/>
    <w:rsid w:val="004C305B"/>
    <w:rsid w:val="004C46C2"/>
    <w:rsid w:val="004C7243"/>
    <w:rsid w:val="004D4876"/>
    <w:rsid w:val="004D621D"/>
    <w:rsid w:val="004E0EE3"/>
    <w:rsid w:val="004E21DE"/>
    <w:rsid w:val="004E3C57"/>
    <w:rsid w:val="004E3CB2"/>
    <w:rsid w:val="004E5533"/>
    <w:rsid w:val="004E7475"/>
    <w:rsid w:val="00500FF4"/>
    <w:rsid w:val="00505BEC"/>
    <w:rsid w:val="005144B3"/>
    <w:rsid w:val="00514892"/>
    <w:rsid w:val="00514F86"/>
    <w:rsid w:val="00521674"/>
    <w:rsid w:val="00525572"/>
    <w:rsid w:val="00525813"/>
    <w:rsid w:val="00531C24"/>
    <w:rsid w:val="00532CD2"/>
    <w:rsid w:val="005341E0"/>
    <w:rsid w:val="0053513F"/>
    <w:rsid w:val="00542157"/>
    <w:rsid w:val="00544346"/>
    <w:rsid w:val="005454AA"/>
    <w:rsid w:val="00545620"/>
    <w:rsid w:val="00552FD6"/>
    <w:rsid w:val="00566EF1"/>
    <w:rsid w:val="00574405"/>
    <w:rsid w:val="00575B24"/>
    <w:rsid w:val="0058198B"/>
    <w:rsid w:val="00583503"/>
    <w:rsid w:val="005854B0"/>
    <w:rsid w:val="00594219"/>
    <w:rsid w:val="005957F7"/>
    <w:rsid w:val="005A0E21"/>
    <w:rsid w:val="005A2EA7"/>
    <w:rsid w:val="005B025D"/>
    <w:rsid w:val="005B05D9"/>
    <w:rsid w:val="005B15D8"/>
    <w:rsid w:val="005B3A34"/>
    <w:rsid w:val="005B3F42"/>
    <w:rsid w:val="005B4C89"/>
    <w:rsid w:val="005C072F"/>
    <w:rsid w:val="005C6912"/>
    <w:rsid w:val="005D0375"/>
    <w:rsid w:val="005D49AF"/>
    <w:rsid w:val="005E03B0"/>
    <w:rsid w:val="005E415C"/>
    <w:rsid w:val="005E50A6"/>
    <w:rsid w:val="005E71ED"/>
    <w:rsid w:val="005E7946"/>
    <w:rsid w:val="005F7475"/>
    <w:rsid w:val="00611299"/>
    <w:rsid w:val="00613B4D"/>
    <w:rsid w:val="006141ED"/>
    <w:rsid w:val="00616365"/>
    <w:rsid w:val="00616B1C"/>
    <w:rsid w:val="00616F3B"/>
    <w:rsid w:val="00617DC9"/>
    <w:rsid w:val="006200DD"/>
    <w:rsid w:val="0062381B"/>
    <w:rsid w:val="006249A7"/>
    <w:rsid w:val="006351D9"/>
    <w:rsid w:val="0064225B"/>
    <w:rsid w:val="006443DA"/>
    <w:rsid w:val="00647FB7"/>
    <w:rsid w:val="00650F97"/>
    <w:rsid w:val="006547DE"/>
    <w:rsid w:val="0065539A"/>
    <w:rsid w:val="0065573B"/>
    <w:rsid w:val="00665952"/>
    <w:rsid w:val="0067315A"/>
    <w:rsid w:val="006763F9"/>
    <w:rsid w:val="00681584"/>
    <w:rsid w:val="00682158"/>
    <w:rsid w:val="00683DB9"/>
    <w:rsid w:val="006949BC"/>
    <w:rsid w:val="006A17AC"/>
    <w:rsid w:val="006A29E0"/>
    <w:rsid w:val="006A2D7F"/>
    <w:rsid w:val="006A2F08"/>
    <w:rsid w:val="006B1B28"/>
    <w:rsid w:val="006B598F"/>
    <w:rsid w:val="006B727C"/>
    <w:rsid w:val="006C38C9"/>
    <w:rsid w:val="006C4DBB"/>
    <w:rsid w:val="006C735F"/>
    <w:rsid w:val="006D103C"/>
    <w:rsid w:val="006D1229"/>
    <w:rsid w:val="006D372F"/>
    <w:rsid w:val="006D7A18"/>
    <w:rsid w:val="006E09A1"/>
    <w:rsid w:val="006E4474"/>
    <w:rsid w:val="006F03F3"/>
    <w:rsid w:val="006F25ED"/>
    <w:rsid w:val="006F2E5D"/>
    <w:rsid w:val="006F7B4C"/>
    <w:rsid w:val="00701388"/>
    <w:rsid w:val="007023D7"/>
    <w:rsid w:val="00710CF4"/>
    <w:rsid w:val="00712D20"/>
    <w:rsid w:val="00723200"/>
    <w:rsid w:val="00723B7F"/>
    <w:rsid w:val="00725861"/>
    <w:rsid w:val="00730CCD"/>
    <w:rsid w:val="0073393A"/>
    <w:rsid w:val="0073539D"/>
    <w:rsid w:val="007429FE"/>
    <w:rsid w:val="0075132D"/>
    <w:rsid w:val="0075301F"/>
    <w:rsid w:val="007541CC"/>
    <w:rsid w:val="00757991"/>
    <w:rsid w:val="00765D39"/>
    <w:rsid w:val="007674F9"/>
    <w:rsid w:val="00767B8A"/>
    <w:rsid w:val="007715B6"/>
    <w:rsid w:val="0077162A"/>
    <w:rsid w:val="0077309F"/>
    <w:rsid w:val="00774F55"/>
    <w:rsid w:val="00775481"/>
    <w:rsid w:val="0078377B"/>
    <w:rsid w:val="007851A1"/>
    <w:rsid w:val="00785891"/>
    <w:rsid w:val="00791474"/>
    <w:rsid w:val="00793144"/>
    <w:rsid w:val="00794840"/>
    <w:rsid w:val="007A00C7"/>
    <w:rsid w:val="007A233B"/>
    <w:rsid w:val="007A63A8"/>
    <w:rsid w:val="007A65C7"/>
    <w:rsid w:val="007A6B53"/>
    <w:rsid w:val="007B13FF"/>
    <w:rsid w:val="007B4863"/>
    <w:rsid w:val="007C3279"/>
    <w:rsid w:val="007C65E6"/>
    <w:rsid w:val="007D020A"/>
    <w:rsid w:val="007D406B"/>
    <w:rsid w:val="007D4407"/>
    <w:rsid w:val="007E1CA3"/>
    <w:rsid w:val="007E2A5A"/>
    <w:rsid w:val="007E4DFB"/>
    <w:rsid w:val="007E4F91"/>
    <w:rsid w:val="00802882"/>
    <w:rsid w:val="008054F6"/>
    <w:rsid w:val="00810EE9"/>
    <w:rsid w:val="00812D62"/>
    <w:rsid w:val="00812F29"/>
    <w:rsid w:val="008139BE"/>
    <w:rsid w:val="00814022"/>
    <w:rsid w:val="008204A8"/>
    <w:rsid w:val="00820881"/>
    <w:rsid w:val="00821713"/>
    <w:rsid w:val="00825FE1"/>
    <w:rsid w:val="00827050"/>
    <w:rsid w:val="00827E07"/>
    <w:rsid w:val="008304DA"/>
    <w:rsid w:val="0083253E"/>
    <w:rsid w:val="0083278B"/>
    <w:rsid w:val="008336D2"/>
    <w:rsid w:val="00834538"/>
    <w:rsid w:val="008363B5"/>
    <w:rsid w:val="008372EC"/>
    <w:rsid w:val="0084183C"/>
    <w:rsid w:val="00843423"/>
    <w:rsid w:val="00850E89"/>
    <w:rsid w:val="00862F4C"/>
    <w:rsid w:val="008644EC"/>
    <w:rsid w:val="00867DC7"/>
    <w:rsid w:val="00876BB2"/>
    <w:rsid w:val="00877622"/>
    <w:rsid w:val="008843B0"/>
    <w:rsid w:val="008930E4"/>
    <w:rsid w:val="00893821"/>
    <w:rsid w:val="00893D39"/>
    <w:rsid w:val="00895542"/>
    <w:rsid w:val="008A02D6"/>
    <w:rsid w:val="008A7B9C"/>
    <w:rsid w:val="008B11D2"/>
    <w:rsid w:val="008B39FA"/>
    <w:rsid w:val="008B4754"/>
    <w:rsid w:val="008C2245"/>
    <w:rsid w:val="008C2351"/>
    <w:rsid w:val="008C5F22"/>
    <w:rsid w:val="008C64D9"/>
    <w:rsid w:val="008D3048"/>
    <w:rsid w:val="008E29BF"/>
    <w:rsid w:val="008E6A7A"/>
    <w:rsid w:val="008F1038"/>
    <w:rsid w:val="008F4A41"/>
    <w:rsid w:val="008F6CAB"/>
    <w:rsid w:val="008F6FDC"/>
    <w:rsid w:val="008F7046"/>
    <w:rsid w:val="009005FC"/>
    <w:rsid w:val="0092189A"/>
    <w:rsid w:val="00922E5A"/>
    <w:rsid w:val="00925CAB"/>
    <w:rsid w:val="0092661B"/>
    <w:rsid w:val="0094179D"/>
    <w:rsid w:val="00942584"/>
    <w:rsid w:val="00943315"/>
    <w:rsid w:val="00944B82"/>
    <w:rsid w:val="00946C27"/>
    <w:rsid w:val="00950804"/>
    <w:rsid w:val="009657DE"/>
    <w:rsid w:val="009721BF"/>
    <w:rsid w:val="009901F9"/>
    <w:rsid w:val="009955D1"/>
    <w:rsid w:val="009A1FCC"/>
    <w:rsid w:val="009A4F3D"/>
    <w:rsid w:val="009B1EFD"/>
    <w:rsid w:val="009B2E95"/>
    <w:rsid w:val="009B36F8"/>
    <w:rsid w:val="009B696B"/>
    <w:rsid w:val="009B7671"/>
    <w:rsid w:val="009C4940"/>
    <w:rsid w:val="009C7942"/>
    <w:rsid w:val="009D0012"/>
    <w:rsid w:val="009D0CE6"/>
    <w:rsid w:val="009D5555"/>
    <w:rsid w:val="009E5A62"/>
    <w:rsid w:val="009E5BA1"/>
    <w:rsid w:val="009F056E"/>
    <w:rsid w:val="009F5229"/>
    <w:rsid w:val="00A0489A"/>
    <w:rsid w:val="00A06D14"/>
    <w:rsid w:val="00A15FD0"/>
    <w:rsid w:val="00A1669C"/>
    <w:rsid w:val="00A174C9"/>
    <w:rsid w:val="00A24F3D"/>
    <w:rsid w:val="00A26DCD"/>
    <w:rsid w:val="00A314BB"/>
    <w:rsid w:val="00A31A64"/>
    <w:rsid w:val="00A32B7D"/>
    <w:rsid w:val="00A333DD"/>
    <w:rsid w:val="00A4222E"/>
    <w:rsid w:val="00A4248A"/>
    <w:rsid w:val="00A461C9"/>
    <w:rsid w:val="00A46C66"/>
    <w:rsid w:val="00A54E11"/>
    <w:rsid w:val="00A5596B"/>
    <w:rsid w:val="00A55CBB"/>
    <w:rsid w:val="00A646B3"/>
    <w:rsid w:val="00A647C8"/>
    <w:rsid w:val="00A66E46"/>
    <w:rsid w:val="00A6739B"/>
    <w:rsid w:val="00A7259F"/>
    <w:rsid w:val="00A726D9"/>
    <w:rsid w:val="00A823AF"/>
    <w:rsid w:val="00A90413"/>
    <w:rsid w:val="00A9368E"/>
    <w:rsid w:val="00A9396B"/>
    <w:rsid w:val="00A9594F"/>
    <w:rsid w:val="00AA04B8"/>
    <w:rsid w:val="00AA728C"/>
    <w:rsid w:val="00AB08D2"/>
    <w:rsid w:val="00AB0A36"/>
    <w:rsid w:val="00AB0A9C"/>
    <w:rsid w:val="00AB7119"/>
    <w:rsid w:val="00AC3C13"/>
    <w:rsid w:val="00AC437A"/>
    <w:rsid w:val="00AC47C4"/>
    <w:rsid w:val="00AC776F"/>
    <w:rsid w:val="00AD4378"/>
    <w:rsid w:val="00AD5855"/>
    <w:rsid w:val="00AD7817"/>
    <w:rsid w:val="00AE324A"/>
    <w:rsid w:val="00AE3B7D"/>
    <w:rsid w:val="00AE7500"/>
    <w:rsid w:val="00AE7F87"/>
    <w:rsid w:val="00AF3542"/>
    <w:rsid w:val="00AF5ABE"/>
    <w:rsid w:val="00AF6C8D"/>
    <w:rsid w:val="00B00415"/>
    <w:rsid w:val="00B03B35"/>
    <w:rsid w:val="00B03C2A"/>
    <w:rsid w:val="00B1000D"/>
    <w:rsid w:val="00B10134"/>
    <w:rsid w:val="00B124E5"/>
    <w:rsid w:val="00B12DFF"/>
    <w:rsid w:val="00B13D68"/>
    <w:rsid w:val="00B16BFE"/>
    <w:rsid w:val="00B43853"/>
    <w:rsid w:val="00B44589"/>
    <w:rsid w:val="00B500E5"/>
    <w:rsid w:val="00B530C0"/>
    <w:rsid w:val="00B549CC"/>
    <w:rsid w:val="00B57427"/>
    <w:rsid w:val="00B71FC0"/>
    <w:rsid w:val="00B72685"/>
    <w:rsid w:val="00B7296F"/>
    <w:rsid w:val="00B740C4"/>
    <w:rsid w:val="00B7427D"/>
    <w:rsid w:val="00B82A5B"/>
    <w:rsid w:val="00B849AF"/>
    <w:rsid w:val="00B85BCF"/>
    <w:rsid w:val="00B87429"/>
    <w:rsid w:val="00BA1383"/>
    <w:rsid w:val="00BA315C"/>
    <w:rsid w:val="00BA39BB"/>
    <w:rsid w:val="00BA3B3D"/>
    <w:rsid w:val="00BA5438"/>
    <w:rsid w:val="00BA5AFF"/>
    <w:rsid w:val="00BA5EA6"/>
    <w:rsid w:val="00BA6A2B"/>
    <w:rsid w:val="00BB13AE"/>
    <w:rsid w:val="00BB2BCE"/>
    <w:rsid w:val="00BB7EEA"/>
    <w:rsid w:val="00BC3194"/>
    <w:rsid w:val="00BC4174"/>
    <w:rsid w:val="00BD1909"/>
    <w:rsid w:val="00BE2EB2"/>
    <w:rsid w:val="00BE5E16"/>
    <w:rsid w:val="00BE5FD1"/>
    <w:rsid w:val="00BE601C"/>
    <w:rsid w:val="00BF44CD"/>
    <w:rsid w:val="00BF5483"/>
    <w:rsid w:val="00C00684"/>
    <w:rsid w:val="00C00E47"/>
    <w:rsid w:val="00C04431"/>
    <w:rsid w:val="00C05E74"/>
    <w:rsid w:val="00C06E05"/>
    <w:rsid w:val="00C13EBC"/>
    <w:rsid w:val="00C14B14"/>
    <w:rsid w:val="00C17370"/>
    <w:rsid w:val="00C2054D"/>
    <w:rsid w:val="00C252EB"/>
    <w:rsid w:val="00C26EC0"/>
    <w:rsid w:val="00C37013"/>
    <w:rsid w:val="00C450E0"/>
    <w:rsid w:val="00C56C77"/>
    <w:rsid w:val="00C638BB"/>
    <w:rsid w:val="00C64CCE"/>
    <w:rsid w:val="00C6737E"/>
    <w:rsid w:val="00C70CCD"/>
    <w:rsid w:val="00C84923"/>
    <w:rsid w:val="00C86AA3"/>
    <w:rsid w:val="00C910FB"/>
    <w:rsid w:val="00C96B16"/>
    <w:rsid w:val="00C96B56"/>
    <w:rsid w:val="00C96EDF"/>
    <w:rsid w:val="00CA7D72"/>
    <w:rsid w:val="00CA7DB6"/>
    <w:rsid w:val="00CB059B"/>
    <w:rsid w:val="00CB719F"/>
    <w:rsid w:val="00CB7B3E"/>
    <w:rsid w:val="00CC21D7"/>
    <w:rsid w:val="00CC3427"/>
    <w:rsid w:val="00CC462D"/>
    <w:rsid w:val="00CC739D"/>
    <w:rsid w:val="00CD160E"/>
    <w:rsid w:val="00CD2631"/>
    <w:rsid w:val="00CD64F4"/>
    <w:rsid w:val="00CF36EE"/>
    <w:rsid w:val="00CF4D24"/>
    <w:rsid w:val="00CF55C7"/>
    <w:rsid w:val="00D01846"/>
    <w:rsid w:val="00D0330C"/>
    <w:rsid w:val="00D04468"/>
    <w:rsid w:val="00D05519"/>
    <w:rsid w:val="00D075F9"/>
    <w:rsid w:val="00D1364A"/>
    <w:rsid w:val="00D1381B"/>
    <w:rsid w:val="00D151FB"/>
    <w:rsid w:val="00D22AA6"/>
    <w:rsid w:val="00D251DF"/>
    <w:rsid w:val="00D3066D"/>
    <w:rsid w:val="00D36257"/>
    <w:rsid w:val="00D41E0F"/>
    <w:rsid w:val="00D4687E"/>
    <w:rsid w:val="00D52487"/>
    <w:rsid w:val="00D53A12"/>
    <w:rsid w:val="00D60C42"/>
    <w:rsid w:val="00D62508"/>
    <w:rsid w:val="00D62B45"/>
    <w:rsid w:val="00D65A1B"/>
    <w:rsid w:val="00D66EAC"/>
    <w:rsid w:val="00D71759"/>
    <w:rsid w:val="00D81D3F"/>
    <w:rsid w:val="00D837A6"/>
    <w:rsid w:val="00D870DF"/>
    <w:rsid w:val="00D87254"/>
    <w:rsid w:val="00D87E2A"/>
    <w:rsid w:val="00D902D2"/>
    <w:rsid w:val="00D90336"/>
    <w:rsid w:val="00D93756"/>
    <w:rsid w:val="00DA5DA0"/>
    <w:rsid w:val="00DB0C43"/>
    <w:rsid w:val="00DC0C39"/>
    <w:rsid w:val="00DC6139"/>
    <w:rsid w:val="00DC6CDD"/>
    <w:rsid w:val="00DC78A1"/>
    <w:rsid w:val="00DE3354"/>
    <w:rsid w:val="00DE654D"/>
    <w:rsid w:val="00DF30D3"/>
    <w:rsid w:val="00DF48BF"/>
    <w:rsid w:val="00DF6781"/>
    <w:rsid w:val="00DF7DCD"/>
    <w:rsid w:val="00E00BBB"/>
    <w:rsid w:val="00E039E7"/>
    <w:rsid w:val="00E142F9"/>
    <w:rsid w:val="00E212D8"/>
    <w:rsid w:val="00E22A39"/>
    <w:rsid w:val="00E2765F"/>
    <w:rsid w:val="00E325A8"/>
    <w:rsid w:val="00E34F4B"/>
    <w:rsid w:val="00E37629"/>
    <w:rsid w:val="00E37FE9"/>
    <w:rsid w:val="00E42112"/>
    <w:rsid w:val="00E45378"/>
    <w:rsid w:val="00E46714"/>
    <w:rsid w:val="00E50B7D"/>
    <w:rsid w:val="00E51101"/>
    <w:rsid w:val="00E52D38"/>
    <w:rsid w:val="00E530C1"/>
    <w:rsid w:val="00E626A6"/>
    <w:rsid w:val="00E63C9C"/>
    <w:rsid w:val="00E7462D"/>
    <w:rsid w:val="00E904A1"/>
    <w:rsid w:val="00EA3C07"/>
    <w:rsid w:val="00EB0ADF"/>
    <w:rsid w:val="00EB3820"/>
    <w:rsid w:val="00EB3DEC"/>
    <w:rsid w:val="00EB7D28"/>
    <w:rsid w:val="00EB7DE1"/>
    <w:rsid w:val="00EC0D0C"/>
    <w:rsid w:val="00ED3E1B"/>
    <w:rsid w:val="00ED4A2C"/>
    <w:rsid w:val="00EE28F6"/>
    <w:rsid w:val="00EF0279"/>
    <w:rsid w:val="00EF41C8"/>
    <w:rsid w:val="00EF481C"/>
    <w:rsid w:val="00EF6940"/>
    <w:rsid w:val="00EF6A1C"/>
    <w:rsid w:val="00EF737C"/>
    <w:rsid w:val="00EF7A5D"/>
    <w:rsid w:val="00F00BFF"/>
    <w:rsid w:val="00F04AB1"/>
    <w:rsid w:val="00F05BB0"/>
    <w:rsid w:val="00F105E8"/>
    <w:rsid w:val="00F123FA"/>
    <w:rsid w:val="00F15871"/>
    <w:rsid w:val="00F15A87"/>
    <w:rsid w:val="00F16B1E"/>
    <w:rsid w:val="00F2044A"/>
    <w:rsid w:val="00F20BFC"/>
    <w:rsid w:val="00F21F5A"/>
    <w:rsid w:val="00F22888"/>
    <w:rsid w:val="00F22B09"/>
    <w:rsid w:val="00F243F7"/>
    <w:rsid w:val="00F24D5F"/>
    <w:rsid w:val="00F253CA"/>
    <w:rsid w:val="00F315CD"/>
    <w:rsid w:val="00F32B4E"/>
    <w:rsid w:val="00F452BD"/>
    <w:rsid w:val="00F47E9E"/>
    <w:rsid w:val="00F557F5"/>
    <w:rsid w:val="00F65095"/>
    <w:rsid w:val="00F6728A"/>
    <w:rsid w:val="00F726C3"/>
    <w:rsid w:val="00F754DB"/>
    <w:rsid w:val="00F761B7"/>
    <w:rsid w:val="00F803D9"/>
    <w:rsid w:val="00F818DC"/>
    <w:rsid w:val="00F81E6F"/>
    <w:rsid w:val="00F820CA"/>
    <w:rsid w:val="00F8490C"/>
    <w:rsid w:val="00F8554C"/>
    <w:rsid w:val="00F869A6"/>
    <w:rsid w:val="00F95F82"/>
    <w:rsid w:val="00F97A90"/>
    <w:rsid w:val="00FA321B"/>
    <w:rsid w:val="00FA3CB7"/>
    <w:rsid w:val="00FA66A6"/>
    <w:rsid w:val="00FB0E22"/>
    <w:rsid w:val="00FB5C8A"/>
    <w:rsid w:val="00FB6587"/>
    <w:rsid w:val="00FC1FF0"/>
    <w:rsid w:val="00FC2F35"/>
    <w:rsid w:val="00FC3FD7"/>
    <w:rsid w:val="00FC5566"/>
    <w:rsid w:val="00FC6DA2"/>
    <w:rsid w:val="00FC6E6E"/>
    <w:rsid w:val="00FC7159"/>
    <w:rsid w:val="00FD1FC6"/>
    <w:rsid w:val="00FD5F8C"/>
    <w:rsid w:val="00FD7CA9"/>
    <w:rsid w:val="00FE4AB7"/>
    <w:rsid w:val="00FE5869"/>
    <w:rsid w:val="00FF4E3A"/>
    <w:rsid w:val="00FF5872"/>
    <w:rsid w:val="00FF5FEB"/>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47379BB"/>
  <w15:chartTrackingRefBased/>
  <w15:docId w15:val="{3806E534-1030-4AD5-A155-BC3901E1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304DA"/>
    <w:rPr>
      <w:sz w:val="24"/>
      <w:lang w:val="en-US" w:eastAsia="en-US"/>
    </w:rPr>
  </w:style>
  <w:style w:type="paragraph" w:styleId="Nagwek1">
    <w:name w:val="heading 1"/>
    <w:basedOn w:val="Normalny"/>
    <w:next w:val="Paragraph"/>
    <w:pPr>
      <w:keepNext/>
      <w:spacing w:before="240" w:after="240"/>
      <w:jc w:val="center"/>
      <w:outlineLvl w:val="0"/>
    </w:pPr>
    <w:rPr>
      <w:b/>
      <w:caps/>
    </w:rPr>
  </w:style>
  <w:style w:type="paragraph" w:styleId="Nagwek2">
    <w:name w:val="heading 2"/>
    <w:basedOn w:val="Normalny"/>
    <w:next w:val="Paragraph"/>
    <w:pPr>
      <w:keepNext/>
      <w:spacing w:before="240" w:after="240"/>
      <w:jc w:val="center"/>
      <w:outlineLvl w:val="1"/>
    </w:pPr>
    <w:rPr>
      <w:b/>
    </w:rPr>
  </w:style>
  <w:style w:type="paragraph" w:styleId="Nagwek3">
    <w:name w:val="heading 3"/>
    <w:basedOn w:val="Normalny"/>
    <w:next w:val="Normalny"/>
    <w:rsid w:val="005854B0"/>
    <w:pPr>
      <w:keepNext/>
      <w:spacing w:before="240" w:after="240"/>
      <w:jc w:val="center"/>
      <w:outlineLvl w:val="2"/>
    </w:pPr>
    <w:rPr>
      <w:i/>
      <w:iCs/>
      <w:sz w:val="20"/>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Pr>
      <w:sz w:val="16"/>
    </w:rPr>
  </w:style>
  <w:style w:type="paragraph" w:customStyle="1" w:styleId="PaperTitle">
    <w:name w:val="Paper Title"/>
    <w:basedOn w:val="Normalny"/>
    <w:next w:val="AuthorName"/>
    <w:pPr>
      <w:spacing w:before="1200"/>
      <w:jc w:val="center"/>
    </w:pPr>
    <w:rPr>
      <w:b/>
      <w:sz w:val="36"/>
    </w:rPr>
  </w:style>
  <w:style w:type="paragraph" w:customStyle="1" w:styleId="AuthorName">
    <w:name w:val="Author Name"/>
    <w:basedOn w:val="Normalny"/>
    <w:next w:val="AuthorAffiliation"/>
    <w:pPr>
      <w:spacing w:before="360" w:after="360"/>
      <w:jc w:val="center"/>
    </w:pPr>
    <w:rPr>
      <w:sz w:val="28"/>
    </w:rPr>
  </w:style>
  <w:style w:type="paragraph" w:customStyle="1" w:styleId="AuthorAffiliation">
    <w:name w:val="Author Affiliation"/>
    <w:basedOn w:val="Normalny"/>
    <w:pPr>
      <w:jc w:val="center"/>
    </w:pPr>
    <w:rPr>
      <w:i/>
      <w:sz w:val="20"/>
    </w:rPr>
  </w:style>
  <w:style w:type="paragraph" w:customStyle="1" w:styleId="Abstract">
    <w:name w:val="Abstract"/>
    <w:basedOn w:val="Normalny"/>
    <w:next w:val="Nagwek1"/>
    <w:rsid w:val="00F20BFC"/>
    <w:pPr>
      <w:spacing w:before="360" w:after="360"/>
      <w:ind w:left="289" w:right="289"/>
      <w:jc w:val="both"/>
    </w:pPr>
    <w:rPr>
      <w:sz w:val="18"/>
    </w:rPr>
  </w:style>
  <w:style w:type="paragraph" w:customStyle="1" w:styleId="Paragraph">
    <w:name w:val="Paragraph"/>
    <w:basedOn w:val="Normalny"/>
    <w:rsid w:val="005E415C"/>
    <w:pPr>
      <w:ind w:firstLine="284"/>
      <w:jc w:val="both"/>
    </w:pPr>
    <w:rPr>
      <w:sz w:val="20"/>
    </w:rPr>
  </w:style>
  <w:style w:type="character" w:styleId="Odwoanieprzypisudolnego">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kstdymka">
    <w:name w:val="Balloon Text"/>
    <w:basedOn w:val="Normalny"/>
    <w:link w:val="TekstdymkaZnak"/>
    <w:rsid w:val="00114AB1"/>
    <w:rPr>
      <w:rFonts w:ascii="Tahoma" w:hAnsi="Tahoma" w:cs="Tahoma"/>
      <w:sz w:val="16"/>
      <w:szCs w:val="16"/>
    </w:rPr>
  </w:style>
  <w:style w:type="character" w:customStyle="1" w:styleId="TekstdymkaZnak">
    <w:name w:val="Tekst dymka Znak"/>
    <w:link w:val="Tekstdymka"/>
    <w:rsid w:val="00114AB1"/>
    <w:rPr>
      <w:rFonts w:ascii="Tahoma" w:hAnsi="Tahoma" w:cs="Tahoma"/>
      <w:sz w:val="16"/>
      <w:szCs w:val="16"/>
      <w:lang w:val="en-US" w:eastAsia="en-US"/>
    </w:rPr>
  </w:style>
  <w:style w:type="character" w:styleId="Hipercze">
    <w:name w:val="Hyperlink"/>
    <w:rPr>
      <w:color w:val="0000FF"/>
      <w:u w:val="single"/>
    </w:rPr>
  </w:style>
  <w:style w:type="table" w:styleId="Tabela-Siatka">
    <w:name w:val="Table Grid"/>
    <w:basedOn w:val="Standardowy"/>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ny"/>
    <w:rsid w:val="001D469C"/>
    <w:pPr>
      <w:jc w:val="center"/>
    </w:pPr>
    <w:rPr>
      <w:sz w:val="20"/>
    </w:rPr>
  </w:style>
  <w:style w:type="paragraph" w:styleId="NormalnyWeb">
    <w:name w:val="Normal (Web)"/>
    <w:basedOn w:val="Normalny"/>
    <w:uiPriority w:val="99"/>
    <w:unhideWhenUsed/>
    <w:rsid w:val="005F7475"/>
    <w:pPr>
      <w:spacing w:before="100" w:beforeAutospacing="1" w:after="100" w:afterAutospacing="1"/>
    </w:pPr>
    <w:rPr>
      <w:szCs w:val="24"/>
      <w:lang w:val="en-GB" w:eastAsia="en-GB"/>
    </w:rPr>
  </w:style>
  <w:style w:type="character" w:styleId="Pogrubienie">
    <w:name w:val="Strong"/>
    <w:uiPriority w:val="22"/>
    <w:qFormat/>
    <w:rsid w:val="005F7475"/>
    <w:rPr>
      <w:b/>
      <w:bCs/>
    </w:rPr>
  </w:style>
  <w:style w:type="character" w:styleId="Uwydatnienie">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erozpoznanawzmianka1">
    <w:name w:val="Nierozpoznana wzmianka1"/>
    <w:uiPriority w:val="99"/>
    <w:semiHidden/>
    <w:unhideWhenUsed/>
    <w:rsid w:val="00613B4D"/>
    <w:rPr>
      <w:color w:val="808080"/>
      <w:shd w:val="clear" w:color="auto" w:fill="E6E6E6"/>
    </w:rPr>
  </w:style>
  <w:style w:type="paragraph" w:styleId="Akapitzlist">
    <w:name w:val="List Paragraph"/>
    <w:basedOn w:val="Normalny"/>
    <w:uiPriority w:val="34"/>
    <w:qFormat/>
    <w:rsid w:val="006E4474"/>
    <w:pPr>
      <w:ind w:left="720"/>
      <w:contextualSpacing/>
    </w:pPr>
  </w:style>
  <w:style w:type="character" w:styleId="Odwoaniedokomentarza">
    <w:name w:val="annotation reference"/>
    <w:semiHidden/>
    <w:unhideWhenUsed/>
    <w:rsid w:val="005E71ED"/>
    <w:rPr>
      <w:sz w:val="16"/>
      <w:szCs w:val="16"/>
    </w:rPr>
  </w:style>
  <w:style w:type="paragraph" w:styleId="Tekstkomentarza">
    <w:name w:val="annotation text"/>
    <w:basedOn w:val="Normalny"/>
    <w:link w:val="TekstkomentarzaZnak"/>
    <w:semiHidden/>
    <w:unhideWhenUsed/>
    <w:rsid w:val="005E71ED"/>
    <w:rPr>
      <w:sz w:val="20"/>
    </w:rPr>
  </w:style>
  <w:style w:type="character" w:customStyle="1" w:styleId="TekstkomentarzaZnak">
    <w:name w:val="Tekst komentarza Znak"/>
    <w:link w:val="Tekstkomentarza"/>
    <w:semiHidden/>
    <w:rsid w:val="005E71ED"/>
    <w:rPr>
      <w:lang w:val="en-US" w:eastAsia="en-US"/>
    </w:rPr>
  </w:style>
  <w:style w:type="paragraph" w:styleId="Tematkomentarza">
    <w:name w:val="annotation subject"/>
    <w:basedOn w:val="Tekstkomentarza"/>
    <w:next w:val="Tekstkomentarza"/>
    <w:link w:val="TematkomentarzaZnak"/>
    <w:semiHidden/>
    <w:unhideWhenUsed/>
    <w:rsid w:val="005E71ED"/>
    <w:rPr>
      <w:b/>
      <w:bCs/>
    </w:rPr>
  </w:style>
  <w:style w:type="character" w:customStyle="1" w:styleId="TematkomentarzaZnak">
    <w:name w:val="Temat komentarza Znak"/>
    <w:link w:val="Tematkomentarza"/>
    <w:semiHidden/>
    <w:rsid w:val="005E71ED"/>
    <w:rPr>
      <w:b/>
      <w:bCs/>
      <w:lang w:val="en-US" w:eastAsia="en-US"/>
    </w:rPr>
  </w:style>
  <w:style w:type="character" w:styleId="Nierozpoznanawzmianka">
    <w:name w:val="Unresolved Mention"/>
    <w:uiPriority w:val="99"/>
    <w:semiHidden/>
    <w:unhideWhenUsed/>
    <w:rsid w:val="001842EA"/>
    <w:rPr>
      <w:color w:val="605E5C"/>
      <w:shd w:val="clear" w:color="auto" w:fill="E1DFDD"/>
    </w:rPr>
  </w:style>
  <w:style w:type="paragraph" w:styleId="Bibliografia">
    <w:name w:val="Bibliography"/>
    <w:basedOn w:val="Normalny"/>
    <w:next w:val="Normalny"/>
    <w:uiPriority w:val="37"/>
    <w:semiHidden/>
    <w:unhideWhenUsed/>
    <w:rsid w:val="009E5A62"/>
    <w:pPr>
      <w:spacing w:after="160" w:line="259" w:lineRule="auto"/>
    </w:pPr>
    <w:rPr>
      <w:rFonts w:ascii="Calibri" w:eastAsia="Calibri" w:hAnsi="Calibri"/>
      <w:sz w:val="22"/>
      <w:szCs w:val="22"/>
      <w:lang w:val="pl-PL"/>
    </w:rPr>
  </w:style>
  <w:style w:type="character" w:customStyle="1" w:styleId="hwtze">
    <w:name w:val="hwtze"/>
    <w:rsid w:val="0032252B"/>
  </w:style>
  <w:style w:type="character" w:customStyle="1" w:styleId="rynqvb">
    <w:name w:val="rynqvb"/>
    <w:rsid w:val="0032252B"/>
  </w:style>
  <w:style w:type="character" w:customStyle="1" w:styleId="tlid-translation">
    <w:name w:val="tlid-translation"/>
    <w:rsid w:val="0032252B"/>
  </w:style>
  <w:style w:type="paragraph" w:customStyle="1" w:styleId="Rab1">
    <w:name w:val="R_ab1"/>
    <w:next w:val="Normalny"/>
    <w:autoRedefine/>
    <w:qFormat/>
    <w:rsid w:val="008C64D9"/>
    <w:pPr>
      <w:suppressAutoHyphens/>
      <w:spacing w:before="120"/>
      <w:ind w:left="567" w:right="567"/>
      <w:jc w:val="both"/>
    </w:pPr>
    <w:rPr>
      <w:rFonts w:eastAsia="SimSun"/>
      <w:kern w:val="2"/>
      <w:sz w:val="18"/>
      <w:lang w:val="en-GB"/>
    </w:rPr>
  </w:style>
  <w:style w:type="paragraph" w:customStyle="1" w:styleId="Rab2">
    <w:name w:val="R_ab2"/>
    <w:basedOn w:val="Rab1"/>
    <w:next w:val="Normalny"/>
    <w:autoRedefine/>
    <w:qFormat/>
    <w:rsid w:val="008C64D9"/>
    <w:pPr>
      <w:spacing w:before="60"/>
    </w:pPr>
  </w:style>
  <w:style w:type="paragraph" w:customStyle="1" w:styleId="Rafiliacja">
    <w:name w:val="R_afiliacja"/>
    <w:basedOn w:val="Normalny"/>
    <w:link w:val="RafiliacjaZnak"/>
    <w:qFormat/>
    <w:rsid w:val="008C64D9"/>
    <w:pPr>
      <w:suppressAutoHyphens/>
      <w:jc w:val="center"/>
    </w:pPr>
    <w:rPr>
      <w:rFonts w:eastAsia="Calibri"/>
      <w:i/>
      <w:kern w:val="2"/>
      <w:sz w:val="20"/>
      <w:szCs w:val="28"/>
      <w:lang w:val="pl-PL"/>
    </w:rPr>
  </w:style>
  <w:style w:type="character" w:customStyle="1" w:styleId="RafiliacjaZnak">
    <w:name w:val="R_afiliacja Znak"/>
    <w:link w:val="Rafiliacja"/>
    <w:rsid w:val="008C64D9"/>
    <w:rPr>
      <w:rFonts w:eastAsia="Calibri"/>
      <w:i/>
      <w:kern w:val="2"/>
      <w:szCs w:val="28"/>
      <w:lang w:eastAsia="en-US"/>
    </w:rPr>
  </w:style>
  <w:style w:type="paragraph" w:customStyle="1" w:styleId="Rauco">
    <w:name w:val="R_au_co"/>
    <w:basedOn w:val="Rafiliacja"/>
    <w:autoRedefine/>
    <w:qFormat/>
    <w:rsid w:val="008C64D9"/>
    <w:pPr>
      <w:spacing w:before="120"/>
    </w:pPr>
    <w:rPr>
      <w:lang w:val="en-GB"/>
    </w:rPr>
  </w:style>
  <w:style w:type="paragraph" w:customStyle="1" w:styleId="Rn1">
    <w:name w:val="R_n1"/>
    <w:basedOn w:val="Normalny"/>
    <w:link w:val="Rn1Znak"/>
    <w:qFormat/>
    <w:rsid w:val="008C64D9"/>
    <w:pPr>
      <w:suppressAutoHyphens/>
      <w:spacing w:before="240" w:after="120"/>
      <w:jc w:val="both"/>
    </w:pPr>
    <w:rPr>
      <w:rFonts w:eastAsia="Calibri"/>
      <w:b/>
      <w:kern w:val="2"/>
      <w:szCs w:val="22"/>
      <w:lang w:val="pl-PL"/>
    </w:rPr>
  </w:style>
  <w:style w:type="character" w:customStyle="1" w:styleId="Rn1Znak">
    <w:name w:val="R_n1 Znak"/>
    <w:link w:val="Rn1"/>
    <w:rsid w:val="008C64D9"/>
    <w:rPr>
      <w:rFonts w:eastAsia="Calibri"/>
      <w:b/>
      <w:kern w:val="2"/>
      <w:sz w:val="24"/>
      <w:szCs w:val="22"/>
      <w:lang w:eastAsia="en-US"/>
    </w:rPr>
  </w:style>
  <w:style w:type="paragraph" w:customStyle="1" w:styleId="Rn2">
    <w:name w:val="R_n2"/>
    <w:basedOn w:val="Rn1"/>
    <w:link w:val="Rn2Znak"/>
    <w:qFormat/>
    <w:rsid w:val="008C64D9"/>
    <w:pPr>
      <w:spacing w:before="120"/>
      <w:jc w:val="left"/>
    </w:pPr>
    <w:rPr>
      <w:sz w:val="22"/>
    </w:rPr>
  </w:style>
  <w:style w:type="character" w:customStyle="1" w:styleId="Rn2Znak">
    <w:name w:val="R_n2 Znak"/>
    <w:link w:val="Rn2"/>
    <w:rsid w:val="008C64D9"/>
    <w:rPr>
      <w:rFonts w:eastAsia="Calibri"/>
      <w:b/>
      <w:kern w:val="2"/>
      <w:sz w:val="22"/>
      <w:szCs w:val="22"/>
      <w:lang w:eastAsia="en-US"/>
    </w:rPr>
  </w:style>
  <w:style w:type="paragraph" w:customStyle="1" w:styleId="Rtytu">
    <w:name w:val="R_tytuł"/>
    <w:basedOn w:val="Rn2"/>
    <w:link w:val="RtytuZnak"/>
    <w:autoRedefine/>
    <w:qFormat/>
    <w:rsid w:val="008C64D9"/>
    <w:pPr>
      <w:spacing w:before="240" w:after="0"/>
      <w:jc w:val="center"/>
    </w:pPr>
    <w:rPr>
      <w:sz w:val="24"/>
      <w:szCs w:val="28"/>
    </w:rPr>
  </w:style>
  <w:style w:type="character" w:customStyle="1" w:styleId="RtytuZnak">
    <w:name w:val="R_tytuł Znak"/>
    <w:link w:val="Rtytu"/>
    <w:rsid w:val="008C64D9"/>
    <w:rPr>
      <w:rFonts w:eastAsia="Calibri"/>
      <w:b/>
      <w:kern w:val="2"/>
      <w:sz w:val="24"/>
      <w:szCs w:val="28"/>
      <w:lang w:eastAsia="en-US"/>
    </w:rPr>
  </w:style>
  <w:style w:type="paragraph" w:customStyle="1" w:styleId="Rautor">
    <w:name w:val="R_autor"/>
    <w:basedOn w:val="Rtytu"/>
    <w:link w:val="RautorZnak"/>
    <w:autoRedefine/>
    <w:qFormat/>
    <w:rsid w:val="008C64D9"/>
    <w:pPr>
      <w:spacing w:before="120"/>
    </w:pPr>
    <w:rPr>
      <w:b w:val="0"/>
      <w:i/>
    </w:rPr>
  </w:style>
  <w:style w:type="character" w:customStyle="1" w:styleId="RautorZnak">
    <w:name w:val="R_autor Znak"/>
    <w:link w:val="Rautor"/>
    <w:rsid w:val="008C64D9"/>
    <w:rPr>
      <w:rFonts w:eastAsia="Calibri"/>
      <w:i/>
      <w:kern w:val="2"/>
      <w:sz w:val="24"/>
      <w:szCs w:val="28"/>
      <w:lang w:eastAsia="en-US"/>
    </w:rPr>
  </w:style>
  <w:style w:type="paragraph" w:customStyle="1" w:styleId="Rlit">
    <w:name w:val="R_lit"/>
    <w:basedOn w:val="Normalny"/>
    <w:link w:val="RlitZnak"/>
    <w:qFormat/>
    <w:rsid w:val="008C64D9"/>
    <w:pPr>
      <w:ind w:left="425" w:hanging="425"/>
      <w:jc w:val="both"/>
    </w:pPr>
    <w:rPr>
      <w:kern w:val="2"/>
      <w:sz w:val="20"/>
      <w:lang w:eastAsia="pl-PL"/>
    </w:rPr>
  </w:style>
  <w:style w:type="character" w:customStyle="1" w:styleId="RlitZnak">
    <w:name w:val="R_lit Znak"/>
    <w:link w:val="Rlit"/>
    <w:rsid w:val="008C64D9"/>
    <w:rPr>
      <w:kern w:val="2"/>
      <w:lang w:val="en-US"/>
    </w:rPr>
  </w:style>
  <w:style w:type="paragraph" w:customStyle="1" w:styleId="Rtab">
    <w:name w:val="R_tab"/>
    <w:basedOn w:val="Normalny"/>
    <w:link w:val="RtabZnak"/>
    <w:qFormat/>
    <w:rsid w:val="008C64D9"/>
    <w:pPr>
      <w:suppressAutoHyphens/>
      <w:spacing w:after="120"/>
    </w:pPr>
    <w:rPr>
      <w:rFonts w:eastAsia="Calibri"/>
      <w:kern w:val="2"/>
      <w:sz w:val="20"/>
      <w:szCs w:val="22"/>
      <w:lang w:val="pl-PL"/>
    </w:rPr>
  </w:style>
  <w:style w:type="character" w:customStyle="1" w:styleId="RtabZnak">
    <w:name w:val="R_tab Znak"/>
    <w:link w:val="Rtab"/>
    <w:rsid w:val="008C64D9"/>
    <w:rPr>
      <w:rFonts w:eastAsia="Calibri"/>
      <w:kern w:val="2"/>
      <w:szCs w:val="22"/>
      <w:lang w:eastAsia="en-US"/>
    </w:rPr>
  </w:style>
  <w:style w:type="paragraph" w:customStyle="1" w:styleId="Rn3">
    <w:name w:val="R_n3"/>
    <w:basedOn w:val="Rtab"/>
    <w:link w:val="Rn3Znak"/>
    <w:autoRedefine/>
    <w:qFormat/>
    <w:rsid w:val="008C64D9"/>
    <w:pPr>
      <w:spacing w:before="120"/>
      <w:jc w:val="both"/>
    </w:pPr>
    <w:rPr>
      <w:i/>
    </w:rPr>
  </w:style>
  <w:style w:type="character" w:customStyle="1" w:styleId="Rn3Znak">
    <w:name w:val="R_n3 Znak"/>
    <w:link w:val="Rn3"/>
    <w:rsid w:val="008C64D9"/>
    <w:rPr>
      <w:rFonts w:eastAsia="Calibri"/>
      <w:i/>
      <w:kern w:val="2"/>
      <w:szCs w:val="22"/>
      <w:lang w:eastAsia="en-US"/>
    </w:rPr>
  </w:style>
  <w:style w:type="paragraph" w:customStyle="1" w:styleId="Rrys">
    <w:name w:val="R_rys"/>
    <w:basedOn w:val="Rafiliacja"/>
    <w:link w:val="RrysZnak"/>
    <w:qFormat/>
    <w:rsid w:val="008C64D9"/>
    <w:pPr>
      <w:spacing w:before="120"/>
      <w:jc w:val="left"/>
    </w:pPr>
    <w:rPr>
      <w:i w:val="0"/>
    </w:rPr>
  </w:style>
  <w:style w:type="character" w:customStyle="1" w:styleId="RrysZnak">
    <w:name w:val="R_rys Znak"/>
    <w:link w:val="Rrys"/>
    <w:rsid w:val="008C64D9"/>
    <w:rPr>
      <w:rFonts w:eastAsia="Calibri"/>
      <w:kern w:val="2"/>
      <w:szCs w:val="28"/>
      <w:lang w:eastAsia="en-US"/>
    </w:rPr>
  </w:style>
  <w:style w:type="paragraph" w:styleId="Nagwek">
    <w:name w:val="header"/>
    <w:basedOn w:val="Normalny"/>
    <w:link w:val="NagwekZnak"/>
    <w:uiPriority w:val="99"/>
    <w:unhideWhenUsed/>
    <w:rsid w:val="005B3F42"/>
    <w:pPr>
      <w:tabs>
        <w:tab w:val="center" w:pos="4536"/>
        <w:tab w:val="right" w:pos="9072"/>
      </w:tabs>
    </w:pPr>
  </w:style>
  <w:style w:type="character" w:customStyle="1" w:styleId="NagwekZnak">
    <w:name w:val="Nagłówek Znak"/>
    <w:link w:val="Nagwek"/>
    <w:uiPriority w:val="99"/>
    <w:rsid w:val="005B3F42"/>
    <w:rPr>
      <w:sz w:val="24"/>
      <w:lang w:val="en-US" w:eastAsia="en-US"/>
    </w:rPr>
  </w:style>
  <w:style w:type="paragraph" w:styleId="Stopka">
    <w:name w:val="footer"/>
    <w:basedOn w:val="Normalny"/>
    <w:link w:val="StopkaZnak"/>
    <w:uiPriority w:val="99"/>
    <w:unhideWhenUsed/>
    <w:rsid w:val="005B3F42"/>
    <w:pPr>
      <w:tabs>
        <w:tab w:val="center" w:pos="4536"/>
        <w:tab w:val="right" w:pos="9072"/>
      </w:tabs>
    </w:pPr>
  </w:style>
  <w:style w:type="character" w:customStyle="1" w:styleId="StopkaZnak">
    <w:name w:val="Stopka Znak"/>
    <w:link w:val="Stopka"/>
    <w:uiPriority w:val="99"/>
    <w:rsid w:val="005B3F42"/>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486096">
      <w:bodyDiv w:val="1"/>
      <w:marLeft w:val="0"/>
      <w:marRight w:val="0"/>
      <w:marTop w:val="0"/>
      <w:marBottom w:val="0"/>
      <w:divBdr>
        <w:top w:val="none" w:sz="0" w:space="0" w:color="auto"/>
        <w:left w:val="none" w:sz="0" w:space="0" w:color="auto"/>
        <w:bottom w:val="none" w:sz="0" w:space="0" w:color="auto"/>
        <w:right w:val="none" w:sz="0" w:space="0" w:color="auto"/>
      </w:divBdr>
    </w:div>
    <w:div w:id="774177912">
      <w:bodyDiv w:val="1"/>
      <w:marLeft w:val="0"/>
      <w:marRight w:val="0"/>
      <w:marTop w:val="0"/>
      <w:marBottom w:val="0"/>
      <w:divBdr>
        <w:top w:val="none" w:sz="0" w:space="0" w:color="auto"/>
        <w:left w:val="none" w:sz="0" w:space="0" w:color="auto"/>
        <w:bottom w:val="none" w:sz="0" w:space="0" w:color="auto"/>
        <w:right w:val="none" w:sz="0" w:space="0" w:color="auto"/>
      </w:divBdr>
    </w:div>
    <w:div w:id="841824254">
      <w:bodyDiv w:val="1"/>
      <w:marLeft w:val="0"/>
      <w:marRight w:val="0"/>
      <w:marTop w:val="0"/>
      <w:marBottom w:val="0"/>
      <w:divBdr>
        <w:top w:val="none" w:sz="0" w:space="0" w:color="auto"/>
        <w:left w:val="none" w:sz="0" w:space="0" w:color="auto"/>
        <w:bottom w:val="none" w:sz="0" w:space="0" w:color="auto"/>
        <w:right w:val="none" w:sz="0" w:space="0" w:color="auto"/>
      </w:divBdr>
    </w:div>
    <w:div w:id="895354811">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19199954">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91122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117</TotalTime>
  <Pages>10</Pages>
  <Words>5144</Words>
  <Characters>30866</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Title Goes Here</vt:lpstr>
    </vt:vector>
  </TitlesOfParts>
  <Company>Microsoft</Company>
  <LinksUpToDate>false</LinksUpToDate>
  <CharactersWithSpaces>35939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Janusz Dabrowski NA</cp:lastModifiedBy>
  <cp:revision>24</cp:revision>
  <cp:lastPrinted>2011-03-03T08:29:00Z</cp:lastPrinted>
  <dcterms:created xsi:type="dcterms:W3CDTF">2025-03-05T11:25:00Z</dcterms:created>
  <dcterms:modified xsi:type="dcterms:W3CDTF">2025-03-19T10:22:00Z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2ccaa31eddfedf719daf8263f9efdd8123a1d77453a838c11bc0ce8292d80be4</vt:lpwstr>
  </property>
</Properties>
</file>