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A51F65" w:rsidRPr="00A51F65" w14:paraId="6E63BBD3" w14:textId="77777777" w:rsidTr="00793B49">
        <w:trPr>
          <w:trHeight w:hRule="exact" w:val="142"/>
        </w:trPr>
        <w:tc>
          <w:tcPr>
            <w:tcW w:w="709" w:type="dxa"/>
            <w:vMerge w:val="restart"/>
            <w:shd w:val="clear" w:color="auto" w:fill="auto"/>
            <w:vAlign w:val="center"/>
          </w:tcPr>
          <w:p w14:paraId="1F3DACFF" w14:textId="77777777" w:rsidR="00A51F65" w:rsidRPr="00A51F65" w:rsidRDefault="00A51F65" w:rsidP="00793B49">
            <w:pPr>
              <w:rPr>
                <w:lang w:val="en-GB"/>
              </w:rPr>
            </w:pPr>
            <w:bookmarkStart w:id="0" w:name="_Hlk145412337"/>
            <w:bookmarkStart w:id="1" w:name="_Hlk103340665"/>
            <w:bookmarkStart w:id="2" w:name="_Hlk24804592"/>
            <w:bookmarkEnd w:id="0"/>
            <w:bookmarkEnd w:id="1"/>
            <w:r w:rsidRPr="00A51F65">
              <w:rPr>
                <w:noProof/>
                <w:lang w:val="en-GB"/>
              </w:rPr>
              <w:drawing>
                <wp:anchor distT="0" distB="0" distL="114300" distR="114300" simplePos="0" relativeHeight="251659264" behindDoc="0" locked="0" layoutInCell="1" allowOverlap="1" wp14:anchorId="5B0F5E6E" wp14:editId="77A684CA">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1C226404" w14:textId="77777777" w:rsidR="00A51F65" w:rsidRPr="00A51F65" w:rsidRDefault="00A51F65" w:rsidP="00793B49">
            <w:pPr>
              <w:jc w:val="center"/>
              <w:rPr>
                <w:lang w:val="en-GB"/>
              </w:rPr>
            </w:pPr>
          </w:p>
        </w:tc>
      </w:tr>
      <w:tr w:rsidR="00A51F65" w:rsidRPr="00A51F65" w14:paraId="400AA8EA" w14:textId="77777777" w:rsidTr="00793B49">
        <w:trPr>
          <w:trHeight w:hRule="exact" w:val="283"/>
        </w:trPr>
        <w:tc>
          <w:tcPr>
            <w:tcW w:w="709" w:type="dxa"/>
            <w:vMerge/>
            <w:shd w:val="clear" w:color="auto" w:fill="auto"/>
          </w:tcPr>
          <w:p w14:paraId="03298DB5" w14:textId="77777777" w:rsidR="00A51F65" w:rsidRPr="00A51F65" w:rsidRDefault="00A51F65" w:rsidP="00793B49">
            <w:pPr>
              <w:jc w:val="center"/>
              <w:rPr>
                <w:lang w:val="en-GB"/>
              </w:rPr>
            </w:pPr>
          </w:p>
        </w:tc>
        <w:tc>
          <w:tcPr>
            <w:tcW w:w="8930" w:type="dxa"/>
            <w:gridSpan w:val="3"/>
            <w:tcBorders>
              <w:bottom w:val="single" w:sz="2" w:space="0" w:color="auto"/>
            </w:tcBorders>
            <w:shd w:val="clear" w:color="auto" w:fill="auto"/>
            <w:vAlign w:val="center"/>
          </w:tcPr>
          <w:p w14:paraId="6C2E1C90" w14:textId="77777777" w:rsidR="00A51F65" w:rsidRPr="00A51F65" w:rsidRDefault="00A51F65" w:rsidP="00793B49">
            <w:pPr>
              <w:jc w:val="center"/>
              <w:rPr>
                <w:lang w:val="en-GB"/>
              </w:rPr>
            </w:pPr>
            <w:proofErr w:type="spellStart"/>
            <w:r w:rsidRPr="00A51F65">
              <w:rPr>
                <w:b/>
                <w:sz w:val="20"/>
                <w:szCs w:val="20"/>
                <w:lang w:val="en-GB"/>
              </w:rPr>
              <w:t>Rocznik</w:t>
            </w:r>
            <w:proofErr w:type="spellEnd"/>
            <w:r w:rsidRPr="00A51F65">
              <w:rPr>
                <w:b/>
                <w:sz w:val="20"/>
                <w:szCs w:val="20"/>
                <w:lang w:val="en-GB"/>
              </w:rPr>
              <w:t xml:space="preserve"> </w:t>
            </w:r>
            <w:proofErr w:type="spellStart"/>
            <w:r w:rsidRPr="00A51F65">
              <w:rPr>
                <w:b/>
                <w:sz w:val="20"/>
                <w:szCs w:val="20"/>
                <w:lang w:val="en-GB"/>
              </w:rPr>
              <w:t>Ochrona</w:t>
            </w:r>
            <w:proofErr w:type="spellEnd"/>
            <w:r w:rsidRPr="00A51F65">
              <w:rPr>
                <w:b/>
                <w:sz w:val="20"/>
                <w:szCs w:val="20"/>
                <w:lang w:val="en-GB"/>
              </w:rPr>
              <w:t xml:space="preserve"> </w:t>
            </w:r>
            <w:proofErr w:type="spellStart"/>
            <w:r w:rsidRPr="00A51F65">
              <w:rPr>
                <w:b/>
                <w:sz w:val="20"/>
                <w:szCs w:val="20"/>
                <w:lang w:val="en-GB"/>
              </w:rPr>
              <w:t>Środowiska</w:t>
            </w:r>
            <w:proofErr w:type="spellEnd"/>
          </w:p>
        </w:tc>
      </w:tr>
      <w:tr w:rsidR="00A51F65" w:rsidRPr="00A51F65" w14:paraId="2AA4BD43" w14:textId="77777777" w:rsidTr="00793B49">
        <w:trPr>
          <w:trHeight w:hRule="exact" w:val="283"/>
        </w:trPr>
        <w:tc>
          <w:tcPr>
            <w:tcW w:w="709" w:type="dxa"/>
            <w:vMerge/>
            <w:shd w:val="clear" w:color="auto" w:fill="auto"/>
          </w:tcPr>
          <w:p w14:paraId="73FEF970" w14:textId="77777777" w:rsidR="00A51F65" w:rsidRPr="00A51F65" w:rsidRDefault="00A51F65" w:rsidP="00793B49">
            <w:pPr>
              <w:jc w:val="center"/>
              <w:rPr>
                <w:lang w:val="en-GB"/>
              </w:rPr>
            </w:pPr>
          </w:p>
        </w:tc>
        <w:tc>
          <w:tcPr>
            <w:tcW w:w="992" w:type="dxa"/>
            <w:tcBorders>
              <w:top w:val="single" w:sz="2" w:space="0" w:color="auto"/>
              <w:bottom w:val="single" w:sz="2" w:space="0" w:color="auto"/>
            </w:tcBorders>
            <w:shd w:val="clear" w:color="auto" w:fill="auto"/>
            <w:vAlign w:val="center"/>
          </w:tcPr>
          <w:p w14:paraId="17B43520" w14:textId="77777777" w:rsidR="00A51F65" w:rsidRPr="00A51F65" w:rsidRDefault="00A51F65" w:rsidP="00793B49">
            <w:pPr>
              <w:rPr>
                <w:sz w:val="18"/>
                <w:szCs w:val="18"/>
                <w:lang w:val="en-GB"/>
              </w:rPr>
            </w:pPr>
            <w:r w:rsidRPr="00A51F65">
              <w:rPr>
                <w:sz w:val="18"/>
                <w:szCs w:val="18"/>
                <w:lang w:val="en-GB"/>
              </w:rPr>
              <w:t>Volume 27</w:t>
            </w:r>
          </w:p>
        </w:tc>
        <w:tc>
          <w:tcPr>
            <w:tcW w:w="6304" w:type="dxa"/>
            <w:tcBorders>
              <w:top w:val="single" w:sz="2" w:space="0" w:color="auto"/>
              <w:bottom w:val="single" w:sz="2" w:space="0" w:color="auto"/>
            </w:tcBorders>
            <w:shd w:val="clear" w:color="auto" w:fill="auto"/>
            <w:vAlign w:val="center"/>
          </w:tcPr>
          <w:p w14:paraId="7766D4C7" w14:textId="77777777" w:rsidR="00A51F65" w:rsidRPr="00A51F65" w:rsidRDefault="00A51F65" w:rsidP="00793B49">
            <w:pPr>
              <w:tabs>
                <w:tab w:val="left" w:pos="3057"/>
              </w:tabs>
              <w:ind w:left="141"/>
              <w:rPr>
                <w:sz w:val="18"/>
                <w:szCs w:val="18"/>
                <w:lang w:val="en-GB"/>
              </w:rPr>
            </w:pPr>
            <w:r w:rsidRPr="00A51F65">
              <w:rPr>
                <w:sz w:val="18"/>
                <w:szCs w:val="18"/>
                <w:lang w:val="en-GB"/>
              </w:rPr>
              <w:t>Year 2025</w:t>
            </w:r>
            <w:r w:rsidRPr="00A51F65">
              <w:rPr>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3EFDD36C" w14:textId="1746EA67" w:rsidR="00A51F65" w:rsidRPr="00A51F65" w:rsidRDefault="00A51F65" w:rsidP="00793B49">
            <w:pPr>
              <w:jc w:val="right"/>
              <w:rPr>
                <w:sz w:val="18"/>
                <w:szCs w:val="18"/>
                <w:lang w:val="en-GB"/>
              </w:rPr>
            </w:pPr>
            <w:r w:rsidRPr="00A51F65">
              <w:rPr>
                <w:sz w:val="18"/>
                <w:szCs w:val="18"/>
                <w:lang w:val="en-GB"/>
              </w:rPr>
              <w:t xml:space="preserve">pp. </w:t>
            </w:r>
            <w:r w:rsidR="00D84EC3">
              <w:rPr>
                <w:sz w:val="18"/>
                <w:szCs w:val="18"/>
                <w:lang w:val="en-GB"/>
              </w:rPr>
              <w:t>82</w:t>
            </w:r>
            <w:r w:rsidRPr="00A51F65">
              <w:rPr>
                <w:sz w:val="18"/>
                <w:szCs w:val="18"/>
                <w:lang w:val="en-GB"/>
              </w:rPr>
              <w:t>-</w:t>
            </w:r>
            <w:r w:rsidR="00D84EC3">
              <w:rPr>
                <w:sz w:val="18"/>
                <w:szCs w:val="18"/>
                <w:lang w:val="en-GB"/>
              </w:rPr>
              <w:t>95</w:t>
            </w:r>
          </w:p>
        </w:tc>
      </w:tr>
      <w:tr w:rsidR="00A51F65" w:rsidRPr="00A51F65" w14:paraId="1D13A7A9" w14:textId="77777777" w:rsidTr="00793B49">
        <w:trPr>
          <w:trHeight w:hRule="exact" w:val="283"/>
        </w:trPr>
        <w:tc>
          <w:tcPr>
            <w:tcW w:w="709" w:type="dxa"/>
            <w:shd w:val="clear" w:color="auto" w:fill="auto"/>
          </w:tcPr>
          <w:p w14:paraId="0CFD83D1" w14:textId="77777777" w:rsidR="00A51F65" w:rsidRPr="00A51F65" w:rsidRDefault="00A51F65" w:rsidP="00793B49">
            <w:pPr>
              <w:jc w:val="center"/>
              <w:rPr>
                <w:lang w:val="en-GB"/>
              </w:rPr>
            </w:pPr>
          </w:p>
        </w:tc>
        <w:tc>
          <w:tcPr>
            <w:tcW w:w="8930" w:type="dxa"/>
            <w:gridSpan w:val="3"/>
            <w:tcBorders>
              <w:top w:val="single" w:sz="2" w:space="0" w:color="auto"/>
              <w:bottom w:val="single" w:sz="2" w:space="0" w:color="auto"/>
            </w:tcBorders>
            <w:shd w:val="clear" w:color="auto" w:fill="auto"/>
            <w:vAlign w:val="center"/>
          </w:tcPr>
          <w:p w14:paraId="74B69F8C" w14:textId="43BEABB8" w:rsidR="00A51F65" w:rsidRPr="00A51F65" w:rsidRDefault="00A51F65" w:rsidP="00793B49">
            <w:pPr>
              <w:tabs>
                <w:tab w:val="right" w:pos="8928"/>
              </w:tabs>
              <w:rPr>
                <w:sz w:val="18"/>
                <w:szCs w:val="18"/>
                <w:lang w:val="en-GB"/>
              </w:rPr>
            </w:pPr>
            <w:r w:rsidRPr="00A51F65">
              <w:rPr>
                <w:sz w:val="18"/>
                <w:szCs w:val="18"/>
                <w:lang w:val="en-GB"/>
              </w:rPr>
              <w:t>https://doi.org/10.54740/ros.2025.00</w:t>
            </w:r>
            <w:r w:rsidR="00D84EC3">
              <w:rPr>
                <w:sz w:val="18"/>
                <w:szCs w:val="18"/>
                <w:lang w:val="en-GB"/>
              </w:rPr>
              <w:t>8</w:t>
            </w:r>
            <w:r w:rsidRPr="00A51F65">
              <w:rPr>
                <w:sz w:val="18"/>
                <w:szCs w:val="18"/>
                <w:lang w:val="en-GB"/>
              </w:rPr>
              <w:tab/>
              <w:t>open access</w:t>
            </w:r>
          </w:p>
        </w:tc>
      </w:tr>
      <w:tr w:rsidR="00A51F65" w:rsidRPr="00A51F65" w14:paraId="611AC549" w14:textId="77777777" w:rsidTr="00793B49">
        <w:trPr>
          <w:trHeight w:hRule="exact" w:val="283"/>
        </w:trPr>
        <w:tc>
          <w:tcPr>
            <w:tcW w:w="709" w:type="dxa"/>
            <w:shd w:val="clear" w:color="auto" w:fill="auto"/>
          </w:tcPr>
          <w:p w14:paraId="1613C428" w14:textId="77777777" w:rsidR="00A51F65" w:rsidRPr="00A51F65" w:rsidRDefault="00A51F65" w:rsidP="00793B49">
            <w:pPr>
              <w:jc w:val="center"/>
              <w:rPr>
                <w:lang w:val="en-GB"/>
              </w:rPr>
            </w:pPr>
          </w:p>
        </w:tc>
        <w:tc>
          <w:tcPr>
            <w:tcW w:w="8930" w:type="dxa"/>
            <w:gridSpan w:val="3"/>
            <w:tcBorders>
              <w:top w:val="single" w:sz="2" w:space="0" w:color="auto"/>
            </w:tcBorders>
            <w:shd w:val="clear" w:color="auto" w:fill="auto"/>
            <w:vAlign w:val="center"/>
          </w:tcPr>
          <w:p w14:paraId="0F58EA22" w14:textId="2A691D27" w:rsidR="00A51F65" w:rsidRPr="00A51F65" w:rsidRDefault="00A51F65" w:rsidP="00793B49">
            <w:pPr>
              <w:tabs>
                <w:tab w:val="left" w:pos="3731"/>
                <w:tab w:val="right" w:pos="8928"/>
              </w:tabs>
              <w:rPr>
                <w:sz w:val="18"/>
                <w:szCs w:val="18"/>
                <w:lang w:val="en-GB"/>
              </w:rPr>
            </w:pPr>
            <w:r w:rsidRPr="00A51F65">
              <w:rPr>
                <w:sz w:val="18"/>
                <w:szCs w:val="18"/>
                <w:lang w:val="en-GB"/>
              </w:rPr>
              <w:t>Received: September 2024</w:t>
            </w:r>
            <w:r w:rsidRPr="00A51F65">
              <w:rPr>
                <w:sz w:val="18"/>
                <w:szCs w:val="18"/>
                <w:lang w:val="en-GB"/>
              </w:rPr>
              <w:tab/>
              <w:t>Accepted: February 2025</w:t>
            </w:r>
            <w:r w:rsidRPr="00A51F65">
              <w:rPr>
                <w:sz w:val="18"/>
                <w:szCs w:val="18"/>
                <w:lang w:val="en-GB"/>
              </w:rPr>
              <w:tab/>
              <w:t>Published: February 2025</w:t>
            </w:r>
          </w:p>
        </w:tc>
      </w:tr>
    </w:tbl>
    <w:bookmarkEnd w:id="2"/>
    <w:p w14:paraId="68B7A936" w14:textId="1327B6FA" w:rsidR="00FE4125" w:rsidRPr="00A51F65" w:rsidRDefault="00FE4125" w:rsidP="00A51F65">
      <w:pPr>
        <w:pStyle w:val="Rtytu"/>
        <w:rPr>
          <w:lang w:val="en-GB"/>
        </w:rPr>
      </w:pPr>
      <w:r w:rsidRPr="00A51F65">
        <w:rPr>
          <w:lang w:val="en-GB"/>
        </w:rPr>
        <w:t>Energy Dissipation in High</w:t>
      </w:r>
      <w:r w:rsidR="00606614">
        <w:rPr>
          <w:lang w:val="en-GB"/>
        </w:rPr>
        <w:t>-</w:t>
      </w:r>
      <w:r w:rsidRPr="00A51F65">
        <w:rPr>
          <w:lang w:val="en-GB"/>
        </w:rPr>
        <w:t>Performance Concrete under Repeated Compressive Loading</w:t>
      </w:r>
    </w:p>
    <w:p w14:paraId="7821AE03" w14:textId="16476A06" w:rsidR="00FE4125" w:rsidRPr="00376999" w:rsidRDefault="00FE4125" w:rsidP="00A51F65">
      <w:pPr>
        <w:pStyle w:val="Rautor"/>
        <w:rPr>
          <w:lang w:val="en-GB"/>
        </w:rPr>
      </w:pPr>
      <w:r w:rsidRPr="00A51F65">
        <w:rPr>
          <w:lang w:val="en-GB"/>
        </w:rPr>
        <w:t>Asif Iqbal. A. Momin</w:t>
      </w:r>
      <w:r w:rsidRPr="00A51F65">
        <w:rPr>
          <w:vertAlign w:val="superscript"/>
          <w:lang w:val="en-GB"/>
        </w:rPr>
        <w:t>1</w:t>
      </w:r>
      <w:r w:rsidRPr="00A51F65">
        <w:rPr>
          <w:lang w:val="en-GB"/>
        </w:rPr>
        <w:t xml:space="preserve">, </w:t>
      </w:r>
      <w:proofErr w:type="spellStart"/>
      <w:r w:rsidRPr="00A51F65">
        <w:rPr>
          <w:lang w:val="en-GB"/>
        </w:rPr>
        <w:t>Rajesab</w:t>
      </w:r>
      <w:proofErr w:type="spellEnd"/>
      <w:r w:rsidRPr="00A51F65">
        <w:rPr>
          <w:lang w:val="en-GB"/>
        </w:rPr>
        <w:t xml:space="preserve"> B. Khadiranaikar</w:t>
      </w:r>
      <w:r w:rsidRPr="00A51F65">
        <w:rPr>
          <w:vertAlign w:val="superscript"/>
          <w:lang w:val="en-GB"/>
        </w:rPr>
        <w:t>2</w:t>
      </w:r>
      <w:r w:rsidRPr="00A51F65">
        <w:rPr>
          <w:lang w:val="en-GB"/>
        </w:rPr>
        <w:t>, Abdullah Naser M. Asiri</w:t>
      </w:r>
      <w:r w:rsidRPr="00A51F65">
        <w:rPr>
          <w:vertAlign w:val="superscript"/>
          <w:lang w:val="en-GB"/>
        </w:rPr>
        <w:t>3</w:t>
      </w:r>
      <w:r w:rsidRPr="00A51F65">
        <w:rPr>
          <w:lang w:val="en-GB"/>
        </w:rPr>
        <w:t>, Tinku</w:t>
      </w:r>
      <w:r w:rsidR="00835083" w:rsidRPr="00A51F65">
        <w:rPr>
          <w:lang w:val="en-GB"/>
        </w:rPr>
        <w:t xml:space="preserve"> </w:t>
      </w:r>
      <w:r w:rsidRPr="00A51F65">
        <w:rPr>
          <w:lang w:val="en-GB"/>
        </w:rPr>
        <w:t>Biswas</w:t>
      </w:r>
      <w:r w:rsidRPr="00A51F65">
        <w:rPr>
          <w:vertAlign w:val="superscript"/>
          <w:lang w:val="en-GB"/>
        </w:rPr>
        <w:t>4</w:t>
      </w:r>
      <w:r w:rsidRPr="00A51F65">
        <w:rPr>
          <w:lang w:val="en-GB"/>
        </w:rPr>
        <w:t xml:space="preserve">, </w:t>
      </w:r>
      <w:r w:rsidR="00376999">
        <w:rPr>
          <w:lang w:val="en-GB"/>
        </w:rPr>
        <w:br/>
      </w:r>
      <w:r w:rsidRPr="00A51F65">
        <w:rPr>
          <w:lang w:val="en-GB"/>
        </w:rPr>
        <w:t>Md Anzar Rabbani</w:t>
      </w:r>
      <w:r w:rsidRPr="00A51F65">
        <w:rPr>
          <w:vertAlign w:val="superscript"/>
          <w:lang w:val="en-GB"/>
        </w:rPr>
        <w:t>5</w:t>
      </w:r>
      <w:r w:rsidRPr="00376999">
        <w:rPr>
          <w:lang w:val="en-GB"/>
        </w:rPr>
        <w:t xml:space="preserve">, </w:t>
      </w:r>
      <w:r w:rsidRPr="00A51F65">
        <w:rPr>
          <w:lang w:val="en-GB"/>
        </w:rPr>
        <w:t>Aijaz Ahmad</w:t>
      </w:r>
      <w:r w:rsidRPr="00A51F65">
        <w:rPr>
          <w:vertAlign w:val="superscript"/>
          <w:lang w:val="en-GB"/>
        </w:rPr>
        <w:t xml:space="preserve"> </w:t>
      </w:r>
      <w:r w:rsidRPr="00A51F65">
        <w:rPr>
          <w:lang w:val="en-GB"/>
        </w:rPr>
        <w:t>Zende</w:t>
      </w:r>
      <w:r w:rsidRPr="00A51F65">
        <w:rPr>
          <w:vertAlign w:val="superscript"/>
          <w:lang w:val="en-GB"/>
        </w:rPr>
        <w:t>1*</w:t>
      </w:r>
      <w:r w:rsidRPr="00A51F65">
        <w:rPr>
          <w:lang w:val="en-GB"/>
        </w:rPr>
        <w:t>, Vedprakash Maralapalle</w:t>
      </w:r>
      <w:r w:rsidRPr="00A51F65">
        <w:rPr>
          <w:vertAlign w:val="superscript"/>
          <w:lang w:val="en-GB"/>
        </w:rPr>
        <w:t>6</w:t>
      </w:r>
      <w:r w:rsidRPr="00A51F65">
        <w:rPr>
          <w:lang w:val="en-GB"/>
        </w:rPr>
        <w:t>, Saiful Islam</w:t>
      </w:r>
      <w:r w:rsidRPr="00A51F65">
        <w:rPr>
          <w:vertAlign w:val="superscript"/>
          <w:lang w:val="en-GB"/>
        </w:rPr>
        <w:t>3</w:t>
      </w:r>
    </w:p>
    <w:p w14:paraId="6FC6760F" w14:textId="1286EF64" w:rsidR="00FE4125" w:rsidRPr="00A51F65" w:rsidRDefault="00FE4125" w:rsidP="00A51F65">
      <w:pPr>
        <w:pStyle w:val="Rafiliacja"/>
        <w:rPr>
          <w:lang w:val="en-GB"/>
        </w:rPr>
      </w:pPr>
      <w:r w:rsidRPr="00A51F65">
        <w:rPr>
          <w:vertAlign w:val="superscript"/>
          <w:lang w:val="en-GB"/>
        </w:rPr>
        <w:t>1</w:t>
      </w:r>
      <w:r w:rsidRPr="00A51F65">
        <w:rPr>
          <w:lang w:val="en-GB"/>
        </w:rPr>
        <w:t>Department of Civil Engineering, BLDEA</w:t>
      </w:r>
      <w:r w:rsidR="00606614">
        <w:rPr>
          <w:lang w:val="en-GB"/>
        </w:rPr>
        <w:t>'</w:t>
      </w:r>
      <w:r w:rsidRPr="00A51F65">
        <w:rPr>
          <w:lang w:val="en-GB"/>
        </w:rPr>
        <w:t xml:space="preserve">s Vachana Pitamaha Dr. P.G </w:t>
      </w:r>
      <w:proofErr w:type="spellStart"/>
      <w:r w:rsidRPr="00A51F65">
        <w:rPr>
          <w:lang w:val="en-GB"/>
        </w:rPr>
        <w:t>Halakatti</w:t>
      </w:r>
      <w:proofErr w:type="spellEnd"/>
      <w:r w:rsidRPr="00A51F65">
        <w:rPr>
          <w:lang w:val="en-GB"/>
        </w:rPr>
        <w:t xml:space="preserve"> College of</w:t>
      </w:r>
      <w:r w:rsidR="00835083" w:rsidRPr="00A51F65">
        <w:rPr>
          <w:lang w:val="en-GB"/>
        </w:rPr>
        <w:t xml:space="preserve"> </w:t>
      </w:r>
      <w:r w:rsidRPr="00A51F65">
        <w:rPr>
          <w:lang w:val="en-GB"/>
        </w:rPr>
        <w:t>Engineering and</w:t>
      </w:r>
      <w:r w:rsidR="00376999">
        <w:rPr>
          <w:lang w:val="en-GB"/>
        </w:rPr>
        <w:t> </w:t>
      </w:r>
      <w:r w:rsidRPr="00A51F65">
        <w:rPr>
          <w:lang w:val="en-GB"/>
        </w:rPr>
        <w:t xml:space="preserve">Technology, </w:t>
      </w:r>
      <w:proofErr w:type="spellStart"/>
      <w:r w:rsidRPr="00A51F65">
        <w:rPr>
          <w:lang w:val="en-GB"/>
        </w:rPr>
        <w:t>Vijayapur</w:t>
      </w:r>
      <w:proofErr w:type="spellEnd"/>
      <w:r w:rsidRPr="00A51F65">
        <w:rPr>
          <w:lang w:val="en-GB"/>
        </w:rPr>
        <w:t>, Affiliated to VTU, Belagavi, Karnataka, India</w:t>
      </w:r>
    </w:p>
    <w:p w14:paraId="06CD4BF9" w14:textId="6B0F4E11" w:rsidR="00FE4125" w:rsidRPr="00A51F65" w:rsidRDefault="00FE4125" w:rsidP="00A51F65">
      <w:pPr>
        <w:pStyle w:val="Rafiliacja"/>
        <w:rPr>
          <w:lang w:val="en-GB"/>
        </w:rPr>
      </w:pPr>
      <w:r w:rsidRPr="00A51F65">
        <w:rPr>
          <w:vertAlign w:val="superscript"/>
          <w:lang w:val="en-GB"/>
        </w:rPr>
        <w:t>2</w:t>
      </w:r>
      <w:r w:rsidRPr="00A51F65">
        <w:rPr>
          <w:lang w:val="en-GB"/>
        </w:rPr>
        <w:t>Department of Civil Engineering, SECAB Institute of Engineering and Technology,</w:t>
      </w:r>
      <w:r w:rsidR="00A51F65" w:rsidRPr="00A51F65">
        <w:rPr>
          <w:lang w:val="en-GB"/>
        </w:rPr>
        <w:t xml:space="preserve"> </w:t>
      </w:r>
      <w:proofErr w:type="spellStart"/>
      <w:r w:rsidRPr="00A51F65">
        <w:rPr>
          <w:lang w:val="en-GB"/>
        </w:rPr>
        <w:t>Vijayapur</w:t>
      </w:r>
      <w:proofErr w:type="spellEnd"/>
      <w:r w:rsidRPr="00A51F65">
        <w:rPr>
          <w:lang w:val="en-GB"/>
        </w:rPr>
        <w:t xml:space="preserve">, </w:t>
      </w:r>
      <w:r w:rsidR="00376999">
        <w:rPr>
          <w:lang w:val="en-GB"/>
        </w:rPr>
        <w:br/>
      </w:r>
      <w:r w:rsidRPr="00A51F65">
        <w:rPr>
          <w:lang w:val="en-GB"/>
        </w:rPr>
        <w:t>Affiliated to VTU, Belagavi, Karnataka, India</w:t>
      </w:r>
    </w:p>
    <w:p w14:paraId="0CE84017" w14:textId="4532C6BB" w:rsidR="00FE4125" w:rsidRPr="00A51F65" w:rsidRDefault="00FE4125" w:rsidP="00A51F65">
      <w:pPr>
        <w:pStyle w:val="Rafiliacja"/>
        <w:rPr>
          <w:lang w:val="en-GB"/>
        </w:rPr>
      </w:pPr>
      <w:r w:rsidRPr="00A51F65">
        <w:rPr>
          <w:vertAlign w:val="superscript"/>
          <w:lang w:val="en-GB"/>
        </w:rPr>
        <w:t>3</w:t>
      </w:r>
      <w:r w:rsidRPr="00A51F65">
        <w:rPr>
          <w:lang w:val="en-GB"/>
        </w:rPr>
        <w:t>Civil Engineering Department, College of Engineering, King Khalid University, Abha, Saudi Arabia</w:t>
      </w:r>
    </w:p>
    <w:p w14:paraId="44EF6169" w14:textId="1DD31DAB" w:rsidR="00FE4125" w:rsidRPr="00A51F65" w:rsidRDefault="00FE4125" w:rsidP="00A51F65">
      <w:pPr>
        <w:pStyle w:val="Rafiliacja"/>
        <w:rPr>
          <w:lang w:val="en-GB"/>
        </w:rPr>
      </w:pPr>
      <w:r w:rsidRPr="00A51F65">
        <w:rPr>
          <w:vertAlign w:val="superscript"/>
          <w:lang w:val="en-GB"/>
        </w:rPr>
        <w:t>4</w:t>
      </w:r>
      <w:r w:rsidRPr="00A51F65">
        <w:rPr>
          <w:lang w:val="en-GB"/>
        </w:rPr>
        <w:t>Deputy Manager, Central quality assurance, DLF Ltd, Gurgaon,</w:t>
      </w:r>
      <w:r w:rsidR="00A51F65" w:rsidRPr="00A51F65">
        <w:rPr>
          <w:lang w:val="en-GB"/>
        </w:rPr>
        <w:t xml:space="preserve"> </w:t>
      </w:r>
      <w:r w:rsidRPr="00A51F65">
        <w:rPr>
          <w:lang w:val="en-GB"/>
        </w:rPr>
        <w:t>India</w:t>
      </w:r>
    </w:p>
    <w:p w14:paraId="2E78D5AF" w14:textId="7C49AADC" w:rsidR="00FE4125" w:rsidRPr="00A51F65" w:rsidRDefault="00FE4125" w:rsidP="00A51F65">
      <w:pPr>
        <w:pStyle w:val="Rafiliacja"/>
        <w:rPr>
          <w:lang w:val="en-GB"/>
        </w:rPr>
      </w:pPr>
      <w:r w:rsidRPr="00A51F65">
        <w:rPr>
          <w:vertAlign w:val="superscript"/>
          <w:lang w:val="en-GB"/>
        </w:rPr>
        <w:t>5</w:t>
      </w:r>
      <w:r w:rsidRPr="00A51F65">
        <w:rPr>
          <w:lang w:val="en-GB"/>
        </w:rPr>
        <w:t xml:space="preserve">Ganga </w:t>
      </w:r>
      <w:r w:rsidR="00A51F65" w:rsidRPr="00A51F65">
        <w:rPr>
          <w:lang w:val="en-GB"/>
        </w:rPr>
        <w:t>I</w:t>
      </w:r>
      <w:r w:rsidRPr="00A51F65">
        <w:rPr>
          <w:lang w:val="en-GB"/>
        </w:rPr>
        <w:t xml:space="preserve">nstitute of </w:t>
      </w:r>
      <w:r w:rsidR="00A51F65" w:rsidRPr="00A51F65">
        <w:rPr>
          <w:lang w:val="en-GB"/>
        </w:rPr>
        <w:t>T</w:t>
      </w:r>
      <w:r w:rsidRPr="00A51F65">
        <w:rPr>
          <w:lang w:val="en-GB"/>
        </w:rPr>
        <w:t xml:space="preserve">echnology and </w:t>
      </w:r>
      <w:r w:rsidR="00A51F65" w:rsidRPr="00A51F65">
        <w:rPr>
          <w:lang w:val="en-GB"/>
        </w:rPr>
        <w:t>M</w:t>
      </w:r>
      <w:r w:rsidRPr="00A51F65">
        <w:rPr>
          <w:lang w:val="en-GB"/>
        </w:rPr>
        <w:t xml:space="preserve">anagement, Bahadurgarh-Jhajjar Road </w:t>
      </w:r>
      <w:proofErr w:type="spellStart"/>
      <w:r w:rsidRPr="00A51F65">
        <w:rPr>
          <w:lang w:val="en-GB"/>
        </w:rPr>
        <w:t>Kablana</w:t>
      </w:r>
      <w:proofErr w:type="spellEnd"/>
      <w:r w:rsidRPr="00A51F65">
        <w:rPr>
          <w:lang w:val="en-GB"/>
        </w:rPr>
        <w:t xml:space="preserve"> Jhajjar</w:t>
      </w:r>
      <w:r w:rsidR="00A51F65" w:rsidRPr="00A51F65">
        <w:rPr>
          <w:lang w:val="en-GB"/>
        </w:rPr>
        <w:t>,</w:t>
      </w:r>
      <w:r w:rsidRPr="00A51F65">
        <w:rPr>
          <w:lang w:val="en-GB"/>
        </w:rPr>
        <w:t xml:space="preserve"> Haryana, India</w:t>
      </w:r>
    </w:p>
    <w:p w14:paraId="4FCD81E5" w14:textId="7A7EDFD7" w:rsidR="00FE4125" w:rsidRPr="00A51F65" w:rsidRDefault="00FE4125" w:rsidP="00A51F65">
      <w:pPr>
        <w:pStyle w:val="Rafiliacja"/>
        <w:rPr>
          <w:lang w:val="en-GB"/>
        </w:rPr>
      </w:pPr>
      <w:r w:rsidRPr="00A51F65">
        <w:rPr>
          <w:vertAlign w:val="superscript"/>
          <w:lang w:val="en-GB"/>
        </w:rPr>
        <w:t>6</w:t>
      </w:r>
      <w:r w:rsidRPr="00A51F65">
        <w:rPr>
          <w:lang w:val="en-GB"/>
        </w:rPr>
        <w:t>Department of Civil Engineering, Amity School of Engineering and Technology, Amity</w:t>
      </w:r>
      <w:r w:rsidR="00A51F65" w:rsidRPr="00A51F65">
        <w:rPr>
          <w:lang w:val="en-GB"/>
        </w:rPr>
        <w:t xml:space="preserve"> </w:t>
      </w:r>
      <w:r w:rsidRPr="00A51F65">
        <w:rPr>
          <w:lang w:val="en-GB"/>
        </w:rPr>
        <w:t xml:space="preserve">University Maharashtra, Mumbai – Pune Expressway, </w:t>
      </w:r>
      <w:proofErr w:type="spellStart"/>
      <w:r w:rsidRPr="00A51F65">
        <w:rPr>
          <w:lang w:val="en-GB"/>
        </w:rPr>
        <w:t>Bhatan</w:t>
      </w:r>
      <w:proofErr w:type="spellEnd"/>
      <w:r w:rsidRPr="00A51F65">
        <w:rPr>
          <w:lang w:val="en-GB"/>
        </w:rPr>
        <w:t xml:space="preserve"> Post – Somathne, </w:t>
      </w:r>
      <w:proofErr w:type="spellStart"/>
      <w:r w:rsidRPr="00A51F65">
        <w:rPr>
          <w:lang w:val="en-GB"/>
        </w:rPr>
        <w:t>Panvel</w:t>
      </w:r>
      <w:proofErr w:type="spellEnd"/>
      <w:r w:rsidRPr="00A51F65">
        <w:rPr>
          <w:lang w:val="en-GB"/>
        </w:rPr>
        <w:t>,</w:t>
      </w:r>
      <w:r w:rsidR="00A51F65" w:rsidRPr="00A51F65">
        <w:rPr>
          <w:lang w:val="en-GB"/>
        </w:rPr>
        <w:t xml:space="preserve"> </w:t>
      </w:r>
      <w:r w:rsidRPr="00A51F65">
        <w:rPr>
          <w:lang w:val="en-GB"/>
        </w:rPr>
        <w:t>Mumbai, Maharashtra, India</w:t>
      </w:r>
    </w:p>
    <w:p w14:paraId="6B3B4A41" w14:textId="40EE9DF4" w:rsidR="00A51F65" w:rsidRPr="00A51F65" w:rsidRDefault="00A51F65" w:rsidP="00A51F65">
      <w:pPr>
        <w:pStyle w:val="Rauco"/>
        <w:rPr>
          <w:color w:val="000000" w:themeColor="text1"/>
          <w:szCs w:val="20"/>
        </w:rPr>
      </w:pPr>
      <w:r w:rsidRPr="00A51F65">
        <w:rPr>
          <w:vertAlign w:val="superscript"/>
          <w:lang w:eastAsia="en-GB"/>
        </w:rPr>
        <w:t>*</w:t>
      </w:r>
      <w:r w:rsidRPr="00A51F65">
        <w:t xml:space="preserve">corresponding author's e-mail: </w:t>
      </w:r>
      <w:r w:rsidRPr="00A51F65">
        <w:rPr>
          <w:color w:val="000000" w:themeColor="text1"/>
          <w:szCs w:val="20"/>
        </w:rPr>
        <w:t>aijaz.52964@gmail.com</w:t>
      </w:r>
    </w:p>
    <w:p w14:paraId="1E182AD4" w14:textId="36958CB2" w:rsidR="00FE4125" w:rsidRPr="00A51F65" w:rsidRDefault="0066613E" w:rsidP="0066613E">
      <w:pPr>
        <w:pStyle w:val="Rab1"/>
      </w:pPr>
      <w:r w:rsidRPr="00A51F65">
        <w:rPr>
          <w:b/>
          <w:szCs w:val="18"/>
        </w:rPr>
        <w:t>Abstract:</w:t>
      </w:r>
      <w:r w:rsidRPr="00A51F65">
        <w:rPr>
          <w:bCs/>
          <w:szCs w:val="18"/>
        </w:rPr>
        <w:t xml:space="preserve"> </w:t>
      </w:r>
      <w:r w:rsidR="00FE4125" w:rsidRPr="00A51F65">
        <w:t>This study focuses on the energy dissipation characteristics of High</w:t>
      </w:r>
      <w:r w:rsidR="00606614">
        <w:t>-</w:t>
      </w:r>
      <w:r w:rsidR="00FE4125" w:rsidRPr="00A51F65">
        <w:t xml:space="preserve">Performance Concrete (HPC) under uniaxial repeated compressive loading for three different grades. The objective is to </w:t>
      </w:r>
      <w:proofErr w:type="spellStart"/>
      <w:r w:rsidR="00FE4125" w:rsidRPr="00A51F65">
        <w:t>analyze</w:t>
      </w:r>
      <w:proofErr w:type="spellEnd"/>
      <w:r w:rsidR="00FE4125" w:rsidRPr="00A51F65">
        <w:t xml:space="preserve"> the energy dissipation capacity of HPC by examining the stress-strain hysteresis during repeated loading. The dimensionless energy dissipation ratio, R</w:t>
      </w:r>
      <w:r w:rsidR="00FE4125" w:rsidRPr="00A51F65">
        <w:rPr>
          <w:vertAlign w:val="subscript"/>
        </w:rPr>
        <w:t>n</w:t>
      </w:r>
      <w:r w:rsidR="00FE4125" w:rsidRPr="00A51F65">
        <w:t xml:space="preserve">, </w:t>
      </w:r>
      <w:r w:rsidR="00606614">
        <w:t>quantifies</w:t>
      </w:r>
      <w:r w:rsidR="00FE4125" w:rsidRPr="00A51F65">
        <w:t xml:space="preserve"> the energy dissipated per </w:t>
      </w:r>
      <w:r w:rsidR="00A21596">
        <w:t>loading-unloading cycle</w:t>
      </w:r>
      <w:r w:rsidR="00FE4125" w:rsidRPr="00A51F65">
        <w:t>, depicting the proportion of dissipated energy relative to the total stored strain energy in each cycle. The present work includes the relationship between R</w:t>
      </w:r>
      <w:r w:rsidR="00FE4125" w:rsidRPr="00A51F65">
        <w:rPr>
          <w:vertAlign w:val="subscript"/>
        </w:rPr>
        <w:t>n</w:t>
      </w:r>
      <w:r w:rsidR="00FE4125" w:rsidRPr="00A51F65">
        <w:t xml:space="preserve"> and the normalized envelope strain at the peak of each cycle, as well as the normalized plastic strain at unloading. The results highlight the </w:t>
      </w:r>
      <w:proofErr w:type="spellStart"/>
      <w:r w:rsidR="00FE4125" w:rsidRPr="00A51F65">
        <w:t>behavior</w:t>
      </w:r>
      <w:proofErr w:type="spellEnd"/>
      <w:r w:rsidR="00FE4125" w:rsidRPr="00A51F65">
        <w:t xml:space="preserve"> of the R</w:t>
      </w:r>
      <w:r w:rsidR="00FE4125" w:rsidRPr="00A51F65">
        <w:rPr>
          <w:vertAlign w:val="subscript"/>
        </w:rPr>
        <w:t>n</w:t>
      </w:r>
      <w:r w:rsidR="00FE4125" w:rsidRPr="00A51F65">
        <w:t xml:space="preserve"> ratio. The findings indicate that all three grades of HPC investigated exhibit similar </w:t>
      </w:r>
      <w:r w:rsidR="00606614">
        <w:t>energy dissipation patterns</w:t>
      </w:r>
      <w:r w:rsidR="00FE4125" w:rsidRPr="00A51F65">
        <w:t xml:space="preserve">. The plotted data reveal a bilinear </w:t>
      </w:r>
      <w:proofErr w:type="spellStart"/>
      <w:r w:rsidR="00FE4125" w:rsidRPr="00A51F65">
        <w:t>behavior</w:t>
      </w:r>
      <w:proofErr w:type="spellEnd"/>
      <w:r w:rsidR="00FE4125" w:rsidRPr="00A51F65">
        <w:t>, characterized by an initial high rate of increase in R</w:t>
      </w:r>
      <w:r w:rsidR="00FE4125" w:rsidRPr="00A51F65">
        <w:rPr>
          <w:vertAlign w:val="subscript"/>
        </w:rPr>
        <w:t>n</w:t>
      </w:r>
      <w:r w:rsidR="00FE4125" w:rsidRPr="00A51F65">
        <w:t xml:space="preserve"> followed by a relatively slower rate of increase. Additionally, simple empirical relationships based on the observed data are also proposed. The results of this study can aid in determining elastic limits and damage indicators for HPC under repeated loading, enabling engineers to predict material </w:t>
      </w:r>
      <w:proofErr w:type="spellStart"/>
      <w:r w:rsidR="00FE4125" w:rsidRPr="00A51F65">
        <w:t>behavior</w:t>
      </w:r>
      <w:proofErr w:type="spellEnd"/>
      <w:r w:rsidR="00FE4125" w:rsidRPr="00A51F65">
        <w:t xml:space="preserve"> and optimize the design and maintenance of HPC structures in seismic and cyclic loading conditions. The results can be used for designing HPC structures capable of withstanding seismic and repeated loading conditions, enhancing their resilience and safety.</w:t>
      </w:r>
    </w:p>
    <w:p w14:paraId="202FB89F" w14:textId="082B782E" w:rsidR="00FE4125" w:rsidRPr="00A51F65" w:rsidRDefault="00FE4125" w:rsidP="0066613E">
      <w:pPr>
        <w:pStyle w:val="Rab2"/>
      </w:pPr>
      <w:r w:rsidRPr="00A51F65">
        <w:rPr>
          <w:b/>
        </w:rPr>
        <w:t>Keywords:</w:t>
      </w:r>
      <w:r w:rsidRPr="00A51F65">
        <w:t xml:space="preserve"> </w:t>
      </w:r>
      <w:r w:rsidR="009209E8">
        <w:t>e</w:t>
      </w:r>
      <w:r w:rsidRPr="00A51F65">
        <w:t>nergy dissipation, ductility, strain envelop, inelastic deformation, toughness</w:t>
      </w:r>
    </w:p>
    <w:p w14:paraId="2D1EA88A" w14:textId="77777777" w:rsidR="00FE4125" w:rsidRPr="00A51F65" w:rsidRDefault="00FE4125" w:rsidP="0066613E">
      <w:pPr>
        <w:pStyle w:val="Rn2"/>
        <w:rPr>
          <w:lang w:val="en-GB"/>
        </w:rPr>
      </w:pPr>
      <w:r w:rsidRPr="00A51F65">
        <w:rPr>
          <w:lang w:val="en-GB"/>
        </w:rPr>
        <w:t>Notation used</w:t>
      </w:r>
    </w:p>
    <w:p w14:paraId="0C347AFF" w14:textId="5B08DFA9" w:rsidR="00FE4125" w:rsidRPr="00A51F65" w:rsidRDefault="00FE4125" w:rsidP="0066613E">
      <w:pPr>
        <w:ind w:left="426" w:hanging="426"/>
        <w:jc w:val="both"/>
        <w:rPr>
          <w:color w:val="000000" w:themeColor="text1"/>
          <w:sz w:val="22"/>
          <w:szCs w:val="22"/>
          <w:lang w:val="en-GB" w:eastAsia="en-IN"/>
        </w:rPr>
      </w:pPr>
      <w:r w:rsidRPr="00A51F65">
        <w:rPr>
          <w:bCs/>
          <w:color w:val="000000" w:themeColor="text1"/>
          <w:sz w:val="22"/>
          <w:szCs w:val="22"/>
          <w:lang w:val="en-GB"/>
        </w:rPr>
        <w:t>σ</w:t>
      </w:r>
      <w:r w:rsidRPr="00A51F65">
        <w:rPr>
          <w:bCs/>
          <w:color w:val="000000" w:themeColor="text1"/>
          <w:sz w:val="22"/>
          <w:szCs w:val="22"/>
          <w:lang w:val="en-GB"/>
        </w:rPr>
        <w:tab/>
        <w:t>=</w:t>
      </w:r>
      <w:r w:rsidR="00A51F65">
        <w:rPr>
          <w:bCs/>
          <w:color w:val="000000" w:themeColor="text1"/>
          <w:sz w:val="22"/>
          <w:szCs w:val="22"/>
          <w:lang w:val="en-GB"/>
        </w:rPr>
        <w:t xml:space="preserve"> </w:t>
      </w:r>
      <w:r w:rsidRPr="00A51F65">
        <w:rPr>
          <w:color w:val="000000" w:themeColor="text1"/>
          <w:sz w:val="22"/>
          <w:szCs w:val="22"/>
          <w:lang w:val="en-GB" w:eastAsia="en-IN"/>
        </w:rPr>
        <w:t>Normalised stress-ratio,</w:t>
      </w:r>
      <w:r w:rsidR="0066613E" w:rsidRPr="00A51F65">
        <w:rPr>
          <w:color w:val="000000" w:themeColor="text1"/>
          <w:sz w:val="22"/>
          <w:szCs w:val="22"/>
          <w:lang w:val="en-GB" w:eastAsia="en-IN"/>
        </w:rPr>
        <w:t xml:space="preserve"> </w:t>
      </w:r>
      <w:r w:rsidRPr="00A51F65">
        <w:rPr>
          <w:color w:val="000000" w:themeColor="text1"/>
          <w:sz w:val="22"/>
          <w:szCs w:val="22"/>
          <w:lang w:val="en-GB" w:eastAsia="en-IN"/>
        </w:rPr>
        <w:t>f/</w:t>
      </w:r>
      <w:proofErr w:type="spellStart"/>
      <w:r w:rsidRPr="00A51F65">
        <w:rPr>
          <w:color w:val="000000" w:themeColor="text1"/>
          <w:sz w:val="22"/>
          <w:szCs w:val="22"/>
          <w:lang w:val="en-GB" w:eastAsia="en-IN"/>
        </w:rPr>
        <w:t>fm</w:t>
      </w:r>
      <w:proofErr w:type="spellEnd"/>
    </w:p>
    <w:p w14:paraId="545F3957" w14:textId="7E793B3F" w:rsidR="00FE4125" w:rsidRPr="00A51F65" w:rsidRDefault="00FE4125" w:rsidP="0066613E">
      <w:pPr>
        <w:ind w:left="426" w:hanging="426"/>
        <w:jc w:val="both"/>
        <w:rPr>
          <w:bCs/>
          <w:color w:val="000000" w:themeColor="text1"/>
          <w:sz w:val="22"/>
          <w:szCs w:val="22"/>
          <w:lang w:val="en-GB"/>
        </w:rPr>
      </w:pPr>
      <w:r w:rsidRPr="00A51F65">
        <w:rPr>
          <w:bCs/>
          <w:color w:val="000000" w:themeColor="text1"/>
          <w:sz w:val="22"/>
          <w:szCs w:val="22"/>
          <w:lang w:val="en-GB"/>
        </w:rPr>
        <w:t>f</w:t>
      </w:r>
      <w:r w:rsidRPr="00A51F65">
        <w:rPr>
          <w:bCs/>
          <w:color w:val="000000" w:themeColor="text1"/>
          <w:sz w:val="22"/>
          <w:szCs w:val="22"/>
          <w:lang w:val="en-GB"/>
        </w:rPr>
        <w:tab/>
        <w:t>= Stress</w:t>
      </w:r>
    </w:p>
    <w:p w14:paraId="64279AFD" w14:textId="0BE2CC76" w:rsidR="00FE4125" w:rsidRPr="00A51F65" w:rsidRDefault="00FE4125" w:rsidP="0066613E">
      <w:pPr>
        <w:ind w:left="426" w:hanging="426"/>
        <w:jc w:val="both"/>
        <w:rPr>
          <w:bCs/>
          <w:color w:val="000000" w:themeColor="text1"/>
          <w:sz w:val="22"/>
          <w:szCs w:val="22"/>
          <w:lang w:val="en-GB"/>
        </w:rPr>
      </w:pPr>
      <w:r w:rsidRPr="00A51F65">
        <w:rPr>
          <w:bCs/>
          <w:color w:val="000000" w:themeColor="text1"/>
          <w:sz w:val="22"/>
          <w:szCs w:val="22"/>
          <w:lang w:val="en-GB"/>
        </w:rPr>
        <w:t>e</w:t>
      </w:r>
      <w:r w:rsidRPr="00A51F65">
        <w:rPr>
          <w:bCs/>
          <w:color w:val="000000" w:themeColor="text1"/>
          <w:sz w:val="22"/>
          <w:szCs w:val="22"/>
          <w:lang w:val="en-GB"/>
        </w:rPr>
        <w:tab/>
        <w:t>= Strain</w:t>
      </w:r>
    </w:p>
    <w:p w14:paraId="5E71DAB0" w14:textId="7BBD5D8C" w:rsidR="00FE4125" w:rsidRPr="00A51F65" w:rsidRDefault="00FE4125" w:rsidP="0066613E">
      <w:pPr>
        <w:ind w:left="426" w:hanging="426"/>
        <w:rPr>
          <w:bCs/>
          <w:color w:val="000000" w:themeColor="text1"/>
          <w:sz w:val="22"/>
          <w:szCs w:val="22"/>
          <w:lang w:val="en-GB"/>
        </w:rPr>
      </w:pPr>
      <w:r w:rsidRPr="00A51F65">
        <w:rPr>
          <w:bCs/>
          <w:color w:val="000000" w:themeColor="text1"/>
          <w:sz w:val="22"/>
          <w:szCs w:val="22"/>
          <w:lang w:val="en-GB"/>
        </w:rPr>
        <w:t>a</w:t>
      </w:r>
      <w:r w:rsidRPr="00A51F65">
        <w:rPr>
          <w:bCs/>
          <w:color w:val="000000" w:themeColor="text1"/>
          <w:sz w:val="22"/>
          <w:szCs w:val="22"/>
          <w:vertAlign w:val="subscript"/>
          <w:lang w:val="en-GB"/>
        </w:rPr>
        <w:t>0</w:t>
      </w:r>
      <w:r w:rsidRPr="00A51F65">
        <w:rPr>
          <w:bCs/>
          <w:color w:val="000000" w:themeColor="text1"/>
          <w:sz w:val="22"/>
          <w:szCs w:val="22"/>
          <w:lang w:val="en-GB"/>
        </w:rPr>
        <w:t>, a</w:t>
      </w:r>
      <w:r w:rsidRPr="00A51F65">
        <w:rPr>
          <w:bCs/>
          <w:color w:val="000000" w:themeColor="text1"/>
          <w:sz w:val="22"/>
          <w:szCs w:val="22"/>
          <w:vertAlign w:val="subscript"/>
          <w:lang w:val="en-GB"/>
        </w:rPr>
        <w:t>1</w:t>
      </w:r>
      <w:r w:rsidRPr="00A51F65">
        <w:rPr>
          <w:bCs/>
          <w:color w:val="000000" w:themeColor="text1"/>
          <w:sz w:val="22"/>
          <w:szCs w:val="22"/>
          <w:lang w:val="en-GB"/>
        </w:rPr>
        <w:t>, b</w:t>
      </w:r>
      <w:r w:rsidRPr="00A51F65">
        <w:rPr>
          <w:bCs/>
          <w:color w:val="000000" w:themeColor="text1"/>
          <w:sz w:val="22"/>
          <w:szCs w:val="22"/>
          <w:vertAlign w:val="subscript"/>
          <w:lang w:val="en-GB"/>
        </w:rPr>
        <w:t xml:space="preserve">1, </w:t>
      </w:r>
      <w:r w:rsidRPr="00A51F65">
        <w:rPr>
          <w:bCs/>
          <w:color w:val="000000" w:themeColor="text1"/>
          <w:sz w:val="22"/>
          <w:szCs w:val="22"/>
          <w:lang w:val="en-GB"/>
        </w:rPr>
        <w:t>a</w:t>
      </w:r>
      <w:r w:rsidRPr="00A51F65">
        <w:rPr>
          <w:bCs/>
          <w:color w:val="000000" w:themeColor="text1"/>
          <w:sz w:val="22"/>
          <w:szCs w:val="22"/>
          <w:vertAlign w:val="subscript"/>
          <w:lang w:val="en-GB"/>
        </w:rPr>
        <w:t>2</w:t>
      </w:r>
      <w:r w:rsidRPr="00A51F65">
        <w:rPr>
          <w:bCs/>
          <w:color w:val="000000" w:themeColor="text1"/>
          <w:sz w:val="22"/>
          <w:szCs w:val="22"/>
          <w:lang w:val="en-GB"/>
        </w:rPr>
        <w:t>, b</w:t>
      </w:r>
      <w:r w:rsidRPr="00A51F65">
        <w:rPr>
          <w:bCs/>
          <w:color w:val="000000" w:themeColor="text1"/>
          <w:sz w:val="22"/>
          <w:szCs w:val="22"/>
          <w:vertAlign w:val="subscript"/>
          <w:lang w:val="en-GB"/>
        </w:rPr>
        <w:t>2</w:t>
      </w:r>
      <w:r w:rsidRPr="00A51F65">
        <w:rPr>
          <w:bCs/>
          <w:color w:val="000000" w:themeColor="text1"/>
          <w:sz w:val="22"/>
          <w:szCs w:val="22"/>
          <w:lang w:val="en-GB"/>
        </w:rPr>
        <w:t xml:space="preserve">, </w:t>
      </w:r>
      <w:r w:rsidRPr="00A51F65">
        <w:rPr>
          <w:color w:val="000000" w:themeColor="text1"/>
          <w:sz w:val="22"/>
          <w:szCs w:val="22"/>
          <w:lang w:val="en-GB"/>
        </w:rPr>
        <w:sym w:font="Symbol" w:char="F061"/>
      </w:r>
      <w:r w:rsidRPr="00A51F65">
        <w:rPr>
          <w:color w:val="000000" w:themeColor="text1"/>
          <w:sz w:val="22"/>
          <w:szCs w:val="22"/>
          <w:vertAlign w:val="subscript"/>
          <w:lang w:val="en-GB"/>
        </w:rPr>
        <w:t>1</w:t>
      </w:r>
      <w:r w:rsidRPr="00A51F65">
        <w:rPr>
          <w:color w:val="000000" w:themeColor="text1"/>
          <w:sz w:val="22"/>
          <w:szCs w:val="22"/>
          <w:lang w:val="en-GB"/>
        </w:rPr>
        <w:t xml:space="preserve">, </w:t>
      </w:r>
      <w:r w:rsidRPr="00A51F65">
        <w:rPr>
          <w:color w:val="000000" w:themeColor="text1"/>
          <w:sz w:val="22"/>
          <w:szCs w:val="22"/>
          <w:lang w:val="en-GB"/>
        </w:rPr>
        <w:sym w:font="Symbol" w:char="F062"/>
      </w:r>
      <w:r w:rsidRPr="00A51F65">
        <w:rPr>
          <w:color w:val="000000" w:themeColor="text1"/>
          <w:sz w:val="22"/>
          <w:szCs w:val="22"/>
          <w:vertAlign w:val="subscript"/>
          <w:lang w:val="en-GB"/>
        </w:rPr>
        <w:t>1</w:t>
      </w:r>
      <w:r w:rsidRPr="00A51F65">
        <w:rPr>
          <w:color w:val="000000" w:themeColor="text1"/>
          <w:sz w:val="22"/>
          <w:szCs w:val="22"/>
          <w:lang w:val="en-GB"/>
        </w:rPr>
        <w:t>,</w:t>
      </w:r>
      <w:r w:rsidRPr="00A51F65">
        <w:rPr>
          <w:bCs/>
          <w:color w:val="000000" w:themeColor="text1"/>
          <w:sz w:val="22"/>
          <w:szCs w:val="22"/>
          <w:lang w:val="en-GB"/>
        </w:rPr>
        <w:t xml:space="preserve"> w = Equation constants</w:t>
      </w:r>
    </w:p>
    <w:p w14:paraId="50DF78AA" w14:textId="16CA85FD" w:rsidR="00FE4125" w:rsidRPr="00A51F65" w:rsidRDefault="00FE4125" w:rsidP="0066613E">
      <w:pPr>
        <w:ind w:left="426" w:hanging="426"/>
        <w:jc w:val="both"/>
        <w:rPr>
          <w:bCs/>
          <w:color w:val="000000" w:themeColor="text1"/>
          <w:sz w:val="22"/>
          <w:szCs w:val="22"/>
          <w:lang w:val="en-GB"/>
        </w:rPr>
      </w:pPr>
      <w:proofErr w:type="spellStart"/>
      <w:r w:rsidRPr="00A51F65">
        <w:rPr>
          <w:bCs/>
          <w:color w:val="000000" w:themeColor="text1"/>
          <w:sz w:val="22"/>
          <w:szCs w:val="22"/>
          <w:lang w:val="en-GB"/>
        </w:rPr>
        <w:t>e</w:t>
      </w:r>
      <w:r w:rsidRPr="00A51F65">
        <w:rPr>
          <w:bCs/>
          <w:color w:val="000000" w:themeColor="text1"/>
          <w:sz w:val="22"/>
          <w:szCs w:val="22"/>
          <w:vertAlign w:val="subscript"/>
          <w:lang w:val="en-GB"/>
        </w:rPr>
        <w:t>E</w:t>
      </w:r>
      <w:proofErr w:type="spellEnd"/>
      <w:r w:rsidRPr="00A51F65">
        <w:rPr>
          <w:bCs/>
          <w:color w:val="000000" w:themeColor="text1"/>
          <w:sz w:val="22"/>
          <w:szCs w:val="22"/>
          <w:lang w:val="en-GB"/>
        </w:rPr>
        <w:tab/>
        <w:t>= Normalized envelope strain</w:t>
      </w:r>
    </w:p>
    <w:p w14:paraId="2824ECB9" w14:textId="7282FA72" w:rsidR="00FE4125" w:rsidRPr="00A51F65" w:rsidRDefault="00FE4125" w:rsidP="0066613E">
      <w:pPr>
        <w:ind w:left="426" w:hanging="426"/>
        <w:jc w:val="both"/>
        <w:rPr>
          <w:bCs/>
          <w:color w:val="000000" w:themeColor="text1"/>
          <w:sz w:val="22"/>
          <w:szCs w:val="22"/>
          <w:lang w:val="en-GB"/>
        </w:rPr>
      </w:pPr>
      <w:r w:rsidRPr="00A51F65">
        <w:rPr>
          <w:bCs/>
          <w:color w:val="000000" w:themeColor="text1"/>
          <w:sz w:val="22"/>
          <w:szCs w:val="22"/>
          <w:lang w:val="en-GB"/>
        </w:rPr>
        <w:t>e</w:t>
      </w:r>
      <w:r w:rsidRPr="00A51F65">
        <w:rPr>
          <w:bCs/>
          <w:color w:val="000000" w:themeColor="text1"/>
          <w:sz w:val="22"/>
          <w:szCs w:val="22"/>
          <w:vertAlign w:val="subscript"/>
          <w:lang w:val="en-GB"/>
        </w:rPr>
        <w:t>r</w:t>
      </w:r>
      <w:r w:rsidRPr="00A51F65">
        <w:rPr>
          <w:bCs/>
          <w:color w:val="000000" w:themeColor="text1"/>
          <w:sz w:val="22"/>
          <w:szCs w:val="22"/>
          <w:lang w:val="en-GB"/>
        </w:rPr>
        <w:tab/>
        <w:t>= Plastic strain ratio</w:t>
      </w:r>
    </w:p>
    <w:p w14:paraId="2B9A3C51" w14:textId="25CEE8D1" w:rsidR="00FE4125" w:rsidRPr="00A51F65" w:rsidRDefault="00FE4125" w:rsidP="0066613E">
      <w:pPr>
        <w:ind w:left="426" w:hanging="426"/>
        <w:jc w:val="both"/>
        <w:rPr>
          <w:bCs/>
          <w:color w:val="000000" w:themeColor="text1"/>
          <w:sz w:val="22"/>
          <w:szCs w:val="22"/>
          <w:lang w:val="en-GB"/>
        </w:rPr>
      </w:pPr>
      <w:proofErr w:type="spellStart"/>
      <w:r w:rsidRPr="00A51F65">
        <w:rPr>
          <w:bCs/>
          <w:color w:val="000000" w:themeColor="text1"/>
          <w:sz w:val="22"/>
          <w:szCs w:val="22"/>
          <w:lang w:val="en-GB"/>
        </w:rPr>
        <w:t>e</w:t>
      </w:r>
      <w:r w:rsidRPr="00A51F65">
        <w:rPr>
          <w:bCs/>
          <w:color w:val="000000" w:themeColor="text1"/>
          <w:sz w:val="22"/>
          <w:szCs w:val="22"/>
          <w:vertAlign w:val="subscript"/>
          <w:lang w:val="en-GB"/>
        </w:rPr>
        <w:t>m</w:t>
      </w:r>
      <w:proofErr w:type="spellEnd"/>
      <w:r w:rsidRPr="00A51F65">
        <w:rPr>
          <w:bCs/>
          <w:color w:val="000000" w:themeColor="text1"/>
          <w:sz w:val="22"/>
          <w:szCs w:val="22"/>
          <w:lang w:val="en-GB"/>
        </w:rPr>
        <w:tab/>
        <w:t>= Strain corresponding to peak stress</w:t>
      </w:r>
    </w:p>
    <w:p w14:paraId="5708B15D" w14:textId="0DC66814" w:rsidR="00FE4125" w:rsidRPr="00A51F65" w:rsidRDefault="00FE4125" w:rsidP="0066613E">
      <w:pPr>
        <w:ind w:left="426" w:hanging="426"/>
        <w:jc w:val="both"/>
        <w:rPr>
          <w:bCs/>
          <w:color w:val="000000" w:themeColor="text1"/>
          <w:sz w:val="22"/>
          <w:szCs w:val="22"/>
          <w:lang w:val="en-GB"/>
        </w:rPr>
      </w:pPr>
      <w:proofErr w:type="spellStart"/>
      <w:r w:rsidRPr="00A51F65">
        <w:rPr>
          <w:bCs/>
          <w:color w:val="000000" w:themeColor="text1"/>
          <w:sz w:val="22"/>
          <w:szCs w:val="22"/>
          <w:lang w:val="en-GB"/>
        </w:rPr>
        <w:t>f</w:t>
      </w:r>
      <w:r w:rsidRPr="00A51F65">
        <w:rPr>
          <w:bCs/>
          <w:color w:val="000000" w:themeColor="text1"/>
          <w:sz w:val="22"/>
          <w:szCs w:val="22"/>
          <w:vertAlign w:val="subscript"/>
          <w:lang w:val="en-GB"/>
        </w:rPr>
        <w:t>m</w:t>
      </w:r>
      <w:proofErr w:type="spellEnd"/>
      <w:r w:rsidRPr="00A51F65">
        <w:rPr>
          <w:bCs/>
          <w:color w:val="000000" w:themeColor="text1"/>
          <w:sz w:val="22"/>
          <w:szCs w:val="22"/>
          <w:lang w:val="en-GB"/>
        </w:rPr>
        <w:tab/>
        <w:t>= failure (peak) stress</w:t>
      </w:r>
    </w:p>
    <w:p w14:paraId="038910A2" w14:textId="0F938C0E" w:rsidR="00FE4125" w:rsidRPr="00A51F65" w:rsidRDefault="00FE4125" w:rsidP="0066613E">
      <w:pPr>
        <w:ind w:left="426" w:hanging="426"/>
        <w:jc w:val="both"/>
        <w:rPr>
          <w:bCs/>
          <w:color w:val="000000" w:themeColor="text1"/>
          <w:sz w:val="22"/>
          <w:szCs w:val="22"/>
          <w:lang w:val="en-GB"/>
        </w:rPr>
      </w:pPr>
      <w:r w:rsidRPr="00A51F65">
        <w:rPr>
          <w:bCs/>
          <w:color w:val="000000" w:themeColor="text1"/>
          <w:sz w:val="22"/>
          <w:szCs w:val="22"/>
          <w:lang w:val="en-GB"/>
        </w:rPr>
        <w:t>I</w:t>
      </w:r>
      <w:r w:rsidRPr="00A51F65">
        <w:rPr>
          <w:bCs/>
          <w:color w:val="000000" w:themeColor="text1"/>
          <w:sz w:val="22"/>
          <w:szCs w:val="22"/>
          <w:vertAlign w:val="subscript"/>
          <w:lang w:val="en-GB"/>
        </w:rPr>
        <w:t>n</w:t>
      </w:r>
      <w:r w:rsidRPr="00A51F65">
        <w:rPr>
          <w:bCs/>
          <w:color w:val="000000" w:themeColor="text1"/>
          <w:sz w:val="22"/>
          <w:szCs w:val="22"/>
          <w:lang w:val="en-GB"/>
        </w:rPr>
        <w:t xml:space="preserve"> </w:t>
      </w:r>
      <w:r w:rsidRPr="00A51F65">
        <w:rPr>
          <w:bCs/>
          <w:color w:val="000000" w:themeColor="text1"/>
          <w:sz w:val="22"/>
          <w:szCs w:val="22"/>
          <w:lang w:val="en-GB"/>
        </w:rPr>
        <w:tab/>
        <w:t>= Natural logarithm</w:t>
      </w:r>
    </w:p>
    <w:p w14:paraId="3C4FD425" w14:textId="5245EB1A" w:rsidR="00FE4125" w:rsidRPr="00A51F65" w:rsidRDefault="00FE4125" w:rsidP="0066613E">
      <w:pPr>
        <w:ind w:left="426" w:hanging="426"/>
        <w:jc w:val="both"/>
        <w:rPr>
          <w:color w:val="000000" w:themeColor="text1"/>
          <w:sz w:val="22"/>
          <w:szCs w:val="22"/>
          <w:lang w:val="en-GB"/>
        </w:rPr>
      </w:pPr>
      <w:r w:rsidRPr="00A51F65">
        <w:rPr>
          <w:bCs/>
          <w:color w:val="000000" w:themeColor="text1"/>
          <w:sz w:val="22"/>
          <w:szCs w:val="22"/>
          <w:lang w:val="en-GB"/>
        </w:rPr>
        <w:t>R</w:t>
      </w:r>
      <w:r w:rsidRPr="00A51F65">
        <w:rPr>
          <w:bCs/>
          <w:color w:val="000000" w:themeColor="text1"/>
          <w:sz w:val="22"/>
          <w:szCs w:val="22"/>
          <w:vertAlign w:val="subscript"/>
          <w:lang w:val="en-GB"/>
        </w:rPr>
        <w:t>n</w:t>
      </w:r>
      <w:r w:rsidRPr="00A51F65">
        <w:rPr>
          <w:bCs/>
          <w:color w:val="000000" w:themeColor="text1"/>
          <w:sz w:val="22"/>
          <w:szCs w:val="22"/>
          <w:lang w:val="en-GB"/>
        </w:rPr>
        <w:t xml:space="preserve"> </w:t>
      </w:r>
      <w:r w:rsidRPr="00A51F65">
        <w:rPr>
          <w:color w:val="000000" w:themeColor="text1"/>
          <w:sz w:val="22"/>
          <w:szCs w:val="22"/>
          <w:lang w:val="en-GB"/>
        </w:rPr>
        <w:tab/>
        <w:t>= Energy dissipation ratio</w:t>
      </w:r>
    </w:p>
    <w:p w14:paraId="1F8E9C82" w14:textId="7EF79D3C" w:rsidR="00FE4125" w:rsidRPr="00A51F65" w:rsidRDefault="00FE4125" w:rsidP="0066613E">
      <w:pPr>
        <w:pStyle w:val="Rn1"/>
        <w:rPr>
          <w:sz w:val="22"/>
          <w:lang w:val="en-GB"/>
        </w:rPr>
      </w:pPr>
      <w:r w:rsidRPr="00A51F65">
        <w:rPr>
          <w:sz w:val="22"/>
          <w:lang w:val="en-GB"/>
        </w:rPr>
        <w:t>1.</w:t>
      </w:r>
      <w:r w:rsidRPr="00A51F65">
        <w:rPr>
          <w:lang w:val="en-GB"/>
        </w:rPr>
        <w:t xml:space="preserve"> </w:t>
      </w:r>
      <w:r w:rsidR="0066613E" w:rsidRPr="00A51F65">
        <w:rPr>
          <w:lang w:val="en-GB"/>
        </w:rPr>
        <w:t>Introduction</w:t>
      </w:r>
    </w:p>
    <w:p w14:paraId="3D16D9CE" w14:textId="1C3EA20F" w:rsidR="00FE4125" w:rsidRPr="00A51F65" w:rsidRDefault="00FE4125" w:rsidP="0066613E">
      <w:pPr>
        <w:ind w:firstLine="284"/>
        <w:jc w:val="both"/>
        <w:rPr>
          <w:color w:val="000000" w:themeColor="text1"/>
          <w:sz w:val="22"/>
          <w:szCs w:val="22"/>
          <w:lang w:val="en-GB"/>
        </w:rPr>
      </w:pPr>
      <w:r w:rsidRPr="00A51F65">
        <w:rPr>
          <w:color w:val="000000" w:themeColor="text1"/>
          <w:sz w:val="22"/>
          <w:szCs w:val="22"/>
          <w:lang w:val="en-GB"/>
        </w:rPr>
        <w:t>High</w:t>
      </w:r>
      <w:r w:rsidR="00606614">
        <w:rPr>
          <w:color w:val="000000" w:themeColor="text1"/>
          <w:sz w:val="22"/>
          <w:szCs w:val="22"/>
          <w:lang w:val="en-GB"/>
        </w:rPr>
        <w:t>-</w:t>
      </w:r>
      <w:r w:rsidRPr="00A51F65">
        <w:rPr>
          <w:color w:val="000000" w:themeColor="text1"/>
          <w:sz w:val="22"/>
          <w:szCs w:val="22"/>
          <w:lang w:val="en-GB"/>
        </w:rPr>
        <w:t xml:space="preserve">performance concrete (HPC) is a material widely acknowledged for its exceptional mechanical properties, including high compressive strength and enhanced durability </w:t>
      </w:r>
      <w:r w:rsidRPr="00A51F65">
        <w:rPr>
          <w:noProof/>
          <w:color w:val="000000" w:themeColor="text1"/>
          <w:sz w:val="22"/>
          <w:szCs w:val="22"/>
          <w:lang w:val="en-GB"/>
        </w:rPr>
        <w:t>(Aïtcin 1998)</w:t>
      </w:r>
      <w:r w:rsidRPr="00A51F65">
        <w:rPr>
          <w:color w:val="000000" w:themeColor="text1"/>
          <w:sz w:val="22"/>
          <w:szCs w:val="22"/>
          <w:lang w:val="en-GB"/>
        </w:rPr>
        <w:t xml:space="preserve">. However, </w:t>
      </w:r>
      <w:r w:rsidR="00606614">
        <w:rPr>
          <w:color w:val="000000" w:themeColor="text1"/>
          <w:sz w:val="22"/>
          <w:szCs w:val="22"/>
          <w:lang w:val="en-GB"/>
        </w:rPr>
        <w:t>a common perception exists</w:t>
      </w:r>
      <w:r w:rsidRPr="00A51F65">
        <w:rPr>
          <w:color w:val="000000" w:themeColor="text1"/>
          <w:sz w:val="22"/>
          <w:szCs w:val="22"/>
          <w:lang w:val="en-GB"/>
        </w:rPr>
        <w:t xml:space="preserve"> that materials with higher strength tend to exhibit reduced toughness compared to those with lower strength </w:t>
      </w:r>
      <w:r w:rsidRPr="00A51F65">
        <w:rPr>
          <w:noProof/>
          <w:color w:val="000000" w:themeColor="text1"/>
          <w:sz w:val="22"/>
          <w:szCs w:val="22"/>
          <w:lang w:val="en-GB"/>
        </w:rPr>
        <w:t>(Momin et al. 2022</w:t>
      </w:r>
      <w:r w:rsidR="00FB17B6">
        <w:rPr>
          <w:noProof/>
          <w:color w:val="000000" w:themeColor="text1"/>
          <w:sz w:val="22"/>
          <w:szCs w:val="22"/>
          <w:lang w:val="en-GB"/>
        </w:rPr>
        <w:t>,</w:t>
      </w:r>
      <w:r w:rsidRPr="00A51F65">
        <w:rPr>
          <w:noProof/>
          <w:color w:val="000000" w:themeColor="text1"/>
          <w:sz w:val="22"/>
          <w:szCs w:val="22"/>
          <w:lang w:val="en-GB"/>
        </w:rPr>
        <w:t xml:space="preserve"> C. Xie et al. 2021)</w:t>
      </w:r>
      <w:r w:rsidRPr="00A51F65">
        <w:rPr>
          <w:color w:val="000000" w:themeColor="text1"/>
          <w:sz w:val="22"/>
          <w:szCs w:val="22"/>
          <w:lang w:val="en-GB"/>
        </w:rPr>
        <w:t xml:space="preserve">. </w:t>
      </w:r>
      <w:r w:rsidR="00606614">
        <w:rPr>
          <w:color w:val="000000" w:themeColor="text1"/>
          <w:sz w:val="22"/>
          <w:szCs w:val="22"/>
          <w:lang w:val="en-GB"/>
        </w:rPr>
        <w:t>Sufficient ductility in structural elements is crucial in regions prone to seismic activity</w:t>
      </w:r>
      <w:r w:rsidRPr="00A51F65">
        <w:rPr>
          <w:color w:val="000000" w:themeColor="text1"/>
          <w:sz w:val="22"/>
          <w:szCs w:val="22"/>
          <w:lang w:val="en-GB"/>
        </w:rPr>
        <w:t xml:space="preserve">, as it holds equal significance to enhancing compressive strength in </w:t>
      </w:r>
      <w:r w:rsidR="00606614">
        <w:rPr>
          <w:color w:val="000000" w:themeColor="text1"/>
          <w:sz w:val="22"/>
          <w:szCs w:val="22"/>
          <w:lang w:val="en-GB"/>
        </w:rPr>
        <w:t>constructing</w:t>
      </w:r>
      <w:r w:rsidRPr="00A51F65">
        <w:rPr>
          <w:color w:val="000000" w:themeColor="text1"/>
          <w:sz w:val="22"/>
          <w:szCs w:val="22"/>
          <w:lang w:val="en-GB"/>
        </w:rPr>
        <w:t xml:space="preserve"> earthquake-resistant structures </w:t>
      </w:r>
      <w:r w:rsidRPr="00A51F65">
        <w:rPr>
          <w:noProof/>
          <w:color w:val="000000" w:themeColor="text1"/>
          <w:sz w:val="22"/>
          <w:szCs w:val="22"/>
          <w:lang w:val="en-GB"/>
        </w:rPr>
        <w:t>(Fitwi 2023)</w:t>
      </w:r>
      <w:r w:rsidRPr="00A51F65">
        <w:rPr>
          <w:color w:val="000000" w:themeColor="text1"/>
          <w:sz w:val="22"/>
          <w:szCs w:val="22"/>
          <w:lang w:val="en-GB"/>
        </w:rPr>
        <w:t>. During severe seismic events, structures experience only a</w:t>
      </w:r>
      <w:r w:rsidR="00D84EC3">
        <w:rPr>
          <w:color w:val="000000" w:themeColor="text1"/>
          <w:sz w:val="22"/>
          <w:szCs w:val="22"/>
          <w:lang w:val="en-GB"/>
        </w:rPr>
        <w:t> </w:t>
      </w:r>
      <w:r w:rsidRPr="00A51F65">
        <w:rPr>
          <w:color w:val="000000" w:themeColor="text1"/>
          <w:sz w:val="22"/>
          <w:szCs w:val="22"/>
          <w:lang w:val="en-GB"/>
        </w:rPr>
        <w:t xml:space="preserve">limited number of load reversals that push them into the inelastic range </w:t>
      </w:r>
      <w:r w:rsidRPr="00A51F65">
        <w:rPr>
          <w:noProof/>
          <w:color w:val="000000" w:themeColor="text1"/>
          <w:sz w:val="22"/>
          <w:szCs w:val="22"/>
          <w:lang w:val="en-GB"/>
        </w:rPr>
        <w:t>(Civjan &amp; Singh 2003</w:t>
      </w:r>
      <w:r w:rsidR="00FB17B6">
        <w:rPr>
          <w:noProof/>
          <w:color w:val="000000" w:themeColor="text1"/>
          <w:sz w:val="22"/>
          <w:szCs w:val="22"/>
          <w:lang w:val="en-GB"/>
        </w:rPr>
        <w:t>,</w:t>
      </w:r>
      <w:r w:rsidRPr="00A51F65">
        <w:rPr>
          <w:noProof/>
          <w:color w:val="000000" w:themeColor="text1"/>
          <w:sz w:val="22"/>
          <w:szCs w:val="22"/>
          <w:lang w:val="en-GB"/>
        </w:rPr>
        <w:t xml:space="preserve"> Fajfar et al. 1992)</w:t>
      </w:r>
      <w:r w:rsidRPr="00A51F65">
        <w:rPr>
          <w:color w:val="000000" w:themeColor="text1"/>
          <w:sz w:val="22"/>
          <w:szCs w:val="22"/>
          <w:lang w:val="en-GB"/>
        </w:rPr>
        <w:t xml:space="preserve">. The ability to dissipate energy during inelastic deformation becomes a critical factor in assessing the performance of reinforced concrete structures or structural components exposed to intense seismic actions. The energy-dissipation capacity has gained significant importance as a crucial metric to assess a member's ability to resist repeated inelastic loadings or serve as an indicator of damage </w:t>
      </w:r>
      <w:r w:rsidRPr="00A51F65">
        <w:rPr>
          <w:noProof/>
          <w:color w:val="000000" w:themeColor="text1"/>
          <w:sz w:val="22"/>
          <w:szCs w:val="22"/>
          <w:lang w:val="en-GB"/>
        </w:rPr>
        <w:t>(Ellingwood 2001</w:t>
      </w:r>
      <w:r w:rsidR="00FB17B6">
        <w:rPr>
          <w:noProof/>
          <w:color w:val="000000" w:themeColor="text1"/>
          <w:sz w:val="22"/>
          <w:szCs w:val="22"/>
          <w:lang w:val="en-GB"/>
        </w:rPr>
        <w:t>,</w:t>
      </w:r>
      <w:r w:rsidRPr="00A51F65">
        <w:rPr>
          <w:noProof/>
          <w:color w:val="000000" w:themeColor="text1"/>
          <w:sz w:val="22"/>
          <w:szCs w:val="22"/>
          <w:lang w:val="en-GB"/>
        </w:rPr>
        <w:t xml:space="preserve"> Ghobarah </w:t>
      </w:r>
      <w:r w:rsidRPr="00A51F65">
        <w:rPr>
          <w:noProof/>
          <w:color w:val="000000" w:themeColor="text1"/>
          <w:sz w:val="22"/>
          <w:szCs w:val="22"/>
          <w:lang w:val="en-GB"/>
        </w:rPr>
        <w:lastRenderedPageBreak/>
        <w:t>et</w:t>
      </w:r>
      <w:r w:rsidR="00D84EC3">
        <w:rPr>
          <w:noProof/>
          <w:color w:val="000000" w:themeColor="text1"/>
          <w:sz w:val="22"/>
          <w:szCs w:val="22"/>
          <w:lang w:val="en-GB"/>
        </w:rPr>
        <w:t> </w:t>
      </w:r>
      <w:r w:rsidRPr="00A51F65">
        <w:rPr>
          <w:noProof/>
          <w:color w:val="000000" w:themeColor="text1"/>
          <w:sz w:val="22"/>
          <w:szCs w:val="22"/>
          <w:lang w:val="en-GB"/>
        </w:rPr>
        <w:t>al. 1999</w:t>
      </w:r>
      <w:r w:rsidR="00FB17B6">
        <w:rPr>
          <w:noProof/>
          <w:color w:val="000000" w:themeColor="text1"/>
          <w:sz w:val="22"/>
          <w:szCs w:val="22"/>
          <w:lang w:val="en-GB"/>
        </w:rPr>
        <w:t>,</w:t>
      </w:r>
      <w:r w:rsidRPr="00A51F65">
        <w:rPr>
          <w:noProof/>
          <w:color w:val="000000" w:themeColor="text1"/>
          <w:sz w:val="22"/>
          <w:szCs w:val="22"/>
          <w:lang w:val="en-GB"/>
        </w:rPr>
        <w:t xml:space="preserve"> Haryanto et al. 2022</w:t>
      </w:r>
      <w:r w:rsidR="00FB17B6">
        <w:rPr>
          <w:noProof/>
          <w:color w:val="000000" w:themeColor="text1"/>
          <w:sz w:val="22"/>
          <w:szCs w:val="22"/>
          <w:lang w:val="en-GB"/>
        </w:rPr>
        <w:t>,</w:t>
      </w:r>
      <w:r w:rsidRPr="00A51F65">
        <w:rPr>
          <w:noProof/>
          <w:color w:val="000000" w:themeColor="text1"/>
          <w:sz w:val="22"/>
          <w:szCs w:val="22"/>
          <w:lang w:val="en-GB"/>
        </w:rPr>
        <w:t xml:space="preserve"> Hwang &amp; Scribner 1984</w:t>
      </w:r>
      <w:r w:rsidR="00FB17B6">
        <w:rPr>
          <w:noProof/>
          <w:color w:val="000000" w:themeColor="text1"/>
          <w:sz w:val="22"/>
          <w:szCs w:val="22"/>
          <w:lang w:val="en-GB"/>
        </w:rPr>
        <w:t>,</w:t>
      </w:r>
      <w:r w:rsidRPr="00A51F65">
        <w:rPr>
          <w:noProof/>
          <w:color w:val="000000" w:themeColor="text1"/>
          <w:sz w:val="22"/>
          <w:szCs w:val="22"/>
          <w:lang w:val="en-GB"/>
        </w:rPr>
        <w:t xml:space="preserve"> Tafsirojjaman et al. 2019)</w:t>
      </w:r>
      <w:r w:rsidRPr="00A51F65">
        <w:rPr>
          <w:color w:val="000000" w:themeColor="text1"/>
          <w:sz w:val="22"/>
          <w:szCs w:val="22"/>
          <w:lang w:val="en-GB"/>
        </w:rPr>
        <w:t xml:space="preserve">. For example, in the case of brick masonry piers subjected to lateral in-plane repeated loadings, researchers have expressed the energy dissipated per cycle of loading as a dimensionless energy dissipation ratio </w:t>
      </w:r>
      <w:r w:rsidRPr="00A51F65">
        <w:rPr>
          <w:noProof/>
          <w:color w:val="000000" w:themeColor="text1"/>
          <w:sz w:val="22"/>
          <w:szCs w:val="22"/>
          <w:lang w:val="en-GB"/>
        </w:rPr>
        <w:t>(Magenes &amp; Calvi 1997</w:t>
      </w:r>
      <w:r w:rsidR="00FB17B6">
        <w:rPr>
          <w:noProof/>
          <w:color w:val="000000" w:themeColor="text1"/>
          <w:sz w:val="22"/>
          <w:szCs w:val="22"/>
          <w:lang w:val="en-GB"/>
        </w:rPr>
        <w:t>,</w:t>
      </w:r>
      <w:r w:rsidRPr="00A51F65">
        <w:rPr>
          <w:noProof/>
          <w:color w:val="000000" w:themeColor="text1"/>
          <w:sz w:val="22"/>
          <w:szCs w:val="22"/>
          <w:lang w:val="en-GB"/>
        </w:rPr>
        <w:t xml:space="preserve"> Malomo &amp; DeJong 2021</w:t>
      </w:r>
      <w:r w:rsidR="00FB17B6">
        <w:rPr>
          <w:noProof/>
          <w:color w:val="000000" w:themeColor="text1"/>
          <w:sz w:val="22"/>
          <w:szCs w:val="22"/>
          <w:lang w:val="en-GB"/>
        </w:rPr>
        <w:t>,</w:t>
      </w:r>
      <w:r w:rsidRPr="00A51F65">
        <w:rPr>
          <w:noProof/>
          <w:color w:val="000000" w:themeColor="text1"/>
          <w:sz w:val="22"/>
          <w:szCs w:val="22"/>
          <w:lang w:val="en-GB"/>
        </w:rPr>
        <w:t xml:space="preserve"> Malomo et al. 2019)</w:t>
      </w:r>
      <w:r w:rsidRPr="00A51F65">
        <w:rPr>
          <w:color w:val="000000" w:themeColor="text1"/>
          <w:sz w:val="22"/>
          <w:szCs w:val="22"/>
          <w:lang w:val="en-GB"/>
        </w:rPr>
        <w:t xml:space="preserve">. This ratio measures the dissipated energy in relation to the total stored strain energy per cycle. The concept of energy-dissipation capacity has also found extensive application in the evaluation of reinforced concrete members </w:t>
      </w:r>
      <w:r w:rsidRPr="00A51F65">
        <w:rPr>
          <w:noProof/>
          <w:color w:val="000000" w:themeColor="text1"/>
          <w:sz w:val="22"/>
          <w:szCs w:val="22"/>
          <w:lang w:val="en-GB"/>
        </w:rPr>
        <w:t>(Dabbaghi et al. 2022</w:t>
      </w:r>
      <w:r w:rsidR="00FB17B6">
        <w:rPr>
          <w:noProof/>
          <w:color w:val="000000" w:themeColor="text1"/>
          <w:sz w:val="22"/>
          <w:szCs w:val="22"/>
          <w:lang w:val="en-GB"/>
        </w:rPr>
        <w:t>,</w:t>
      </w:r>
      <w:r w:rsidRPr="00A51F65">
        <w:rPr>
          <w:noProof/>
          <w:color w:val="000000" w:themeColor="text1"/>
          <w:sz w:val="22"/>
          <w:szCs w:val="22"/>
          <w:lang w:val="en-GB"/>
        </w:rPr>
        <w:t xml:space="preserve"> Park &amp; Eom 2004</w:t>
      </w:r>
      <w:r w:rsidR="00FB17B6">
        <w:rPr>
          <w:noProof/>
          <w:color w:val="000000" w:themeColor="text1"/>
          <w:sz w:val="22"/>
          <w:szCs w:val="22"/>
          <w:lang w:val="en-GB"/>
        </w:rPr>
        <w:t>,</w:t>
      </w:r>
      <w:r w:rsidRPr="00A51F65">
        <w:rPr>
          <w:noProof/>
          <w:color w:val="000000" w:themeColor="text1"/>
          <w:sz w:val="22"/>
          <w:szCs w:val="22"/>
          <w:lang w:val="en-GB"/>
        </w:rPr>
        <w:t xml:space="preserve"> Wang et al. 2020</w:t>
      </w:r>
      <w:r w:rsidR="00FB17B6">
        <w:rPr>
          <w:noProof/>
          <w:color w:val="000000" w:themeColor="text1"/>
          <w:sz w:val="22"/>
          <w:szCs w:val="22"/>
          <w:lang w:val="en-GB"/>
        </w:rPr>
        <w:t>,</w:t>
      </w:r>
      <w:r w:rsidRPr="00A51F65">
        <w:rPr>
          <w:noProof/>
          <w:color w:val="000000" w:themeColor="text1"/>
          <w:sz w:val="22"/>
          <w:szCs w:val="22"/>
          <w:lang w:val="en-GB"/>
        </w:rPr>
        <w:t xml:space="preserve"> Wu</w:t>
      </w:r>
      <w:r w:rsidR="00D84EC3">
        <w:rPr>
          <w:noProof/>
          <w:color w:val="000000" w:themeColor="text1"/>
          <w:sz w:val="22"/>
          <w:szCs w:val="22"/>
          <w:lang w:val="en-GB"/>
        </w:rPr>
        <w:t> </w:t>
      </w:r>
      <w:r w:rsidRPr="00A51F65">
        <w:rPr>
          <w:noProof/>
          <w:color w:val="000000" w:themeColor="text1"/>
          <w:sz w:val="22"/>
          <w:szCs w:val="22"/>
          <w:lang w:val="en-GB"/>
        </w:rPr>
        <w:t>et</w:t>
      </w:r>
      <w:r w:rsidR="00D84EC3">
        <w:rPr>
          <w:noProof/>
          <w:color w:val="000000" w:themeColor="text1"/>
          <w:sz w:val="22"/>
          <w:szCs w:val="22"/>
          <w:lang w:val="en-GB"/>
        </w:rPr>
        <w:t> </w:t>
      </w:r>
      <w:r w:rsidRPr="00A51F65">
        <w:rPr>
          <w:noProof/>
          <w:color w:val="000000" w:themeColor="text1"/>
          <w:sz w:val="22"/>
          <w:szCs w:val="22"/>
          <w:lang w:val="en-GB"/>
        </w:rPr>
        <w:t>al. 2021)</w:t>
      </w:r>
      <w:r w:rsidRPr="00A51F65">
        <w:rPr>
          <w:color w:val="000000" w:themeColor="text1"/>
          <w:sz w:val="22"/>
          <w:szCs w:val="22"/>
          <w:lang w:val="en-GB"/>
        </w:rPr>
        <w:t xml:space="preserve">. Researchers have utilized indices such as the energy dissipation index </w:t>
      </w:r>
      <w:r w:rsidRPr="00A51F65">
        <w:rPr>
          <w:noProof/>
          <w:color w:val="000000" w:themeColor="text1"/>
          <w:sz w:val="22"/>
          <w:szCs w:val="22"/>
          <w:lang w:val="en-GB"/>
        </w:rPr>
        <w:t>(Ingham et al. 2002</w:t>
      </w:r>
      <w:r w:rsidR="00FB17B6">
        <w:rPr>
          <w:noProof/>
          <w:color w:val="000000" w:themeColor="text1"/>
          <w:sz w:val="22"/>
          <w:szCs w:val="22"/>
          <w:lang w:val="en-GB"/>
        </w:rPr>
        <w:t>,</w:t>
      </w:r>
      <w:r w:rsidRPr="00A51F65">
        <w:rPr>
          <w:noProof/>
          <w:color w:val="000000" w:themeColor="text1"/>
          <w:sz w:val="22"/>
          <w:szCs w:val="22"/>
          <w:lang w:val="en-GB"/>
        </w:rPr>
        <w:t xml:space="preserve"> Nmai &amp; Darwin 1984)</w:t>
      </w:r>
      <w:r w:rsidRPr="00A51F65">
        <w:rPr>
          <w:color w:val="000000" w:themeColor="text1"/>
          <w:sz w:val="22"/>
          <w:szCs w:val="22"/>
          <w:lang w:val="en-GB"/>
        </w:rPr>
        <w:t xml:space="preserve">, that normalizes the total dissipated energy concerning the energy stored at yield point, to characterize the cyclic performance of reinforced concrete beam. Lower energy dissipation is indicative of brittle </w:t>
      </w:r>
      <w:proofErr w:type="spellStart"/>
      <w:r w:rsidRPr="00A51F65">
        <w:rPr>
          <w:color w:val="000000" w:themeColor="text1"/>
          <w:sz w:val="22"/>
          <w:szCs w:val="22"/>
          <w:lang w:val="en-GB"/>
        </w:rPr>
        <w:t>behavior</w:t>
      </w:r>
      <w:proofErr w:type="spellEnd"/>
      <w:r w:rsidRPr="00A51F65">
        <w:rPr>
          <w:color w:val="000000" w:themeColor="text1"/>
          <w:sz w:val="22"/>
          <w:szCs w:val="22"/>
          <w:lang w:val="en-GB"/>
        </w:rPr>
        <w:t xml:space="preserve">, while high-energy dissipation signifies ductile </w:t>
      </w:r>
      <w:proofErr w:type="spellStart"/>
      <w:r w:rsidRPr="00A51F65">
        <w:rPr>
          <w:color w:val="000000" w:themeColor="text1"/>
          <w:sz w:val="22"/>
          <w:szCs w:val="22"/>
          <w:lang w:val="en-GB"/>
        </w:rPr>
        <w:t>behavior</w:t>
      </w:r>
      <w:proofErr w:type="spellEnd"/>
      <w:r w:rsidRPr="00A51F65">
        <w:rPr>
          <w:color w:val="000000" w:themeColor="text1"/>
          <w:sz w:val="22"/>
          <w:szCs w:val="22"/>
          <w:lang w:val="en-GB"/>
        </w:rPr>
        <w:t>.</w:t>
      </w:r>
    </w:p>
    <w:p w14:paraId="30AE7E9E" w14:textId="6BD6ABAD" w:rsidR="00FE4125" w:rsidRPr="00A51F65" w:rsidRDefault="00FE4125" w:rsidP="0066613E">
      <w:pPr>
        <w:ind w:firstLine="284"/>
        <w:jc w:val="both"/>
        <w:rPr>
          <w:color w:val="000000" w:themeColor="text1"/>
          <w:sz w:val="22"/>
          <w:szCs w:val="22"/>
          <w:lang w:val="en-GB"/>
        </w:rPr>
      </w:pPr>
      <w:r w:rsidRPr="00A51F65">
        <w:rPr>
          <w:color w:val="000000" w:themeColor="text1"/>
          <w:sz w:val="22"/>
          <w:szCs w:val="22"/>
          <w:lang w:val="en-GB"/>
        </w:rPr>
        <w:t xml:space="preserve">The emergence of HPC has marked a significant breakthrough in the realm of cementitious materials over the past three decades </w:t>
      </w:r>
      <w:r w:rsidRPr="00A51F65">
        <w:rPr>
          <w:noProof/>
          <w:color w:val="000000" w:themeColor="text1"/>
          <w:sz w:val="22"/>
          <w:szCs w:val="22"/>
          <w:lang w:val="en-GB"/>
        </w:rPr>
        <w:t>(Xu et al. 2023)</w:t>
      </w:r>
      <w:r w:rsidRPr="00A51F65">
        <w:rPr>
          <w:color w:val="000000" w:themeColor="text1"/>
          <w:sz w:val="22"/>
          <w:szCs w:val="22"/>
          <w:lang w:val="en-GB"/>
        </w:rPr>
        <w:t xml:space="preserve">. The use of higher pozzolanic materials in HPC has improved rheological </w:t>
      </w:r>
      <w:proofErr w:type="spellStart"/>
      <w:r w:rsidRPr="00A51F65">
        <w:rPr>
          <w:color w:val="000000" w:themeColor="text1"/>
          <w:sz w:val="22"/>
          <w:szCs w:val="22"/>
          <w:lang w:val="en-GB"/>
        </w:rPr>
        <w:t>behavior</w:t>
      </w:r>
      <w:proofErr w:type="spellEnd"/>
      <w:r w:rsidRPr="00A51F65">
        <w:rPr>
          <w:color w:val="000000" w:themeColor="text1"/>
          <w:sz w:val="22"/>
          <w:szCs w:val="22"/>
          <w:lang w:val="en-GB"/>
        </w:rPr>
        <w:t>, characterized by enhanced flow and deformation characteristics under various loading conditions, particularly with the incorporation of materials such as ultrafine slag powder, limestone, nano clay</w:t>
      </w:r>
      <w:r w:rsidR="00A21596">
        <w:rPr>
          <w:color w:val="000000" w:themeColor="text1"/>
          <w:sz w:val="22"/>
          <w:szCs w:val="22"/>
          <w:lang w:val="en-GB"/>
        </w:rPr>
        <w:t>,</w:t>
      </w:r>
      <w:r w:rsidRPr="00A51F65">
        <w:rPr>
          <w:color w:val="000000" w:themeColor="text1"/>
          <w:sz w:val="22"/>
          <w:szCs w:val="22"/>
          <w:lang w:val="en-GB"/>
        </w:rPr>
        <w:t xml:space="preserve"> etc</w:t>
      </w:r>
      <w:r w:rsidR="00A21596">
        <w:rPr>
          <w:color w:val="000000" w:themeColor="text1"/>
          <w:sz w:val="22"/>
          <w:szCs w:val="22"/>
          <w:lang w:val="en-GB"/>
        </w:rPr>
        <w:t>.</w:t>
      </w:r>
      <w:r w:rsidRPr="00A51F65">
        <w:rPr>
          <w:color w:val="000000" w:themeColor="text1"/>
          <w:sz w:val="22"/>
          <w:szCs w:val="22"/>
          <w:lang w:val="en-GB"/>
        </w:rPr>
        <w:t xml:space="preserve"> </w:t>
      </w:r>
      <w:r w:rsidRPr="00A51F65">
        <w:rPr>
          <w:noProof/>
          <w:color w:val="000000" w:themeColor="text1"/>
          <w:sz w:val="22"/>
          <w:szCs w:val="22"/>
          <w:lang w:val="en-GB"/>
        </w:rPr>
        <w:t>(Arunothayan et al. 2023</w:t>
      </w:r>
      <w:r w:rsidR="00FB17B6">
        <w:rPr>
          <w:noProof/>
          <w:color w:val="000000" w:themeColor="text1"/>
          <w:sz w:val="22"/>
          <w:szCs w:val="22"/>
          <w:lang w:val="en-GB"/>
        </w:rPr>
        <w:t>,</w:t>
      </w:r>
      <w:r w:rsidRPr="00A51F65">
        <w:rPr>
          <w:noProof/>
          <w:color w:val="000000" w:themeColor="text1"/>
          <w:sz w:val="22"/>
          <w:szCs w:val="22"/>
          <w:lang w:val="en-GB"/>
        </w:rPr>
        <w:t xml:space="preserve"> Luan et al. 2023)</w:t>
      </w:r>
      <w:r w:rsidRPr="00A51F65">
        <w:rPr>
          <w:color w:val="000000" w:themeColor="text1"/>
          <w:sz w:val="22"/>
          <w:szCs w:val="22"/>
          <w:lang w:val="en-GB"/>
        </w:rPr>
        <w:t>. Recent research underscores the immense potential of HPC in</w:t>
      </w:r>
      <w:r w:rsidR="00D84EC3">
        <w:rPr>
          <w:color w:val="000000" w:themeColor="text1"/>
          <w:sz w:val="22"/>
          <w:szCs w:val="22"/>
          <w:lang w:val="en-GB"/>
        </w:rPr>
        <w:t> </w:t>
      </w:r>
      <w:r w:rsidRPr="00A51F65">
        <w:rPr>
          <w:color w:val="000000" w:themeColor="text1"/>
          <w:sz w:val="22"/>
          <w:szCs w:val="22"/>
          <w:lang w:val="en-GB"/>
        </w:rPr>
        <w:t xml:space="preserve">various engineering applications, including bridges </w:t>
      </w:r>
      <w:r w:rsidRPr="00A51F65">
        <w:rPr>
          <w:noProof/>
          <w:color w:val="000000" w:themeColor="text1"/>
          <w:sz w:val="22"/>
          <w:szCs w:val="22"/>
          <w:lang w:val="en-GB"/>
        </w:rPr>
        <w:t>(Saidin et al. 2023)</w:t>
      </w:r>
      <w:r w:rsidRPr="00A51F65">
        <w:rPr>
          <w:color w:val="000000" w:themeColor="text1"/>
          <w:sz w:val="22"/>
          <w:szCs w:val="22"/>
          <w:lang w:val="en-GB"/>
        </w:rPr>
        <w:t xml:space="preserve">, wind tower constructions </w:t>
      </w:r>
      <w:r w:rsidRPr="00A51F65">
        <w:rPr>
          <w:noProof/>
          <w:color w:val="000000" w:themeColor="text1"/>
          <w:sz w:val="22"/>
          <w:szCs w:val="22"/>
          <w:lang w:val="en-GB"/>
        </w:rPr>
        <w:t>(Harte &amp; Van Zijl 2007)</w:t>
      </w:r>
      <w:r w:rsidRPr="00A51F65">
        <w:rPr>
          <w:color w:val="000000" w:themeColor="text1"/>
          <w:sz w:val="22"/>
          <w:szCs w:val="22"/>
          <w:lang w:val="en-GB"/>
        </w:rPr>
        <w:t xml:space="preserve">, and infrastructure repair </w:t>
      </w:r>
      <w:r w:rsidRPr="00A51F65">
        <w:rPr>
          <w:noProof/>
          <w:color w:val="000000" w:themeColor="text1"/>
          <w:sz w:val="22"/>
          <w:szCs w:val="22"/>
          <w:lang w:val="en-GB"/>
        </w:rPr>
        <w:t>(Wang et al. 2024)</w:t>
      </w:r>
      <w:r w:rsidRPr="00A51F65">
        <w:rPr>
          <w:color w:val="000000" w:themeColor="text1"/>
          <w:sz w:val="22"/>
          <w:szCs w:val="22"/>
          <w:lang w:val="en-GB"/>
        </w:rPr>
        <w:t xml:space="preserve">. Structures in these applications are subjected to cyclic loadings throughout their operational lifespan, enduring millions of cycles before exhibiting signs of failure or necessitating maintenance. Cyclic loading, induced by factors such as traffic, wind, wave action, and machine vibrations </w:t>
      </w:r>
      <w:r w:rsidRPr="00A51F65">
        <w:rPr>
          <w:noProof/>
          <w:color w:val="000000" w:themeColor="text1"/>
          <w:sz w:val="22"/>
          <w:szCs w:val="22"/>
          <w:lang w:val="en-GB"/>
        </w:rPr>
        <w:t>(Lee &amp; Barr 2004)</w:t>
      </w:r>
      <w:r w:rsidRPr="00A51F65">
        <w:rPr>
          <w:color w:val="000000" w:themeColor="text1"/>
          <w:sz w:val="22"/>
          <w:szCs w:val="22"/>
          <w:lang w:val="en-GB"/>
        </w:rPr>
        <w:t xml:space="preserve">, contributes to the initiation and development of microcracks within the concrete matrix, leading to a gradual loss of mechanical performance </w:t>
      </w:r>
      <w:r w:rsidRPr="00A51F65">
        <w:rPr>
          <w:noProof/>
          <w:color w:val="000000" w:themeColor="text1"/>
          <w:sz w:val="22"/>
          <w:szCs w:val="22"/>
          <w:lang w:val="en-GB"/>
        </w:rPr>
        <w:t>(Larosche 2009)</w:t>
      </w:r>
      <w:r w:rsidRPr="00A51F65">
        <w:rPr>
          <w:color w:val="000000" w:themeColor="text1"/>
          <w:sz w:val="22"/>
          <w:szCs w:val="22"/>
          <w:lang w:val="en-GB"/>
        </w:rPr>
        <w:t xml:space="preserve">. In HPC fatigue, a process characterized by mechanical weakening until eventual failure </w:t>
      </w:r>
      <w:r w:rsidRPr="00A51F65">
        <w:rPr>
          <w:noProof/>
          <w:color w:val="000000" w:themeColor="text1"/>
          <w:sz w:val="22"/>
          <w:szCs w:val="22"/>
          <w:lang w:val="en-GB"/>
        </w:rPr>
        <w:t>(Becks &amp; Classen 2021</w:t>
      </w:r>
      <w:r w:rsidR="00FB17B6">
        <w:rPr>
          <w:noProof/>
          <w:color w:val="000000" w:themeColor="text1"/>
          <w:sz w:val="22"/>
          <w:szCs w:val="22"/>
          <w:lang w:val="en-GB"/>
        </w:rPr>
        <w:t>,</w:t>
      </w:r>
      <w:r w:rsidRPr="00A51F65">
        <w:rPr>
          <w:noProof/>
          <w:color w:val="000000" w:themeColor="text1"/>
          <w:sz w:val="22"/>
          <w:szCs w:val="22"/>
          <w:lang w:val="en-GB"/>
        </w:rPr>
        <w:t xml:space="preserve"> Mínguez et al. 2019</w:t>
      </w:r>
      <w:r w:rsidR="00FB17B6">
        <w:rPr>
          <w:noProof/>
          <w:color w:val="000000" w:themeColor="text1"/>
          <w:sz w:val="22"/>
          <w:szCs w:val="22"/>
          <w:lang w:val="en-GB"/>
        </w:rPr>
        <w:t>,</w:t>
      </w:r>
      <w:r w:rsidRPr="00A51F65">
        <w:rPr>
          <w:noProof/>
          <w:color w:val="000000" w:themeColor="text1"/>
          <w:sz w:val="22"/>
          <w:szCs w:val="22"/>
          <w:lang w:val="en-GB"/>
        </w:rPr>
        <w:t xml:space="preserve"> Schäfer et al. 2019</w:t>
      </w:r>
      <w:r w:rsidR="00FB17B6">
        <w:rPr>
          <w:noProof/>
          <w:color w:val="000000" w:themeColor="text1"/>
          <w:sz w:val="22"/>
          <w:szCs w:val="22"/>
          <w:lang w:val="en-GB"/>
        </w:rPr>
        <w:t>,</w:t>
      </w:r>
      <w:r w:rsidRPr="00A51F65">
        <w:rPr>
          <w:noProof/>
          <w:color w:val="000000" w:themeColor="text1"/>
          <w:sz w:val="22"/>
          <w:szCs w:val="22"/>
          <w:lang w:val="en-GB"/>
        </w:rPr>
        <w:t xml:space="preserve"> Smarzewski 2018</w:t>
      </w:r>
      <w:r w:rsidR="00FB17B6">
        <w:rPr>
          <w:noProof/>
          <w:color w:val="000000" w:themeColor="text1"/>
          <w:sz w:val="22"/>
          <w:szCs w:val="22"/>
          <w:lang w:val="en-GB"/>
        </w:rPr>
        <w:t>,</w:t>
      </w:r>
      <w:r w:rsidRPr="00A51F65">
        <w:rPr>
          <w:noProof/>
          <w:color w:val="000000" w:themeColor="text1"/>
          <w:sz w:val="22"/>
          <w:szCs w:val="22"/>
          <w:lang w:val="en-GB"/>
        </w:rPr>
        <w:t xml:space="preserve"> Sun et al. 2018</w:t>
      </w:r>
      <w:r w:rsidR="00FB17B6">
        <w:rPr>
          <w:noProof/>
          <w:color w:val="000000" w:themeColor="text1"/>
          <w:sz w:val="22"/>
          <w:szCs w:val="22"/>
          <w:lang w:val="en-GB"/>
        </w:rPr>
        <w:t>,</w:t>
      </w:r>
      <w:r w:rsidRPr="00A51F65">
        <w:rPr>
          <w:noProof/>
          <w:color w:val="000000" w:themeColor="text1"/>
          <w:sz w:val="22"/>
          <w:szCs w:val="22"/>
          <w:lang w:val="en-GB"/>
        </w:rPr>
        <w:t xml:space="preserve"> Zhang &amp; Zhou 2022)</w:t>
      </w:r>
      <w:r w:rsidRPr="00A51F65">
        <w:rPr>
          <w:color w:val="000000" w:themeColor="text1"/>
          <w:sz w:val="22"/>
          <w:szCs w:val="22"/>
          <w:lang w:val="en-GB"/>
        </w:rPr>
        <w:t>, the cyclic and repetitive loads play a</w:t>
      </w:r>
      <w:r w:rsidR="00D84EC3">
        <w:rPr>
          <w:color w:val="000000" w:themeColor="text1"/>
          <w:sz w:val="22"/>
          <w:szCs w:val="22"/>
          <w:lang w:val="en-GB"/>
        </w:rPr>
        <w:t> </w:t>
      </w:r>
      <w:r w:rsidRPr="00A51F65">
        <w:rPr>
          <w:color w:val="000000" w:themeColor="text1"/>
          <w:sz w:val="22"/>
          <w:szCs w:val="22"/>
          <w:lang w:val="en-GB"/>
        </w:rPr>
        <w:t xml:space="preserve">pivotal role in developing microcracks within the concrete matrix, resulting in the dissipation of energy and the loss of mechanical performance </w:t>
      </w:r>
      <w:r w:rsidRPr="00A51F65">
        <w:rPr>
          <w:noProof/>
          <w:color w:val="000000" w:themeColor="text1"/>
          <w:sz w:val="22"/>
          <w:szCs w:val="22"/>
          <w:lang w:val="en-GB"/>
        </w:rPr>
        <w:t>(Klingbeil 2003)</w:t>
      </w:r>
      <w:r w:rsidRPr="00A51F65">
        <w:rPr>
          <w:color w:val="000000" w:themeColor="text1"/>
          <w:sz w:val="22"/>
          <w:szCs w:val="22"/>
          <w:lang w:val="en-GB"/>
        </w:rPr>
        <w:t xml:space="preserve">. This intricate interplay between the exceptional properties of HPC and the challenges posed by cyclic loading forms the basis for the present work, i.e., energy dissipation characteristics of HPC under various cyclic loadings. Understanding how HPC dissipates energy in response to cyclic loading is crucial for optimizing its performance in structures subjected to repetitive stress, ultimately contributes to the advancement of resilient and durable infrastructure. Despite considerable research on energy dissipation characteristics in conventional concrete under repeated loading, studies focusing on High-Performance Concrete (HPC) remain scarce, particularly regarding its response to uniaxial repeated compressive loading. While previous research has examined the energy dissipation capacity of concrete subjected to cyclic loading </w:t>
      </w:r>
      <w:r w:rsidRPr="00A51F65">
        <w:rPr>
          <w:noProof/>
          <w:color w:val="000000" w:themeColor="text1"/>
          <w:sz w:val="22"/>
          <w:szCs w:val="22"/>
          <w:lang w:val="en-GB"/>
        </w:rPr>
        <w:t>(Rajput &amp; Iqbal 2017b)</w:t>
      </w:r>
      <w:r w:rsidRPr="00A51F65">
        <w:rPr>
          <w:color w:val="000000" w:themeColor="text1"/>
          <w:sz w:val="22"/>
          <w:szCs w:val="22"/>
          <w:lang w:val="en-GB"/>
        </w:rPr>
        <w:t>, the unique mechanical properties of HPC, such as its enhanced strength and durability, necessitate a focused investigation o</w:t>
      </w:r>
      <w:r w:rsidR="00A21596">
        <w:rPr>
          <w:color w:val="000000" w:themeColor="text1"/>
          <w:sz w:val="22"/>
          <w:szCs w:val="22"/>
          <w:lang w:val="en-GB"/>
        </w:rPr>
        <w:t>f</w:t>
      </w:r>
      <w:r w:rsidRPr="00A51F65">
        <w:rPr>
          <w:color w:val="000000" w:themeColor="text1"/>
          <w:sz w:val="22"/>
          <w:szCs w:val="22"/>
          <w:lang w:val="en-GB"/>
        </w:rPr>
        <w:t xml:space="preserve"> its performance under repeated loading conditions. Some studies have studied energy dissipation in HPC for seismic applications and dynamic loading conditions </w:t>
      </w:r>
      <w:r w:rsidRPr="00A51F65">
        <w:rPr>
          <w:noProof/>
          <w:color w:val="000000" w:themeColor="text1"/>
          <w:sz w:val="22"/>
          <w:szCs w:val="22"/>
          <w:lang w:val="en-GB"/>
        </w:rPr>
        <w:t>(Rajput &amp; Iqbal 2017a</w:t>
      </w:r>
      <w:r w:rsidR="00FB17B6">
        <w:rPr>
          <w:noProof/>
          <w:color w:val="000000" w:themeColor="text1"/>
          <w:sz w:val="22"/>
          <w:szCs w:val="22"/>
          <w:lang w:val="en-GB"/>
        </w:rPr>
        <w:t>,</w:t>
      </w:r>
      <w:r w:rsidRPr="00A51F65">
        <w:rPr>
          <w:noProof/>
          <w:color w:val="000000" w:themeColor="text1"/>
          <w:sz w:val="22"/>
          <w:szCs w:val="22"/>
          <w:lang w:val="en-GB"/>
        </w:rPr>
        <w:t xml:space="preserve"> Rajput et al. 2018)</w:t>
      </w:r>
      <w:r w:rsidRPr="00A51F65">
        <w:rPr>
          <w:color w:val="000000" w:themeColor="text1"/>
          <w:sz w:val="22"/>
          <w:szCs w:val="22"/>
          <w:lang w:val="en-GB"/>
        </w:rPr>
        <w:t>, but there remains a gap in understanding how HPC, particularly of different grades, behaves under uniaxial repeated compressive loading.</w:t>
      </w:r>
    </w:p>
    <w:p w14:paraId="313C3184" w14:textId="2EF13B4D" w:rsidR="00FE4125" w:rsidRPr="00A51F65" w:rsidRDefault="00FE4125" w:rsidP="0066613E">
      <w:pPr>
        <w:ind w:firstLine="284"/>
        <w:jc w:val="both"/>
        <w:rPr>
          <w:color w:val="000000" w:themeColor="text1"/>
          <w:sz w:val="22"/>
          <w:szCs w:val="22"/>
          <w:lang w:val="en-GB"/>
        </w:rPr>
      </w:pPr>
      <w:r w:rsidRPr="00A51F65">
        <w:rPr>
          <w:color w:val="000000" w:themeColor="text1"/>
          <w:sz w:val="22"/>
          <w:szCs w:val="22"/>
          <w:lang w:val="en-GB"/>
        </w:rPr>
        <w:t xml:space="preserve">The </w:t>
      </w:r>
      <w:r w:rsidR="00A21596">
        <w:rPr>
          <w:color w:val="000000" w:themeColor="text1"/>
          <w:sz w:val="22"/>
          <w:szCs w:val="22"/>
          <w:lang w:val="en-GB"/>
        </w:rPr>
        <w:t>present work aims to study the effect of repeated compressive loading on</w:t>
      </w:r>
      <w:r w:rsidRPr="00A51F65">
        <w:rPr>
          <w:color w:val="000000" w:themeColor="text1"/>
          <w:sz w:val="22"/>
          <w:szCs w:val="22"/>
          <w:lang w:val="en-GB"/>
        </w:rPr>
        <w:t xml:space="preserve"> the strength and energy dissipation characteristics of high-performance concrete. Three different grades of HPC, denoted as M</w:t>
      </w:r>
      <w:r w:rsidRPr="00A51F65">
        <w:rPr>
          <w:color w:val="000000" w:themeColor="text1"/>
          <w:sz w:val="22"/>
          <w:szCs w:val="22"/>
          <w:vertAlign w:val="subscript"/>
          <w:lang w:val="en-GB"/>
        </w:rPr>
        <w:t>1</w:t>
      </w:r>
      <w:r w:rsidRPr="00A51F65">
        <w:rPr>
          <w:color w:val="000000" w:themeColor="text1"/>
          <w:sz w:val="22"/>
          <w:szCs w:val="22"/>
          <w:lang w:val="en-GB"/>
        </w:rPr>
        <w:t>, M</w:t>
      </w:r>
      <w:r w:rsidRPr="00A51F65">
        <w:rPr>
          <w:color w:val="000000" w:themeColor="text1"/>
          <w:sz w:val="22"/>
          <w:szCs w:val="22"/>
          <w:vertAlign w:val="subscript"/>
          <w:lang w:val="en-GB"/>
        </w:rPr>
        <w:t>2</w:t>
      </w:r>
      <w:r w:rsidRPr="00A51F65">
        <w:rPr>
          <w:color w:val="000000" w:themeColor="text1"/>
          <w:sz w:val="22"/>
          <w:szCs w:val="22"/>
          <w:lang w:val="en-GB"/>
        </w:rPr>
        <w:t>, and M</w:t>
      </w:r>
      <w:r w:rsidRPr="00A51F65">
        <w:rPr>
          <w:color w:val="000000" w:themeColor="text1"/>
          <w:sz w:val="22"/>
          <w:szCs w:val="22"/>
          <w:vertAlign w:val="subscript"/>
          <w:lang w:val="en-GB"/>
        </w:rPr>
        <w:t>3</w:t>
      </w:r>
      <w:r w:rsidRPr="00A51F65">
        <w:rPr>
          <w:color w:val="000000" w:themeColor="text1"/>
          <w:sz w:val="22"/>
          <w:szCs w:val="22"/>
          <w:lang w:val="en-GB"/>
        </w:rPr>
        <w:t>, with respective 28-day cube compressive strength of 65, 85</w:t>
      </w:r>
      <w:r w:rsidR="00A21596">
        <w:rPr>
          <w:color w:val="000000" w:themeColor="text1"/>
          <w:sz w:val="22"/>
          <w:szCs w:val="22"/>
          <w:lang w:val="en-GB"/>
        </w:rPr>
        <w:t>,</w:t>
      </w:r>
      <w:r w:rsidRPr="00A51F65">
        <w:rPr>
          <w:color w:val="000000" w:themeColor="text1"/>
          <w:sz w:val="22"/>
          <w:szCs w:val="22"/>
          <w:lang w:val="en-GB"/>
        </w:rPr>
        <w:t xml:space="preserve"> and 102 MPa, were chosen as the subjects of this investigation. </w:t>
      </w:r>
      <w:r w:rsidR="00A21596">
        <w:rPr>
          <w:color w:val="000000" w:themeColor="text1"/>
          <w:sz w:val="22"/>
          <w:szCs w:val="22"/>
          <w:lang w:val="en-GB"/>
        </w:rPr>
        <w:t>The energy dissipation capacity of HPC under uniaxial compressive loading can be examined by examining the stress-strain hysteresis during repeated loading</w:t>
      </w:r>
      <w:r w:rsidRPr="00A51F65">
        <w:rPr>
          <w:color w:val="000000" w:themeColor="text1"/>
          <w:sz w:val="22"/>
          <w:szCs w:val="22"/>
          <w:lang w:val="en-GB"/>
        </w:rPr>
        <w:t>. This study aims to investigate the relationship between the dimensionless energy-dissipation ratio, R</w:t>
      </w:r>
      <w:r w:rsidRPr="00A51F65">
        <w:rPr>
          <w:color w:val="000000" w:themeColor="text1"/>
          <w:sz w:val="22"/>
          <w:szCs w:val="22"/>
          <w:vertAlign w:val="subscript"/>
          <w:lang w:val="en-GB"/>
        </w:rPr>
        <w:t>n</w:t>
      </w:r>
      <w:r w:rsidRPr="00A51F65">
        <w:rPr>
          <w:color w:val="000000" w:themeColor="text1"/>
          <w:sz w:val="22"/>
          <w:szCs w:val="22"/>
          <w:lang w:val="en-GB"/>
        </w:rPr>
        <w:t>, and normalized envelope-strain at peak of loading cycles</w:t>
      </w:r>
      <w:r w:rsidR="00A21596">
        <w:rPr>
          <w:color w:val="000000" w:themeColor="text1"/>
          <w:sz w:val="22"/>
          <w:szCs w:val="22"/>
          <w:lang w:val="en-GB"/>
        </w:rPr>
        <w:t xml:space="preserve"> and</w:t>
      </w:r>
      <w:r w:rsidRPr="00A51F65">
        <w:rPr>
          <w:color w:val="000000" w:themeColor="text1"/>
          <w:sz w:val="22"/>
          <w:szCs w:val="22"/>
          <w:lang w:val="en-GB"/>
        </w:rPr>
        <w:t xml:space="preserve"> the normalized plastic strains at un-loading. Additionally, empirical relationships are proposed based on the observed data to provide further understandings into energy dissipation </w:t>
      </w:r>
      <w:proofErr w:type="spellStart"/>
      <w:r w:rsidRPr="00A51F65">
        <w:rPr>
          <w:color w:val="000000" w:themeColor="text1"/>
          <w:sz w:val="22"/>
          <w:szCs w:val="22"/>
          <w:lang w:val="en-GB"/>
        </w:rPr>
        <w:t>behavior</w:t>
      </w:r>
      <w:proofErr w:type="spellEnd"/>
      <w:r w:rsidRPr="00A51F65">
        <w:rPr>
          <w:color w:val="000000" w:themeColor="text1"/>
          <w:sz w:val="22"/>
          <w:szCs w:val="22"/>
          <w:lang w:val="en-GB"/>
        </w:rPr>
        <w:t xml:space="preserve"> of HPC under repeated loading.</w:t>
      </w:r>
    </w:p>
    <w:p w14:paraId="6D445EAE" w14:textId="098274D1" w:rsidR="00FE4125" w:rsidRDefault="00FE4125" w:rsidP="0066613E">
      <w:pPr>
        <w:ind w:firstLine="284"/>
        <w:jc w:val="both"/>
        <w:rPr>
          <w:color w:val="000000" w:themeColor="text1"/>
          <w:sz w:val="22"/>
          <w:szCs w:val="22"/>
          <w:lang w:val="en-GB"/>
        </w:rPr>
      </w:pPr>
      <w:r w:rsidRPr="00A51F65">
        <w:rPr>
          <w:color w:val="000000" w:themeColor="text1"/>
          <w:sz w:val="22"/>
          <w:szCs w:val="22"/>
          <w:lang w:val="en-GB"/>
        </w:rPr>
        <w:t xml:space="preserve">While significant research has been conducted on the energy dissipation characteristics of conventional concrete under repeated loading, studies on HPC remain limited, particularly regarding its response to uniaxial repeated compressive loading. </w:t>
      </w:r>
      <w:r w:rsidR="00A21596">
        <w:rPr>
          <w:color w:val="000000" w:themeColor="text1"/>
          <w:sz w:val="22"/>
          <w:szCs w:val="22"/>
          <w:lang w:val="en-GB"/>
        </w:rPr>
        <w:t>The purpose of this investigation is</w:t>
      </w:r>
      <w:r w:rsidRPr="00A51F65">
        <w:rPr>
          <w:color w:val="000000" w:themeColor="text1"/>
          <w:sz w:val="22"/>
          <w:szCs w:val="22"/>
          <w:lang w:val="en-GB"/>
        </w:rPr>
        <w:t xml:space="preserve"> to improve our understanding of energy-dissipation characteristics of HPC under cyclic compressive loadings and to formulate simple empirical relations to simulate the </w:t>
      </w:r>
      <w:proofErr w:type="spellStart"/>
      <w:r w:rsidRPr="00A51F65">
        <w:rPr>
          <w:color w:val="000000" w:themeColor="text1"/>
          <w:sz w:val="22"/>
          <w:szCs w:val="22"/>
          <w:lang w:val="en-GB"/>
        </w:rPr>
        <w:t>behavior</w:t>
      </w:r>
      <w:proofErr w:type="spellEnd"/>
      <w:r w:rsidRPr="00A51F65">
        <w:rPr>
          <w:color w:val="000000" w:themeColor="text1"/>
          <w:sz w:val="22"/>
          <w:szCs w:val="22"/>
          <w:lang w:val="en-GB"/>
        </w:rPr>
        <w:t>. This study addresses this gap by examining the bilinear relationship between the energy-dissipation ratio (R</w:t>
      </w:r>
      <w:r w:rsidRPr="00A51F65">
        <w:rPr>
          <w:color w:val="000000" w:themeColor="text1"/>
          <w:sz w:val="22"/>
          <w:szCs w:val="22"/>
          <w:vertAlign w:val="subscript"/>
          <w:lang w:val="en-GB"/>
        </w:rPr>
        <w:t>n</w:t>
      </w:r>
      <w:r w:rsidRPr="00A51F65">
        <w:rPr>
          <w:color w:val="000000" w:themeColor="text1"/>
          <w:sz w:val="22"/>
          <w:szCs w:val="22"/>
          <w:lang w:val="en-GB"/>
        </w:rPr>
        <w:t>) and strain parameters, proposing empirical relationships that can identify critical points such as elastic limits and damage initiation for different grades of HPC. The empirical relations proposed would help in comparing the performance of different grades of HPC under repeated compressive loading.</w:t>
      </w:r>
    </w:p>
    <w:p w14:paraId="6E6607ED" w14:textId="77777777" w:rsidR="00961367" w:rsidRPr="00A51F65" w:rsidRDefault="00961367" w:rsidP="0066613E">
      <w:pPr>
        <w:ind w:firstLine="284"/>
        <w:jc w:val="both"/>
        <w:rPr>
          <w:color w:val="000000" w:themeColor="text1"/>
          <w:sz w:val="22"/>
          <w:szCs w:val="22"/>
          <w:lang w:val="en-GB"/>
        </w:rPr>
      </w:pPr>
    </w:p>
    <w:p w14:paraId="72F12F38" w14:textId="6CC833BD" w:rsidR="00FE4125" w:rsidRPr="00A51F65" w:rsidRDefault="00FE4125" w:rsidP="0066613E">
      <w:pPr>
        <w:ind w:firstLine="284"/>
        <w:jc w:val="both"/>
        <w:rPr>
          <w:color w:val="000000" w:themeColor="text1"/>
          <w:sz w:val="22"/>
          <w:szCs w:val="22"/>
          <w:lang w:val="en-GB"/>
        </w:rPr>
      </w:pPr>
      <w:r w:rsidRPr="00A51F65">
        <w:rPr>
          <w:color w:val="000000" w:themeColor="text1"/>
          <w:sz w:val="22"/>
          <w:szCs w:val="22"/>
          <w:lang w:val="en-GB"/>
        </w:rPr>
        <w:lastRenderedPageBreak/>
        <w:t>The structure of this paper is organized as follows: Section 2 provides a detailed description of the experimental methodology, including the materials used, mix designs</w:t>
      </w:r>
      <w:r w:rsidR="00A21596">
        <w:rPr>
          <w:color w:val="000000" w:themeColor="text1"/>
          <w:sz w:val="22"/>
          <w:szCs w:val="22"/>
          <w:lang w:val="en-GB"/>
        </w:rPr>
        <w:t>,</w:t>
      </w:r>
      <w:r w:rsidRPr="00A51F65">
        <w:rPr>
          <w:color w:val="000000" w:themeColor="text1"/>
          <w:sz w:val="22"/>
          <w:szCs w:val="22"/>
          <w:lang w:val="en-GB"/>
        </w:rPr>
        <w:t xml:space="preserve"> and testing procedures for assessing the energy dissipation characteristics of high-performance concrete (HPC) under uniaxial repeated compressive loading. Section 3 presents the results and discussion, where the stress-strain hysteresis </w:t>
      </w:r>
      <w:proofErr w:type="spellStart"/>
      <w:r w:rsidRPr="00A51F65">
        <w:rPr>
          <w:color w:val="000000" w:themeColor="text1"/>
          <w:sz w:val="22"/>
          <w:szCs w:val="22"/>
          <w:lang w:val="en-GB"/>
        </w:rPr>
        <w:t>behavior</w:t>
      </w:r>
      <w:proofErr w:type="spellEnd"/>
      <w:r w:rsidRPr="00A51F65">
        <w:rPr>
          <w:color w:val="000000" w:themeColor="text1"/>
          <w:sz w:val="22"/>
          <w:szCs w:val="22"/>
          <w:lang w:val="en-GB"/>
        </w:rPr>
        <w:t xml:space="preserve"> and energy dissipation ratios (R</w:t>
      </w:r>
      <w:r w:rsidRPr="002A44AE">
        <w:rPr>
          <w:color w:val="000000" w:themeColor="text1"/>
          <w:sz w:val="22"/>
          <w:szCs w:val="22"/>
          <w:vertAlign w:val="subscript"/>
          <w:lang w:val="en-GB"/>
        </w:rPr>
        <w:t>n</w:t>
      </w:r>
      <w:r w:rsidRPr="00A51F65">
        <w:rPr>
          <w:color w:val="000000" w:themeColor="text1"/>
          <w:sz w:val="22"/>
          <w:szCs w:val="22"/>
          <w:lang w:val="en-GB"/>
        </w:rPr>
        <w:t>) for the three grades of concrete (M</w:t>
      </w:r>
      <w:r w:rsidRPr="002A44AE">
        <w:rPr>
          <w:color w:val="000000" w:themeColor="text1"/>
          <w:sz w:val="22"/>
          <w:szCs w:val="22"/>
          <w:vertAlign w:val="subscript"/>
          <w:lang w:val="en-GB"/>
        </w:rPr>
        <w:t>1</w:t>
      </w:r>
      <w:r w:rsidRPr="00A51F65">
        <w:rPr>
          <w:color w:val="000000" w:themeColor="text1"/>
          <w:sz w:val="22"/>
          <w:szCs w:val="22"/>
          <w:lang w:val="en-GB"/>
        </w:rPr>
        <w:t>, M</w:t>
      </w:r>
      <w:r w:rsidRPr="002A44AE">
        <w:rPr>
          <w:color w:val="000000" w:themeColor="text1"/>
          <w:sz w:val="22"/>
          <w:szCs w:val="22"/>
          <w:vertAlign w:val="subscript"/>
          <w:lang w:val="en-GB"/>
        </w:rPr>
        <w:t>2</w:t>
      </w:r>
      <w:r w:rsidRPr="00A51F65">
        <w:rPr>
          <w:color w:val="000000" w:themeColor="text1"/>
          <w:sz w:val="22"/>
          <w:szCs w:val="22"/>
          <w:lang w:val="en-GB"/>
        </w:rPr>
        <w:t>, and M</w:t>
      </w:r>
      <w:r w:rsidRPr="002A44AE">
        <w:rPr>
          <w:color w:val="000000" w:themeColor="text1"/>
          <w:sz w:val="22"/>
          <w:szCs w:val="22"/>
          <w:vertAlign w:val="subscript"/>
          <w:lang w:val="en-GB"/>
        </w:rPr>
        <w:t>3</w:t>
      </w:r>
      <w:r w:rsidRPr="00A51F65">
        <w:rPr>
          <w:color w:val="000000" w:themeColor="text1"/>
          <w:sz w:val="22"/>
          <w:szCs w:val="22"/>
          <w:lang w:val="en-GB"/>
        </w:rPr>
        <w:t xml:space="preserve">) are </w:t>
      </w:r>
      <w:proofErr w:type="spellStart"/>
      <w:r w:rsidRPr="00A51F65">
        <w:rPr>
          <w:color w:val="000000" w:themeColor="text1"/>
          <w:sz w:val="22"/>
          <w:szCs w:val="22"/>
          <w:lang w:val="en-GB"/>
        </w:rPr>
        <w:t>analyzed</w:t>
      </w:r>
      <w:proofErr w:type="spellEnd"/>
      <w:r w:rsidRPr="00A51F65">
        <w:rPr>
          <w:color w:val="000000" w:themeColor="text1"/>
          <w:sz w:val="22"/>
          <w:szCs w:val="22"/>
          <w:lang w:val="en-GB"/>
        </w:rPr>
        <w:t xml:space="preserve"> and compared. The empirical relationships derived from the experimental data are also discussed in this section. Finally, Section 4 concludes the paper by summarizing the key findings.</w:t>
      </w:r>
    </w:p>
    <w:p w14:paraId="7F4E81EA" w14:textId="4EF8F907" w:rsidR="00FE4125" w:rsidRPr="00A51F65" w:rsidRDefault="00FE4125" w:rsidP="0066613E">
      <w:pPr>
        <w:pStyle w:val="Rn1"/>
        <w:rPr>
          <w:lang w:val="en-GB"/>
        </w:rPr>
      </w:pPr>
      <w:r w:rsidRPr="00A51F65">
        <w:rPr>
          <w:lang w:val="en-GB"/>
        </w:rPr>
        <w:t xml:space="preserve">2. </w:t>
      </w:r>
      <w:r w:rsidR="0066613E" w:rsidRPr="00A51F65">
        <w:rPr>
          <w:lang w:val="en-GB"/>
        </w:rPr>
        <w:t>Experimental Investigation</w:t>
      </w:r>
    </w:p>
    <w:p w14:paraId="01DAD8DC" w14:textId="73A5AAAE" w:rsidR="00FE4125" w:rsidRPr="00A51F65" w:rsidRDefault="00FE4125" w:rsidP="0066613E">
      <w:pPr>
        <w:ind w:firstLine="284"/>
        <w:jc w:val="both"/>
        <w:rPr>
          <w:color w:val="000000" w:themeColor="text1"/>
          <w:sz w:val="22"/>
          <w:szCs w:val="22"/>
          <w:lang w:val="en-GB"/>
        </w:rPr>
      </w:pPr>
      <w:r w:rsidRPr="00A51F65">
        <w:rPr>
          <w:color w:val="000000" w:themeColor="text1"/>
          <w:sz w:val="22"/>
          <w:szCs w:val="22"/>
          <w:lang w:val="en-GB"/>
        </w:rPr>
        <w:t>High</w:t>
      </w:r>
      <w:r w:rsidR="00A21596">
        <w:rPr>
          <w:color w:val="000000" w:themeColor="text1"/>
          <w:sz w:val="22"/>
          <w:szCs w:val="22"/>
          <w:lang w:val="en-GB"/>
        </w:rPr>
        <w:t>-performance concrete (HPC) is produced by</w:t>
      </w:r>
      <w:r w:rsidRPr="00A51F65">
        <w:rPr>
          <w:color w:val="000000" w:themeColor="text1"/>
          <w:sz w:val="22"/>
          <w:szCs w:val="22"/>
          <w:lang w:val="en-GB"/>
        </w:rPr>
        <w:t xml:space="preserve"> a precise selection of its constituent materials. In this study, commercially available ordinary Portland cement of 53-grade, adhering to IS: 12269 </w:t>
      </w:r>
      <w:r w:rsidRPr="00A51F65">
        <w:rPr>
          <w:noProof/>
          <w:color w:val="000000" w:themeColor="text1"/>
          <w:sz w:val="22"/>
          <w:szCs w:val="22"/>
          <w:lang w:val="en-GB"/>
        </w:rPr>
        <w:t>(IS</w:t>
      </w:r>
      <w:r w:rsidR="002A44AE">
        <w:rPr>
          <w:noProof/>
          <w:color w:val="000000" w:themeColor="text1"/>
          <w:sz w:val="22"/>
          <w:szCs w:val="22"/>
          <w:lang w:val="en-GB"/>
        </w:rPr>
        <w:t xml:space="preserve"> </w:t>
      </w:r>
      <w:r w:rsidRPr="00A51F65">
        <w:rPr>
          <w:noProof/>
          <w:color w:val="000000" w:themeColor="text1"/>
          <w:sz w:val="22"/>
          <w:szCs w:val="22"/>
          <w:lang w:val="en-GB"/>
        </w:rPr>
        <w:t>12269 2003)</w:t>
      </w:r>
      <w:r w:rsidRPr="00A51F65">
        <w:rPr>
          <w:color w:val="000000" w:themeColor="text1"/>
          <w:sz w:val="22"/>
          <w:szCs w:val="22"/>
          <w:lang w:val="en-GB"/>
        </w:rPr>
        <w:t>, served as the foundation for the investigation. To achieve the desired concrete strengths, crushed basalt stone aggregates (CA) were employed, with a maximum size of 20</w:t>
      </w:r>
      <w:r w:rsidR="002A44AE">
        <w:rPr>
          <w:color w:val="000000" w:themeColor="text1"/>
          <w:sz w:val="22"/>
          <w:szCs w:val="22"/>
          <w:lang w:val="en-GB"/>
        </w:rPr>
        <w:t xml:space="preserve"> </w:t>
      </w:r>
      <w:r w:rsidRPr="00A51F65">
        <w:rPr>
          <w:color w:val="000000" w:themeColor="text1"/>
          <w:sz w:val="22"/>
          <w:szCs w:val="22"/>
          <w:lang w:val="en-GB"/>
        </w:rPr>
        <w:t xml:space="preserve">mm for </w:t>
      </w:r>
      <w:r w:rsidR="00A21596">
        <w:rPr>
          <w:color w:val="000000" w:themeColor="text1"/>
          <w:sz w:val="22"/>
          <w:szCs w:val="22"/>
          <w:lang w:val="en-GB"/>
        </w:rPr>
        <w:t>producing</w:t>
      </w:r>
      <w:r w:rsidRPr="00A51F65">
        <w:rPr>
          <w:color w:val="000000" w:themeColor="text1"/>
          <w:sz w:val="22"/>
          <w:szCs w:val="22"/>
          <w:lang w:val="en-GB"/>
        </w:rPr>
        <w:t xml:space="preserve"> M</w:t>
      </w:r>
      <w:r w:rsidRPr="00A51F65">
        <w:rPr>
          <w:color w:val="000000" w:themeColor="text1"/>
          <w:sz w:val="22"/>
          <w:szCs w:val="22"/>
          <w:vertAlign w:val="subscript"/>
          <w:lang w:val="en-GB"/>
        </w:rPr>
        <w:t>1</w:t>
      </w:r>
      <w:r w:rsidRPr="00A51F65">
        <w:rPr>
          <w:color w:val="000000" w:themeColor="text1"/>
          <w:sz w:val="22"/>
          <w:szCs w:val="22"/>
          <w:lang w:val="en-GB"/>
        </w:rPr>
        <w:t xml:space="preserve"> mix and 12</w:t>
      </w:r>
      <w:r w:rsidR="002A44AE">
        <w:rPr>
          <w:color w:val="000000" w:themeColor="text1"/>
          <w:sz w:val="22"/>
          <w:szCs w:val="22"/>
          <w:lang w:val="en-GB"/>
        </w:rPr>
        <w:t xml:space="preserve"> </w:t>
      </w:r>
      <w:r w:rsidRPr="00A51F65">
        <w:rPr>
          <w:color w:val="000000" w:themeColor="text1"/>
          <w:sz w:val="22"/>
          <w:szCs w:val="22"/>
          <w:lang w:val="en-GB"/>
        </w:rPr>
        <w:t>mm down for M</w:t>
      </w:r>
      <w:r w:rsidRPr="00A51F65">
        <w:rPr>
          <w:color w:val="000000" w:themeColor="text1"/>
          <w:sz w:val="22"/>
          <w:szCs w:val="22"/>
          <w:vertAlign w:val="subscript"/>
          <w:lang w:val="en-GB"/>
        </w:rPr>
        <w:t>2</w:t>
      </w:r>
      <w:r w:rsidRPr="00A51F65">
        <w:rPr>
          <w:color w:val="000000" w:themeColor="text1"/>
          <w:sz w:val="22"/>
          <w:szCs w:val="22"/>
          <w:lang w:val="en-GB"/>
        </w:rPr>
        <w:t xml:space="preserve"> and M</w:t>
      </w:r>
      <w:r w:rsidRPr="00A51F65">
        <w:rPr>
          <w:color w:val="000000" w:themeColor="text1"/>
          <w:sz w:val="22"/>
          <w:szCs w:val="22"/>
          <w:vertAlign w:val="subscript"/>
          <w:lang w:val="en-GB"/>
        </w:rPr>
        <w:t>3</w:t>
      </w:r>
      <w:r w:rsidRPr="00A51F65">
        <w:rPr>
          <w:color w:val="000000" w:themeColor="text1"/>
          <w:sz w:val="22"/>
          <w:szCs w:val="22"/>
          <w:lang w:val="en-GB"/>
        </w:rPr>
        <w:t xml:space="preserve"> mixes, respectively. The locally sourced sand, meeting the grading zone-II specifications outlined in IS 383-2016 </w:t>
      </w:r>
      <w:r w:rsidRPr="00A51F65">
        <w:rPr>
          <w:noProof/>
          <w:color w:val="000000" w:themeColor="text1"/>
          <w:sz w:val="22"/>
          <w:szCs w:val="22"/>
          <w:lang w:val="en-GB"/>
        </w:rPr>
        <w:t>(No 1992)</w:t>
      </w:r>
      <w:r w:rsidRPr="00A51F65">
        <w:rPr>
          <w:color w:val="000000" w:themeColor="text1"/>
          <w:sz w:val="22"/>
          <w:szCs w:val="22"/>
          <w:lang w:val="en-GB"/>
        </w:rPr>
        <w:t xml:space="preserve">, was used in the concrete mix as fine aggregate (FA). The concrete mix design for 3 mixes was developed </w:t>
      </w:r>
      <w:r w:rsidR="00A21596">
        <w:rPr>
          <w:color w:val="000000" w:themeColor="text1"/>
          <w:sz w:val="22"/>
          <w:szCs w:val="22"/>
          <w:lang w:val="en-GB"/>
        </w:rPr>
        <w:t>following</w:t>
      </w:r>
      <w:r w:rsidRPr="00A51F65">
        <w:rPr>
          <w:color w:val="000000" w:themeColor="text1"/>
          <w:sz w:val="22"/>
          <w:szCs w:val="22"/>
          <w:lang w:val="en-GB"/>
        </w:rPr>
        <w:t xml:space="preserve"> the methodology proposed by</w:t>
      </w:r>
      <w:r w:rsidRPr="00A51F65">
        <w:rPr>
          <w:noProof/>
          <w:color w:val="000000" w:themeColor="text1"/>
          <w:sz w:val="22"/>
          <w:szCs w:val="22"/>
          <w:lang w:val="en-GB"/>
        </w:rPr>
        <w:t>(</w:t>
      </w:r>
      <w:proofErr w:type="spellStart"/>
      <w:r w:rsidRPr="00A51F65">
        <w:rPr>
          <w:noProof/>
          <w:color w:val="000000" w:themeColor="text1"/>
          <w:sz w:val="22"/>
          <w:szCs w:val="22"/>
          <w:lang w:val="en-GB"/>
        </w:rPr>
        <w:t>Aïtcin</w:t>
      </w:r>
      <w:proofErr w:type="spellEnd"/>
      <w:r w:rsidRPr="00A51F65">
        <w:rPr>
          <w:noProof/>
          <w:color w:val="000000" w:themeColor="text1"/>
          <w:sz w:val="22"/>
          <w:szCs w:val="22"/>
          <w:lang w:val="en-GB"/>
        </w:rPr>
        <w:t xml:space="preserve"> 1998</w:t>
      </w:r>
      <w:r w:rsidR="00FB17B6">
        <w:rPr>
          <w:noProof/>
          <w:color w:val="000000" w:themeColor="text1"/>
          <w:sz w:val="22"/>
          <w:szCs w:val="22"/>
          <w:lang w:val="en-GB"/>
        </w:rPr>
        <w:t>,</w:t>
      </w:r>
      <w:r w:rsidRPr="00A51F65">
        <w:rPr>
          <w:noProof/>
          <w:color w:val="000000" w:themeColor="text1"/>
          <w:sz w:val="22"/>
          <w:szCs w:val="22"/>
          <w:lang w:val="en-GB"/>
        </w:rPr>
        <w:t xml:space="preserve"> Caldarone 2008)</w:t>
      </w:r>
      <w:r w:rsidRPr="00A51F65">
        <w:rPr>
          <w:color w:val="000000" w:themeColor="text1"/>
          <w:sz w:val="22"/>
          <w:szCs w:val="22"/>
          <w:lang w:val="en-GB"/>
        </w:rPr>
        <w:t>, with specific details given in Table 1.</w:t>
      </w:r>
    </w:p>
    <w:p w14:paraId="43BE244C" w14:textId="62CBD57E" w:rsidR="00FE4125" w:rsidRPr="00A51F65" w:rsidRDefault="00FE4125" w:rsidP="0066613E">
      <w:pPr>
        <w:ind w:firstLine="284"/>
        <w:jc w:val="both"/>
        <w:rPr>
          <w:color w:val="000000" w:themeColor="text1"/>
          <w:sz w:val="22"/>
          <w:szCs w:val="22"/>
          <w:lang w:val="en-GB"/>
        </w:rPr>
      </w:pPr>
      <w:r w:rsidRPr="00A51F65">
        <w:rPr>
          <w:color w:val="000000" w:themeColor="text1"/>
          <w:sz w:val="22"/>
          <w:szCs w:val="22"/>
          <w:lang w:val="en-GB"/>
        </w:rPr>
        <w:t>The specimens used in this research are cylindrical</w:t>
      </w:r>
      <w:r w:rsidR="00A21596">
        <w:rPr>
          <w:color w:val="000000" w:themeColor="text1"/>
          <w:sz w:val="22"/>
          <w:szCs w:val="22"/>
          <w:lang w:val="en-GB"/>
        </w:rPr>
        <w:t>,</w:t>
      </w:r>
      <w:r w:rsidRPr="00A51F65">
        <w:rPr>
          <w:color w:val="000000" w:themeColor="text1"/>
          <w:sz w:val="22"/>
          <w:szCs w:val="22"/>
          <w:lang w:val="en-GB"/>
        </w:rPr>
        <w:t xml:space="preserve"> with a diameter of 150 mm and a height of 400</w:t>
      </w:r>
      <w:r w:rsidR="00C07208">
        <w:rPr>
          <w:color w:val="000000" w:themeColor="text1"/>
          <w:sz w:val="22"/>
          <w:szCs w:val="22"/>
          <w:lang w:val="en-GB"/>
        </w:rPr>
        <w:t xml:space="preserve"> </w:t>
      </w:r>
      <w:r w:rsidRPr="00A51F65">
        <w:rPr>
          <w:color w:val="000000" w:themeColor="text1"/>
          <w:sz w:val="22"/>
          <w:szCs w:val="22"/>
          <w:lang w:val="en-GB"/>
        </w:rPr>
        <w:t>mm, featuring flared ends. These cylindrical specimens featured flared ends, which ensured uniform loading and reduced the likelihood of localized stress concentrations. The materials utilized in the mixes included fly</w:t>
      </w:r>
      <w:r w:rsidR="00A21596">
        <w:rPr>
          <w:color w:val="000000" w:themeColor="text1"/>
          <w:sz w:val="22"/>
          <w:szCs w:val="22"/>
          <w:lang w:val="en-GB"/>
        </w:rPr>
        <w:t xml:space="preserve"> </w:t>
      </w:r>
      <w:r w:rsidRPr="00A51F65">
        <w:rPr>
          <w:color w:val="000000" w:themeColor="text1"/>
          <w:sz w:val="22"/>
          <w:szCs w:val="22"/>
          <w:lang w:val="en-GB"/>
        </w:rPr>
        <w:t>ash, silica fume (SF), and a water-binder (W/B) ratio of 0.3. Additionally, a superplasticizer was incorporated in</w:t>
      </w:r>
      <w:r w:rsidR="00A21596">
        <w:rPr>
          <w:color w:val="000000" w:themeColor="text1"/>
          <w:sz w:val="22"/>
          <w:szCs w:val="22"/>
          <w:lang w:val="en-GB"/>
        </w:rPr>
        <w:t>to</w:t>
      </w:r>
      <w:r w:rsidRPr="00A51F65">
        <w:rPr>
          <w:color w:val="000000" w:themeColor="text1"/>
          <w:sz w:val="22"/>
          <w:szCs w:val="22"/>
          <w:lang w:val="en-GB"/>
        </w:rPr>
        <w:t xml:space="preserve"> the mix to improve the workability and flowability. Table 2 shows the properties of M</w:t>
      </w:r>
      <w:r w:rsidRPr="00A51F65">
        <w:rPr>
          <w:color w:val="000000" w:themeColor="text1"/>
          <w:sz w:val="22"/>
          <w:szCs w:val="22"/>
          <w:vertAlign w:val="subscript"/>
          <w:lang w:val="en-GB"/>
        </w:rPr>
        <w:t>1</w:t>
      </w:r>
      <w:r w:rsidRPr="00A51F65">
        <w:rPr>
          <w:color w:val="000000" w:themeColor="text1"/>
          <w:sz w:val="22"/>
          <w:szCs w:val="22"/>
          <w:lang w:val="en-GB"/>
        </w:rPr>
        <w:t>, M</w:t>
      </w:r>
      <w:r w:rsidRPr="00A51F65">
        <w:rPr>
          <w:color w:val="000000" w:themeColor="text1"/>
          <w:sz w:val="22"/>
          <w:szCs w:val="22"/>
          <w:vertAlign w:val="subscript"/>
          <w:lang w:val="en-GB"/>
        </w:rPr>
        <w:t>2</w:t>
      </w:r>
      <w:r w:rsidR="00A21596">
        <w:rPr>
          <w:color w:val="000000" w:themeColor="text1"/>
          <w:sz w:val="22"/>
          <w:szCs w:val="22"/>
          <w:vertAlign w:val="subscript"/>
          <w:lang w:val="en-GB"/>
        </w:rPr>
        <w:t>,</w:t>
      </w:r>
      <w:r w:rsidRPr="00A51F65">
        <w:rPr>
          <w:color w:val="000000" w:themeColor="text1"/>
          <w:sz w:val="22"/>
          <w:szCs w:val="22"/>
          <w:lang w:val="en-GB"/>
        </w:rPr>
        <w:t xml:space="preserve"> and M</w:t>
      </w:r>
      <w:r w:rsidRPr="00A51F65">
        <w:rPr>
          <w:color w:val="000000" w:themeColor="text1"/>
          <w:sz w:val="22"/>
          <w:szCs w:val="22"/>
          <w:vertAlign w:val="subscript"/>
          <w:lang w:val="en-GB"/>
        </w:rPr>
        <w:t>3</w:t>
      </w:r>
      <w:r w:rsidRPr="00A51F65">
        <w:rPr>
          <w:color w:val="000000" w:themeColor="text1"/>
          <w:sz w:val="22"/>
          <w:szCs w:val="22"/>
          <w:lang w:val="en-GB"/>
        </w:rPr>
        <w:t xml:space="preserve"> mixes.</w:t>
      </w:r>
    </w:p>
    <w:p w14:paraId="5DC5197F" w14:textId="77777777" w:rsidR="0066613E" w:rsidRPr="00A51F65" w:rsidRDefault="0066613E" w:rsidP="00835083">
      <w:pPr>
        <w:jc w:val="both"/>
        <w:rPr>
          <w:color w:val="000000" w:themeColor="text1"/>
          <w:sz w:val="22"/>
          <w:szCs w:val="22"/>
          <w:lang w:val="en-GB"/>
        </w:rPr>
      </w:pPr>
    </w:p>
    <w:p w14:paraId="7083502D" w14:textId="1C876E83" w:rsidR="00FE4125" w:rsidRPr="00A51F65" w:rsidRDefault="00FE4125" w:rsidP="0066613E">
      <w:pPr>
        <w:pStyle w:val="Rtab"/>
        <w:rPr>
          <w:lang w:val="en-GB"/>
        </w:rPr>
      </w:pPr>
      <w:r w:rsidRPr="00A51F65">
        <w:rPr>
          <w:b/>
          <w:bCs/>
          <w:lang w:val="en-GB"/>
        </w:rPr>
        <w:t>Table 1.</w:t>
      </w:r>
      <w:r w:rsidRPr="00A51F65">
        <w:rPr>
          <w:lang w:val="en-GB"/>
        </w:rPr>
        <w:t xml:space="preserve"> </w:t>
      </w:r>
      <w:r w:rsidR="00A21596" w:rsidRPr="00A51F65">
        <w:rPr>
          <w:lang w:val="en-GB"/>
        </w:rPr>
        <w:t>Mix design details</w:t>
      </w:r>
    </w:p>
    <w:tbl>
      <w:tblPr>
        <w:tblW w:w="74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728"/>
        <w:gridCol w:w="1276"/>
        <w:gridCol w:w="1276"/>
        <w:gridCol w:w="1129"/>
      </w:tblGrid>
      <w:tr w:rsidR="00FE4125" w:rsidRPr="00A51F65" w14:paraId="18470F3C" w14:textId="77777777" w:rsidTr="009620FC">
        <w:trPr>
          <w:trHeight w:val="397"/>
          <w:jc w:val="center"/>
        </w:trPr>
        <w:tc>
          <w:tcPr>
            <w:tcW w:w="3728" w:type="dxa"/>
            <w:shd w:val="clear" w:color="auto" w:fill="auto"/>
            <w:vAlign w:val="center"/>
            <w:hideMark/>
          </w:tcPr>
          <w:p w14:paraId="78A7B3A6"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Designation</w:t>
            </w:r>
          </w:p>
        </w:tc>
        <w:tc>
          <w:tcPr>
            <w:tcW w:w="1276" w:type="dxa"/>
            <w:shd w:val="clear" w:color="auto" w:fill="auto"/>
            <w:vAlign w:val="center"/>
          </w:tcPr>
          <w:p w14:paraId="54A3D752"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M</w:t>
            </w:r>
            <w:r w:rsidRPr="00A51F65">
              <w:rPr>
                <w:rFonts w:eastAsia="Times New Roman"/>
                <w:color w:val="000000" w:themeColor="text1"/>
                <w:sz w:val="20"/>
                <w:szCs w:val="20"/>
                <w:vertAlign w:val="subscript"/>
                <w:lang w:val="en-GB" w:eastAsia="en-IN"/>
              </w:rPr>
              <w:t>1</w:t>
            </w:r>
          </w:p>
        </w:tc>
        <w:tc>
          <w:tcPr>
            <w:tcW w:w="1276" w:type="dxa"/>
            <w:shd w:val="clear" w:color="auto" w:fill="auto"/>
            <w:vAlign w:val="center"/>
          </w:tcPr>
          <w:p w14:paraId="2C8853E9"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M</w:t>
            </w:r>
            <w:r w:rsidRPr="00A51F65">
              <w:rPr>
                <w:rFonts w:eastAsia="Times New Roman"/>
                <w:color w:val="000000" w:themeColor="text1"/>
                <w:sz w:val="20"/>
                <w:szCs w:val="20"/>
                <w:vertAlign w:val="subscript"/>
                <w:lang w:val="en-GB" w:eastAsia="en-IN"/>
              </w:rPr>
              <w:t>2</w:t>
            </w:r>
          </w:p>
        </w:tc>
        <w:tc>
          <w:tcPr>
            <w:tcW w:w="1129" w:type="dxa"/>
            <w:shd w:val="clear" w:color="auto" w:fill="auto"/>
            <w:vAlign w:val="center"/>
          </w:tcPr>
          <w:p w14:paraId="0507D36F"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M</w:t>
            </w:r>
            <w:r w:rsidRPr="00A51F65">
              <w:rPr>
                <w:rFonts w:eastAsia="Times New Roman"/>
                <w:color w:val="000000" w:themeColor="text1"/>
                <w:sz w:val="20"/>
                <w:szCs w:val="20"/>
                <w:vertAlign w:val="subscript"/>
                <w:lang w:val="en-GB" w:eastAsia="en-IN"/>
              </w:rPr>
              <w:t>3</w:t>
            </w:r>
          </w:p>
        </w:tc>
      </w:tr>
      <w:tr w:rsidR="00FE4125" w:rsidRPr="00A51F65" w14:paraId="599B3FAA" w14:textId="77777777" w:rsidTr="0066613E">
        <w:trPr>
          <w:trHeight w:val="283"/>
          <w:jc w:val="center"/>
        </w:trPr>
        <w:tc>
          <w:tcPr>
            <w:tcW w:w="3728" w:type="dxa"/>
            <w:shd w:val="clear" w:color="auto" w:fill="auto"/>
            <w:vAlign w:val="center"/>
          </w:tcPr>
          <w:p w14:paraId="79203654"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W/B ratio</w:t>
            </w:r>
          </w:p>
        </w:tc>
        <w:tc>
          <w:tcPr>
            <w:tcW w:w="1276" w:type="dxa"/>
            <w:shd w:val="clear" w:color="auto" w:fill="auto"/>
            <w:vAlign w:val="center"/>
          </w:tcPr>
          <w:p w14:paraId="63D123EF"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0.34</w:t>
            </w:r>
          </w:p>
        </w:tc>
        <w:tc>
          <w:tcPr>
            <w:tcW w:w="1276" w:type="dxa"/>
            <w:shd w:val="clear" w:color="auto" w:fill="auto"/>
            <w:vAlign w:val="center"/>
          </w:tcPr>
          <w:p w14:paraId="695C658F"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0.28</w:t>
            </w:r>
          </w:p>
        </w:tc>
        <w:tc>
          <w:tcPr>
            <w:tcW w:w="1129" w:type="dxa"/>
            <w:shd w:val="clear" w:color="auto" w:fill="auto"/>
            <w:vAlign w:val="center"/>
          </w:tcPr>
          <w:p w14:paraId="18B101B5"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0.25</w:t>
            </w:r>
          </w:p>
        </w:tc>
      </w:tr>
      <w:tr w:rsidR="00FE4125" w:rsidRPr="00A51F65" w14:paraId="4ED6C66D" w14:textId="77777777" w:rsidTr="0066613E">
        <w:trPr>
          <w:trHeight w:val="283"/>
          <w:jc w:val="center"/>
        </w:trPr>
        <w:tc>
          <w:tcPr>
            <w:tcW w:w="3728" w:type="dxa"/>
            <w:shd w:val="clear" w:color="auto" w:fill="auto"/>
            <w:vAlign w:val="center"/>
          </w:tcPr>
          <w:p w14:paraId="33E63E77"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Cement, kg/m</w:t>
            </w:r>
            <w:r w:rsidRPr="00A51F65">
              <w:rPr>
                <w:rFonts w:eastAsia="Times New Roman"/>
                <w:color w:val="000000" w:themeColor="text1"/>
                <w:sz w:val="20"/>
                <w:szCs w:val="20"/>
                <w:vertAlign w:val="superscript"/>
                <w:lang w:val="en-GB" w:eastAsia="en-IN"/>
              </w:rPr>
              <w:t>3</w:t>
            </w:r>
          </w:p>
        </w:tc>
        <w:tc>
          <w:tcPr>
            <w:tcW w:w="1276" w:type="dxa"/>
            <w:shd w:val="clear" w:color="auto" w:fill="auto"/>
            <w:vAlign w:val="center"/>
          </w:tcPr>
          <w:p w14:paraId="22F72FAD"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376</w:t>
            </w:r>
          </w:p>
        </w:tc>
        <w:tc>
          <w:tcPr>
            <w:tcW w:w="1276" w:type="dxa"/>
            <w:shd w:val="clear" w:color="auto" w:fill="auto"/>
            <w:vAlign w:val="center"/>
          </w:tcPr>
          <w:p w14:paraId="7FECCE85"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420</w:t>
            </w:r>
          </w:p>
        </w:tc>
        <w:tc>
          <w:tcPr>
            <w:tcW w:w="1129" w:type="dxa"/>
            <w:shd w:val="clear" w:color="auto" w:fill="auto"/>
            <w:vAlign w:val="center"/>
          </w:tcPr>
          <w:p w14:paraId="3ABBB9E1"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480</w:t>
            </w:r>
          </w:p>
        </w:tc>
      </w:tr>
      <w:tr w:rsidR="00FE4125" w:rsidRPr="00A51F65" w14:paraId="0FD7B5F4" w14:textId="77777777" w:rsidTr="0066613E">
        <w:trPr>
          <w:trHeight w:val="283"/>
          <w:jc w:val="center"/>
        </w:trPr>
        <w:tc>
          <w:tcPr>
            <w:tcW w:w="3728" w:type="dxa"/>
            <w:shd w:val="clear" w:color="auto" w:fill="auto"/>
            <w:vAlign w:val="center"/>
          </w:tcPr>
          <w:p w14:paraId="20872DB3" w14:textId="77777777" w:rsidR="00FE4125" w:rsidRPr="00A51F65" w:rsidRDefault="00FE4125" w:rsidP="00835083">
            <w:pPr>
              <w:jc w:val="center"/>
              <w:rPr>
                <w:rFonts w:eastAsia="Times New Roman"/>
                <w:color w:val="000000" w:themeColor="text1"/>
                <w:sz w:val="20"/>
                <w:szCs w:val="20"/>
                <w:lang w:val="en-GB" w:eastAsia="en-IN"/>
              </w:rPr>
            </w:pPr>
            <w:r w:rsidRPr="00A51F65">
              <w:rPr>
                <w:color w:val="000000" w:themeColor="text1"/>
                <w:sz w:val="20"/>
                <w:szCs w:val="20"/>
                <w:lang w:val="en-GB"/>
              </w:rPr>
              <w:t>FA, kg/m</w:t>
            </w:r>
            <w:r w:rsidRPr="00A51F65">
              <w:rPr>
                <w:color w:val="000000" w:themeColor="text1"/>
                <w:sz w:val="20"/>
                <w:szCs w:val="20"/>
                <w:vertAlign w:val="superscript"/>
                <w:lang w:val="en-GB"/>
              </w:rPr>
              <w:t>3</w:t>
            </w:r>
          </w:p>
        </w:tc>
        <w:tc>
          <w:tcPr>
            <w:tcW w:w="1276" w:type="dxa"/>
            <w:shd w:val="clear" w:color="auto" w:fill="auto"/>
            <w:vAlign w:val="center"/>
          </w:tcPr>
          <w:p w14:paraId="7CF0E74B"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702</w:t>
            </w:r>
          </w:p>
        </w:tc>
        <w:tc>
          <w:tcPr>
            <w:tcW w:w="1276" w:type="dxa"/>
            <w:shd w:val="clear" w:color="auto" w:fill="auto"/>
            <w:vAlign w:val="center"/>
          </w:tcPr>
          <w:p w14:paraId="40E61C16"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660</w:t>
            </w:r>
          </w:p>
        </w:tc>
        <w:tc>
          <w:tcPr>
            <w:tcW w:w="1129" w:type="dxa"/>
            <w:shd w:val="clear" w:color="auto" w:fill="auto"/>
            <w:vAlign w:val="center"/>
          </w:tcPr>
          <w:p w14:paraId="56D04AF0"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672</w:t>
            </w:r>
          </w:p>
        </w:tc>
      </w:tr>
      <w:tr w:rsidR="00FE4125" w:rsidRPr="00A51F65" w14:paraId="6CDC07D5" w14:textId="77777777" w:rsidTr="0066613E">
        <w:trPr>
          <w:trHeight w:val="283"/>
          <w:jc w:val="center"/>
        </w:trPr>
        <w:tc>
          <w:tcPr>
            <w:tcW w:w="3728" w:type="dxa"/>
            <w:shd w:val="clear" w:color="auto" w:fill="auto"/>
            <w:vAlign w:val="center"/>
          </w:tcPr>
          <w:p w14:paraId="616C002B" w14:textId="77777777" w:rsidR="00FE4125" w:rsidRPr="00A51F65" w:rsidRDefault="00FE4125" w:rsidP="00835083">
            <w:pPr>
              <w:jc w:val="center"/>
              <w:rPr>
                <w:color w:val="000000" w:themeColor="text1"/>
                <w:sz w:val="20"/>
                <w:szCs w:val="20"/>
                <w:lang w:val="en-GB"/>
              </w:rPr>
            </w:pPr>
            <w:r w:rsidRPr="00A51F65">
              <w:rPr>
                <w:color w:val="000000" w:themeColor="text1"/>
                <w:sz w:val="20"/>
                <w:szCs w:val="20"/>
                <w:lang w:val="en-GB"/>
              </w:rPr>
              <w:t>CA, kg/m</w:t>
            </w:r>
            <w:r w:rsidRPr="00A51F65">
              <w:rPr>
                <w:color w:val="000000" w:themeColor="text1"/>
                <w:sz w:val="20"/>
                <w:szCs w:val="20"/>
                <w:vertAlign w:val="superscript"/>
                <w:lang w:val="en-GB"/>
              </w:rPr>
              <w:t>3</w:t>
            </w:r>
          </w:p>
        </w:tc>
        <w:tc>
          <w:tcPr>
            <w:tcW w:w="1276" w:type="dxa"/>
            <w:shd w:val="clear" w:color="auto" w:fill="auto"/>
            <w:vAlign w:val="center"/>
          </w:tcPr>
          <w:p w14:paraId="074F6A1C"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1125</w:t>
            </w:r>
          </w:p>
        </w:tc>
        <w:tc>
          <w:tcPr>
            <w:tcW w:w="1276" w:type="dxa"/>
            <w:shd w:val="clear" w:color="auto" w:fill="auto"/>
            <w:vAlign w:val="center"/>
          </w:tcPr>
          <w:p w14:paraId="0CA66AA6"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1125</w:t>
            </w:r>
          </w:p>
        </w:tc>
        <w:tc>
          <w:tcPr>
            <w:tcW w:w="1129" w:type="dxa"/>
            <w:shd w:val="clear" w:color="auto" w:fill="auto"/>
            <w:vAlign w:val="center"/>
          </w:tcPr>
          <w:p w14:paraId="675617CD"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1125</w:t>
            </w:r>
          </w:p>
        </w:tc>
      </w:tr>
      <w:tr w:rsidR="00FE4125" w:rsidRPr="00A51F65" w14:paraId="6105ECF2" w14:textId="77777777" w:rsidTr="0066613E">
        <w:trPr>
          <w:trHeight w:val="283"/>
          <w:jc w:val="center"/>
        </w:trPr>
        <w:tc>
          <w:tcPr>
            <w:tcW w:w="3728" w:type="dxa"/>
            <w:shd w:val="clear" w:color="auto" w:fill="auto"/>
            <w:vAlign w:val="center"/>
          </w:tcPr>
          <w:p w14:paraId="502579F4" w14:textId="77777777" w:rsidR="00FE4125" w:rsidRPr="00A51F65" w:rsidRDefault="00FE4125" w:rsidP="00835083">
            <w:pPr>
              <w:jc w:val="center"/>
              <w:rPr>
                <w:color w:val="000000" w:themeColor="text1"/>
                <w:sz w:val="20"/>
                <w:szCs w:val="20"/>
                <w:lang w:val="en-GB"/>
              </w:rPr>
            </w:pPr>
            <w:r w:rsidRPr="00A51F65">
              <w:rPr>
                <w:color w:val="000000" w:themeColor="text1"/>
                <w:sz w:val="20"/>
                <w:szCs w:val="20"/>
                <w:lang w:val="en-GB"/>
              </w:rPr>
              <w:t>Fly ash, kg/m</w:t>
            </w:r>
            <w:r w:rsidRPr="00A51F65">
              <w:rPr>
                <w:color w:val="000000" w:themeColor="text1"/>
                <w:sz w:val="20"/>
                <w:szCs w:val="20"/>
                <w:vertAlign w:val="superscript"/>
                <w:lang w:val="en-GB"/>
              </w:rPr>
              <w:t>3</w:t>
            </w:r>
          </w:p>
        </w:tc>
        <w:tc>
          <w:tcPr>
            <w:tcW w:w="1276" w:type="dxa"/>
            <w:shd w:val="clear" w:color="auto" w:fill="auto"/>
            <w:vAlign w:val="center"/>
          </w:tcPr>
          <w:p w14:paraId="48C45DFB"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90</w:t>
            </w:r>
          </w:p>
        </w:tc>
        <w:tc>
          <w:tcPr>
            <w:tcW w:w="1276" w:type="dxa"/>
            <w:shd w:val="clear" w:color="auto" w:fill="auto"/>
            <w:vAlign w:val="center"/>
          </w:tcPr>
          <w:p w14:paraId="305645F1"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70</w:t>
            </w:r>
          </w:p>
        </w:tc>
        <w:tc>
          <w:tcPr>
            <w:tcW w:w="1129" w:type="dxa"/>
            <w:shd w:val="clear" w:color="auto" w:fill="auto"/>
            <w:vAlign w:val="center"/>
          </w:tcPr>
          <w:p w14:paraId="78C60DA2"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60</w:t>
            </w:r>
          </w:p>
        </w:tc>
      </w:tr>
      <w:tr w:rsidR="00FE4125" w:rsidRPr="00A51F65" w14:paraId="119BA4D4" w14:textId="77777777" w:rsidTr="0066613E">
        <w:trPr>
          <w:trHeight w:val="283"/>
          <w:jc w:val="center"/>
        </w:trPr>
        <w:tc>
          <w:tcPr>
            <w:tcW w:w="3728" w:type="dxa"/>
            <w:shd w:val="clear" w:color="auto" w:fill="auto"/>
            <w:vAlign w:val="center"/>
          </w:tcPr>
          <w:p w14:paraId="3B5FEBBD" w14:textId="77777777" w:rsidR="00FE4125" w:rsidRPr="00A51F65" w:rsidRDefault="00FE4125" w:rsidP="00835083">
            <w:pPr>
              <w:jc w:val="center"/>
              <w:rPr>
                <w:color w:val="000000" w:themeColor="text1"/>
                <w:sz w:val="20"/>
                <w:szCs w:val="20"/>
                <w:lang w:val="en-GB"/>
              </w:rPr>
            </w:pPr>
            <w:r w:rsidRPr="00A51F65">
              <w:rPr>
                <w:color w:val="000000" w:themeColor="text1"/>
                <w:sz w:val="20"/>
                <w:szCs w:val="20"/>
                <w:lang w:val="en-GB"/>
              </w:rPr>
              <w:t>SF, kg/m</w:t>
            </w:r>
            <w:r w:rsidRPr="00A51F65">
              <w:rPr>
                <w:color w:val="000000" w:themeColor="text1"/>
                <w:sz w:val="20"/>
                <w:szCs w:val="20"/>
                <w:vertAlign w:val="superscript"/>
                <w:lang w:val="en-GB"/>
              </w:rPr>
              <w:t>3</w:t>
            </w:r>
          </w:p>
        </w:tc>
        <w:tc>
          <w:tcPr>
            <w:tcW w:w="1276" w:type="dxa"/>
            <w:shd w:val="clear" w:color="auto" w:fill="auto"/>
            <w:vAlign w:val="center"/>
          </w:tcPr>
          <w:p w14:paraId="69E373BF" w14:textId="3CDB741A" w:rsidR="00FE4125" w:rsidRPr="00A51F65" w:rsidRDefault="0066613E"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w:t>
            </w:r>
          </w:p>
        </w:tc>
        <w:tc>
          <w:tcPr>
            <w:tcW w:w="1276" w:type="dxa"/>
            <w:shd w:val="clear" w:color="auto" w:fill="auto"/>
            <w:vAlign w:val="center"/>
          </w:tcPr>
          <w:p w14:paraId="55DC482B"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40</w:t>
            </w:r>
          </w:p>
        </w:tc>
        <w:tc>
          <w:tcPr>
            <w:tcW w:w="1129" w:type="dxa"/>
            <w:shd w:val="clear" w:color="auto" w:fill="auto"/>
            <w:vAlign w:val="center"/>
          </w:tcPr>
          <w:p w14:paraId="7EC97508"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50</w:t>
            </w:r>
          </w:p>
        </w:tc>
      </w:tr>
      <w:tr w:rsidR="00FE4125" w:rsidRPr="00A51F65" w14:paraId="7CC78260" w14:textId="77777777" w:rsidTr="0066613E">
        <w:trPr>
          <w:trHeight w:val="283"/>
          <w:jc w:val="center"/>
        </w:trPr>
        <w:tc>
          <w:tcPr>
            <w:tcW w:w="3728" w:type="dxa"/>
            <w:shd w:val="clear" w:color="auto" w:fill="auto"/>
            <w:vAlign w:val="center"/>
          </w:tcPr>
          <w:p w14:paraId="29D82109" w14:textId="6C7BEB81" w:rsidR="00FE4125" w:rsidRPr="00A51F65" w:rsidRDefault="00FE4125" w:rsidP="0066613E">
            <w:pPr>
              <w:jc w:val="center"/>
              <w:rPr>
                <w:color w:val="000000" w:themeColor="text1"/>
                <w:sz w:val="20"/>
                <w:szCs w:val="20"/>
                <w:lang w:val="en-GB"/>
              </w:rPr>
            </w:pPr>
            <w:r w:rsidRPr="00A51F65">
              <w:rPr>
                <w:color w:val="000000" w:themeColor="text1"/>
                <w:sz w:val="20"/>
                <w:szCs w:val="20"/>
                <w:lang w:val="en-GB"/>
              </w:rPr>
              <w:t>Superplasticizer</w:t>
            </w:r>
            <w:r w:rsidR="0066613E" w:rsidRPr="00A51F65">
              <w:rPr>
                <w:color w:val="000000" w:themeColor="text1"/>
                <w:sz w:val="20"/>
                <w:szCs w:val="20"/>
                <w:lang w:val="en-GB"/>
              </w:rPr>
              <w:t xml:space="preserve"> –</w:t>
            </w:r>
            <w:r w:rsidRPr="00A51F65">
              <w:rPr>
                <w:color w:val="000000" w:themeColor="text1"/>
                <w:sz w:val="20"/>
                <w:szCs w:val="20"/>
                <w:lang w:val="en-GB"/>
              </w:rPr>
              <w:t xml:space="preserve"> </w:t>
            </w:r>
            <w:proofErr w:type="spellStart"/>
            <w:r w:rsidRPr="00A51F65">
              <w:rPr>
                <w:color w:val="000000" w:themeColor="text1"/>
                <w:sz w:val="20"/>
                <w:szCs w:val="20"/>
                <w:lang w:val="en-GB"/>
              </w:rPr>
              <w:t>Glenium</w:t>
            </w:r>
            <w:proofErr w:type="spellEnd"/>
            <w:r w:rsidRPr="00A51F65">
              <w:rPr>
                <w:color w:val="000000" w:themeColor="text1"/>
                <w:sz w:val="20"/>
                <w:szCs w:val="20"/>
                <w:lang w:val="en-GB"/>
              </w:rPr>
              <w:t xml:space="preserve"> B233 in %</w:t>
            </w:r>
          </w:p>
        </w:tc>
        <w:tc>
          <w:tcPr>
            <w:tcW w:w="1276" w:type="dxa"/>
            <w:shd w:val="clear" w:color="auto" w:fill="auto"/>
            <w:vAlign w:val="center"/>
          </w:tcPr>
          <w:p w14:paraId="637820AC"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0.38</w:t>
            </w:r>
          </w:p>
        </w:tc>
        <w:tc>
          <w:tcPr>
            <w:tcW w:w="1276" w:type="dxa"/>
            <w:shd w:val="clear" w:color="auto" w:fill="auto"/>
            <w:vAlign w:val="center"/>
          </w:tcPr>
          <w:p w14:paraId="128A4E7D"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0.5</w:t>
            </w:r>
          </w:p>
        </w:tc>
        <w:tc>
          <w:tcPr>
            <w:tcW w:w="1129" w:type="dxa"/>
            <w:shd w:val="clear" w:color="auto" w:fill="auto"/>
            <w:vAlign w:val="center"/>
          </w:tcPr>
          <w:p w14:paraId="5EF1C961"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0.7</w:t>
            </w:r>
          </w:p>
        </w:tc>
      </w:tr>
    </w:tbl>
    <w:p w14:paraId="0CE18B8C" w14:textId="77777777" w:rsidR="00FE4125" w:rsidRPr="00A51F65" w:rsidRDefault="00FE4125" w:rsidP="0066613E">
      <w:pPr>
        <w:ind w:firstLine="720"/>
        <w:jc w:val="both"/>
        <w:rPr>
          <w:color w:val="000000" w:themeColor="text1"/>
          <w:sz w:val="22"/>
          <w:szCs w:val="22"/>
          <w:lang w:val="en-GB"/>
        </w:rPr>
      </w:pPr>
    </w:p>
    <w:p w14:paraId="43B33846" w14:textId="0BCEF814" w:rsidR="00FE4125" w:rsidRPr="00A51F65" w:rsidRDefault="00FE4125" w:rsidP="0066613E">
      <w:pPr>
        <w:pStyle w:val="Rtab"/>
        <w:rPr>
          <w:lang w:val="en-GB"/>
        </w:rPr>
      </w:pPr>
      <w:r w:rsidRPr="00A51F65">
        <w:rPr>
          <w:b/>
          <w:bCs/>
          <w:lang w:val="en-GB"/>
        </w:rPr>
        <w:t>Table 2.</w:t>
      </w:r>
      <w:r w:rsidRPr="00A51F65">
        <w:rPr>
          <w:lang w:val="en-GB"/>
        </w:rPr>
        <w:t xml:space="preserve"> Properties of HPC</w:t>
      </w:r>
    </w:p>
    <w:tbl>
      <w:tblPr>
        <w:tblW w:w="93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05"/>
        <w:gridCol w:w="2465"/>
        <w:gridCol w:w="2072"/>
        <w:gridCol w:w="1704"/>
        <w:gridCol w:w="2369"/>
      </w:tblGrid>
      <w:tr w:rsidR="00FE4125" w:rsidRPr="00A51F65" w14:paraId="24AECC11" w14:textId="77777777" w:rsidTr="0066613E">
        <w:trPr>
          <w:trHeight w:val="510"/>
          <w:jc w:val="center"/>
        </w:trPr>
        <w:tc>
          <w:tcPr>
            <w:tcW w:w="705" w:type="dxa"/>
            <w:shd w:val="clear" w:color="auto" w:fill="auto"/>
            <w:vAlign w:val="center"/>
            <w:hideMark/>
          </w:tcPr>
          <w:p w14:paraId="4D82BB08"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Grade</w:t>
            </w:r>
          </w:p>
        </w:tc>
        <w:tc>
          <w:tcPr>
            <w:tcW w:w="2465" w:type="dxa"/>
            <w:shd w:val="clear" w:color="auto" w:fill="auto"/>
            <w:vAlign w:val="center"/>
            <w:hideMark/>
          </w:tcPr>
          <w:p w14:paraId="2B4E0770"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Compressive Strength (MPa)</w:t>
            </w:r>
          </w:p>
        </w:tc>
        <w:tc>
          <w:tcPr>
            <w:tcW w:w="2072" w:type="dxa"/>
            <w:shd w:val="clear" w:color="auto" w:fill="auto"/>
            <w:vAlign w:val="center"/>
            <w:hideMark/>
          </w:tcPr>
          <w:p w14:paraId="6B800BE2"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Axial Deformation (mm)</w:t>
            </w:r>
          </w:p>
        </w:tc>
        <w:tc>
          <w:tcPr>
            <w:tcW w:w="1704" w:type="dxa"/>
            <w:shd w:val="clear" w:color="auto" w:fill="auto"/>
            <w:vAlign w:val="center"/>
            <w:hideMark/>
          </w:tcPr>
          <w:p w14:paraId="2A54BFC9"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Poisson's Ratio</w:t>
            </w:r>
          </w:p>
        </w:tc>
        <w:tc>
          <w:tcPr>
            <w:tcW w:w="2369" w:type="dxa"/>
            <w:shd w:val="clear" w:color="auto" w:fill="auto"/>
            <w:vAlign w:val="center"/>
            <w:hideMark/>
          </w:tcPr>
          <w:p w14:paraId="104E3E0A"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Modulus of Elasticity (MPa)</w:t>
            </w:r>
          </w:p>
        </w:tc>
      </w:tr>
      <w:tr w:rsidR="00FE4125" w:rsidRPr="00A51F65" w14:paraId="5657C30E" w14:textId="77777777" w:rsidTr="0066613E">
        <w:trPr>
          <w:trHeight w:val="283"/>
          <w:jc w:val="center"/>
        </w:trPr>
        <w:tc>
          <w:tcPr>
            <w:tcW w:w="705" w:type="dxa"/>
            <w:shd w:val="clear" w:color="auto" w:fill="auto"/>
            <w:vAlign w:val="center"/>
            <w:hideMark/>
          </w:tcPr>
          <w:p w14:paraId="60D7781F"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M1</w:t>
            </w:r>
          </w:p>
        </w:tc>
        <w:tc>
          <w:tcPr>
            <w:tcW w:w="2465" w:type="dxa"/>
            <w:shd w:val="clear" w:color="auto" w:fill="auto"/>
            <w:vAlign w:val="center"/>
            <w:hideMark/>
          </w:tcPr>
          <w:p w14:paraId="45283632"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65</w:t>
            </w:r>
          </w:p>
        </w:tc>
        <w:tc>
          <w:tcPr>
            <w:tcW w:w="2072" w:type="dxa"/>
            <w:shd w:val="clear" w:color="auto" w:fill="auto"/>
            <w:vAlign w:val="center"/>
            <w:hideMark/>
          </w:tcPr>
          <w:p w14:paraId="32B3FC73"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0.0025</w:t>
            </w:r>
          </w:p>
        </w:tc>
        <w:tc>
          <w:tcPr>
            <w:tcW w:w="1704" w:type="dxa"/>
            <w:shd w:val="clear" w:color="auto" w:fill="auto"/>
            <w:vAlign w:val="center"/>
            <w:hideMark/>
          </w:tcPr>
          <w:p w14:paraId="3DE88AEA"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0.168</w:t>
            </w:r>
          </w:p>
        </w:tc>
        <w:tc>
          <w:tcPr>
            <w:tcW w:w="2369" w:type="dxa"/>
            <w:shd w:val="clear" w:color="auto" w:fill="auto"/>
            <w:vAlign w:val="center"/>
          </w:tcPr>
          <w:p w14:paraId="1D260342"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45813</w:t>
            </w:r>
          </w:p>
        </w:tc>
      </w:tr>
      <w:tr w:rsidR="00FE4125" w:rsidRPr="00A51F65" w14:paraId="21AFBC20" w14:textId="77777777" w:rsidTr="0066613E">
        <w:trPr>
          <w:trHeight w:val="283"/>
          <w:jc w:val="center"/>
        </w:trPr>
        <w:tc>
          <w:tcPr>
            <w:tcW w:w="705" w:type="dxa"/>
            <w:shd w:val="clear" w:color="auto" w:fill="auto"/>
            <w:vAlign w:val="center"/>
            <w:hideMark/>
          </w:tcPr>
          <w:p w14:paraId="7FE2E63F"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M2</w:t>
            </w:r>
          </w:p>
        </w:tc>
        <w:tc>
          <w:tcPr>
            <w:tcW w:w="2465" w:type="dxa"/>
            <w:shd w:val="clear" w:color="auto" w:fill="auto"/>
            <w:vAlign w:val="center"/>
            <w:hideMark/>
          </w:tcPr>
          <w:p w14:paraId="3EA7E9E2"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85</w:t>
            </w:r>
          </w:p>
        </w:tc>
        <w:tc>
          <w:tcPr>
            <w:tcW w:w="2072" w:type="dxa"/>
            <w:shd w:val="clear" w:color="auto" w:fill="auto"/>
            <w:vAlign w:val="center"/>
            <w:hideMark/>
          </w:tcPr>
          <w:p w14:paraId="4AC46BA0"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0.0032</w:t>
            </w:r>
          </w:p>
        </w:tc>
        <w:tc>
          <w:tcPr>
            <w:tcW w:w="1704" w:type="dxa"/>
            <w:shd w:val="clear" w:color="auto" w:fill="auto"/>
            <w:vAlign w:val="center"/>
            <w:hideMark/>
          </w:tcPr>
          <w:p w14:paraId="6C61C1DF"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0.153</w:t>
            </w:r>
          </w:p>
        </w:tc>
        <w:tc>
          <w:tcPr>
            <w:tcW w:w="2369" w:type="dxa"/>
            <w:shd w:val="clear" w:color="auto" w:fill="auto"/>
            <w:vAlign w:val="center"/>
          </w:tcPr>
          <w:p w14:paraId="7D5785AA"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48559</w:t>
            </w:r>
          </w:p>
        </w:tc>
      </w:tr>
      <w:tr w:rsidR="00FE4125" w:rsidRPr="00A51F65" w14:paraId="5E7F7AEA" w14:textId="77777777" w:rsidTr="0066613E">
        <w:trPr>
          <w:trHeight w:val="283"/>
          <w:jc w:val="center"/>
        </w:trPr>
        <w:tc>
          <w:tcPr>
            <w:tcW w:w="705" w:type="dxa"/>
            <w:shd w:val="clear" w:color="auto" w:fill="auto"/>
            <w:vAlign w:val="center"/>
            <w:hideMark/>
          </w:tcPr>
          <w:p w14:paraId="6DD0EAB8"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M3</w:t>
            </w:r>
          </w:p>
        </w:tc>
        <w:tc>
          <w:tcPr>
            <w:tcW w:w="2465" w:type="dxa"/>
            <w:shd w:val="clear" w:color="auto" w:fill="auto"/>
            <w:vAlign w:val="center"/>
            <w:hideMark/>
          </w:tcPr>
          <w:p w14:paraId="02C97F8C"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102</w:t>
            </w:r>
          </w:p>
        </w:tc>
        <w:tc>
          <w:tcPr>
            <w:tcW w:w="2072" w:type="dxa"/>
            <w:shd w:val="clear" w:color="auto" w:fill="auto"/>
            <w:vAlign w:val="center"/>
            <w:hideMark/>
          </w:tcPr>
          <w:p w14:paraId="072EC427"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0.0038</w:t>
            </w:r>
          </w:p>
        </w:tc>
        <w:tc>
          <w:tcPr>
            <w:tcW w:w="1704" w:type="dxa"/>
            <w:shd w:val="clear" w:color="auto" w:fill="auto"/>
            <w:vAlign w:val="center"/>
            <w:hideMark/>
          </w:tcPr>
          <w:p w14:paraId="2827B8AE"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0.131</w:t>
            </w:r>
          </w:p>
        </w:tc>
        <w:tc>
          <w:tcPr>
            <w:tcW w:w="2369" w:type="dxa"/>
            <w:shd w:val="clear" w:color="auto" w:fill="auto"/>
            <w:vAlign w:val="center"/>
            <w:hideMark/>
          </w:tcPr>
          <w:p w14:paraId="16E4B1A3"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48973</w:t>
            </w:r>
          </w:p>
        </w:tc>
      </w:tr>
    </w:tbl>
    <w:p w14:paraId="644024C1" w14:textId="77777777" w:rsidR="0066613E" w:rsidRPr="00A51F65" w:rsidRDefault="0066613E" w:rsidP="0066613E">
      <w:pPr>
        <w:ind w:firstLine="284"/>
        <w:jc w:val="both"/>
        <w:rPr>
          <w:color w:val="000000" w:themeColor="text1"/>
          <w:sz w:val="22"/>
          <w:szCs w:val="22"/>
          <w:lang w:val="en-GB"/>
        </w:rPr>
      </w:pPr>
    </w:p>
    <w:p w14:paraId="5B9B4A25" w14:textId="40CA28C0" w:rsidR="00FE4125" w:rsidRPr="00A51F65" w:rsidRDefault="00FE4125" w:rsidP="0066613E">
      <w:pPr>
        <w:ind w:firstLine="284"/>
        <w:jc w:val="both"/>
        <w:rPr>
          <w:color w:val="000000" w:themeColor="text1"/>
          <w:sz w:val="22"/>
          <w:szCs w:val="22"/>
          <w:lang w:val="en-GB"/>
        </w:rPr>
      </w:pPr>
      <w:r w:rsidRPr="00A51F65">
        <w:rPr>
          <w:color w:val="000000" w:themeColor="text1"/>
          <w:sz w:val="22"/>
          <w:szCs w:val="22"/>
          <w:lang w:val="en-GB"/>
        </w:rPr>
        <w:t>Specimens were instrumented to measure the axial displacements at two locations diagonally opposite to</w:t>
      </w:r>
      <w:r w:rsidR="00961367">
        <w:rPr>
          <w:color w:val="000000" w:themeColor="text1"/>
          <w:sz w:val="22"/>
          <w:szCs w:val="22"/>
          <w:lang w:val="en-GB"/>
        </w:rPr>
        <w:t> </w:t>
      </w:r>
      <w:r w:rsidRPr="00A51F65">
        <w:rPr>
          <w:color w:val="000000" w:themeColor="text1"/>
          <w:sz w:val="22"/>
          <w:szCs w:val="22"/>
          <w:lang w:val="en-GB"/>
        </w:rPr>
        <w:t xml:space="preserve">each other. Linear variable displacement transducers (LVDTs) were used to sensor the displacements along a fixed gauge length of 200 mm. Curved brackets were fixed to the surface of specimens using epoxy. LVDTs had a total stroke length of 2.5 mm and an output of 10 volts at the full displacement. The specimens were subjected to repeated compressive loading through a carefully controlled and systematic process. A servo-hydraulic testing machine was employed to apply the compressive loads. The servo-hydraulic testing machine used for testing the specimens had a capacity of 3000 </w:t>
      </w:r>
      <w:proofErr w:type="spellStart"/>
      <w:r w:rsidRPr="00A51F65">
        <w:rPr>
          <w:color w:val="000000" w:themeColor="text1"/>
          <w:sz w:val="22"/>
          <w:szCs w:val="22"/>
          <w:lang w:val="en-GB"/>
        </w:rPr>
        <w:t>kN</w:t>
      </w:r>
      <w:proofErr w:type="spellEnd"/>
      <w:r w:rsidRPr="00A51F65">
        <w:rPr>
          <w:color w:val="000000" w:themeColor="text1"/>
          <w:sz w:val="22"/>
          <w:szCs w:val="22"/>
          <w:lang w:val="en-GB"/>
        </w:rPr>
        <w:t xml:space="preserve"> and a loading rate of 10 N/Sec. To avoid the frictional resistance between the specimens and platens</w:t>
      </w:r>
      <w:r w:rsidR="00A21596">
        <w:rPr>
          <w:color w:val="000000" w:themeColor="text1"/>
          <w:sz w:val="22"/>
          <w:szCs w:val="22"/>
          <w:lang w:val="en-GB"/>
        </w:rPr>
        <w:t>, two Teflon sheets were placed at the top and bottom</w:t>
      </w:r>
      <w:r w:rsidRPr="00A51F65">
        <w:rPr>
          <w:color w:val="000000" w:themeColor="text1"/>
          <w:sz w:val="22"/>
          <w:szCs w:val="22"/>
          <w:lang w:val="en-GB"/>
        </w:rPr>
        <w:t>. The specimens were securely positioned within the loading frame</w:t>
      </w:r>
      <w:r w:rsidR="00A21596">
        <w:rPr>
          <w:color w:val="000000" w:themeColor="text1"/>
          <w:sz w:val="22"/>
          <w:szCs w:val="22"/>
          <w:lang w:val="en-GB"/>
        </w:rPr>
        <w:t>,</w:t>
      </w:r>
      <w:r w:rsidRPr="00A51F65">
        <w:rPr>
          <w:color w:val="000000" w:themeColor="text1"/>
          <w:sz w:val="22"/>
          <w:szCs w:val="22"/>
          <w:lang w:val="en-GB"/>
        </w:rPr>
        <w:t xml:space="preserve"> and a uniaxial compressive load was then steadily and repeatedly applied. The loading process involved a cyclic pattern, wherein the specimens experienced a</w:t>
      </w:r>
      <w:r w:rsidR="00961367">
        <w:rPr>
          <w:color w:val="000000" w:themeColor="text1"/>
          <w:sz w:val="22"/>
          <w:szCs w:val="22"/>
          <w:lang w:val="en-GB"/>
        </w:rPr>
        <w:t> </w:t>
      </w:r>
      <w:r w:rsidRPr="00A51F65">
        <w:rPr>
          <w:color w:val="000000" w:themeColor="text1"/>
          <w:sz w:val="22"/>
          <w:szCs w:val="22"/>
          <w:lang w:val="en-GB"/>
        </w:rPr>
        <w:t xml:space="preserve">sequence of compressive loading and unloading cycles. Each loading cycle was meticulously controlled, ensuring uniformity and reproducibility. The loading mechanism simulated realistic conditions, mimicking the cyclic loading scenarios that structural elements often encounter during seismic events or other dynamic forces. </w:t>
      </w:r>
      <w:r w:rsidRPr="00A51F65">
        <w:rPr>
          <w:color w:val="000000" w:themeColor="text1"/>
          <w:sz w:val="22"/>
          <w:szCs w:val="22"/>
          <w:lang w:val="en-GB"/>
        </w:rPr>
        <w:lastRenderedPageBreak/>
        <w:t xml:space="preserve">This rigorous loading approach allowed for a comprehensive examination of the energy-dissipation characteristics of the HPC under consideration. The detailed loading protocol adhered to the standards and guidelines commonly accepted in structural testing, providing a reliable and controlled environment for </w:t>
      </w:r>
      <w:r w:rsidR="00A21596">
        <w:rPr>
          <w:color w:val="000000" w:themeColor="text1"/>
          <w:sz w:val="22"/>
          <w:szCs w:val="22"/>
          <w:lang w:val="en-GB"/>
        </w:rPr>
        <w:t>assessing</w:t>
      </w:r>
      <w:r w:rsidRPr="00A51F65">
        <w:rPr>
          <w:color w:val="000000" w:themeColor="text1"/>
          <w:sz w:val="22"/>
          <w:szCs w:val="22"/>
          <w:lang w:val="en-GB"/>
        </w:rPr>
        <w:t xml:space="preserve"> the specimens' response to cyclic compressive loadings.</w:t>
      </w:r>
    </w:p>
    <w:p w14:paraId="6F785B95" w14:textId="31A4EDBD" w:rsidR="00FE4125" w:rsidRPr="00A51F65" w:rsidRDefault="00FE4125" w:rsidP="0066613E">
      <w:pPr>
        <w:ind w:firstLine="284"/>
        <w:jc w:val="both"/>
        <w:rPr>
          <w:color w:val="000000" w:themeColor="text1"/>
          <w:sz w:val="22"/>
          <w:szCs w:val="22"/>
          <w:lang w:val="en-GB"/>
        </w:rPr>
      </w:pPr>
      <w:r w:rsidRPr="00A51F65">
        <w:rPr>
          <w:color w:val="000000" w:themeColor="text1"/>
          <w:sz w:val="22"/>
          <w:szCs w:val="22"/>
          <w:lang w:val="en-GB"/>
        </w:rPr>
        <w:t xml:space="preserve">In every loading cycle as depicted in Figure 1, the peak strain approximately coincided with the envelope curves. The envelope curves represent the limit of stress values in the stress-strain domain that </w:t>
      </w:r>
      <w:r w:rsidR="00A21596">
        <w:rPr>
          <w:color w:val="000000" w:themeColor="text1"/>
          <w:sz w:val="22"/>
          <w:szCs w:val="22"/>
          <w:lang w:val="en-GB"/>
        </w:rPr>
        <w:t>any loading curve cannot exceed</w:t>
      </w:r>
      <w:r w:rsidRPr="00A51F65">
        <w:rPr>
          <w:color w:val="000000" w:themeColor="text1"/>
          <w:sz w:val="22"/>
          <w:szCs w:val="22"/>
          <w:lang w:val="en-GB"/>
        </w:rPr>
        <w:t xml:space="preserve"> without causing apparent failure in the concrete </w:t>
      </w:r>
      <w:r w:rsidRPr="00A51F65">
        <w:rPr>
          <w:noProof/>
          <w:color w:val="000000" w:themeColor="text1"/>
          <w:sz w:val="22"/>
          <w:szCs w:val="22"/>
          <w:lang w:val="en-GB"/>
        </w:rPr>
        <w:t>(Karsan 1968)</w:t>
      </w:r>
      <w:r w:rsidRPr="00A51F65">
        <w:rPr>
          <w:color w:val="000000" w:themeColor="text1"/>
          <w:sz w:val="22"/>
          <w:szCs w:val="22"/>
          <w:lang w:val="en-GB"/>
        </w:rPr>
        <w:t>. All stress-strain curves remained within this envelope curve, irrespective of the load pattern. The load histories in the ascending zone of the stress-strain curves were regulated by continuously observing the incremental strain during each cycle. The load was released when the loading curves tended to descend in the descending zone of stress-strain curves.</w:t>
      </w:r>
    </w:p>
    <w:p w14:paraId="08555EA9" w14:textId="77777777" w:rsidR="0066613E" w:rsidRPr="00A51F65" w:rsidRDefault="0066613E" w:rsidP="0066613E">
      <w:pPr>
        <w:ind w:firstLine="284"/>
        <w:jc w:val="both"/>
        <w:rPr>
          <w:color w:val="000000" w:themeColor="text1"/>
          <w:sz w:val="22"/>
          <w:szCs w:val="22"/>
          <w:lang w:val="en-GB"/>
        </w:rPr>
      </w:pPr>
    </w:p>
    <w:p w14:paraId="775E63C7" w14:textId="77777777" w:rsidR="00FE4125" w:rsidRPr="00A51F65" w:rsidRDefault="00FE4125" w:rsidP="00835083">
      <w:pPr>
        <w:jc w:val="center"/>
        <w:rPr>
          <w:color w:val="000000" w:themeColor="text1"/>
          <w:sz w:val="22"/>
          <w:szCs w:val="22"/>
          <w:lang w:val="en-GB"/>
        </w:rPr>
      </w:pPr>
      <w:r w:rsidRPr="00A51F65">
        <w:rPr>
          <w:noProof/>
          <w:color w:val="000000" w:themeColor="text1"/>
          <w:sz w:val="22"/>
          <w:szCs w:val="22"/>
          <w:lang w:val="en-GB"/>
        </w:rPr>
        <w:drawing>
          <wp:inline distT="0" distB="0" distL="0" distR="0" wp14:anchorId="25FE6877" wp14:editId="2BFA6B88">
            <wp:extent cx="2679700" cy="2796540"/>
            <wp:effectExtent l="0" t="0" r="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8464"/>
                    <a:stretch>
                      <a:fillRect/>
                    </a:stretch>
                  </pic:blipFill>
                  <pic:spPr bwMode="auto">
                    <a:xfrm>
                      <a:off x="0" y="0"/>
                      <a:ext cx="2679700" cy="2796540"/>
                    </a:xfrm>
                    <a:prstGeom prst="rect">
                      <a:avLst/>
                    </a:prstGeom>
                    <a:noFill/>
                    <a:ln>
                      <a:noFill/>
                    </a:ln>
                  </pic:spPr>
                </pic:pic>
              </a:graphicData>
            </a:graphic>
          </wp:inline>
        </w:drawing>
      </w:r>
      <w:r w:rsidRPr="00A51F65">
        <w:rPr>
          <w:noProof/>
          <w:color w:val="000000" w:themeColor="text1"/>
          <w:sz w:val="22"/>
          <w:szCs w:val="22"/>
          <w:lang w:val="en-GB"/>
        </w:rPr>
        <w:drawing>
          <wp:inline distT="0" distB="0" distL="0" distR="0" wp14:anchorId="40FC1321" wp14:editId="2176A0D9">
            <wp:extent cx="2306955" cy="3157855"/>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1627" t="7404" r="31894" b="19115"/>
                    <a:stretch>
                      <a:fillRect/>
                    </a:stretch>
                  </pic:blipFill>
                  <pic:spPr bwMode="auto">
                    <a:xfrm>
                      <a:off x="0" y="0"/>
                      <a:ext cx="2306955" cy="3157855"/>
                    </a:xfrm>
                    <a:prstGeom prst="rect">
                      <a:avLst/>
                    </a:prstGeom>
                    <a:noFill/>
                    <a:ln>
                      <a:noFill/>
                    </a:ln>
                  </pic:spPr>
                </pic:pic>
              </a:graphicData>
            </a:graphic>
          </wp:inline>
        </w:drawing>
      </w:r>
    </w:p>
    <w:p w14:paraId="7B26C4D9" w14:textId="220EFF79" w:rsidR="00FE4125" w:rsidRPr="00A51F65" w:rsidRDefault="00FE4125" w:rsidP="0066613E">
      <w:pPr>
        <w:pStyle w:val="Rrys"/>
        <w:rPr>
          <w:lang w:val="en-GB"/>
        </w:rPr>
      </w:pPr>
      <w:r w:rsidRPr="00A51F65">
        <w:rPr>
          <w:b/>
          <w:bCs/>
          <w:lang w:val="en-GB"/>
        </w:rPr>
        <w:t>Fig. 1.</w:t>
      </w:r>
      <w:r w:rsidR="0066613E" w:rsidRPr="00A51F65">
        <w:rPr>
          <w:lang w:val="en-GB"/>
        </w:rPr>
        <w:t xml:space="preserve"> </w:t>
      </w:r>
      <w:r w:rsidR="00A21596" w:rsidRPr="00A51F65">
        <w:rPr>
          <w:lang w:val="en-GB"/>
        </w:rPr>
        <w:t>Typical repeated loading test</w:t>
      </w:r>
    </w:p>
    <w:p w14:paraId="45FEEDD2" w14:textId="77777777" w:rsidR="0066613E" w:rsidRPr="00A51F65" w:rsidRDefault="0066613E" w:rsidP="0066613E">
      <w:pPr>
        <w:ind w:firstLine="284"/>
        <w:jc w:val="both"/>
        <w:rPr>
          <w:color w:val="000000" w:themeColor="text1"/>
          <w:sz w:val="22"/>
          <w:szCs w:val="22"/>
          <w:lang w:val="en-GB"/>
        </w:rPr>
      </w:pPr>
    </w:p>
    <w:p w14:paraId="195AA6E8" w14:textId="6AB567E4" w:rsidR="00FE4125" w:rsidRPr="00A51F65" w:rsidRDefault="00FE4125" w:rsidP="0066613E">
      <w:pPr>
        <w:ind w:firstLine="284"/>
        <w:jc w:val="both"/>
        <w:rPr>
          <w:color w:val="000000" w:themeColor="text1"/>
          <w:sz w:val="22"/>
          <w:szCs w:val="22"/>
          <w:lang w:val="en-GB"/>
        </w:rPr>
      </w:pPr>
      <w:r w:rsidRPr="00A51F65">
        <w:rPr>
          <w:color w:val="000000" w:themeColor="text1"/>
          <w:sz w:val="22"/>
          <w:szCs w:val="22"/>
          <w:lang w:val="en-GB"/>
        </w:rPr>
        <w:t xml:space="preserve">The envelope stress-strain curve for the three grades of HPC was constructed by plotting the peak stress-strain values observed in every cycle under compressive loadings. To ensure consistency, both stress and strain were expressed in non-dimensional form. The stress coordinates were normalized relative to the failure (peak) stress, </w:t>
      </w:r>
      <w:proofErr w:type="spellStart"/>
      <w:r w:rsidRPr="00A51F65">
        <w:rPr>
          <w:color w:val="000000" w:themeColor="text1"/>
          <w:sz w:val="22"/>
          <w:szCs w:val="22"/>
          <w:lang w:val="en-GB"/>
        </w:rPr>
        <w:t>f</w:t>
      </w:r>
      <w:r w:rsidRPr="00A51F65">
        <w:rPr>
          <w:color w:val="000000" w:themeColor="text1"/>
          <w:sz w:val="22"/>
          <w:szCs w:val="22"/>
          <w:vertAlign w:val="subscript"/>
          <w:lang w:val="en-GB"/>
        </w:rPr>
        <w:t>m</w:t>
      </w:r>
      <w:proofErr w:type="spellEnd"/>
      <w:r w:rsidRPr="00A51F65">
        <w:rPr>
          <w:color w:val="000000" w:themeColor="text1"/>
          <w:sz w:val="22"/>
          <w:szCs w:val="22"/>
          <w:lang w:val="en-GB"/>
        </w:rPr>
        <w:t xml:space="preserve">, exhibited by the specimens. Similarly, the strain coordinates were normalized relative to </w:t>
      </w:r>
      <w:proofErr w:type="spellStart"/>
      <w:r w:rsidRPr="00A51F65">
        <w:rPr>
          <w:color w:val="000000" w:themeColor="text1"/>
          <w:sz w:val="22"/>
          <w:szCs w:val="22"/>
          <w:lang w:val="en-GB"/>
        </w:rPr>
        <w:t>e</w:t>
      </w:r>
      <w:r w:rsidRPr="00A51F65">
        <w:rPr>
          <w:color w:val="000000" w:themeColor="text1"/>
          <w:sz w:val="22"/>
          <w:szCs w:val="22"/>
          <w:vertAlign w:val="subscript"/>
          <w:lang w:val="en-GB"/>
        </w:rPr>
        <w:t>m</w:t>
      </w:r>
      <w:proofErr w:type="spellEnd"/>
      <w:r w:rsidRPr="00A51F65">
        <w:rPr>
          <w:color w:val="000000" w:themeColor="text1"/>
          <w:sz w:val="22"/>
          <w:szCs w:val="22"/>
          <w:lang w:val="en-GB"/>
        </w:rPr>
        <w:t xml:space="preserve">, which represents the axial strain at the point of reaching the peak stress. Figure 2 to </w:t>
      </w:r>
      <w:r w:rsidR="00376999">
        <w:rPr>
          <w:color w:val="000000" w:themeColor="text1"/>
          <w:sz w:val="22"/>
          <w:szCs w:val="22"/>
          <w:lang w:val="en-GB"/>
        </w:rPr>
        <w:t>F</w:t>
      </w:r>
      <w:r w:rsidRPr="00A51F65">
        <w:rPr>
          <w:color w:val="000000" w:themeColor="text1"/>
          <w:sz w:val="22"/>
          <w:szCs w:val="22"/>
          <w:lang w:val="en-GB"/>
        </w:rPr>
        <w:t xml:space="preserve">igure </w:t>
      </w:r>
      <w:r w:rsidR="00376999">
        <w:rPr>
          <w:color w:val="000000" w:themeColor="text1"/>
          <w:sz w:val="22"/>
          <w:szCs w:val="22"/>
          <w:lang w:val="en-GB"/>
        </w:rPr>
        <w:t>4</w:t>
      </w:r>
      <w:r w:rsidRPr="00A51F65">
        <w:rPr>
          <w:color w:val="000000" w:themeColor="text1"/>
          <w:sz w:val="22"/>
          <w:szCs w:val="22"/>
          <w:lang w:val="en-GB"/>
        </w:rPr>
        <w:t xml:space="preserve"> presents the envelope stress-strain curves for the M</w:t>
      </w:r>
      <w:r w:rsidRPr="00A51F65">
        <w:rPr>
          <w:color w:val="000000" w:themeColor="text1"/>
          <w:sz w:val="22"/>
          <w:szCs w:val="22"/>
          <w:vertAlign w:val="subscript"/>
          <w:lang w:val="en-GB"/>
        </w:rPr>
        <w:t>1</w:t>
      </w:r>
      <w:r w:rsidRPr="00A51F65">
        <w:rPr>
          <w:color w:val="000000" w:themeColor="text1"/>
          <w:sz w:val="22"/>
          <w:szCs w:val="22"/>
          <w:lang w:val="en-GB"/>
        </w:rPr>
        <w:t>, M</w:t>
      </w:r>
      <w:r w:rsidRPr="00A51F65">
        <w:rPr>
          <w:color w:val="000000" w:themeColor="text1"/>
          <w:sz w:val="22"/>
          <w:szCs w:val="22"/>
          <w:vertAlign w:val="subscript"/>
          <w:lang w:val="en-GB"/>
        </w:rPr>
        <w:t>2</w:t>
      </w:r>
      <w:r w:rsidRPr="00A51F65">
        <w:rPr>
          <w:color w:val="000000" w:themeColor="text1"/>
          <w:sz w:val="22"/>
          <w:szCs w:val="22"/>
          <w:lang w:val="en-GB"/>
        </w:rPr>
        <w:t xml:space="preserve"> and M</w:t>
      </w:r>
      <w:r w:rsidRPr="00A51F65">
        <w:rPr>
          <w:color w:val="000000" w:themeColor="text1"/>
          <w:sz w:val="22"/>
          <w:szCs w:val="22"/>
          <w:vertAlign w:val="subscript"/>
          <w:lang w:val="en-GB"/>
        </w:rPr>
        <w:t>3</w:t>
      </w:r>
      <w:r w:rsidRPr="00A51F65">
        <w:rPr>
          <w:color w:val="000000" w:themeColor="text1"/>
          <w:sz w:val="22"/>
          <w:szCs w:val="22"/>
          <w:lang w:val="en-GB"/>
        </w:rPr>
        <w:t xml:space="preserve"> grade of HPC respectively. These plots provide a comprehensive representation of the stress-strain </w:t>
      </w:r>
      <w:proofErr w:type="spellStart"/>
      <w:r w:rsidRPr="00A51F65">
        <w:rPr>
          <w:color w:val="000000" w:themeColor="text1"/>
          <w:sz w:val="22"/>
          <w:szCs w:val="22"/>
          <w:lang w:val="en-GB"/>
        </w:rPr>
        <w:t>behavior</w:t>
      </w:r>
      <w:proofErr w:type="spellEnd"/>
      <w:r w:rsidRPr="00A51F65">
        <w:rPr>
          <w:color w:val="000000" w:themeColor="text1"/>
          <w:sz w:val="22"/>
          <w:szCs w:val="22"/>
          <w:lang w:val="en-GB"/>
        </w:rPr>
        <w:t xml:space="preserve"> and highlight the overall trends observed in the three different grades of HPC.</w:t>
      </w:r>
    </w:p>
    <w:p w14:paraId="45C1BF50" w14:textId="77777777" w:rsidR="00FE4125" w:rsidRPr="00A51F65" w:rsidRDefault="00FE4125" w:rsidP="0066613E">
      <w:pPr>
        <w:ind w:firstLine="284"/>
        <w:jc w:val="both"/>
        <w:rPr>
          <w:color w:val="000000" w:themeColor="text1"/>
          <w:sz w:val="22"/>
          <w:szCs w:val="22"/>
          <w:lang w:val="en-GB"/>
        </w:rPr>
      </w:pPr>
      <w:r w:rsidRPr="00A51F65">
        <w:rPr>
          <w:color w:val="000000" w:themeColor="text1"/>
          <w:sz w:val="22"/>
          <w:szCs w:val="22"/>
          <w:lang w:val="en-GB"/>
        </w:rPr>
        <w:t>Using MATLAB, an expression (Eqn. 1) was derived for the three curves corresponding to mixes M</w:t>
      </w:r>
      <w:r w:rsidRPr="00A51F65">
        <w:rPr>
          <w:color w:val="000000" w:themeColor="text1"/>
          <w:sz w:val="22"/>
          <w:szCs w:val="22"/>
          <w:vertAlign w:val="subscript"/>
          <w:lang w:val="en-GB"/>
        </w:rPr>
        <w:t>1</w:t>
      </w:r>
      <w:r w:rsidRPr="00A51F65">
        <w:rPr>
          <w:color w:val="000000" w:themeColor="text1"/>
          <w:sz w:val="22"/>
          <w:szCs w:val="22"/>
          <w:lang w:val="en-GB"/>
        </w:rPr>
        <w:t>, M</w:t>
      </w:r>
      <w:r w:rsidRPr="00A51F65">
        <w:rPr>
          <w:color w:val="000000" w:themeColor="text1"/>
          <w:sz w:val="22"/>
          <w:szCs w:val="22"/>
          <w:vertAlign w:val="subscript"/>
          <w:lang w:val="en-GB"/>
        </w:rPr>
        <w:t>2</w:t>
      </w:r>
      <w:r w:rsidRPr="00A51F65">
        <w:rPr>
          <w:color w:val="000000" w:themeColor="text1"/>
          <w:sz w:val="22"/>
          <w:szCs w:val="22"/>
          <w:lang w:val="en-GB"/>
        </w:rPr>
        <w:t>, and M</w:t>
      </w:r>
      <w:r w:rsidRPr="00A51F65">
        <w:rPr>
          <w:color w:val="000000" w:themeColor="text1"/>
          <w:sz w:val="22"/>
          <w:szCs w:val="22"/>
          <w:vertAlign w:val="subscript"/>
          <w:lang w:val="en-GB"/>
        </w:rPr>
        <w:t>3</w:t>
      </w:r>
      <w:r w:rsidRPr="00A51F65">
        <w:rPr>
          <w:color w:val="000000" w:themeColor="text1"/>
          <w:sz w:val="22"/>
          <w:szCs w:val="22"/>
          <w:lang w:val="en-GB"/>
        </w:rPr>
        <w:t xml:space="preserve"> based on the test result data obtained during cyclic loading. The stress coordinates (σ) were normalized relative to the peak stresses (</w:t>
      </w:r>
      <w:proofErr w:type="spellStart"/>
      <w:r w:rsidRPr="00A51F65">
        <w:rPr>
          <w:color w:val="000000" w:themeColor="text1"/>
          <w:sz w:val="22"/>
          <w:szCs w:val="22"/>
          <w:lang w:val="en-GB"/>
        </w:rPr>
        <w:t>f</w:t>
      </w:r>
      <w:r w:rsidRPr="00A51F65">
        <w:rPr>
          <w:color w:val="000000" w:themeColor="text1"/>
          <w:sz w:val="22"/>
          <w:szCs w:val="22"/>
          <w:vertAlign w:val="subscript"/>
          <w:lang w:val="en-GB"/>
        </w:rPr>
        <w:t>m</w:t>
      </w:r>
      <w:proofErr w:type="spellEnd"/>
      <w:r w:rsidRPr="00A51F65">
        <w:rPr>
          <w:color w:val="000000" w:themeColor="text1"/>
          <w:sz w:val="22"/>
          <w:szCs w:val="22"/>
          <w:lang w:val="en-GB"/>
        </w:rPr>
        <w:t>) observed in all specimens. Simultaneously, the strain coordinates (ε) were normalized concerning the axial strains (</w:t>
      </w:r>
      <w:proofErr w:type="spellStart"/>
      <w:r w:rsidRPr="00A51F65">
        <w:rPr>
          <w:color w:val="000000" w:themeColor="text1"/>
          <w:sz w:val="22"/>
          <w:szCs w:val="22"/>
          <w:lang w:val="en-GB"/>
        </w:rPr>
        <w:t>e</w:t>
      </w:r>
      <w:r w:rsidRPr="00A51F65">
        <w:rPr>
          <w:color w:val="000000" w:themeColor="text1"/>
          <w:sz w:val="22"/>
          <w:szCs w:val="22"/>
          <w:vertAlign w:val="subscript"/>
          <w:lang w:val="en-GB"/>
        </w:rPr>
        <w:t>m</w:t>
      </w:r>
      <w:proofErr w:type="spellEnd"/>
      <w:r w:rsidRPr="00A51F65">
        <w:rPr>
          <w:color w:val="000000" w:themeColor="text1"/>
          <w:sz w:val="22"/>
          <w:szCs w:val="22"/>
          <w:lang w:val="en-GB"/>
        </w:rPr>
        <w:t xml:space="preserve">) corresponding to points of peak stress attainment. This normalization process facilitates a comparative analysis of the stress-strain </w:t>
      </w:r>
      <w:proofErr w:type="spellStart"/>
      <w:r w:rsidRPr="00A51F65">
        <w:rPr>
          <w:color w:val="000000" w:themeColor="text1"/>
          <w:sz w:val="22"/>
          <w:szCs w:val="22"/>
          <w:lang w:val="en-GB"/>
        </w:rPr>
        <w:t>behavior</w:t>
      </w:r>
      <w:proofErr w:type="spellEnd"/>
      <w:r w:rsidRPr="00A51F65">
        <w:rPr>
          <w:color w:val="000000" w:themeColor="text1"/>
          <w:sz w:val="22"/>
          <w:szCs w:val="22"/>
          <w:lang w:val="en-GB"/>
        </w:rPr>
        <w:t xml:space="preserve"> across different mixes, providing a standardized basis for evaluating their performance under cyclic loading conditions. </w:t>
      </w:r>
    </w:p>
    <w:p w14:paraId="34D54045" w14:textId="36084820" w:rsidR="00FE4125" w:rsidRPr="00A51F65" w:rsidRDefault="00FE4125" w:rsidP="0066613E">
      <w:pPr>
        <w:tabs>
          <w:tab w:val="right" w:pos="9638"/>
        </w:tabs>
        <w:spacing w:before="120" w:after="120"/>
        <w:ind w:firstLine="3260"/>
        <w:jc w:val="both"/>
        <w:rPr>
          <w:rStyle w:val="mclose"/>
          <w:color w:val="000000" w:themeColor="text1"/>
          <w:sz w:val="22"/>
          <w:szCs w:val="22"/>
          <w:lang w:val="en-GB"/>
        </w:rPr>
      </w:pPr>
      <w:r w:rsidRPr="00A51F65">
        <w:rPr>
          <w:rStyle w:val="mord"/>
          <w:color w:val="000000" w:themeColor="text1"/>
          <w:sz w:val="22"/>
          <w:szCs w:val="22"/>
          <w:lang w:val="en-GB"/>
        </w:rPr>
        <w:t>f</w:t>
      </w:r>
      <w:r w:rsidRPr="00A51F65">
        <w:rPr>
          <w:rStyle w:val="mopen"/>
          <w:color w:val="000000" w:themeColor="text1"/>
          <w:sz w:val="22"/>
          <w:szCs w:val="22"/>
          <w:lang w:val="en-GB"/>
        </w:rPr>
        <w:t>(</w:t>
      </w:r>
      <w:r w:rsidRPr="00A51F65">
        <w:rPr>
          <w:rStyle w:val="mord"/>
          <w:color w:val="000000" w:themeColor="text1"/>
          <w:sz w:val="22"/>
          <w:szCs w:val="22"/>
          <w:lang w:val="en-GB"/>
        </w:rPr>
        <w:t>σ</w:t>
      </w:r>
      <w:r w:rsidRPr="00A51F65">
        <w:rPr>
          <w:rStyle w:val="mclose"/>
          <w:color w:val="000000" w:themeColor="text1"/>
          <w:sz w:val="22"/>
          <w:szCs w:val="22"/>
          <w:lang w:val="en-GB"/>
        </w:rPr>
        <w:t>)</w:t>
      </w:r>
      <w:r w:rsidR="002A44AE">
        <w:rPr>
          <w:rStyle w:val="mclose"/>
          <w:color w:val="000000" w:themeColor="text1"/>
          <w:sz w:val="22"/>
          <w:szCs w:val="22"/>
          <w:lang w:val="en-GB"/>
        </w:rPr>
        <w:t xml:space="preserve"> </w:t>
      </w:r>
      <w:r w:rsidRPr="00A51F65">
        <w:rPr>
          <w:rStyle w:val="mrel"/>
          <w:color w:val="000000" w:themeColor="text1"/>
          <w:sz w:val="22"/>
          <w:szCs w:val="22"/>
          <w:lang w:val="en-GB"/>
        </w:rPr>
        <w:t>=</w:t>
      </w:r>
      <w:r w:rsidR="002A44AE">
        <w:rPr>
          <w:rStyle w:val="mrel"/>
          <w:color w:val="000000" w:themeColor="text1"/>
          <w:sz w:val="22"/>
          <w:szCs w:val="22"/>
          <w:lang w:val="en-GB"/>
        </w:rPr>
        <w:t xml:space="preserve"> </w:t>
      </w:r>
      <w:r w:rsidRPr="00A51F65">
        <w:rPr>
          <w:rStyle w:val="mord"/>
          <w:color w:val="000000" w:themeColor="text1"/>
          <w:sz w:val="22"/>
          <w:szCs w:val="22"/>
          <w:lang w:val="en-GB"/>
        </w:rPr>
        <w:t>a</w:t>
      </w:r>
      <w:r w:rsidRPr="00A51F65">
        <w:rPr>
          <w:rStyle w:val="mord"/>
          <w:color w:val="000000" w:themeColor="text1"/>
          <w:sz w:val="22"/>
          <w:szCs w:val="22"/>
          <w:vertAlign w:val="subscript"/>
          <w:lang w:val="en-GB"/>
        </w:rPr>
        <w:t>0</w:t>
      </w:r>
      <w:r w:rsidR="002A44AE">
        <w:rPr>
          <w:rStyle w:val="mord"/>
          <w:color w:val="000000" w:themeColor="text1"/>
          <w:sz w:val="22"/>
          <w:szCs w:val="22"/>
          <w:lang w:val="en-GB"/>
        </w:rPr>
        <w:t xml:space="preserve"> </w:t>
      </w:r>
      <w:r w:rsidRPr="00A51F65">
        <w:rPr>
          <w:rStyle w:val="mbin"/>
          <w:color w:val="000000" w:themeColor="text1"/>
          <w:sz w:val="22"/>
          <w:szCs w:val="22"/>
          <w:lang w:val="en-GB"/>
        </w:rPr>
        <w:t>+</w:t>
      </w:r>
      <w:r w:rsidR="002A44AE">
        <w:rPr>
          <w:rStyle w:val="mbin"/>
          <w:color w:val="000000" w:themeColor="text1"/>
          <w:sz w:val="22"/>
          <w:szCs w:val="22"/>
          <w:lang w:val="en-GB"/>
        </w:rPr>
        <w:t xml:space="preserve"> </w:t>
      </w:r>
      <w:r w:rsidRPr="00A51F65">
        <w:rPr>
          <w:rStyle w:val="mord"/>
          <w:color w:val="000000" w:themeColor="text1"/>
          <w:sz w:val="22"/>
          <w:szCs w:val="22"/>
          <w:lang w:val="en-GB"/>
        </w:rPr>
        <w:t>a</w:t>
      </w:r>
      <w:r w:rsidRPr="00A51F65">
        <w:rPr>
          <w:rStyle w:val="mord"/>
          <w:color w:val="000000" w:themeColor="text1"/>
          <w:sz w:val="22"/>
          <w:szCs w:val="22"/>
          <w:vertAlign w:val="subscript"/>
          <w:lang w:val="en-GB"/>
        </w:rPr>
        <w:t>1</w:t>
      </w:r>
      <w:r w:rsidRPr="00A51F65">
        <w:rPr>
          <w:rStyle w:val="mop"/>
          <w:color w:val="000000" w:themeColor="text1"/>
          <w:sz w:val="22"/>
          <w:szCs w:val="22"/>
          <w:lang w:val="en-GB"/>
        </w:rPr>
        <w:t>cos</w:t>
      </w:r>
      <w:r w:rsidRPr="00A51F65">
        <w:rPr>
          <w:rStyle w:val="mopen"/>
          <w:color w:val="000000" w:themeColor="text1"/>
          <w:sz w:val="22"/>
          <w:szCs w:val="22"/>
          <w:lang w:val="en-GB"/>
        </w:rPr>
        <w:t>(</w:t>
      </w:r>
      <w:r w:rsidRPr="00A51F65">
        <w:rPr>
          <w:rStyle w:val="mord"/>
          <w:color w:val="000000" w:themeColor="text1"/>
          <w:sz w:val="22"/>
          <w:szCs w:val="22"/>
          <w:lang w:val="en-GB"/>
        </w:rPr>
        <w:t>ϵ</w:t>
      </w:r>
      <w:r w:rsidRPr="002A44AE">
        <w:rPr>
          <w:rStyle w:val="mord"/>
          <w:color w:val="000000" w:themeColor="text1"/>
          <w:sz w:val="22"/>
          <w:szCs w:val="22"/>
          <w:vertAlign w:val="subscript"/>
          <w:lang w:val="en-GB"/>
        </w:rPr>
        <w:t>ω</w:t>
      </w:r>
      <w:r w:rsidRPr="00A51F65">
        <w:rPr>
          <w:rStyle w:val="mclose"/>
          <w:color w:val="000000" w:themeColor="text1"/>
          <w:sz w:val="22"/>
          <w:szCs w:val="22"/>
          <w:lang w:val="en-GB"/>
        </w:rPr>
        <w:t>)</w:t>
      </w:r>
      <w:r w:rsidR="002A44AE">
        <w:rPr>
          <w:rStyle w:val="mclose"/>
          <w:color w:val="000000" w:themeColor="text1"/>
          <w:sz w:val="22"/>
          <w:szCs w:val="22"/>
          <w:lang w:val="en-GB"/>
        </w:rPr>
        <w:t xml:space="preserve"> </w:t>
      </w:r>
      <w:r w:rsidRPr="00A51F65">
        <w:rPr>
          <w:rStyle w:val="mbin"/>
          <w:color w:val="000000" w:themeColor="text1"/>
          <w:sz w:val="22"/>
          <w:szCs w:val="22"/>
          <w:lang w:val="en-GB"/>
        </w:rPr>
        <w:t>+</w:t>
      </w:r>
      <w:r w:rsidR="002A44AE">
        <w:rPr>
          <w:rStyle w:val="mbin"/>
          <w:color w:val="000000" w:themeColor="text1"/>
          <w:sz w:val="22"/>
          <w:szCs w:val="22"/>
          <w:lang w:val="en-GB"/>
        </w:rPr>
        <w:t xml:space="preserve"> </w:t>
      </w:r>
      <w:r w:rsidRPr="00A51F65">
        <w:rPr>
          <w:rStyle w:val="mord"/>
          <w:color w:val="000000" w:themeColor="text1"/>
          <w:sz w:val="22"/>
          <w:szCs w:val="22"/>
          <w:lang w:val="en-GB"/>
        </w:rPr>
        <w:t>b</w:t>
      </w:r>
      <w:r w:rsidRPr="00A51F65">
        <w:rPr>
          <w:rStyle w:val="mord"/>
          <w:color w:val="000000" w:themeColor="text1"/>
          <w:sz w:val="22"/>
          <w:szCs w:val="22"/>
          <w:vertAlign w:val="subscript"/>
          <w:lang w:val="en-GB"/>
        </w:rPr>
        <w:t>1</w:t>
      </w:r>
      <w:r w:rsidRPr="00A51F65">
        <w:rPr>
          <w:rStyle w:val="mop"/>
          <w:color w:val="000000" w:themeColor="text1"/>
          <w:sz w:val="22"/>
          <w:szCs w:val="22"/>
          <w:lang w:val="en-GB"/>
        </w:rPr>
        <w:t>sin</w:t>
      </w:r>
      <w:r w:rsidRPr="00A51F65">
        <w:rPr>
          <w:rStyle w:val="mopen"/>
          <w:color w:val="000000" w:themeColor="text1"/>
          <w:sz w:val="22"/>
          <w:szCs w:val="22"/>
          <w:lang w:val="en-GB"/>
        </w:rPr>
        <w:t>(</w:t>
      </w:r>
      <w:r w:rsidRPr="00A51F65">
        <w:rPr>
          <w:rStyle w:val="mord"/>
          <w:color w:val="000000" w:themeColor="text1"/>
          <w:sz w:val="22"/>
          <w:szCs w:val="22"/>
          <w:lang w:val="en-GB"/>
        </w:rPr>
        <w:t>ϵ</w:t>
      </w:r>
      <w:r w:rsidRPr="002A44AE">
        <w:rPr>
          <w:rStyle w:val="mord"/>
          <w:color w:val="000000" w:themeColor="text1"/>
          <w:sz w:val="22"/>
          <w:szCs w:val="22"/>
          <w:vertAlign w:val="subscript"/>
          <w:lang w:val="en-GB"/>
        </w:rPr>
        <w:t>ω</w:t>
      </w:r>
      <w:r w:rsidRPr="00A51F65">
        <w:rPr>
          <w:rStyle w:val="mclose"/>
          <w:color w:val="000000" w:themeColor="text1"/>
          <w:sz w:val="22"/>
          <w:szCs w:val="22"/>
          <w:lang w:val="en-GB"/>
        </w:rPr>
        <w:t>)</w:t>
      </w:r>
      <w:r w:rsidRPr="00A51F65">
        <w:rPr>
          <w:rStyle w:val="mclose"/>
          <w:color w:val="000000" w:themeColor="text1"/>
          <w:sz w:val="22"/>
          <w:szCs w:val="22"/>
          <w:lang w:val="en-GB"/>
        </w:rPr>
        <w:tab/>
        <w:t>(1)</w:t>
      </w:r>
    </w:p>
    <w:p w14:paraId="740F7998" w14:textId="481B822C" w:rsidR="00FE4125" w:rsidRPr="00A51F65" w:rsidRDefault="00FE4125" w:rsidP="0066613E">
      <w:pPr>
        <w:ind w:firstLine="284"/>
        <w:jc w:val="both"/>
        <w:rPr>
          <w:color w:val="000000" w:themeColor="text1"/>
          <w:sz w:val="22"/>
          <w:szCs w:val="22"/>
          <w:lang w:val="en-GB"/>
        </w:rPr>
      </w:pPr>
      <w:r w:rsidRPr="00A51F65">
        <w:rPr>
          <w:color w:val="000000" w:themeColor="text1"/>
          <w:sz w:val="22"/>
          <w:szCs w:val="22"/>
          <w:lang w:val="en-GB"/>
        </w:rPr>
        <w:t xml:space="preserve">Equation 1 is expressed in the form of a Fourier series, and the corresponding parameters for all the curves are presented in Table 3. </w:t>
      </w:r>
      <w:proofErr w:type="spellStart"/>
      <w:r w:rsidRPr="00A51F65">
        <w:rPr>
          <w:rFonts w:eastAsia="SimHei"/>
          <w:color w:val="000000" w:themeColor="text1"/>
          <w:sz w:val="22"/>
          <w:szCs w:val="22"/>
          <w:lang w:val="en-GB"/>
        </w:rPr>
        <w:t>I</w:t>
      </w:r>
      <w:r w:rsidRPr="00A51F65">
        <w:rPr>
          <w:rFonts w:eastAsia="SimHei"/>
          <w:color w:val="000000" w:themeColor="text1"/>
          <w:sz w:val="22"/>
          <w:szCs w:val="22"/>
          <w:vertAlign w:val="subscript"/>
          <w:lang w:val="en-GB"/>
        </w:rPr>
        <w:t>c</w:t>
      </w:r>
      <w:proofErr w:type="spellEnd"/>
      <w:r w:rsidRPr="00A51F65">
        <w:rPr>
          <w:rFonts w:eastAsia="SimHei"/>
          <w:color w:val="000000" w:themeColor="text1"/>
          <w:sz w:val="22"/>
          <w:szCs w:val="22"/>
          <w:lang w:val="en-GB"/>
        </w:rPr>
        <w:t xml:space="preserve"> refers to the critical index used to indicate the initiation of significant damage or deterioration in the concrete material during repeated loading.</w:t>
      </w:r>
    </w:p>
    <w:p w14:paraId="1881C765" w14:textId="77777777" w:rsidR="00FE4125" w:rsidRPr="00A51F65" w:rsidRDefault="00FE4125" w:rsidP="0066613E">
      <w:pPr>
        <w:ind w:firstLine="284"/>
        <w:jc w:val="both"/>
        <w:rPr>
          <w:color w:val="000000" w:themeColor="text1"/>
          <w:sz w:val="22"/>
          <w:szCs w:val="22"/>
          <w:lang w:val="en-GB"/>
        </w:rPr>
      </w:pPr>
    </w:p>
    <w:p w14:paraId="13D00620" w14:textId="77777777" w:rsidR="00376999" w:rsidRDefault="00376999">
      <w:pPr>
        <w:spacing w:after="160" w:line="259" w:lineRule="auto"/>
        <w:rPr>
          <w:rFonts w:eastAsiaTheme="minorHAnsi" w:cstheme="minorBidi"/>
          <w:b/>
          <w:bCs/>
          <w:kern w:val="2"/>
          <w:sz w:val="20"/>
          <w:szCs w:val="22"/>
          <w:lang w:val="en-GB" w:eastAsia="en-US"/>
          <w14:ligatures w14:val="standardContextual"/>
        </w:rPr>
      </w:pPr>
      <w:r>
        <w:rPr>
          <w:b/>
          <w:bCs/>
          <w:lang w:val="en-GB"/>
        </w:rPr>
        <w:br w:type="page"/>
      </w:r>
    </w:p>
    <w:p w14:paraId="45CB3EB0" w14:textId="39D1BC00" w:rsidR="00FE4125" w:rsidRPr="00A51F65" w:rsidRDefault="00FE4125" w:rsidP="0066613E">
      <w:pPr>
        <w:pStyle w:val="Rtab"/>
        <w:rPr>
          <w:lang w:val="en-GB"/>
        </w:rPr>
      </w:pPr>
      <w:r w:rsidRPr="00A51F65">
        <w:rPr>
          <w:b/>
          <w:bCs/>
          <w:lang w:val="en-GB"/>
        </w:rPr>
        <w:lastRenderedPageBreak/>
        <w:t>Table 3.</w:t>
      </w:r>
      <w:r w:rsidRPr="00A51F65">
        <w:rPr>
          <w:lang w:val="en-GB"/>
        </w:rPr>
        <w:t xml:space="preserve"> Parameter </w:t>
      </w:r>
      <w:r w:rsidR="00A21596" w:rsidRPr="00A51F65">
        <w:rPr>
          <w:lang w:val="en-GB"/>
        </w:rPr>
        <w:t>details for eqn. 1</w:t>
      </w:r>
    </w:p>
    <w:tbl>
      <w:tblPr>
        <w:tblW w:w="89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5"/>
        <w:gridCol w:w="1606"/>
        <w:gridCol w:w="1607"/>
        <w:gridCol w:w="1437"/>
        <w:gridCol w:w="1437"/>
        <w:gridCol w:w="1437"/>
      </w:tblGrid>
      <w:tr w:rsidR="00FE4125" w:rsidRPr="00A51F65" w14:paraId="41764EA3" w14:textId="77777777" w:rsidTr="0066613E">
        <w:trPr>
          <w:trHeight w:val="397"/>
          <w:jc w:val="center"/>
        </w:trPr>
        <w:tc>
          <w:tcPr>
            <w:tcW w:w="0" w:type="auto"/>
            <w:shd w:val="clear" w:color="auto" w:fill="auto"/>
            <w:vAlign w:val="center"/>
            <w:hideMark/>
          </w:tcPr>
          <w:p w14:paraId="2130CD57"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Mix</w:t>
            </w:r>
          </w:p>
        </w:tc>
        <w:tc>
          <w:tcPr>
            <w:tcW w:w="0" w:type="auto"/>
            <w:shd w:val="clear" w:color="auto" w:fill="auto"/>
            <w:vAlign w:val="center"/>
          </w:tcPr>
          <w:p w14:paraId="68424F8E"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a</w:t>
            </w:r>
            <w:r w:rsidRPr="00A51F65">
              <w:rPr>
                <w:rFonts w:eastAsia="Times New Roman"/>
                <w:color w:val="000000" w:themeColor="text1"/>
                <w:sz w:val="20"/>
                <w:szCs w:val="20"/>
                <w:vertAlign w:val="subscript"/>
                <w:lang w:val="en-GB" w:eastAsia="en-IN"/>
              </w:rPr>
              <w:t>0</w:t>
            </w:r>
          </w:p>
        </w:tc>
        <w:tc>
          <w:tcPr>
            <w:tcW w:w="0" w:type="auto"/>
            <w:shd w:val="clear" w:color="auto" w:fill="auto"/>
            <w:vAlign w:val="center"/>
          </w:tcPr>
          <w:p w14:paraId="52F2E954"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a</w:t>
            </w:r>
            <w:r w:rsidRPr="00A51F65">
              <w:rPr>
                <w:rFonts w:eastAsia="Times New Roman"/>
                <w:color w:val="000000" w:themeColor="text1"/>
                <w:sz w:val="20"/>
                <w:szCs w:val="20"/>
                <w:vertAlign w:val="subscript"/>
                <w:lang w:val="en-GB" w:eastAsia="en-IN"/>
              </w:rPr>
              <w:t>1</w:t>
            </w:r>
          </w:p>
        </w:tc>
        <w:tc>
          <w:tcPr>
            <w:tcW w:w="0" w:type="auto"/>
            <w:shd w:val="clear" w:color="auto" w:fill="auto"/>
            <w:vAlign w:val="center"/>
          </w:tcPr>
          <w:p w14:paraId="4BEE2730"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b</w:t>
            </w:r>
            <w:r w:rsidRPr="00A51F65">
              <w:rPr>
                <w:rFonts w:eastAsia="Times New Roman"/>
                <w:color w:val="000000" w:themeColor="text1"/>
                <w:sz w:val="20"/>
                <w:szCs w:val="20"/>
                <w:vertAlign w:val="subscript"/>
                <w:lang w:val="en-GB" w:eastAsia="en-IN"/>
              </w:rPr>
              <w:t>1</w:t>
            </w:r>
          </w:p>
        </w:tc>
        <w:tc>
          <w:tcPr>
            <w:tcW w:w="0" w:type="auto"/>
            <w:shd w:val="clear" w:color="auto" w:fill="auto"/>
            <w:vAlign w:val="center"/>
          </w:tcPr>
          <w:p w14:paraId="0A6236F4"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w</w:t>
            </w:r>
          </w:p>
        </w:tc>
        <w:tc>
          <w:tcPr>
            <w:tcW w:w="0" w:type="auto"/>
            <w:vAlign w:val="center"/>
          </w:tcPr>
          <w:p w14:paraId="74E2F24C" w14:textId="77777777" w:rsidR="00FE4125" w:rsidRPr="00A51F65" w:rsidRDefault="00FE4125" w:rsidP="00835083">
            <w:pPr>
              <w:jc w:val="center"/>
              <w:rPr>
                <w:rFonts w:eastAsia="Times New Roman"/>
                <w:color w:val="000000" w:themeColor="text1"/>
                <w:sz w:val="20"/>
                <w:szCs w:val="20"/>
                <w:lang w:val="en-GB" w:eastAsia="en-IN"/>
              </w:rPr>
            </w:pPr>
            <w:proofErr w:type="spellStart"/>
            <w:r w:rsidRPr="00A51F65">
              <w:rPr>
                <w:rFonts w:eastAsia="Times New Roman"/>
                <w:color w:val="000000" w:themeColor="text1"/>
                <w:sz w:val="20"/>
                <w:szCs w:val="20"/>
                <w:lang w:val="en-GB" w:eastAsia="en-IN"/>
              </w:rPr>
              <w:t>I</w:t>
            </w:r>
            <w:r w:rsidRPr="00A51F65">
              <w:rPr>
                <w:rFonts w:eastAsia="Times New Roman"/>
                <w:color w:val="000000" w:themeColor="text1"/>
                <w:sz w:val="20"/>
                <w:szCs w:val="20"/>
                <w:vertAlign w:val="subscript"/>
                <w:lang w:val="en-GB" w:eastAsia="en-IN"/>
              </w:rPr>
              <w:t>c</w:t>
            </w:r>
            <w:proofErr w:type="spellEnd"/>
          </w:p>
        </w:tc>
      </w:tr>
      <w:tr w:rsidR="00FE4125" w:rsidRPr="00A51F65" w14:paraId="215216C4" w14:textId="77777777" w:rsidTr="00D6453B">
        <w:trPr>
          <w:trHeight w:val="263"/>
          <w:jc w:val="center"/>
        </w:trPr>
        <w:tc>
          <w:tcPr>
            <w:tcW w:w="0" w:type="auto"/>
            <w:shd w:val="clear" w:color="auto" w:fill="auto"/>
            <w:vAlign w:val="center"/>
            <w:hideMark/>
          </w:tcPr>
          <w:p w14:paraId="72B394F5"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M</w:t>
            </w:r>
            <w:r w:rsidRPr="00A51F65">
              <w:rPr>
                <w:rFonts w:eastAsia="Times New Roman"/>
                <w:color w:val="000000" w:themeColor="text1"/>
                <w:sz w:val="20"/>
                <w:szCs w:val="20"/>
                <w:vertAlign w:val="subscript"/>
                <w:lang w:val="en-GB" w:eastAsia="en-IN"/>
              </w:rPr>
              <w:t>1</w:t>
            </w:r>
          </w:p>
        </w:tc>
        <w:tc>
          <w:tcPr>
            <w:tcW w:w="0" w:type="auto"/>
            <w:shd w:val="clear" w:color="auto" w:fill="auto"/>
            <w:vAlign w:val="center"/>
          </w:tcPr>
          <w:p w14:paraId="6E6681B9"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-0.34</w:t>
            </w:r>
          </w:p>
        </w:tc>
        <w:tc>
          <w:tcPr>
            <w:tcW w:w="0" w:type="auto"/>
            <w:shd w:val="clear" w:color="auto" w:fill="auto"/>
            <w:vAlign w:val="center"/>
          </w:tcPr>
          <w:p w14:paraId="6D8B86D2"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0.28</w:t>
            </w:r>
          </w:p>
        </w:tc>
        <w:tc>
          <w:tcPr>
            <w:tcW w:w="0" w:type="auto"/>
            <w:shd w:val="clear" w:color="auto" w:fill="auto"/>
            <w:vAlign w:val="center"/>
          </w:tcPr>
          <w:p w14:paraId="1CC026CB"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1.32</w:t>
            </w:r>
          </w:p>
        </w:tc>
        <w:tc>
          <w:tcPr>
            <w:tcW w:w="0" w:type="auto"/>
            <w:shd w:val="clear" w:color="auto" w:fill="auto"/>
            <w:vAlign w:val="center"/>
          </w:tcPr>
          <w:p w14:paraId="129D0102"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1.40</w:t>
            </w:r>
          </w:p>
        </w:tc>
        <w:tc>
          <w:tcPr>
            <w:tcW w:w="0" w:type="auto"/>
            <w:vAlign w:val="center"/>
          </w:tcPr>
          <w:p w14:paraId="2C3C533D"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0.98</w:t>
            </w:r>
          </w:p>
        </w:tc>
      </w:tr>
      <w:tr w:rsidR="00FE4125" w:rsidRPr="00A51F65" w14:paraId="3975DF18" w14:textId="77777777" w:rsidTr="00D6453B">
        <w:trPr>
          <w:trHeight w:val="263"/>
          <w:jc w:val="center"/>
        </w:trPr>
        <w:tc>
          <w:tcPr>
            <w:tcW w:w="0" w:type="auto"/>
            <w:shd w:val="clear" w:color="auto" w:fill="auto"/>
            <w:vAlign w:val="center"/>
            <w:hideMark/>
          </w:tcPr>
          <w:p w14:paraId="65401B3E"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M</w:t>
            </w:r>
            <w:r w:rsidRPr="00A51F65">
              <w:rPr>
                <w:rFonts w:eastAsia="Times New Roman"/>
                <w:color w:val="000000" w:themeColor="text1"/>
                <w:sz w:val="20"/>
                <w:szCs w:val="20"/>
                <w:vertAlign w:val="subscript"/>
                <w:lang w:val="en-GB" w:eastAsia="en-IN"/>
              </w:rPr>
              <w:t>2</w:t>
            </w:r>
          </w:p>
        </w:tc>
        <w:tc>
          <w:tcPr>
            <w:tcW w:w="0" w:type="auto"/>
            <w:shd w:val="clear" w:color="auto" w:fill="auto"/>
            <w:vAlign w:val="center"/>
          </w:tcPr>
          <w:p w14:paraId="676202A5"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0.41</w:t>
            </w:r>
          </w:p>
        </w:tc>
        <w:tc>
          <w:tcPr>
            <w:tcW w:w="0" w:type="auto"/>
            <w:shd w:val="clear" w:color="auto" w:fill="auto"/>
            <w:vAlign w:val="center"/>
          </w:tcPr>
          <w:p w14:paraId="360C6E13"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-0.42</w:t>
            </w:r>
          </w:p>
        </w:tc>
        <w:tc>
          <w:tcPr>
            <w:tcW w:w="0" w:type="auto"/>
            <w:shd w:val="clear" w:color="auto" w:fill="auto"/>
            <w:vAlign w:val="center"/>
          </w:tcPr>
          <w:p w14:paraId="15E7AB97"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0.39</w:t>
            </w:r>
          </w:p>
        </w:tc>
        <w:tc>
          <w:tcPr>
            <w:tcW w:w="0" w:type="auto"/>
            <w:shd w:val="clear" w:color="auto" w:fill="auto"/>
            <w:vAlign w:val="center"/>
          </w:tcPr>
          <w:p w14:paraId="73AE8DC7"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2.45</w:t>
            </w:r>
          </w:p>
        </w:tc>
        <w:tc>
          <w:tcPr>
            <w:tcW w:w="0" w:type="auto"/>
            <w:vAlign w:val="center"/>
          </w:tcPr>
          <w:p w14:paraId="0A8207E7"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0.97</w:t>
            </w:r>
          </w:p>
        </w:tc>
      </w:tr>
      <w:tr w:rsidR="00FE4125" w:rsidRPr="00A51F65" w14:paraId="63F3954A" w14:textId="77777777" w:rsidTr="00D6453B">
        <w:trPr>
          <w:trHeight w:val="263"/>
          <w:jc w:val="center"/>
        </w:trPr>
        <w:tc>
          <w:tcPr>
            <w:tcW w:w="0" w:type="auto"/>
            <w:shd w:val="clear" w:color="auto" w:fill="auto"/>
            <w:vAlign w:val="center"/>
            <w:hideMark/>
          </w:tcPr>
          <w:p w14:paraId="79FC5BB4"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M</w:t>
            </w:r>
            <w:r w:rsidRPr="00A51F65">
              <w:rPr>
                <w:rFonts w:eastAsia="Times New Roman"/>
                <w:color w:val="000000" w:themeColor="text1"/>
                <w:sz w:val="20"/>
                <w:szCs w:val="20"/>
                <w:vertAlign w:val="subscript"/>
                <w:lang w:val="en-GB" w:eastAsia="en-IN"/>
              </w:rPr>
              <w:t>3</w:t>
            </w:r>
          </w:p>
        </w:tc>
        <w:tc>
          <w:tcPr>
            <w:tcW w:w="0" w:type="auto"/>
            <w:shd w:val="clear" w:color="auto" w:fill="auto"/>
            <w:vAlign w:val="center"/>
          </w:tcPr>
          <w:p w14:paraId="61570D3D"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0.38</w:t>
            </w:r>
          </w:p>
        </w:tc>
        <w:tc>
          <w:tcPr>
            <w:tcW w:w="0" w:type="auto"/>
            <w:shd w:val="clear" w:color="auto" w:fill="auto"/>
            <w:vAlign w:val="center"/>
          </w:tcPr>
          <w:p w14:paraId="63A3B8F2"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-0.36</w:t>
            </w:r>
          </w:p>
        </w:tc>
        <w:tc>
          <w:tcPr>
            <w:tcW w:w="0" w:type="auto"/>
            <w:shd w:val="clear" w:color="auto" w:fill="auto"/>
            <w:vAlign w:val="center"/>
          </w:tcPr>
          <w:p w14:paraId="1AFB0950"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0.52</w:t>
            </w:r>
          </w:p>
        </w:tc>
        <w:tc>
          <w:tcPr>
            <w:tcW w:w="0" w:type="auto"/>
            <w:shd w:val="clear" w:color="auto" w:fill="auto"/>
            <w:vAlign w:val="center"/>
          </w:tcPr>
          <w:p w14:paraId="2BA0FD08"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2.21</w:t>
            </w:r>
          </w:p>
        </w:tc>
        <w:tc>
          <w:tcPr>
            <w:tcW w:w="0" w:type="auto"/>
            <w:vAlign w:val="center"/>
          </w:tcPr>
          <w:p w14:paraId="5A17F3DF" w14:textId="77777777" w:rsidR="00FE4125" w:rsidRPr="00A51F65" w:rsidRDefault="00FE4125" w:rsidP="00835083">
            <w:pPr>
              <w:jc w:val="center"/>
              <w:rPr>
                <w:rFonts w:eastAsia="Times New Roman"/>
                <w:color w:val="000000" w:themeColor="text1"/>
                <w:sz w:val="20"/>
                <w:szCs w:val="20"/>
                <w:lang w:val="en-GB" w:eastAsia="en-IN"/>
              </w:rPr>
            </w:pPr>
            <w:r w:rsidRPr="00A51F65">
              <w:rPr>
                <w:rFonts w:eastAsia="Times New Roman"/>
                <w:color w:val="000000" w:themeColor="text1"/>
                <w:sz w:val="20"/>
                <w:szCs w:val="20"/>
                <w:lang w:val="en-GB" w:eastAsia="en-IN"/>
              </w:rPr>
              <w:t>0.98</w:t>
            </w:r>
          </w:p>
        </w:tc>
      </w:tr>
    </w:tbl>
    <w:p w14:paraId="60B449B3" w14:textId="77777777" w:rsidR="00F55998" w:rsidRDefault="00F55998" w:rsidP="00F55998">
      <w:pPr>
        <w:jc w:val="both"/>
        <w:rPr>
          <w:color w:val="000000" w:themeColor="text1"/>
          <w:sz w:val="22"/>
          <w:szCs w:val="22"/>
          <w:lang w:val="en-GB"/>
        </w:rPr>
      </w:pPr>
    </w:p>
    <w:p w14:paraId="12B32B93" w14:textId="724BCAE9" w:rsidR="00FE4125" w:rsidRPr="00A51F65" w:rsidRDefault="00FE4125" w:rsidP="00835083">
      <w:pPr>
        <w:jc w:val="center"/>
        <w:rPr>
          <w:color w:val="000000" w:themeColor="text1"/>
          <w:sz w:val="22"/>
          <w:szCs w:val="22"/>
          <w:lang w:val="en-GB"/>
        </w:rPr>
      </w:pPr>
      <w:r w:rsidRPr="00A51F65">
        <w:rPr>
          <w:noProof/>
          <w:color w:val="000000" w:themeColor="text1"/>
          <w:sz w:val="22"/>
          <w:szCs w:val="22"/>
          <w:lang w:val="en-GB"/>
        </w:rPr>
        <w:drawing>
          <wp:inline distT="0" distB="0" distL="0" distR="0" wp14:anchorId="5F055FB9" wp14:editId="58535D76">
            <wp:extent cx="3995182" cy="3464994"/>
            <wp:effectExtent l="0" t="0" r="0" b="2540"/>
            <wp:docPr id="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0">
                      <a:extLst>
                        <a:ext uri="{28A0092B-C50C-407E-A947-70E740481C1C}">
                          <a14:useLocalDpi xmlns:a14="http://schemas.microsoft.com/office/drawing/2010/main" val="0"/>
                        </a:ext>
                      </a:extLst>
                    </a:blip>
                    <a:srcRect t="3908"/>
                    <a:stretch/>
                  </pic:blipFill>
                  <pic:spPr bwMode="auto">
                    <a:xfrm>
                      <a:off x="0" y="0"/>
                      <a:ext cx="4014501" cy="3481749"/>
                    </a:xfrm>
                    <a:prstGeom prst="rect">
                      <a:avLst/>
                    </a:prstGeom>
                    <a:noFill/>
                    <a:ln>
                      <a:noFill/>
                    </a:ln>
                    <a:extLst>
                      <a:ext uri="{53640926-AAD7-44D8-BBD7-CCE9431645EC}">
                        <a14:shadowObscured xmlns:a14="http://schemas.microsoft.com/office/drawing/2010/main"/>
                      </a:ext>
                    </a:extLst>
                  </pic:spPr>
                </pic:pic>
              </a:graphicData>
            </a:graphic>
          </wp:inline>
        </w:drawing>
      </w:r>
    </w:p>
    <w:p w14:paraId="7E9B6B42" w14:textId="3CE12745" w:rsidR="00FE4125" w:rsidRPr="00A51F65" w:rsidRDefault="00FE4125" w:rsidP="0066613E">
      <w:pPr>
        <w:pStyle w:val="Rrys"/>
        <w:rPr>
          <w:lang w:val="en-GB"/>
        </w:rPr>
      </w:pPr>
      <w:r w:rsidRPr="00A51F65">
        <w:rPr>
          <w:b/>
          <w:bCs/>
          <w:lang w:val="en-GB"/>
        </w:rPr>
        <w:t>Fig. 2.</w:t>
      </w:r>
      <w:r w:rsidR="0066613E" w:rsidRPr="00A51F65">
        <w:rPr>
          <w:lang w:val="en-GB"/>
        </w:rPr>
        <w:t xml:space="preserve"> </w:t>
      </w:r>
      <w:r w:rsidRPr="00A51F65">
        <w:rPr>
          <w:lang w:val="en-GB"/>
        </w:rPr>
        <w:t xml:space="preserve">Envelope </w:t>
      </w:r>
      <w:r w:rsidR="00A21596">
        <w:rPr>
          <w:lang w:val="en-GB"/>
        </w:rPr>
        <w:t>s</w:t>
      </w:r>
      <w:r w:rsidRPr="00A51F65">
        <w:rPr>
          <w:lang w:val="en-GB"/>
        </w:rPr>
        <w:t xml:space="preserve">tress-strain </w:t>
      </w:r>
      <w:r w:rsidR="00A21596">
        <w:rPr>
          <w:lang w:val="en-GB"/>
        </w:rPr>
        <w:t>c</w:t>
      </w:r>
      <w:r w:rsidRPr="00A51F65">
        <w:rPr>
          <w:lang w:val="en-GB"/>
        </w:rPr>
        <w:t>urve for M</w:t>
      </w:r>
      <w:r w:rsidRPr="00A51F65">
        <w:rPr>
          <w:vertAlign w:val="subscript"/>
          <w:lang w:val="en-GB"/>
        </w:rPr>
        <w:t>1</w:t>
      </w:r>
      <w:r w:rsidRPr="00A51F65">
        <w:rPr>
          <w:lang w:val="en-GB"/>
        </w:rPr>
        <w:t xml:space="preserve"> </w:t>
      </w:r>
      <w:r w:rsidR="00A21596">
        <w:rPr>
          <w:lang w:val="en-GB"/>
        </w:rPr>
        <w:t>c</w:t>
      </w:r>
      <w:r w:rsidRPr="00A51F65">
        <w:rPr>
          <w:lang w:val="en-GB"/>
        </w:rPr>
        <w:t>oncrete</w:t>
      </w:r>
    </w:p>
    <w:p w14:paraId="5B7D98B7" w14:textId="77777777" w:rsidR="00F55998" w:rsidRDefault="00F55998" w:rsidP="00F55998">
      <w:pPr>
        <w:jc w:val="both"/>
        <w:rPr>
          <w:color w:val="000000" w:themeColor="text1"/>
          <w:sz w:val="22"/>
          <w:szCs w:val="22"/>
          <w:lang w:val="en-GB"/>
        </w:rPr>
      </w:pPr>
    </w:p>
    <w:p w14:paraId="2B6EC068" w14:textId="7F7C3802" w:rsidR="00FE4125" w:rsidRPr="00A51F65" w:rsidRDefault="00FE4125" w:rsidP="00835083">
      <w:pPr>
        <w:jc w:val="center"/>
        <w:rPr>
          <w:color w:val="000000" w:themeColor="text1"/>
          <w:sz w:val="22"/>
          <w:szCs w:val="22"/>
          <w:lang w:val="en-GB"/>
        </w:rPr>
      </w:pPr>
      <w:r w:rsidRPr="00A51F65">
        <w:rPr>
          <w:noProof/>
          <w:color w:val="000000" w:themeColor="text1"/>
          <w:sz w:val="22"/>
          <w:szCs w:val="22"/>
          <w:lang w:val="en-GB"/>
        </w:rPr>
        <w:drawing>
          <wp:inline distT="0" distB="0" distL="0" distR="0" wp14:anchorId="76652913" wp14:editId="0FEBFE25">
            <wp:extent cx="4040978" cy="3898729"/>
            <wp:effectExtent l="0" t="0" r="0" b="6985"/>
            <wp:docPr id="6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7251" cy="3914429"/>
                    </a:xfrm>
                    <a:prstGeom prst="rect">
                      <a:avLst/>
                    </a:prstGeom>
                    <a:noFill/>
                    <a:ln>
                      <a:noFill/>
                    </a:ln>
                  </pic:spPr>
                </pic:pic>
              </a:graphicData>
            </a:graphic>
          </wp:inline>
        </w:drawing>
      </w:r>
    </w:p>
    <w:p w14:paraId="52D83251" w14:textId="46D4E05E" w:rsidR="00FE4125" w:rsidRPr="00A51F65" w:rsidRDefault="00FE4125" w:rsidP="0066613E">
      <w:pPr>
        <w:pStyle w:val="Rrys"/>
        <w:rPr>
          <w:lang w:val="en-GB"/>
        </w:rPr>
      </w:pPr>
      <w:r w:rsidRPr="00A51F65">
        <w:rPr>
          <w:b/>
          <w:bCs/>
          <w:lang w:val="en-GB"/>
        </w:rPr>
        <w:t>Fig. 3.</w:t>
      </w:r>
      <w:r w:rsidR="0066613E" w:rsidRPr="00A51F65">
        <w:rPr>
          <w:lang w:val="en-GB"/>
        </w:rPr>
        <w:t xml:space="preserve"> </w:t>
      </w:r>
      <w:r w:rsidRPr="00A51F65">
        <w:rPr>
          <w:lang w:val="en-GB"/>
        </w:rPr>
        <w:t xml:space="preserve">Envelope </w:t>
      </w:r>
      <w:r w:rsidR="00A21596">
        <w:rPr>
          <w:lang w:val="en-GB"/>
        </w:rPr>
        <w:t>s</w:t>
      </w:r>
      <w:r w:rsidRPr="00A51F65">
        <w:rPr>
          <w:lang w:val="en-GB"/>
        </w:rPr>
        <w:t xml:space="preserve">tress-strain </w:t>
      </w:r>
      <w:r w:rsidR="00A21596">
        <w:rPr>
          <w:lang w:val="en-GB"/>
        </w:rPr>
        <w:t>c</w:t>
      </w:r>
      <w:r w:rsidRPr="00A51F65">
        <w:rPr>
          <w:lang w:val="en-GB"/>
        </w:rPr>
        <w:t>urve for M</w:t>
      </w:r>
      <w:r w:rsidRPr="00A51F65">
        <w:rPr>
          <w:vertAlign w:val="subscript"/>
          <w:lang w:val="en-GB"/>
        </w:rPr>
        <w:t>2</w:t>
      </w:r>
      <w:r w:rsidRPr="00A51F65">
        <w:rPr>
          <w:lang w:val="en-GB"/>
        </w:rPr>
        <w:t xml:space="preserve"> </w:t>
      </w:r>
      <w:r w:rsidR="00A21596">
        <w:rPr>
          <w:lang w:val="en-GB"/>
        </w:rPr>
        <w:t>c</w:t>
      </w:r>
      <w:r w:rsidRPr="00A51F65">
        <w:rPr>
          <w:lang w:val="en-GB"/>
        </w:rPr>
        <w:t>oncrete</w:t>
      </w:r>
    </w:p>
    <w:p w14:paraId="4B0F33C7" w14:textId="77777777" w:rsidR="00FE4125" w:rsidRPr="00A51F65" w:rsidRDefault="00FE4125" w:rsidP="00835083">
      <w:pPr>
        <w:ind w:left="720"/>
        <w:jc w:val="center"/>
        <w:rPr>
          <w:color w:val="000000" w:themeColor="text1"/>
          <w:sz w:val="22"/>
          <w:szCs w:val="22"/>
          <w:lang w:val="en-GB"/>
        </w:rPr>
      </w:pPr>
      <w:r w:rsidRPr="00A51F65">
        <w:rPr>
          <w:noProof/>
          <w:color w:val="000000" w:themeColor="text1"/>
          <w:sz w:val="22"/>
          <w:szCs w:val="22"/>
          <w:lang w:val="en-GB"/>
        </w:rPr>
        <w:lastRenderedPageBreak/>
        <w:drawing>
          <wp:inline distT="0" distB="0" distL="0" distR="0" wp14:anchorId="03CC79CE" wp14:editId="2BBF7342">
            <wp:extent cx="3636645" cy="3739597"/>
            <wp:effectExtent l="0" t="0" r="1905"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t="4691"/>
                    <a:stretch/>
                  </pic:blipFill>
                  <pic:spPr bwMode="auto">
                    <a:xfrm>
                      <a:off x="0" y="0"/>
                      <a:ext cx="3636645" cy="3739597"/>
                    </a:xfrm>
                    <a:prstGeom prst="rect">
                      <a:avLst/>
                    </a:prstGeom>
                    <a:noFill/>
                    <a:ln>
                      <a:noFill/>
                    </a:ln>
                    <a:extLst>
                      <a:ext uri="{53640926-AAD7-44D8-BBD7-CCE9431645EC}">
                        <a14:shadowObscured xmlns:a14="http://schemas.microsoft.com/office/drawing/2010/main"/>
                      </a:ext>
                    </a:extLst>
                  </pic:spPr>
                </pic:pic>
              </a:graphicData>
            </a:graphic>
          </wp:inline>
        </w:drawing>
      </w:r>
    </w:p>
    <w:p w14:paraId="214237C8" w14:textId="3CA53FF9" w:rsidR="00FE4125" w:rsidRPr="00A51F65" w:rsidRDefault="00FE4125" w:rsidP="0066613E">
      <w:pPr>
        <w:pStyle w:val="Rrys"/>
        <w:rPr>
          <w:lang w:val="en-GB"/>
        </w:rPr>
      </w:pPr>
      <w:r w:rsidRPr="00A51F65">
        <w:rPr>
          <w:b/>
          <w:bCs/>
          <w:lang w:val="en-GB"/>
        </w:rPr>
        <w:t>Fig. 4</w:t>
      </w:r>
      <w:r w:rsidR="0066613E" w:rsidRPr="00A51F65">
        <w:rPr>
          <w:b/>
          <w:bCs/>
          <w:lang w:val="en-GB"/>
        </w:rPr>
        <w:t>.</w:t>
      </w:r>
      <w:r w:rsidRPr="00A51F65">
        <w:rPr>
          <w:lang w:val="en-GB"/>
        </w:rPr>
        <w:t xml:space="preserve"> Envelope </w:t>
      </w:r>
      <w:r w:rsidR="00A21596">
        <w:rPr>
          <w:lang w:val="en-GB"/>
        </w:rPr>
        <w:t>s</w:t>
      </w:r>
      <w:r w:rsidRPr="00A51F65">
        <w:rPr>
          <w:lang w:val="en-GB"/>
        </w:rPr>
        <w:t xml:space="preserve">tress-strain </w:t>
      </w:r>
      <w:r w:rsidR="00A21596">
        <w:rPr>
          <w:lang w:val="en-GB"/>
        </w:rPr>
        <w:t>c</w:t>
      </w:r>
      <w:r w:rsidRPr="00A51F65">
        <w:rPr>
          <w:lang w:val="en-GB"/>
        </w:rPr>
        <w:t>urve for M</w:t>
      </w:r>
      <w:r w:rsidRPr="00A51F65">
        <w:rPr>
          <w:vertAlign w:val="subscript"/>
          <w:lang w:val="en-GB"/>
        </w:rPr>
        <w:t>3</w:t>
      </w:r>
      <w:r w:rsidRPr="00A51F65">
        <w:rPr>
          <w:lang w:val="en-GB"/>
        </w:rPr>
        <w:t xml:space="preserve"> </w:t>
      </w:r>
      <w:r w:rsidR="00A21596">
        <w:rPr>
          <w:lang w:val="en-GB"/>
        </w:rPr>
        <w:t>c</w:t>
      </w:r>
      <w:r w:rsidRPr="00A51F65">
        <w:rPr>
          <w:lang w:val="en-GB"/>
        </w:rPr>
        <w:t>oncrete</w:t>
      </w:r>
    </w:p>
    <w:p w14:paraId="2A26E456" w14:textId="7A05264C" w:rsidR="00FE4125" w:rsidRPr="00A51F65" w:rsidRDefault="00FE4125" w:rsidP="0066613E">
      <w:pPr>
        <w:pStyle w:val="Rn1"/>
        <w:rPr>
          <w:lang w:val="en-GB"/>
        </w:rPr>
      </w:pPr>
      <w:r w:rsidRPr="00A51F65">
        <w:rPr>
          <w:lang w:val="en-GB"/>
        </w:rPr>
        <w:t xml:space="preserve">3. </w:t>
      </w:r>
      <w:r w:rsidR="0066613E" w:rsidRPr="00A51F65">
        <w:rPr>
          <w:lang w:val="en-GB"/>
        </w:rPr>
        <w:t>Energy Dissipation</w:t>
      </w:r>
    </w:p>
    <w:p w14:paraId="311277AF" w14:textId="349B71EE" w:rsidR="00FE4125" w:rsidRPr="00A51F65" w:rsidRDefault="00FE4125" w:rsidP="0066613E">
      <w:pPr>
        <w:pStyle w:val="Rn2"/>
        <w:rPr>
          <w:lang w:val="en-GB"/>
        </w:rPr>
      </w:pPr>
      <w:r w:rsidRPr="00A51F65">
        <w:rPr>
          <w:lang w:val="en-GB"/>
        </w:rPr>
        <w:t>3.1</w:t>
      </w:r>
      <w:r w:rsidR="0066613E" w:rsidRPr="00A51F65">
        <w:rPr>
          <w:lang w:val="en-GB"/>
        </w:rPr>
        <w:t>.</w:t>
      </w:r>
      <w:r w:rsidRPr="00A51F65">
        <w:rPr>
          <w:lang w:val="en-GB"/>
        </w:rPr>
        <w:t xml:space="preserve"> </w:t>
      </w:r>
      <w:r w:rsidR="0066613E" w:rsidRPr="00A51F65">
        <w:rPr>
          <w:lang w:val="en-GB"/>
        </w:rPr>
        <w:t>Energy dissipation ratio</w:t>
      </w:r>
      <w:r w:rsidRPr="00A51F65">
        <w:rPr>
          <w:lang w:val="en-GB"/>
        </w:rPr>
        <w:t>, R</w:t>
      </w:r>
      <w:r w:rsidRPr="00A51F65">
        <w:rPr>
          <w:vertAlign w:val="subscript"/>
          <w:lang w:val="en-GB"/>
        </w:rPr>
        <w:t>n</w:t>
      </w:r>
    </w:p>
    <w:p w14:paraId="2C863025" w14:textId="01ED91DF" w:rsidR="00FE4125" w:rsidRDefault="00FE4125" w:rsidP="0066613E">
      <w:pPr>
        <w:ind w:firstLine="284"/>
        <w:jc w:val="both"/>
        <w:rPr>
          <w:color w:val="000000" w:themeColor="text1"/>
          <w:sz w:val="22"/>
          <w:szCs w:val="22"/>
          <w:lang w:val="en-GB"/>
        </w:rPr>
      </w:pPr>
      <w:r w:rsidRPr="00A51F65">
        <w:rPr>
          <w:color w:val="000000" w:themeColor="text1"/>
          <w:sz w:val="22"/>
          <w:szCs w:val="22"/>
          <w:lang w:val="en-GB"/>
        </w:rPr>
        <w:t xml:space="preserve">Perhaps one of the most crucial aspects of structural performance under repeated loadings lies in the structure's capacity to efficiently dissipate energy </w:t>
      </w:r>
      <w:r w:rsidRPr="00A51F65">
        <w:rPr>
          <w:noProof/>
          <w:color w:val="000000" w:themeColor="text1"/>
          <w:sz w:val="22"/>
          <w:szCs w:val="22"/>
          <w:lang w:val="en-GB"/>
        </w:rPr>
        <w:t>(Golias et al. 2021</w:t>
      </w:r>
      <w:r w:rsidR="00FB17B6">
        <w:rPr>
          <w:noProof/>
          <w:color w:val="000000" w:themeColor="text1"/>
          <w:sz w:val="22"/>
          <w:szCs w:val="22"/>
          <w:lang w:val="en-GB"/>
        </w:rPr>
        <w:t>,</w:t>
      </w:r>
      <w:r w:rsidRPr="00A51F65">
        <w:rPr>
          <w:noProof/>
          <w:color w:val="000000" w:themeColor="text1"/>
          <w:sz w:val="22"/>
          <w:szCs w:val="22"/>
          <w:lang w:val="en-GB"/>
        </w:rPr>
        <w:t xml:space="preserve"> Mirzai et al. 2020)</w:t>
      </w:r>
      <w:r w:rsidRPr="00A51F65">
        <w:rPr>
          <w:color w:val="000000" w:themeColor="text1"/>
          <w:sz w:val="22"/>
          <w:szCs w:val="22"/>
          <w:lang w:val="en-GB"/>
        </w:rPr>
        <w:t>. In the present investigation, the energy-dissipation ratio, R</w:t>
      </w:r>
      <w:r w:rsidRPr="00A51F65">
        <w:rPr>
          <w:color w:val="000000" w:themeColor="text1"/>
          <w:sz w:val="22"/>
          <w:szCs w:val="22"/>
          <w:vertAlign w:val="subscript"/>
          <w:lang w:val="en-GB"/>
        </w:rPr>
        <w:t>n</w:t>
      </w:r>
      <w:r w:rsidRPr="00A51F65">
        <w:rPr>
          <w:color w:val="000000" w:themeColor="text1"/>
          <w:sz w:val="22"/>
          <w:szCs w:val="22"/>
          <w:lang w:val="en-GB"/>
        </w:rPr>
        <w:t xml:space="preserve">, is utilized to measure the energy dissipated per </w:t>
      </w:r>
      <w:r w:rsidR="00A21596">
        <w:rPr>
          <w:color w:val="000000" w:themeColor="text1"/>
          <w:sz w:val="22"/>
          <w:szCs w:val="22"/>
          <w:lang w:val="en-GB"/>
        </w:rPr>
        <w:t>loading and unloading cycle</w:t>
      </w:r>
      <w:r w:rsidRPr="00A51F65">
        <w:rPr>
          <w:color w:val="000000" w:themeColor="text1"/>
          <w:sz w:val="22"/>
          <w:szCs w:val="22"/>
          <w:lang w:val="en-GB"/>
        </w:rPr>
        <w:t>. R</w:t>
      </w:r>
      <w:r w:rsidRPr="00A51F65">
        <w:rPr>
          <w:color w:val="000000" w:themeColor="text1"/>
          <w:sz w:val="22"/>
          <w:szCs w:val="22"/>
          <w:vertAlign w:val="subscript"/>
          <w:lang w:val="en-GB"/>
        </w:rPr>
        <w:t>n</w:t>
      </w:r>
      <w:r w:rsidRPr="00A51F65">
        <w:rPr>
          <w:color w:val="000000" w:themeColor="text1"/>
          <w:sz w:val="22"/>
          <w:szCs w:val="22"/>
          <w:lang w:val="en-GB"/>
        </w:rPr>
        <w:t xml:space="preserve"> is characterized as the proportion of energy dissipated per cycle relative to the total input energy </w:t>
      </w:r>
      <w:r w:rsidRPr="00A51F65">
        <w:rPr>
          <w:noProof/>
          <w:color w:val="000000" w:themeColor="text1"/>
          <w:sz w:val="22"/>
          <w:szCs w:val="22"/>
          <w:lang w:val="en-GB"/>
        </w:rPr>
        <w:t>(Sucuoǧlu &amp; Nurtuǧ 1995)</w:t>
      </w:r>
      <w:r w:rsidRPr="00A51F65">
        <w:rPr>
          <w:color w:val="000000" w:themeColor="text1"/>
          <w:sz w:val="22"/>
          <w:szCs w:val="22"/>
          <w:lang w:val="en-GB"/>
        </w:rPr>
        <w:t xml:space="preserve">, as illustrated in Figure 5, </w:t>
      </w:r>
      <w:r w:rsidR="00A21596">
        <w:rPr>
          <w:color w:val="000000" w:themeColor="text1"/>
          <w:sz w:val="22"/>
          <w:szCs w:val="22"/>
          <w:lang w:val="en-GB"/>
        </w:rPr>
        <w:t>representing</w:t>
      </w:r>
      <w:r w:rsidRPr="00A51F65">
        <w:rPr>
          <w:color w:val="000000" w:themeColor="text1"/>
          <w:sz w:val="22"/>
          <w:szCs w:val="22"/>
          <w:lang w:val="en-GB"/>
        </w:rPr>
        <w:t xml:space="preserve"> a typical reloading-unloading cycle. The energy dissipated per cycle corresponds to the area enclosed by the re-loading or un-loading loops specific to that cycle. Total input energy per cycle refers to total stored strain energy during the reloading-unloading process. The area under the curve was determined using a digital planimeter. For each cycle of loading and unloading, three R</w:t>
      </w:r>
      <w:r w:rsidRPr="00A51F65">
        <w:rPr>
          <w:color w:val="000000" w:themeColor="text1"/>
          <w:sz w:val="22"/>
          <w:szCs w:val="22"/>
          <w:vertAlign w:val="subscript"/>
          <w:lang w:val="en-GB"/>
        </w:rPr>
        <w:t xml:space="preserve">n </w:t>
      </w:r>
      <w:r w:rsidRPr="00A51F65">
        <w:rPr>
          <w:color w:val="000000" w:themeColor="text1"/>
          <w:sz w:val="22"/>
          <w:szCs w:val="22"/>
          <w:lang w:val="en-GB"/>
        </w:rPr>
        <w:t>values were obtained. The mean values were plotted against the non-dimensional envelope strains at peak of every cycle</w:t>
      </w:r>
      <w:r w:rsidR="00A21596">
        <w:rPr>
          <w:color w:val="000000" w:themeColor="text1"/>
          <w:sz w:val="22"/>
          <w:szCs w:val="22"/>
          <w:lang w:val="en-GB"/>
        </w:rPr>
        <w:t xml:space="preserve"> and</w:t>
      </w:r>
      <w:r w:rsidRPr="00A51F65">
        <w:rPr>
          <w:color w:val="000000" w:themeColor="text1"/>
          <w:sz w:val="22"/>
          <w:szCs w:val="22"/>
          <w:lang w:val="en-GB"/>
        </w:rPr>
        <w:t xml:space="preserve"> against the normalized plastic strains during un-loading.</w:t>
      </w:r>
    </w:p>
    <w:p w14:paraId="1947E400" w14:textId="77777777" w:rsidR="00376999" w:rsidRPr="00A51F65" w:rsidRDefault="00376999" w:rsidP="00376999">
      <w:pPr>
        <w:pStyle w:val="Rn2"/>
        <w:rPr>
          <w:lang w:val="en-GB"/>
        </w:rPr>
      </w:pPr>
      <w:r w:rsidRPr="00A51F65">
        <w:rPr>
          <w:lang w:val="en-GB"/>
        </w:rPr>
        <w:t>3.2. R</w:t>
      </w:r>
      <w:r w:rsidRPr="00A51F65">
        <w:rPr>
          <w:vertAlign w:val="subscript"/>
          <w:lang w:val="en-GB"/>
        </w:rPr>
        <w:t>n</w:t>
      </w:r>
      <w:r w:rsidRPr="00A51F65">
        <w:rPr>
          <w:lang w:val="en-GB"/>
        </w:rPr>
        <w:t xml:space="preserve"> against envelope strain</w:t>
      </w:r>
    </w:p>
    <w:p w14:paraId="76028C0B" w14:textId="243DD569" w:rsidR="00376999" w:rsidRPr="00A51F65" w:rsidRDefault="00376999" w:rsidP="00376999">
      <w:pPr>
        <w:ind w:firstLine="284"/>
        <w:jc w:val="both"/>
        <w:rPr>
          <w:color w:val="000000" w:themeColor="text1"/>
          <w:sz w:val="22"/>
          <w:szCs w:val="22"/>
          <w:lang w:val="en-GB"/>
        </w:rPr>
      </w:pPr>
      <w:r w:rsidRPr="00A51F65">
        <w:rPr>
          <w:color w:val="000000" w:themeColor="text1"/>
          <w:sz w:val="22"/>
          <w:szCs w:val="22"/>
          <w:lang w:val="en-GB"/>
        </w:rPr>
        <w:t>Figures 6, 7</w:t>
      </w:r>
      <w:r w:rsidR="00A21596">
        <w:rPr>
          <w:color w:val="000000" w:themeColor="text1"/>
          <w:sz w:val="22"/>
          <w:szCs w:val="22"/>
          <w:lang w:val="en-GB"/>
        </w:rPr>
        <w:t>,</w:t>
      </w:r>
      <w:r w:rsidRPr="00A51F65">
        <w:rPr>
          <w:color w:val="000000" w:themeColor="text1"/>
          <w:sz w:val="22"/>
          <w:szCs w:val="22"/>
          <w:lang w:val="en-GB"/>
        </w:rPr>
        <w:t xml:space="preserve"> and 8 show the plots of R</w:t>
      </w:r>
      <w:r w:rsidRPr="00A51F65">
        <w:rPr>
          <w:color w:val="000000" w:themeColor="text1"/>
          <w:sz w:val="22"/>
          <w:szCs w:val="22"/>
          <w:vertAlign w:val="subscript"/>
          <w:lang w:val="en-GB"/>
        </w:rPr>
        <w:t>n</w:t>
      </w:r>
      <w:r w:rsidRPr="00A51F65">
        <w:rPr>
          <w:color w:val="000000" w:themeColor="text1"/>
          <w:sz w:val="22"/>
          <w:szCs w:val="22"/>
          <w:lang w:val="en-GB"/>
        </w:rPr>
        <w:t xml:space="preserve"> ratio vs. normalized envelope strain, </w:t>
      </w:r>
      <w:proofErr w:type="spellStart"/>
      <w:r w:rsidRPr="00A51F65">
        <w:rPr>
          <w:color w:val="000000" w:themeColor="text1"/>
          <w:sz w:val="22"/>
          <w:szCs w:val="22"/>
          <w:lang w:val="en-GB"/>
        </w:rPr>
        <w:t>e</w:t>
      </w:r>
      <w:r w:rsidRPr="00A51F65">
        <w:rPr>
          <w:color w:val="000000" w:themeColor="text1"/>
          <w:sz w:val="22"/>
          <w:szCs w:val="22"/>
          <w:vertAlign w:val="subscript"/>
          <w:lang w:val="en-GB"/>
        </w:rPr>
        <w:t>E</w:t>
      </w:r>
      <w:proofErr w:type="spellEnd"/>
      <w:r w:rsidRPr="00A51F65">
        <w:rPr>
          <w:color w:val="000000" w:themeColor="text1"/>
          <w:sz w:val="22"/>
          <w:szCs w:val="22"/>
          <w:lang w:val="en-GB"/>
        </w:rPr>
        <w:t xml:space="preserve">, for three grades of concrete tested. Based on the experimental points, </w:t>
      </w:r>
      <w:r w:rsidR="00A21596">
        <w:rPr>
          <w:color w:val="000000" w:themeColor="text1"/>
          <w:sz w:val="22"/>
          <w:szCs w:val="22"/>
          <w:lang w:val="en-GB"/>
        </w:rPr>
        <w:t>using the least square method, a suitable single general empirical expression is formed (Eqn. 2) for all the three grades of concrete to fit the data best</w:t>
      </w:r>
      <w:r w:rsidRPr="00A51F65">
        <w:rPr>
          <w:color w:val="000000" w:themeColor="text1"/>
          <w:sz w:val="22"/>
          <w:szCs w:val="22"/>
          <w:lang w:val="en-GB"/>
        </w:rPr>
        <w:t>.</w:t>
      </w:r>
    </w:p>
    <w:p w14:paraId="5AC37D1A" w14:textId="77777777" w:rsidR="00376999" w:rsidRPr="00A51F65" w:rsidRDefault="00000000" w:rsidP="00376999">
      <w:pPr>
        <w:tabs>
          <w:tab w:val="right" w:pos="9638"/>
        </w:tabs>
        <w:spacing w:before="120" w:after="120"/>
        <w:ind w:left="3544"/>
        <w:jc w:val="center"/>
        <w:rPr>
          <w:color w:val="000000" w:themeColor="text1"/>
          <w:sz w:val="22"/>
          <w:szCs w:val="22"/>
          <w:lang w:val="en-GB"/>
        </w:rPr>
      </w:pPr>
      <m:oMath>
        <m:sSub>
          <m:sSubPr>
            <m:ctrlPr>
              <w:rPr>
                <w:rFonts w:ascii="Cambria Math" w:hAnsi="Cambria Math"/>
                <w:i/>
                <w:color w:val="000000" w:themeColor="text1"/>
                <w:sz w:val="22"/>
                <w:szCs w:val="22"/>
                <w:lang w:val="en-GB"/>
              </w:rPr>
            </m:ctrlPr>
          </m:sSubPr>
          <m:e>
            <m:r>
              <w:rPr>
                <w:rFonts w:ascii="Cambria Math" w:hAnsi="Cambria Math"/>
                <w:color w:val="000000" w:themeColor="text1"/>
                <w:sz w:val="22"/>
                <w:szCs w:val="22"/>
                <w:lang w:val="en-GB"/>
              </w:rPr>
              <m:t>R</m:t>
            </m:r>
          </m:e>
          <m:sub>
            <m:r>
              <w:rPr>
                <w:rFonts w:ascii="Cambria Math" w:hAnsi="Cambria Math"/>
                <w:color w:val="000000" w:themeColor="text1"/>
                <w:sz w:val="22"/>
                <w:szCs w:val="22"/>
                <w:lang w:val="en-GB"/>
              </w:rPr>
              <m:t>n</m:t>
            </m:r>
          </m:sub>
        </m:sSub>
        <m:r>
          <w:rPr>
            <w:rFonts w:ascii="Cambria Math" w:hAnsi="Cambria Math"/>
            <w:color w:val="000000" w:themeColor="text1"/>
            <w:sz w:val="22"/>
            <w:szCs w:val="22"/>
            <w:lang w:val="en-GB"/>
          </w:rPr>
          <m:t>=</m:t>
        </m:r>
        <m:sSub>
          <m:sSubPr>
            <m:ctrlPr>
              <w:rPr>
                <w:rFonts w:ascii="Cambria Math" w:hAnsi="Cambria Math"/>
                <w:i/>
                <w:color w:val="000000" w:themeColor="text1"/>
                <w:sz w:val="22"/>
                <w:szCs w:val="22"/>
                <w:lang w:val="en-GB"/>
              </w:rPr>
            </m:ctrlPr>
          </m:sSubPr>
          <m:e>
            <m:r>
              <w:rPr>
                <w:rFonts w:ascii="Cambria Math" w:hAnsi="Cambria Math"/>
                <w:color w:val="000000" w:themeColor="text1"/>
                <w:sz w:val="22"/>
                <w:szCs w:val="22"/>
                <w:lang w:val="en-GB"/>
              </w:rPr>
              <m:t>β</m:t>
            </m:r>
          </m:e>
          <m:sub>
            <m:r>
              <w:rPr>
                <w:rFonts w:ascii="Cambria Math" w:hAnsi="Cambria Math"/>
                <w:color w:val="000000" w:themeColor="text1"/>
                <w:sz w:val="22"/>
                <w:szCs w:val="22"/>
                <w:lang w:val="en-GB"/>
              </w:rPr>
              <m:t>1</m:t>
            </m:r>
          </m:sub>
        </m:sSub>
        <m:r>
          <w:rPr>
            <w:rFonts w:ascii="Cambria Math" w:hAnsi="Cambria Math"/>
            <w:color w:val="000000" w:themeColor="text1"/>
            <w:sz w:val="22"/>
            <w:szCs w:val="22"/>
            <w:lang w:val="en-GB"/>
          </w:rPr>
          <m:t>X In(</m:t>
        </m:r>
        <m:sSup>
          <m:sSupPr>
            <m:ctrlPr>
              <w:rPr>
                <w:rFonts w:ascii="Cambria Math" w:hAnsi="Cambria Math"/>
                <w:i/>
                <w:color w:val="000000" w:themeColor="text1"/>
                <w:sz w:val="22"/>
                <w:szCs w:val="22"/>
                <w:lang w:val="en-GB"/>
              </w:rPr>
            </m:ctrlPr>
          </m:sSupPr>
          <m:e>
            <m:sSub>
              <m:sSubPr>
                <m:ctrlPr>
                  <w:rPr>
                    <w:rFonts w:ascii="Cambria Math" w:hAnsi="Cambria Math"/>
                    <w:i/>
                    <w:color w:val="000000" w:themeColor="text1"/>
                    <w:sz w:val="22"/>
                    <w:szCs w:val="22"/>
                    <w:lang w:val="en-GB"/>
                  </w:rPr>
                </m:ctrlPr>
              </m:sSubPr>
              <m:e>
                <m:r>
                  <w:rPr>
                    <w:rFonts w:ascii="Cambria Math" w:hAnsi="Cambria Math"/>
                    <w:color w:val="000000" w:themeColor="text1"/>
                    <w:sz w:val="22"/>
                    <w:szCs w:val="22"/>
                    <w:lang w:val="en-GB"/>
                  </w:rPr>
                  <m:t>ε</m:t>
                </m:r>
              </m:e>
              <m:sub>
                <m:r>
                  <w:rPr>
                    <w:rFonts w:ascii="Cambria Math" w:hAnsi="Cambria Math"/>
                    <w:color w:val="000000" w:themeColor="text1"/>
                    <w:sz w:val="22"/>
                    <w:szCs w:val="22"/>
                    <w:lang w:val="en-GB"/>
                  </w:rPr>
                  <m:t>E</m:t>
                </m:r>
              </m:sub>
            </m:sSub>
          </m:e>
          <m:sup>
            <m:sSub>
              <m:sSubPr>
                <m:ctrlPr>
                  <w:rPr>
                    <w:rFonts w:ascii="Cambria Math" w:hAnsi="Cambria Math"/>
                    <w:i/>
                    <w:color w:val="000000" w:themeColor="text1"/>
                    <w:sz w:val="22"/>
                    <w:szCs w:val="22"/>
                    <w:lang w:val="en-GB"/>
                  </w:rPr>
                </m:ctrlPr>
              </m:sSubPr>
              <m:e>
                <m:r>
                  <w:rPr>
                    <w:rFonts w:ascii="Cambria Math" w:hAnsi="Cambria Math"/>
                    <w:color w:val="000000" w:themeColor="text1"/>
                    <w:sz w:val="22"/>
                    <w:szCs w:val="22"/>
                    <w:lang w:val="en-GB"/>
                  </w:rPr>
                  <m:t>α</m:t>
                </m:r>
              </m:e>
              <m:sub>
                <m:r>
                  <w:rPr>
                    <w:rFonts w:ascii="Cambria Math" w:hAnsi="Cambria Math"/>
                    <w:color w:val="000000" w:themeColor="text1"/>
                    <w:sz w:val="22"/>
                    <w:szCs w:val="22"/>
                    <w:lang w:val="en-GB"/>
                  </w:rPr>
                  <m:t>1</m:t>
                </m:r>
              </m:sub>
            </m:sSub>
          </m:sup>
        </m:sSup>
        <m:r>
          <w:rPr>
            <w:rFonts w:ascii="Cambria Math" w:hAnsi="Cambria Math"/>
            <w:color w:val="000000" w:themeColor="text1"/>
            <w:sz w:val="22"/>
            <w:szCs w:val="22"/>
            <w:lang w:val="en-GB"/>
          </w:rPr>
          <m:t>+1)</m:t>
        </m:r>
      </m:oMath>
      <w:r w:rsidR="00376999" w:rsidRPr="00A51F65">
        <w:rPr>
          <w:color w:val="000000" w:themeColor="text1"/>
          <w:sz w:val="22"/>
          <w:szCs w:val="22"/>
          <w:lang w:val="en-GB"/>
        </w:rPr>
        <w:tab/>
        <w:t>(2)</w:t>
      </w:r>
    </w:p>
    <w:p w14:paraId="18A33912" w14:textId="6C47EEFC" w:rsidR="00376999" w:rsidRPr="00A51F65" w:rsidRDefault="00376999" w:rsidP="00376999">
      <w:pPr>
        <w:ind w:firstLine="284"/>
        <w:jc w:val="both"/>
        <w:rPr>
          <w:color w:val="000000" w:themeColor="text1"/>
          <w:sz w:val="22"/>
          <w:szCs w:val="22"/>
          <w:lang w:val="en-GB"/>
        </w:rPr>
      </w:pPr>
      <w:r w:rsidRPr="00A51F65">
        <w:rPr>
          <w:color w:val="000000" w:themeColor="text1"/>
          <w:sz w:val="22"/>
          <w:szCs w:val="22"/>
          <w:lang w:val="en-GB"/>
        </w:rPr>
        <w:t xml:space="preserve">The </w:t>
      </w:r>
      <w:r w:rsidR="00A21596">
        <w:rPr>
          <w:color w:val="000000" w:themeColor="text1"/>
          <w:sz w:val="22"/>
          <w:szCs w:val="22"/>
          <w:lang w:val="en-GB"/>
        </w:rPr>
        <w:t>correlation index</w:t>
      </w:r>
      <w:r w:rsidRPr="00A51F65">
        <w:rPr>
          <w:color w:val="000000" w:themeColor="text1"/>
          <w:sz w:val="22"/>
          <w:szCs w:val="22"/>
          <w:lang w:val="en-GB"/>
        </w:rPr>
        <w:t>, i.e., obtained for these empirical curves</w:t>
      </w:r>
      <w:r w:rsidR="00A21596">
        <w:rPr>
          <w:color w:val="000000" w:themeColor="text1"/>
          <w:sz w:val="22"/>
          <w:szCs w:val="22"/>
          <w:lang w:val="en-GB"/>
        </w:rPr>
        <w:t>,</w:t>
      </w:r>
      <w:r w:rsidRPr="00A51F65">
        <w:rPr>
          <w:color w:val="000000" w:themeColor="text1"/>
          <w:sz w:val="22"/>
          <w:szCs w:val="22"/>
          <w:lang w:val="en-GB"/>
        </w:rPr>
        <w:t xml:space="preserve"> is 0.92 for M</w:t>
      </w:r>
      <w:r w:rsidRPr="00A51F65">
        <w:rPr>
          <w:color w:val="000000" w:themeColor="text1"/>
          <w:sz w:val="22"/>
          <w:szCs w:val="22"/>
          <w:vertAlign w:val="subscript"/>
          <w:lang w:val="en-GB"/>
        </w:rPr>
        <w:t>1</w:t>
      </w:r>
      <w:r w:rsidRPr="00A51F65">
        <w:rPr>
          <w:color w:val="000000" w:themeColor="text1"/>
          <w:sz w:val="22"/>
          <w:szCs w:val="22"/>
          <w:lang w:val="en-GB"/>
        </w:rPr>
        <w:t>, 0.96 for M</w:t>
      </w:r>
      <w:r w:rsidRPr="00A51F65">
        <w:rPr>
          <w:color w:val="000000" w:themeColor="text1"/>
          <w:sz w:val="22"/>
          <w:szCs w:val="22"/>
          <w:vertAlign w:val="subscript"/>
          <w:lang w:val="en-GB"/>
        </w:rPr>
        <w:t>2</w:t>
      </w:r>
      <w:r w:rsidR="00A21596">
        <w:rPr>
          <w:color w:val="000000" w:themeColor="text1"/>
          <w:sz w:val="22"/>
          <w:szCs w:val="22"/>
          <w:vertAlign w:val="subscript"/>
          <w:lang w:val="en-GB"/>
        </w:rPr>
        <w:t>,</w:t>
      </w:r>
      <w:r w:rsidRPr="00A51F65">
        <w:rPr>
          <w:color w:val="000000" w:themeColor="text1"/>
          <w:sz w:val="22"/>
          <w:szCs w:val="22"/>
          <w:vertAlign w:val="subscript"/>
          <w:lang w:val="en-GB"/>
        </w:rPr>
        <w:t xml:space="preserve"> </w:t>
      </w:r>
      <w:r w:rsidRPr="00A51F65">
        <w:rPr>
          <w:color w:val="000000" w:themeColor="text1"/>
          <w:sz w:val="22"/>
          <w:szCs w:val="22"/>
          <w:lang w:val="en-GB"/>
        </w:rPr>
        <w:t>and 0.95 for M</w:t>
      </w:r>
      <w:r w:rsidRPr="00A51F65">
        <w:rPr>
          <w:color w:val="000000" w:themeColor="text1"/>
          <w:sz w:val="22"/>
          <w:szCs w:val="22"/>
          <w:vertAlign w:val="subscript"/>
          <w:lang w:val="en-GB"/>
        </w:rPr>
        <w:t>3</w:t>
      </w:r>
      <w:r w:rsidRPr="00A51F65">
        <w:rPr>
          <w:color w:val="000000" w:themeColor="text1"/>
          <w:sz w:val="22"/>
          <w:szCs w:val="22"/>
          <w:lang w:val="en-GB"/>
        </w:rPr>
        <w:t xml:space="preserve"> concrete. This observation suggests that each empirical curve fits well with the experimental data, indicating a </w:t>
      </w:r>
      <w:proofErr w:type="spellStart"/>
      <w:r w:rsidRPr="00A51F65">
        <w:rPr>
          <w:color w:val="000000" w:themeColor="text1"/>
          <w:sz w:val="22"/>
          <w:szCs w:val="22"/>
          <w:lang w:val="en-GB"/>
        </w:rPr>
        <w:t>favorable</w:t>
      </w:r>
      <w:proofErr w:type="spellEnd"/>
      <w:r w:rsidRPr="00A51F65">
        <w:rPr>
          <w:color w:val="000000" w:themeColor="text1"/>
          <w:sz w:val="22"/>
          <w:szCs w:val="22"/>
          <w:lang w:val="en-GB"/>
        </w:rPr>
        <w:t xml:space="preserve"> degree of accuracy and alignment between the predicted values and the actual measurements. The values of </w:t>
      </w:r>
      <w:r w:rsidRPr="00A51F65">
        <w:rPr>
          <w:color w:val="000000" w:themeColor="text1"/>
          <w:sz w:val="22"/>
          <w:szCs w:val="22"/>
          <w:lang w:val="en-GB"/>
        </w:rPr>
        <w:sym w:font="Symbol" w:char="F061"/>
      </w:r>
      <w:r w:rsidRPr="00A51F65">
        <w:rPr>
          <w:color w:val="000000" w:themeColor="text1"/>
          <w:sz w:val="22"/>
          <w:szCs w:val="22"/>
          <w:vertAlign w:val="subscript"/>
          <w:lang w:val="en-GB"/>
        </w:rPr>
        <w:t>1</w:t>
      </w:r>
      <w:r w:rsidRPr="00A51F65">
        <w:rPr>
          <w:color w:val="000000" w:themeColor="text1"/>
          <w:sz w:val="22"/>
          <w:szCs w:val="22"/>
          <w:lang w:val="en-GB"/>
        </w:rPr>
        <w:t xml:space="preserve"> are 0.55, 0.53</w:t>
      </w:r>
      <w:r w:rsidR="00A21596">
        <w:rPr>
          <w:color w:val="000000" w:themeColor="text1"/>
          <w:sz w:val="22"/>
          <w:szCs w:val="22"/>
          <w:lang w:val="en-GB"/>
        </w:rPr>
        <w:t>,</w:t>
      </w:r>
      <w:r w:rsidRPr="00A51F65">
        <w:rPr>
          <w:color w:val="000000" w:themeColor="text1"/>
          <w:sz w:val="22"/>
          <w:szCs w:val="22"/>
          <w:lang w:val="en-GB"/>
        </w:rPr>
        <w:t xml:space="preserve"> and 0.55 for M</w:t>
      </w:r>
      <w:r w:rsidRPr="00A51F65">
        <w:rPr>
          <w:color w:val="000000" w:themeColor="text1"/>
          <w:sz w:val="22"/>
          <w:szCs w:val="22"/>
          <w:vertAlign w:val="subscript"/>
          <w:lang w:val="en-GB"/>
        </w:rPr>
        <w:t>1</w:t>
      </w:r>
      <w:r w:rsidRPr="00A51F65">
        <w:rPr>
          <w:color w:val="000000" w:themeColor="text1"/>
          <w:sz w:val="22"/>
          <w:szCs w:val="22"/>
          <w:lang w:val="en-GB"/>
        </w:rPr>
        <w:t>, M</w:t>
      </w:r>
      <w:r w:rsidRPr="00A51F65">
        <w:rPr>
          <w:color w:val="000000" w:themeColor="text1"/>
          <w:sz w:val="22"/>
          <w:szCs w:val="22"/>
          <w:vertAlign w:val="subscript"/>
          <w:lang w:val="en-GB"/>
        </w:rPr>
        <w:t>2</w:t>
      </w:r>
      <w:r w:rsidR="00A21596">
        <w:rPr>
          <w:color w:val="000000" w:themeColor="text1"/>
          <w:sz w:val="22"/>
          <w:szCs w:val="22"/>
          <w:vertAlign w:val="subscript"/>
          <w:lang w:val="en-GB"/>
        </w:rPr>
        <w:t>,</w:t>
      </w:r>
      <w:r w:rsidRPr="00A51F65">
        <w:rPr>
          <w:color w:val="000000" w:themeColor="text1"/>
          <w:sz w:val="22"/>
          <w:szCs w:val="22"/>
          <w:lang w:val="en-GB"/>
        </w:rPr>
        <w:t xml:space="preserve"> and M</w:t>
      </w:r>
      <w:r w:rsidRPr="00A51F65">
        <w:rPr>
          <w:color w:val="000000" w:themeColor="text1"/>
          <w:sz w:val="22"/>
          <w:szCs w:val="22"/>
          <w:vertAlign w:val="subscript"/>
          <w:lang w:val="en-GB"/>
        </w:rPr>
        <w:t>3</w:t>
      </w:r>
      <w:r w:rsidRPr="00A51F65">
        <w:rPr>
          <w:color w:val="000000" w:themeColor="text1"/>
          <w:sz w:val="22"/>
          <w:szCs w:val="22"/>
          <w:lang w:val="en-GB"/>
        </w:rPr>
        <w:t xml:space="preserve"> concrete</w:t>
      </w:r>
      <w:r w:rsidR="00A21596">
        <w:rPr>
          <w:color w:val="000000" w:themeColor="text1"/>
          <w:sz w:val="22"/>
          <w:szCs w:val="22"/>
          <w:lang w:val="en-GB"/>
        </w:rPr>
        <w:t>,</w:t>
      </w:r>
      <w:r w:rsidRPr="00A51F65">
        <w:rPr>
          <w:color w:val="000000" w:themeColor="text1"/>
          <w:sz w:val="22"/>
          <w:szCs w:val="22"/>
          <w:lang w:val="en-GB"/>
        </w:rPr>
        <w:t xml:space="preserve"> respectively. The values of </w:t>
      </w:r>
      <w:r w:rsidRPr="00A51F65">
        <w:rPr>
          <w:color w:val="000000" w:themeColor="text1"/>
          <w:sz w:val="22"/>
          <w:szCs w:val="22"/>
          <w:lang w:val="en-GB"/>
        </w:rPr>
        <w:sym w:font="Symbol" w:char="F062"/>
      </w:r>
      <w:r w:rsidRPr="00A51F65">
        <w:rPr>
          <w:color w:val="000000" w:themeColor="text1"/>
          <w:sz w:val="22"/>
          <w:szCs w:val="22"/>
          <w:vertAlign w:val="subscript"/>
          <w:lang w:val="en-GB"/>
        </w:rPr>
        <w:t>1</w:t>
      </w:r>
      <w:r w:rsidRPr="00A51F65">
        <w:rPr>
          <w:color w:val="000000" w:themeColor="text1"/>
          <w:sz w:val="22"/>
          <w:szCs w:val="22"/>
          <w:lang w:val="en-GB"/>
        </w:rPr>
        <w:t xml:space="preserve"> are 0.485, 0.45</w:t>
      </w:r>
      <w:r w:rsidR="00A21596">
        <w:rPr>
          <w:color w:val="000000" w:themeColor="text1"/>
          <w:sz w:val="22"/>
          <w:szCs w:val="22"/>
          <w:lang w:val="en-GB"/>
        </w:rPr>
        <w:t>,</w:t>
      </w:r>
      <w:r w:rsidRPr="00A51F65">
        <w:rPr>
          <w:color w:val="000000" w:themeColor="text1"/>
          <w:sz w:val="22"/>
          <w:szCs w:val="22"/>
          <w:lang w:val="en-GB"/>
        </w:rPr>
        <w:t xml:space="preserve"> and 0.48 for M</w:t>
      </w:r>
      <w:r w:rsidRPr="00A51F65">
        <w:rPr>
          <w:color w:val="000000" w:themeColor="text1"/>
          <w:sz w:val="22"/>
          <w:szCs w:val="22"/>
          <w:vertAlign w:val="subscript"/>
          <w:lang w:val="en-GB"/>
        </w:rPr>
        <w:t>1</w:t>
      </w:r>
      <w:r w:rsidRPr="00A51F65">
        <w:rPr>
          <w:color w:val="000000" w:themeColor="text1"/>
          <w:sz w:val="22"/>
          <w:szCs w:val="22"/>
          <w:lang w:val="en-GB"/>
        </w:rPr>
        <w:t>, M</w:t>
      </w:r>
      <w:r w:rsidRPr="00A51F65">
        <w:rPr>
          <w:color w:val="000000" w:themeColor="text1"/>
          <w:sz w:val="22"/>
          <w:szCs w:val="22"/>
          <w:vertAlign w:val="subscript"/>
          <w:lang w:val="en-GB"/>
        </w:rPr>
        <w:t>2</w:t>
      </w:r>
      <w:r w:rsidRPr="00A51F65">
        <w:rPr>
          <w:color w:val="000000" w:themeColor="text1"/>
          <w:sz w:val="22"/>
          <w:szCs w:val="22"/>
          <w:lang w:val="en-GB"/>
        </w:rPr>
        <w:t xml:space="preserve"> and M</w:t>
      </w:r>
      <w:r w:rsidRPr="00A51F65">
        <w:rPr>
          <w:color w:val="000000" w:themeColor="text1"/>
          <w:sz w:val="22"/>
          <w:szCs w:val="22"/>
          <w:vertAlign w:val="subscript"/>
          <w:lang w:val="en-GB"/>
        </w:rPr>
        <w:t>3</w:t>
      </w:r>
      <w:r w:rsidRPr="00A51F65">
        <w:rPr>
          <w:color w:val="000000" w:themeColor="text1"/>
          <w:sz w:val="22"/>
          <w:szCs w:val="22"/>
          <w:lang w:val="en-GB"/>
        </w:rPr>
        <w:t xml:space="preserve"> grades respectively. In general, the relationship between the energy-dissipation ratio, R</w:t>
      </w:r>
      <w:r w:rsidRPr="00A51F65">
        <w:rPr>
          <w:color w:val="000000" w:themeColor="text1"/>
          <w:sz w:val="22"/>
          <w:szCs w:val="22"/>
          <w:vertAlign w:val="subscript"/>
          <w:lang w:val="en-GB"/>
        </w:rPr>
        <w:t>n</w:t>
      </w:r>
      <w:r w:rsidRPr="00A51F65">
        <w:rPr>
          <w:color w:val="000000" w:themeColor="text1"/>
          <w:sz w:val="22"/>
          <w:szCs w:val="22"/>
          <w:lang w:val="en-GB"/>
        </w:rPr>
        <w:t xml:space="preserve">, and envelope strain exhibits a bilinear pattern </w:t>
      </w:r>
      <w:r w:rsidRPr="00A51F65">
        <w:rPr>
          <w:noProof/>
          <w:color w:val="000000" w:themeColor="text1"/>
          <w:sz w:val="22"/>
          <w:szCs w:val="22"/>
          <w:lang w:val="en-GB"/>
        </w:rPr>
        <w:t>(Caldarone 2008</w:t>
      </w:r>
      <w:r>
        <w:rPr>
          <w:noProof/>
          <w:color w:val="000000" w:themeColor="text1"/>
          <w:sz w:val="22"/>
          <w:szCs w:val="22"/>
          <w:lang w:val="en-GB"/>
        </w:rPr>
        <w:t>,</w:t>
      </w:r>
      <w:r w:rsidRPr="00A51F65">
        <w:rPr>
          <w:noProof/>
          <w:color w:val="000000" w:themeColor="text1"/>
          <w:sz w:val="22"/>
          <w:szCs w:val="22"/>
          <w:lang w:val="en-GB"/>
        </w:rPr>
        <w:t xml:space="preserve"> Ciampi et al. 1982</w:t>
      </w:r>
      <w:r>
        <w:rPr>
          <w:noProof/>
          <w:color w:val="000000" w:themeColor="text1"/>
          <w:sz w:val="22"/>
          <w:szCs w:val="22"/>
          <w:lang w:val="en-GB"/>
        </w:rPr>
        <w:t>,</w:t>
      </w:r>
      <w:r w:rsidRPr="00A51F65">
        <w:rPr>
          <w:noProof/>
          <w:color w:val="000000" w:themeColor="text1"/>
          <w:sz w:val="22"/>
          <w:szCs w:val="22"/>
          <w:lang w:val="en-GB"/>
        </w:rPr>
        <w:t xml:space="preserve"> Golias et al. 2021</w:t>
      </w:r>
      <w:r>
        <w:rPr>
          <w:noProof/>
          <w:color w:val="000000" w:themeColor="text1"/>
          <w:sz w:val="22"/>
          <w:szCs w:val="22"/>
          <w:lang w:val="en-GB"/>
        </w:rPr>
        <w:t>,</w:t>
      </w:r>
      <w:r w:rsidRPr="00A51F65">
        <w:rPr>
          <w:noProof/>
          <w:color w:val="000000" w:themeColor="text1"/>
          <w:sz w:val="22"/>
          <w:szCs w:val="22"/>
          <w:lang w:val="en-GB"/>
        </w:rPr>
        <w:t xml:space="preserve"> Gong et al. 2022</w:t>
      </w:r>
      <w:r>
        <w:rPr>
          <w:noProof/>
          <w:color w:val="000000" w:themeColor="text1"/>
          <w:sz w:val="22"/>
          <w:szCs w:val="22"/>
          <w:lang w:val="en-GB"/>
        </w:rPr>
        <w:t>,</w:t>
      </w:r>
      <w:r w:rsidRPr="00A51F65">
        <w:rPr>
          <w:noProof/>
          <w:color w:val="000000" w:themeColor="text1"/>
          <w:sz w:val="22"/>
          <w:szCs w:val="22"/>
          <w:lang w:val="en-GB"/>
        </w:rPr>
        <w:t xml:space="preserve"> Karsan 1968</w:t>
      </w:r>
      <w:r>
        <w:rPr>
          <w:noProof/>
          <w:color w:val="000000" w:themeColor="text1"/>
          <w:sz w:val="22"/>
          <w:szCs w:val="22"/>
          <w:lang w:val="en-GB"/>
        </w:rPr>
        <w:t>,</w:t>
      </w:r>
      <w:r w:rsidRPr="00A51F65">
        <w:rPr>
          <w:noProof/>
          <w:color w:val="000000" w:themeColor="text1"/>
          <w:sz w:val="22"/>
          <w:szCs w:val="22"/>
          <w:lang w:val="en-GB"/>
        </w:rPr>
        <w:t xml:space="preserve"> Mirzai et al. 2020</w:t>
      </w:r>
      <w:r>
        <w:rPr>
          <w:noProof/>
          <w:color w:val="000000" w:themeColor="text1"/>
          <w:sz w:val="22"/>
          <w:szCs w:val="22"/>
          <w:lang w:val="en-GB"/>
        </w:rPr>
        <w:t>,</w:t>
      </w:r>
      <w:r w:rsidRPr="00A51F65">
        <w:rPr>
          <w:noProof/>
          <w:color w:val="000000" w:themeColor="text1"/>
          <w:sz w:val="22"/>
          <w:szCs w:val="22"/>
          <w:lang w:val="en-GB"/>
        </w:rPr>
        <w:t xml:space="preserve"> Nazar &amp; Sinha 2009</w:t>
      </w:r>
      <w:r>
        <w:rPr>
          <w:noProof/>
          <w:color w:val="000000" w:themeColor="text1"/>
          <w:sz w:val="22"/>
          <w:szCs w:val="22"/>
          <w:lang w:val="en-GB"/>
        </w:rPr>
        <w:t>,</w:t>
      </w:r>
      <w:r w:rsidRPr="00A51F65">
        <w:rPr>
          <w:noProof/>
          <w:color w:val="000000" w:themeColor="text1"/>
          <w:sz w:val="22"/>
          <w:szCs w:val="22"/>
          <w:lang w:val="en-GB"/>
        </w:rPr>
        <w:t xml:space="preserve"> Sucuoǧlu &amp; Nurtuǧ 1995</w:t>
      </w:r>
      <w:r>
        <w:rPr>
          <w:noProof/>
          <w:color w:val="000000" w:themeColor="text1"/>
          <w:sz w:val="22"/>
          <w:szCs w:val="22"/>
          <w:lang w:val="en-GB"/>
        </w:rPr>
        <w:t>,</w:t>
      </w:r>
      <w:r w:rsidRPr="00A51F65">
        <w:rPr>
          <w:noProof/>
          <w:color w:val="000000" w:themeColor="text1"/>
          <w:sz w:val="22"/>
          <w:szCs w:val="22"/>
          <w:lang w:val="en-GB"/>
        </w:rPr>
        <w:t xml:space="preserve"> Q.</w:t>
      </w:r>
      <w:r w:rsidR="00961367">
        <w:rPr>
          <w:noProof/>
          <w:color w:val="000000" w:themeColor="text1"/>
          <w:sz w:val="22"/>
          <w:szCs w:val="22"/>
          <w:lang w:val="en-GB"/>
        </w:rPr>
        <w:t> </w:t>
      </w:r>
      <w:r w:rsidRPr="00A51F65">
        <w:rPr>
          <w:noProof/>
          <w:color w:val="000000" w:themeColor="text1"/>
          <w:sz w:val="22"/>
          <w:szCs w:val="22"/>
          <w:lang w:val="en-GB"/>
        </w:rPr>
        <w:t>Xie et al. 2021)</w:t>
      </w:r>
      <w:r w:rsidRPr="00A51F65">
        <w:rPr>
          <w:color w:val="000000" w:themeColor="text1"/>
          <w:sz w:val="22"/>
          <w:szCs w:val="22"/>
          <w:lang w:val="en-GB"/>
        </w:rPr>
        <w:t>. The initial portion shows a linear increase in R</w:t>
      </w:r>
      <w:r w:rsidRPr="00A51F65">
        <w:rPr>
          <w:color w:val="000000" w:themeColor="text1"/>
          <w:sz w:val="22"/>
          <w:szCs w:val="22"/>
          <w:vertAlign w:val="subscript"/>
          <w:lang w:val="en-GB"/>
        </w:rPr>
        <w:t>n</w:t>
      </w:r>
      <w:r w:rsidRPr="00A51F65">
        <w:rPr>
          <w:color w:val="000000" w:themeColor="text1"/>
          <w:sz w:val="22"/>
          <w:szCs w:val="22"/>
          <w:lang w:val="en-GB"/>
        </w:rPr>
        <w:t xml:space="preserve"> with a high rate, accompanied by a relatively slower rate of strain increase. Subsequently, there is another linear portion with a slower rate of R</w:t>
      </w:r>
      <w:r w:rsidRPr="00A51F65">
        <w:rPr>
          <w:color w:val="000000" w:themeColor="text1"/>
          <w:sz w:val="22"/>
          <w:szCs w:val="22"/>
          <w:vertAlign w:val="subscript"/>
          <w:lang w:val="en-GB"/>
        </w:rPr>
        <w:t>n</w:t>
      </w:r>
      <w:r w:rsidRPr="00A51F65">
        <w:rPr>
          <w:color w:val="000000" w:themeColor="text1"/>
          <w:sz w:val="22"/>
          <w:szCs w:val="22"/>
          <w:lang w:val="en-GB"/>
        </w:rPr>
        <w:t xml:space="preserve"> increase, coinciding with a faster rate of strain ratio increase. </w:t>
      </w:r>
      <w:r w:rsidRPr="00A51F65">
        <w:rPr>
          <w:noProof/>
          <w:color w:val="000000" w:themeColor="text1"/>
          <w:sz w:val="22"/>
          <w:szCs w:val="22"/>
          <w:lang w:val="en-GB"/>
        </w:rPr>
        <w:t>(Alshebani 1999</w:t>
      </w:r>
      <w:r>
        <w:rPr>
          <w:noProof/>
          <w:color w:val="000000" w:themeColor="text1"/>
          <w:sz w:val="22"/>
          <w:szCs w:val="22"/>
          <w:lang w:val="en-GB"/>
        </w:rPr>
        <w:t>,</w:t>
      </w:r>
      <w:r w:rsidRPr="00A51F65">
        <w:rPr>
          <w:noProof/>
          <w:color w:val="000000" w:themeColor="text1"/>
          <w:sz w:val="22"/>
          <w:szCs w:val="22"/>
          <w:lang w:val="en-GB"/>
        </w:rPr>
        <w:t xml:space="preserve"> Naraine &amp; Sinha 1989)</w:t>
      </w:r>
      <w:r>
        <w:rPr>
          <w:noProof/>
          <w:color w:val="000000" w:themeColor="text1"/>
          <w:sz w:val="22"/>
          <w:szCs w:val="22"/>
          <w:lang w:val="en-GB"/>
        </w:rPr>
        <w:t xml:space="preserve"> </w:t>
      </w:r>
      <w:r w:rsidRPr="00A51F65">
        <w:rPr>
          <w:color w:val="000000" w:themeColor="text1"/>
          <w:sz w:val="22"/>
          <w:szCs w:val="22"/>
          <w:lang w:val="en-GB"/>
        </w:rPr>
        <w:t>have made similar observations for clay brick and sandblast brick masonry</w:t>
      </w:r>
      <w:r w:rsidR="00A21596">
        <w:rPr>
          <w:color w:val="000000" w:themeColor="text1"/>
          <w:sz w:val="22"/>
          <w:szCs w:val="22"/>
          <w:lang w:val="en-GB"/>
        </w:rPr>
        <w:t>,</w:t>
      </w:r>
      <w:r w:rsidRPr="00A51F65">
        <w:rPr>
          <w:color w:val="000000" w:themeColor="text1"/>
          <w:sz w:val="22"/>
          <w:szCs w:val="22"/>
          <w:lang w:val="en-GB"/>
        </w:rPr>
        <w:t xml:space="preserve"> respectively. A potential limitation of </w:t>
      </w:r>
      <w:r w:rsidRPr="00A51F65">
        <w:rPr>
          <w:color w:val="000000" w:themeColor="text1"/>
          <w:sz w:val="22"/>
          <w:szCs w:val="22"/>
          <w:lang w:val="en-GB"/>
        </w:rPr>
        <w:lastRenderedPageBreak/>
        <w:t>the developed equation (Eqn. 2) is its assumption of a bilinear pattern in the relationship between the energy dissipation ratio (R</w:t>
      </w:r>
      <w:r w:rsidRPr="00A51F65">
        <w:rPr>
          <w:color w:val="000000" w:themeColor="text1"/>
          <w:sz w:val="22"/>
          <w:szCs w:val="22"/>
          <w:vertAlign w:val="subscript"/>
          <w:lang w:val="en-GB"/>
        </w:rPr>
        <w:t>n</w:t>
      </w:r>
      <w:r w:rsidRPr="00A51F65">
        <w:rPr>
          <w:color w:val="000000" w:themeColor="text1"/>
          <w:sz w:val="22"/>
          <w:szCs w:val="22"/>
          <w:lang w:val="en-GB"/>
        </w:rPr>
        <w:t>) and normalized envelope strain (</w:t>
      </w:r>
      <w:proofErr w:type="spellStart"/>
      <w:r w:rsidRPr="00A51F65">
        <w:rPr>
          <w:color w:val="000000" w:themeColor="text1"/>
          <w:sz w:val="22"/>
          <w:szCs w:val="22"/>
          <w:lang w:val="en-GB"/>
        </w:rPr>
        <w:t>e</w:t>
      </w:r>
      <w:r w:rsidRPr="00A51F65">
        <w:rPr>
          <w:color w:val="000000" w:themeColor="text1"/>
          <w:sz w:val="22"/>
          <w:szCs w:val="22"/>
          <w:vertAlign w:val="subscript"/>
          <w:lang w:val="en-GB"/>
        </w:rPr>
        <w:t>E</w:t>
      </w:r>
      <w:proofErr w:type="spellEnd"/>
      <w:r w:rsidRPr="00A51F65">
        <w:rPr>
          <w:color w:val="000000" w:themeColor="text1"/>
          <w:sz w:val="22"/>
          <w:szCs w:val="22"/>
          <w:lang w:val="en-GB"/>
        </w:rPr>
        <w:t xml:space="preserve">), which does not fully capture more intricate or non-linear </w:t>
      </w:r>
      <w:proofErr w:type="spellStart"/>
      <w:r w:rsidRPr="00A51F65">
        <w:rPr>
          <w:color w:val="000000" w:themeColor="text1"/>
          <w:sz w:val="22"/>
          <w:szCs w:val="22"/>
          <w:lang w:val="en-GB"/>
        </w:rPr>
        <w:t>behaviors</w:t>
      </w:r>
      <w:proofErr w:type="spellEnd"/>
      <w:r w:rsidRPr="00A51F65">
        <w:rPr>
          <w:color w:val="000000" w:themeColor="text1"/>
          <w:sz w:val="22"/>
          <w:szCs w:val="22"/>
          <w:lang w:val="en-GB"/>
        </w:rPr>
        <w:t xml:space="preserve"> that could exist in certain conditions or materials.</w:t>
      </w:r>
    </w:p>
    <w:p w14:paraId="05473EFB" w14:textId="77777777" w:rsidR="00376999" w:rsidRPr="00A51F65" w:rsidRDefault="00376999" w:rsidP="0066613E">
      <w:pPr>
        <w:ind w:firstLine="284"/>
        <w:jc w:val="both"/>
        <w:rPr>
          <w:color w:val="000000" w:themeColor="text1"/>
          <w:sz w:val="22"/>
          <w:szCs w:val="22"/>
          <w:lang w:val="en-GB"/>
        </w:rPr>
      </w:pPr>
    </w:p>
    <w:p w14:paraId="32F1BE6E" w14:textId="77777777" w:rsidR="00FE4125" w:rsidRPr="00A51F65" w:rsidRDefault="00FE4125" w:rsidP="00835083">
      <w:pPr>
        <w:jc w:val="center"/>
        <w:rPr>
          <w:color w:val="000000" w:themeColor="text1"/>
          <w:sz w:val="22"/>
          <w:szCs w:val="22"/>
          <w:lang w:val="en-GB"/>
        </w:rPr>
      </w:pPr>
      <w:r w:rsidRPr="00A51F65">
        <w:rPr>
          <w:noProof/>
          <w:color w:val="000000" w:themeColor="text1"/>
          <w:sz w:val="22"/>
          <w:szCs w:val="22"/>
          <w:lang w:val="en-GB"/>
        </w:rPr>
        <w:drawing>
          <wp:inline distT="0" distB="0" distL="0" distR="0" wp14:anchorId="27709125" wp14:editId="247CFC7A">
            <wp:extent cx="3562350" cy="3219530"/>
            <wp:effectExtent l="0" t="0" r="0" b="0"/>
            <wp:docPr id="1256219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219894" name=""/>
                    <pic:cNvPicPr/>
                  </pic:nvPicPr>
                  <pic:blipFill>
                    <a:blip r:embed="rId13"/>
                    <a:stretch>
                      <a:fillRect/>
                    </a:stretch>
                  </pic:blipFill>
                  <pic:spPr>
                    <a:xfrm>
                      <a:off x="0" y="0"/>
                      <a:ext cx="3565899" cy="3222737"/>
                    </a:xfrm>
                    <a:prstGeom prst="rect">
                      <a:avLst/>
                    </a:prstGeom>
                  </pic:spPr>
                </pic:pic>
              </a:graphicData>
            </a:graphic>
          </wp:inline>
        </w:drawing>
      </w:r>
    </w:p>
    <w:p w14:paraId="7F234445" w14:textId="06A2A918" w:rsidR="00FE4125" w:rsidRPr="00A51F65" w:rsidRDefault="00FE4125" w:rsidP="0066613E">
      <w:pPr>
        <w:pStyle w:val="Rrys"/>
        <w:rPr>
          <w:lang w:val="en-GB"/>
        </w:rPr>
      </w:pPr>
      <w:r w:rsidRPr="00A51F65">
        <w:rPr>
          <w:b/>
          <w:bCs/>
          <w:lang w:val="en-GB"/>
        </w:rPr>
        <w:t>Fig. 5</w:t>
      </w:r>
      <w:r w:rsidR="0066613E" w:rsidRPr="00A51F65">
        <w:rPr>
          <w:b/>
          <w:bCs/>
          <w:lang w:val="en-GB"/>
        </w:rPr>
        <w:t>.</w:t>
      </w:r>
      <w:r w:rsidR="0066613E" w:rsidRPr="00A51F65">
        <w:rPr>
          <w:lang w:val="en-GB"/>
        </w:rPr>
        <w:t xml:space="preserve"> </w:t>
      </w:r>
      <w:r w:rsidRPr="00A51F65">
        <w:rPr>
          <w:lang w:val="en-GB"/>
        </w:rPr>
        <w:t xml:space="preserve">Energy </w:t>
      </w:r>
      <w:r w:rsidR="00A21596">
        <w:rPr>
          <w:lang w:val="en-GB"/>
        </w:rPr>
        <w:t>d</w:t>
      </w:r>
      <w:r w:rsidRPr="00A51F65">
        <w:rPr>
          <w:lang w:val="en-GB"/>
        </w:rPr>
        <w:t xml:space="preserve">issipation </w:t>
      </w:r>
      <w:r w:rsidR="00A21596">
        <w:rPr>
          <w:lang w:val="en-GB"/>
        </w:rPr>
        <w:t>r</w:t>
      </w:r>
      <w:r w:rsidRPr="00A51F65">
        <w:rPr>
          <w:lang w:val="en-GB"/>
        </w:rPr>
        <w:t>atio R</w:t>
      </w:r>
      <w:r w:rsidRPr="00A51F65">
        <w:rPr>
          <w:vertAlign w:val="subscript"/>
          <w:lang w:val="en-GB"/>
        </w:rPr>
        <w:t>n</w:t>
      </w:r>
    </w:p>
    <w:p w14:paraId="77621831" w14:textId="77777777" w:rsidR="009209E8" w:rsidRDefault="009209E8" w:rsidP="009209E8">
      <w:pPr>
        <w:jc w:val="both"/>
        <w:rPr>
          <w:color w:val="000000" w:themeColor="text1"/>
          <w:sz w:val="22"/>
          <w:szCs w:val="22"/>
          <w:lang w:val="en-GB"/>
        </w:rPr>
      </w:pPr>
    </w:p>
    <w:p w14:paraId="2D702CE9" w14:textId="5B877A0C" w:rsidR="00FE4125" w:rsidRPr="00A51F65" w:rsidRDefault="00FE4125" w:rsidP="00835083">
      <w:pPr>
        <w:ind w:firstLine="720"/>
        <w:jc w:val="center"/>
        <w:rPr>
          <w:color w:val="000000" w:themeColor="text1"/>
          <w:sz w:val="22"/>
          <w:szCs w:val="22"/>
          <w:lang w:val="en-GB"/>
        </w:rPr>
      </w:pPr>
      <w:r w:rsidRPr="00A51F65">
        <w:rPr>
          <w:noProof/>
          <w:color w:val="000000" w:themeColor="text1"/>
          <w:sz w:val="22"/>
          <w:szCs w:val="22"/>
          <w:lang w:val="en-GB"/>
        </w:rPr>
        <w:drawing>
          <wp:inline distT="0" distB="0" distL="0" distR="0" wp14:anchorId="69EEAB76" wp14:editId="2F0E8816">
            <wp:extent cx="3572510" cy="3482612"/>
            <wp:effectExtent l="0" t="0" r="8890" b="381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t="5326"/>
                    <a:stretch/>
                  </pic:blipFill>
                  <pic:spPr bwMode="auto">
                    <a:xfrm>
                      <a:off x="0" y="0"/>
                      <a:ext cx="3572510" cy="3482612"/>
                    </a:xfrm>
                    <a:prstGeom prst="rect">
                      <a:avLst/>
                    </a:prstGeom>
                    <a:noFill/>
                    <a:ln>
                      <a:noFill/>
                    </a:ln>
                    <a:extLst>
                      <a:ext uri="{53640926-AAD7-44D8-BBD7-CCE9431645EC}">
                        <a14:shadowObscured xmlns:a14="http://schemas.microsoft.com/office/drawing/2010/main"/>
                      </a:ext>
                    </a:extLst>
                  </pic:spPr>
                </pic:pic>
              </a:graphicData>
            </a:graphic>
          </wp:inline>
        </w:drawing>
      </w:r>
    </w:p>
    <w:p w14:paraId="4377B28C" w14:textId="3DDE1289" w:rsidR="00FE4125" w:rsidRPr="00A51F65" w:rsidRDefault="00FE4125" w:rsidP="004E0C10">
      <w:pPr>
        <w:pStyle w:val="Rrys"/>
        <w:rPr>
          <w:lang w:val="en-GB"/>
        </w:rPr>
      </w:pPr>
      <w:r w:rsidRPr="00A51F65">
        <w:rPr>
          <w:b/>
          <w:bCs/>
          <w:lang w:val="en-GB"/>
        </w:rPr>
        <w:t>Fig. 6.</w:t>
      </w:r>
      <w:r w:rsidR="004E0C10" w:rsidRPr="00A51F65">
        <w:rPr>
          <w:lang w:val="en-GB"/>
        </w:rPr>
        <w:t xml:space="preserve"> </w:t>
      </w:r>
      <w:r w:rsidRPr="00A51F65">
        <w:rPr>
          <w:lang w:val="en-GB"/>
        </w:rPr>
        <w:t>R</w:t>
      </w:r>
      <w:r w:rsidRPr="00A51F65">
        <w:rPr>
          <w:vertAlign w:val="subscript"/>
          <w:lang w:val="en-GB"/>
        </w:rPr>
        <w:t>n</w:t>
      </w:r>
      <w:r w:rsidRPr="00A51F65">
        <w:rPr>
          <w:lang w:val="en-GB"/>
        </w:rPr>
        <w:t xml:space="preserve"> versus </w:t>
      </w:r>
      <w:r w:rsidR="00A21596">
        <w:rPr>
          <w:lang w:val="en-GB"/>
        </w:rPr>
        <w:t>e</w:t>
      </w:r>
      <w:r w:rsidRPr="00A51F65">
        <w:rPr>
          <w:lang w:val="en-GB"/>
        </w:rPr>
        <w:t xml:space="preserve">nvelope </w:t>
      </w:r>
      <w:r w:rsidR="00A21596">
        <w:rPr>
          <w:lang w:val="en-GB"/>
        </w:rPr>
        <w:t>s</w:t>
      </w:r>
      <w:r w:rsidRPr="00A51F65">
        <w:rPr>
          <w:lang w:val="en-GB"/>
        </w:rPr>
        <w:t>train for M</w:t>
      </w:r>
      <w:r w:rsidRPr="00A51F65">
        <w:rPr>
          <w:vertAlign w:val="subscript"/>
          <w:lang w:val="en-GB"/>
        </w:rPr>
        <w:t>1</w:t>
      </w:r>
    </w:p>
    <w:p w14:paraId="62097EC6" w14:textId="77777777" w:rsidR="00FE4125" w:rsidRPr="00A51F65" w:rsidRDefault="00FE4125" w:rsidP="00835083">
      <w:pPr>
        <w:ind w:firstLine="720"/>
        <w:jc w:val="center"/>
        <w:rPr>
          <w:color w:val="000000" w:themeColor="text1"/>
          <w:sz w:val="22"/>
          <w:szCs w:val="22"/>
          <w:lang w:val="en-GB"/>
        </w:rPr>
      </w:pPr>
      <w:r w:rsidRPr="00A51F65">
        <w:rPr>
          <w:noProof/>
          <w:color w:val="000000" w:themeColor="text1"/>
          <w:sz w:val="22"/>
          <w:szCs w:val="22"/>
          <w:lang w:val="en-GB"/>
        </w:rPr>
        <w:lastRenderedPageBreak/>
        <w:drawing>
          <wp:inline distT="0" distB="0" distL="0" distR="0" wp14:anchorId="747FAC00" wp14:editId="37DA21B6">
            <wp:extent cx="3686175" cy="3758392"/>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extLst>
                        <a:ext uri="{28A0092B-C50C-407E-A947-70E740481C1C}">
                          <a14:useLocalDpi xmlns:a14="http://schemas.microsoft.com/office/drawing/2010/main" val="0"/>
                        </a:ext>
                      </a:extLst>
                    </a:blip>
                    <a:srcRect t="5240"/>
                    <a:stretch/>
                  </pic:blipFill>
                  <pic:spPr bwMode="auto">
                    <a:xfrm>
                      <a:off x="0" y="0"/>
                      <a:ext cx="3686175" cy="3758392"/>
                    </a:xfrm>
                    <a:prstGeom prst="rect">
                      <a:avLst/>
                    </a:prstGeom>
                    <a:noFill/>
                    <a:ln>
                      <a:noFill/>
                    </a:ln>
                    <a:extLst>
                      <a:ext uri="{53640926-AAD7-44D8-BBD7-CCE9431645EC}">
                        <a14:shadowObscured xmlns:a14="http://schemas.microsoft.com/office/drawing/2010/main"/>
                      </a:ext>
                    </a:extLst>
                  </pic:spPr>
                </pic:pic>
              </a:graphicData>
            </a:graphic>
          </wp:inline>
        </w:drawing>
      </w:r>
    </w:p>
    <w:p w14:paraId="21514A92" w14:textId="428EB79E" w:rsidR="00FE4125" w:rsidRPr="00A51F65" w:rsidRDefault="00FE4125" w:rsidP="004E0C10">
      <w:pPr>
        <w:pStyle w:val="Rrys"/>
        <w:rPr>
          <w:lang w:val="en-GB"/>
        </w:rPr>
      </w:pPr>
      <w:r w:rsidRPr="00A51F65">
        <w:rPr>
          <w:b/>
          <w:bCs/>
          <w:lang w:val="en-GB"/>
        </w:rPr>
        <w:t>Fig. 7.</w:t>
      </w:r>
      <w:r w:rsidR="004E0C10" w:rsidRPr="00A51F65">
        <w:rPr>
          <w:lang w:val="en-GB"/>
        </w:rPr>
        <w:t xml:space="preserve"> </w:t>
      </w:r>
      <w:r w:rsidRPr="00A51F65">
        <w:rPr>
          <w:lang w:val="en-GB"/>
        </w:rPr>
        <w:t>R</w:t>
      </w:r>
      <w:r w:rsidRPr="00A51F65">
        <w:rPr>
          <w:vertAlign w:val="subscript"/>
          <w:lang w:val="en-GB"/>
        </w:rPr>
        <w:t>n</w:t>
      </w:r>
      <w:r w:rsidRPr="00A51F65">
        <w:rPr>
          <w:lang w:val="en-GB"/>
        </w:rPr>
        <w:t xml:space="preserve"> versus </w:t>
      </w:r>
      <w:r w:rsidR="00A21596">
        <w:rPr>
          <w:lang w:val="en-GB"/>
        </w:rPr>
        <w:t>e</w:t>
      </w:r>
      <w:r w:rsidRPr="00A51F65">
        <w:rPr>
          <w:lang w:val="en-GB"/>
        </w:rPr>
        <w:t xml:space="preserve">nvelope </w:t>
      </w:r>
      <w:r w:rsidR="00A21596">
        <w:rPr>
          <w:lang w:val="en-GB"/>
        </w:rPr>
        <w:t>s</w:t>
      </w:r>
      <w:r w:rsidRPr="00A51F65">
        <w:rPr>
          <w:lang w:val="en-GB"/>
        </w:rPr>
        <w:t>train for M</w:t>
      </w:r>
      <w:r w:rsidRPr="00A51F65">
        <w:rPr>
          <w:vertAlign w:val="subscript"/>
          <w:lang w:val="en-GB"/>
        </w:rPr>
        <w:t>2</w:t>
      </w:r>
    </w:p>
    <w:p w14:paraId="6EC96E27" w14:textId="77777777" w:rsidR="009209E8" w:rsidRDefault="009209E8" w:rsidP="009209E8">
      <w:pPr>
        <w:jc w:val="both"/>
        <w:rPr>
          <w:color w:val="000000" w:themeColor="text1"/>
          <w:sz w:val="22"/>
          <w:szCs w:val="22"/>
          <w:lang w:val="en-GB"/>
        </w:rPr>
      </w:pPr>
    </w:p>
    <w:p w14:paraId="46A6984F" w14:textId="464C0E32" w:rsidR="00FE4125" w:rsidRPr="00A51F65" w:rsidRDefault="00FE4125" w:rsidP="00835083">
      <w:pPr>
        <w:ind w:firstLine="720"/>
        <w:jc w:val="center"/>
        <w:rPr>
          <w:color w:val="000000" w:themeColor="text1"/>
          <w:sz w:val="22"/>
          <w:szCs w:val="22"/>
          <w:lang w:val="en-GB"/>
        </w:rPr>
      </w:pPr>
      <w:r w:rsidRPr="00A51F65">
        <w:rPr>
          <w:noProof/>
          <w:color w:val="000000" w:themeColor="text1"/>
          <w:sz w:val="22"/>
          <w:szCs w:val="22"/>
          <w:lang w:val="en-GB"/>
        </w:rPr>
        <w:drawing>
          <wp:inline distT="0" distB="0" distL="0" distR="0" wp14:anchorId="6744B3E2" wp14:editId="51B5E454">
            <wp:extent cx="3771900" cy="3806190"/>
            <wp:effectExtent l="0" t="0" r="0" b="381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1900" cy="3806190"/>
                    </a:xfrm>
                    <a:prstGeom prst="rect">
                      <a:avLst/>
                    </a:prstGeom>
                    <a:noFill/>
                    <a:ln>
                      <a:noFill/>
                    </a:ln>
                  </pic:spPr>
                </pic:pic>
              </a:graphicData>
            </a:graphic>
          </wp:inline>
        </w:drawing>
      </w:r>
    </w:p>
    <w:p w14:paraId="002DDD4E" w14:textId="35DB0B79" w:rsidR="00FE4125" w:rsidRPr="00A51F65" w:rsidRDefault="00FE4125" w:rsidP="004E0C10">
      <w:pPr>
        <w:pStyle w:val="Rrys"/>
        <w:rPr>
          <w:lang w:val="en-GB"/>
        </w:rPr>
      </w:pPr>
      <w:r w:rsidRPr="00A51F65">
        <w:rPr>
          <w:b/>
          <w:bCs/>
          <w:lang w:val="en-GB"/>
        </w:rPr>
        <w:t>Fig. 8.</w:t>
      </w:r>
      <w:r w:rsidR="004E0C10" w:rsidRPr="00A51F65">
        <w:rPr>
          <w:lang w:val="en-GB"/>
        </w:rPr>
        <w:t xml:space="preserve"> </w:t>
      </w:r>
      <w:r w:rsidRPr="00A51F65">
        <w:rPr>
          <w:lang w:val="en-GB"/>
        </w:rPr>
        <w:t>R</w:t>
      </w:r>
      <w:r w:rsidRPr="00A51F65">
        <w:rPr>
          <w:vertAlign w:val="subscript"/>
          <w:lang w:val="en-GB"/>
        </w:rPr>
        <w:t>n</w:t>
      </w:r>
      <w:r w:rsidRPr="00A51F65">
        <w:rPr>
          <w:lang w:val="en-GB"/>
        </w:rPr>
        <w:t xml:space="preserve"> versus </w:t>
      </w:r>
      <w:r w:rsidR="00A21596">
        <w:rPr>
          <w:lang w:val="en-GB"/>
        </w:rPr>
        <w:t>e</w:t>
      </w:r>
      <w:r w:rsidRPr="00A51F65">
        <w:rPr>
          <w:lang w:val="en-GB"/>
        </w:rPr>
        <w:t xml:space="preserve">nvelope </w:t>
      </w:r>
      <w:r w:rsidR="00A21596">
        <w:rPr>
          <w:lang w:val="en-GB"/>
        </w:rPr>
        <w:t>s</w:t>
      </w:r>
      <w:r w:rsidRPr="00A51F65">
        <w:rPr>
          <w:lang w:val="en-GB"/>
        </w:rPr>
        <w:t>train for M</w:t>
      </w:r>
      <w:r w:rsidRPr="00A51F65">
        <w:rPr>
          <w:vertAlign w:val="subscript"/>
          <w:lang w:val="en-GB"/>
        </w:rPr>
        <w:t>3</w:t>
      </w:r>
    </w:p>
    <w:p w14:paraId="21B9DE59" w14:textId="77777777" w:rsidR="004E0C10" w:rsidRPr="00A51F65" w:rsidRDefault="004E0C10" w:rsidP="004E0C10">
      <w:pPr>
        <w:ind w:firstLine="284"/>
        <w:jc w:val="both"/>
        <w:rPr>
          <w:color w:val="000000" w:themeColor="text1"/>
          <w:sz w:val="22"/>
          <w:szCs w:val="22"/>
          <w:lang w:val="en-GB"/>
        </w:rPr>
      </w:pPr>
    </w:p>
    <w:p w14:paraId="7A8F9B33" w14:textId="1DACD674" w:rsidR="00FE4125" w:rsidRPr="00A51F65" w:rsidRDefault="00FE4125" w:rsidP="004E0C10">
      <w:pPr>
        <w:ind w:firstLine="284"/>
        <w:jc w:val="both"/>
        <w:rPr>
          <w:color w:val="000000" w:themeColor="text1"/>
          <w:sz w:val="22"/>
          <w:szCs w:val="22"/>
          <w:lang w:val="en-GB"/>
        </w:rPr>
      </w:pPr>
      <w:r w:rsidRPr="00A51F65">
        <w:rPr>
          <w:color w:val="000000" w:themeColor="text1"/>
          <w:sz w:val="22"/>
          <w:szCs w:val="22"/>
          <w:lang w:val="en-GB"/>
        </w:rPr>
        <w:t xml:space="preserve">In </w:t>
      </w:r>
      <w:r w:rsidR="00A21596">
        <w:rPr>
          <w:color w:val="000000" w:themeColor="text1"/>
          <w:sz w:val="22"/>
          <w:szCs w:val="22"/>
          <w:lang w:val="en-GB"/>
        </w:rPr>
        <w:t xml:space="preserve">the </w:t>
      </w:r>
      <w:r w:rsidRPr="00A51F65">
        <w:rPr>
          <w:color w:val="000000" w:themeColor="text1"/>
          <w:sz w:val="22"/>
          <w:szCs w:val="22"/>
          <w:lang w:val="en-GB"/>
        </w:rPr>
        <w:t>case of M</w:t>
      </w:r>
      <w:r w:rsidRPr="00A51F65">
        <w:rPr>
          <w:color w:val="000000" w:themeColor="text1"/>
          <w:sz w:val="22"/>
          <w:szCs w:val="22"/>
          <w:vertAlign w:val="subscript"/>
          <w:lang w:val="en-GB"/>
        </w:rPr>
        <w:t>1</w:t>
      </w:r>
      <w:r w:rsidRPr="00A51F65">
        <w:rPr>
          <w:color w:val="000000" w:themeColor="text1"/>
          <w:sz w:val="22"/>
          <w:szCs w:val="22"/>
          <w:lang w:val="en-GB"/>
        </w:rPr>
        <w:t xml:space="preserve"> mix, the R</w:t>
      </w:r>
      <w:r w:rsidRPr="00A51F65">
        <w:rPr>
          <w:color w:val="000000" w:themeColor="text1"/>
          <w:sz w:val="22"/>
          <w:szCs w:val="22"/>
          <w:vertAlign w:val="subscript"/>
          <w:lang w:val="en-GB"/>
        </w:rPr>
        <w:t>n</w:t>
      </w:r>
      <w:r w:rsidRPr="00A51F65">
        <w:rPr>
          <w:color w:val="000000" w:themeColor="text1"/>
          <w:sz w:val="22"/>
          <w:szCs w:val="22"/>
          <w:lang w:val="en-GB"/>
        </w:rPr>
        <w:t xml:space="preserve"> ratio increases approximately linearly up to a value of approximately 0.2, corresponding to an envelope strain ratio of approximately 0.3, after which it again increases approximately linearly to a value of about 0.38, corresponding to </w:t>
      </w:r>
      <w:r w:rsidR="00A21596">
        <w:rPr>
          <w:color w:val="000000" w:themeColor="text1"/>
          <w:sz w:val="22"/>
          <w:szCs w:val="22"/>
          <w:lang w:val="en-GB"/>
        </w:rPr>
        <w:t xml:space="preserve">an </w:t>
      </w:r>
      <w:r w:rsidRPr="00A51F65">
        <w:rPr>
          <w:color w:val="000000" w:themeColor="text1"/>
          <w:sz w:val="22"/>
          <w:szCs w:val="22"/>
          <w:lang w:val="en-GB"/>
        </w:rPr>
        <w:t>envelope strain ratio of 1.4. For M</w:t>
      </w:r>
      <w:r w:rsidRPr="00A51F65">
        <w:rPr>
          <w:color w:val="000000" w:themeColor="text1"/>
          <w:sz w:val="22"/>
          <w:szCs w:val="22"/>
          <w:vertAlign w:val="subscript"/>
          <w:lang w:val="en-GB"/>
        </w:rPr>
        <w:t>2</w:t>
      </w:r>
      <w:r w:rsidRPr="00A51F65">
        <w:rPr>
          <w:color w:val="000000" w:themeColor="text1"/>
          <w:sz w:val="22"/>
          <w:szCs w:val="22"/>
          <w:lang w:val="en-GB"/>
        </w:rPr>
        <w:t xml:space="preserve"> concrete, the R</w:t>
      </w:r>
      <w:r w:rsidRPr="00A51F65">
        <w:rPr>
          <w:color w:val="000000" w:themeColor="text1"/>
          <w:sz w:val="22"/>
          <w:szCs w:val="22"/>
          <w:vertAlign w:val="subscript"/>
          <w:lang w:val="en-GB"/>
        </w:rPr>
        <w:t>n</w:t>
      </w:r>
      <w:r w:rsidRPr="00A51F65">
        <w:rPr>
          <w:color w:val="000000" w:themeColor="text1"/>
          <w:sz w:val="22"/>
          <w:szCs w:val="22"/>
          <w:lang w:val="en-GB"/>
        </w:rPr>
        <w:t xml:space="preserve"> ratio increases linearly up to </w:t>
      </w:r>
      <w:r w:rsidR="00A21596">
        <w:rPr>
          <w:color w:val="000000" w:themeColor="text1"/>
          <w:sz w:val="22"/>
          <w:szCs w:val="22"/>
          <w:lang w:val="en-GB"/>
        </w:rPr>
        <w:t xml:space="preserve">the </w:t>
      </w:r>
      <w:r w:rsidRPr="00A51F65">
        <w:rPr>
          <w:color w:val="000000" w:themeColor="text1"/>
          <w:sz w:val="22"/>
          <w:szCs w:val="22"/>
          <w:lang w:val="en-GB"/>
        </w:rPr>
        <w:t xml:space="preserve">value of approximately 0.2, corresponding to an envelope strain ratio of 0.33, after which it again increases approximately linearly to a value of 0.35, corresponding to an envelope strain ratio of </w:t>
      </w:r>
      <w:r w:rsidRPr="00A51F65">
        <w:rPr>
          <w:color w:val="000000" w:themeColor="text1"/>
          <w:sz w:val="22"/>
          <w:szCs w:val="22"/>
          <w:lang w:val="en-GB"/>
        </w:rPr>
        <w:lastRenderedPageBreak/>
        <w:t xml:space="preserve">approximately 1.3. </w:t>
      </w:r>
      <w:r w:rsidR="00A21596" w:rsidRPr="00961367">
        <w:rPr>
          <w:color w:val="000000" w:themeColor="text1"/>
          <w:spacing w:val="-2"/>
          <w:sz w:val="22"/>
          <w:szCs w:val="22"/>
          <w:lang w:val="en-GB"/>
        </w:rPr>
        <w:t>The M</w:t>
      </w:r>
      <w:r w:rsidR="00A21596" w:rsidRPr="002A44AE">
        <w:rPr>
          <w:color w:val="000000" w:themeColor="text1"/>
          <w:spacing w:val="-2"/>
          <w:sz w:val="22"/>
          <w:szCs w:val="22"/>
          <w:vertAlign w:val="subscript"/>
          <w:lang w:val="en-GB"/>
        </w:rPr>
        <w:t>3</w:t>
      </w:r>
      <w:r w:rsidR="00A21596" w:rsidRPr="00961367">
        <w:rPr>
          <w:color w:val="000000" w:themeColor="text1"/>
          <w:spacing w:val="-2"/>
          <w:sz w:val="22"/>
          <w:szCs w:val="22"/>
          <w:lang w:val="en-GB"/>
        </w:rPr>
        <w:t xml:space="preserve"> concrete Rn ratio increases approximately linearly to 0.21, corresponding to an envelope strain ratio of approximately 0.35. Then,</w:t>
      </w:r>
      <w:r w:rsidRPr="00961367">
        <w:rPr>
          <w:color w:val="000000" w:themeColor="text1"/>
          <w:spacing w:val="-2"/>
          <w:sz w:val="22"/>
          <w:szCs w:val="22"/>
          <w:lang w:val="en-GB"/>
        </w:rPr>
        <w:t xml:space="preserve"> it again increases approximately linearly to a value of approximately 0.36, corresponding to an envelope strain ratio of approximately 1.3.</w:t>
      </w:r>
    </w:p>
    <w:p w14:paraId="7241F7A0" w14:textId="2C44216F" w:rsidR="00FE4125" w:rsidRPr="00A51F65" w:rsidRDefault="00FE4125" w:rsidP="004E0C10">
      <w:pPr>
        <w:ind w:firstLine="284"/>
        <w:jc w:val="both"/>
        <w:rPr>
          <w:color w:val="000000" w:themeColor="text1"/>
          <w:sz w:val="22"/>
          <w:szCs w:val="22"/>
          <w:lang w:val="en-GB"/>
        </w:rPr>
      </w:pPr>
      <w:r w:rsidRPr="00A51F65">
        <w:rPr>
          <w:color w:val="000000" w:themeColor="text1"/>
          <w:sz w:val="22"/>
          <w:szCs w:val="22"/>
          <w:lang w:val="en-GB"/>
        </w:rPr>
        <w:t>The initial rapid increase in the R</w:t>
      </w:r>
      <w:r w:rsidRPr="00A51F65">
        <w:rPr>
          <w:color w:val="000000" w:themeColor="text1"/>
          <w:sz w:val="22"/>
          <w:szCs w:val="22"/>
          <w:vertAlign w:val="subscript"/>
          <w:lang w:val="en-GB"/>
        </w:rPr>
        <w:t>n</w:t>
      </w:r>
      <w:r w:rsidRPr="00A51F65">
        <w:rPr>
          <w:color w:val="000000" w:themeColor="text1"/>
          <w:sz w:val="22"/>
          <w:szCs w:val="22"/>
          <w:lang w:val="en-GB"/>
        </w:rPr>
        <w:t xml:space="preserve"> ratio during the early stage of repeated loadings could be attributed to </w:t>
      </w:r>
      <w:r w:rsidR="00A21596">
        <w:rPr>
          <w:color w:val="000000" w:themeColor="text1"/>
          <w:sz w:val="22"/>
          <w:szCs w:val="22"/>
          <w:lang w:val="en-GB"/>
        </w:rPr>
        <w:t xml:space="preserve">the </w:t>
      </w:r>
      <w:r w:rsidRPr="00A51F65">
        <w:rPr>
          <w:color w:val="000000" w:themeColor="text1"/>
          <w:sz w:val="22"/>
          <w:szCs w:val="22"/>
          <w:lang w:val="en-GB"/>
        </w:rPr>
        <w:t>formation and growth of microcrack</w:t>
      </w:r>
      <w:r w:rsidR="00A21596">
        <w:rPr>
          <w:color w:val="000000" w:themeColor="text1"/>
          <w:sz w:val="22"/>
          <w:szCs w:val="22"/>
          <w:lang w:val="en-GB"/>
        </w:rPr>
        <w:t>s</w:t>
      </w:r>
      <w:r w:rsidRPr="00A51F65">
        <w:rPr>
          <w:color w:val="000000" w:themeColor="text1"/>
          <w:sz w:val="22"/>
          <w:szCs w:val="22"/>
          <w:lang w:val="en-GB"/>
        </w:rPr>
        <w:t xml:space="preserve"> in the concrete. As the loading progresses, the rate of R</w:t>
      </w:r>
      <w:r w:rsidRPr="00A51F65">
        <w:rPr>
          <w:color w:val="000000" w:themeColor="text1"/>
          <w:sz w:val="22"/>
          <w:szCs w:val="22"/>
          <w:vertAlign w:val="subscript"/>
          <w:lang w:val="en-GB"/>
        </w:rPr>
        <w:t>n</w:t>
      </w:r>
      <w:r w:rsidRPr="00A51F65">
        <w:rPr>
          <w:color w:val="000000" w:themeColor="text1"/>
          <w:sz w:val="22"/>
          <w:szCs w:val="22"/>
          <w:lang w:val="en-GB"/>
        </w:rPr>
        <w:t xml:space="preserve"> increase diminishes, which is attributed to the widening of the microcracks. The initial linear portion of R</w:t>
      </w:r>
      <w:r w:rsidRPr="00A51F65">
        <w:rPr>
          <w:color w:val="000000" w:themeColor="text1"/>
          <w:sz w:val="22"/>
          <w:szCs w:val="22"/>
          <w:vertAlign w:val="subscript"/>
          <w:lang w:val="en-GB"/>
        </w:rPr>
        <w:t>n</w:t>
      </w:r>
      <w:r w:rsidRPr="00A51F65">
        <w:rPr>
          <w:color w:val="000000" w:themeColor="text1"/>
          <w:sz w:val="22"/>
          <w:szCs w:val="22"/>
          <w:lang w:val="en-GB"/>
        </w:rPr>
        <w:t xml:space="preserve"> versus envelope strain (</w:t>
      </w:r>
      <w:proofErr w:type="spellStart"/>
      <w:r w:rsidRPr="00A51F65">
        <w:rPr>
          <w:color w:val="000000" w:themeColor="text1"/>
          <w:sz w:val="22"/>
          <w:szCs w:val="22"/>
          <w:lang w:val="en-GB"/>
        </w:rPr>
        <w:t>ε</w:t>
      </w:r>
      <w:r w:rsidRPr="00A51F65">
        <w:rPr>
          <w:color w:val="000000" w:themeColor="text1"/>
          <w:sz w:val="22"/>
          <w:szCs w:val="22"/>
          <w:vertAlign w:val="subscript"/>
          <w:lang w:val="en-GB"/>
        </w:rPr>
        <w:t>E</w:t>
      </w:r>
      <w:proofErr w:type="spellEnd"/>
      <w:r w:rsidRPr="00A51F65">
        <w:rPr>
          <w:color w:val="000000" w:themeColor="text1"/>
          <w:sz w:val="22"/>
          <w:szCs w:val="22"/>
          <w:lang w:val="en-GB"/>
        </w:rPr>
        <w:t xml:space="preserve">) curves can be linked to the material's elastic response, as the formation of microcracks does not lead to </w:t>
      </w:r>
      <w:r w:rsidR="00A21596">
        <w:rPr>
          <w:color w:val="000000" w:themeColor="text1"/>
          <w:sz w:val="22"/>
          <w:szCs w:val="22"/>
          <w:lang w:val="en-GB"/>
        </w:rPr>
        <w:t xml:space="preserve">a </w:t>
      </w:r>
      <w:r w:rsidRPr="00A51F65">
        <w:rPr>
          <w:color w:val="000000" w:themeColor="text1"/>
          <w:sz w:val="22"/>
          <w:szCs w:val="22"/>
          <w:lang w:val="en-GB"/>
        </w:rPr>
        <w:t xml:space="preserve">significant accumulation of plastic strains </w:t>
      </w:r>
      <w:r w:rsidRPr="00A51F65">
        <w:rPr>
          <w:noProof/>
          <w:color w:val="000000" w:themeColor="text1"/>
          <w:sz w:val="22"/>
          <w:szCs w:val="22"/>
          <w:lang w:val="en-GB"/>
        </w:rPr>
        <w:t>(Yuan et al. 2019)</w:t>
      </w:r>
      <w:r w:rsidRPr="00A51F65">
        <w:rPr>
          <w:color w:val="000000" w:themeColor="text1"/>
          <w:sz w:val="22"/>
          <w:szCs w:val="22"/>
          <w:lang w:val="en-GB"/>
        </w:rPr>
        <w:t xml:space="preserve">. In </w:t>
      </w:r>
      <w:r w:rsidR="00A21596">
        <w:rPr>
          <w:color w:val="000000" w:themeColor="text1"/>
          <w:sz w:val="22"/>
          <w:szCs w:val="22"/>
          <w:lang w:val="en-GB"/>
        </w:rPr>
        <w:t xml:space="preserve">the </w:t>
      </w:r>
      <w:r w:rsidRPr="00A51F65">
        <w:rPr>
          <w:color w:val="000000" w:themeColor="text1"/>
          <w:sz w:val="22"/>
          <w:szCs w:val="22"/>
          <w:lang w:val="en-GB"/>
        </w:rPr>
        <w:t>case of M</w:t>
      </w:r>
      <w:r w:rsidRPr="00A51F65">
        <w:rPr>
          <w:color w:val="000000" w:themeColor="text1"/>
          <w:sz w:val="22"/>
          <w:szCs w:val="22"/>
          <w:vertAlign w:val="subscript"/>
          <w:lang w:val="en-GB"/>
        </w:rPr>
        <w:t>1</w:t>
      </w:r>
      <w:r w:rsidRPr="00A51F65">
        <w:rPr>
          <w:color w:val="000000" w:themeColor="text1"/>
          <w:sz w:val="22"/>
          <w:szCs w:val="22"/>
          <w:lang w:val="en-GB"/>
        </w:rPr>
        <w:t xml:space="preserve"> grade of concrete, the initial linear portion of the R</w:t>
      </w:r>
      <w:r w:rsidRPr="00A51F65">
        <w:rPr>
          <w:color w:val="000000" w:themeColor="text1"/>
          <w:sz w:val="22"/>
          <w:szCs w:val="22"/>
          <w:vertAlign w:val="subscript"/>
          <w:lang w:val="en-GB"/>
        </w:rPr>
        <w:t>n</w:t>
      </w:r>
      <w:r w:rsidRPr="00A51F65">
        <w:rPr>
          <w:color w:val="000000" w:themeColor="text1"/>
          <w:sz w:val="22"/>
          <w:szCs w:val="22"/>
          <w:lang w:val="en-GB"/>
        </w:rPr>
        <w:t xml:space="preserve"> curves exist</w:t>
      </w:r>
      <w:r w:rsidR="00A21596">
        <w:rPr>
          <w:color w:val="000000" w:themeColor="text1"/>
          <w:sz w:val="22"/>
          <w:szCs w:val="22"/>
          <w:lang w:val="en-GB"/>
        </w:rPr>
        <w:t>s</w:t>
      </w:r>
      <w:r w:rsidRPr="00A51F65">
        <w:rPr>
          <w:color w:val="000000" w:themeColor="text1"/>
          <w:sz w:val="22"/>
          <w:szCs w:val="22"/>
          <w:lang w:val="en-GB"/>
        </w:rPr>
        <w:t xml:space="preserve"> up to an envelope strain ratio of around 0.3. Based on Figure 2, this envelope strain ratio corresponds to a stress ratio of 0.42. Therefore, it can be hypothesized from the energy dissipation characteristics that a stress ratio of 0.42 can be considered the elastic limit for M</w:t>
      </w:r>
      <w:r w:rsidRPr="00A51F65">
        <w:rPr>
          <w:color w:val="000000" w:themeColor="text1"/>
          <w:sz w:val="22"/>
          <w:szCs w:val="22"/>
          <w:vertAlign w:val="subscript"/>
          <w:lang w:val="en-GB"/>
        </w:rPr>
        <w:t>1</w:t>
      </w:r>
      <w:r w:rsidRPr="00A51F65">
        <w:rPr>
          <w:color w:val="000000" w:themeColor="text1"/>
          <w:sz w:val="22"/>
          <w:szCs w:val="22"/>
          <w:lang w:val="en-GB"/>
        </w:rPr>
        <w:t xml:space="preserve"> grade of concrete. The stress-strain curve also exhibits an approximately linear </w:t>
      </w:r>
      <w:proofErr w:type="spellStart"/>
      <w:r w:rsidRPr="00A51F65">
        <w:rPr>
          <w:color w:val="000000" w:themeColor="text1"/>
          <w:sz w:val="22"/>
          <w:szCs w:val="22"/>
          <w:lang w:val="en-GB"/>
        </w:rPr>
        <w:t>behavior</w:t>
      </w:r>
      <w:proofErr w:type="spellEnd"/>
      <w:r w:rsidRPr="00A51F65">
        <w:rPr>
          <w:color w:val="000000" w:themeColor="text1"/>
          <w:sz w:val="22"/>
          <w:szCs w:val="22"/>
          <w:lang w:val="en-GB"/>
        </w:rPr>
        <w:t xml:space="preserve"> up to a stress ratio of 0.42 for M</w:t>
      </w:r>
      <w:r w:rsidRPr="00A51F65">
        <w:rPr>
          <w:color w:val="000000" w:themeColor="text1"/>
          <w:sz w:val="22"/>
          <w:szCs w:val="22"/>
          <w:vertAlign w:val="subscript"/>
          <w:lang w:val="en-GB"/>
        </w:rPr>
        <w:t>1</w:t>
      </w:r>
      <w:r w:rsidRPr="00A51F65">
        <w:rPr>
          <w:color w:val="000000" w:themeColor="text1"/>
          <w:sz w:val="22"/>
          <w:szCs w:val="22"/>
          <w:lang w:val="en-GB"/>
        </w:rPr>
        <w:t xml:space="preserve"> concrete. According to the plastic strain curves of </w:t>
      </w:r>
      <w:proofErr w:type="spellStart"/>
      <w:r w:rsidRPr="00A51F65">
        <w:rPr>
          <w:color w:val="000000" w:themeColor="text1"/>
          <w:sz w:val="22"/>
          <w:szCs w:val="22"/>
          <w:lang w:val="en-GB"/>
        </w:rPr>
        <w:t>ε</w:t>
      </w:r>
      <w:r w:rsidRPr="00A51F65">
        <w:rPr>
          <w:color w:val="000000" w:themeColor="text1"/>
          <w:sz w:val="22"/>
          <w:szCs w:val="22"/>
          <w:vertAlign w:val="subscript"/>
          <w:lang w:val="en-GB"/>
        </w:rPr>
        <w:t>r</w:t>
      </w:r>
      <w:proofErr w:type="spellEnd"/>
      <w:r w:rsidRPr="00A51F65">
        <w:rPr>
          <w:color w:val="000000" w:themeColor="text1"/>
          <w:sz w:val="22"/>
          <w:szCs w:val="22"/>
          <w:lang w:val="en-GB"/>
        </w:rPr>
        <w:t xml:space="preserve"> versus </w:t>
      </w:r>
      <w:proofErr w:type="spellStart"/>
      <w:r w:rsidRPr="00A51F65">
        <w:rPr>
          <w:color w:val="000000" w:themeColor="text1"/>
          <w:sz w:val="22"/>
          <w:szCs w:val="22"/>
          <w:lang w:val="en-GB"/>
        </w:rPr>
        <w:t>ε</w:t>
      </w:r>
      <w:r w:rsidRPr="00A51F65">
        <w:rPr>
          <w:color w:val="000000" w:themeColor="text1"/>
          <w:sz w:val="22"/>
          <w:szCs w:val="22"/>
          <w:vertAlign w:val="subscript"/>
          <w:lang w:val="en-GB"/>
        </w:rPr>
        <w:t>E</w:t>
      </w:r>
      <w:proofErr w:type="spellEnd"/>
      <w:r w:rsidRPr="00A51F65">
        <w:rPr>
          <w:color w:val="000000" w:themeColor="text1"/>
          <w:sz w:val="22"/>
          <w:szCs w:val="22"/>
          <w:lang w:val="en-GB"/>
        </w:rPr>
        <w:t xml:space="preserve"> presented in </w:t>
      </w:r>
      <w:r w:rsidRPr="00A51F65">
        <w:rPr>
          <w:noProof/>
          <w:color w:val="000000" w:themeColor="text1"/>
          <w:sz w:val="22"/>
          <w:szCs w:val="22"/>
          <w:lang w:val="en-GB"/>
        </w:rPr>
        <w:t>(Yuan et al. 2019)</w:t>
      </w:r>
      <w:r w:rsidRPr="00A51F65">
        <w:rPr>
          <w:color w:val="000000" w:themeColor="text1"/>
          <w:sz w:val="22"/>
          <w:szCs w:val="22"/>
          <w:lang w:val="en-GB"/>
        </w:rPr>
        <w:t>, un-loading from an envelope strain ratio of 0.3 results in a plastic strain ratio of 0.003. The extremely low value of plastic strain confirms the material's approximate elastic response.</w:t>
      </w:r>
    </w:p>
    <w:p w14:paraId="67C5A657" w14:textId="751D0F23" w:rsidR="00FE4125" w:rsidRPr="00A51F65" w:rsidRDefault="00FE4125" w:rsidP="004E0C10">
      <w:pPr>
        <w:ind w:firstLine="284"/>
        <w:jc w:val="both"/>
        <w:rPr>
          <w:color w:val="000000" w:themeColor="text1"/>
          <w:sz w:val="22"/>
          <w:szCs w:val="22"/>
          <w:lang w:val="en-GB"/>
        </w:rPr>
      </w:pPr>
      <w:r w:rsidRPr="00A51F65">
        <w:rPr>
          <w:color w:val="000000" w:themeColor="text1"/>
          <w:sz w:val="22"/>
          <w:szCs w:val="22"/>
          <w:lang w:val="en-GB"/>
        </w:rPr>
        <w:t>Similarly, for M</w:t>
      </w:r>
      <w:r w:rsidRPr="00A51F65">
        <w:rPr>
          <w:color w:val="000000" w:themeColor="text1"/>
          <w:sz w:val="22"/>
          <w:szCs w:val="22"/>
          <w:vertAlign w:val="subscript"/>
          <w:lang w:val="en-GB"/>
        </w:rPr>
        <w:t>2</w:t>
      </w:r>
      <w:r w:rsidRPr="00A51F65">
        <w:rPr>
          <w:color w:val="000000" w:themeColor="text1"/>
          <w:sz w:val="22"/>
          <w:szCs w:val="22"/>
          <w:lang w:val="en-GB"/>
        </w:rPr>
        <w:t xml:space="preserve"> and M</w:t>
      </w:r>
      <w:r w:rsidRPr="00A51F65">
        <w:rPr>
          <w:color w:val="000000" w:themeColor="text1"/>
          <w:sz w:val="22"/>
          <w:szCs w:val="22"/>
          <w:vertAlign w:val="subscript"/>
          <w:lang w:val="en-GB"/>
        </w:rPr>
        <w:t>3</w:t>
      </w:r>
      <w:r w:rsidRPr="00A51F65">
        <w:rPr>
          <w:color w:val="000000" w:themeColor="text1"/>
          <w:sz w:val="22"/>
          <w:szCs w:val="22"/>
          <w:lang w:val="en-GB"/>
        </w:rPr>
        <w:t xml:space="preserve"> concrete, the initial linear portion of the R</w:t>
      </w:r>
      <w:r w:rsidRPr="00A51F65">
        <w:rPr>
          <w:color w:val="000000" w:themeColor="text1"/>
          <w:sz w:val="22"/>
          <w:szCs w:val="22"/>
          <w:vertAlign w:val="subscript"/>
          <w:lang w:val="en-GB"/>
        </w:rPr>
        <w:t>n</w:t>
      </w:r>
      <w:r w:rsidRPr="00A51F65">
        <w:rPr>
          <w:color w:val="000000" w:themeColor="text1"/>
          <w:sz w:val="22"/>
          <w:szCs w:val="22"/>
          <w:lang w:val="en-GB"/>
        </w:rPr>
        <w:t xml:space="preserve"> curves exist</w:t>
      </w:r>
      <w:r w:rsidR="00A21596">
        <w:rPr>
          <w:color w:val="000000" w:themeColor="text1"/>
          <w:sz w:val="22"/>
          <w:szCs w:val="22"/>
          <w:lang w:val="en-GB"/>
        </w:rPr>
        <w:t>s</w:t>
      </w:r>
      <w:r w:rsidRPr="00A51F65">
        <w:rPr>
          <w:color w:val="000000" w:themeColor="text1"/>
          <w:sz w:val="22"/>
          <w:szCs w:val="22"/>
          <w:lang w:val="en-GB"/>
        </w:rPr>
        <w:t xml:space="preserve"> up to an envelope strain ratio of approximately 0.33 and 0.35, respectively. From the envelope stress-strain curves (Figures 4 and 5), these values correspond to stress ratios of 0.46 and 0.5 for M</w:t>
      </w:r>
      <w:r w:rsidRPr="00A51F65">
        <w:rPr>
          <w:color w:val="000000" w:themeColor="text1"/>
          <w:sz w:val="22"/>
          <w:szCs w:val="22"/>
          <w:vertAlign w:val="subscript"/>
          <w:lang w:val="en-GB"/>
        </w:rPr>
        <w:t>2</w:t>
      </w:r>
      <w:r w:rsidRPr="00A51F65">
        <w:rPr>
          <w:color w:val="000000" w:themeColor="text1"/>
          <w:sz w:val="22"/>
          <w:szCs w:val="22"/>
          <w:lang w:val="en-GB"/>
        </w:rPr>
        <w:t xml:space="preserve"> and M</w:t>
      </w:r>
      <w:r w:rsidRPr="00A51F65">
        <w:rPr>
          <w:color w:val="000000" w:themeColor="text1"/>
          <w:sz w:val="22"/>
          <w:szCs w:val="22"/>
          <w:vertAlign w:val="subscript"/>
          <w:lang w:val="en-GB"/>
        </w:rPr>
        <w:t>3</w:t>
      </w:r>
      <w:r w:rsidRPr="00A51F65">
        <w:rPr>
          <w:color w:val="000000" w:themeColor="text1"/>
          <w:sz w:val="22"/>
          <w:szCs w:val="22"/>
          <w:lang w:val="en-GB"/>
        </w:rPr>
        <w:t xml:space="preserve"> concrete, respectively, which can be taken as their elastic limits. The envelope stress-strain curves are also observed to be linear up to these stress values. According to the plastic strain curves of plastic strain </w:t>
      </w:r>
      <w:proofErr w:type="spellStart"/>
      <w:r w:rsidRPr="00A51F65">
        <w:rPr>
          <w:color w:val="000000" w:themeColor="text1"/>
          <w:sz w:val="22"/>
          <w:szCs w:val="22"/>
          <w:lang w:val="en-GB"/>
        </w:rPr>
        <w:t>ε</w:t>
      </w:r>
      <w:r w:rsidRPr="00A51F65">
        <w:rPr>
          <w:color w:val="000000" w:themeColor="text1"/>
          <w:sz w:val="22"/>
          <w:szCs w:val="22"/>
          <w:vertAlign w:val="subscript"/>
          <w:lang w:val="en-GB"/>
        </w:rPr>
        <w:t>r</w:t>
      </w:r>
      <w:proofErr w:type="spellEnd"/>
      <w:r w:rsidRPr="00A51F65">
        <w:rPr>
          <w:color w:val="000000" w:themeColor="text1"/>
          <w:sz w:val="22"/>
          <w:szCs w:val="22"/>
          <w:lang w:val="en-GB"/>
        </w:rPr>
        <w:t xml:space="preserve"> versus envelope strain </w:t>
      </w:r>
      <w:proofErr w:type="spellStart"/>
      <w:r w:rsidRPr="00A51F65">
        <w:rPr>
          <w:color w:val="000000" w:themeColor="text1"/>
          <w:sz w:val="22"/>
          <w:szCs w:val="22"/>
          <w:lang w:val="en-GB"/>
        </w:rPr>
        <w:t>ε</w:t>
      </w:r>
      <w:r w:rsidRPr="00A51F65">
        <w:rPr>
          <w:color w:val="000000" w:themeColor="text1"/>
          <w:sz w:val="22"/>
          <w:szCs w:val="22"/>
          <w:vertAlign w:val="subscript"/>
          <w:lang w:val="en-GB"/>
        </w:rPr>
        <w:t>E</w:t>
      </w:r>
      <w:proofErr w:type="spellEnd"/>
      <w:r w:rsidRPr="00A51F65">
        <w:rPr>
          <w:color w:val="000000" w:themeColor="text1"/>
          <w:sz w:val="22"/>
          <w:szCs w:val="22"/>
          <w:lang w:val="en-GB"/>
        </w:rPr>
        <w:t xml:space="preserve"> presented in </w:t>
      </w:r>
      <w:r w:rsidRPr="00A51F65">
        <w:rPr>
          <w:noProof/>
          <w:color w:val="000000" w:themeColor="text1"/>
          <w:sz w:val="22"/>
          <w:szCs w:val="22"/>
          <w:lang w:val="en-GB"/>
        </w:rPr>
        <w:t>(Khadiranaikar 2003)</w:t>
      </w:r>
      <w:r w:rsidRPr="00A51F65">
        <w:rPr>
          <w:color w:val="000000" w:themeColor="text1"/>
          <w:sz w:val="22"/>
          <w:szCs w:val="22"/>
          <w:lang w:val="en-GB"/>
        </w:rPr>
        <w:t>, un-loading from an envelope strain ratio of 0.33 and 0.35 results in a plastic strain of approximately 0.0025 and 0.002 for M</w:t>
      </w:r>
      <w:r w:rsidRPr="00A51F65">
        <w:rPr>
          <w:color w:val="000000" w:themeColor="text1"/>
          <w:sz w:val="22"/>
          <w:szCs w:val="22"/>
          <w:vertAlign w:val="subscript"/>
          <w:lang w:val="en-GB"/>
        </w:rPr>
        <w:t>2</w:t>
      </w:r>
      <w:r w:rsidRPr="00A51F65">
        <w:rPr>
          <w:color w:val="000000" w:themeColor="text1"/>
          <w:sz w:val="22"/>
          <w:szCs w:val="22"/>
          <w:lang w:val="en-GB"/>
        </w:rPr>
        <w:t xml:space="preserve"> and M</w:t>
      </w:r>
      <w:r w:rsidRPr="00A51F65">
        <w:rPr>
          <w:color w:val="000000" w:themeColor="text1"/>
          <w:sz w:val="22"/>
          <w:szCs w:val="22"/>
          <w:vertAlign w:val="subscript"/>
          <w:lang w:val="en-GB"/>
        </w:rPr>
        <w:t>3</w:t>
      </w:r>
      <w:r w:rsidRPr="00A51F65">
        <w:rPr>
          <w:color w:val="000000" w:themeColor="text1"/>
          <w:sz w:val="22"/>
          <w:szCs w:val="22"/>
          <w:lang w:val="en-GB"/>
        </w:rPr>
        <w:t xml:space="preserve"> concrete, respectively. Such small </w:t>
      </w:r>
      <w:r w:rsidR="00A21596">
        <w:rPr>
          <w:color w:val="000000" w:themeColor="text1"/>
          <w:sz w:val="22"/>
          <w:szCs w:val="22"/>
          <w:lang w:val="en-GB"/>
        </w:rPr>
        <w:t>plastic strain ratio values support the elastic limit hypothesis</w:t>
      </w:r>
      <w:r w:rsidRPr="00A51F65">
        <w:rPr>
          <w:color w:val="000000" w:themeColor="text1"/>
          <w:sz w:val="22"/>
          <w:szCs w:val="22"/>
          <w:lang w:val="en-GB"/>
        </w:rPr>
        <w:t>.</w:t>
      </w:r>
    </w:p>
    <w:p w14:paraId="0D9B1592" w14:textId="56BE7D75" w:rsidR="00FE4125" w:rsidRPr="00A51F65" w:rsidRDefault="00FE4125" w:rsidP="004E0C10">
      <w:pPr>
        <w:pStyle w:val="Rn2"/>
        <w:rPr>
          <w:lang w:val="en-GB"/>
        </w:rPr>
      </w:pPr>
      <w:r w:rsidRPr="00A51F65">
        <w:rPr>
          <w:lang w:val="en-GB"/>
        </w:rPr>
        <w:t>3.3</w:t>
      </w:r>
      <w:r w:rsidR="004E0C10" w:rsidRPr="00A51F65">
        <w:rPr>
          <w:lang w:val="en-GB"/>
        </w:rPr>
        <w:t>.</w:t>
      </w:r>
      <w:r w:rsidRPr="00A51F65">
        <w:rPr>
          <w:lang w:val="en-GB"/>
        </w:rPr>
        <w:t xml:space="preserve"> R</w:t>
      </w:r>
      <w:r w:rsidRPr="00A51F65">
        <w:rPr>
          <w:vertAlign w:val="subscript"/>
          <w:lang w:val="en-GB"/>
        </w:rPr>
        <w:t>n</w:t>
      </w:r>
      <w:r w:rsidRPr="00A51F65">
        <w:rPr>
          <w:lang w:val="en-GB"/>
        </w:rPr>
        <w:t xml:space="preserve"> against plastic strain</w:t>
      </w:r>
    </w:p>
    <w:p w14:paraId="11972795" w14:textId="275E8C77" w:rsidR="00FE4125" w:rsidRPr="009209E8" w:rsidRDefault="00FE4125" w:rsidP="004E0C10">
      <w:pPr>
        <w:ind w:firstLine="284"/>
        <w:jc w:val="both"/>
        <w:rPr>
          <w:bCs/>
          <w:color w:val="000000" w:themeColor="text1"/>
          <w:sz w:val="22"/>
          <w:szCs w:val="22"/>
          <w:lang w:val="en-GB"/>
        </w:rPr>
      </w:pPr>
      <w:r w:rsidRPr="00A51F65">
        <w:rPr>
          <w:color w:val="000000" w:themeColor="text1"/>
          <w:sz w:val="22"/>
          <w:szCs w:val="22"/>
          <w:lang w:val="en-GB"/>
        </w:rPr>
        <w:t>The energy dissipation ratio R</w:t>
      </w:r>
      <w:r w:rsidRPr="00A51F65">
        <w:rPr>
          <w:color w:val="000000" w:themeColor="text1"/>
          <w:sz w:val="22"/>
          <w:szCs w:val="22"/>
          <w:vertAlign w:val="subscript"/>
          <w:lang w:val="en-GB"/>
        </w:rPr>
        <w:t xml:space="preserve">n </w:t>
      </w:r>
      <w:r w:rsidRPr="00A51F65">
        <w:rPr>
          <w:color w:val="000000" w:themeColor="text1"/>
          <w:sz w:val="22"/>
          <w:szCs w:val="22"/>
          <w:lang w:val="en-GB"/>
        </w:rPr>
        <w:t xml:space="preserve">versus the non-dimensional plastic strain at unloading, </w:t>
      </w:r>
      <w:r w:rsidRPr="00A51F65">
        <w:rPr>
          <w:color w:val="000000" w:themeColor="text1"/>
          <w:sz w:val="22"/>
          <w:szCs w:val="22"/>
          <w:lang w:val="en-GB"/>
        </w:rPr>
        <w:sym w:font="Symbol" w:char="F065"/>
      </w:r>
      <w:r w:rsidRPr="00A51F65">
        <w:rPr>
          <w:color w:val="000000" w:themeColor="text1"/>
          <w:sz w:val="22"/>
          <w:szCs w:val="22"/>
          <w:vertAlign w:val="subscript"/>
          <w:lang w:val="en-GB"/>
        </w:rPr>
        <w:t xml:space="preserve">r, </w:t>
      </w:r>
      <w:r w:rsidRPr="00A51F65">
        <w:rPr>
          <w:color w:val="000000" w:themeColor="text1"/>
          <w:sz w:val="22"/>
          <w:szCs w:val="22"/>
          <w:lang w:val="en-GB"/>
        </w:rPr>
        <w:t>for all three grades of concrete investigated</w:t>
      </w:r>
      <w:r w:rsidR="00A21596">
        <w:rPr>
          <w:color w:val="000000" w:themeColor="text1"/>
          <w:sz w:val="22"/>
          <w:szCs w:val="22"/>
          <w:lang w:val="en-GB"/>
        </w:rPr>
        <w:t>,</w:t>
      </w:r>
      <w:r w:rsidRPr="00A51F65">
        <w:rPr>
          <w:color w:val="000000" w:themeColor="text1"/>
          <w:sz w:val="22"/>
          <w:szCs w:val="22"/>
          <w:lang w:val="en-GB"/>
        </w:rPr>
        <w:t xml:space="preserve"> are plotted in Figures 9,</w:t>
      </w:r>
      <w:r w:rsidR="00376999">
        <w:rPr>
          <w:color w:val="000000" w:themeColor="text1"/>
          <w:sz w:val="22"/>
          <w:szCs w:val="22"/>
          <w:lang w:val="en-GB"/>
        </w:rPr>
        <w:t xml:space="preserve"> </w:t>
      </w:r>
      <w:r w:rsidRPr="00A51F65">
        <w:rPr>
          <w:color w:val="000000" w:themeColor="text1"/>
          <w:sz w:val="22"/>
          <w:szCs w:val="22"/>
          <w:lang w:val="en-GB"/>
        </w:rPr>
        <w:t xml:space="preserve">10, and 11. </w:t>
      </w:r>
      <w:r w:rsidR="00A21596">
        <w:rPr>
          <w:color w:val="000000" w:themeColor="text1"/>
          <w:sz w:val="22"/>
          <w:szCs w:val="22"/>
          <w:lang w:val="en-GB"/>
        </w:rPr>
        <w:t>A s</w:t>
      </w:r>
      <w:r w:rsidRPr="00A51F65">
        <w:rPr>
          <w:color w:val="000000" w:themeColor="text1"/>
          <w:sz w:val="22"/>
          <w:szCs w:val="22"/>
          <w:lang w:val="en-GB"/>
        </w:rPr>
        <w:t>imilar empirical relationship was developed, which is given in Eqn. 3.</w:t>
      </w:r>
    </w:p>
    <w:p w14:paraId="6ED632AD" w14:textId="4FEF9141" w:rsidR="00FE4125" w:rsidRPr="00A51F65" w:rsidRDefault="00000000" w:rsidP="004E0C10">
      <w:pPr>
        <w:tabs>
          <w:tab w:val="right" w:pos="9638"/>
        </w:tabs>
        <w:spacing w:before="120" w:after="120"/>
        <w:ind w:left="3260"/>
        <w:jc w:val="both"/>
        <w:rPr>
          <w:b/>
          <w:color w:val="000000" w:themeColor="text1"/>
          <w:sz w:val="22"/>
          <w:szCs w:val="22"/>
          <w:lang w:val="en-GB"/>
        </w:rPr>
      </w:pPr>
      <m:oMath>
        <m:sSub>
          <m:sSubPr>
            <m:ctrlPr>
              <w:rPr>
                <w:rFonts w:ascii="Cambria Math" w:hAnsi="Cambria Math"/>
                <w:i/>
                <w:color w:val="000000" w:themeColor="text1"/>
                <w:sz w:val="22"/>
                <w:szCs w:val="22"/>
                <w:lang w:val="en-GB"/>
              </w:rPr>
            </m:ctrlPr>
          </m:sSubPr>
          <m:e>
            <m:r>
              <w:rPr>
                <w:rFonts w:ascii="Cambria Math" w:hAnsi="Cambria Math"/>
                <w:color w:val="000000" w:themeColor="text1"/>
                <w:sz w:val="22"/>
                <w:szCs w:val="22"/>
                <w:lang w:val="en-GB"/>
              </w:rPr>
              <m:t>R</m:t>
            </m:r>
          </m:e>
          <m:sub>
            <m:r>
              <w:rPr>
                <w:rFonts w:ascii="Cambria Math" w:hAnsi="Cambria Math"/>
                <w:color w:val="000000" w:themeColor="text1"/>
                <w:sz w:val="22"/>
                <w:szCs w:val="22"/>
                <w:lang w:val="en-GB"/>
              </w:rPr>
              <m:t>n</m:t>
            </m:r>
          </m:sub>
        </m:sSub>
        <m:r>
          <w:rPr>
            <w:rFonts w:ascii="Cambria Math" w:hAnsi="Cambria Math"/>
            <w:color w:val="000000" w:themeColor="text1"/>
            <w:sz w:val="22"/>
            <w:szCs w:val="22"/>
            <w:lang w:val="en-GB"/>
          </w:rPr>
          <m:t>=</m:t>
        </m:r>
        <m:f>
          <m:fPr>
            <m:ctrlPr>
              <w:rPr>
                <w:rFonts w:ascii="Cambria Math" w:hAnsi="Cambria Math"/>
                <w:i/>
                <w:color w:val="000000" w:themeColor="text1"/>
                <w:sz w:val="22"/>
                <w:szCs w:val="22"/>
                <w:lang w:val="en-GB"/>
              </w:rPr>
            </m:ctrlPr>
          </m:fPr>
          <m:num>
            <m:r>
              <w:rPr>
                <w:rFonts w:ascii="Cambria Math" w:hAnsi="Cambria Math"/>
                <w:color w:val="000000" w:themeColor="text1"/>
                <w:sz w:val="22"/>
                <w:szCs w:val="22"/>
                <w:lang w:val="en-GB"/>
              </w:rPr>
              <m:t>1</m:t>
            </m:r>
          </m:num>
          <m:den>
            <m:sSub>
              <m:sSubPr>
                <m:ctrlPr>
                  <w:rPr>
                    <w:rFonts w:ascii="Cambria Math" w:hAnsi="Cambria Math"/>
                    <w:i/>
                    <w:color w:val="000000" w:themeColor="text1"/>
                    <w:sz w:val="22"/>
                    <w:szCs w:val="22"/>
                    <w:lang w:val="en-GB"/>
                  </w:rPr>
                </m:ctrlPr>
              </m:sSubPr>
              <m:e>
                <m:r>
                  <w:rPr>
                    <w:rFonts w:ascii="Cambria Math" w:hAnsi="Cambria Math"/>
                    <w:color w:val="000000" w:themeColor="text1"/>
                    <w:sz w:val="22"/>
                    <w:szCs w:val="22"/>
                    <w:lang w:val="en-GB"/>
                  </w:rPr>
                  <m:t>β</m:t>
                </m:r>
              </m:e>
              <m:sub>
                <m:r>
                  <w:rPr>
                    <w:rFonts w:ascii="Cambria Math" w:hAnsi="Cambria Math"/>
                    <w:color w:val="000000" w:themeColor="text1"/>
                    <w:sz w:val="22"/>
                    <w:szCs w:val="22"/>
                    <w:lang w:val="en-GB"/>
                  </w:rPr>
                  <m:t>2</m:t>
                </m:r>
              </m:sub>
            </m:sSub>
          </m:den>
        </m:f>
        <m:sSup>
          <m:sSupPr>
            <m:ctrlPr>
              <w:rPr>
                <w:rFonts w:ascii="Cambria Math" w:hAnsi="Cambria Math"/>
                <w:i/>
                <w:color w:val="000000" w:themeColor="text1"/>
                <w:sz w:val="22"/>
                <w:szCs w:val="22"/>
                <w:lang w:val="en-GB"/>
              </w:rPr>
            </m:ctrlPr>
          </m:sSupPr>
          <m:e>
            <m:sSub>
              <m:sSubPr>
                <m:ctrlPr>
                  <w:rPr>
                    <w:rFonts w:ascii="Cambria Math" w:hAnsi="Cambria Math"/>
                    <w:i/>
                    <w:color w:val="000000" w:themeColor="text1"/>
                    <w:sz w:val="22"/>
                    <w:szCs w:val="22"/>
                    <w:lang w:val="en-GB"/>
                  </w:rPr>
                </m:ctrlPr>
              </m:sSubPr>
              <m:e>
                <m:r>
                  <w:rPr>
                    <w:rFonts w:ascii="Cambria Math" w:hAnsi="Cambria Math"/>
                    <w:color w:val="000000" w:themeColor="text1"/>
                    <w:sz w:val="22"/>
                    <w:szCs w:val="22"/>
                    <w:lang w:val="en-GB"/>
                  </w:rPr>
                  <m:t>ε</m:t>
                </m:r>
              </m:e>
              <m:sub>
                <m:r>
                  <w:rPr>
                    <w:rFonts w:ascii="Cambria Math" w:hAnsi="Cambria Math"/>
                    <w:color w:val="000000" w:themeColor="text1"/>
                    <w:sz w:val="22"/>
                    <w:szCs w:val="22"/>
                    <w:lang w:val="en-GB"/>
                  </w:rPr>
                  <m:t>r</m:t>
                </m:r>
              </m:sub>
            </m:sSub>
          </m:e>
          <m:sup>
            <m:sSub>
              <m:sSubPr>
                <m:ctrlPr>
                  <w:rPr>
                    <w:rFonts w:ascii="Cambria Math" w:hAnsi="Cambria Math"/>
                    <w:i/>
                    <w:color w:val="000000" w:themeColor="text1"/>
                    <w:sz w:val="22"/>
                    <w:szCs w:val="22"/>
                    <w:lang w:val="en-GB"/>
                  </w:rPr>
                </m:ctrlPr>
              </m:sSubPr>
              <m:e>
                <m:r>
                  <w:rPr>
                    <w:rFonts w:ascii="Cambria Math" w:hAnsi="Cambria Math"/>
                    <w:color w:val="000000" w:themeColor="text1"/>
                    <w:sz w:val="22"/>
                    <w:szCs w:val="22"/>
                    <w:lang w:val="en-GB"/>
                  </w:rPr>
                  <m:t>α</m:t>
                </m:r>
              </m:e>
              <m:sub>
                <m:r>
                  <w:rPr>
                    <w:rFonts w:ascii="Cambria Math" w:hAnsi="Cambria Math"/>
                    <w:color w:val="000000" w:themeColor="text1"/>
                    <w:sz w:val="22"/>
                    <w:szCs w:val="22"/>
                    <w:lang w:val="en-GB"/>
                  </w:rPr>
                  <m:t>2</m:t>
                </m:r>
              </m:sub>
            </m:sSub>
          </m:sup>
        </m:sSup>
        <m:r>
          <w:rPr>
            <w:rFonts w:ascii="Cambria Math" w:hAnsi="Cambria Math"/>
            <w:color w:val="000000" w:themeColor="text1"/>
            <w:sz w:val="22"/>
            <w:szCs w:val="22"/>
            <w:lang w:val="en-GB"/>
          </w:rPr>
          <m:t>XIn(</m:t>
        </m:r>
        <m:sSup>
          <m:sSupPr>
            <m:ctrlPr>
              <w:rPr>
                <w:rFonts w:ascii="Cambria Math" w:hAnsi="Cambria Math"/>
                <w:i/>
                <w:color w:val="000000" w:themeColor="text1"/>
                <w:sz w:val="22"/>
                <w:szCs w:val="22"/>
                <w:lang w:val="en-GB"/>
              </w:rPr>
            </m:ctrlPr>
          </m:sSupPr>
          <m:e>
            <m:sSub>
              <m:sSubPr>
                <m:ctrlPr>
                  <w:rPr>
                    <w:rFonts w:ascii="Cambria Math" w:hAnsi="Cambria Math"/>
                    <w:i/>
                    <w:color w:val="000000" w:themeColor="text1"/>
                    <w:sz w:val="22"/>
                    <w:szCs w:val="22"/>
                    <w:lang w:val="en-GB"/>
                  </w:rPr>
                </m:ctrlPr>
              </m:sSubPr>
              <m:e>
                <m:r>
                  <w:rPr>
                    <w:rFonts w:ascii="Cambria Math" w:hAnsi="Cambria Math"/>
                    <w:color w:val="000000" w:themeColor="text1"/>
                    <w:sz w:val="22"/>
                    <w:szCs w:val="22"/>
                    <w:lang w:val="en-GB"/>
                  </w:rPr>
                  <m:t>ε</m:t>
                </m:r>
              </m:e>
              <m:sub>
                <m:r>
                  <w:rPr>
                    <w:rFonts w:ascii="Cambria Math" w:hAnsi="Cambria Math"/>
                    <w:color w:val="000000" w:themeColor="text1"/>
                    <w:sz w:val="22"/>
                    <w:szCs w:val="22"/>
                    <w:lang w:val="en-GB"/>
                  </w:rPr>
                  <m:t>r</m:t>
                </m:r>
              </m:sub>
            </m:sSub>
          </m:e>
          <m:sup>
            <m:sSub>
              <m:sSubPr>
                <m:ctrlPr>
                  <w:rPr>
                    <w:rFonts w:ascii="Cambria Math" w:hAnsi="Cambria Math"/>
                    <w:i/>
                    <w:color w:val="000000" w:themeColor="text1"/>
                    <w:sz w:val="22"/>
                    <w:szCs w:val="22"/>
                    <w:lang w:val="en-GB"/>
                  </w:rPr>
                </m:ctrlPr>
              </m:sSubPr>
              <m:e>
                <m:r>
                  <w:rPr>
                    <w:rFonts w:ascii="Cambria Math" w:hAnsi="Cambria Math"/>
                    <w:color w:val="000000" w:themeColor="text1"/>
                    <w:sz w:val="22"/>
                    <w:szCs w:val="22"/>
                    <w:lang w:val="en-GB"/>
                  </w:rPr>
                  <m:t>α</m:t>
                </m:r>
              </m:e>
              <m:sub>
                <m:r>
                  <w:rPr>
                    <w:rFonts w:ascii="Cambria Math" w:hAnsi="Cambria Math"/>
                    <w:color w:val="000000" w:themeColor="text1"/>
                    <w:sz w:val="22"/>
                    <w:szCs w:val="22"/>
                    <w:lang w:val="en-GB"/>
                  </w:rPr>
                  <m:t>2</m:t>
                </m:r>
              </m:sub>
            </m:sSub>
          </m:sup>
        </m:sSup>
        <m:r>
          <w:rPr>
            <w:rFonts w:ascii="Cambria Math" w:hAnsi="Cambria Math"/>
            <w:color w:val="000000" w:themeColor="text1"/>
            <w:sz w:val="22"/>
            <w:szCs w:val="22"/>
            <w:lang w:val="en-GB"/>
          </w:rPr>
          <m:t>+1.2)</m:t>
        </m:r>
      </m:oMath>
      <w:r w:rsidR="00FE4125" w:rsidRPr="00A51F65">
        <w:rPr>
          <w:color w:val="000000" w:themeColor="text1"/>
          <w:sz w:val="22"/>
          <w:szCs w:val="22"/>
          <w:lang w:val="en-GB"/>
        </w:rPr>
        <w:tab/>
        <w:t>(3)</w:t>
      </w:r>
    </w:p>
    <w:p w14:paraId="2A6315DA" w14:textId="5129C783" w:rsidR="00FE4125" w:rsidRDefault="00FE4125" w:rsidP="004E0C10">
      <w:pPr>
        <w:ind w:firstLine="284"/>
        <w:jc w:val="both"/>
        <w:rPr>
          <w:color w:val="000000" w:themeColor="text1"/>
          <w:sz w:val="22"/>
          <w:szCs w:val="22"/>
          <w:lang w:val="en-GB"/>
        </w:rPr>
      </w:pPr>
      <w:r w:rsidRPr="00A51F65">
        <w:rPr>
          <w:color w:val="000000" w:themeColor="text1"/>
          <w:sz w:val="22"/>
          <w:szCs w:val="22"/>
          <w:lang w:val="en-GB"/>
        </w:rPr>
        <w:t xml:space="preserve">The </w:t>
      </w:r>
      <w:r w:rsidR="00A21596">
        <w:rPr>
          <w:color w:val="000000" w:themeColor="text1"/>
          <w:sz w:val="22"/>
          <w:szCs w:val="22"/>
          <w:lang w:val="en-GB"/>
        </w:rPr>
        <w:t>correlation index</w:t>
      </w:r>
      <w:r w:rsidRPr="00A51F65">
        <w:rPr>
          <w:color w:val="000000" w:themeColor="text1"/>
          <w:sz w:val="22"/>
          <w:szCs w:val="22"/>
          <w:lang w:val="en-GB"/>
        </w:rPr>
        <w:t xml:space="preserve"> obtained for these empirical curves is 0.95, 0.92</w:t>
      </w:r>
      <w:r w:rsidR="00A21596">
        <w:rPr>
          <w:color w:val="000000" w:themeColor="text1"/>
          <w:sz w:val="22"/>
          <w:szCs w:val="22"/>
          <w:lang w:val="en-GB"/>
        </w:rPr>
        <w:t>,</w:t>
      </w:r>
      <w:r w:rsidRPr="00A51F65">
        <w:rPr>
          <w:color w:val="000000" w:themeColor="text1"/>
          <w:sz w:val="22"/>
          <w:szCs w:val="22"/>
          <w:lang w:val="en-GB"/>
        </w:rPr>
        <w:t xml:space="preserve"> and 0.94 for M</w:t>
      </w:r>
      <w:r w:rsidRPr="00A51F65">
        <w:rPr>
          <w:color w:val="000000" w:themeColor="text1"/>
          <w:sz w:val="22"/>
          <w:szCs w:val="22"/>
          <w:vertAlign w:val="subscript"/>
          <w:lang w:val="en-GB"/>
        </w:rPr>
        <w:t>1</w:t>
      </w:r>
      <w:r w:rsidRPr="00A51F65">
        <w:rPr>
          <w:color w:val="000000" w:themeColor="text1"/>
          <w:sz w:val="22"/>
          <w:szCs w:val="22"/>
          <w:lang w:val="en-GB"/>
        </w:rPr>
        <w:t>, M</w:t>
      </w:r>
      <w:r w:rsidRPr="00A51F65">
        <w:rPr>
          <w:color w:val="000000" w:themeColor="text1"/>
          <w:sz w:val="22"/>
          <w:szCs w:val="22"/>
          <w:vertAlign w:val="subscript"/>
          <w:lang w:val="en-GB"/>
        </w:rPr>
        <w:t>2</w:t>
      </w:r>
      <w:r w:rsidR="00A21596">
        <w:rPr>
          <w:color w:val="000000" w:themeColor="text1"/>
          <w:sz w:val="22"/>
          <w:szCs w:val="22"/>
          <w:vertAlign w:val="subscript"/>
          <w:lang w:val="en-GB"/>
        </w:rPr>
        <w:t>,</w:t>
      </w:r>
      <w:r w:rsidRPr="00A51F65">
        <w:rPr>
          <w:color w:val="000000" w:themeColor="text1"/>
          <w:sz w:val="22"/>
          <w:szCs w:val="22"/>
          <w:lang w:val="en-GB"/>
        </w:rPr>
        <w:t xml:space="preserve"> and M</w:t>
      </w:r>
      <w:r w:rsidRPr="00A51F65">
        <w:rPr>
          <w:color w:val="000000" w:themeColor="text1"/>
          <w:sz w:val="22"/>
          <w:szCs w:val="22"/>
          <w:vertAlign w:val="subscript"/>
          <w:lang w:val="en-GB"/>
        </w:rPr>
        <w:t>3</w:t>
      </w:r>
      <w:r w:rsidRPr="00A51F65">
        <w:rPr>
          <w:color w:val="000000" w:themeColor="text1"/>
          <w:sz w:val="22"/>
          <w:szCs w:val="22"/>
          <w:lang w:val="en-GB"/>
        </w:rPr>
        <w:t xml:space="preserve"> grades of concrete</w:t>
      </w:r>
      <w:r w:rsidR="00A21596">
        <w:rPr>
          <w:color w:val="000000" w:themeColor="text1"/>
          <w:sz w:val="22"/>
          <w:szCs w:val="22"/>
          <w:lang w:val="en-GB"/>
        </w:rPr>
        <w:t>,</w:t>
      </w:r>
      <w:r w:rsidRPr="00A51F65">
        <w:rPr>
          <w:color w:val="000000" w:themeColor="text1"/>
          <w:sz w:val="22"/>
          <w:szCs w:val="22"/>
          <w:lang w:val="en-GB"/>
        </w:rPr>
        <w:t xml:space="preserve"> respectively. This indicates a good fit of the empirical curves to the experimental data. The values of the constants </w:t>
      </w:r>
      <w:r w:rsidRPr="00A51F65">
        <w:rPr>
          <w:color w:val="000000" w:themeColor="text1"/>
          <w:sz w:val="22"/>
          <w:szCs w:val="22"/>
          <w:lang w:val="en-GB"/>
        </w:rPr>
        <w:sym w:font="Symbol" w:char="F061"/>
      </w:r>
      <w:r w:rsidRPr="00A51F65">
        <w:rPr>
          <w:color w:val="000000" w:themeColor="text1"/>
          <w:sz w:val="22"/>
          <w:szCs w:val="22"/>
          <w:vertAlign w:val="subscript"/>
          <w:lang w:val="en-GB"/>
        </w:rPr>
        <w:t xml:space="preserve">1 </w:t>
      </w:r>
      <w:r w:rsidRPr="00A51F65">
        <w:rPr>
          <w:color w:val="000000" w:themeColor="text1"/>
          <w:sz w:val="22"/>
          <w:szCs w:val="22"/>
          <w:lang w:val="en-GB"/>
        </w:rPr>
        <w:t>and</w:t>
      </w:r>
      <w:r w:rsidRPr="00A51F65">
        <w:rPr>
          <w:color w:val="000000" w:themeColor="text1"/>
          <w:sz w:val="22"/>
          <w:szCs w:val="22"/>
          <w:vertAlign w:val="subscript"/>
          <w:lang w:val="en-GB"/>
        </w:rPr>
        <w:t xml:space="preserve"> </w:t>
      </w:r>
      <w:r w:rsidRPr="00A51F65">
        <w:rPr>
          <w:color w:val="000000" w:themeColor="text1"/>
          <w:sz w:val="22"/>
          <w:szCs w:val="22"/>
          <w:lang w:val="en-GB"/>
        </w:rPr>
        <w:sym w:font="Symbol" w:char="F062"/>
      </w:r>
      <w:r w:rsidRPr="00A51F65">
        <w:rPr>
          <w:color w:val="000000" w:themeColor="text1"/>
          <w:sz w:val="22"/>
          <w:szCs w:val="22"/>
          <w:vertAlign w:val="subscript"/>
          <w:lang w:val="en-GB"/>
        </w:rPr>
        <w:t>1</w:t>
      </w:r>
      <w:r w:rsidR="00A21596">
        <w:rPr>
          <w:color w:val="000000" w:themeColor="text1"/>
          <w:sz w:val="22"/>
          <w:szCs w:val="22"/>
          <w:lang w:val="en-GB"/>
        </w:rPr>
        <w:t>) were obtained from the test data analysis</w:t>
      </w:r>
      <w:r w:rsidRPr="00A51F65">
        <w:rPr>
          <w:color w:val="000000" w:themeColor="text1"/>
          <w:sz w:val="22"/>
          <w:szCs w:val="22"/>
          <w:lang w:val="en-GB"/>
        </w:rPr>
        <w:t xml:space="preserve">. The values of </w:t>
      </w:r>
      <w:r w:rsidRPr="00A51F65">
        <w:rPr>
          <w:color w:val="000000" w:themeColor="text1"/>
          <w:sz w:val="22"/>
          <w:szCs w:val="22"/>
          <w:lang w:val="en-GB"/>
        </w:rPr>
        <w:sym w:font="Symbol" w:char="F061"/>
      </w:r>
      <w:r w:rsidRPr="00A51F65">
        <w:rPr>
          <w:color w:val="000000" w:themeColor="text1"/>
          <w:sz w:val="22"/>
          <w:szCs w:val="22"/>
          <w:vertAlign w:val="subscript"/>
          <w:lang w:val="en-GB"/>
        </w:rPr>
        <w:t xml:space="preserve">1 </w:t>
      </w:r>
      <w:r w:rsidRPr="00A51F65">
        <w:rPr>
          <w:color w:val="000000" w:themeColor="text1"/>
          <w:sz w:val="22"/>
          <w:szCs w:val="22"/>
          <w:lang w:val="en-GB"/>
        </w:rPr>
        <w:t>are 0.113, 0.1</w:t>
      </w:r>
      <w:r w:rsidR="00A21596">
        <w:rPr>
          <w:color w:val="000000" w:themeColor="text1"/>
          <w:sz w:val="22"/>
          <w:szCs w:val="22"/>
          <w:lang w:val="en-GB"/>
        </w:rPr>
        <w:t>,</w:t>
      </w:r>
      <w:r w:rsidRPr="00A51F65">
        <w:rPr>
          <w:color w:val="000000" w:themeColor="text1"/>
          <w:sz w:val="22"/>
          <w:szCs w:val="22"/>
          <w:lang w:val="en-GB"/>
        </w:rPr>
        <w:t xml:space="preserve"> and 0.113 for M</w:t>
      </w:r>
      <w:r w:rsidRPr="00A51F65">
        <w:rPr>
          <w:color w:val="000000" w:themeColor="text1"/>
          <w:sz w:val="22"/>
          <w:szCs w:val="22"/>
          <w:vertAlign w:val="subscript"/>
          <w:lang w:val="en-GB"/>
        </w:rPr>
        <w:t>1</w:t>
      </w:r>
      <w:r w:rsidRPr="00A51F65">
        <w:rPr>
          <w:color w:val="000000" w:themeColor="text1"/>
          <w:sz w:val="22"/>
          <w:szCs w:val="22"/>
          <w:lang w:val="en-GB"/>
        </w:rPr>
        <w:t>, M</w:t>
      </w:r>
      <w:r w:rsidRPr="00A51F65">
        <w:rPr>
          <w:color w:val="000000" w:themeColor="text1"/>
          <w:sz w:val="22"/>
          <w:szCs w:val="22"/>
          <w:vertAlign w:val="subscript"/>
          <w:lang w:val="en-GB"/>
        </w:rPr>
        <w:t>2</w:t>
      </w:r>
      <w:r w:rsidR="00A21596">
        <w:rPr>
          <w:color w:val="000000" w:themeColor="text1"/>
          <w:sz w:val="22"/>
          <w:szCs w:val="22"/>
          <w:vertAlign w:val="subscript"/>
          <w:lang w:val="en-GB"/>
        </w:rPr>
        <w:t>,</w:t>
      </w:r>
      <w:r w:rsidRPr="00A51F65">
        <w:rPr>
          <w:color w:val="000000" w:themeColor="text1"/>
          <w:sz w:val="22"/>
          <w:szCs w:val="22"/>
          <w:lang w:val="en-GB"/>
        </w:rPr>
        <w:t xml:space="preserve"> and M</w:t>
      </w:r>
      <w:r w:rsidRPr="00A51F65">
        <w:rPr>
          <w:color w:val="000000" w:themeColor="text1"/>
          <w:sz w:val="22"/>
          <w:szCs w:val="22"/>
          <w:vertAlign w:val="subscript"/>
          <w:lang w:val="en-GB"/>
        </w:rPr>
        <w:t>3</w:t>
      </w:r>
      <w:r w:rsidRPr="00A51F65">
        <w:rPr>
          <w:color w:val="000000" w:themeColor="text1"/>
          <w:sz w:val="22"/>
          <w:szCs w:val="22"/>
          <w:lang w:val="en-GB"/>
        </w:rPr>
        <w:t xml:space="preserve"> concrete</w:t>
      </w:r>
      <w:r w:rsidR="00A21596">
        <w:rPr>
          <w:color w:val="000000" w:themeColor="text1"/>
          <w:sz w:val="22"/>
          <w:szCs w:val="22"/>
          <w:lang w:val="en-GB"/>
        </w:rPr>
        <w:t>,</w:t>
      </w:r>
      <w:r w:rsidRPr="00A51F65">
        <w:rPr>
          <w:color w:val="000000" w:themeColor="text1"/>
          <w:sz w:val="22"/>
          <w:szCs w:val="22"/>
          <w:lang w:val="en-GB"/>
        </w:rPr>
        <w:t xml:space="preserve"> respectively. The values of </w:t>
      </w:r>
      <w:r w:rsidRPr="00A51F65">
        <w:rPr>
          <w:color w:val="000000" w:themeColor="text1"/>
          <w:sz w:val="22"/>
          <w:szCs w:val="22"/>
          <w:lang w:val="en-GB"/>
        </w:rPr>
        <w:sym w:font="Symbol" w:char="F062"/>
      </w:r>
      <w:r w:rsidRPr="00A51F65">
        <w:rPr>
          <w:color w:val="000000" w:themeColor="text1"/>
          <w:sz w:val="22"/>
          <w:szCs w:val="22"/>
          <w:vertAlign w:val="subscript"/>
          <w:lang w:val="en-GB"/>
        </w:rPr>
        <w:t xml:space="preserve">1 </w:t>
      </w:r>
      <w:r w:rsidRPr="00A51F65">
        <w:rPr>
          <w:color w:val="000000" w:themeColor="text1"/>
          <w:sz w:val="22"/>
          <w:szCs w:val="22"/>
          <w:lang w:val="en-GB"/>
        </w:rPr>
        <w:t>are 1.781,</w:t>
      </w:r>
      <w:r w:rsidRPr="00A51F65">
        <w:rPr>
          <w:b/>
          <w:color w:val="000000" w:themeColor="text1"/>
          <w:sz w:val="22"/>
          <w:szCs w:val="22"/>
          <w:lang w:val="en-GB"/>
        </w:rPr>
        <w:t xml:space="preserve"> </w:t>
      </w:r>
      <w:r w:rsidRPr="00A51F65">
        <w:rPr>
          <w:color w:val="000000" w:themeColor="text1"/>
          <w:sz w:val="22"/>
          <w:szCs w:val="22"/>
          <w:lang w:val="en-GB"/>
        </w:rPr>
        <w:t>1.65</w:t>
      </w:r>
      <w:r w:rsidR="00A21596">
        <w:rPr>
          <w:color w:val="000000" w:themeColor="text1"/>
          <w:sz w:val="22"/>
          <w:szCs w:val="22"/>
          <w:lang w:val="en-GB"/>
        </w:rPr>
        <w:t>,</w:t>
      </w:r>
      <w:r w:rsidRPr="00A51F65">
        <w:rPr>
          <w:color w:val="000000" w:themeColor="text1"/>
          <w:sz w:val="22"/>
          <w:szCs w:val="22"/>
          <w:lang w:val="en-GB"/>
        </w:rPr>
        <w:t xml:space="preserve"> and 1.54 for M</w:t>
      </w:r>
      <w:r w:rsidRPr="00A51F65">
        <w:rPr>
          <w:color w:val="000000" w:themeColor="text1"/>
          <w:sz w:val="22"/>
          <w:szCs w:val="22"/>
          <w:vertAlign w:val="subscript"/>
          <w:lang w:val="en-GB"/>
        </w:rPr>
        <w:t>1</w:t>
      </w:r>
      <w:r w:rsidRPr="00A51F65">
        <w:rPr>
          <w:color w:val="000000" w:themeColor="text1"/>
          <w:sz w:val="22"/>
          <w:szCs w:val="22"/>
          <w:lang w:val="en-GB"/>
        </w:rPr>
        <w:t>, M</w:t>
      </w:r>
      <w:r w:rsidRPr="00A51F65">
        <w:rPr>
          <w:color w:val="000000" w:themeColor="text1"/>
          <w:sz w:val="22"/>
          <w:szCs w:val="22"/>
          <w:vertAlign w:val="subscript"/>
          <w:lang w:val="en-GB"/>
        </w:rPr>
        <w:t>2</w:t>
      </w:r>
      <w:r w:rsidR="00A21596">
        <w:rPr>
          <w:color w:val="000000" w:themeColor="text1"/>
          <w:sz w:val="22"/>
          <w:szCs w:val="22"/>
          <w:vertAlign w:val="subscript"/>
          <w:lang w:val="en-GB"/>
        </w:rPr>
        <w:t>,</w:t>
      </w:r>
      <w:r w:rsidRPr="00A51F65">
        <w:rPr>
          <w:color w:val="000000" w:themeColor="text1"/>
          <w:sz w:val="22"/>
          <w:szCs w:val="22"/>
          <w:lang w:val="en-GB"/>
        </w:rPr>
        <w:t xml:space="preserve"> and M</w:t>
      </w:r>
      <w:r w:rsidRPr="00A51F65">
        <w:rPr>
          <w:color w:val="000000" w:themeColor="text1"/>
          <w:sz w:val="22"/>
          <w:szCs w:val="22"/>
          <w:vertAlign w:val="subscript"/>
          <w:lang w:val="en-GB"/>
        </w:rPr>
        <w:t>3</w:t>
      </w:r>
      <w:r w:rsidRPr="00A51F65">
        <w:rPr>
          <w:color w:val="000000" w:themeColor="text1"/>
          <w:sz w:val="22"/>
          <w:szCs w:val="22"/>
          <w:lang w:val="en-GB"/>
        </w:rPr>
        <w:t xml:space="preserve"> concrete</w:t>
      </w:r>
      <w:r w:rsidR="00A21596">
        <w:rPr>
          <w:color w:val="000000" w:themeColor="text1"/>
          <w:sz w:val="22"/>
          <w:szCs w:val="22"/>
          <w:lang w:val="en-GB"/>
        </w:rPr>
        <w:t>,</w:t>
      </w:r>
      <w:r w:rsidRPr="00A51F65">
        <w:rPr>
          <w:color w:val="000000" w:themeColor="text1"/>
          <w:sz w:val="22"/>
          <w:szCs w:val="22"/>
          <w:lang w:val="en-GB"/>
        </w:rPr>
        <w:t xml:space="preserve"> respectively.</w:t>
      </w:r>
    </w:p>
    <w:p w14:paraId="5C62EBFA" w14:textId="577348ED" w:rsidR="00376999" w:rsidRPr="00A51F65" w:rsidRDefault="00376999" w:rsidP="00376999">
      <w:pPr>
        <w:ind w:firstLine="284"/>
        <w:jc w:val="both"/>
        <w:rPr>
          <w:color w:val="000000" w:themeColor="text1"/>
          <w:sz w:val="22"/>
          <w:szCs w:val="22"/>
          <w:lang w:val="en-GB"/>
        </w:rPr>
      </w:pPr>
      <w:r w:rsidRPr="00A51F65">
        <w:rPr>
          <w:color w:val="000000" w:themeColor="text1"/>
          <w:sz w:val="22"/>
          <w:szCs w:val="22"/>
          <w:lang w:val="en-GB"/>
        </w:rPr>
        <w:t>The R</w:t>
      </w:r>
      <w:r w:rsidRPr="00A51F65">
        <w:rPr>
          <w:color w:val="000000" w:themeColor="text1"/>
          <w:sz w:val="22"/>
          <w:szCs w:val="22"/>
          <w:vertAlign w:val="subscript"/>
          <w:lang w:val="en-GB"/>
        </w:rPr>
        <w:t>n</w:t>
      </w:r>
      <w:r w:rsidRPr="00A51F65">
        <w:rPr>
          <w:color w:val="000000" w:themeColor="text1"/>
          <w:sz w:val="22"/>
          <w:szCs w:val="22"/>
          <w:lang w:val="en-GB"/>
        </w:rPr>
        <w:t xml:space="preserve"> versus e</w:t>
      </w:r>
      <w:r w:rsidRPr="00A51F65">
        <w:rPr>
          <w:color w:val="000000" w:themeColor="text1"/>
          <w:sz w:val="22"/>
          <w:szCs w:val="22"/>
          <w:vertAlign w:val="subscript"/>
          <w:lang w:val="en-GB"/>
        </w:rPr>
        <w:t>r</w:t>
      </w:r>
      <w:r w:rsidRPr="00A51F65">
        <w:rPr>
          <w:color w:val="000000" w:themeColor="text1"/>
          <w:sz w:val="22"/>
          <w:szCs w:val="22"/>
          <w:lang w:val="en-GB"/>
        </w:rPr>
        <w:t xml:space="preserve"> curves also exhibit an approximate bilinear nature, similar to the R</w:t>
      </w:r>
      <w:r w:rsidRPr="00A51F65">
        <w:rPr>
          <w:color w:val="000000" w:themeColor="text1"/>
          <w:sz w:val="22"/>
          <w:szCs w:val="22"/>
          <w:vertAlign w:val="subscript"/>
          <w:lang w:val="en-GB"/>
        </w:rPr>
        <w:t>n</w:t>
      </w:r>
      <w:r w:rsidRPr="00A51F65">
        <w:rPr>
          <w:color w:val="000000" w:themeColor="text1"/>
          <w:sz w:val="22"/>
          <w:szCs w:val="22"/>
          <w:lang w:val="en-GB"/>
        </w:rPr>
        <w:t xml:space="preserve"> versus </w:t>
      </w:r>
      <w:proofErr w:type="spellStart"/>
      <w:r w:rsidRPr="00A51F65">
        <w:rPr>
          <w:color w:val="000000" w:themeColor="text1"/>
          <w:sz w:val="22"/>
          <w:szCs w:val="22"/>
          <w:lang w:val="en-GB"/>
        </w:rPr>
        <w:t>e</w:t>
      </w:r>
      <w:r w:rsidRPr="00A51F65">
        <w:rPr>
          <w:color w:val="000000" w:themeColor="text1"/>
          <w:sz w:val="22"/>
          <w:szCs w:val="22"/>
          <w:vertAlign w:val="subscript"/>
          <w:lang w:val="en-GB"/>
        </w:rPr>
        <w:t>E</w:t>
      </w:r>
      <w:proofErr w:type="spellEnd"/>
      <w:r w:rsidRPr="00A51F65">
        <w:rPr>
          <w:color w:val="000000" w:themeColor="text1"/>
          <w:sz w:val="22"/>
          <w:szCs w:val="22"/>
          <w:lang w:val="en-GB"/>
        </w:rPr>
        <w:t xml:space="preserve"> curves. The initial rapid increase in the R</w:t>
      </w:r>
      <w:r w:rsidRPr="00A51F65">
        <w:rPr>
          <w:color w:val="000000" w:themeColor="text1"/>
          <w:sz w:val="22"/>
          <w:szCs w:val="22"/>
          <w:vertAlign w:val="subscript"/>
          <w:lang w:val="en-GB"/>
        </w:rPr>
        <w:t xml:space="preserve">n </w:t>
      </w:r>
      <w:r w:rsidRPr="00A51F65">
        <w:rPr>
          <w:color w:val="000000" w:themeColor="text1"/>
          <w:sz w:val="22"/>
          <w:szCs w:val="22"/>
          <w:lang w:val="en-GB"/>
        </w:rPr>
        <w:t xml:space="preserve">ratio during the early stage of repeated loadings is attributed to the development of microcracks, which do not lead to significant accumulation of plastic strains. However, as the microcracks widen, substantial plastic strain is developed, resulting in a low </w:t>
      </w:r>
      <w:r w:rsidR="00A21596">
        <w:rPr>
          <w:color w:val="000000" w:themeColor="text1"/>
          <w:sz w:val="22"/>
          <w:szCs w:val="22"/>
          <w:lang w:val="en-GB"/>
        </w:rPr>
        <w:t>R</w:t>
      </w:r>
      <w:r w:rsidR="00A21596" w:rsidRPr="00E7750D">
        <w:rPr>
          <w:color w:val="000000" w:themeColor="text1"/>
          <w:sz w:val="22"/>
          <w:szCs w:val="22"/>
          <w:vertAlign w:val="subscript"/>
          <w:lang w:val="en-GB"/>
        </w:rPr>
        <w:t>n</w:t>
      </w:r>
      <w:r w:rsidR="00A21596">
        <w:rPr>
          <w:color w:val="000000" w:themeColor="text1"/>
          <w:sz w:val="22"/>
          <w:szCs w:val="22"/>
          <w:lang w:val="en-GB"/>
        </w:rPr>
        <w:t xml:space="preserve"> ratio increase rate</w:t>
      </w:r>
      <w:r w:rsidRPr="00A51F65">
        <w:rPr>
          <w:color w:val="000000" w:themeColor="text1"/>
          <w:sz w:val="22"/>
          <w:szCs w:val="22"/>
          <w:lang w:val="en-GB"/>
        </w:rPr>
        <w:t>. For M</w:t>
      </w:r>
      <w:r w:rsidRPr="00A51F65">
        <w:rPr>
          <w:color w:val="000000" w:themeColor="text1"/>
          <w:sz w:val="22"/>
          <w:szCs w:val="22"/>
          <w:vertAlign w:val="subscript"/>
          <w:lang w:val="en-GB"/>
        </w:rPr>
        <w:t>1</w:t>
      </w:r>
      <w:r w:rsidRPr="00A51F65">
        <w:rPr>
          <w:color w:val="000000" w:themeColor="text1"/>
          <w:sz w:val="22"/>
          <w:szCs w:val="22"/>
          <w:lang w:val="en-GB"/>
        </w:rPr>
        <w:t xml:space="preserve"> concrete, the point at which the R</w:t>
      </w:r>
      <w:r w:rsidRPr="00A51F65">
        <w:rPr>
          <w:color w:val="000000" w:themeColor="text1"/>
          <w:sz w:val="22"/>
          <w:szCs w:val="22"/>
          <w:vertAlign w:val="subscript"/>
          <w:lang w:val="en-GB"/>
        </w:rPr>
        <w:t>n</w:t>
      </w:r>
      <w:r w:rsidRPr="00A51F65">
        <w:rPr>
          <w:color w:val="000000" w:themeColor="text1"/>
          <w:sz w:val="22"/>
          <w:szCs w:val="22"/>
          <w:lang w:val="en-GB"/>
        </w:rPr>
        <w:t xml:space="preserve"> versus e</w:t>
      </w:r>
      <w:r w:rsidRPr="00A51F65">
        <w:rPr>
          <w:color w:val="000000" w:themeColor="text1"/>
          <w:sz w:val="22"/>
          <w:szCs w:val="22"/>
          <w:vertAlign w:val="subscript"/>
          <w:lang w:val="en-GB"/>
        </w:rPr>
        <w:t>r</w:t>
      </w:r>
      <w:r w:rsidRPr="00A51F65">
        <w:rPr>
          <w:color w:val="000000" w:themeColor="text1"/>
          <w:sz w:val="22"/>
          <w:szCs w:val="22"/>
          <w:lang w:val="en-GB"/>
        </w:rPr>
        <w:t xml:space="preserve"> curve deviates from the initial linear portion occurs at a value of e</w:t>
      </w:r>
      <w:r w:rsidRPr="00A51F65">
        <w:rPr>
          <w:color w:val="000000" w:themeColor="text1"/>
          <w:sz w:val="22"/>
          <w:szCs w:val="22"/>
          <w:vertAlign w:val="subscript"/>
          <w:lang w:val="en-GB"/>
        </w:rPr>
        <w:t>r</w:t>
      </w:r>
      <w:r w:rsidRPr="00A51F65">
        <w:rPr>
          <w:color w:val="000000" w:themeColor="text1"/>
          <w:sz w:val="22"/>
          <w:szCs w:val="22"/>
          <w:lang w:val="en-GB"/>
        </w:rPr>
        <w:t xml:space="preserve"> (plastic strain) of nearly 0.03. The point where non-linearity in plastic strain begins </w:t>
      </w:r>
      <w:r w:rsidR="00A21596">
        <w:rPr>
          <w:color w:val="000000" w:themeColor="text1"/>
          <w:sz w:val="22"/>
          <w:szCs w:val="22"/>
          <w:lang w:val="en-GB"/>
        </w:rPr>
        <w:t>can be interpreted as the point in the loading history denoting the beginning of the</w:t>
      </w:r>
      <w:r w:rsidRPr="00A51F65">
        <w:rPr>
          <w:color w:val="000000" w:themeColor="text1"/>
          <w:sz w:val="22"/>
          <w:szCs w:val="22"/>
          <w:lang w:val="en-GB"/>
        </w:rPr>
        <w:t xml:space="preserve"> deterioration of the microcracks in the material. Based on the empirical plastic strain curve presented in </w:t>
      </w:r>
      <w:r w:rsidR="00E7750D">
        <w:rPr>
          <w:color w:val="000000" w:themeColor="text1"/>
          <w:sz w:val="22"/>
          <w:szCs w:val="22"/>
          <w:lang w:val="en-GB"/>
        </w:rPr>
        <w:t>(</w:t>
      </w:r>
      <w:r w:rsidR="00E7750D" w:rsidRPr="00E7750D">
        <w:rPr>
          <w:color w:val="000000" w:themeColor="text1"/>
          <w:sz w:val="22"/>
          <w:szCs w:val="22"/>
          <w:lang w:val="en-GB"/>
        </w:rPr>
        <w:t>Milad</w:t>
      </w:r>
      <w:r w:rsidR="00E7750D">
        <w:rPr>
          <w:color w:val="000000" w:themeColor="text1"/>
          <w:sz w:val="22"/>
          <w:szCs w:val="22"/>
          <w:lang w:val="en-GB"/>
        </w:rPr>
        <w:t xml:space="preserve"> 1999)</w:t>
      </w:r>
      <w:r w:rsidRPr="00A51F65">
        <w:rPr>
          <w:color w:val="000000" w:themeColor="text1"/>
          <w:sz w:val="22"/>
          <w:szCs w:val="22"/>
          <w:lang w:val="en-GB"/>
        </w:rPr>
        <w:t>, the values of e</w:t>
      </w:r>
      <w:r w:rsidRPr="00A51F65">
        <w:rPr>
          <w:color w:val="000000" w:themeColor="text1"/>
          <w:sz w:val="22"/>
          <w:szCs w:val="22"/>
          <w:vertAlign w:val="subscript"/>
          <w:lang w:val="en-GB"/>
        </w:rPr>
        <w:t>r</w:t>
      </w:r>
      <w:r w:rsidRPr="00A51F65">
        <w:rPr>
          <w:color w:val="000000" w:themeColor="text1"/>
          <w:sz w:val="22"/>
          <w:szCs w:val="22"/>
          <w:lang w:val="en-GB"/>
        </w:rPr>
        <w:t xml:space="preserve"> of 0.03 for M</w:t>
      </w:r>
      <w:r w:rsidRPr="00A51F65">
        <w:rPr>
          <w:color w:val="000000" w:themeColor="text1"/>
          <w:sz w:val="22"/>
          <w:szCs w:val="22"/>
          <w:vertAlign w:val="subscript"/>
          <w:lang w:val="en-GB"/>
        </w:rPr>
        <w:t>1</w:t>
      </w:r>
      <w:r w:rsidRPr="00A51F65">
        <w:rPr>
          <w:color w:val="000000" w:themeColor="text1"/>
          <w:sz w:val="22"/>
          <w:szCs w:val="22"/>
          <w:lang w:val="en-GB"/>
        </w:rPr>
        <w:t xml:space="preserve"> concrete correspond to a value of </w:t>
      </w:r>
      <w:proofErr w:type="spellStart"/>
      <w:r w:rsidRPr="00A51F65">
        <w:rPr>
          <w:color w:val="000000" w:themeColor="text1"/>
          <w:sz w:val="22"/>
          <w:szCs w:val="22"/>
          <w:lang w:val="en-GB"/>
        </w:rPr>
        <w:t>e</w:t>
      </w:r>
      <w:r w:rsidRPr="00A51F65">
        <w:rPr>
          <w:color w:val="000000" w:themeColor="text1"/>
          <w:sz w:val="22"/>
          <w:szCs w:val="22"/>
          <w:vertAlign w:val="subscript"/>
          <w:lang w:val="en-GB"/>
        </w:rPr>
        <w:t>E</w:t>
      </w:r>
      <w:proofErr w:type="spellEnd"/>
      <w:r w:rsidRPr="00A51F65">
        <w:rPr>
          <w:color w:val="000000" w:themeColor="text1"/>
          <w:sz w:val="22"/>
          <w:szCs w:val="22"/>
          <w:lang w:val="en-GB"/>
        </w:rPr>
        <w:t xml:space="preserve"> of approximately 0.55</w:t>
      </w:r>
      <w:r w:rsidR="00A21596">
        <w:rPr>
          <w:color w:val="000000" w:themeColor="text1"/>
          <w:sz w:val="22"/>
          <w:szCs w:val="22"/>
          <w:lang w:val="en-GB"/>
        </w:rPr>
        <w:t>,</w:t>
      </w:r>
      <w:r w:rsidRPr="00A51F65">
        <w:rPr>
          <w:color w:val="000000" w:themeColor="text1"/>
          <w:sz w:val="22"/>
          <w:szCs w:val="22"/>
          <w:lang w:val="en-GB"/>
        </w:rPr>
        <w:t xml:space="preserve"> and the latter correspond</w:t>
      </w:r>
      <w:r w:rsidR="00A21596">
        <w:rPr>
          <w:color w:val="000000" w:themeColor="text1"/>
          <w:sz w:val="22"/>
          <w:szCs w:val="22"/>
          <w:lang w:val="en-GB"/>
        </w:rPr>
        <w:t>s</w:t>
      </w:r>
      <w:r w:rsidRPr="00A51F65">
        <w:rPr>
          <w:color w:val="000000" w:themeColor="text1"/>
          <w:sz w:val="22"/>
          <w:szCs w:val="22"/>
          <w:lang w:val="en-GB"/>
        </w:rPr>
        <w:t xml:space="preserve"> to an envelope stress ratio of 0.74 (Figure 2). Similarly, for M</w:t>
      </w:r>
      <w:r w:rsidRPr="00A51F65">
        <w:rPr>
          <w:color w:val="000000" w:themeColor="text1"/>
          <w:sz w:val="22"/>
          <w:szCs w:val="22"/>
          <w:vertAlign w:val="subscript"/>
          <w:lang w:val="en-GB"/>
        </w:rPr>
        <w:t>2</w:t>
      </w:r>
      <w:r w:rsidRPr="00A51F65">
        <w:rPr>
          <w:color w:val="000000" w:themeColor="text1"/>
          <w:sz w:val="22"/>
          <w:szCs w:val="22"/>
          <w:lang w:val="en-GB"/>
        </w:rPr>
        <w:t xml:space="preserve"> concrete, the value of e</w:t>
      </w:r>
      <w:r w:rsidRPr="00A51F65">
        <w:rPr>
          <w:color w:val="000000" w:themeColor="text1"/>
          <w:sz w:val="22"/>
          <w:szCs w:val="22"/>
          <w:vertAlign w:val="subscript"/>
          <w:lang w:val="en-GB"/>
        </w:rPr>
        <w:t>r</w:t>
      </w:r>
      <w:r w:rsidRPr="00A51F65">
        <w:rPr>
          <w:color w:val="000000" w:themeColor="text1"/>
          <w:sz w:val="22"/>
          <w:szCs w:val="22"/>
          <w:lang w:val="en-GB"/>
        </w:rPr>
        <w:t xml:space="preserve"> of 0.015 corresponds to a value of </w:t>
      </w:r>
      <w:proofErr w:type="spellStart"/>
      <w:r w:rsidRPr="00A51F65">
        <w:rPr>
          <w:color w:val="000000" w:themeColor="text1"/>
          <w:sz w:val="22"/>
          <w:szCs w:val="22"/>
          <w:lang w:val="en-GB"/>
        </w:rPr>
        <w:t>e</w:t>
      </w:r>
      <w:r w:rsidRPr="00A51F65">
        <w:rPr>
          <w:color w:val="000000" w:themeColor="text1"/>
          <w:sz w:val="22"/>
          <w:szCs w:val="22"/>
          <w:vertAlign w:val="subscript"/>
          <w:lang w:val="en-GB"/>
        </w:rPr>
        <w:t>E</w:t>
      </w:r>
      <w:proofErr w:type="spellEnd"/>
      <w:r w:rsidRPr="00A51F65">
        <w:rPr>
          <w:color w:val="000000" w:themeColor="text1"/>
          <w:sz w:val="22"/>
          <w:szCs w:val="22"/>
          <w:lang w:val="en-GB"/>
        </w:rPr>
        <w:t xml:space="preserve"> of approximately 0.55</w:t>
      </w:r>
      <w:r w:rsidR="00A21596">
        <w:rPr>
          <w:color w:val="000000" w:themeColor="text1"/>
          <w:sz w:val="22"/>
          <w:szCs w:val="22"/>
          <w:lang w:val="en-GB"/>
        </w:rPr>
        <w:t>,</w:t>
      </w:r>
      <w:r w:rsidRPr="00A51F65">
        <w:rPr>
          <w:color w:val="000000" w:themeColor="text1"/>
          <w:sz w:val="22"/>
          <w:szCs w:val="22"/>
          <w:lang w:val="en-GB"/>
        </w:rPr>
        <w:t xml:space="preserve"> and the latter corresponds to an envelope stress ratio of 0.75 (Figure 3). For M</w:t>
      </w:r>
      <w:r w:rsidRPr="00A51F65">
        <w:rPr>
          <w:color w:val="000000" w:themeColor="text1"/>
          <w:sz w:val="22"/>
          <w:szCs w:val="22"/>
          <w:vertAlign w:val="subscript"/>
          <w:lang w:val="en-GB"/>
        </w:rPr>
        <w:t>3</w:t>
      </w:r>
      <w:r w:rsidRPr="00A51F65">
        <w:rPr>
          <w:color w:val="000000" w:themeColor="text1"/>
          <w:sz w:val="22"/>
          <w:szCs w:val="22"/>
          <w:lang w:val="en-GB"/>
        </w:rPr>
        <w:t xml:space="preserve"> concrete, non-linearity begins at e</w:t>
      </w:r>
      <w:r w:rsidRPr="00A51F65">
        <w:rPr>
          <w:color w:val="000000" w:themeColor="text1"/>
          <w:sz w:val="22"/>
          <w:szCs w:val="22"/>
          <w:vertAlign w:val="subscript"/>
          <w:lang w:val="en-GB"/>
        </w:rPr>
        <w:t>r</w:t>
      </w:r>
      <w:r w:rsidRPr="00A51F65">
        <w:rPr>
          <w:color w:val="000000" w:themeColor="text1"/>
          <w:sz w:val="22"/>
          <w:szCs w:val="22"/>
          <w:lang w:val="en-GB"/>
        </w:rPr>
        <w:t xml:space="preserve"> of 0.0135</w:t>
      </w:r>
      <w:r w:rsidR="00A21596">
        <w:rPr>
          <w:color w:val="000000" w:themeColor="text1"/>
          <w:sz w:val="22"/>
          <w:szCs w:val="22"/>
          <w:lang w:val="en-GB"/>
        </w:rPr>
        <w:t>, which</w:t>
      </w:r>
      <w:r w:rsidRPr="00A51F65">
        <w:rPr>
          <w:color w:val="000000" w:themeColor="text1"/>
          <w:sz w:val="22"/>
          <w:szCs w:val="22"/>
          <w:lang w:val="en-GB"/>
        </w:rPr>
        <w:t xml:space="preserve"> corresponds to an envelope strain ratio </w:t>
      </w:r>
      <w:proofErr w:type="spellStart"/>
      <w:r w:rsidRPr="00A51F65">
        <w:rPr>
          <w:color w:val="000000" w:themeColor="text1"/>
          <w:sz w:val="22"/>
          <w:szCs w:val="22"/>
          <w:lang w:val="en-GB"/>
        </w:rPr>
        <w:t>e</w:t>
      </w:r>
      <w:r w:rsidRPr="00A51F65">
        <w:rPr>
          <w:color w:val="000000" w:themeColor="text1"/>
          <w:sz w:val="22"/>
          <w:szCs w:val="22"/>
          <w:vertAlign w:val="subscript"/>
          <w:lang w:val="en-GB"/>
        </w:rPr>
        <w:t>E</w:t>
      </w:r>
      <w:proofErr w:type="spellEnd"/>
      <w:r w:rsidRPr="00A51F65">
        <w:rPr>
          <w:color w:val="000000" w:themeColor="text1"/>
          <w:sz w:val="22"/>
          <w:szCs w:val="22"/>
          <w:lang w:val="en-GB"/>
        </w:rPr>
        <w:t xml:space="preserve"> of approximately 0.56, which corresponds to an envelope stress ratio of 0.76. Consequently, based on the energy-dissipation characteristics, it is postulated that the stress ratios can serve as reliable damage indicators for the corresponding grades of concrete.</w:t>
      </w:r>
    </w:p>
    <w:p w14:paraId="1A2D715E" w14:textId="77777777" w:rsidR="00376999" w:rsidRPr="00A51F65" w:rsidRDefault="00376999" w:rsidP="004E0C10">
      <w:pPr>
        <w:ind w:firstLine="284"/>
        <w:jc w:val="both"/>
        <w:rPr>
          <w:color w:val="000000" w:themeColor="text1"/>
          <w:sz w:val="22"/>
          <w:szCs w:val="22"/>
          <w:lang w:val="en-GB"/>
        </w:rPr>
      </w:pPr>
    </w:p>
    <w:p w14:paraId="364A218A" w14:textId="77777777" w:rsidR="00FE4125" w:rsidRPr="00A51F65" w:rsidRDefault="00FE4125" w:rsidP="00835083">
      <w:pPr>
        <w:jc w:val="center"/>
        <w:rPr>
          <w:color w:val="000000" w:themeColor="text1"/>
          <w:sz w:val="22"/>
          <w:szCs w:val="22"/>
          <w:lang w:val="en-GB"/>
        </w:rPr>
      </w:pPr>
      <w:r w:rsidRPr="00A51F65">
        <w:rPr>
          <w:noProof/>
          <w:color w:val="000000" w:themeColor="text1"/>
          <w:sz w:val="22"/>
          <w:szCs w:val="22"/>
          <w:lang w:val="en-GB"/>
        </w:rPr>
        <w:lastRenderedPageBreak/>
        <w:drawing>
          <wp:inline distT="0" distB="0" distL="0" distR="0" wp14:anchorId="4A0554B0" wp14:editId="498ECC8A">
            <wp:extent cx="4842662" cy="4284345"/>
            <wp:effectExtent l="0" t="0" r="0" b="1905"/>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66623" cy="4305543"/>
                    </a:xfrm>
                    <a:prstGeom prst="rect">
                      <a:avLst/>
                    </a:prstGeom>
                    <a:noFill/>
                    <a:ln>
                      <a:noFill/>
                    </a:ln>
                  </pic:spPr>
                </pic:pic>
              </a:graphicData>
            </a:graphic>
          </wp:inline>
        </w:drawing>
      </w:r>
    </w:p>
    <w:p w14:paraId="54F580B3" w14:textId="23EF17F3" w:rsidR="00FE4125" w:rsidRPr="00A51F65" w:rsidRDefault="00FE4125" w:rsidP="004E0C10">
      <w:pPr>
        <w:pStyle w:val="Rrys"/>
        <w:rPr>
          <w:lang w:val="en-GB"/>
        </w:rPr>
      </w:pPr>
      <w:r w:rsidRPr="00A51F65">
        <w:rPr>
          <w:b/>
          <w:bCs/>
          <w:lang w:val="en-GB"/>
        </w:rPr>
        <w:t>Fig. 9.</w:t>
      </w:r>
      <w:r w:rsidR="004E0C10" w:rsidRPr="00A51F65">
        <w:rPr>
          <w:lang w:val="en-GB"/>
        </w:rPr>
        <w:t xml:space="preserve"> </w:t>
      </w:r>
      <w:r w:rsidRPr="00A51F65">
        <w:rPr>
          <w:lang w:val="en-GB"/>
        </w:rPr>
        <w:t>R</w:t>
      </w:r>
      <w:r w:rsidRPr="00A51F65">
        <w:rPr>
          <w:vertAlign w:val="subscript"/>
          <w:lang w:val="en-GB"/>
        </w:rPr>
        <w:t>n</w:t>
      </w:r>
      <w:r w:rsidRPr="00A51F65">
        <w:rPr>
          <w:lang w:val="en-GB"/>
        </w:rPr>
        <w:t xml:space="preserve"> versus </w:t>
      </w:r>
      <w:r w:rsidR="00A21596">
        <w:rPr>
          <w:lang w:val="en-GB"/>
        </w:rPr>
        <w:t>p</w:t>
      </w:r>
      <w:r w:rsidRPr="00A51F65">
        <w:rPr>
          <w:lang w:val="en-GB"/>
        </w:rPr>
        <w:t xml:space="preserve">lastic </w:t>
      </w:r>
      <w:r w:rsidR="00A21596">
        <w:rPr>
          <w:lang w:val="en-GB"/>
        </w:rPr>
        <w:t>s</w:t>
      </w:r>
      <w:r w:rsidRPr="00A51F65">
        <w:rPr>
          <w:lang w:val="en-GB"/>
        </w:rPr>
        <w:t>train for M</w:t>
      </w:r>
      <w:r w:rsidRPr="00A51F65">
        <w:rPr>
          <w:vertAlign w:val="subscript"/>
          <w:lang w:val="en-GB"/>
        </w:rPr>
        <w:t>1</w:t>
      </w:r>
      <w:r w:rsidRPr="00A51F65">
        <w:rPr>
          <w:lang w:val="en-GB"/>
        </w:rPr>
        <w:t xml:space="preserve"> </w:t>
      </w:r>
      <w:r w:rsidR="00A21596">
        <w:rPr>
          <w:lang w:val="en-GB"/>
        </w:rPr>
        <w:t>c</w:t>
      </w:r>
      <w:r w:rsidRPr="00A51F65">
        <w:rPr>
          <w:lang w:val="en-GB"/>
        </w:rPr>
        <w:t>oncrete</w:t>
      </w:r>
    </w:p>
    <w:p w14:paraId="69573D80" w14:textId="77777777" w:rsidR="00FE4125" w:rsidRPr="00A51F65" w:rsidRDefault="00FE4125" w:rsidP="00835083">
      <w:pPr>
        <w:jc w:val="center"/>
        <w:rPr>
          <w:color w:val="000000" w:themeColor="text1"/>
          <w:sz w:val="22"/>
          <w:szCs w:val="22"/>
          <w:lang w:val="en-GB"/>
        </w:rPr>
      </w:pPr>
      <w:r w:rsidRPr="00A51F65">
        <w:rPr>
          <w:noProof/>
          <w:color w:val="000000" w:themeColor="text1"/>
          <w:sz w:val="22"/>
          <w:szCs w:val="22"/>
          <w:lang w:val="en-GB"/>
        </w:rPr>
        <w:drawing>
          <wp:inline distT="0" distB="0" distL="0" distR="0" wp14:anchorId="0649937E" wp14:editId="4FABF594">
            <wp:extent cx="4710988" cy="3912706"/>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26571" cy="3925649"/>
                    </a:xfrm>
                    <a:prstGeom prst="rect">
                      <a:avLst/>
                    </a:prstGeom>
                    <a:noFill/>
                    <a:ln>
                      <a:noFill/>
                    </a:ln>
                  </pic:spPr>
                </pic:pic>
              </a:graphicData>
            </a:graphic>
          </wp:inline>
        </w:drawing>
      </w:r>
    </w:p>
    <w:p w14:paraId="52DF359C" w14:textId="50A6528A" w:rsidR="00FE4125" w:rsidRPr="00A51F65" w:rsidRDefault="00FE4125" w:rsidP="004E0C10">
      <w:pPr>
        <w:pStyle w:val="Rrys"/>
        <w:rPr>
          <w:lang w:val="en-GB"/>
        </w:rPr>
      </w:pPr>
      <w:r w:rsidRPr="00A51F65">
        <w:rPr>
          <w:b/>
          <w:bCs/>
          <w:lang w:val="en-GB"/>
        </w:rPr>
        <w:t>Fig.10.</w:t>
      </w:r>
      <w:r w:rsidR="004E0C10" w:rsidRPr="00A51F65">
        <w:rPr>
          <w:lang w:val="en-GB"/>
        </w:rPr>
        <w:t xml:space="preserve"> </w:t>
      </w:r>
      <w:r w:rsidRPr="00A51F65">
        <w:rPr>
          <w:lang w:val="en-GB"/>
        </w:rPr>
        <w:t>R</w:t>
      </w:r>
      <w:r w:rsidRPr="00A51F65">
        <w:rPr>
          <w:vertAlign w:val="subscript"/>
          <w:lang w:val="en-GB"/>
        </w:rPr>
        <w:t>n</w:t>
      </w:r>
      <w:r w:rsidRPr="00A51F65">
        <w:rPr>
          <w:lang w:val="en-GB"/>
        </w:rPr>
        <w:t xml:space="preserve"> versus </w:t>
      </w:r>
      <w:r w:rsidR="00A21596">
        <w:rPr>
          <w:lang w:val="en-GB"/>
        </w:rPr>
        <w:t>p</w:t>
      </w:r>
      <w:r w:rsidRPr="00A51F65">
        <w:rPr>
          <w:lang w:val="en-GB"/>
        </w:rPr>
        <w:t xml:space="preserve">lastic </w:t>
      </w:r>
      <w:r w:rsidR="00A21596">
        <w:rPr>
          <w:lang w:val="en-GB"/>
        </w:rPr>
        <w:t>s</w:t>
      </w:r>
      <w:r w:rsidRPr="00A51F65">
        <w:rPr>
          <w:lang w:val="en-GB"/>
        </w:rPr>
        <w:t>train for M</w:t>
      </w:r>
      <w:r w:rsidRPr="00A51F65">
        <w:rPr>
          <w:vertAlign w:val="subscript"/>
          <w:lang w:val="en-GB"/>
        </w:rPr>
        <w:t>2</w:t>
      </w:r>
      <w:r w:rsidRPr="00A21596">
        <w:rPr>
          <w:lang w:val="en-GB"/>
        </w:rPr>
        <w:t xml:space="preserve"> </w:t>
      </w:r>
      <w:r w:rsidR="00A21596" w:rsidRPr="00A21596">
        <w:rPr>
          <w:lang w:val="en-GB"/>
        </w:rPr>
        <w:t>c</w:t>
      </w:r>
      <w:r w:rsidRPr="00A51F65">
        <w:rPr>
          <w:lang w:val="en-GB"/>
        </w:rPr>
        <w:t>oncrete</w:t>
      </w:r>
    </w:p>
    <w:p w14:paraId="581880E8" w14:textId="77777777" w:rsidR="00FE4125" w:rsidRPr="00A51F65" w:rsidRDefault="00FE4125" w:rsidP="00835083">
      <w:pPr>
        <w:jc w:val="center"/>
        <w:rPr>
          <w:color w:val="000000" w:themeColor="text1"/>
          <w:sz w:val="22"/>
          <w:szCs w:val="22"/>
          <w:lang w:val="en-GB"/>
        </w:rPr>
      </w:pPr>
      <w:r w:rsidRPr="00A51F65">
        <w:rPr>
          <w:noProof/>
          <w:color w:val="000000" w:themeColor="text1"/>
          <w:sz w:val="22"/>
          <w:szCs w:val="22"/>
          <w:lang w:val="en-GB"/>
        </w:rPr>
        <w:lastRenderedPageBreak/>
        <w:drawing>
          <wp:inline distT="0" distB="0" distL="0" distR="0" wp14:anchorId="12F9206F" wp14:editId="6471D445">
            <wp:extent cx="4776470" cy="4294804"/>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t="4787"/>
                    <a:stretch/>
                  </pic:blipFill>
                  <pic:spPr bwMode="auto">
                    <a:xfrm>
                      <a:off x="0" y="0"/>
                      <a:ext cx="4789547" cy="4306562"/>
                    </a:xfrm>
                    <a:prstGeom prst="rect">
                      <a:avLst/>
                    </a:prstGeom>
                    <a:noFill/>
                    <a:ln>
                      <a:noFill/>
                    </a:ln>
                    <a:extLst>
                      <a:ext uri="{53640926-AAD7-44D8-BBD7-CCE9431645EC}">
                        <a14:shadowObscured xmlns:a14="http://schemas.microsoft.com/office/drawing/2010/main"/>
                      </a:ext>
                    </a:extLst>
                  </pic:spPr>
                </pic:pic>
              </a:graphicData>
            </a:graphic>
          </wp:inline>
        </w:drawing>
      </w:r>
    </w:p>
    <w:p w14:paraId="3F1618F3" w14:textId="69E1F41D" w:rsidR="00FE4125" w:rsidRPr="00A51F65" w:rsidRDefault="00FE4125" w:rsidP="004E0C10">
      <w:pPr>
        <w:pStyle w:val="Rrys"/>
        <w:rPr>
          <w:lang w:val="en-GB"/>
        </w:rPr>
      </w:pPr>
      <w:r w:rsidRPr="00A51F65">
        <w:rPr>
          <w:b/>
          <w:bCs/>
          <w:lang w:val="en-GB"/>
        </w:rPr>
        <w:t>Fig. 11.</w:t>
      </w:r>
      <w:r w:rsidRPr="00A51F65">
        <w:rPr>
          <w:lang w:val="en-GB"/>
        </w:rPr>
        <w:t xml:space="preserve"> R</w:t>
      </w:r>
      <w:r w:rsidRPr="00A51F65">
        <w:rPr>
          <w:vertAlign w:val="subscript"/>
          <w:lang w:val="en-GB"/>
        </w:rPr>
        <w:t>n</w:t>
      </w:r>
      <w:r w:rsidRPr="00A51F65">
        <w:rPr>
          <w:lang w:val="en-GB"/>
        </w:rPr>
        <w:t xml:space="preserve"> versus </w:t>
      </w:r>
      <w:r w:rsidR="00A21596">
        <w:rPr>
          <w:lang w:val="en-GB"/>
        </w:rPr>
        <w:t>p</w:t>
      </w:r>
      <w:r w:rsidRPr="00A51F65">
        <w:rPr>
          <w:lang w:val="en-GB"/>
        </w:rPr>
        <w:t xml:space="preserve">lastic </w:t>
      </w:r>
      <w:r w:rsidR="00A21596">
        <w:rPr>
          <w:lang w:val="en-GB"/>
        </w:rPr>
        <w:t>s</w:t>
      </w:r>
      <w:r w:rsidRPr="00A51F65">
        <w:rPr>
          <w:lang w:val="en-GB"/>
        </w:rPr>
        <w:t>train for M</w:t>
      </w:r>
      <w:r w:rsidRPr="00A51F65">
        <w:rPr>
          <w:vertAlign w:val="subscript"/>
          <w:lang w:val="en-GB"/>
        </w:rPr>
        <w:t>3</w:t>
      </w:r>
      <w:r w:rsidRPr="00A51F65">
        <w:rPr>
          <w:lang w:val="en-GB"/>
        </w:rPr>
        <w:t xml:space="preserve"> </w:t>
      </w:r>
      <w:r w:rsidR="00A21596">
        <w:rPr>
          <w:lang w:val="en-GB"/>
        </w:rPr>
        <w:t>c</w:t>
      </w:r>
      <w:r w:rsidRPr="00A51F65">
        <w:rPr>
          <w:lang w:val="en-GB"/>
        </w:rPr>
        <w:t>oncrete</w:t>
      </w:r>
    </w:p>
    <w:p w14:paraId="3D1F6C37" w14:textId="2F98C086" w:rsidR="00FE4125" w:rsidRPr="00A51F65" w:rsidRDefault="00FE4125" w:rsidP="004E0C10">
      <w:pPr>
        <w:pStyle w:val="Rn2"/>
        <w:rPr>
          <w:lang w:val="en-GB"/>
        </w:rPr>
      </w:pPr>
      <w:r w:rsidRPr="00A51F65">
        <w:rPr>
          <w:lang w:val="en-GB"/>
        </w:rPr>
        <w:t>3.4</w:t>
      </w:r>
      <w:r w:rsidR="004E0C10" w:rsidRPr="00A51F65">
        <w:rPr>
          <w:lang w:val="en-GB"/>
        </w:rPr>
        <w:t>.</w:t>
      </w:r>
      <w:r w:rsidRPr="00A51F65">
        <w:rPr>
          <w:lang w:val="en-GB"/>
        </w:rPr>
        <w:t xml:space="preserve"> Discussions</w:t>
      </w:r>
    </w:p>
    <w:p w14:paraId="7987528B" w14:textId="3E6442AC" w:rsidR="00FE4125" w:rsidRPr="00A51F65" w:rsidRDefault="00FE4125" w:rsidP="004E0C10">
      <w:pPr>
        <w:ind w:firstLine="284"/>
        <w:jc w:val="both"/>
        <w:rPr>
          <w:color w:val="000000" w:themeColor="text1"/>
          <w:sz w:val="22"/>
          <w:szCs w:val="22"/>
          <w:lang w:val="en-GB"/>
        </w:rPr>
      </w:pPr>
      <w:r w:rsidRPr="00A51F65">
        <w:rPr>
          <w:color w:val="000000" w:themeColor="text1"/>
          <w:sz w:val="22"/>
          <w:szCs w:val="22"/>
          <w:lang w:val="en-GB"/>
        </w:rPr>
        <w:t xml:space="preserve">The results of this study align with observations made in related research </w:t>
      </w:r>
      <w:r w:rsidRPr="00A51F65">
        <w:rPr>
          <w:noProof/>
          <w:color w:val="000000" w:themeColor="text1"/>
          <w:sz w:val="22"/>
          <w:szCs w:val="22"/>
          <w:lang w:val="en-GB"/>
        </w:rPr>
        <w:t>(Khadiranaikar 2003</w:t>
      </w:r>
      <w:r w:rsidR="00FB17B6">
        <w:rPr>
          <w:noProof/>
          <w:color w:val="000000" w:themeColor="text1"/>
          <w:sz w:val="22"/>
          <w:szCs w:val="22"/>
          <w:lang w:val="en-GB"/>
        </w:rPr>
        <w:t>,</w:t>
      </w:r>
      <w:r w:rsidRPr="00A51F65">
        <w:rPr>
          <w:noProof/>
          <w:color w:val="000000" w:themeColor="text1"/>
          <w:sz w:val="22"/>
          <w:szCs w:val="22"/>
          <w:lang w:val="en-GB"/>
        </w:rPr>
        <w:t xml:space="preserve"> Park &amp; Eom 2004</w:t>
      </w:r>
      <w:r w:rsidR="00FB17B6">
        <w:rPr>
          <w:noProof/>
          <w:color w:val="000000" w:themeColor="text1"/>
          <w:sz w:val="22"/>
          <w:szCs w:val="22"/>
          <w:lang w:val="en-GB"/>
        </w:rPr>
        <w:t>,</w:t>
      </w:r>
      <w:r w:rsidRPr="00A51F65">
        <w:rPr>
          <w:noProof/>
          <w:color w:val="000000" w:themeColor="text1"/>
          <w:sz w:val="22"/>
          <w:szCs w:val="22"/>
          <w:lang w:val="en-GB"/>
        </w:rPr>
        <w:t xml:space="preserve"> Wang et al. 2020)</w:t>
      </w:r>
      <w:r w:rsidRPr="00A51F65">
        <w:rPr>
          <w:color w:val="000000" w:themeColor="text1"/>
          <w:sz w:val="22"/>
          <w:szCs w:val="22"/>
          <w:lang w:val="en-GB"/>
        </w:rPr>
        <w:t>. The bilinear nature of the relationship between the energy-dissipation ratio (R</w:t>
      </w:r>
      <w:r w:rsidRPr="00A51F65">
        <w:rPr>
          <w:color w:val="000000" w:themeColor="text1"/>
          <w:sz w:val="22"/>
          <w:szCs w:val="22"/>
          <w:vertAlign w:val="subscript"/>
          <w:lang w:val="en-GB"/>
        </w:rPr>
        <w:t>n</w:t>
      </w:r>
      <w:r w:rsidRPr="00A51F65">
        <w:rPr>
          <w:color w:val="000000" w:themeColor="text1"/>
          <w:sz w:val="22"/>
          <w:szCs w:val="22"/>
          <w:lang w:val="en-GB"/>
        </w:rPr>
        <w:t>) and both envelope strain (</w:t>
      </w:r>
      <w:proofErr w:type="spellStart"/>
      <w:r w:rsidRPr="00A51F65">
        <w:rPr>
          <w:color w:val="000000" w:themeColor="text1"/>
          <w:sz w:val="22"/>
          <w:szCs w:val="22"/>
          <w:lang w:val="en-GB"/>
        </w:rPr>
        <w:t>e</w:t>
      </w:r>
      <w:r w:rsidRPr="00A51F65">
        <w:rPr>
          <w:color w:val="000000" w:themeColor="text1"/>
          <w:sz w:val="22"/>
          <w:szCs w:val="22"/>
          <w:vertAlign w:val="subscript"/>
          <w:lang w:val="en-GB"/>
        </w:rPr>
        <w:t>E</w:t>
      </w:r>
      <w:proofErr w:type="spellEnd"/>
      <w:r w:rsidRPr="00A51F65">
        <w:rPr>
          <w:color w:val="000000" w:themeColor="text1"/>
          <w:sz w:val="22"/>
          <w:szCs w:val="22"/>
          <w:lang w:val="en-GB"/>
        </w:rPr>
        <w:t>) and plastic strain (</w:t>
      </w:r>
      <w:proofErr w:type="spellStart"/>
      <w:r w:rsidRPr="00A51F65">
        <w:rPr>
          <w:color w:val="000000" w:themeColor="text1"/>
          <w:sz w:val="22"/>
          <w:szCs w:val="22"/>
          <w:lang w:val="en-GB"/>
        </w:rPr>
        <w:t>ε</w:t>
      </w:r>
      <w:r w:rsidRPr="00A51F65">
        <w:rPr>
          <w:color w:val="000000" w:themeColor="text1"/>
          <w:sz w:val="22"/>
          <w:szCs w:val="22"/>
          <w:vertAlign w:val="subscript"/>
          <w:lang w:val="en-GB"/>
        </w:rPr>
        <w:t>r</w:t>
      </w:r>
      <w:proofErr w:type="spellEnd"/>
      <w:r w:rsidRPr="00A51F65">
        <w:rPr>
          <w:color w:val="000000" w:themeColor="text1"/>
          <w:sz w:val="22"/>
          <w:szCs w:val="22"/>
          <w:lang w:val="en-GB"/>
        </w:rPr>
        <w:t xml:space="preserve">) is consistent with prior studies </w:t>
      </w:r>
      <w:r w:rsidRPr="00A51F65">
        <w:rPr>
          <w:noProof/>
          <w:color w:val="000000" w:themeColor="text1"/>
          <w:sz w:val="22"/>
          <w:szCs w:val="22"/>
          <w:lang w:val="en-GB"/>
        </w:rPr>
        <w:t>(Khadiranaikar 2003</w:t>
      </w:r>
      <w:r w:rsidR="00FB17B6">
        <w:rPr>
          <w:noProof/>
          <w:color w:val="000000" w:themeColor="text1"/>
          <w:sz w:val="22"/>
          <w:szCs w:val="22"/>
          <w:lang w:val="en-GB"/>
        </w:rPr>
        <w:t>,</w:t>
      </w:r>
      <w:r w:rsidRPr="00A51F65">
        <w:rPr>
          <w:noProof/>
          <w:color w:val="000000" w:themeColor="text1"/>
          <w:sz w:val="22"/>
          <w:szCs w:val="22"/>
          <w:lang w:val="en-GB"/>
        </w:rPr>
        <w:t xml:space="preserve"> Li et al. 2024</w:t>
      </w:r>
      <w:r w:rsidR="009209E8">
        <w:rPr>
          <w:noProof/>
          <w:color w:val="000000" w:themeColor="text1"/>
          <w:sz w:val="22"/>
          <w:szCs w:val="22"/>
          <w:lang w:val="en-GB"/>
        </w:rPr>
        <w:t>,</w:t>
      </w:r>
      <w:r w:rsidRPr="00A51F65">
        <w:rPr>
          <w:noProof/>
          <w:color w:val="000000" w:themeColor="text1"/>
          <w:sz w:val="22"/>
          <w:szCs w:val="22"/>
          <w:lang w:val="en-GB"/>
        </w:rPr>
        <w:t xml:space="preserve"> Naraine &amp; Sinha 1989</w:t>
      </w:r>
      <w:r w:rsidR="00FB17B6">
        <w:rPr>
          <w:noProof/>
          <w:color w:val="000000" w:themeColor="text1"/>
          <w:sz w:val="22"/>
          <w:szCs w:val="22"/>
          <w:lang w:val="en-GB"/>
        </w:rPr>
        <w:t>,</w:t>
      </w:r>
      <w:r w:rsidRPr="00A51F65">
        <w:rPr>
          <w:noProof/>
          <w:color w:val="000000" w:themeColor="text1"/>
          <w:sz w:val="22"/>
          <w:szCs w:val="22"/>
          <w:lang w:val="en-GB"/>
        </w:rPr>
        <w:t xml:space="preserve"> Yuan et al. 2019)</w:t>
      </w:r>
      <w:r w:rsidRPr="00A51F65">
        <w:rPr>
          <w:color w:val="000000" w:themeColor="text1"/>
          <w:sz w:val="22"/>
          <w:szCs w:val="22"/>
          <w:lang w:val="en-GB"/>
        </w:rPr>
        <w:t>. The initial linear increase in R</w:t>
      </w:r>
      <w:r w:rsidRPr="00A51F65">
        <w:rPr>
          <w:color w:val="000000" w:themeColor="text1"/>
          <w:sz w:val="22"/>
          <w:szCs w:val="22"/>
          <w:vertAlign w:val="subscript"/>
          <w:lang w:val="en-GB"/>
        </w:rPr>
        <w:t>n</w:t>
      </w:r>
      <w:r w:rsidRPr="00A51F65">
        <w:rPr>
          <w:color w:val="000000" w:themeColor="text1"/>
          <w:sz w:val="22"/>
          <w:szCs w:val="22"/>
          <w:lang w:val="en-GB"/>
        </w:rPr>
        <w:t xml:space="preserve">, attributed to microcrack formation and subsequent slower rates, is a pattern noted in clay brick masonry </w:t>
      </w:r>
      <w:r w:rsidRPr="00A51F65">
        <w:rPr>
          <w:noProof/>
          <w:color w:val="000000" w:themeColor="text1"/>
          <w:sz w:val="22"/>
          <w:szCs w:val="22"/>
          <w:lang w:val="en-GB"/>
        </w:rPr>
        <w:t>(Naraine &amp; Sinha 1989)</w:t>
      </w:r>
      <w:r w:rsidR="00FB17B6">
        <w:rPr>
          <w:noProof/>
          <w:color w:val="000000" w:themeColor="text1"/>
          <w:sz w:val="22"/>
          <w:szCs w:val="22"/>
          <w:lang w:val="en-GB"/>
        </w:rPr>
        <w:t xml:space="preserve"> </w:t>
      </w:r>
      <w:r w:rsidRPr="00A51F65">
        <w:rPr>
          <w:color w:val="000000" w:themeColor="text1"/>
          <w:sz w:val="22"/>
          <w:szCs w:val="22"/>
          <w:lang w:val="en-GB"/>
        </w:rPr>
        <w:t>and sand-</w:t>
      </w:r>
      <w:proofErr w:type="spellStart"/>
      <w:r w:rsidRPr="00A51F65">
        <w:rPr>
          <w:color w:val="000000" w:themeColor="text1"/>
          <w:sz w:val="22"/>
          <w:szCs w:val="22"/>
          <w:lang w:val="en-GB"/>
        </w:rPr>
        <w:t>plast</w:t>
      </w:r>
      <w:proofErr w:type="spellEnd"/>
      <w:r w:rsidRPr="00A51F65">
        <w:rPr>
          <w:color w:val="000000" w:themeColor="text1"/>
          <w:sz w:val="22"/>
          <w:szCs w:val="22"/>
          <w:lang w:val="en-GB"/>
        </w:rPr>
        <w:t xml:space="preserve"> brick masonry </w:t>
      </w:r>
      <w:r w:rsidRPr="00A51F65">
        <w:rPr>
          <w:noProof/>
          <w:color w:val="000000" w:themeColor="text1"/>
          <w:sz w:val="22"/>
          <w:szCs w:val="22"/>
          <w:lang w:val="en-GB"/>
        </w:rPr>
        <w:t>(Yuan et al. 2019)</w:t>
      </w:r>
      <w:r w:rsidRPr="00A51F65">
        <w:rPr>
          <w:color w:val="000000" w:themeColor="text1"/>
          <w:sz w:val="22"/>
          <w:szCs w:val="22"/>
          <w:lang w:val="en-GB"/>
        </w:rPr>
        <w:t>. The experimental data presented for the strain energy stored indicates an increasing trend with the strain and is similar to the stress</w:t>
      </w:r>
      <w:r w:rsidR="00A21596">
        <w:rPr>
          <w:color w:val="000000" w:themeColor="text1"/>
          <w:sz w:val="22"/>
          <w:szCs w:val="22"/>
          <w:lang w:val="en-GB"/>
        </w:rPr>
        <w:t>-</w:t>
      </w:r>
      <w:r w:rsidRPr="00A51F65">
        <w:rPr>
          <w:color w:val="000000" w:themeColor="text1"/>
          <w:sz w:val="22"/>
          <w:szCs w:val="22"/>
          <w:lang w:val="en-GB"/>
        </w:rPr>
        <w:t>strain curve</w:t>
      </w:r>
      <w:r w:rsidR="00A21596">
        <w:rPr>
          <w:color w:val="000000" w:themeColor="text1"/>
          <w:sz w:val="22"/>
          <w:szCs w:val="22"/>
          <w:lang w:val="en-GB"/>
        </w:rPr>
        <w:t>,</w:t>
      </w:r>
      <w:r w:rsidRPr="00A51F65">
        <w:rPr>
          <w:color w:val="000000" w:themeColor="text1"/>
          <w:sz w:val="22"/>
          <w:szCs w:val="22"/>
          <w:lang w:val="en-GB"/>
        </w:rPr>
        <w:t xml:space="preserve"> indicating a fundamental correspondence between strain energy and </w:t>
      </w:r>
      <w:r w:rsidR="00A21596">
        <w:rPr>
          <w:color w:val="000000" w:themeColor="text1"/>
          <w:sz w:val="22"/>
          <w:szCs w:val="22"/>
          <w:lang w:val="en-GB"/>
        </w:rPr>
        <w:t xml:space="preserve">the </w:t>
      </w:r>
      <w:r w:rsidRPr="00A51F65">
        <w:rPr>
          <w:color w:val="000000" w:themeColor="text1"/>
          <w:sz w:val="22"/>
          <w:szCs w:val="22"/>
          <w:lang w:val="en-GB"/>
        </w:rPr>
        <w:t>stress</w:t>
      </w:r>
      <w:r w:rsidR="00A21596">
        <w:rPr>
          <w:color w:val="000000" w:themeColor="text1"/>
          <w:sz w:val="22"/>
          <w:szCs w:val="22"/>
          <w:lang w:val="en-GB"/>
        </w:rPr>
        <w:t>-</w:t>
      </w:r>
      <w:r w:rsidRPr="00A51F65">
        <w:rPr>
          <w:color w:val="000000" w:themeColor="text1"/>
          <w:sz w:val="22"/>
          <w:szCs w:val="22"/>
          <w:lang w:val="en-GB"/>
        </w:rPr>
        <w:t>strain curve. Damage occurring in the concrete has been characterized b</w:t>
      </w:r>
      <w:r w:rsidR="00A21596">
        <w:rPr>
          <w:color w:val="000000" w:themeColor="text1"/>
          <w:sz w:val="22"/>
          <w:szCs w:val="22"/>
          <w:lang w:val="en-GB"/>
        </w:rPr>
        <w:t>y cumulative damage</w:t>
      </w:r>
      <w:r w:rsidRPr="00A51F65">
        <w:rPr>
          <w:color w:val="000000" w:themeColor="text1"/>
          <w:sz w:val="22"/>
          <w:szCs w:val="22"/>
          <w:lang w:val="en-GB"/>
        </w:rPr>
        <w:t xml:space="preserve"> and damping energy. Damage is progressive and characterized at very low strain levels. In the initial stages</w:t>
      </w:r>
      <w:r w:rsidR="00A21596">
        <w:rPr>
          <w:color w:val="000000" w:themeColor="text1"/>
          <w:sz w:val="22"/>
          <w:szCs w:val="22"/>
          <w:lang w:val="en-GB"/>
        </w:rPr>
        <w:t>,</w:t>
      </w:r>
      <w:r w:rsidRPr="00A51F65">
        <w:rPr>
          <w:color w:val="000000" w:themeColor="text1"/>
          <w:sz w:val="22"/>
          <w:szCs w:val="22"/>
          <w:lang w:val="en-GB"/>
        </w:rPr>
        <w:t xml:space="preserve"> damage was more in lower</w:t>
      </w:r>
      <w:r w:rsidR="00A21596">
        <w:rPr>
          <w:color w:val="000000" w:themeColor="text1"/>
          <w:sz w:val="22"/>
          <w:szCs w:val="22"/>
          <w:lang w:val="en-GB"/>
        </w:rPr>
        <w:t>-</w:t>
      </w:r>
      <w:r w:rsidRPr="00A51F65">
        <w:rPr>
          <w:color w:val="000000" w:themeColor="text1"/>
          <w:sz w:val="22"/>
          <w:szCs w:val="22"/>
          <w:lang w:val="en-GB"/>
        </w:rPr>
        <w:t>strength specimens and less in higher</w:t>
      </w:r>
      <w:r w:rsidR="00A21596">
        <w:rPr>
          <w:color w:val="000000" w:themeColor="text1"/>
          <w:sz w:val="22"/>
          <w:szCs w:val="22"/>
          <w:lang w:val="en-GB"/>
        </w:rPr>
        <w:t>-</w:t>
      </w:r>
      <w:r w:rsidRPr="00A51F65">
        <w:rPr>
          <w:color w:val="000000" w:themeColor="text1"/>
          <w:sz w:val="22"/>
          <w:szCs w:val="22"/>
          <w:lang w:val="en-GB"/>
        </w:rPr>
        <w:t>strength specimens. However, the trend changed and reversed near the peak strain</w:t>
      </w:r>
      <w:r w:rsidR="00A21596">
        <w:rPr>
          <w:color w:val="000000" w:themeColor="text1"/>
          <w:sz w:val="22"/>
          <w:szCs w:val="22"/>
          <w:lang w:val="en-GB"/>
        </w:rPr>
        <w:t>,</w:t>
      </w:r>
      <w:r w:rsidRPr="00A51F65">
        <w:rPr>
          <w:color w:val="000000" w:themeColor="text1"/>
          <w:sz w:val="22"/>
          <w:szCs w:val="22"/>
          <w:lang w:val="en-GB"/>
        </w:rPr>
        <w:t xml:space="preserve"> where damage is greater for higher</w:t>
      </w:r>
      <w:r w:rsidR="00A21596">
        <w:rPr>
          <w:color w:val="000000" w:themeColor="text1"/>
          <w:sz w:val="22"/>
          <w:szCs w:val="22"/>
          <w:lang w:val="en-GB"/>
        </w:rPr>
        <w:t>-</w:t>
      </w:r>
      <w:r w:rsidRPr="00A51F65">
        <w:rPr>
          <w:color w:val="000000" w:themeColor="text1"/>
          <w:sz w:val="22"/>
          <w:szCs w:val="22"/>
          <w:lang w:val="en-GB"/>
        </w:rPr>
        <w:t xml:space="preserve">strength specimens. There was a progressive increase of damping energy with the strain. Higher energy dissipation was observed </w:t>
      </w:r>
      <w:r w:rsidR="00A21596">
        <w:rPr>
          <w:color w:val="000000" w:themeColor="text1"/>
          <w:sz w:val="22"/>
          <w:szCs w:val="22"/>
          <w:lang w:val="en-GB"/>
        </w:rPr>
        <w:t>when damping</w:t>
      </w:r>
      <w:r w:rsidRPr="00A51F65">
        <w:rPr>
          <w:color w:val="000000" w:themeColor="text1"/>
          <w:sz w:val="22"/>
          <w:szCs w:val="22"/>
          <w:lang w:val="en-GB"/>
        </w:rPr>
        <w:t xml:space="preserve"> higher</w:t>
      </w:r>
      <w:r w:rsidR="00A21596">
        <w:rPr>
          <w:color w:val="000000" w:themeColor="text1"/>
          <w:sz w:val="22"/>
          <w:szCs w:val="22"/>
          <w:lang w:val="en-GB"/>
        </w:rPr>
        <w:t>-</w:t>
      </w:r>
      <w:r w:rsidRPr="00A51F65">
        <w:rPr>
          <w:color w:val="000000" w:themeColor="text1"/>
          <w:sz w:val="22"/>
          <w:szCs w:val="22"/>
          <w:lang w:val="en-GB"/>
        </w:rPr>
        <w:t xml:space="preserve">strength specimens. </w:t>
      </w:r>
    </w:p>
    <w:p w14:paraId="57769329" w14:textId="2C296E98" w:rsidR="00FE4125" w:rsidRPr="00A51F65" w:rsidRDefault="00FE4125" w:rsidP="004E0C10">
      <w:pPr>
        <w:ind w:firstLine="284"/>
        <w:jc w:val="both"/>
        <w:rPr>
          <w:color w:val="000000" w:themeColor="text1"/>
          <w:sz w:val="22"/>
          <w:szCs w:val="22"/>
          <w:lang w:val="en-GB"/>
        </w:rPr>
      </w:pPr>
      <w:r w:rsidRPr="00A51F65">
        <w:rPr>
          <w:color w:val="000000" w:themeColor="text1"/>
          <w:sz w:val="22"/>
          <w:szCs w:val="22"/>
          <w:lang w:val="en-GB"/>
        </w:rPr>
        <w:t>The empirical expressions proposed in this study for R</w:t>
      </w:r>
      <w:r w:rsidRPr="00A51F65">
        <w:rPr>
          <w:color w:val="000000" w:themeColor="text1"/>
          <w:sz w:val="22"/>
          <w:szCs w:val="22"/>
          <w:vertAlign w:val="subscript"/>
          <w:lang w:val="en-GB"/>
        </w:rPr>
        <w:t>n</w:t>
      </w:r>
      <w:r w:rsidRPr="00A51F65">
        <w:rPr>
          <w:color w:val="000000" w:themeColor="text1"/>
          <w:sz w:val="22"/>
          <w:szCs w:val="22"/>
          <w:lang w:val="en-GB"/>
        </w:rPr>
        <w:t xml:space="preserve"> against envelope and plastic strain exhibit </w:t>
      </w:r>
      <w:proofErr w:type="spellStart"/>
      <w:r w:rsidRPr="00A51F65">
        <w:rPr>
          <w:color w:val="000000" w:themeColor="text1"/>
          <w:sz w:val="22"/>
          <w:szCs w:val="22"/>
          <w:lang w:val="en-GB"/>
        </w:rPr>
        <w:t>favorable</w:t>
      </w:r>
      <w:proofErr w:type="spellEnd"/>
      <w:r w:rsidRPr="00A51F65">
        <w:rPr>
          <w:color w:val="000000" w:themeColor="text1"/>
          <w:sz w:val="22"/>
          <w:szCs w:val="22"/>
          <w:lang w:val="en-GB"/>
        </w:rPr>
        <w:t xml:space="preserve"> correlations, indicating good alignment with experimental data. However, these correlations should be interpreted considering potential variations in concrete mixtures, loading conditions</w:t>
      </w:r>
      <w:r w:rsidR="00A21596">
        <w:rPr>
          <w:color w:val="000000" w:themeColor="text1"/>
          <w:sz w:val="22"/>
          <w:szCs w:val="22"/>
          <w:lang w:val="en-GB"/>
        </w:rPr>
        <w:t>,</w:t>
      </w:r>
      <w:r w:rsidRPr="00A51F65">
        <w:rPr>
          <w:color w:val="000000" w:themeColor="text1"/>
          <w:sz w:val="22"/>
          <w:szCs w:val="22"/>
          <w:lang w:val="en-GB"/>
        </w:rPr>
        <w:t xml:space="preserve"> and specimen geometries. The</w:t>
      </w:r>
      <w:r w:rsidR="00961367">
        <w:rPr>
          <w:color w:val="000000" w:themeColor="text1"/>
          <w:sz w:val="22"/>
          <w:szCs w:val="22"/>
          <w:lang w:val="en-GB"/>
        </w:rPr>
        <w:t> </w:t>
      </w:r>
      <w:r w:rsidRPr="00A51F65">
        <w:rPr>
          <w:color w:val="000000" w:themeColor="text1"/>
          <w:sz w:val="22"/>
          <w:szCs w:val="22"/>
          <w:lang w:val="en-GB"/>
        </w:rPr>
        <w:t>empirical expressions assume a bilinear pattern in the relationship between R</w:t>
      </w:r>
      <w:r w:rsidRPr="00A51F65">
        <w:rPr>
          <w:color w:val="000000" w:themeColor="text1"/>
          <w:sz w:val="22"/>
          <w:szCs w:val="22"/>
          <w:vertAlign w:val="subscript"/>
          <w:lang w:val="en-GB"/>
        </w:rPr>
        <w:t>n</w:t>
      </w:r>
      <w:r w:rsidRPr="00A51F65">
        <w:rPr>
          <w:color w:val="000000" w:themeColor="text1"/>
          <w:sz w:val="22"/>
          <w:szCs w:val="22"/>
          <w:lang w:val="en-GB"/>
        </w:rPr>
        <w:t xml:space="preserve"> and envelope/plastic strain. This assumption oversimplifies the complexity of certain conditions or materials that exhibit more intricate or non-linear </w:t>
      </w:r>
      <w:proofErr w:type="spellStart"/>
      <w:r w:rsidRPr="00A51F65">
        <w:rPr>
          <w:color w:val="000000" w:themeColor="text1"/>
          <w:sz w:val="22"/>
          <w:szCs w:val="22"/>
          <w:lang w:val="en-GB"/>
        </w:rPr>
        <w:t>behaviors</w:t>
      </w:r>
      <w:proofErr w:type="spellEnd"/>
      <w:r w:rsidRPr="00A51F65">
        <w:rPr>
          <w:color w:val="000000" w:themeColor="text1"/>
          <w:sz w:val="22"/>
          <w:szCs w:val="22"/>
          <w:lang w:val="en-GB"/>
        </w:rPr>
        <w:t>. The study focuses on three grades of concrete (M</w:t>
      </w:r>
      <w:r w:rsidRPr="00A51F65">
        <w:rPr>
          <w:color w:val="000000" w:themeColor="text1"/>
          <w:sz w:val="22"/>
          <w:szCs w:val="22"/>
          <w:vertAlign w:val="subscript"/>
          <w:lang w:val="en-GB"/>
        </w:rPr>
        <w:t>1</w:t>
      </w:r>
      <w:r w:rsidRPr="00A51F65">
        <w:rPr>
          <w:color w:val="000000" w:themeColor="text1"/>
          <w:sz w:val="22"/>
          <w:szCs w:val="22"/>
          <w:lang w:val="en-GB"/>
        </w:rPr>
        <w:t>, M</w:t>
      </w:r>
      <w:r w:rsidRPr="00A51F65">
        <w:rPr>
          <w:color w:val="000000" w:themeColor="text1"/>
          <w:sz w:val="22"/>
          <w:szCs w:val="22"/>
          <w:vertAlign w:val="subscript"/>
          <w:lang w:val="en-GB"/>
        </w:rPr>
        <w:t>2</w:t>
      </w:r>
      <w:r w:rsidRPr="00A51F65">
        <w:rPr>
          <w:color w:val="000000" w:themeColor="text1"/>
          <w:sz w:val="22"/>
          <w:szCs w:val="22"/>
          <w:lang w:val="en-GB"/>
        </w:rPr>
        <w:t>, M</w:t>
      </w:r>
      <w:r w:rsidRPr="00A51F65">
        <w:rPr>
          <w:color w:val="000000" w:themeColor="text1"/>
          <w:sz w:val="22"/>
          <w:szCs w:val="22"/>
          <w:vertAlign w:val="subscript"/>
          <w:lang w:val="en-GB"/>
        </w:rPr>
        <w:t>3</w:t>
      </w:r>
      <w:r w:rsidRPr="00A51F65">
        <w:rPr>
          <w:color w:val="000000" w:themeColor="text1"/>
          <w:sz w:val="22"/>
          <w:szCs w:val="22"/>
          <w:lang w:val="en-GB"/>
        </w:rPr>
        <w:t>)</w:t>
      </w:r>
      <w:r w:rsidR="00A21596">
        <w:rPr>
          <w:color w:val="000000" w:themeColor="text1"/>
          <w:sz w:val="22"/>
          <w:szCs w:val="22"/>
          <w:lang w:val="en-GB"/>
        </w:rPr>
        <w:t>, and the proposed relationships will not be generalized</w:t>
      </w:r>
      <w:r w:rsidRPr="00A51F65">
        <w:rPr>
          <w:color w:val="000000" w:themeColor="text1"/>
          <w:sz w:val="22"/>
          <w:szCs w:val="22"/>
          <w:lang w:val="en-GB"/>
        </w:rPr>
        <w:t xml:space="preserve"> well to different concrete mixtures with distinct material properties. The findings from this study have significant field applications, particularly in the design and evaluation of structures subjected to cyclic or dynamic loading, such as bridges, pavements</w:t>
      </w:r>
      <w:r w:rsidR="00A21596">
        <w:rPr>
          <w:color w:val="000000" w:themeColor="text1"/>
          <w:sz w:val="22"/>
          <w:szCs w:val="22"/>
          <w:lang w:val="en-GB"/>
        </w:rPr>
        <w:t>,</w:t>
      </w:r>
      <w:r w:rsidRPr="00A51F65">
        <w:rPr>
          <w:color w:val="000000" w:themeColor="text1"/>
          <w:sz w:val="22"/>
          <w:szCs w:val="22"/>
          <w:lang w:val="en-GB"/>
        </w:rPr>
        <w:t xml:space="preserve"> and buildings in seismic zones. The identified energy dissipation characteristics and damage indicators, including the elastic limits and non-linear transitions in R</w:t>
      </w:r>
      <w:r w:rsidRPr="00A51F65">
        <w:rPr>
          <w:color w:val="000000" w:themeColor="text1"/>
          <w:sz w:val="22"/>
          <w:szCs w:val="22"/>
          <w:vertAlign w:val="subscript"/>
          <w:lang w:val="en-GB"/>
        </w:rPr>
        <w:t xml:space="preserve">n </w:t>
      </w:r>
      <w:r w:rsidRPr="00A51F65">
        <w:rPr>
          <w:color w:val="000000" w:themeColor="text1"/>
          <w:sz w:val="22"/>
          <w:szCs w:val="22"/>
          <w:lang w:val="en-GB"/>
        </w:rPr>
        <w:t xml:space="preserve">values, </w:t>
      </w:r>
      <w:r w:rsidRPr="009A25B5">
        <w:rPr>
          <w:color w:val="000000" w:themeColor="text1"/>
          <w:spacing w:val="2"/>
          <w:sz w:val="22"/>
          <w:szCs w:val="22"/>
          <w:lang w:val="en-GB"/>
        </w:rPr>
        <w:t>provide information for engineers to optimize concrete performance under repeated loading conditions.</w:t>
      </w:r>
      <w:r w:rsidRPr="00A51F65">
        <w:rPr>
          <w:color w:val="000000" w:themeColor="text1"/>
          <w:sz w:val="22"/>
          <w:szCs w:val="22"/>
          <w:lang w:val="en-GB"/>
        </w:rPr>
        <w:t xml:space="preserve"> These results can be integrated into seismic design codes to improve the safety and durability of infrastructure, assist in designing pavements resistant to wear and cracking</w:t>
      </w:r>
      <w:r w:rsidR="00A21596">
        <w:rPr>
          <w:color w:val="000000" w:themeColor="text1"/>
          <w:sz w:val="22"/>
          <w:szCs w:val="22"/>
          <w:lang w:val="en-GB"/>
        </w:rPr>
        <w:t>,</w:t>
      </w:r>
      <w:r w:rsidRPr="00A51F65">
        <w:rPr>
          <w:color w:val="000000" w:themeColor="text1"/>
          <w:sz w:val="22"/>
          <w:szCs w:val="22"/>
          <w:lang w:val="en-GB"/>
        </w:rPr>
        <w:t xml:space="preserve"> and enable more reliable health monitoring of bridges.</w:t>
      </w:r>
    </w:p>
    <w:p w14:paraId="25557B21" w14:textId="6F0911DB" w:rsidR="00FE4125" w:rsidRPr="00A51F65" w:rsidRDefault="00FE4125" w:rsidP="004E0C10">
      <w:pPr>
        <w:pStyle w:val="Rn1"/>
        <w:rPr>
          <w:lang w:val="en-GB"/>
        </w:rPr>
      </w:pPr>
      <w:r w:rsidRPr="00A51F65">
        <w:rPr>
          <w:lang w:val="en-GB"/>
        </w:rPr>
        <w:lastRenderedPageBreak/>
        <w:t xml:space="preserve">4. </w:t>
      </w:r>
      <w:r w:rsidR="004E0C10" w:rsidRPr="00A51F65">
        <w:rPr>
          <w:lang w:val="en-GB"/>
        </w:rPr>
        <w:t>Summary and Conclusions</w:t>
      </w:r>
    </w:p>
    <w:p w14:paraId="5B6157C2" w14:textId="77777777" w:rsidR="00FE4125" w:rsidRPr="00A51F65" w:rsidRDefault="00FE4125" w:rsidP="004E0C10">
      <w:pPr>
        <w:ind w:firstLine="284"/>
        <w:jc w:val="both"/>
        <w:rPr>
          <w:color w:val="000000" w:themeColor="text1"/>
          <w:sz w:val="22"/>
          <w:szCs w:val="22"/>
          <w:lang w:val="en-GB"/>
        </w:rPr>
      </w:pPr>
      <w:r w:rsidRPr="00A51F65">
        <w:rPr>
          <w:color w:val="000000" w:themeColor="text1"/>
          <w:sz w:val="22"/>
          <w:szCs w:val="22"/>
          <w:lang w:val="en-GB"/>
        </w:rPr>
        <w:t>In this investigation, the energy-dissipation characteristics of HPC under uniaxial repeated compressive loading are examined. The stress-strain hysteresis of the repeated loading was used to assess the energy-dissipation capacity of HPC, and it was quantified through the dimensionless energy dissipation ratio, R</w:t>
      </w:r>
      <w:r w:rsidRPr="00A51F65">
        <w:rPr>
          <w:color w:val="000000" w:themeColor="text1"/>
          <w:sz w:val="22"/>
          <w:szCs w:val="22"/>
          <w:vertAlign w:val="subscript"/>
          <w:lang w:val="en-GB"/>
        </w:rPr>
        <w:t>n</w:t>
      </w:r>
      <w:r w:rsidRPr="00A51F65">
        <w:rPr>
          <w:color w:val="000000" w:themeColor="text1"/>
          <w:sz w:val="22"/>
          <w:szCs w:val="22"/>
          <w:lang w:val="en-GB"/>
        </w:rPr>
        <w:t>. The R</w:t>
      </w:r>
      <w:r w:rsidRPr="00A51F65">
        <w:rPr>
          <w:color w:val="000000" w:themeColor="text1"/>
          <w:sz w:val="22"/>
          <w:szCs w:val="22"/>
          <w:vertAlign w:val="subscript"/>
          <w:lang w:val="en-GB"/>
        </w:rPr>
        <w:t>n</w:t>
      </w:r>
      <w:r w:rsidRPr="00A51F65">
        <w:rPr>
          <w:color w:val="000000" w:themeColor="text1"/>
          <w:sz w:val="22"/>
          <w:szCs w:val="22"/>
          <w:lang w:val="en-GB"/>
        </w:rPr>
        <w:t xml:space="preserve"> values are plotted against the normalized envelope strain and the normalized plastic strain for the three grades of concrete studied. Simple empirical relationships were proposed for these plots. The plots depicting the R</w:t>
      </w:r>
      <w:r w:rsidRPr="00A51F65">
        <w:rPr>
          <w:color w:val="000000" w:themeColor="text1"/>
          <w:sz w:val="22"/>
          <w:szCs w:val="22"/>
          <w:vertAlign w:val="subscript"/>
          <w:lang w:val="en-GB"/>
        </w:rPr>
        <w:t>n</w:t>
      </w:r>
      <w:r w:rsidRPr="00C07208">
        <w:rPr>
          <w:color w:val="000000" w:themeColor="text1"/>
          <w:sz w:val="22"/>
          <w:szCs w:val="22"/>
          <w:lang w:val="en-GB"/>
        </w:rPr>
        <w:t xml:space="preserve"> </w:t>
      </w:r>
      <w:r w:rsidRPr="00A51F65">
        <w:rPr>
          <w:color w:val="000000" w:themeColor="text1"/>
          <w:sz w:val="22"/>
          <w:szCs w:val="22"/>
          <w:lang w:val="en-GB"/>
        </w:rPr>
        <w:t>ratio against both envelope and plastic strain exhibited a bilinear nature, with an initial linear high rate of increase in R</w:t>
      </w:r>
      <w:r w:rsidRPr="00A51F65">
        <w:rPr>
          <w:color w:val="000000" w:themeColor="text1"/>
          <w:sz w:val="22"/>
          <w:szCs w:val="22"/>
          <w:vertAlign w:val="subscript"/>
          <w:lang w:val="en-GB"/>
        </w:rPr>
        <w:t>n</w:t>
      </w:r>
      <w:r w:rsidRPr="00A51F65">
        <w:rPr>
          <w:color w:val="000000" w:themeColor="text1"/>
          <w:sz w:val="22"/>
          <w:szCs w:val="22"/>
          <w:lang w:val="en-GB"/>
        </w:rPr>
        <w:t>, followed by a relatively slower linear rate of increase in R</w:t>
      </w:r>
      <w:r w:rsidRPr="00A51F65">
        <w:rPr>
          <w:color w:val="000000" w:themeColor="text1"/>
          <w:sz w:val="22"/>
          <w:szCs w:val="22"/>
          <w:vertAlign w:val="subscript"/>
          <w:lang w:val="en-GB"/>
        </w:rPr>
        <w:t>n</w:t>
      </w:r>
      <w:r w:rsidRPr="00A51F65">
        <w:rPr>
          <w:color w:val="000000" w:themeColor="text1"/>
          <w:sz w:val="22"/>
          <w:szCs w:val="22"/>
          <w:lang w:val="en-GB"/>
        </w:rPr>
        <w:t>, alongside a higher increase in strain. The initial linear portion of the R</w:t>
      </w:r>
      <w:r w:rsidRPr="00A51F65">
        <w:rPr>
          <w:color w:val="000000" w:themeColor="text1"/>
          <w:sz w:val="22"/>
          <w:szCs w:val="22"/>
          <w:vertAlign w:val="subscript"/>
          <w:lang w:val="en-GB"/>
        </w:rPr>
        <w:t>n</w:t>
      </w:r>
      <w:r w:rsidRPr="00A51F65">
        <w:rPr>
          <w:color w:val="000000" w:themeColor="text1"/>
          <w:sz w:val="22"/>
          <w:szCs w:val="22"/>
          <w:lang w:val="en-GB"/>
        </w:rPr>
        <w:t xml:space="preserve"> versus envelope strain curves was associated with the material's elastic response. Based on these R</w:t>
      </w:r>
      <w:r w:rsidRPr="00A51F65">
        <w:rPr>
          <w:color w:val="000000" w:themeColor="text1"/>
          <w:sz w:val="22"/>
          <w:szCs w:val="22"/>
          <w:vertAlign w:val="subscript"/>
          <w:lang w:val="en-GB"/>
        </w:rPr>
        <w:t>n</w:t>
      </w:r>
      <w:r w:rsidRPr="00A51F65">
        <w:rPr>
          <w:color w:val="000000" w:themeColor="text1"/>
          <w:sz w:val="22"/>
          <w:szCs w:val="22"/>
          <w:lang w:val="en-GB"/>
        </w:rPr>
        <w:t xml:space="preserve"> curves, it is hypothesized that a stress level of 0.42f</w:t>
      </w:r>
      <w:r w:rsidRPr="00A51F65">
        <w:rPr>
          <w:color w:val="000000" w:themeColor="text1"/>
          <w:sz w:val="22"/>
          <w:szCs w:val="22"/>
          <w:vertAlign w:val="subscript"/>
          <w:lang w:val="en-GB"/>
        </w:rPr>
        <w:t>m</w:t>
      </w:r>
      <w:r w:rsidRPr="00A51F65">
        <w:rPr>
          <w:color w:val="000000" w:themeColor="text1"/>
          <w:sz w:val="22"/>
          <w:szCs w:val="22"/>
          <w:lang w:val="en-GB"/>
        </w:rPr>
        <w:t>, 0.46f</w:t>
      </w:r>
      <w:r w:rsidRPr="00A51F65">
        <w:rPr>
          <w:color w:val="000000" w:themeColor="text1"/>
          <w:sz w:val="22"/>
          <w:szCs w:val="22"/>
          <w:vertAlign w:val="subscript"/>
          <w:lang w:val="en-GB"/>
        </w:rPr>
        <w:t>m</w:t>
      </w:r>
      <w:r w:rsidRPr="00A51F65">
        <w:rPr>
          <w:color w:val="000000" w:themeColor="text1"/>
          <w:sz w:val="22"/>
          <w:szCs w:val="22"/>
          <w:lang w:val="en-GB"/>
        </w:rPr>
        <w:t>, and 0.5f</w:t>
      </w:r>
      <w:r w:rsidRPr="00A51F65">
        <w:rPr>
          <w:color w:val="000000" w:themeColor="text1"/>
          <w:sz w:val="22"/>
          <w:szCs w:val="22"/>
          <w:vertAlign w:val="subscript"/>
          <w:lang w:val="en-GB"/>
        </w:rPr>
        <w:t>m</w:t>
      </w:r>
      <w:r w:rsidRPr="00A51F65">
        <w:rPr>
          <w:color w:val="000000" w:themeColor="text1"/>
          <w:sz w:val="22"/>
          <w:szCs w:val="22"/>
          <w:lang w:val="en-GB"/>
        </w:rPr>
        <w:t xml:space="preserve"> can serve as the elastic limits for M</w:t>
      </w:r>
      <w:r w:rsidRPr="00A51F65">
        <w:rPr>
          <w:color w:val="000000" w:themeColor="text1"/>
          <w:sz w:val="22"/>
          <w:szCs w:val="22"/>
          <w:vertAlign w:val="subscript"/>
          <w:lang w:val="en-GB"/>
        </w:rPr>
        <w:t>1</w:t>
      </w:r>
      <w:r w:rsidRPr="00A51F65">
        <w:rPr>
          <w:color w:val="000000" w:themeColor="text1"/>
          <w:sz w:val="22"/>
          <w:szCs w:val="22"/>
          <w:lang w:val="en-GB"/>
        </w:rPr>
        <w:t>, M</w:t>
      </w:r>
      <w:r w:rsidRPr="00A51F65">
        <w:rPr>
          <w:color w:val="000000" w:themeColor="text1"/>
          <w:sz w:val="22"/>
          <w:szCs w:val="22"/>
          <w:vertAlign w:val="subscript"/>
          <w:lang w:val="en-GB"/>
        </w:rPr>
        <w:t>2</w:t>
      </w:r>
      <w:r w:rsidRPr="00A51F65">
        <w:rPr>
          <w:color w:val="000000" w:themeColor="text1"/>
          <w:sz w:val="22"/>
          <w:szCs w:val="22"/>
          <w:lang w:val="en-GB"/>
        </w:rPr>
        <w:t>, and M</w:t>
      </w:r>
      <w:r w:rsidRPr="00A51F65">
        <w:rPr>
          <w:color w:val="000000" w:themeColor="text1"/>
          <w:sz w:val="22"/>
          <w:szCs w:val="22"/>
          <w:vertAlign w:val="subscript"/>
          <w:lang w:val="en-GB"/>
        </w:rPr>
        <w:t>3</w:t>
      </w:r>
      <w:r w:rsidRPr="00A51F65">
        <w:rPr>
          <w:color w:val="000000" w:themeColor="text1"/>
          <w:sz w:val="22"/>
          <w:szCs w:val="22"/>
          <w:lang w:val="en-GB"/>
        </w:rPr>
        <w:t xml:space="preserve"> concrete, respectively. Moreover, the relationship between R</w:t>
      </w:r>
      <w:r w:rsidRPr="00A51F65">
        <w:rPr>
          <w:color w:val="000000" w:themeColor="text1"/>
          <w:sz w:val="22"/>
          <w:szCs w:val="22"/>
          <w:vertAlign w:val="subscript"/>
          <w:lang w:val="en-GB"/>
        </w:rPr>
        <w:t>n</w:t>
      </w:r>
      <w:r w:rsidRPr="00A51F65">
        <w:rPr>
          <w:color w:val="000000" w:themeColor="text1"/>
          <w:sz w:val="22"/>
          <w:szCs w:val="22"/>
          <w:lang w:val="en-GB"/>
        </w:rPr>
        <w:t xml:space="preserve"> and e</w:t>
      </w:r>
      <w:r w:rsidRPr="00A51F65">
        <w:rPr>
          <w:color w:val="000000" w:themeColor="text1"/>
          <w:sz w:val="22"/>
          <w:szCs w:val="22"/>
          <w:vertAlign w:val="subscript"/>
          <w:lang w:val="en-GB"/>
        </w:rPr>
        <w:t>r</w:t>
      </w:r>
      <w:r w:rsidRPr="00A51F65">
        <w:rPr>
          <w:color w:val="000000" w:themeColor="text1"/>
          <w:sz w:val="22"/>
          <w:szCs w:val="22"/>
          <w:lang w:val="en-GB"/>
        </w:rPr>
        <w:t xml:space="preserve"> can be employed to identify the initiation of the strength deterioration process. The normalized stress levels of 0.74, 0.75, and 0.76, corresponding to the points where the R</w:t>
      </w:r>
      <w:r w:rsidRPr="00A51F65">
        <w:rPr>
          <w:color w:val="000000" w:themeColor="text1"/>
          <w:sz w:val="22"/>
          <w:szCs w:val="22"/>
          <w:vertAlign w:val="subscript"/>
          <w:lang w:val="en-GB"/>
        </w:rPr>
        <w:t>n</w:t>
      </w:r>
      <w:r w:rsidRPr="00A51F65">
        <w:rPr>
          <w:color w:val="000000" w:themeColor="text1"/>
          <w:sz w:val="22"/>
          <w:szCs w:val="22"/>
          <w:lang w:val="en-GB"/>
        </w:rPr>
        <w:t xml:space="preserve"> versus e</w:t>
      </w:r>
      <w:r w:rsidRPr="00A51F65">
        <w:rPr>
          <w:color w:val="000000" w:themeColor="text1"/>
          <w:sz w:val="22"/>
          <w:szCs w:val="22"/>
          <w:vertAlign w:val="subscript"/>
          <w:lang w:val="en-GB"/>
        </w:rPr>
        <w:t>r</w:t>
      </w:r>
      <w:r w:rsidRPr="00A51F65">
        <w:rPr>
          <w:color w:val="000000" w:themeColor="text1"/>
          <w:sz w:val="22"/>
          <w:szCs w:val="22"/>
          <w:lang w:val="en-GB"/>
        </w:rPr>
        <w:t xml:space="preserve"> curve deviates from the initial linear portion, can be hypothesized as the damage indicators for M</w:t>
      </w:r>
      <w:r w:rsidRPr="00A51F65">
        <w:rPr>
          <w:color w:val="000000" w:themeColor="text1"/>
          <w:sz w:val="22"/>
          <w:szCs w:val="22"/>
          <w:vertAlign w:val="subscript"/>
          <w:lang w:val="en-GB"/>
        </w:rPr>
        <w:t>1</w:t>
      </w:r>
      <w:r w:rsidRPr="00A51F65">
        <w:rPr>
          <w:color w:val="000000" w:themeColor="text1"/>
          <w:sz w:val="22"/>
          <w:szCs w:val="22"/>
          <w:lang w:val="en-GB"/>
        </w:rPr>
        <w:t>, M</w:t>
      </w:r>
      <w:r w:rsidRPr="00A51F65">
        <w:rPr>
          <w:color w:val="000000" w:themeColor="text1"/>
          <w:sz w:val="22"/>
          <w:szCs w:val="22"/>
          <w:vertAlign w:val="subscript"/>
          <w:lang w:val="en-GB"/>
        </w:rPr>
        <w:t>2</w:t>
      </w:r>
      <w:r w:rsidRPr="00A51F65">
        <w:rPr>
          <w:color w:val="000000" w:themeColor="text1"/>
          <w:sz w:val="22"/>
          <w:szCs w:val="22"/>
          <w:lang w:val="en-GB"/>
        </w:rPr>
        <w:t>, and M</w:t>
      </w:r>
      <w:r w:rsidRPr="00A51F65">
        <w:rPr>
          <w:color w:val="000000" w:themeColor="text1"/>
          <w:sz w:val="22"/>
          <w:szCs w:val="22"/>
          <w:vertAlign w:val="subscript"/>
          <w:lang w:val="en-GB"/>
        </w:rPr>
        <w:t>3</w:t>
      </w:r>
      <w:r w:rsidRPr="00A51F65">
        <w:rPr>
          <w:color w:val="000000" w:themeColor="text1"/>
          <w:sz w:val="22"/>
          <w:szCs w:val="22"/>
          <w:lang w:val="en-GB"/>
        </w:rPr>
        <w:t xml:space="preserve"> concrete, respectively. </w:t>
      </w:r>
    </w:p>
    <w:p w14:paraId="4070A536" w14:textId="640D3CF5" w:rsidR="00FE4125" w:rsidRPr="00A51F65" w:rsidRDefault="00FE4125" w:rsidP="004E0C10">
      <w:pPr>
        <w:ind w:firstLine="284"/>
        <w:jc w:val="both"/>
        <w:rPr>
          <w:rFonts w:eastAsia="SimHei"/>
          <w:color w:val="000000" w:themeColor="text1"/>
          <w:sz w:val="22"/>
          <w:szCs w:val="22"/>
          <w:lang w:val="en-GB"/>
        </w:rPr>
      </w:pPr>
      <w:r w:rsidRPr="00A51F65">
        <w:rPr>
          <w:color w:val="000000" w:themeColor="text1"/>
          <w:sz w:val="22"/>
          <w:szCs w:val="22"/>
          <w:lang w:val="en-GB"/>
        </w:rPr>
        <w:t xml:space="preserve">Although the three grades of concrete exhibited similar energy dissipation </w:t>
      </w:r>
      <w:proofErr w:type="spellStart"/>
      <w:r w:rsidRPr="00A51F65">
        <w:rPr>
          <w:color w:val="000000" w:themeColor="text1"/>
          <w:sz w:val="22"/>
          <w:szCs w:val="22"/>
          <w:lang w:val="en-GB"/>
        </w:rPr>
        <w:t>behavior</w:t>
      </w:r>
      <w:proofErr w:type="spellEnd"/>
      <w:r w:rsidRPr="00A51F65">
        <w:rPr>
          <w:color w:val="000000" w:themeColor="text1"/>
          <w:sz w:val="22"/>
          <w:szCs w:val="22"/>
          <w:lang w:val="en-GB"/>
        </w:rPr>
        <w:t xml:space="preserve">, this similarity can be attributed to the comparable mix designs and the similar composition of materials (such as fly ash, silica fume, and basalt aggregates) used in all three grades. The results suggest that, under repeated compressive loading, energy dissipation characteristics may be influenced more by the material composition and the loading conditions than by the strength of the concrete alone. This finding highlights that energy dissipation can be a consistent indicator of concrete performance across different HPC grades and can be applied </w:t>
      </w:r>
      <w:r w:rsidR="00A21596">
        <w:rPr>
          <w:color w:val="000000" w:themeColor="text1"/>
          <w:sz w:val="22"/>
          <w:szCs w:val="22"/>
          <w:lang w:val="en-GB"/>
        </w:rPr>
        <w:t>to</w:t>
      </w:r>
      <w:r w:rsidRPr="00A51F65">
        <w:rPr>
          <w:color w:val="000000" w:themeColor="text1"/>
          <w:sz w:val="22"/>
          <w:szCs w:val="22"/>
          <w:lang w:val="en-GB"/>
        </w:rPr>
        <w:t xml:space="preserve"> evaluating the </w:t>
      </w:r>
      <w:proofErr w:type="spellStart"/>
      <w:r w:rsidRPr="00A51F65">
        <w:rPr>
          <w:color w:val="000000" w:themeColor="text1"/>
          <w:sz w:val="22"/>
          <w:szCs w:val="22"/>
          <w:lang w:val="en-GB"/>
        </w:rPr>
        <w:t>behavior</w:t>
      </w:r>
      <w:proofErr w:type="spellEnd"/>
      <w:r w:rsidRPr="00A51F65">
        <w:rPr>
          <w:color w:val="000000" w:themeColor="text1"/>
          <w:sz w:val="22"/>
          <w:szCs w:val="22"/>
          <w:lang w:val="en-GB"/>
        </w:rPr>
        <w:t xml:space="preserve"> of HPC in structures subjected to cyclic loading. This research provides a basis for future investigations to investigate more intricate non-linear </w:t>
      </w:r>
      <w:proofErr w:type="spellStart"/>
      <w:r w:rsidRPr="00A51F65">
        <w:rPr>
          <w:color w:val="000000" w:themeColor="text1"/>
          <w:sz w:val="22"/>
          <w:szCs w:val="22"/>
          <w:lang w:val="en-GB"/>
        </w:rPr>
        <w:t>behaviors</w:t>
      </w:r>
      <w:proofErr w:type="spellEnd"/>
      <w:r w:rsidRPr="00A51F65">
        <w:rPr>
          <w:color w:val="000000" w:themeColor="text1"/>
          <w:sz w:val="22"/>
          <w:szCs w:val="22"/>
          <w:lang w:val="en-GB"/>
        </w:rPr>
        <w:t xml:space="preserve"> and additional influencing factors in </w:t>
      </w:r>
      <w:r w:rsidR="00A21596">
        <w:rPr>
          <w:color w:val="000000" w:themeColor="text1"/>
          <w:sz w:val="22"/>
          <w:szCs w:val="22"/>
          <w:lang w:val="en-GB"/>
        </w:rPr>
        <w:t>high-performance concrete's cyclic response while</w:t>
      </w:r>
      <w:r w:rsidRPr="00A51F65">
        <w:rPr>
          <w:color w:val="000000" w:themeColor="text1"/>
          <w:sz w:val="22"/>
          <w:szCs w:val="22"/>
          <w:lang w:val="en-GB"/>
        </w:rPr>
        <w:t xml:space="preserve"> encouraging practical applications of the developed empirical relationships in the design and evaluation of structures subjected to repeated loading. W</w:t>
      </w:r>
      <w:r w:rsidRPr="00A51F65">
        <w:rPr>
          <w:rFonts w:eastAsia="SimHei"/>
          <w:color w:val="000000" w:themeColor="text1"/>
          <w:sz w:val="22"/>
          <w:szCs w:val="22"/>
          <w:lang w:val="en-GB"/>
        </w:rPr>
        <w:t xml:space="preserve">hile the results of this study are valuable for understanding the energy dissipation capacity of HPC under cyclic loading, they may not fully represent the response of concrete structures under actual seismic conditions. Future research could aim to investigate the effects of higher strain rates or dynamic loading on HPC to </w:t>
      </w:r>
      <w:r w:rsidR="00A21596">
        <w:rPr>
          <w:rFonts w:eastAsia="SimHei"/>
          <w:color w:val="000000" w:themeColor="text1"/>
          <w:sz w:val="22"/>
          <w:szCs w:val="22"/>
          <w:lang w:val="en-GB"/>
        </w:rPr>
        <w:t xml:space="preserve">simulate realistic seismic </w:t>
      </w:r>
      <w:proofErr w:type="spellStart"/>
      <w:r w:rsidR="00A21596">
        <w:rPr>
          <w:rFonts w:eastAsia="SimHei"/>
          <w:color w:val="000000" w:themeColor="text1"/>
          <w:sz w:val="22"/>
          <w:szCs w:val="22"/>
          <w:lang w:val="en-GB"/>
        </w:rPr>
        <w:t>behavior</w:t>
      </w:r>
      <w:proofErr w:type="spellEnd"/>
      <w:r w:rsidR="00A21596">
        <w:rPr>
          <w:rFonts w:eastAsia="SimHei"/>
          <w:color w:val="000000" w:themeColor="text1"/>
          <w:sz w:val="22"/>
          <w:szCs w:val="22"/>
          <w:lang w:val="en-GB"/>
        </w:rPr>
        <w:t xml:space="preserve"> bette</w:t>
      </w:r>
      <w:r w:rsidRPr="00A51F65">
        <w:rPr>
          <w:rFonts w:eastAsia="SimHei"/>
          <w:color w:val="000000" w:themeColor="text1"/>
          <w:sz w:val="22"/>
          <w:szCs w:val="22"/>
          <w:lang w:val="en-GB"/>
        </w:rPr>
        <w:t>r.</w:t>
      </w:r>
    </w:p>
    <w:p w14:paraId="3C7EEC7F" w14:textId="77777777" w:rsidR="00FE4125" w:rsidRPr="00A51F65" w:rsidRDefault="00FE4125" w:rsidP="004E0C10">
      <w:pPr>
        <w:ind w:firstLine="284"/>
        <w:jc w:val="both"/>
        <w:rPr>
          <w:color w:val="000000" w:themeColor="text1"/>
          <w:sz w:val="22"/>
          <w:szCs w:val="22"/>
          <w:lang w:val="en-GB"/>
        </w:rPr>
      </w:pPr>
    </w:p>
    <w:p w14:paraId="6C43A2D8" w14:textId="6AEEF10E" w:rsidR="00FE4125" w:rsidRPr="00A51F65" w:rsidRDefault="00FE4125" w:rsidP="004E0C10">
      <w:pPr>
        <w:jc w:val="center"/>
        <w:rPr>
          <w:i/>
          <w:iCs/>
          <w:color w:val="000000" w:themeColor="text1"/>
          <w:sz w:val="22"/>
          <w:szCs w:val="22"/>
          <w:lang w:val="en-GB"/>
        </w:rPr>
      </w:pPr>
      <w:r w:rsidRPr="00A51F65">
        <w:rPr>
          <w:i/>
          <w:iCs/>
          <w:color w:val="000000" w:themeColor="text1"/>
          <w:sz w:val="22"/>
          <w:szCs w:val="22"/>
          <w:lang w:val="en-GB"/>
        </w:rPr>
        <w:t>The authors extend their appreciation to the Deanship of Research and Graduate Studies at King Khalid University for funding this work through Large Research Project under grant number RGP2/305/45.</w:t>
      </w:r>
    </w:p>
    <w:p w14:paraId="13F1A67B" w14:textId="77777777" w:rsidR="004E0C10" w:rsidRPr="00A51F65" w:rsidRDefault="004E0C10" w:rsidP="00835083">
      <w:pPr>
        <w:jc w:val="both"/>
        <w:rPr>
          <w:color w:val="000000" w:themeColor="text1"/>
          <w:sz w:val="22"/>
          <w:szCs w:val="22"/>
          <w:lang w:val="en-GB"/>
        </w:rPr>
      </w:pPr>
    </w:p>
    <w:p w14:paraId="79CB2915" w14:textId="30D4AB50" w:rsidR="00FE4125" w:rsidRPr="00A51F65" w:rsidRDefault="004E0C10" w:rsidP="004E0C10">
      <w:pPr>
        <w:pStyle w:val="Rn2"/>
        <w:rPr>
          <w:lang w:val="en-GB"/>
        </w:rPr>
      </w:pPr>
      <w:r w:rsidRPr="00A51F65">
        <w:rPr>
          <w:lang w:val="en-GB"/>
        </w:rPr>
        <w:t>References</w:t>
      </w:r>
    </w:p>
    <w:p w14:paraId="01F40B23" w14:textId="6ADE2DCE" w:rsidR="00FE4125" w:rsidRPr="00A51F65" w:rsidRDefault="00FE4125" w:rsidP="004E0C10">
      <w:pPr>
        <w:pStyle w:val="Rlit"/>
        <w:rPr>
          <w:lang w:val="en-GB"/>
        </w:rPr>
      </w:pPr>
      <w:proofErr w:type="spellStart"/>
      <w:r w:rsidRPr="00A51F65">
        <w:rPr>
          <w:lang w:val="en-GB"/>
        </w:rPr>
        <w:t>Aïtcin</w:t>
      </w:r>
      <w:proofErr w:type="spellEnd"/>
      <w:r w:rsidRPr="00A51F65">
        <w:rPr>
          <w:lang w:val="en-GB"/>
        </w:rPr>
        <w:t xml:space="preserve">, P.-C. (1998). </w:t>
      </w:r>
      <w:r w:rsidRPr="00A51F65">
        <w:rPr>
          <w:i/>
          <w:lang w:val="en-GB"/>
        </w:rPr>
        <w:t>High performance concrete</w:t>
      </w:r>
      <w:r w:rsidRPr="00A51F65">
        <w:rPr>
          <w:lang w:val="en-GB"/>
        </w:rPr>
        <w:t xml:space="preserve">. CRC press. </w:t>
      </w:r>
      <w:hyperlink r:id="rId20" w:tgtFrame="_blank" w:history="1">
        <w:r w:rsidR="00F84235" w:rsidRPr="00A51F65">
          <w:rPr>
            <w:rStyle w:val="Hipercze"/>
            <w:color w:val="auto"/>
            <w:u w:val="none"/>
            <w:lang w:val="en-GB"/>
          </w:rPr>
          <w:t>https://doi.org/10.4324/9780203475034</w:t>
        </w:r>
      </w:hyperlink>
    </w:p>
    <w:p w14:paraId="0A5BDE9D" w14:textId="4F8D678F" w:rsidR="00FE4125" w:rsidRPr="00A51F65" w:rsidRDefault="00FE4125" w:rsidP="004E0C10">
      <w:pPr>
        <w:pStyle w:val="Rlit"/>
        <w:rPr>
          <w:lang w:val="en-GB"/>
        </w:rPr>
      </w:pPr>
      <w:proofErr w:type="spellStart"/>
      <w:r w:rsidRPr="00A51F65">
        <w:rPr>
          <w:lang w:val="en-GB"/>
        </w:rPr>
        <w:t>Alshebani</w:t>
      </w:r>
      <w:proofErr w:type="spellEnd"/>
      <w:r w:rsidRPr="00A51F65">
        <w:rPr>
          <w:lang w:val="en-GB"/>
        </w:rPr>
        <w:t xml:space="preserve">, M. (1999). </w:t>
      </w:r>
      <w:r w:rsidRPr="00A51F65">
        <w:rPr>
          <w:i/>
          <w:lang w:val="en-GB"/>
        </w:rPr>
        <w:t>Response of brick masonry under cyclic loading</w:t>
      </w:r>
      <w:r w:rsidRPr="00A51F65">
        <w:rPr>
          <w:lang w:val="en-GB"/>
        </w:rPr>
        <w:t xml:space="preserve"> Ph. D. Thesis, Indian Institute of Technology, Delhi India.</w:t>
      </w:r>
    </w:p>
    <w:p w14:paraId="0177D68D" w14:textId="77777777" w:rsidR="00FE4125" w:rsidRPr="00A51F65" w:rsidRDefault="00FE4125" w:rsidP="004E0C10">
      <w:pPr>
        <w:pStyle w:val="Rlit"/>
        <w:rPr>
          <w:lang w:val="en-GB"/>
        </w:rPr>
      </w:pPr>
      <w:r w:rsidRPr="00A51F65">
        <w:rPr>
          <w:lang w:val="en-GB"/>
        </w:rPr>
        <w:t xml:space="preserve">Arunothayan, A. R., Nematollahi, B., Khayat, K. H., Ramesh, A., &amp; Sanjayan, J. G. (2023). Rheological characterization of ultra-high performance concrete for 3D printing. </w:t>
      </w:r>
      <w:r w:rsidRPr="00A51F65">
        <w:rPr>
          <w:i/>
          <w:lang w:val="en-GB"/>
        </w:rPr>
        <w:t>Cement and Concrete Composites</w:t>
      </w:r>
      <w:r w:rsidRPr="00A51F65">
        <w:rPr>
          <w:lang w:val="en-GB"/>
        </w:rPr>
        <w:t>,</w:t>
      </w:r>
      <w:r w:rsidRPr="00A51F65">
        <w:rPr>
          <w:i/>
          <w:lang w:val="en-GB"/>
        </w:rPr>
        <w:t xml:space="preserve"> 136</w:t>
      </w:r>
      <w:r w:rsidRPr="00A51F65">
        <w:rPr>
          <w:lang w:val="en-GB"/>
        </w:rPr>
        <w:t xml:space="preserve">, 104854. </w:t>
      </w:r>
    </w:p>
    <w:p w14:paraId="6D6E9B74" w14:textId="77777777" w:rsidR="00FE4125" w:rsidRPr="00A51F65" w:rsidRDefault="00FE4125" w:rsidP="004E0C10">
      <w:pPr>
        <w:pStyle w:val="Rlit"/>
        <w:rPr>
          <w:lang w:val="en-GB"/>
        </w:rPr>
      </w:pPr>
      <w:r w:rsidRPr="00A51F65">
        <w:rPr>
          <w:lang w:val="en-GB"/>
        </w:rPr>
        <w:t xml:space="preserve">Becks, H., &amp; Classen, M. (2021). Mode II </w:t>
      </w:r>
      <w:proofErr w:type="spellStart"/>
      <w:r w:rsidRPr="00A51F65">
        <w:rPr>
          <w:lang w:val="en-GB"/>
        </w:rPr>
        <w:t>behavior</w:t>
      </w:r>
      <w:proofErr w:type="spellEnd"/>
      <w:r w:rsidRPr="00A51F65">
        <w:rPr>
          <w:lang w:val="en-GB"/>
        </w:rPr>
        <w:t xml:space="preserve"> of high-strength concrete under monotonic, cyclic and fatigue loading. </w:t>
      </w:r>
      <w:r w:rsidRPr="00A51F65">
        <w:rPr>
          <w:i/>
          <w:lang w:val="en-GB"/>
        </w:rPr>
        <w:t>Materials</w:t>
      </w:r>
      <w:r w:rsidRPr="00A51F65">
        <w:rPr>
          <w:lang w:val="en-GB"/>
        </w:rPr>
        <w:t>,</w:t>
      </w:r>
      <w:r w:rsidRPr="00A51F65">
        <w:rPr>
          <w:i/>
          <w:lang w:val="en-GB"/>
        </w:rPr>
        <w:t xml:space="preserve"> 14</w:t>
      </w:r>
      <w:r w:rsidRPr="00A51F65">
        <w:rPr>
          <w:lang w:val="en-GB"/>
        </w:rPr>
        <w:t xml:space="preserve">(24), 7675. </w:t>
      </w:r>
    </w:p>
    <w:p w14:paraId="474EA396" w14:textId="77777777" w:rsidR="00FE4125" w:rsidRPr="00A51F65" w:rsidRDefault="00FE4125" w:rsidP="004E0C10">
      <w:pPr>
        <w:pStyle w:val="Rlit"/>
        <w:rPr>
          <w:lang w:val="en-GB"/>
        </w:rPr>
      </w:pPr>
      <w:r w:rsidRPr="00A51F65">
        <w:rPr>
          <w:lang w:val="en-GB"/>
        </w:rPr>
        <w:t xml:space="preserve">Caldarone, M. A. (2008). </w:t>
      </w:r>
      <w:r w:rsidRPr="00A51F65">
        <w:rPr>
          <w:i/>
          <w:lang w:val="en-GB"/>
        </w:rPr>
        <w:t>High-strength concrete: a practical guide</w:t>
      </w:r>
      <w:r w:rsidRPr="00A51F65">
        <w:rPr>
          <w:lang w:val="en-GB"/>
        </w:rPr>
        <w:t xml:space="preserve">. CRC press. </w:t>
      </w:r>
    </w:p>
    <w:p w14:paraId="2EE685F0" w14:textId="77777777" w:rsidR="00FE4125" w:rsidRPr="00A51F65" w:rsidRDefault="00FE4125" w:rsidP="004E0C10">
      <w:pPr>
        <w:pStyle w:val="Rlit"/>
        <w:rPr>
          <w:lang w:val="en-GB"/>
        </w:rPr>
      </w:pPr>
      <w:r w:rsidRPr="00A51F65">
        <w:rPr>
          <w:lang w:val="en-GB"/>
        </w:rPr>
        <w:t xml:space="preserve">Ciampi, V., </w:t>
      </w:r>
      <w:proofErr w:type="spellStart"/>
      <w:r w:rsidRPr="00A51F65">
        <w:rPr>
          <w:lang w:val="en-GB"/>
        </w:rPr>
        <w:t>Eligehausen</w:t>
      </w:r>
      <w:proofErr w:type="spellEnd"/>
      <w:r w:rsidRPr="00A51F65">
        <w:rPr>
          <w:lang w:val="en-GB"/>
        </w:rPr>
        <w:t xml:space="preserve">, R., Bertero, V. V., &amp; Popov, E. P. (1982). </w:t>
      </w:r>
      <w:r w:rsidRPr="00A51F65">
        <w:rPr>
          <w:i/>
          <w:lang w:val="en-GB"/>
        </w:rPr>
        <w:t>Analytical model for concrete anchorages of reinforcing bars under generalized excitations</w:t>
      </w:r>
      <w:r w:rsidRPr="00A51F65">
        <w:rPr>
          <w:lang w:val="en-GB"/>
        </w:rPr>
        <w:t xml:space="preserve">. College of Engineering, University of California Berkeley, CA, USA. </w:t>
      </w:r>
    </w:p>
    <w:p w14:paraId="5CAD16DC" w14:textId="71293946" w:rsidR="00FE4125" w:rsidRPr="00A51F65" w:rsidRDefault="00FE4125" w:rsidP="004E0C10">
      <w:pPr>
        <w:pStyle w:val="Rlit"/>
        <w:rPr>
          <w:lang w:val="en-GB"/>
        </w:rPr>
      </w:pPr>
      <w:proofErr w:type="spellStart"/>
      <w:r w:rsidRPr="00A51F65">
        <w:rPr>
          <w:lang w:val="en-GB"/>
        </w:rPr>
        <w:t>Civjan</w:t>
      </w:r>
      <w:proofErr w:type="spellEnd"/>
      <w:r w:rsidRPr="00A51F65">
        <w:rPr>
          <w:lang w:val="en-GB"/>
        </w:rPr>
        <w:t xml:space="preserve">, S. A., &amp; Singh, P. (2003). </w:t>
      </w:r>
      <w:proofErr w:type="spellStart"/>
      <w:r w:rsidRPr="00A51F65">
        <w:rPr>
          <w:lang w:val="en-GB"/>
        </w:rPr>
        <w:t>Behavior</w:t>
      </w:r>
      <w:proofErr w:type="spellEnd"/>
      <w:r w:rsidRPr="00A51F65">
        <w:rPr>
          <w:lang w:val="en-GB"/>
        </w:rPr>
        <w:t xml:space="preserve"> of shear studs subjected to fully reversed cyclic loading. </w:t>
      </w:r>
      <w:r w:rsidRPr="00A51F65">
        <w:rPr>
          <w:i/>
          <w:lang w:val="en-GB"/>
        </w:rPr>
        <w:t>Journal of Structural Engineering</w:t>
      </w:r>
      <w:r w:rsidRPr="00A51F65">
        <w:rPr>
          <w:lang w:val="en-GB"/>
        </w:rPr>
        <w:t>,</w:t>
      </w:r>
      <w:r w:rsidRPr="00A51F65">
        <w:rPr>
          <w:i/>
          <w:lang w:val="en-GB"/>
        </w:rPr>
        <w:t xml:space="preserve"> 129</w:t>
      </w:r>
      <w:r w:rsidRPr="00A51F65">
        <w:rPr>
          <w:lang w:val="en-GB"/>
        </w:rPr>
        <w:t>(11), 1466-1474.</w:t>
      </w:r>
      <w:r w:rsidR="00F84235" w:rsidRPr="00A51F65">
        <w:rPr>
          <w:lang w:val="en-GB"/>
        </w:rPr>
        <w:t xml:space="preserve"> https://doi.org/10.1061/(ASCE)0733-9445(2003)129:11(1466)</w:t>
      </w:r>
      <w:r w:rsidRPr="00A51F65">
        <w:rPr>
          <w:lang w:val="en-GB"/>
        </w:rPr>
        <w:t xml:space="preserve"> </w:t>
      </w:r>
    </w:p>
    <w:p w14:paraId="7752EB7B" w14:textId="77EB4423" w:rsidR="00FE4125" w:rsidRPr="00A51F65" w:rsidRDefault="00FE4125" w:rsidP="004E0C10">
      <w:pPr>
        <w:pStyle w:val="Rlit"/>
        <w:rPr>
          <w:lang w:val="en-GB"/>
        </w:rPr>
      </w:pPr>
      <w:proofErr w:type="spellStart"/>
      <w:r w:rsidRPr="00A51F65">
        <w:rPr>
          <w:lang w:val="en-GB"/>
        </w:rPr>
        <w:t>Dabbaghi</w:t>
      </w:r>
      <w:proofErr w:type="spellEnd"/>
      <w:r w:rsidRPr="00A51F65">
        <w:rPr>
          <w:lang w:val="en-GB"/>
        </w:rPr>
        <w:t xml:space="preserve">, F., Yang, T., </w:t>
      </w:r>
      <w:proofErr w:type="spellStart"/>
      <w:r w:rsidRPr="00A51F65">
        <w:rPr>
          <w:lang w:val="en-GB"/>
        </w:rPr>
        <w:t>Tanhadoust</w:t>
      </w:r>
      <w:proofErr w:type="spellEnd"/>
      <w:r w:rsidRPr="00A51F65">
        <w:rPr>
          <w:lang w:val="en-GB"/>
        </w:rPr>
        <w:t xml:space="preserve">, A., Emadi, S., </w:t>
      </w:r>
      <w:proofErr w:type="spellStart"/>
      <w:r w:rsidRPr="00A51F65">
        <w:rPr>
          <w:lang w:val="en-GB"/>
        </w:rPr>
        <w:t>Dehestani</w:t>
      </w:r>
      <w:proofErr w:type="spellEnd"/>
      <w:r w:rsidRPr="00A51F65">
        <w:rPr>
          <w:lang w:val="en-GB"/>
        </w:rPr>
        <w:t xml:space="preserve">, M., &amp; Yousefpour, H. (2022). Experimental and numerical investigation on post-fire seismic performance of light weight aggregate reinforced concrete beams. </w:t>
      </w:r>
      <w:r w:rsidRPr="00A51F65">
        <w:rPr>
          <w:i/>
          <w:lang w:val="en-GB"/>
        </w:rPr>
        <w:t>Engineering Structures</w:t>
      </w:r>
      <w:r w:rsidRPr="00A51F65">
        <w:rPr>
          <w:lang w:val="en-GB"/>
        </w:rPr>
        <w:t>,</w:t>
      </w:r>
      <w:r w:rsidRPr="00A51F65">
        <w:rPr>
          <w:i/>
          <w:lang w:val="en-GB"/>
        </w:rPr>
        <w:t xml:space="preserve"> 268</w:t>
      </w:r>
      <w:r w:rsidRPr="00A51F65">
        <w:rPr>
          <w:lang w:val="en-GB"/>
        </w:rPr>
        <w:t xml:space="preserve">, 114791. </w:t>
      </w:r>
      <w:hyperlink r:id="rId21" w:tgtFrame="_blank" w:tooltip="Persistent link using digital object identifier" w:history="1">
        <w:r w:rsidR="00E53B60" w:rsidRPr="00A51F65">
          <w:rPr>
            <w:rStyle w:val="Hipercze"/>
            <w:color w:val="auto"/>
            <w:u w:val="none"/>
            <w:lang w:val="en-GB"/>
          </w:rPr>
          <w:t>https://doi.org/10.1016/j.engstruct.2022.114791</w:t>
        </w:r>
      </w:hyperlink>
    </w:p>
    <w:p w14:paraId="4320CDA9" w14:textId="40C6C63A" w:rsidR="00FE4125" w:rsidRPr="00A51F65" w:rsidRDefault="00FE4125" w:rsidP="004E0C10">
      <w:pPr>
        <w:pStyle w:val="Rlit"/>
        <w:rPr>
          <w:lang w:val="en-GB"/>
        </w:rPr>
      </w:pPr>
      <w:r w:rsidRPr="00A51F65">
        <w:rPr>
          <w:lang w:val="en-GB"/>
        </w:rPr>
        <w:t xml:space="preserve">Ellingwood, B. R. (2001). Earthquake risk assessment of building structures. </w:t>
      </w:r>
      <w:r w:rsidRPr="00A51F65">
        <w:rPr>
          <w:i/>
          <w:lang w:val="en-GB"/>
        </w:rPr>
        <w:t>Reliability Engineering &amp; System Safety</w:t>
      </w:r>
      <w:r w:rsidRPr="00A51F65">
        <w:rPr>
          <w:lang w:val="en-GB"/>
        </w:rPr>
        <w:t>,</w:t>
      </w:r>
      <w:r w:rsidRPr="00A51F65">
        <w:rPr>
          <w:i/>
          <w:lang w:val="en-GB"/>
        </w:rPr>
        <w:t xml:space="preserve"> 74</w:t>
      </w:r>
      <w:r w:rsidRPr="00A51F65">
        <w:rPr>
          <w:lang w:val="en-GB"/>
        </w:rPr>
        <w:t>(3), 251-262.</w:t>
      </w:r>
      <w:r w:rsidR="00E53B60" w:rsidRPr="00A51F65">
        <w:rPr>
          <w:lang w:val="en-GB"/>
        </w:rPr>
        <w:t xml:space="preserve"> https://doi.org/10.1016/S0951-8320(01)00105-3</w:t>
      </w:r>
    </w:p>
    <w:p w14:paraId="5C7EAF86" w14:textId="7203A64B" w:rsidR="00FE4125" w:rsidRPr="00A51F65" w:rsidRDefault="00FE4125" w:rsidP="004E0C10">
      <w:pPr>
        <w:pStyle w:val="Rlit"/>
        <w:rPr>
          <w:lang w:val="en-GB"/>
        </w:rPr>
      </w:pPr>
      <w:r w:rsidRPr="00A51F65">
        <w:rPr>
          <w:lang w:val="en-GB"/>
        </w:rPr>
        <w:t xml:space="preserve">Fajfar, P., Vidic, T., &amp; </w:t>
      </w:r>
      <w:proofErr w:type="spellStart"/>
      <w:r w:rsidRPr="00A51F65">
        <w:rPr>
          <w:lang w:val="en-GB"/>
        </w:rPr>
        <w:t>Fischinger</w:t>
      </w:r>
      <w:proofErr w:type="spellEnd"/>
      <w:r w:rsidRPr="00A51F65">
        <w:rPr>
          <w:lang w:val="en-GB"/>
        </w:rPr>
        <w:t xml:space="preserve">, M. (1992). On energy demand and supply in SDOF systems. In </w:t>
      </w:r>
      <w:r w:rsidRPr="00A51F65">
        <w:rPr>
          <w:i/>
          <w:lang w:val="en-GB"/>
        </w:rPr>
        <w:t>Non</w:t>
      </w:r>
      <w:r w:rsidR="00A21596">
        <w:rPr>
          <w:i/>
          <w:lang w:val="en-GB"/>
        </w:rPr>
        <w:t>-</w:t>
      </w:r>
      <w:r w:rsidRPr="00A51F65">
        <w:rPr>
          <w:i/>
          <w:lang w:val="en-GB"/>
        </w:rPr>
        <w:t>linear seismic analysis and design of reinforced concrete buildings</w:t>
      </w:r>
      <w:r w:rsidRPr="00A51F65">
        <w:rPr>
          <w:lang w:val="en-GB"/>
        </w:rPr>
        <w:t xml:space="preserve"> (pp. 49-70). CRC Press. </w:t>
      </w:r>
    </w:p>
    <w:p w14:paraId="03208D70" w14:textId="2039FE3D" w:rsidR="00FE4125" w:rsidRPr="00A51F65" w:rsidRDefault="00FE4125" w:rsidP="008A2576">
      <w:pPr>
        <w:pStyle w:val="Rlit"/>
        <w:rPr>
          <w:lang w:val="en-GB"/>
        </w:rPr>
      </w:pPr>
      <w:proofErr w:type="spellStart"/>
      <w:r w:rsidRPr="00A51F65">
        <w:rPr>
          <w:lang w:val="en-GB"/>
        </w:rPr>
        <w:t>Fitwi</w:t>
      </w:r>
      <w:proofErr w:type="spellEnd"/>
      <w:r w:rsidRPr="00A51F65">
        <w:rPr>
          <w:lang w:val="en-GB"/>
        </w:rPr>
        <w:t xml:space="preserve">, T. H. (2023). </w:t>
      </w:r>
      <w:r w:rsidRPr="00A51F65">
        <w:rPr>
          <w:i/>
          <w:iCs/>
          <w:lang w:val="en-GB"/>
        </w:rPr>
        <w:t>Earthquakes, Reinforced Concrete Structures, and Circular Economy: A Systematic Review of Studies</w:t>
      </w:r>
      <w:r w:rsidRPr="00A51F65">
        <w:rPr>
          <w:lang w:val="en-GB"/>
        </w:rPr>
        <w:t xml:space="preserve">. Proceedings of The 17th East Asian-Pacific Conference on Structural Engineering and Construction, 2022: </w:t>
      </w:r>
      <w:r w:rsidR="008A2576" w:rsidRPr="00A51F65">
        <w:rPr>
          <w:lang w:val="en-GB"/>
        </w:rPr>
        <w:br/>
      </w:r>
      <w:r w:rsidRPr="00A51F65">
        <w:rPr>
          <w:lang w:val="en-GB"/>
        </w:rPr>
        <w:t xml:space="preserve">EASEC-17, Singapore, </w:t>
      </w:r>
      <w:r w:rsidR="008A2576" w:rsidRPr="00A51F65">
        <w:rPr>
          <w:lang w:val="en-GB"/>
        </w:rPr>
        <w:t>https://doi.org/</w:t>
      </w:r>
      <w:r w:rsidR="00E53B60" w:rsidRPr="00A51F65">
        <w:rPr>
          <w:lang w:val="en-GB"/>
        </w:rPr>
        <w:t>10.1007/978-981-19-7331-4_86</w:t>
      </w:r>
    </w:p>
    <w:p w14:paraId="12DEA86E" w14:textId="6BDB2666" w:rsidR="00FE4125" w:rsidRPr="00A51F65" w:rsidRDefault="00FE4125" w:rsidP="008A2576">
      <w:pPr>
        <w:pStyle w:val="Rlit"/>
        <w:jc w:val="left"/>
        <w:rPr>
          <w:lang w:val="en-GB"/>
        </w:rPr>
      </w:pPr>
      <w:proofErr w:type="spellStart"/>
      <w:r w:rsidRPr="00A51F65">
        <w:rPr>
          <w:lang w:val="en-GB"/>
        </w:rPr>
        <w:t>Ghobarah</w:t>
      </w:r>
      <w:proofErr w:type="spellEnd"/>
      <w:r w:rsidRPr="00A51F65">
        <w:rPr>
          <w:lang w:val="en-GB"/>
        </w:rPr>
        <w:t>, A., Abou‐</w:t>
      </w:r>
      <w:proofErr w:type="spellStart"/>
      <w:r w:rsidRPr="00A51F65">
        <w:rPr>
          <w:lang w:val="en-GB"/>
        </w:rPr>
        <w:t>Elfath</w:t>
      </w:r>
      <w:proofErr w:type="spellEnd"/>
      <w:r w:rsidRPr="00A51F65">
        <w:rPr>
          <w:lang w:val="en-GB"/>
        </w:rPr>
        <w:t xml:space="preserve">, H., &amp; </w:t>
      </w:r>
      <w:proofErr w:type="spellStart"/>
      <w:r w:rsidRPr="00A51F65">
        <w:rPr>
          <w:lang w:val="en-GB"/>
        </w:rPr>
        <w:t>Biddah</w:t>
      </w:r>
      <w:proofErr w:type="spellEnd"/>
      <w:r w:rsidRPr="00A51F65">
        <w:rPr>
          <w:lang w:val="en-GB"/>
        </w:rPr>
        <w:t xml:space="preserve">, A. (1999). Response‐based damage assessment of structures. </w:t>
      </w:r>
      <w:r w:rsidRPr="00A51F65">
        <w:rPr>
          <w:i/>
          <w:lang w:val="en-GB"/>
        </w:rPr>
        <w:t>Earthquake engineering &amp; structural dynamics</w:t>
      </w:r>
      <w:r w:rsidRPr="00A51F65">
        <w:rPr>
          <w:lang w:val="en-GB"/>
        </w:rPr>
        <w:t>,</w:t>
      </w:r>
      <w:r w:rsidRPr="00A51F65">
        <w:rPr>
          <w:i/>
          <w:lang w:val="en-GB"/>
        </w:rPr>
        <w:t xml:space="preserve"> 28</w:t>
      </w:r>
      <w:r w:rsidRPr="00A51F65">
        <w:rPr>
          <w:lang w:val="en-GB"/>
        </w:rPr>
        <w:t xml:space="preserve">(1), 79-104. </w:t>
      </w:r>
      <w:r w:rsidR="008A2576" w:rsidRPr="00A51F65">
        <w:rPr>
          <w:lang w:val="en-GB"/>
        </w:rPr>
        <w:br/>
      </w:r>
      <w:r w:rsidR="00E53B60" w:rsidRPr="00A51F65">
        <w:rPr>
          <w:lang w:val="en-GB"/>
        </w:rPr>
        <w:t xml:space="preserve">https://doi.org/10.1002/(SICI)1096-9845(199901)28:1&lt;79::AID-EQE805&gt;3.0.CO;2-J </w:t>
      </w:r>
    </w:p>
    <w:p w14:paraId="02F033EC" w14:textId="4BA5439C" w:rsidR="00FE4125" w:rsidRPr="00A51F65" w:rsidRDefault="00FE4125" w:rsidP="004E0C10">
      <w:pPr>
        <w:pStyle w:val="Rlit"/>
        <w:rPr>
          <w:lang w:val="en-GB"/>
        </w:rPr>
      </w:pPr>
      <w:r w:rsidRPr="00A51F65">
        <w:rPr>
          <w:lang w:val="en-GB"/>
        </w:rPr>
        <w:lastRenderedPageBreak/>
        <w:t xml:space="preserve">Golias, E., </w:t>
      </w:r>
      <w:proofErr w:type="spellStart"/>
      <w:r w:rsidRPr="00A51F65">
        <w:rPr>
          <w:lang w:val="en-GB"/>
        </w:rPr>
        <w:t>Zapris</w:t>
      </w:r>
      <w:proofErr w:type="spellEnd"/>
      <w:r w:rsidRPr="00A51F65">
        <w:rPr>
          <w:lang w:val="en-GB"/>
        </w:rPr>
        <w:t xml:space="preserve">, A. G., </w:t>
      </w:r>
      <w:proofErr w:type="spellStart"/>
      <w:r w:rsidRPr="00A51F65">
        <w:rPr>
          <w:lang w:val="en-GB"/>
        </w:rPr>
        <w:t>Kytinou</w:t>
      </w:r>
      <w:proofErr w:type="spellEnd"/>
      <w:r w:rsidRPr="00A51F65">
        <w:rPr>
          <w:lang w:val="en-GB"/>
        </w:rPr>
        <w:t xml:space="preserve">, V. K., Osman, M., </w:t>
      </w:r>
      <w:proofErr w:type="spellStart"/>
      <w:r w:rsidRPr="00A51F65">
        <w:rPr>
          <w:lang w:val="en-GB"/>
        </w:rPr>
        <w:t>Koumtzis</w:t>
      </w:r>
      <w:proofErr w:type="spellEnd"/>
      <w:r w:rsidRPr="00A51F65">
        <w:rPr>
          <w:lang w:val="en-GB"/>
        </w:rPr>
        <w:t xml:space="preserve">, M., </w:t>
      </w:r>
      <w:proofErr w:type="spellStart"/>
      <w:r w:rsidRPr="00A51F65">
        <w:rPr>
          <w:lang w:val="en-GB"/>
        </w:rPr>
        <w:t>Siapera</w:t>
      </w:r>
      <w:proofErr w:type="spellEnd"/>
      <w:r w:rsidRPr="00A51F65">
        <w:rPr>
          <w:lang w:val="en-GB"/>
        </w:rPr>
        <w:t xml:space="preserve">, D., </w:t>
      </w:r>
      <w:proofErr w:type="spellStart"/>
      <w:r w:rsidRPr="00A51F65">
        <w:rPr>
          <w:lang w:val="en-GB"/>
        </w:rPr>
        <w:t>Chalioris</w:t>
      </w:r>
      <w:proofErr w:type="spellEnd"/>
      <w:r w:rsidRPr="00A51F65">
        <w:rPr>
          <w:lang w:val="en-GB"/>
        </w:rPr>
        <w:t xml:space="preserve">, C. E., &amp; </w:t>
      </w:r>
      <w:proofErr w:type="spellStart"/>
      <w:r w:rsidRPr="00A51F65">
        <w:rPr>
          <w:lang w:val="en-GB"/>
        </w:rPr>
        <w:t>Karayannis</w:t>
      </w:r>
      <w:proofErr w:type="spellEnd"/>
      <w:r w:rsidRPr="00A51F65">
        <w:rPr>
          <w:lang w:val="en-GB"/>
        </w:rPr>
        <w:t xml:space="preserve">, C. G. (2021). Application of X-shaped CFRP ropes for structural upgrading of reinforced concrete beam–column joints under cyclic loading–experimental study. </w:t>
      </w:r>
      <w:r w:rsidRPr="00A51F65">
        <w:rPr>
          <w:i/>
          <w:lang w:val="en-GB"/>
        </w:rPr>
        <w:t>Fibers</w:t>
      </w:r>
      <w:r w:rsidRPr="00A51F65">
        <w:rPr>
          <w:lang w:val="en-GB"/>
        </w:rPr>
        <w:t>,</w:t>
      </w:r>
      <w:r w:rsidRPr="00A51F65">
        <w:rPr>
          <w:i/>
          <w:lang w:val="en-GB"/>
        </w:rPr>
        <w:t xml:space="preserve"> 9</w:t>
      </w:r>
      <w:r w:rsidRPr="00A51F65">
        <w:rPr>
          <w:lang w:val="en-GB"/>
        </w:rPr>
        <w:t xml:space="preserve">(7), 42. </w:t>
      </w:r>
      <w:r w:rsidR="00C94BC3" w:rsidRPr="00A51F65">
        <w:rPr>
          <w:lang w:val="en-GB"/>
        </w:rPr>
        <w:t>https://doi.org/10.3390/fib9070042</w:t>
      </w:r>
    </w:p>
    <w:p w14:paraId="54049271" w14:textId="26EF37F8" w:rsidR="00FE4125" w:rsidRPr="00A51F65" w:rsidRDefault="00FE4125" w:rsidP="008A2576">
      <w:pPr>
        <w:pStyle w:val="Rlit"/>
        <w:jc w:val="left"/>
        <w:rPr>
          <w:lang w:val="en-GB"/>
        </w:rPr>
      </w:pPr>
      <w:r w:rsidRPr="00A51F65">
        <w:rPr>
          <w:lang w:val="en-GB"/>
        </w:rPr>
        <w:t xml:space="preserve">Gong, F., Shi, R., &amp; Xu, L. (2022). Linear energy storage and dissipation laws of concrete under uniaxial compression at different ages. </w:t>
      </w:r>
      <w:r w:rsidRPr="00A51F65">
        <w:rPr>
          <w:i/>
          <w:lang w:val="en-GB"/>
        </w:rPr>
        <w:t>Construction and Building Materials</w:t>
      </w:r>
      <w:r w:rsidRPr="00A51F65">
        <w:rPr>
          <w:lang w:val="en-GB"/>
        </w:rPr>
        <w:t>,</w:t>
      </w:r>
      <w:r w:rsidRPr="00A51F65">
        <w:rPr>
          <w:i/>
          <w:lang w:val="en-GB"/>
        </w:rPr>
        <w:t xml:space="preserve"> 318</w:t>
      </w:r>
      <w:r w:rsidRPr="00A51F65">
        <w:rPr>
          <w:lang w:val="en-GB"/>
        </w:rPr>
        <w:t xml:space="preserve">, 125963. </w:t>
      </w:r>
      <w:r w:rsidR="00C94BC3" w:rsidRPr="00A51F65">
        <w:rPr>
          <w:lang w:val="en-GB"/>
        </w:rPr>
        <w:t>https://doi.org/10.1016/j.conbuildmat.2021.125963</w:t>
      </w:r>
    </w:p>
    <w:p w14:paraId="4E72CB40" w14:textId="7B8B8E22" w:rsidR="00FE4125" w:rsidRPr="00A51F65" w:rsidRDefault="00FE4125" w:rsidP="008A2576">
      <w:pPr>
        <w:pStyle w:val="Rlit"/>
        <w:jc w:val="left"/>
        <w:rPr>
          <w:lang w:val="en-GB"/>
        </w:rPr>
      </w:pPr>
      <w:r w:rsidRPr="00A51F65">
        <w:rPr>
          <w:lang w:val="en-GB"/>
        </w:rPr>
        <w:t>Harte, R., &amp; Van Zijl, G. P. (2007). Structural stability of concrete wind turbines and solar chimney towers exposed to</w:t>
      </w:r>
      <w:r w:rsidR="008A2576" w:rsidRPr="00A51F65">
        <w:rPr>
          <w:lang w:val="en-GB"/>
        </w:rPr>
        <w:t> </w:t>
      </w:r>
      <w:r w:rsidRPr="00A51F65">
        <w:rPr>
          <w:lang w:val="en-GB"/>
        </w:rPr>
        <w:t xml:space="preserve">dynamic wind action. </w:t>
      </w:r>
      <w:r w:rsidRPr="00A51F65">
        <w:rPr>
          <w:i/>
          <w:lang w:val="en-GB"/>
        </w:rPr>
        <w:t>Journal of Wind engineering and industrial aerodynamics</w:t>
      </w:r>
      <w:r w:rsidRPr="00A51F65">
        <w:rPr>
          <w:lang w:val="en-GB"/>
        </w:rPr>
        <w:t>,</w:t>
      </w:r>
      <w:r w:rsidRPr="00A51F65">
        <w:rPr>
          <w:i/>
          <w:lang w:val="en-GB"/>
        </w:rPr>
        <w:t xml:space="preserve"> 95</w:t>
      </w:r>
      <w:r w:rsidRPr="00A51F65">
        <w:rPr>
          <w:lang w:val="en-GB"/>
        </w:rPr>
        <w:t xml:space="preserve">(9-11), 1079-1096. </w:t>
      </w:r>
      <w:r w:rsidR="00971A1E" w:rsidRPr="00A51F65">
        <w:rPr>
          <w:lang w:val="en-GB"/>
        </w:rPr>
        <w:t>https://doi.org/10.1016/j.jweia.2007.01.028</w:t>
      </w:r>
    </w:p>
    <w:p w14:paraId="24EC2AB2" w14:textId="197BE9B3" w:rsidR="00FE4125" w:rsidRPr="00A51F65" w:rsidRDefault="00FE4125" w:rsidP="004E0C10">
      <w:pPr>
        <w:pStyle w:val="Rlit"/>
        <w:rPr>
          <w:lang w:val="en-GB"/>
        </w:rPr>
      </w:pPr>
      <w:r w:rsidRPr="00A51F65">
        <w:rPr>
          <w:lang w:val="en-GB"/>
        </w:rPr>
        <w:t xml:space="preserve">Haryanto, Y., Hsiao, F.-P., Hu, H.-T., Han, A. L., Chua, A. W., Salim, F., &amp; Nugroho, L. (2022). Structural </w:t>
      </w:r>
      <w:proofErr w:type="spellStart"/>
      <w:r w:rsidRPr="00A51F65">
        <w:rPr>
          <w:lang w:val="en-GB"/>
        </w:rPr>
        <w:t>behavior</w:t>
      </w:r>
      <w:proofErr w:type="spellEnd"/>
      <w:r w:rsidRPr="00A51F65">
        <w:rPr>
          <w:lang w:val="en-GB"/>
        </w:rPr>
        <w:t xml:space="preserve"> of negative moment region NSM-CFRP strengthened RC T-beams with various embedment depth under monotonic and cyclic loading. </w:t>
      </w:r>
      <w:r w:rsidRPr="00A51F65">
        <w:rPr>
          <w:i/>
          <w:lang w:val="en-GB"/>
        </w:rPr>
        <w:t>Composite Structures</w:t>
      </w:r>
      <w:r w:rsidRPr="00A51F65">
        <w:rPr>
          <w:lang w:val="en-GB"/>
        </w:rPr>
        <w:t>,</w:t>
      </w:r>
      <w:r w:rsidRPr="00A51F65">
        <w:rPr>
          <w:i/>
          <w:lang w:val="en-GB"/>
        </w:rPr>
        <w:t xml:space="preserve"> 301</w:t>
      </w:r>
      <w:r w:rsidRPr="00A51F65">
        <w:rPr>
          <w:lang w:val="en-GB"/>
        </w:rPr>
        <w:t xml:space="preserve">, 116214. </w:t>
      </w:r>
      <w:r w:rsidR="00971A1E" w:rsidRPr="00A51F65">
        <w:rPr>
          <w:lang w:val="en-GB"/>
        </w:rPr>
        <w:t>https://doi.org/10.1016/j.compstruct.2022.116214</w:t>
      </w:r>
    </w:p>
    <w:p w14:paraId="132EBD58" w14:textId="50415645" w:rsidR="00FE4125" w:rsidRPr="00A51F65" w:rsidRDefault="00FE4125" w:rsidP="004E0C10">
      <w:pPr>
        <w:pStyle w:val="Rlit"/>
        <w:rPr>
          <w:lang w:val="en-GB"/>
        </w:rPr>
      </w:pPr>
      <w:r w:rsidRPr="00A51F65">
        <w:rPr>
          <w:lang w:val="en-GB"/>
        </w:rPr>
        <w:t xml:space="preserve">Hwang, T.-H., &amp; Scribner, C. F. (1984). R/C member cyclic response during various loadings. </w:t>
      </w:r>
      <w:r w:rsidRPr="00A51F65">
        <w:rPr>
          <w:i/>
          <w:lang w:val="en-GB"/>
        </w:rPr>
        <w:t>Journal of Structural Engineering</w:t>
      </w:r>
      <w:r w:rsidRPr="00A51F65">
        <w:rPr>
          <w:lang w:val="en-GB"/>
        </w:rPr>
        <w:t>,</w:t>
      </w:r>
      <w:r w:rsidRPr="00A51F65">
        <w:rPr>
          <w:i/>
          <w:lang w:val="en-GB"/>
        </w:rPr>
        <w:t xml:space="preserve"> 110</w:t>
      </w:r>
      <w:r w:rsidRPr="00A51F65">
        <w:rPr>
          <w:lang w:val="en-GB"/>
        </w:rPr>
        <w:t xml:space="preserve">(3), 477-489. </w:t>
      </w:r>
      <w:r w:rsidR="00DA321C" w:rsidRPr="00A51F65">
        <w:rPr>
          <w:lang w:val="en-GB"/>
        </w:rPr>
        <w:t>https://doi.org/10.1061/(ASCE)0733-9445(1984)110:3(477)</w:t>
      </w:r>
    </w:p>
    <w:p w14:paraId="032281CF" w14:textId="77777777" w:rsidR="00FE4125" w:rsidRPr="00A51F65" w:rsidRDefault="00FE4125" w:rsidP="004E0C10">
      <w:pPr>
        <w:pStyle w:val="Rlit"/>
        <w:rPr>
          <w:lang w:val="en-GB"/>
        </w:rPr>
      </w:pPr>
      <w:r w:rsidRPr="00A51F65">
        <w:rPr>
          <w:lang w:val="en-GB"/>
        </w:rPr>
        <w:t xml:space="preserve">Ingham, J., Liddell, D., &amp; Davidson, B. (2002). An assessment of parameters describing the response of a reinforced concrete beam. </w:t>
      </w:r>
      <w:r w:rsidRPr="00A51F65">
        <w:rPr>
          <w:i/>
          <w:lang w:val="en-GB"/>
        </w:rPr>
        <w:t>Bulletin of the New Zealand Society for Earthquake Engineering</w:t>
      </w:r>
      <w:r w:rsidRPr="00A51F65">
        <w:rPr>
          <w:lang w:val="en-GB"/>
        </w:rPr>
        <w:t>,</w:t>
      </w:r>
      <w:r w:rsidRPr="00A51F65">
        <w:rPr>
          <w:i/>
          <w:lang w:val="en-GB"/>
        </w:rPr>
        <w:t xml:space="preserve"> 35</w:t>
      </w:r>
      <w:r w:rsidRPr="00A51F65">
        <w:rPr>
          <w:lang w:val="en-GB"/>
        </w:rPr>
        <w:t xml:space="preserve">(1), 1-16. </w:t>
      </w:r>
    </w:p>
    <w:p w14:paraId="5DDA9573" w14:textId="77777777" w:rsidR="00FE4125" w:rsidRPr="00A51F65" w:rsidRDefault="00FE4125" w:rsidP="004E0C10">
      <w:pPr>
        <w:pStyle w:val="Rlit"/>
        <w:rPr>
          <w:lang w:val="en-GB"/>
        </w:rPr>
      </w:pPr>
      <w:r w:rsidRPr="00A51F65">
        <w:rPr>
          <w:lang w:val="en-GB"/>
        </w:rPr>
        <w:t xml:space="preserve">IS12269, I. S. D. (2003). Specification for 53 grade ordinary Portland cement. </w:t>
      </w:r>
      <w:r w:rsidRPr="00A51F65">
        <w:rPr>
          <w:i/>
          <w:lang w:val="en-GB"/>
        </w:rPr>
        <w:t>Bureau of Indian Standards, New Delhi</w:t>
      </w:r>
      <w:r w:rsidRPr="00A51F65">
        <w:rPr>
          <w:lang w:val="en-GB"/>
        </w:rPr>
        <w:t xml:space="preserve">. </w:t>
      </w:r>
    </w:p>
    <w:p w14:paraId="25A43FE9" w14:textId="77777777" w:rsidR="00FE4125" w:rsidRPr="00A51F65" w:rsidRDefault="00FE4125" w:rsidP="004E0C10">
      <w:pPr>
        <w:pStyle w:val="Rlit"/>
        <w:rPr>
          <w:lang w:val="en-GB"/>
        </w:rPr>
      </w:pPr>
      <w:r w:rsidRPr="00A51F65">
        <w:rPr>
          <w:lang w:val="en-GB"/>
        </w:rPr>
        <w:t xml:space="preserve">Karsan, D. I. (1968). </w:t>
      </w:r>
      <w:proofErr w:type="spellStart"/>
      <w:r w:rsidRPr="00A51F65">
        <w:rPr>
          <w:i/>
          <w:lang w:val="en-GB"/>
        </w:rPr>
        <w:t>Behavior</w:t>
      </w:r>
      <w:proofErr w:type="spellEnd"/>
      <w:r w:rsidRPr="00A51F65">
        <w:rPr>
          <w:i/>
          <w:lang w:val="en-GB"/>
        </w:rPr>
        <w:t xml:space="preserve"> of plain concrete under variable load histories</w:t>
      </w:r>
      <w:r w:rsidRPr="00A51F65">
        <w:rPr>
          <w:lang w:val="en-GB"/>
        </w:rPr>
        <w:t xml:space="preserve">. Rice University. </w:t>
      </w:r>
    </w:p>
    <w:p w14:paraId="2934A40A" w14:textId="33D8AF61" w:rsidR="00FE4125" w:rsidRPr="00A51F65" w:rsidRDefault="00FE4125" w:rsidP="004E0C10">
      <w:pPr>
        <w:pStyle w:val="Rlit"/>
        <w:rPr>
          <w:lang w:val="en-GB"/>
        </w:rPr>
      </w:pPr>
      <w:proofErr w:type="spellStart"/>
      <w:r w:rsidRPr="00A51F65">
        <w:rPr>
          <w:lang w:val="en-GB"/>
        </w:rPr>
        <w:t>Khadiranaikar</w:t>
      </w:r>
      <w:proofErr w:type="spellEnd"/>
      <w:r w:rsidRPr="00A51F65">
        <w:rPr>
          <w:lang w:val="en-GB"/>
        </w:rPr>
        <w:t xml:space="preserve">, R. (2003). </w:t>
      </w:r>
      <w:r w:rsidRPr="00A51F65">
        <w:rPr>
          <w:i/>
          <w:lang w:val="en-GB"/>
        </w:rPr>
        <w:t>Experimental investigation of high performance concrete under repeated compressive loading</w:t>
      </w:r>
      <w:r w:rsidRPr="00A51F65">
        <w:rPr>
          <w:lang w:val="en-GB"/>
        </w:rPr>
        <w:t xml:space="preserve"> IIT Delhi. </w:t>
      </w:r>
    </w:p>
    <w:p w14:paraId="6385D7AA" w14:textId="3DED3CE6" w:rsidR="00FE4125" w:rsidRPr="00A51F65" w:rsidRDefault="00FE4125" w:rsidP="004E0C10">
      <w:pPr>
        <w:pStyle w:val="Rlit"/>
        <w:rPr>
          <w:lang w:val="en-GB"/>
        </w:rPr>
      </w:pPr>
      <w:r w:rsidRPr="00A51F65">
        <w:rPr>
          <w:lang w:val="en-GB"/>
        </w:rPr>
        <w:t xml:space="preserve">Klingbeil, N. W. (2003). A total dissipated energy theory of fatigue crack growth in ductile solids. </w:t>
      </w:r>
      <w:r w:rsidRPr="00A51F65">
        <w:rPr>
          <w:i/>
          <w:lang w:val="en-GB"/>
        </w:rPr>
        <w:t>International Journal of Fatigue</w:t>
      </w:r>
      <w:r w:rsidRPr="00A51F65">
        <w:rPr>
          <w:lang w:val="en-GB"/>
        </w:rPr>
        <w:t>,</w:t>
      </w:r>
      <w:r w:rsidRPr="00A51F65">
        <w:rPr>
          <w:i/>
          <w:lang w:val="en-GB"/>
        </w:rPr>
        <w:t xml:space="preserve"> 25</w:t>
      </w:r>
      <w:r w:rsidRPr="00A51F65">
        <w:rPr>
          <w:lang w:val="en-GB"/>
        </w:rPr>
        <w:t xml:space="preserve">(2), 117-128. </w:t>
      </w:r>
      <w:r w:rsidR="00DA321C" w:rsidRPr="00A51F65">
        <w:rPr>
          <w:lang w:val="en-GB"/>
        </w:rPr>
        <w:t>https://doi.org/10.1016/S0142-1123(02)00073-7</w:t>
      </w:r>
    </w:p>
    <w:p w14:paraId="20AF9244" w14:textId="46F57D9F" w:rsidR="00FE4125" w:rsidRPr="00A51F65" w:rsidRDefault="00FE4125" w:rsidP="004E0C10">
      <w:pPr>
        <w:pStyle w:val="Rlit"/>
        <w:rPr>
          <w:lang w:val="en-GB"/>
        </w:rPr>
      </w:pPr>
      <w:proofErr w:type="spellStart"/>
      <w:r w:rsidRPr="00A51F65">
        <w:rPr>
          <w:lang w:val="en-GB"/>
        </w:rPr>
        <w:t>Larosche</w:t>
      </w:r>
      <w:proofErr w:type="spellEnd"/>
      <w:r w:rsidRPr="00A51F65">
        <w:rPr>
          <w:lang w:val="en-GB"/>
        </w:rPr>
        <w:t xml:space="preserve">, C. (2009). Types and causes of cracking in concrete structures. In </w:t>
      </w:r>
      <w:r w:rsidRPr="00A51F65">
        <w:rPr>
          <w:i/>
          <w:lang w:val="en-GB"/>
        </w:rPr>
        <w:t>Failure, distress and repair of concrete structures</w:t>
      </w:r>
      <w:r w:rsidRPr="00A51F65">
        <w:rPr>
          <w:lang w:val="en-GB"/>
        </w:rPr>
        <w:t xml:space="preserve"> (pp. 57-83). Elsevier. </w:t>
      </w:r>
      <w:r w:rsidR="00173EED" w:rsidRPr="00A51F65">
        <w:rPr>
          <w:lang w:val="en-GB"/>
        </w:rPr>
        <w:t>https://doi.org/10.1533/9781845697037.1.57</w:t>
      </w:r>
    </w:p>
    <w:p w14:paraId="0A8AF7B3" w14:textId="4828B1A1" w:rsidR="00FE4125" w:rsidRPr="00A51F65" w:rsidRDefault="00FE4125" w:rsidP="004E0C10">
      <w:pPr>
        <w:pStyle w:val="Rlit"/>
        <w:rPr>
          <w:lang w:val="en-GB"/>
        </w:rPr>
      </w:pPr>
      <w:r w:rsidRPr="00A51F65">
        <w:rPr>
          <w:lang w:val="en-GB"/>
        </w:rPr>
        <w:t xml:space="preserve">Lee, M., &amp; Barr, B. (2004). An overview of the fatigue behaviour of plain and fibre reinforced concrete. </w:t>
      </w:r>
      <w:r w:rsidRPr="00A51F65">
        <w:rPr>
          <w:i/>
          <w:lang w:val="en-GB"/>
        </w:rPr>
        <w:t>Cement and Concrete Composites</w:t>
      </w:r>
      <w:r w:rsidRPr="00A51F65">
        <w:rPr>
          <w:lang w:val="en-GB"/>
        </w:rPr>
        <w:t>,</w:t>
      </w:r>
      <w:r w:rsidRPr="00A51F65">
        <w:rPr>
          <w:i/>
          <w:lang w:val="en-GB"/>
        </w:rPr>
        <w:t xml:space="preserve"> 26</w:t>
      </w:r>
      <w:r w:rsidRPr="00A51F65">
        <w:rPr>
          <w:lang w:val="en-GB"/>
        </w:rPr>
        <w:t xml:space="preserve">(4), 299-305. </w:t>
      </w:r>
      <w:r w:rsidR="00076941" w:rsidRPr="00A51F65">
        <w:rPr>
          <w:lang w:val="en-GB"/>
        </w:rPr>
        <w:t>https://doi.org/10.1016/S0958-9465(02)00139-7</w:t>
      </w:r>
    </w:p>
    <w:p w14:paraId="104D3BF6" w14:textId="066A5958" w:rsidR="00FE4125" w:rsidRPr="00A51F65" w:rsidRDefault="00FE4125" w:rsidP="008A2576">
      <w:pPr>
        <w:pStyle w:val="Rlit"/>
        <w:jc w:val="left"/>
        <w:rPr>
          <w:lang w:val="en-GB"/>
        </w:rPr>
      </w:pPr>
      <w:r w:rsidRPr="00A51F65">
        <w:rPr>
          <w:lang w:val="en-GB"/>
        </w:rPr>
        <w:t xml:space="preserve">Li, K.-S., Yao, S.-L., Cheng, L.-Y., Wang, R.-Z., Sun, L., Gu, H.-H., Wang, J., Lu, T.-W., Zhang, C.-C., &amp; Zhang, X.-C. (2024). Creep-fatigue life prediction of notched structure after an advanced surface strengthening treatment in a nickel-based superalloy at 650° C. </w:t>
      </w:r>
      <w:r w:rsidRPr="00A51F65">
        <w:rPr>
          <w:i/>
          <w:lang w:val="en-GB"/>
        </w:rPr>
        <w:t>International Journal of Plasticity</w:t>
      </w:r>
      <w:r w:rsidRPr="00A51F65">
        <w:rPr>
          <w:lang w:val="en-GB"/>
        </w:rPr>
        <w:t>,</w:t>
      </w:r>
      <w:r w:rsidRPr="00A51F65">
        <w:rPr>
          <w:i/>
          <w:lang w:val="en-GB"/>
        </w:rPr>
        <w:t xml:space="preserve"> 173</w:t>
      </w:r>
      <w:r w:rsidRPr="00A51F65">
        <w:rPr>
          <w:lang w:val="en-GB"/>
        </w:rPr>
        <w:t xml:space="preserve">, 103861. </w:t>
      </w:r>
      <w:r w:rsidR="005149C7" w:rsidRPr="00A51F65">
        <w:rPr>
          <w:lang w:val="en-GB"/>
        </w:rPr>
        <w:t>https://doi.org/10.1016/j.ijplas.2023.103861</w:t>
      </w:r>
    </w:p>
    <w:p w14:paraId="7E020D1A" w14:textId="16BFA113" w:rsidR="00FE4125" w:rsidRPr="00A51F65" w:rsidRDefault="00FE4125" w:rsidP="004E0C10">
      <w:pPr>
        <w:pStyle w:val="Rlit"/>
        <w:rPr>
          <w:lang w:val="en-GB"/>
        </w:rPr>
      </w:pPr>
      <w:r w:rsidRPr="00A51F65">
        <w:rPr>
          <w:lang w:val="en-GB"/>
        </w:rPr>
        <w:t xml:space="preserve">Luan, C., Yang, Q., Lin, X., Gao, X., Cheng, H., Huang, Y., Du, P., Zhou, Z., &amp; Wang, J. (2023). The Synergistic Effects of Ultrafine Slag Powder and Limestone on the Rheology </w:t>
      </w:r>
      <w:proofErr w:type="spellStart"/>
      <w:r w:rsidRPr="00A51F65">
        <w:rPr>
          <w:lang w:val="en-GB"/>
        </w:rPr>
        <w:t>Behavior</w:t>
      </w:r>
      <w:proofErr w:type="spellEnd"/>
      <w:r w:rsidRPr="00A51F65">
        <w:rPr>
          <w:lang w:val="en-GB"/>
        </w:rPr>
        <w:t xml:space="preserve">, Microstructure, and Fractal Features of Ultra-High Performance Concrete (UHPC). </w:t>
      </w:r>
      <w:r w:rsidRPr="00A51F65">
        <w:rPr>
          <w:i/>
          <w:lang w:val="en-GB"/>
        </w:rPr>
        <w:t>Materials</w:t>
      </w:r>
      <w:r w:rsidRPr="00A51F65">
        <w:rPr>
          <w:lang w:val="en-GB"/>
        </w:rPr>
        <w:t>,</w:t>
      </w:r>
      <w:r w:rsidRPr="00A51F65">
        <w:rPr>
          <w:i/>
          <w:lang w:val="en-GB"/>
        </w:rPr>
        <w:t xml:space="preserve"> 16</w:t>
      </w:r>
      <w:r w:rsidRPr="00A51F65">
        <w:rPr>
          <w:lang w:val="en-GB"/>
        </w:rPr>
        <w:t xml:space="preserve">(6), 2281. </w:t>
      </w:r>
      <w:r w:rsidR="005149C7" w:rsidRPr="00A51F65">
        <w:rPr>
          <w:lang w:val="en-GB"/>
        </w:rPr>
        <w:t xml:space="preserve">https://doi.org/10.3390/ma16062281 </w:t>
      </w:r>
    </w:p>
    <w:p w14:paraId="2FBD9C40" w14:textId="1ACCEDFD" w:rsidR="00FE4125" w:rsidRPr="00A51F65" w:rsidRDefault="00FE4125" w:rsidP="008A2576">
      <w:pPr>
        <w:pStyle w:val="Rlit"/>
        <w:jc w:val="left"/>
        <w:rPr>
          <w:lang w:val="en-GB"/>
        </w:rPr>
      </w:pPr>
      <w:proofErr w:type="spellStart"/>
      <w:r w:rsidRPr="00A51F65">
        <w:rPr>
          <w:lang w:val="en-GB"/>
        </w:rPr>
        <w:t>Magenes</w:t>
      </w:r>
      <w:proofErr w:type="spellEnd"/>
      <w:r w:rsidRPr="00A51F65">
        <w:rPr>
          <w:lang w:val="en-GB"/>
        </w:rPr>
        <w:t xml:space="preserve">, G., &amp; Calvi, G. M. (1997). In‐plane seismic response of brick masonry walls. </w:t>
      </w:r>
      <w:r w:rsidRPr="00A51F65">
        <w:rPr>
          <w:i/>
          <w:lang w:val="en-GB"/>
        </w:rPr>
        <w:t>Earthquake engineering &amp; structural dynamics</w:t>
      </w:r>
      <w:r w:rsidRPr="00A51F65">
        <w:rPr>
          <w:lang w:val="en-GB"/>
        </w:rPr>
        <w:t>,</w:t>
      </w:r>
      <w:r w:rsidRPr="00A51F65">
        <w:rPr>
          <w:i/>
          <w:lang w:val="en-GB"/>
        </w:rPr>
        <w:t xml:space="preserve"> 26</w:t>
      </w:r>
      <w:r w:rsidRPr="00A51F65">
        <w:rPr>
          <w:lang w:val="en-GB"/>
        </w:rPr>
        <w:t xml:space="preserve">(11), 1091-1112. </w:t>
      </w:r>
      <w:r w:rsidR="008A2576" w:rsidRPr="00A51F65">
        <w:rPr>
          <w:lang w:val="en-GB"/>
        </w:rPr>
        <w:br/>
      </w:r>
      <w:r w:rsidR="00462629" w:rsidRPr="00A51F65">
        <w:rPr>
          <w:lang w:val="en-GB"/>
        </w:rPr>
        <w:t>https://doi.org/10.1002/(SICI)1096-9845(199711)26:11&lt;1091::AID-EQE693&gt;3.0.CO;2-6</w:t>
      </w:r>
    </w:p>
    <w:p w14:paraId="18201C31" w14:textId="7AFF47A2" w:rsidR="00FE4125" w:rsidRPr="00A51F65" w:rsidRDefault="00FE4125" w:rsidP="004E0C10">
      <w:pPr>
        <w:pStyle w:val="Rlit"/>
        <w:rPr>
          <w:lang w:val="en-GB"/>
        </w:rPr>
      </w:pPr>
      <w:proofErr w:type="spellStart"/>
      <w:r w:rsidRPr="00A51F65">
        <w:rPr>
          <w:lang w:val="en-GB"/>
        </w:rPr>
        <w:t>Malomo</w:t>
      </w:r>
      <w:proofErr w:type="spellEnd"/>
      <w:r w:rsidRPr="00A51F65">
        <w:rPr>
          <w:lang w:val="en-GB"/>
        </w:rPr>
        <w:t xml:space="preserve">, D., &amp; DeJong, M. J. (2021). A Macro-Distinct Element Model (M-DEM) for simulating the in-plane cyclic </w:t>
      </w:r>
      <w:proofErr w:type="spellStart"/>
      <w:r w:rsidRPr="00A51F65">
        <w:rPr>
          <w:lang w:val="en-GB"/>
        </w:rPr>
        <w:t>behavior</w:t>
      </w:r>
      <w:proofErr w:type="spellEnd"/>
      <w:r w:rsidRPr="00A51F65">
        <w:rPr>
          <w:lang w:val="en-GB"/>
        </w:rPr>
        <w:t xml:space="preserve"> of URM structures. </w:t>
      </w:r>
      <w:r w:rsidRPr="00A51F65">
        <w:rPr>
          <w:i/>
          <w:lang w:val="en-GB"/>
        </w:rPr>
        <w:t>Engineering Structures</w:t>
      </w:r>
      <w:r w:rsidRPr="00A51F65">
        <w:rPr>
          <w:lang w:val="en-GB"/>
        </w:rPr>
        <w:t>,</w:t>
      </w:r>
      <w:r w:rsidRPr="00A51F65">
        <w:rPr>
          <w:i/>
          <w:lang w:val="en-GB"/>
        </w:rPr>
        <w:t xml:space="preserve"> 227</w:t>
      </w:r>
      <w:r w:rsidRPr="00A51F65">
        <w:rPr>
          <w:lang w:val="en-GB"/>
        </w:rPr>
        <w:t xml:space="preserve">, 111428. </w:t>
      </w:r>
      <w:r w:rsidR="00AE16AB" w:rsidRPr="00A51F65">
        <w:rPr>
          <w:lang w:val="en-GB"/>
        </w:rPr>
        <w:t>https://doi.org/10.1016/j.engstruct.2020.111428</w:t>
      </w:r>
    </w:p>
    <w:p w14:paraId="22E64E95" w14:textId="5A9B68A5" w:rsidR="00FE4125" w:rsidRPr="00A51F65" w:rsidRDefault="00FE4125" w:rsidP="008A2576">
      <w:pPr>
        <w:pStyle w:val="Rlit"/>
        <w:jc w:val="left"/>
        <w:rPr>
          <w:lang w:val="en-GB"/>
        </w:rPr>
      </w:pPr>
      <w:proofErr w:type="spellStart"/>
      <w:r w:rsidRPr="00A51F65">
        <w:rPr>
          <w:lang w:val="en-GB"/>
        </w:rPr>
        <w:t>Malomo</w:t>
      </w:r>
      <w:proofErr w:type="spellEnd"/>
      <w:r w:rsidRPr="00A51F65">
        <w:rPr>
          <w:lang w:val="en-GB"/>
        </w:rPr>
        <w:t xml:space="preserve">, D., DeJong, M. J., &amp; Penna, A. (2019). Distinct element modelling of the in‐plane cyclic response of URM walls subjected to shear‐compression. </w:t>
      </w:r>
      <w:r w:rsidRPr="00A51F65">
        <w:rPr>
          <w:i/>
          <w:lang w:val="en-GB"/>
        </w:rPr>
        <w:t>Earthquake engineering &amp; structural dynamics</w:t>
      </w:r>
      <w:r w:rsidRPr="00A51F65">
        <w:rPr>
          <w:lang w:val="en-GB"/>
        </w:rPr>
        <w:t>,</w:t>
      </w:r>
      <w:r w:rsidRPr="00A51F65">
        <w:rPr>
          <w:i/>
          <w:lang w:val="en-GB"/>
        </w:rPr>
        <w:t xml:space="preserve"> 48</w:t>
      </w:r>
      <w:r w:rsidRPr="00A51F65">
        <w:rPr>
          <w:lang w:val="en-GB"/>
        </w:rPr>
        <w:t xml:space="preserve">(12), 1322-1344. </w:t>
      </w:r>
      <w:r w:rsidR="00AE16AB" w:rsidRPr="00A51F65">
        <w:rPr>
          <w:lang w:val="en-GB"/>
        </w:rPr>
        <w:t>https://doi.org/10.1002/eqe.3178</w:t>
      </w:r>
    </w:p>
    <w:p w14:paraId="7861683E" w14:textId="14A5974E" w:rsidR="00FE4125" w:rsidRPr="00A51F65" w:rsidRDefault="00FE4125" w:rsidP="004E0C10">
      <w:pPr>
        <w:pStyle w:val="Rlit"/>
        <w:rPr>
          <w:lang w:val="en-GB"/>
        </w:rPr>
      </w:pPr>
      <w:proofErr w:type="spellStart"/>
      <w:r w:rsidRPr="00A51F65">
        <w:rPr>
          <w:lang w:val="en-GB"/>
        </w:rPr>
        <w:t>Mínguez</w:t>
      </w:r>
      <w:proofErr w:type="spellEnd"/>
      <w:r w:rsidRPr="00A51F65">
        <w:rPr>
          <w:lang w:val="en-GB"/>
        </w:rPr>
        <w:t xml:space="preserve">, J., Gutiérrez, L., González, D. C., &amp; Vicente, M. A. (2019). Plain and </w:t>
      </w:r>
      <w:proofErr w:type="spellStart"/>
      <w:r w:rsidRPr="00A51F65">
        <w:rPr>
          <w:lang w:val="en-GB"/>
        </w:rPr>
        <w:t>fiber</w:t>
      </w:r>
      <w:proofErr w:type="spellEnd"/>
      <w:r w:rsidRPr="00A51F65">
        <w:rPr>
          <w:lang w:val="en-GB"/>
        </w:rPr>
        <w:t xml:space="preserve">-reinforced concrete subjected to cyclic compressive loading: study of the mechanical response and correlations with microstructure using CT scanning. </w:t>
      </w:r>
      <w:r w:rsidRPr="00A51F65">
        <w:rPr>
          <w:i/>
          <w:lang w:val="en-GB"/>
        </w:rPr>
        <w:t>Applied Sciences</w:t>
      </w:r>
      <w:r w:rsidRPr="00A51F65">
        <w:rPr>
          <w:lang w:val="en-GB"/>
        </w:rPr>
        <w:t>,</w:t>
      </w:r>
      <w:r w:rsidRPr="00A51F65">
        <w:rPr>
          <w:i/>
          <w:lang w:val="en-GB"/>
        </w:rPr>
        <w:t xml:space="preserve"> 9</w:t>
      </w:r>
      <w:r w:rsidRPr="00A51F65">
        <w:rPr>
          <w:lang w:val="en-GB"/>
        </w:rPr>
        <w:t xml:space="preserve">(15), 3030. </w:t>
      </w:r>
      <w:r w:rsidR="00D66688" w:rsidRPr="00A51F65">
        <w:rPr>
          <w:lang w:val="en-GB"/>
        </w:rPr>
        <w:t>https://doi.org/10.3390/app9153030</w:t>
      </w:r>
    </w:p>
    <w:p w14:paraId="4BE9029E" w14:textId="257506AB" w:rsidR="00FE4125" w:rsidRPr="00A51F65" w:rsidRDefault="00FE4125" w:rsidP="008A2576">
      <w:pPr>
        <w:pStyle w:val="Rlit"/>
        <w:jc w:val="left"/>
        <w:rPr>
          <w:lang w:val="en-GB"/>
        </w:rPr>
      </w:pPr>
      <w:r w:rsidRPr="00A51F65">
        <w:rPr>
          <w:lang w:val="en-GB"/>
        </w:rPr>
        <w:t xml:space="preserve">Mirzai, N. M., </w:t>
      </w:r>
      <w:proofErr w:type="spellStart"/>
      <w:r w:rsidRPr="00A51F65">
        <w:rPr>
          <w:lang w:val="en-GB"/>
        </w:rPr>
        <w:t>Attarnejad</w:t>
      </w:r>
      <w:proofErr w:type="spellEnd"/>
      <w:r w:rsidRPr="00A51F65">
        <w:rPr>
          <w:lang w:val="en-GB"/>
        </w:rPr>
        <w:t xml:space="preserve">, R., &amp; Hu, J. W. (2020). Analytical investigation of the </w:t>
      </w:r>
      <w:proofErr w:type="spellStart"/>
      <w:r w:rsidRPr="00A51F65">
        <w:rPr>
          <w:lang w:val="en-GB"/>
        </w:rPr>
        <w:t>behavior</w:t>
      </w:r>
      <w:proofErr w:type="spellEnd"/>
      <w:r w:rsidRPr="00A51F65">
        <w:rPr>
          <w:lang w:val="en-GB"/>
        </w:rPr>
        <w:t xml:space="preserve"> of a new smart </w:t>
      </w:r>
      <w:proofErr w:type="spellStart"/>
      <w:r w:rsidRPr="00A51F65">
        <w:rPr>
          <w:lang w:val="en-GB"/>
        </w:rPr>
        <w:t>recentering</w:t>
      </w:r>
      <w:proofErr w:type="spellEnd"/>
      <w:r w:rsidRPr="00A51F65">
        <w:rPr>
          <w:lang w:val="en-GB"/>
        </w:rPr>
        <w:t xml:space="preserve"> shear damper under cyclic loading. </w:t>
      </w:r>
      <w:r w:rsidRPr="00A51F65">
        <w:rPr>
          <w:i/>
          <w:lang w:val="en-GB"/>
        </w:rPr>
        <w:t>Journal of Intelligent Material Systems and Structures</w:t>
      </w:r>
      <w:r w:rsidRPr="00A51F65">
        <w:rPr>
          <w:lang w:val="en-GB"/>
        </w:rPr>
        <w:t>,</w:t>
      </w:r>
      <w:r w:rsidRPr="00A51F65">
        <w:rPr>
          <w:i/>
          <w:lang w:val="en-GB"/>
        </w:rPr>
        <w:t xml:space="preserve"> 31</w:t>
      </w:r>
      <w:r w:rsidRPr="00A51F65">
        <w:rPr>
          <w:lang w:val="en-GB"/>
        </w:rPr>
        <w:t xml:space="preserve">(4), 550-569. </w:t>
      </w:r>
      <w:r w:rsidR="00AA6C35" w:rsidRPr="00A51F65">
        <w:rPr>
          <w:lang w:val="en-GB"/>
        </w:rPr>
        <w:t>https://doi.org/10.1177/1045389X19888786</w:t>
      </w:r>
    </w:p>
    <w:p w14:paraId="4516370C" w14:textId="54203457" w:rsidR="00FE4125" w:rsidRPr="00A51F65" w:rsidRDefault="00FE4125" w:rsidP="004E0C10">
      <w:pPr>
        <w:pStyle w:val="Rlit"/>
        <w:rPr>
          <w:lang w:val="en-GB"/>
        </w:rPr>
      </w:pPr>
      <w:r w:rsidRPr="00A51F65">
        <w:rPr>
          <w:lang w:val="en-GB"/>
        </w:rPr>
        <w:t xml:space="preserve">Momin, A. I. A., </w:t>
      </w:r>
      <w:proofErr w:type="spellStart"/>
      <w:r w:rsidRPr="00A51F65">
        <w:rPr>
          <w:lang w:val="en-GB"/>
        </w:rPr>
        <w:t>Khadiranaikar</w:t>
      </w:r>
      <w:proofErr w:type="spellEnd"/>
      <w:r w:rsidRPr="00A51F65">
        <w:rPr>
          <w:lang w:val="en-GB"/>
        </w:rPr>
        <w:t xml:space="preserve">, R., &amp; Zende, A. A. (2022). Modulus of Elasticity of High-Performance Concrete Beams Under Flexure-Experimental Approach. In </w:t>
      </w:r>
      <w:r w:rsidRPr="00A51F65">
        <w:rPr>
          <w:i/>
          <w:lang w:val="en-GB"/>
        </w:rPr>
        <w:t>Recent Trends in Construction Technology and Management: Select Proceedings of ACTM 2021</w:t>
      </w:r>
      <w:r w:rsidRPr="00A51F65">
        <w:rPr>
          <w:lang w:val="en-GB"/>
        </w:rPr>
        <w:t xml:space="preserve"> (pp. 57-69). Springer. </w:t>
      </w:r>
      <w:r w:rsidR="00FF2C1D" w:rsidRPr="00A51F65">
        <w:rPr>
          <w:lang w:val="en-GB"/>
        </w:rPr>
        <w:t>https://link.springer.com/chapter/10.1007/978-981-19-2145-2_5</w:t>
      </w:r>
    </w:p>
    <w:p w14:paraId="004AA46D" w14:textId="42D2BCE8" w:rsidR="00FE4125" w:rsidRPr="00A51F65" w:rsidRDefault="00FE4125" w:rsidP="004E0C10">
      <w:pPr>
        <w:pStyle w:val="Rlit"/>
        <w:rPr>
          <w:lang w:val="en-GB"/>
        </w:rPr>
      </w:pPr>
      <w:r w:rsidRPr="00A51F65">
        <w:rPr>
          <w:lang w:val="en-GB"/>
        </w:rPr>
        <w:t>Naraine, K., &amp; Sinha, S. (1989). Energy Dissipation in Brick Masonry under Cyclic compressive Loading. Masonry</w:t>
      </w:r>
      <w:r w:rsidR="008A2576" w:rsidRPr="00A51F65">
        <w:rPr>
          <w:lang w:val="en-GB"/>
        </w:rPr>
        <w:t xml:space="preserve"> </w:t>
      </w:r>
      <w:r w:rsidRPr="00A51F65">
        <w:rPr>
          <w:lang w:val="en-GB"/>
        </w:rPr>
        <w:t xml:space="preserve">(4). Proc. 2 </w:t>
      </w:r>
      <w:proofErr w:type="spellStart"/>
      <w:r w:rsidRPr="00A51F65">
        <w:rPr>
          <w:lang w:val="en-GB"/>
        </w:rPr>
        <w:t>nd</w:t>
      </w:r>
      <w:proofErr w:type="spellEnd"/>
      <w:r w:rsidRPr="00A51F65">
        <w:rPr>
          <w:lang w:val="en-GB"/>
        </w:rPr>
        <w:t xml:space="preserve"> Int. Masonry Conf. London, </w:t>
      </w:r>
    </w:p>
    <w:p w14:paraId="4A928DA3" w14:textId="6A5854B5" w:rsidR="00FE4125" w:rsidRPr="00A51F65" w:rsidRDefault="00FE4125" w:rsidP="004E0C10">
      <w:pPr>
        <w:pStyle w:val="Rlit"/>
        <w:rPr>
          <w:lang w:val="en-GB"/>
        </w:rPr>
      </w:pPr>
      <w:r w:rsidRPr="00A51F65">
        <w:rPr>
          <w:lang w:val="en-GB"/>
        </w:rPr>
        <w:t xml:space="preserve">Nazar, M. E., &amp; Sinha, S. (2009). </w:t>
      </w:r>
      <w:r w:rsidR="008A2576" w:rsidRPr="00A51F65">
        <w:rPr>
          <w:i/>
          <w:iCs/>
          <w:lang w:val="en-GB"/>
        </w:rPr>
        <w:t>Energy Dissipation Characteristics of Interlocking Grouted Brick Masonry</w:t>
      </w:r>
      <w:r w:rsidRPr="00A51F65">
        <w:rPr>
          <w:lang w:val="en-GB"/>
        </w:rPr>
        <w:t xml:space="preserve">. 11 </w:t>
      </w:r>
      <w:proofErr w:type="spellStart"/>
      <w:r w:rsidRPr="00A51F65">
        <w:rPr>
          <w:lang w:val="en-GB"/>
        </w:rPr>
        <w:t>th</w:t>
      </w:r>
      <w:proofErr w:type="spellEnd"/>
      <w:r w:rsidRPr="00A51F65">
        <w:rPr>
          <w:lang w:val="en-GB"/>
        </w:rPr>
        <w:t xml:space="preserve"> Canadian Masonry Symposium</w:t>
      </w:r>
      <w:r w:rsidR="008A2576" w:rsidRPr="00A51F65">
        <w:rPr>
          <w:lang w:val="en-GB"/>
        </w:rPr>
        <w:t>.</w:t>
      </w:r>
    </w:p>
    <w:p w14:paraId="73508E37" w14:textId="77777777" w:rsidR="00FE4125" w:rsidRPr="00A51F65" w:rsidRDefault="00FE4125" w:rsidP="004E0C10">
      <w:pPr>
        <w:pStyle w:val="Rlit"/>
        <w:rPr>
          <w:lang w:val="en-GB"/>
        </w:rPr>
      </w:pPr>
      <w:proofErr w:type="spellStart"/>
      <w:r w:rsidRPr="00A51F65">
        <w:rPr>
          <w:lang w:val="en-GB"/>
        </w:rPr>
        <w:t>Nmai</w:t>
      </w:r>
      <w:proofErr w:type="spellEnd"/>
      <w:r w:rsidRPr="00A51F65">
        <w:rPr>
          <w:lang w:val="en-GB"/>
        </w:rPr>
        <w:t xml:space="preserve">, C. K., &amp; Darwin, D. (1984). </w:t>
      </w:r>
      <w:r w:rsidRPr="00A51F65">
        <w:rPr>
          <w:i/>
          <w:lang w:val="en-GB"/>
        </w:rPr>
        <w:t xml:space="preserve">Cyclic </w:t>
      </w:r>
      <w:proofErr w:type="spellStart"/>
      <w:r w:rsidRPr="00A51F65">
        <w:rPr>
          <w:i/>
          <w:lang w:val="en-GB"/>
        </w:rPr>
        <w:t>behavior</w:t>
      </w:r>
      <w:proofErr w:type="spellEnd"/>
      <w:r w:rsidRPr="00A51F65">
        <w:rPr>
          <w:i/>
          <w:lang w:val="en-GB"/>
        </w:rPr>
        <w:t xml:space="preserve"> of lightly reinforced concrete beams</w:t>
      </w:r>
      <w:r w:rsidRPr="00A51F65">
        <w:rPr>
          <w:lang w:val="en-GB"/>
        </w:rPr>
        <w:t xml:space="preserve">. </w:t>
      </w:r>
    </w:p>
    <w:p w14:paraId="746CC0B3" w14:textId="77777777" w:rsidR="00FE4125" w:rsidRPr="00A51F65" w:rsidRDefault="00FE4125" w:rsidP="004E0C10">
      <w:pPr>
        <w:pStyle w:val="Rlit"/>
        <w:rPr>
          <w:lang w:val="en-GB"/>
        </w:rPr>
      </w:pPr>
      <w:r w:rsidRPr="00A51F65">
        <w:rPr>
          <w:lang w:val="en-GB"/>
        </w:rPr>
        <w:t xml:space="preserve">No, A. (1992). Specification for aggregates from natural sources for concrete. </w:t>
      </w:r>
      <w:r w:rsidRPr="00A51F65">
        <w:rPr>
          <w:i/>
          <w:lang w:val="en-GB"/>
        </w:rPr>
        <w:t>Bs</w:t>
      </w:r>
      <w:r w:rsidRPr="00A51F65">
        <w:rPr>
          <w:lang w:val="en-GB"/>
        </w:rPr>
        <w:t>,</w:t>
      </w:r>
      <w:r w:rsidRPr="00A51F65">
        <w:rPr>
          <w:i/>
          <w:lang w:val="en-GB"/>
        </w:rPr>
        <w:t xml:space="preserve"> 882</w:t>
      </w:r>
      <w:r w:rsidRPr="00A51F65">
        <w:rPr>
          <w:lang w:val="en-GB"/>
        </w:rPr>
        <w:t xml:space="preserve">(1992), 1-14. </w:t>
      </w:r>
    </w:p>
    <w:p w14:paraId="0B298273" w14:textId="77777777" w:rsidR="00FE4125" w:rsidRPr="00A51F65" w:rsidRDefault="00FE4125" w:rsidP="004E0C10">
      <w:pPr>
        <w:pStyle w:val="Rlit"/>
        <w:rPr>
          <w:lang w:val="en-GB"/>
        </w:rPr>
      </w:pPr>
      <w:r w:rsidRPr="00A51F65">
        <w:rPr>
          <w:lang w:val="en-GB"/>
        </w:rPr>
        <w:t xml:space="preserve">Park, H., &amp; Eom, T. (2004). </w:t>
      </w:r>
      <w:r w:rsidRPr="00A51F65">
        <w:rPr>
          <w:i/>
          <w:iCs/>
          <w:lang w:val="en-GB"/>
        </w:rPr>
        <w:t>Energy dissipation capacity of reinforced concrete members</w:t>
      </w:r>
      <w:r w:rsidRPr="00A51F65">
        <w:rPr>
          <w:lang w:val="en-GB"/>
        </w:rPr>
        <w:t xml:space="preserve">. CTBUH 2004 Seoul conference, </w:t>
      </w:r>
    </w:p>
    <w:p w14:paraId="527E2D26" w14:textId="6FF23DCB" w:rsidR="00FE4125" w:rsidRPr="00A51F65" w:rsidRDefault="00FE4125" w:rsidP="008A2576">
      <w:pPr>
        <w:pStyle w:val="Rlit"/>
        <w:jc w:val="left"/>
        <w:rPr>
          <w:lang w:val="en-GB"/>
        </w:rPr>
      </w:pPr>
      <w:r w:rsidRPr="00A51F65">
        <w:rPr>
          <w:lang w:val="en-GB"/>
        </w:rPr>
        <w:t xml:space="preserve">Rajput, A., &amp; Iqbal, M. A. (2017a). Ballistic performance of plain, reinforced and pre-stressed concrete slabs under normal impact by an ogival-nosed projectile. </w:t>
      </w:r>
      <w:r w:rsidRPr="00A51F65">
        <w:rPr>
          <w:i/>
          <w:lang w:val="en-GB"/>
        </w:rPr>
        <w:t>International journal of impact engineering</w:t>
      </w:r>
      <w:r w:rsidRPr="00A51F65">
        <w:rPr>
          <w:lang w:val="en-GB"/>
        </w:rPr>
        <w:t>,</w:t>
      </w:r>
      <w:r w:rsidRPr="00A51F65">
        <w:rPr>
          <w:i/>
          <w:lang w:val="en-GB"/>
        </w:rPr>
        <w:t xml:space="preserve"> 110</w:t>
      </w:r>
      <w:r w:rsidRPr="00A51F65">
        <w:rPr>
          <w:lang w:val="en-GB"/>
        </w:rPr>
        <w:t xml:space="preserve">, 57-71. </w:t>
      </w:r>
      <w:r w:rsidR="002C46C4" w:rsidRPr="00A51F65">
        <w:rPr>
          <w:lang w:val="en-GB"/>
        </w:rPr>
        <w:t>https://doi.org/10.1016/j.ijimpeng.2017.03.008</w:t>
      </w:r>
    </w:p>
    <w:p w14:paraId="4D96ED8F" w14:textId="7DE9550C" w:rsidR="00FE4125" w:rsidRPr="00961367" w:rsidRDefault="00FE4125" w:rsidP="004E0C10">
      <w:pPr>
        <w:pStyle w:val="Rlit"/>
        <w:rPr>
          <w:spacing w:val="-2"/>
          <w:lang w:val="en-GB"/>
        </w:rPr>
      </w:pPr>
      <w:r w:rsidRPr="00961367">
        <w:rPr>
          <w:spacing w:val="-2"/>
          <w:lang w:val="en-GB"/>
        </w:rPr>
        <w:t xml:space="preserve">Rajput, A., &amp; Iqbal, M. A. (2017b). Impact </w:t>
      </w:r>
      <w:proofErr w:type="spellStart"/>
      <w:r w:rsidRPr="00961367">
        <w:rPr>
          <w:spacing w:val="-2"/>
          <w:lang w:val="en-GB"/>
        </w:rPr>
        <w:t>behavior</w:t>
      </w:r>
      <w:proofErr w:type="spellEnd"/>
      <w:r w:rsidRPr="00961367">
        <w:rPr>
          <w:spacing w:val="-2"/>
          <w:lang w:val="en-GB"/>
        </w:rPr>
        <w:t xml:space="preserve"> of plain, reinforced and prestressed concrete targets. </w:t>
      </w:r>
      <w:r w:rsidRPr="00961367">
        <w:rPr>
          <w:i/>
          <w:spacing w:val="-2"/>
          <w:lang w:val="en-GB"/>
        </w:rPr>
        <w:t>Materials &amp; Design</w:t>
      </w:r>
      <w:r w:rsidRPr="00961367">
        <w:rPr>
          <w:spacing w:val="-2"/>
          <w:lang w:val="en-GB"/>
        </w:rPr>
        <w:t>,</w:t>
      </w:r>
      <w:r w:rsidRPr="00961367">
        <w:rPr>
          <w:i/>
          <w:spacing w:val="-2"/>
          <w:lang w:val="en-GB"/>
        </w:rPr>
        <w:t xml:space="preserve"> 114</w:t>
      </w:r>
      <w:r w:rsidRPr="00961367">
        <w:rPr>
          <w:spacing w:val="-2"/>
          <w:lang w:val="en-GB"/>
        </w:rPr>
        <w:t>, 459-474.</w:t>
      </w:r>
    </w:p>
    <w:p w14:paraId="343D0019" w14:textId="72AF72C9" w:rsidR="00D0273B" w:rsidRPr="00A51F65" w:rsidRDefault="00FE4125" w:rsidP="004E0C10">
      <w:pPr>
        <w:pStyle w:val="Rlit"/>
        <w:rPr>
          <w:lang w:val="en-GB"/>
        </w:rPr>
      </w:pPr>
      <w:r w:rsidRPr="00A51F65">
        <w:rPr>
          <w:lang w:val="en-GB"/>
        </w:rPr>
        <w:lastRenderedPageBreak/>
        <w:t xml:space="preserve">Rajput, A., Iqbal, M. A., &amp; Gupta, N. (2018). Ballistic performances of concrete targets subjected to long projectile impact. </w:t>
      </w:r>
      <w:r w:rsidRPr="00A51F65">
        <w:rPr>
          <w:i/>
          <w:lang w:val="en-GB"/>
        </w:rPr>
        <w:t>Thin-Walled Structures</w:t>
      </w:r>
      <w:r w:rsidRPr="00A51F65">
        <w:rPr>
          <w:lang w:val="en-GB"/>
        </w:rPr>
        <w:t>,</w:t>
      </w:r>
      <w:r w:rsidRPr="00A51F65">
        <w:rPr>
          <w:i/>
          <w:lang w:val="en-GB"/>
        </w:rPr>
        <w:t xml:space="preserve"> 126</w:t>
      </w:r>
      <w:r w:rsidRPr="00A51F65">
        <w:rPr>
          <w:lang w:val="en-GB"/>
        </w:rPr>
        <w:t>, 171-181.</w:t>
      </w:r>
      <w:r w:rsidR="00D0273B" w:rsidRPr="00A51F65">
        <w:rPr>
          <w:lang w:val="en-GB"/>
        </w:rPr>
        <w:t xml:space="preserve"> https://doi.org/10.1016/j.tws.2017.01.021</w:t>
      </w:r>
    </w:p>
    <w:p w14:paraId="3AF21C6A" w14:textId="1417A70B" w:rsidR="00FE4125" w:rsidRPr="00A51F65" w:rsidRDefault="00FE4125" w:rsidP="004E0C10">
      <w:pPr>
        <w:pStyle w:val="Rlit"/>
        <w:rPr>
          <w:lang w:val="en-GB"/>
        </w:rPr>
      </w:pPr>
      <w:r w:rsidRPr="00A51F65">
        <w:rPr>
          <w:lang w:val="en-GB"/>
        </w:rPr>
        <w:t xml:space="preserve">Saidin, S. S., Kudus, S. A., </w:t>
      </w:r>
      <w:proofErr w:type="spellStart"/>
      <w:r w:rsidRPr="00A51F65">
        <w:rPr>
          <w:lang w:val="en-GB"/>
        </w:rPr>
        <w:t>Jamadin</w:t>
      </w:r>
      <w:proofErr w:type="spellEnd"/>
      <w:r w:rsidRPr="00A51F65">
        <w:rPr>
          <w:lang w:val="en-GB"/>
        </w:rPr>
        <w:t xml:space="preserve">, A., Anuar, M. A., Amin, N. M., Ya, A. B. Z., &amp; Sugiura, K. (2023). Vibration-based approach for structural health monitoring of ultra-high-performance concrete bridge. </w:t>
      </w:r>
      <w:r w:rsidRPr="00A51F65">
        <w:rPr>
          <w:i/>
          <w:lang w:val="en-GB"/>
        </w:rPr>
        <w:t>Case Studies in Construction Materials</w:t>
      </w:r>
      <w:r w:rsidRPr="00A51F65">
        <w:rPr>
          <w:lang w:val="en-GB"/>
        </w:rPr>
        <w:t>,</w:t>
      </w:r>
      <w:r w:rsidRPr="00A51F65">
        <w:rPr>
          <w:i/>
          <w:lang w:val="en-GB"/>
        </w:rPr>
        <w:t xml:space="preserve"> 18</w:t>
      </w:r>
      <w:r w:rsidRPr="00A51F65">
        <w:rPr>
          <w:lang w:val="en-GB"/>
        </w:rPr>
        <w:t xml:space="preserve">, e01752. </w:t>
      </w:r>
      <w:r w:rsidR="00D0273B" w:rsidRPr="00A51F65">
        <w:rPr>
          <w:lang w:val="en-GB"/>
        </w:rPr>
        <w:t>https://doi.org/10.1016/j.cscm.2022.e01752</w:t>
      </w:r>
    </w:p>
    <w:p w14:paraId="7538E2F3" w14:textId="117ED022" w:rsidR="00FE4125" w:rsidRPr="00A51F65" w:rsidRDefault="00FE4125" w:rsidP="005035BC">
      <w:pPr>
        <w:pStyle w:val="Rlit"/>
        <w:jc w:val="left"/>
        <w:rPr>
          <w:lang w:val="en-GB"/>
        </w:rPr>
      </w:pPr>
      <w:r w:rsidRPr="00A51F65">
        <w:rPr>
          <w:lang w:val="en-GB"/>
        </w:rPr>
        <w:t xml:space="preserve">Schäfer, N., </w:t>
      </w:r>
      <w:proofErr w:type="spellStart"/>
      <w:r w:rsidRPr="00A51F65">
        <w:rPr>
          <w:lang w:val="en-GB"/>
        </w:rPr>
        <w:t>Gudžulić</w:t>
      </w:r>
      <w:proofErr w:type="spellEnd"/>
      <w:r w:rsidRPr="00A51F65">
        <w:rPr>
          <w:lang w:val="en-GB"/>
        </w:rPr>
        <w:t xml:space="preserve">, V., Timothy, J. J., </w:t>
      </w:r>
      <w:proofErr w:type="spellStart"/>
      <w:r w:rsidRPr="00A51F65">
        <w:rPr>
          <w:lang w:val="en-GB"/>
        </w:rPr>
        <w:t>Breitenbücher</w:t>
      </w:r>
      <w:proofErr w:type="spellEnd"/>
      <w:r w:rsidRPr="00A51F65">
        <w:rPr>
          <w:lang w:val="en-GB"/>
        </w:rPr>
        <w:t xml:space="preserve">, R., &amp; Meschke, G. (2019). Fatigue </w:t>
      </w:r>
      <w:proofErr w:type="spellStart"/>
      <w:r w:rsidRPr="00A51F65">
        <w:rPr>
          <w:lang w:val="en-GB"/>
        </w:rPr>
        <w:t>behavior</w:t>
      </w:r>
      <w:proofErr w:type="spellEnd"/>
      <w:r w:rsidRPr="00A51F65">
        <w:rPr>
          <w:lang w:val="en-GB"/>
        </w:rPr>
        <w:t xml:space="preserve"> of HPC and FRC under cyclic tensile loading: Experiments and </w:t>
      </w:r>
      <w:proofErr w:type="spellStart"/>
      <w:r w:rsidRPr="00A51F65">
        <w:rPr>
          <w:lang w:val="en-GB"/>
        </w:rPr>
        <w:t>modeling</w:t>
      </w:r>
      <w:proofErr w:type="spellEnd"/>
      <w:r w:rsidRPr="00A51F65">
        <w:rPr>
          <w:lang w:val="en-GB"/>
        </w:rPr>
        <w:t xml:space="preserve">. </w:t>
      </w:r>
      <w:r w:rsidRPr="00A51F65">
        <w:rPr>
          <w:i/>
          <w:lang w:val="en-GB"/>
        </w:rPr>
        <w:t>Structural Concrete</w:t>
      </w:r>
      <w:r w:rsidRPr="00A51F65">
        <w:rPr>
          <w:lang w:val="en-GB"/>
        </w:rPr>
        <w:t>,</w:t>
      </w:r>
      <w:r w:rsidRPr="00A51F65">
        <w:rPr>
          <w:i/>
          <w:lang w:val="en-GB"/>
        </w:rPr>
        <w:t xml:space="preserve"> 20</w:t>
      </w:r>
      <w:r w:rsidRPr="00A51F65">
        <w:rPr>
          <w:lang w:val="en-GB"/>
        </w:rPr>
        <w:t>(4), 1265-1278.</w:t>
      </w:r>
      <w:r w:rsidR="00D0273B" w:rsidRPr="00A51F65">
        <w:rPr>
          <w:lang w:val="en-GB"/>
        </w:rPr>
        <w:t xml:space="preserve"> https://doi.org/10.1002/suco.201900056</w:t>
      </w:r>
      <w:r w:rsidRPr="00A51F65">
        <w:rPr>
          <w:lang w:val="en-GB"/>
        </w:rPr>
        <w:t xml:space="preserve"> </w:t>
      </w:r>
    </w:p>
    <w:p w14:paraId="22677951" w14:textId="1E90741F" w:rsidR="00FE4125" w:rsidRPr="00A51F65" w:rsidRDefault="00FE4125" w:rsidP="004E0C10">
      <w:pPr>
        <w:pStyle w:val="Rlit"/>
        <w:rPr>
          <w:lang w:val="en-GB"/>
        </w:rPr>
      </w:pPr>
      <w:proofErr w:type="spellStart"/>
      <w:r w:rsidRPr="00A51F65">
        <w:rPr>
          <w:lang w:val="en-GB"/>
        </w:rPr>
        <w:t>Smarzewski</w:t>
      </w:r>
      <w:proofErr w:type="spellEnd"/>
      <w:r w:rsidRPr="00A51F65">
        <w:rPr>
          <w:lang w:val="en-GB"/>
        </w:rPr>
        <w:t xml:space="preserve">, P. (2018). Analysis of failure mechanics in hybrid fibre-reinforced high-performance concrete deep beams with and without openings. </w:t>
      </w:r>
      <w:r w:rsidRPr="00A51F65">
        <w:rPr>
          <w:i/>
          <w:lang w:val="en-GB"/>
        </w:rPr>
        <w:t>Materials</w:t>
      </w:r>
      <w:r w:rsidRPr="00A51F65">
        <w:rPr>
          <w:lang w:val="en-GB"/>
        </w:rPr>
        <w:t>,</w:t>
      </w:r>
      <w:r w:rsidRPr="00A51F65">
        <w:rPr>
          <w:i/>
          <w:lang w:val="en-GB"/>
        </w:rPr>
        <w:t xml:space="preserve"> 12</w:t>
      </w:r>
      <w:r w:rsidRPr="00A51F65">
        <w:rPr>
          <w:lang w:val="en-GB"/>
        </w:rPr>
        <w:t xml:space="preserve">(1), 101. </w:t>
      </w:r>
      <w:r w:rsidR="004859AC" w:rsidRPr="00A51F65">
        <w:rPr>
          <w:lang w:val="en-GB"/>
        </w:rPr>
        <w:t>https://doi.org/10.3390/ma12010101</w:t>
      </w:r>
    </w:p>
    <w:p w14:paraId="76A5E7C6" w14:textId="206CB302" w:rsidR="00FE4125" w:rsidRPr="00A51F65" w:rsidRDefault="00FE4125" w:rsidP="004E0C10">
      <w:pPr>
        <w:pStyle w:val="Rlit"/>
        <w:rPr>
          <w:lang w:val="en-GB"/>
        </w:rPr>
      </w:pPr>
      <w:proofErr w:type="spellStart"/>
      <w:r w:rsidRPr="00A51F65">
        <w:rPr>
          <w:lang w:val="en-GB"/>
        </w:rPr>
        <w:t>Sucuoǧlu</w:t>
      </w:r>
      <w:proofErr w:type="spellEnd"/>
      <w:r w:rsidRPr="00A51F65">
        <w:rPr>
          <w:lang w:val="en-GB"/>
        </w:rPr>
        <w:t xml:space="preserve">, H., &amp; </w:t>
      </w:r>
      <w:proofErr w:type="spellStart"/>
      <w:r w:rsidRPr="00A51F65">
        <w:rPr>
          <w:lang w:val="en-GB"/>
        </w:rPr>
        <w:t>Nurtuǧ</w:t>
      </w:r>
      <w:proofErr w:type="spellEnd"/>
      <w:r w:rsidRPr="00A51F65">
        <w:rPr>
          <w:lang w:val="en-GB"/>
        </w:rPr>
        <w:t xml:space="preserve">, A. (1995). Earthquake ground motion characteristics and seismic energy dissipation. </w:t>
      </w:r>
      <w:r w:rsidRPr="00A51F65">
        <w:rPr>
          <w:i/>
          <w:lang w:val="en-GB"/>
        </w:rPr>
        <w:t>Earthquake engineering &amp; structural dynamics</w:t>
      </w:r>
      <w:r w:rsidRPr="00A51F65">
        <w:rPr>
          <w:lang w:val="en-GB"/>
        </w:rPr>
        <w:t>,</w:t>
      </w:r>
      <w:r w:rsidRPr="00A51F65">
        <w:rPr>
          <w:i/>
          <w:lang w:val="en-GB"/>
        </w:rPr>
        <w:t xml:space="preserve"> 24</w:t>
      </w:r>
      <w:r w:rsidRPr="00A51F65">
        <w:rPr>
          <w:lang w:val="en-GB"/>
        </w:rPr>
        <w:t xml:space="preserve">(9), 1195-1213. </w:t>
      </w:r>
      <w:r w:rsidR="004859AC" w:rsidRPr="00A51F65">
        <w:rPr>
          <w:lang w:val="en-GB"/>
        </w:rPr>
        <w:t>https://doi.org/10.1002/eqe.4290240903</w:t>
      </w:r>
    </w:p>
    <w:p w14:paraId="55B97E7B" w14:textId="18E2B2ED" w:rsidR="00FE4125" w:rsidRPr="00A51F65" w:rsidRDefault="00FE4125" w:rsidP="004E0C10">
      <w:pPr>
        <w:pStyle w:val="Rlit"/>
        <w:rPr>
          <w:lang w:val="en-GB"/>
        </w:rPr>
      </w:pPr>
      <w:r w:rsidRPr="00A51F65">
        <w:rPr>
          <w:lang w:val="en-GB"/>
        </w:rPr>
        <w:t xml:space="preserve">Sun, Q., Meng, Z., Zhou, G., Lin, S.-P., Kang, H., </w:t>
      </w:r>
      <w:proofErr w:type="spellStart"/>
      <w:r w:rsidRPr="00A51F65">
        <w:rPr>
          <w:lang w:val="en-GB"/>
        </w:rPr>
        <w:t>Keten</w:t>
      </w:r>
      <w:proofErr w:type="spellEnd"/>
      <w:r w:rsidRPr="00A51F65">
        <w:rPr>
          <w:lang w:val="en-GB"/>
        </w:rPr>
        <w:t xml:space="preserve">, S., Guo, H., &amp; Su, X. (2018). Multi-scale computational analysis of unidirectional carbon </w:t>
      </w:r>
      <w:proofErr w:type="spellStart"/>
      <w:r w:rsidRPr="00A51F65">
        <w:rPr>
          <w:lang w:val="en-GB"/>
        </w:rPr>
        <w:t>fiber</w:t>
      </w:r>
      <w:proofErr w:type="spellEnd"/>
      <w:r w:rsidRPr="00A51F65">
        <w:rPr>
          <w:lang w:val="en-GB"/>
        </w:rPr>
        <w:t xml:space="preserve"> reinforced polymer composites under various loading conditions. </w:t>
      </w:r>
      <w:r w:rsidRPr="00A51F65">
        <w:rPr>
          <w:i/>
          <w:lang w:val="en-GB"/>
        </w:rPr>
        <w:t>Composite Structures</w:t>
      </w:r>
      <w:r w:rsidRPr="00A51F65">
        <w:rPr>
          <w:lang w:val="en-GB"/>
        </w:rPr>
        <w:t>,</w:t>
      </w:r>
      <w:r w:rsidRPr="00A51F65">
        <w:rPr>
          <w:i/>
          <w:lang w:val="en-GB"/>
        </w:rPr>
        <w:t xml:space="preserve"> 196</w:t>
      </w:r>
      <w:r w:rsidRPr="00A51F65">
        <w:rPr>
          <w:lang w:val="en-GB"/>
        </w:rPr>
        <w:t>, 30-43.</w:t>
      </w:r>
      <w:r w:rsidR="004859AC" w:rsidRPr="00A51F65">
        <w:rPr>
          <w:lang w:val="en-GB"/>
        </w:rPr>
        <w:t xml:space="preserve"> https://doi.org/10.1016/j.compstruct.2018.05.025</w:t>
      </w:r>
      <w:r w:rsidRPr="00A51F65">
        <w:rPr>
          <w:lang w:val="en-GB"/>
        </w:rPr>
        <w:t xml:space="preserve"> </w:t>
      </w:r>
    </w:p>
    <w:p w14:paraId="48360FB9" w14:textId="1CAF1BF9" w:rsidR="00FE4125" w:rsidRPr="00A51F65" w:rsidRDefault="00FE4125" w:rsidP="005035BC">
      <w:pPr>
        <w:pStyle w:val="Rlit"/>
        <w:jc w:val="left"/>
        <w:rPr>
          <w:lang w:val="en-GB"/>
        </w:rPr>
      </w:pPr>
      <w:proofErr w:type="spellStart"/>
      <w:r w:rsidRPr="00A51F65">
        <w:rPr>
          <w:lang w:val="en-GB"/>
        </w:rPr>
        <w:t>Tafsirojjaman</w:t>
      </w:r>
      <w:proofErr w:type="spellEnd"/>
      <w:r w:rsidRPr="00A51F65">
        <w:rPr>
          <w:lang w:val="en-GB"/>
        </w:rPr>
        <w:t xml:space="preserve">, T., Fawzia, S., </w:t>
      </w:r>
      <w:proofErr w:type="spellStart"/>
      <w:r w:rsidRPr="00A51F65">
        <w:rPr>
          <w:lang w:val="en-GB"/>
        </w:rPr>
        <w:t>Thambiratnam</w:t>
      </w:r>
      <w:proofErr w:type="spellEnd"/>
      <w:r w:rsidRPr="00A51F65">
        <w:rPr>
          <w:lang w:val="en-GB"/>
        </w:rPr>
        <w:t xml:space="preserve">, D., &amp; Zhao, X.-L. (2019). Behaviour of CFRP strengthened CHS members under monotonic and cyclic loading. </w:t>
      </w:r>
      <w:r w:rsidRPr="00A51F65">
        <w:rPr>
          <w:i/>
          <w:lang w:val="en-GB"/>
        </w:rPr>
        <w:t>Composite Structures</w:t>
      </w:r>
      <w:r w:rsidRPr="00A51F65">
        <w:rPr>
          <w:lang w:val="en-GB"/>
        </w:rPr>
        <w:t>,</w:t>
      </w:r>
      <w:r w:rsidRPr="00A51F65">
        <w:rPr>
          <w:i/>
          <w:lang w:val="en-GB"/>
        </w:rPr>
        <w:t xml:space="preserve"> 220</w:t>
      </w:r>
      <w:r w:rsidRPr="00A51F65">
        <w:rPr>
          <w:lang w:val="en-GB"/>
        </w:rPr>
        <w:t xml:space="preserve">, 592-601. </w:t>
      </w:r>
      <w:r w:rsidR="005035BC" w:rsidRPr="00A51F65">
        <w:rPr>
          <w:lang w:val="en-GB"/>
        </w:rPr>
        <w:br/>
      </w:r>
      <w:r w:rsidR="00EB61C1" w:rsidRPr="00A51F65">
        <w:rPr>
          <w:lang w:val="en-GB"/>
        </w:rPr>
        <w:t>https://doi.org/10.1016/j.compstruct.2019.04.029</w:t>
      </w:r>
    </w:p>
    <w:p w14:paraId="5D05FA48" w14:textId="1F7C4C6D" w:rsidR="00FE4125" w:rsidRPr="00A51F65" w:rsidRDefault="00FE4125" w:rsidP="005035BC">
      <w:pPr>
        <w:pStyle w:val="Rlit"/>
        <w:jc w:val="left"/>
        <w:rPr>
          <w:lang w:val="en-GB"/>
        </w:rPr>
      </w:pPr>
      <w:r w:rsidRPr="00A51F65">
        <w:rPr>
          <w:lang w:val="en-GB"/>
        </w:rPr>
        <w:t xml:space="preserve">Wang, S., Liu, S., Zhang, W., &amp; Guo, B. (2024). Research on improving the durability performance of damaged concrete based on </w:t>
      </w:r>
      <w:proofErr w:type="spellStart"/>
      <w:r w:rsidRPr="00A51F65">
        <w:rPr>
          <w:lang w:val="en-GB"/>
        </w:rPr>
        <w:t>ultra high</w:t>
      </w:r>
      <w:proofErr w:type="spellEnd"/>
      <w:r w:rsidRPr="00A51F65">
        <w:rPr>
          <w:lang w:val="en-GB"/>
        </w:rPr>
        <w:t xml:space="preserve"> performance concrete repair. </w:t>
      </w:r>
      <w:r w:rsidRPr="00A51F65">
        <w:rPr>
          <w:i/>
          <w:lang w:val="en-GB"/>
        </w:rPr>
        <w:t>Engineering Reports</w:t>
      </w:r>
      <w:r w:rsidRPr="00A51F65">
        <w:rPr>
          <w:lang w:val="en-GB"/>
        </w:rPr>
        <w:t>,</w:t>
      </w:r>
      <w:r w:rsidRPr="00A51F65">
        <w:rPr>
          <w:i/>
          <w:lang w:val="en-GB"/>
        </w:rPr>
        <w:t xml:space="preserve"> 6</w:t>
      </w:r>
      <w:r w:rsidRPr="00A51F65">
        <w:rPr>
          <w:lang w:val="en-GB"/>
        </w:rPr>
        <w:t>(6), e12780.</w:t>
      </w:r>
      <w:r w:rsidR="00695A3E" w:rsidRPr="00A51F65">
        <w:rPr>
          <w:lang w:val="en-GB"/>
        </w:rPr>
        <w:t xml:space="preserve"> https://doi.org/10.1002/eng2.12780</w:t>
      </w:r>
    </w:p>
    <w:p w14:paraId="495F8056" w14:textId="086138F2" w:rsidR="00FE4125" w:rsidRPr="00A51F65" w:rsidRDefault="00FE4125" w:rsidP="005035BC">
      <w:pPr>
        <w:pStyle w:val="Rlit"/>
        <w:jc w:val="left"/>
        <w:rPr>
          <w:lang w:val="en-GB"/>
        </w:rPr>
      </w:pPr>
      <w:r w:rsidRPr="00A51F65">
        <w:rPr>
          <w:lang w:val="en-GB"/>
        </w:rPr>
        <w:t xml:space="preserve">Wang, Y., Liu, Z., Yang, W., Hu, Y., &amp; Chen, Y. (2020). Damage index of reinforced concrete members based on the energy dissipation capability degradation. </w:t>
      </w:r>
      <w:r w:rsidRPr="00A51F65">
        <w:rPr>
          <w:i/>
          <w:lang w:val="en-GB"/>
        </w:rPr>
        <w:t>The Structural Design of Tall and Special Buildings</w:t>
      </w:r>
      <w:r w:rsidRPr="00A51F65">
        <w:rPr>
          <w:lang w:val="en-GB"/>
        </w:rPr>
        <w:t>,</w:t>
      </w:r>
      <w:r w:rsidRPr="00A51F65">
        <w:rPr>
          <w:i/>
          <w:lang w:val="en-GB"/>
        </w:rPr>
        <w:t xml:space="preserve"> 29</w:t>
      </w:r>
      <w:r w:rsidRPr="00A51F65">
        <w:rPr>
          <w:lang w:val="en-GB"/>
        </w:rPr>
        <w:t>(2), e1695.</w:t>
      </w:r>
      <w:r w:rsidR="00695A3E" w:rsidRPr="00A51F65">
        <w:rPr>
          <w:lang w:val="en-GB"/>
        </w:rPr>
        <w:t xml:space="preserve"> https://doi.org/10.1002/tal.1695</w:t>
      </w:r>
      <w:r w:rsidRPr="00A51F65">
        <w:rPr>
          <w:lang w:val="en-GB"/>
        </w:rPr>
        <w:t xml:space="preserve"> </w:t>
      </w:r>
    </w:p>
    <w:p w14:paraId="6FCB3776" w14:textId="6DB40F94" w:rsidR="00FE4125" w:rsidRPr="00A51F65" w:rsidRDefault="00FE4125" w:rsidP="004E0C10">
      <w:pPr>
        <w:pStyle w:val="Rlit"/>
        <w:rPr>
          <w:lang w:val="en-GB"/>
        </w:rPr>
      </w:pPr>
      <w:r w:rsidRPr="00A51F65">
        <w:rPr>
          <w:lang w:val="en-GB"/>
        </w:rPr>
        <w:t xml:space="preserve">Wu, K., Chen, F., Lin, J., Zhao, J., &amp; Zheng, H. (2021). Experimental study on the interfacial bond strength and energy dissipation capacity of steel and steel fibre reinforced concrete (SSFRC) structures. </w:t>
      </w:r>
      <w:r w:rsidRPr="00A51F65">
        <w:rPr>
          <w:i/>
          <w:lang w:val="en-GB"/>
        </w:rPr>
        <w:t>Engineering Structures</w:t>
      </w:r>
      <w:r w:rsidRPr="00A51F65">
        <w:rPr>
          <w:lang w:val="en-GB"/>
        </w:rPr>
        <w:t>,</w:t>
      </w:r>
      <w:r w:rsidRPr="00A51F65">
        <w:rPr>
          <w:i/>
          <w:lang w:val="en-GB"/>
        </w:rPr>
        <w:t xml:space="preserve"> 235</w:t>
      </w:r>
      <w:r w:rsidRPr="00A51F65">
        <w:rPr>
          <w:lang w:val="en-GB"/>
        </w:rPr>
        <w:t xml:space="preserve">, 112094. </w:t>
      </w:r>
      <w:r w:rsidR="00910A09" w:rsidRPr="00A51F65">
        <w:rPr>
          <w:lang w:val="en-GB"/>
        </w:rPr>
        <w:t>https://doi.org/10.1016/j.engstruct.2021.112094</w:t>
      </w:r>
    </w:p>
    <w:p w14:paraId="621B8A00" w14:textId="299FD7E2" w:rsidR="00FE4125" w:rsidRPr="00A51F65" w:rsidRDefault="00FE4125" w:rsidP="005035BC">
      <w:pPr>
        <w:pStyle w:val="Rlit"/>
        <w:jc w:val="left"/>
        <w:rPr>
          <w:lang w:val="en-GB"/>
        </w:rPr>
      </w:pPr>
      <w:r w:rsidRPr="00A51F65">
        <w:rPr>
          <w:lang w:val="en-GB"/>
        </w:rPr>
        <w:t xml:space="preserve">Xie, C., Cao, M., Khan, M., Yin, H., &amp; Guan, J. (2021). Review on different testing methods and factors affecting fracture properties of </w:t>
      </w:r>
      <w:proofErr w:type="spellStart"/>
      <w:r w:rsidRPr="00A51F65">
        <w:rPr>
          <w:lang w:val="en-GB"/>
        </w:rPr>
        <w:t>fiber</w:t>
      </w:r>
      <w:proofErr w:type="spellEnd"/>
      <w:r w:rsidRPr="00A51F65">
        <w:rPr>
          <w:lang w:val="en-GB"/>
        </w:rPr>
        <w:t xml:space="preserve"> reinforced cementitious composites. </w:t>
      </w:r>
      <w:r w:rsidRPr="00A51F65">
        <w:rPr>
          <w:i/>
          <w:lang w:val="en-GB"/>
        </w:rPr>
        <w:t>Construction and Building Materials</w:t>
      </w:r>
      <w:r w:rsidRPr="00A51F65">
        <w:rPr>
          <w:lang w:val="en-GB"/>
        </w:rPr>
        <w:t>,</w:t>
      </w:r>
      <w:r w:rsidRPr="00A51F65">
        <w:rPr>
          <w:i/>
          <w:lang w:val="en-GB"/>
        </w:rPr>
        <w:t xml:space="preserve"> 273</w:t>
      </w:r>
      <w:r w:rsidRPr="00A51F65">
        <w:rPr>
          <w:lang w:val="en-GB"/>
        </w:rPr>
        <w:t xml:space="preserve">, 121766. </w:t>
      </w:r>
      <w:r w:rsidR="00327DE0" w:rsidRPr="00A51F65">
        <w:rPr>
          <w:lang w:val="en-GB"/>
        </w:rPr>
        <w:t>https://doi.org/10.1080/15583058.2019.1674943</w:t>
      </w:r>
    </w:p>
    <w:p w14:paraId="5589FDA3" w14:textId="2F87CE4E" w:rsidR="00FE4125" w:rsidRPr="00A51F65" w:rsidRDefault="00FE4125" w:rsidP="004E0C10">
      <w:pPr>
        <w:pStyle w:val="Rlit"/>
        <w:rPr>
          <w:lang w:val="en-GB"/>
        </w:rPr>
      </w:pPr>
      <w:r w:rsidRPr="00A51F65">
        <w:rPr>
          <w:lang w:val="en-GB"/>
        </w:rPr>
        <w:t xml:space="preserve">Xie, Q., Xu, D., Wang, Y., Zhang, L., &amp; Xin, R. (2021). Seismic </w:t>
      </w:r>
      <w:proofErr w:type="spellStart"/>
      <w:r w:rsidRPr="00A51F65">
        <w:rPr>
          <w:lang w:val="en-GB"/>
        </w:rPr>
        <w:t>behavior</w:t>
      </w:r>
      <w:proofErr w:type="spellEnd"/>
      <w:r w:rsidRPr="00A51F65">
        <w:rPr>
          <w:lang w:val="en-GB"/>
        </w:rPr>
        <w:t xml:space="preserve"> of brick masonry walls representative of ancient Chinese pagoda walls subjected to in-plane cyclic loading. </w:t>
      </w:r>
      <w:r w:rsidRPr="00A51F65">
        <w:rPr>
          <w:i/>
          <w:lang w:val="en-GB"/>
        </w:rPr>
        <w:t>International Journal of Architectural Heritage</w:t>
      </w:r>
      <w:r w:rsidRPr="00A51F65">
        <w:rPr>
          <w:lang w:val="en-GB"/>
        </w:rPr>
        <w:t>,</w:t>
      </w:r>
      <w:r w:rsidRPr="00A51F65">
        <w:rPr>
          <w:i/>
          <w:lang w:val="en-GB"/>
        </w:rPr>
        <w:t xml:space="preserve"> 15</w:t>
      </w:r>
      <w:r w:rsidRPr="00A51F65">
        <w:rPr>
          <w:lang w:val="en-GB"/>
        </w:rPr>
        <w:t xml:space="preserve">(9), 1336-1348. </w:t>
      </w:r>
      <w:r w:rsidR="00327DE0" w:rsidRPr="00A51F65">
        <w:rPr>
          <w:lang w:val="en-GB"/>
        </w:rPr>
        <w:t>doi.org/10.1080/15583058.2019.1674943</w:t>
      </w:r>
    </w:p>
    <w:p w14:paraId="29D435AD" w14:textId="2CF2640F" w:rsidR="00FE4125" w:rsidRPr="00A51F65" w:rsidRDefault="00FE4125" w:rsidP="004E0C10">
      <w:pPr>
        <w:pStyle w:val="Rlit"/>
        <w:rPr>
          <w:lang w:val="en-GB"/>
        </w:rPr>
      </w:pPr>
      <w:r w:rsidRPr="00A51F65">
        <w:rPr>
          <w:lang w:val="en-GB"/>
        </w:rPr>
        <w:t xml:space="preserve">Xu, L., Yao, Y., Li, Y., Su, J., &amp; Wu, Y. (2023). Review of the Interfacial Bonding Properties between Ultrahigh-Performance Concrete and Normal Concrete. </w:t>
      </w:r>
      <w:r w:rsidRPr="00A51F65">
        <w:rPr>
          <w:i/>
          <w:lang w:val="en-GB"/>
        </w:rPr>
        <w:t>Applied Sciences</w:t>
      </w:r>
      <w:r w:rsidRPr="00A51F65">
        <w:rPr>
          <w:lang w:val="en-GB"/>
        </w:rPr>
        <w:t>,</w:t>
      </w:r>
      <w:r w:rsidRPr="00A51F65">
        <w:rPr>
          <w:i/>
          <w:lang w:val="en-GB"/>
        </w:rPr>
        <w:t xml:space="preserve"> 13</w:t>
      </w:r>
      <w:r w:rsidRPr="00A51F65">
        <w:rPr>
          <w:lang w:val="en-GB"/>
        </w:rPr>
        <w:t>(11), 6697.</w:t>
      </w:r>
      <w:r w:rsidR="00766B5A" w:rsidRPr="00A51F65">
        <w:rPr>
          <w:lang w:val="en-GB"/>
        </w:rPr>
        <w:t xml:space="preserve"> https://doi.org/10.3390/app13116697</w:t>
      </w:r>
      <w:r w:rsidRPr="00A51F65">
        <w:rPr>
          <w:lang w:val="en-GB"/>
        </w:rPr>
        <w:t xml:space="preserve"> </w:t>
      </w:r>
    </w:p>
    <w:p w14:paraId="4D1BF10F" w14:textId="7B6394F5" w:rsidR="00FE4125" w:rsidRPr="00A51F65" w:rsidRDefault="00FE4125" w:rsidP="004E0C10">
      <w:pPr>
        <w:pStyle w:val="Rlit"/>
        <w:rPr>
          <w:lang w:val="en-GB"/>
        </w:rPr>
      </w:pPr>
      <w:r w:rsidRPr="00A51F65">
        <w:rPr>
          <w:lang w:val="en-GB"/>
        </w:rPr>
        <w:t xml:space="preserve">Yuan, J., Chen, X., &amp; Guo, S. (2019). Experimental study on cyclic tensile behaviour of air-entrained concrete after frost damage. </w:t>
      </w:r>
      <w:proofErr w:type="spellStart"/>
      <w:r w:rsidRPr="00A51F65">
        <w:rPr>
          <w:i/>
          <w:lang w:val="en-GB"/>
        </w:rPr>
        <w:t>Sādhanā</w:t>
      </w:r>
      <w:proofErr w:type="spellEnd"/>
      <w:r w:rsidRPr="00A51F65">
        <w:rPr>
          <w:lang w:val="en-GB"/>
        </w:rPr>
        <w:t>,</w:t>
      </w:r>
      <w:r w:rsidRPr="00A51F65">
        <w:rPr>
          <w:i/>
          <w:lang w:val="en-GB"/>
        </w:rPr>
        <w:t xml:space="preserve"> 44</w:t>
      </w:r>
      <w:r w:rsidRPr="00A51F65">
        <w:rPr>
          <w:lang w:val="en-GB"/>
        </w:rPr>
        <w:t xml:space="preserve">(8), 189. </w:t>
      </w:r>
      <w:r w:rsidR="00766B5A" w:rsidRPr="00A51F65">
        <w:rPr>
          <w:lang w:val="en-GB"/>
        </w:rPr>
        <w:t>https://link.springer.com/article/10.1007/s12046-019-1172-3</w:t>
      </w:r>
    </w:p>
    <w:p w14:paraId="43FBA3AA" w14:textId="55D135E2" w:rsidR="00FE4125" w:rsidRPr="00A51F65" w:rsidRDefault="00FE4125" w:rsidP="005035BC">
      <w:pPr>
        <w:pStyle w:val="Rlit"/>
        <w:jc w:val="left"/>
        <w:rPr>
          <w:lang w:val="en-GB"/>
        </w:rPr>
      </w:pPr>
      <w:r w:rsidRPr="00A51F65">
        <w:rPr>
          <w:lang w:val="en-GB"/>
        </w:rPr>
        <w:t xml:space="preserve">Zhang, J.-Z., &amp; Zhou, X.-P. (2022). Fracture process zone (FPZ) in quasi-brittle materials: Review and new insights from flawed granite subjected to uniaxial stress. </w:t>
      </w:r>
      <w:r w:rsidRPr="00A51F65">
        <w:rPr>
          <w:i/>
          <w:lang w:val="en-GB"/>
        </w:rPr>
        <w:t>Engineering Fracture Mechanics</w:t>
      </w:r>
      <w:r w:rsidRPr="00A51F65">
        <w:rPr>
          <w:lang w:val="en-GB"/>
        </w:rPr>
        <w:t>,</w:t>
      </w:r>
      <w:r w:rsidRPr="00A51F65">
        <w:rPr>
          <w:i/>
          <w:lang w:val="en-GB"/>
        </w:rPr>
        <w:t xml:space="preserve"> 274</w:t>
      </w:r>
      <w:r w:rsidRPr="00A51F65">
        <w:rPr>
          <w:lang w:val="en-GB"/>
        </w:rPr>
        <w:t>, 108795.</w:t>
      </w:r>
      <w:r w:rsidR="00766B5A" w:rsidRPr="00A51F65">
        <w:rPr>
          <w:lang w:val="en-GB"/>
        </w:rPr>
        <w:t xml:space="preserve"> https://doi.org/10.1016/j.engfracmech.2022.108795</w:t>
      </w:r>
    </w:p>
    <w:p w14:paraId="6FC444CD" w14:textId="77777777" w:rsidR="0075150C" w:rsidRPr="00A51F65" w:rsidRDefault="0075150C" w:rsidP="004E0C10">
      <w:pPr>
        <w:pStyle w:val="Rlit"/>
        <w:rPr>
          <w:lang w:val="en-GB"/>
        </w:rPr>
      </w:pPr>
    </w:p>
    <w:sectPr w:rsidR="0075150C" w:rsidRPr="00A51F65" w:rsidSect="00D84EC3">
      <w:headerReference w:type="even" r:id="rId22"/>
      <w:headerReference w:type="default" r:id="rId23"/>
      <w:footerReference w:type="first" r:id="rId24"/>
      <w:pgSz w:w="11906" w:h="16838" w:code="9"/>
      <w:pgMar w:top="1134" w:right="1134" w:bottom="1134" w:left="1134" w:header="567" w:footer="567" w:gutter="0"/>
      <w:pgNumType w:start="8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D942C" w14:textId="77777777" w:rsidR="0031290C" w:rsidRDefault="0031290C">
      <w:r>
        <w:separator/>
      </w:r>
    </w:p>
  </w:endnote>
  <w:endnote w:type="continuationSeparator" w:id="0">
    <w:p w14:paraId="1F94952B" w14:textId="77777777" w:rsidR="0031290C" w:rsidRDefault="0031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384"/>
      <w:gridCol w:w="5387"/>
    </w:tblGrid>
    <w:tr w:rsidR="00A51F65" w:rsidRPr="00DA7408" w14:paraId="1DB934BA" w14:textId="77777777" w:rsidTr="00793B49">
      <w:trPr>
        <w:trHeight w:val="198"/>
      </w:trPr>
      <w:tc>
        <w:tcPr>
          <w:tcW w:w="1384" w:type="dxa"/>
          <w:shd w:val="clear" w:color="auto" w:fill="auto"/>
          <w:vAlign w:val="center"/>
        </w:tcPr>
        <w:p w14:paraId="45200827" w14:textId="77777777" w:rsidR="00A51F65" w:rsidRPr="00DA7408" w:rsidRDefault="00A51F65" w:rsidP="00A51F65">
          <w:pPr>
            <w:ind w:left="-105"/>
            <w:rPr>
              <w:lang w:val="en-GB"/>
            </w:rPr>
          </w:pPr>
          <w:bookmarkStart w:id="3" w:name="_Hlk104286226"/>
          <w:bookmarkStart w:id="4" w:name="_Hlk104286227"/>
          <w:bookmarkStart w:id="5" w:name="_Hlk154270864"/>
          <w:bookmarkStart w:id="6" w:name="_Hlk154270865"/>
          <w:r w:rsidRPr="00DA7408">
            <w:rPr>
              <w:noProof/>
              <w:lang w:val="en-GB"/>
            </w:rPr>
            <w:drawing>
              <wp:inline distT="0" distB="0" distL="0" distR="0" wp14:anchorId="5C6BD908" wp14:editId="3071E14C">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78E5AA0A" w14:textId="77777777" w:rsidR="00A51F65" w:rsidRPr="00DA7408" w:rsidRDefault="00A51F65" w:rsidP="00A51F65">
          <w:pPr>
            <w:suppressAutoHyphens/>
            <w:ind w:left="-75"/>
            <w:rPr>
              <w:sz w:val="18"/>
              <w:szCs w:val="18"/>
              <w:lang w:val="en-GB"/>
            </w:rPr>
          </w:pPr>
          <w:r w:rsidRPr="00DA7408">
            <w:rPr>
              <w:sz w:val="18"/>
              <w:szCs w:val="18"/>
              <w:lang w:val="en-GB"/>
            </w:rPr>
            <w:t>© 202</w:t>
          </w:r>
          <w:r>
            <w:rPr>
              <w:sz w:val="18"/>
              <w:szCs w:val="18"/>
              <w:lang w:val="en-GB"/>
            </w:rPr>
            <w:t>5</w:t>
          </w:r>
          <w:r w:rsidRPr="00DA7408">
            <w:rPr>
              <w:sz w:val="18"/>
              <w:szCs w:val="18"/>
              <w:lang w:val="en-GB"/>
            </w:rPr>
            <w:t>. Author(s). This work is licensed under a Creative Commons Attribution 4.0 International License (CC BY-SA)</w:t>
          </w:r>
        </w:p>
      </w:tc>
    </w:tr>
    <w:bookmarkEnd w:id="3"/>
    <w:bookmarkEnd w:id="4"/>
    <w:bookmarkEnd w:id="5"/>
    <w:bookmarkEnd w:id="6"/>
  </w:tbl>
  <w:p w14:paraId="6528770B" w14:textId="77777777" w:rsidR="00A51F65" w:rsidRPr="00DA7408" w:rsidRDefault="00A51F65" w:rsidP="00A51F65">
    <w:pPr>
      <w:pStyle w:val="Stopka"/>
      <w:rPr>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AD4ED" w14:textId="77777777" w:rsidR="0031290C" w:rsidRDefault="0031290C">
      <w:r>
        <w:separator/>
      </w:r>
    </w:p>
  </w:footnote>
  <w:footnote w:type="continuationSeparator" w:id="0">
    <w:p w14:paraId="66FF7607" w14:textId="77777777" w:rsidR="0031290C" w:rsidRDefault="00312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A51F65" w:rsidRPr="00007E12" w14:paraId="773FEAA4" w14:textId="77777777" w:rsidTr="00793B49">
      <w:trPr>
        <w:trHeight w:hRule="exact" w:val="284"/>
      </w:trPr>
      <w:tc>
        <w:tcPr>
          <w:tcW w:w="397" w:type="dxa"/>
          <w:shd w:val="clear" w:color="auto" w:fill="auto"/>
          <w:vAlign w:val="center"/>
        </w:tcPr>
        <w:p w14:paraId="434FD4FC" w14:textId="77777777" w:rsidR="00A51F65" w:rsidRPr="00007E12" w:rsidRDefault="00A51F65" w:rsidP="00A51F65">
          <w:pPr>
            <w:pStyle w:val="Nagwek"/>
            <w:rPr>
              <w:rFonts w:ascii="Arial" w:hAnsi="Arial" w:cs="Arial"/>
              <w:i/>
              <w:sz w:val="20"/>
              <w:lang w:val="en-GB"/>
            </w:rPr>
          </w:pPr>
          <w:r w:rsidRPr="00007E12">
            <w:rPr>
              <w:rFonts w:ascii="Arial" w:hAnsi="Arial" w:cs="Arial"/>
              <w:sz w:val="20"/>
              <w:lang w:val="en-GB"/>
            </w:rPr>
            <w:fldChar w:fldCharType="begin"/>
          </w:r>
          <w:r w:rsidRPr="00007E12">
            <w:rPr>
              <w:rFonts w:ascii="Arial" w:hAnsi="Arial" w:cs="Arial"/>
              <w:sz w:val="20"/>
              <w:lang w:val="en-GB"/>
            </w:rPr>
            <w:instrText xml:space="preserve"> PAGE   \* MERGEFORMAT </w:instrText>
          </w:r>
          <w:r w:rsidRPr="00007E12">
            <w:rPr>
              <w:rFonts w:ascii="Arial" w:hAnsi="Arial" w:cs="Arial"/>
              <w:sz w:val="20"/>
              <w:lang w:val="en-GB"/>
            </w:rPr>
            <w:fldChar w:fldCharType="separate"/>
          </w:r>
          <w:r>
            <w:rPr>
              <w:rFonts w:ascii="Arial" w:hAnsi="Arial" w:cs="Arial"/>
              <w:sz w:val="20"/>
              <w:lang w:val="en-GB"/>
            </w:rPr>
            <w:t>38</w:t>
          </w:r>
          <w:r w:rsidRPr="00007E12">
            <w:rPr>
              <w:rFonts w:ascii="Arial" w:hAnsi="Arial" w:cs="Arial"/>
              <w:sz w:val="20"/>
              <w:lang w:val="en-GB"/>
            </w:rPr>
            <w:fldChar w:fldCharType="end"/>
          </w:r>
        </w:p>
      </w:tc>
      <w:tc>
        <w:tcPr>
          <w:tcW w:w="9242" w:type="dxa"/>
          <w:shd w:val="clear" w:color="auto" w:fill="auto"/>
          <w:vAlign w:val="center"/>
        </w:tcPr>
        <w:p w14:paraId="68AAB072" w14:textId="46D71350" w:rsidR="00A51F65" w:rsidRPr="00007E12" w:rsidRDefault="00A51F65" w:rsidP="00A51F65">
          <w:pPr>
            <w:pStyle w:val="Nagwek"/>
            <w:jc w:val="center"/>
            <w:rPr>
              <w:rFonts w:ascii="Arial" w:hAnsi="Arial" w:cs="Arial"/>
              <w:i/>
              <w:sz w:val="20"/>
              <w:lang w:val="en-GB"/>
            </w:rPr>
          </w:pPr>
          <w:r w:rsidRPr="00A51F65">
            <w:rPr>
              <w:rFonts w:ascii="Arial" w:hAnsi="Arial" w:cs="Arial"/>
              <w:i/>
              <w:sz w:val="20"/>
              <w:lang w:val="en-GB"/>
            </w:rPr>
            <w:t>Asif Iqbal. A. Momin</w:t>
          </w:r>
          <w:r w:rsidRPr="00007E12">
            <w:rPr>
              <w:rFonts w:ascii="Arial" w:hAnsi="Arial" w:cs="Arial"/>
              <w:i/>
              <w:sz w:val="20"/>
              <w:lang w:val="en-GB"/>
            </w:rPr>
            <w:t xml:space="preserve"> et al.</w:t>
          </w:r>
        </w:p>
      </w:tc>
    </w:tr>
  </w:tbl>
  <w:p w14:paraId="6A197EA0" w14:textId="77777777" w:rsidR="00A51F65" w:rsidRPr="00007E12" w:rsidRDefault="00A51F65" w:rsidP="00A51F65">
    <w:pPr>
      <w:pStyle w:val="Nagwek"/>
      <w:rPr>
        <w:sz w:val="6"/>
        <w:szCs w:val="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A51F65" w:rsidRPr="00007E12" w14:paraId="51772A84" w14:textId="77777777" w:rsidTr="00793B49">
      <w:trPr>
        <w:trHeight w:hRule="exact" w:val="284"/>
        <w:jc w:val="right"/>
      </w:trPr>
      <w:tc>
        <w:tcPr>
          <w:tcW w:w="9243" w:type="dxa"/>
          <w:shd w:val="clear" w:color="auto" w:fill="auto"/>
          <w:vAlign w:val="center"/>
        </w:tcPr>
        <w:p w14:paraId="212CF59A" w14:textId="5BF50BB4" w:rsidR="00A51F65" w:rsidRPr="00007E12" w:rsidRDefault="00A51F65" w:rsidP="00A51F65">
          <w:pPr>
            <w:pStyle w:val="Nagwek"/>
            <w:jc w:val="center"/>
            <w:rPr>
              <w:rFonts w:ascii="Arial" w:hAnsi="Arial" w:cs="Arial"/>
              <w:i/>
              <w:sz w:val="20"/>
              <w:szCs w:val="16"/>
              <w:lang w:val="en-GB"/>
            </w:rPr>
          </w:pPr>
          <w:r w:rsidRPr="00A51F65">
            <w:rPr>
              <w:rFonts w:ascii="Arial" w:hAnsi="Arial" w:cs="Arial"/>
              <w:i/>
              <w:sz w:val="20"/>
              <w:szCs w:val="16"/>
              <w:lang w:val="en-GB"/>
            </w:rPr>
            <w:t>Energy Dissipation in High Performance Concrete</w:t>
          </w:r>
          <w:r>
            <w:rPr>
              <w:rFonts w:ascii="Arial" w:hAnsi="Arial" w:cs="Arial"/>
              <w:i/>
              <w:sz w:val="20"/>
              <w:szCs w:val="16"/>
              <w:lang w:val="en-GB"/>
            </w:rPr>
            <w:t>…</w:t>
          </w:r>
        </w:p>
      </w:tc>
      <w:tc>
        <w:tcPr>
          <w:tcW w:w="397" w:type="dxa"/>
          <w:shd w:val="clear" w:color="auto" w:fill="auto"/>
          <w:vAlign w:val="center"/>
        </w:tcPr>
        <w:p w14:paraId="54D6DA07" w14:textId="77777777" w:rsidR="00A51F65" w:rsidRPr="00007E12" w:rsidRDefault="00A51F65" w:rsidP="00A51F65">
          <w:pPr>
            <w:pStyle w:val="Nagwek"/>
            <w:jc w:val="right"/>
            <w:rPr>
              <w:rFonts w:ascii="Arial" w:hAnsi="Arial" w:cs="Arial"/>
              <w:i/>
              <w:sz w:val="20"/>
              <w:szCs w:val="16"/>
              <w:lang w:val="en-GB"/>
            </w:rPr>
          </w:pPr>
          <w:r w:rsidRPr="00007E12">
            <w:rPr>
              <w:rFonts w:ascii="Arial" w:hAnsi="Arial" w:cs="Arial"/>
              <w:sz w:val="20"/>
              <w:szCs w:val="16"/>
              <w:lang w:val="en-GB"/>
            </w:rPr>
            <w:fldChar w:fldCharType="begin"/>
          </w:r>
          <w:r w:rsidRPr="00007E12">
            <w:rPr>
              <w:rFonts w:ascii="Arial" w:hAnsi="Arial" w:cs="Arial"/>
              <w:sz w:val="20"/>
              <w:szCs w:val="16"/>
              <w:lang w:val="en-GB"/>
            </w:rPr>
            <w:instrText xml:space="preserve"> PAGE   \* MERGEFORMAT </w:instrText>
          </w:r>
          <w:r w:rsidRPr="00007E12">
            <w:rPr>
              <w:rFonts w:ascii="Arial" w:hAnsi="Arial" w:cs="Arial"/>
              <w:sz w:val="20"/>
              <w:szCs w:val="16"/>
              <w:lang w:val="en-GB"/>
            </w:rPr>
            <w:fldChar w:fldCharType="separate"/>
          </w:r>
          <w:r>
            <w:rPr>
              <w:rFonts w:ascii="Arial" w:hAnsi="Arial" w:cs="Arial"/>
              <w:sz w:val="20"/>
              <w:szCs w:val="16"/>
              <w:lang w:val="en-GB"/>
            </w:rPr>
            <w:t>39</w:t>
          </w:r>
          <w:r w:rsidRPr="00007E12">
            <w:rPr>
              <w:rFonts w:ascii="Arial" w:hAnsi="Arial" w:cs="Arial"/>
              <w:sz w:val="20"/>
              <w:szCs w:val="16"/>
              <w:lang w:val="en-GB"/>
            </w:rPr>
            <w:fldChar w:fldCharType="end"/>
          </w:r>
        </w:p>
      </w:tc>
    </w:tr>
  </w:tbl>
  <w:p w14:paraId="63A6D9FA" w14:textId="77777777" w:rsidR="00A51F65" w:rsidRPr="00007E12" w:rsidRDefault="00A51F65" w:rsidP="00A51F65">
    <w:pPr>
      <w:pStyle w:val="Nagwek"/>
      <w:rPr>
        <w:rFonts w:ascii="Arial" w:hAnsi="Arial" w:cs="Arial"/>
        <w:sz w:val="6"/>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658E"/>
    <w:multiLevelType w:val="hybridMultilevel"/>
    <w:tmpl w:val="742E80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1362409"/>
    <w:multiLevelType w:val="hybridMultilevel"/>
    <w:tmpl w:val="DBC000BC"/>
    <w:lvl w:ilvl="0" w:tplc="8E48ED5E">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CF177B"/>
    <w:multiLevelType w:val="hybridMultilevel"/>
    <w:tmpl w:val="B89482C0"/>
    <w:lvl w:ilvl="0" w:tplc="641CFA56">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F43685"/>
    <w:multiLevelType w:val="hybridMultilevel"/>
    <w:tmpl w:val="76063BD0"/>
    <w:lvl w:ilvl="0" w:tplc="641CFA56">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D51C10"/>
    <w:multiLevelType w:val="hybridMultilevel"/>
    <w:tmpl w:val="EAD0D8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012BC3"/>
    <w:multiLevelType w:val="hybridMultilevel"/>
    <w:tmpl w:val="81D2D58C"/>
    <w:lvl w:ilvl="0" w:tplc="641CFA56">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88497E"/>
    <w:multiLevelType w:val="hybridMultilevel"/>
    <w:tmpl w:val="316C6C60"/>
    <w:lvl w:ilvl="0" w:tplc="DDA0E1E8">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8C5321"/>
    <w:multiLevelType w:val="hybridMultilevel"/>
    <w:tmpl w:val="A1A01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EE1B0E"/>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43195765"/>
    <w:multiLevelType w:val="hybridMultilevel"/>
    <w:tmpl w:val="1C16F8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516865"/>
    <w:multiLevelType w:val="hybridMultilevel"/>
    <w:tmpl w:val="8EA262BA"/>
    <w:lvl w:ilvl="0" w:tplc="F4089640">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046FD6"/>
    <w:multiLevelType w:val="hybridMultilevel"/>
    <w:tmpl w:val="184A33D8"/>
    <w:lvl w:ilvl="0" w:tplc="6BC60B8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BAA4D47"/>
    <w:multiLevelType w:val="hybridMultilevel"/>
    <w:tmpl w:val="D4D0AC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D5221F8"/>
    <w:multiLevelType w:val="hybridMultilevel"/>
    <w:tmpl w:val="BB4C06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FE3542"/>
    <w:multiLevelType w:val="hybridMultilevel"/>
    <w:tmpl w:val="C78CEC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80381935">
    <w:abstractNumId w:val="6"/>
  </w:num>
  <w:num w:numId="2" w16cid:durableId="1655527573">
    <w:abstractNumId w:val="14"/>
  </w:num>
  <w:num w:numId="3" w16cid:durableId="1940521844">
    <w:abstractNumId w:val="4"/>
  </w:num>
  <w:num w:numId="4" w16cid:durableId="1739203410">
    <w:abstractNumId w:val="0"/>
  </w:num>
  <w:num w:numId="5" w16cid:durableId="1574387522">
    <w:abstractNumId w:val="1"/>
  </w:num>
  <w:num w:numId="6" w16cid:durableId="85421600">
    <w:abstractNumId w:val="7"/>
  </w:num>
  <w:num w:numId="7" w16cid:durableId="190536462">
    <w:abstractNumId w:val="3"/>
  </w:num>
  <w:num w:numId="8" w16cid:durableId="681472418">
    <w:abstractNumId w:val="13"/>
  </w:num>
  <w:num w:numId="9" w16cid:durableId="421340185">
    <w:abstractNumId w:val="2"/>
  </w:num>
  <w:num w:numId="10" w16cid:durableId="817115617">
    <w:abstractNumId w:val="10"/>
  </w:num>
  <w:num w:numId="11" w16cid:durableId="17463377">
    <w:abstractNumId w:val="5"/>
  </w:num>
  <w:num w:numId="12" w16cid:durableId="697004483">
    <w:abstractNumId w:val="11"/>
  </w:num>
  <w:num w:numId="13" w16cid:durableId="1453747008">
    <w:abstractNumId w:val="9"/>
  </w:num>
  <w:num w:numId="14" w16cid:durableId="172959243">
    <w:abstractNumId w:val="8"/>
  </w:num>
  <w:num w:numId="15" w16cid:durableId="7285005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mirrorMargins/>
  <w:hideSpellingErrors/>
  <w:hideGrammaticalErrors/>
  <w:proofState w:spelling="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wNDa3MDMyMjI1MTJT0lEKTi0uzszPAykwqgUAwtXcJiwAAAA="/>
    <w:docVar w:name="EN.InstantFormat" w:val="&lt;ENInstantFormat&gt;&lt;Enabled&gt;1&lt;/Enabled&gt;&lt;ScanUnformatted&gt;1&lt;/ScanUnformatted&gt;&lt;ScanChanges&gt;1&lt;/ScanChanges&gt;&lt;Suspended&gt;1&lt;/Suspended&gt;&lt;/ENInstantFormat&gt;"/>
  </w:docVars>
  <w:rsids>
    <w:rsidRoot w:val="00FE4125"/>
    <w:rsid w:val="00076941"/>
    <w:rsid w:val="000C6FA5"/>
    <w:rsid w:val="00173EED"/>
    <w:rsid w:val="002A44AE"/>
    <w:rsid w:val="002C46C4"/>
    <w:rsid w:val="0031290C"/>
    <w:rsid w:val="003279CA"/>
    <w:rsid w:val="00327DE0"/>
    <w:rsid w:val="00376999"/>
    <w:rsid w:val="00462629"/>
    <w:rsid w:val="004859AC"/>
    <w:rsid w:val="004E0C10"/>
    <w:rsid w:val="004E3137"/>
    <w:rsid w:val="005035BC"/>
    <w:rsid w:val="005149C7"/>
    <w:rsid w:val="005E2B70"/>
    <w:rsid w:val="00606614"/>
    <w:rsid w:val="0066613E"/>
    <w:rsid w:val="00695A3E"/>
    <w:rsid w:val="0075150C"/>
    <w:rsid w:val="00766B5A"/>
    <w:rsid w:val="007C3D9D"/>
    <w:rsid w:val="00835083"/>
    <w:rsid w:val="008A2576"/>
    <w:rsid w:val="008B1D26"/>
    <w:rsid w:val="00910A09"/>
    <w:rsid w:val="009209E8"/>
    <w:rsid w:val="00961367"/>
    <w:rsid w:val="00971A1E"/>
    <w:rsid w:val="009A25B5"/>
    <w:rsid w:val="009B5904"/>
    <w:rsid w:val="00A21596"/>
    <w:rsid w:val="00A51F65"/>
    <w:rsid w:val="00AA6C35"/>
    <w:rsid w:val="00AE16AB"/>
    <w:rsid w:val="00B224D8"/>
    <w:rsid w:val="00C07208"/>
    <w:rsid w:val="00C94BC3"/>
    <w:rsid w:val="00CC66EA"/>
    <w:rsid w:val="00CD3770"/>
    <w:rsid w:val="00D0273B"/>
    <w:rsid w:val="00D66688"/>
    <w:rsid w:val="00D84EC3"/>
    <w:rsid w:val="00DA321C"/>
    <w:rsid w:val="00DA7988"/>
    <w:rsid w:val="00E53B60"/>
    <w:rsid w:val="00E7750D"/>
    <w:rsid w:val="00EB61C1"/>
    <w:rsid w:val="00F55998"/>
    <w:rsid w:val="00F84235"/>
    <w:rsid w:val="00FA30BF"/>
    <w:rsid w:val="00FB17B6"/>
    <w:rsid w:val="00FE4125"/>
    <w:rsid w:val="00FF2C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68E5A"/>
  <w15:chartTrackingRefBased/>
  <w15:docId w15:val="{4F2ECA9B-A512-496F-8FD7-A55E4498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4125"/>
    <w:pPr>
      <w:spacing w:after="0" w:line="240" w:lineRule="auto"/>
    </w:pPr>
    <w:rPr>
      <w:rFonts w:ascii="Times New Roman" w:eastAsia="MS Mincho" w:hAnsi="Times New Roman" w:cs="Times New Roman"/>
      <w:kern w:val="0"/>
      <w:sz w:val="24"/>
      <w:szCs w:val="24"/>
      <w:lang w:val="en-US" w:eastAsia="ja-JP"/>
      <w14:ligatures w14:val="none"/>
    </w:rPr>
  </w:style>
  <w:style w:type="paragraph" w:styleId="Nagwek1">
    <w:name w:val="heading 1"/>
    <w:basedOn w:val="Normalny"/>
    <w:next w:val="Normalny"/>
    <w:link w:val="Nagwek1Znak"/>
    <w:rsid w:val="00FE4125"/>
    <w:pPr>
      <w:keepNext/>
      <w:jc w:val="center"/>
      <w:outlineLvl w:val="0"/>
    </w:pPr>
    <w:rPr>
      <w:b/>
      <w:bCs/>
    </w:rPr>
  </w:style>
  <w:style w:type="paragraph" w:styleId="Nagwek2">
    <w:name w:val="heading 2"/>
    <w:basedOn w:val="Normalny"/>
    <w:next w:val="Normalny"/>
    <w:link w:val="Nagwek2Znak"/>
    <w:rsid w:val="00FE4125"/>
    <w:pPr>
      <w:keepNext/>
      <w:widowControl w:val="0"/>
      <w:spacing w:line="257" w:lineRule="atLeast"/>
      <w:jc w:val="center"/>
      <w:outlineLvl w:val="1"/>
    </w:pPr>
    <w:rPr>
      <w:b/>
      <w:snapToGrid w:val="0"/>
      <w:szCs w:val="20"/>
      <w:lang w:eastAsia="en-US"/>
    </w:rPr>
  </w:style>
  <w:style w:type="paragraph" w:styleId="Nagwek3">
    <w:name w:val="heading 3"/>
    <w:basedOn w:val="Normalny"/>
    <w:next w:val="Normalny"/>
    <w:link w:val="Nagwek3Znak"/>
    <w:rsid w:val="00FE4125"/>
    <w:pPr>
      <w:keepNext/>
      <w:ind w:firstLine="1134"/>
      <w:jc w:val="center"/>
      <w:outlineLvl w:val="2"/>
    </w:pPr>
    <w:rPr>
      <w:b/>
    </w:rPr>
  </w:style>
  <w:style w:type="paragraph" w:styleId="Nagwek4">
    <w:name w:val="heading 4"/>
    <w:basedOn w:val="Normalny"/>
    <w:next w:val="Normalny"/>
    <w:link w:val="Nagwek4Znak"/>
    <w:rsid w:val="00FE4125"/>
    <w:pPr>
      <w:keepNext/>
      <w:spacing w:line="480" w:lineRule="auto"/>
      <w:jc w:val="center"/>
      <w:outlineLvl w:val="3"/>
    </w:pPr>
    <w:rPr>
      <w:b/>
      <w:bCs/>
    </w:rPr>
  </w:style>
  <w:style w:type="paragraph" w:styleId="Nagwek5">
    <w:name w:val="heading 5"/>
    <w:basedOn w:val="Normalny"/>
    <w:next w:val="Normalny"/>
    <w:link w:val="Nagwek5Znak"/>
    <w:uiPriority w:val="9"/>
    <w:semiHidden/>
    <w:unhideWhenUsed/>
    <w:qFormat/>
    <w:rsid w:val="00FE4125"/>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E4125"/>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rsid w:val="00FE4125"/>
    <w:pPr>
      <w:keepNext/>
      <w:widowControl w:val="0"/>
      <w:spacing w:line="257" w:lineRule="atLeast"/>
      <w:jc w:val="center"/>
      <w:outlineLvl w:val="6"/>
    </w:pPr>
    <w:rPr>
      <w:snapToGrid w:val="0"/>
      <w:szCs w:val="20"/>
    </w:rPr>
  </w:style>
  <w:style w:type="paragraph" w:styleId="Nagwek8">
    <w:name w:val="heading 8"/>
    <w:basedOn w:val="Normalny"/>
    <w:next w:val="Normalny"/>
    <w:link w:val="Nagwek8Znak"/>
    <w:rsid w:val="00FE4125"/>
    <w:pPr>
      <w:keepNext/>
      <w:outlineLvl w:val="7"/>
    </w:pPr>
    <w:rPr>
      <w:b/>
      <w:bCs/>
    </w:rPr>
  </w:style>
  <w:style w:type="paragraph" w:styleId="Nagwek9">
    <w:name w:val="heading 9"/>
    <w:basedOn w:val="Normalny"/>
    <w:next w:val="Normalny"/>
    <w:link w:val="Nagwek9Znak"/>
    <w:uiPriority w:val="9"/>
    <w:semiHidden/>
    <w:unhideWhenUsed/>
    <w:qFormat/>
    <w:rsid w:val="00FE4125"/>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E4125"/>
    <w:rPr>
      <w:rFonts w:ascii="Times New Roman" w:eastAsia="MS Mincho" w:hAnsi="Times New Roman" w:cs="Times New Roman"/>
      <w:b/>
      <w:bCs/>
      <w:kern w:val="0"/>
      <w:sz w:val="24"/>
      <w:szCs w:val="24"/>
      <w:lang w:val="en-US" w:eastAsia="ja-JP"/>
      <w14:ligatures w14:val="none"/>
    </w:rPr>
  </w:style>
  <w:style w:type="character" w:customStyle="1" w:styleId="Nagwek2Znak">
    <w:name w:val="Nagłówek 2 Znak"/>
    <w:basedOn w:val="Domylnaczcionkaakapitu"/>
    <w:link w:val="Nagwek2"/>
    <w:rsid w:val="00FE4125"/>
    <w:rPr>
      <w:rFonts w:ascii="Times New Roman" w:eastAsia="MS Mincho" w:hAnsi="Times New Roman" w:cs="Times New Roman"/>
      <w:b/>
      <w:snapToGrid w:val="0"/>
      <w:kern w:val="0"/>
      <w:sz w:val="24"/>
      <w:szCs w:val="20"/>
      <w:lang w:val="en-US"/>
      <w14:ligatures w14:val="none"/>
    </w:rPr>
  </w:style>
  <w:style w:type="character" w:customStyle="1" w:styleId="Nagwek3Znak">
    <w:name w:val="Nagłówek 3 Znak"/>
    <w:basedOn w:val="Domylnaczcionkaakapitu"/>
    <w:link w:val="Nagwek3"/>
    <w:rsid w:val="00FE4125"/>
    <w:rPr>
      <w:rFonts w:ascii="Times New Roman" w:eastAsia="MS Mincho" w:hAnsi="Times New Roman" w:cs="Times New Roman"/>
      <w:b/>
      <w:kern w:val="0"/>
      <w:sz w:val="24"/>
      <w:szCs w:val="24"/>
      <w:lang w:val="en-US" w:eastAsia="ja-JP"/>
      <w14:ligatures w14:val="none"/>
    </w:rPr>
  </w:style>
  <w:style w:type="character" w:customStyle="1" w:styleId="Nagwek4Znak">
    <w:name w:val="Nagłówek 4 Znak"/>
    <w:basedOn w:val="Domylnaczcionkaakapitu"/>
    <w:link w:val="Nagwek4"/>
    <w:rsid w:val="00FE4125"/>
    <w:rPr>
      <w:rFonts w:ascii="Times New Roman" w:eastAsia="MS Mincho" w:hAnsi="Times New Roman" w:cs="Times New Roman"/>
      <w:b/>
      <w:bCs/>
      <w:kern w:val="0"/>
      <w:sz w:val="24"/>
      <w:szCs w:val="24"/>
      <w:lang w:val="en-US" w:eastAsia="ja-JP"/>
      <w14:ligatures w14:val="none"/>
    </w:rPr>
  </w:style>
  <w:style w:type="character" w:customStyle="1" w:styleId="Nagwek5Znak">
    <w:name w:val="Nagłówek 5 Znak"/>
    <w:basedOn w:val="Domylnaczcionkaakapitu"/>
    <w:link w:val="Nagwek5"/>
    <w:uiPriority w:val="9"/>
    <w:semiHidden/>
    <w:rsid w:val="00FE412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E4125"/>
    <w:rPr>
      <w:rFonts w:eastAsiaTheme="majorEastAsia" w:cstheme="majorBidi"/>
      <w:i/>
      <w:iCs/>
      <w:color w:val="595959" w:themeColor="text1" w:themeTint="A6"/>
    </w:rPr>
  </w:style>
  <w:style w:type="character" w:customStyle="1" w:styleId="Nagwek7Znak">
    <w:name w:val="Nagłówek 7 Znak"/>
    <w:basedOn w:val="Domylnaczcionkaakapitu"/>
    <w:link w:val="Nagwek7"/>
    <w:rsid w:val="00FE4125"/>
    <w:rPr>
      <w:rFonts w:ascii="Times New Roman" w:eastAsia="MS Mincho" w:hAnsi="Times New Roman" w:cs="Times New Roman"/>
      <w:snapToGrid w:val="0"/>
      <w:kern w:val="0"/>
      <w:sz w:val="24"/>
      <w:szCs w:val="20"/>
      <w:lang w:val="en-US" w:eastAsia="ja-JP"/>
      <w14:ligatures w14:val="none"/>
    </w:rPr>
  </w:style>
  <w:style w:type="character" w:customStyle="1" w:styleId="Nagwek8Znak">
    <w:name w:val="Nagłówek 8 Znak"/>
    <w:basedOn w:val="Domylnaczcionkaakapitu"/>
    <w:link w:val="Nagwek8"/>
    <w:rsid w:val="00FE4125"/>
    <w:rPr>
      <w:rFonts w:ascii="Times New Roman" w:eastAsia="MS Mincho" w:hAnsi="Times New Roman" w:cs="Times New Roman"/>
      <w:b/>
      <w:bCs/>
      <w:kern w:val="0"/>
      <w:sz w:val="24"/>
      <w:szCs w:val="24"/>
      <w:lang w:val="en-US" w:eastAsia="ja-JP"/>
      <w14:ligatures w14:val="none"/>
    </w:rPr>
  </w:style>
  <w:style w:type="character" w:customStyle="1" w:styleId="Nagwek9Znak">
    <w:name w:val="Nagłówek 9 Znak"/>
    <w:basedOn w:val="Domylnaczcionkaakapitu"/>
    <w:link w:val="Nagwek9"/>
    <w:uiPriority w:val="9"/>
    <w:semiHidden/>
    <w:rsid w:val="00FE4125"/>
    <w:rPr>
      <w:rFonts w:eastAsiaTheme="majorEastAsia" w:cstheme="majorBidi"/>
      <w:color w:val="272727" w:themeColor="text1" w:themeTint="D8"/>
    </w:rPr>
  </w:style>
  <w:style w:type="paragraph" w:styleId="Tytu">
    <w:name w:val="Title"/>
    <w:basedOn w:val="Normalny"/>
    <w:next w:val="Normalny"/>
    <w:link w:val="TytuZnak"/>
    <w:uiPriority w:val="10"/>
    <w:qFormat/>
    <w:rsid w:val="00FE4125"/>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E412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E412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E412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E4125"/>
    <w:pPr>
      <w:spacing w:before="160"/>
      <w:jc w:val="center"/>
    </w:pPr>
    <w:rPr>
      <w:i/>
      <w:iCs/>
      <w:color w:val="404040" w:themeColor="text1" w:themeTint="BF"/>
    </w:rPr>
  </w:style>
  <w:style w:type="character" w:customStyle="1" w:styleId="CytatZnak">
    <w:name w:val="Cytat Znak"/>
    <w:basedOn w:val="Domylnaczcionkaakapitu"/>
    <w:link w:val="Cytat"/>
    <w:uiPriority w:val="29"/>
    <w:rsid w:val="00FE4125"/>
    <w:rPr>
      <w:i/>
      <w:iCs/>
      <w:color w:val="404040" w:themeColor="text1" w:themeTint="BF"/>
    </w:rPr>
  </w:style>
  <w:style w:type="paragraph" w:styleId="Akapitzlist">
    <w:name w:val="List Paragraph"/>
    <w:basedOn w:val="Normalny"/>
    <w:uiPriority w:val="34"/>
    <w:qFormat/>
    <w:rsid w:val="00FE4125"/>
    <w:pPr>
      <w:spacing w:after="160" w:line="259" w:lineRule="auto"/>
      <w:ind w:left="720"/>
      <w:contextualSpacing/>
    </w:pPr>
    <w:rPr>
      <w:rFonts w:ascii="Calibri" w:eastAsia="Calibri" w:hAnsi="Calibri"/>
      <w:kern w:val="2"/>
      <w:sz w:val="22"/>
      <w:szCs w:val="22"/>
      <w:lang w:val="en-IN" w:eastAsia="en-US"/>
    </w:rPr>
  </w:style>
  <w:style w:type="character" w:styleId="Wyrnienieintensywne">
    <w:name w:val="Intense Emphasis"/>
    <w:basedOn w:val="Domylnaczcionkaakapitu"/>
    <w:uiPriority w:val="21"/>
    <w:qFormat/>
    <w:rsid w:val="00FE4125"/>
    <w:rPr>
      <w:i/>
      <w:iCs/>
      <w:color w:val="2F5496" w:themeColor="accent1" w:themeShade="BF"/>
    </w:rPr>
  </w:style>
  <w:style w:type="paragraph" w:styleId="Cytatintensywny">
    <w:name w:val="Intense Quote"/>
    <w:basedOn w:val="Normalny"/>
    <w:next w:val="Normalny"/>
    <w:link w:val="CytatintensywnyZnak"/>
    <w:uiPriority w:val="30"/>
    <w:qFormat/>
    <w:rsid w:val="00FE41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E4125"/>
    <w:rPr>
      <w:i/>
      <w:iCs/>
      <w:color w:val="2F5496" w:themeColor="accent1" w:themeShade="BF"/>
    </w:rPr>
  </w:style>
  <w:style w:type="character" w:styleId="Odwoanieintensywne">
    <w:name w:val="Intense Reference"/>
    <w:basedOn w:val="Domylnaczcionkaakapitu"/>
    <w:uiPriority w:val="32"/>
    <w:qFormat/>
    <w:rsid w:val="00FE4125"/>
    <w:rPr>
      <w:b/>
      <w:bCs/>
      <w:smallCaps/>
      <w:color w:val="2F5496" w:themeColor="accent1" w:themeShade="BF"/>
      <w:spacing w:val="5"/>
    </w:rPr>
  </w:style>
  <w:style w:type="paragraph" w:styleId="Tekstpodstawowy">
    <w:name w:val="Body Text"/>
    <w:basedOn w:val="Normalny"/>
    <w:link w:val="TekstpodstawowyZnak"/>
    <w:rsid w:val="00FE4125"/>
    <w:pPr>
      <w:jc w:val="center"/>
    </w:pPr>
  </w:style>
  <w:style w:type="character" w:customStyle="1" w:styleId="TekstpodstawowyZnak">
    <w:name w:val="Tekst podstawowy Znak"/>
    <w:basedOn w:val="Domylnaczcionkaakapitu"/>
    <w:link w:val="Tekstpodstawowy"/>
    <w:rsid w:val="00FE4125"/>
    <w:rPr>
      <w:rFonts w:ascii="Times New Roman" w:eastAsia="MS Mincho" w:hAnsi="Times New Roman" w:cs="Times New Roman"/>
      <w:kern w:val="0"/>
      <w:sz w:val="24"/>
      <w:szCs w:val="24"/>
      <w:lang w:val="en-US" w:eastAsia="ja-JP"/>
      <w14:ligatures w14:val="none"/>
    </w:rPr>
  </w:style>
  <w:style w:type="paragraph" w:styleId="Tekstpodstawowywcity2">
    <w:name w:val="Body Text Indent 2"/>
    <w:basedOn w:val="Normalny"/>
    <w:link w:val="Tekstpodstawowywcity2Znak"/>
    <w:rsid w:val="00FE4125"/>
    <w:pPr>
      <w:widowControl w:val="0"/>
      <w:spacing w:line="360" w:lineRule="auto"/>
      <w:ind w:firstLine="1134"/>
      <w:jc w:val="both"/>
    </w:pPr>
    <w:rPr>
      <w:snapToGrid w:val="0"/>
      <w:szCs w:val="20"/>
    </w:rPr>
  </w:style>
  <w:style w:type="character" w:customStyle="1" w:styleId="Tekstpodstawowywcity2Znak">
    <w:name w:val="Tekst podstawowy wcięty 2 Znak"/>
    <w:basedOn w:val="Domylnaczcionkaakapitu"/>
    <w:link w:val="Tekstpodstawowywcity2"/>
    <w:rsid w:val="00FE4125"/>
    <w:rPr>
      <w:rFonts w:ascii="Times New Roman" w:eastAsia="MS Mincho" w:hAnsi="Times New Roman" w:cs="Times New Roman"/>
      <w:snapToGrid w:val="0"/>
      <w:kern w:val="0"/>
      <w:sz w:val="24"/>
      <w:szCs w:val="20"/>
      <w:lang w:val="en-US" w:eastAsia="ja-JP"/>
      <w14:ligatures w14:val="none"/>
    </w:rPr>
  </w:style>
  <w:style w:type="paragraph" w:styleId="Tekstpodstawowywcity">
    <w:name w:val="Body Text Indent"/>
    <w:basedOn w:val="Normalny"/>
    <w:link w:val="TekstpodstawowywcityZnak"/>
    <w:rsid w:val="00FE4125"/>
    <w:pPr>
      <w:ind w:firstLine="546"/>
      <w:jc w:val="both"/>
    </w:pPr>
  </w:style>
  <w:style w:type="character" w:customStyle="1" w:styleId="TekstpodstawowywcityZnak">
    <w:name w:val="Tekst podstawowy wcięty Znak"/>
    <w:basedOn w:val="Domylnaczcionkaakapitu"/>
    <w:link w:val="Tekstpodstawowywcity"/>
    <w:rsid w:val="00FE4125"/>
    <w:rPr>
      <w:rFonts w:ascii="Times New Roman" w:eastAsia="MS Mincho" w:hAnsi="Times New Roman" w:cs="Times New Roman"/>
      <w:kern w:val="0"/>
      <w:sz w:val="24"/>
      <w:szCs w:val="24"/>
      <w:lang w:val="en-US" w:eastAsia="ja-JP"/>
      <w14:ligatures w14:val="none"/>
    </w:rPr>
  </w:style>
  <w:style w:type="paragraph" w:styleId="Nagwek">
    <w:name w:val="header"/>
    <w:basedOn w:val="Normalny"/>
    <w:link w:val="NagwekZnak"/>
    <w:uiPriority w:val="99"/>
    <w:rsid w:val="00FE4125"/>
    <w:pPr>
      <w:tabs>
        <w:tab w:val="center" w:pos="4252"/>
        <w:tab w:val="right" w:pos="8504"/>
      </w:tabs>
    </w:pPr>
  </w:style>
  <w:style w:type="character" w:customStyle="1" w:styleId="NagwekZnak">
    <w:name w:val="Nagłówek Znak"/>
    <w:basedOn w:val="Domylnaczcionkaakapitu"/>
    <w:link w:val="Nagwek"/>
    <w:uiPriority w:val="99"/>
    <w:rsid w:val="00FE4125"/>
    <w:rPr>
      <w:rFonts w:ascii="Times New Roman" w:eastAsia="MS Mincho" w:hAnsi="Times New Roman" w:cs="Times New Roman"/>
      <w:kern w:val="0"/>
      <w:sz w:val="24"/>
      <w:szCs w:val="24"/>
      <w:lang w:val="en-US" w:eastAsia="ja-JP"/>
      <w14:ligatures w14:val="none"/>
    </w:rPr>
  </w:style>
  <w:style w:type="character" w:styleId="Hipercze">
    <w:name w:val="Hyperlink"/>
    <w:rsid w:val="00FE4125"/>
    <w:rPr>
      <w:color w:val="0000FF"/>
      <w:u w:val="single"/>
    </w:rPr>
  </w:style>
  <w:style w:type="character" w:styleId="Numerwiersza">
    <w:name w:val="line number"/>
    <w:basedOn w:val="Domylnaczcionkaakapitu"/>
    <w:rsid w:val="00FE4125"/>
  </w:style>
  <w:style w:type="paragraph" w:styleId="Tekstpodstawowywcity3">
    <w:name w:val="Body Text Indent 3"/>
    <w:basedOn w:val="Normalny"/>
    <w:link w:val="Tekstpodstawowywcity3Znak"/>
    <w:rsid w:val="00FE4125"/>
    <w:pPr>
      <w:widowControl w:val="0"/>
      <w:spacing w:line="257" w:lineRule="atLeast"/>
      <w:ind w:left="360"/>
      <w:jc w:val="center"/>
    </w:pPr>
    <w:rPr>
      <w:snapToGrid w:val="0"/>
      <w:szCs w:val="20"/>
    </w:rPr>
  </w:style>
  <w:style w:type="character" w:customStyle="1" w:styleId="Tekstpodstawowywcity3Znak">
    <w:name w:val="Tekst podstawowy wcięty 3 Znak"/>
    <w:basedOn w:val="Domylnaczcionkaakapitu"/>
    <w:link w:val="Tekstpodstawowywcity3"/>
    <w:rsid w:val="00FE4125"/>
    <w:rPr>
      <w:rFonts w:ascii="Times New Roman" w:eastAsia="MS Mincho" w:hAnsi="Times New Roman" w:cs="Times New Roman"/>
      <w:snapToGrid w:val="0"/>
      <w:kern w:val="0"/>
      <w:sz w:val="24"/>
      <w:szCs w:val="20"/>
      <w:lang w:val="en-US" w:eastAsia="ja-JP"/>
      <w14:ligatures w14:val="none"/>
    </w:rPr>
  </w:style>
  <w:style w:type="paragraph" w:styleId="Tekstpodstawowy2">
    <w:name w:val="Body Text 2"/>
    <w:basedOn w:val="Normalny"/>
    <w:link w:val="Tekstpodstawowy2Znak"/>
    <w:rsid w:val="00FE4125"/>
    <w:pPr>
      <w:widowControl w:val="0"/>
      <w:spacing w:line="257" w:lineRule="atLeast"/>
      <w:jc w:val="both"/>
    </w:pPr>
    <w:rPr>
      <w:snapToGrid w:val="0"/>
      <w:szCs w:val="20"/>
    </w:rPr>
  </w:style>
  <w:style w:type="character" w:customStyle="1" w:styleId="Tekstpodstawowy2Znak">
    <w:name w:val="Tekst podstawowy 2 Znak"/>
    <w:basedOn w:val="Domylnaczcionkaakapitu"/>
    <w:link w:val="Tekstpodstawowy2"/>
    <w:rsid w:val="00FE4125"/>
    <w:rPr>
      <w:rFonts w:ascii="Times New Roman" w:eastAsia="MS Mincho" w:hAnsi="Times New Roman" w:cs="Times New Roman"/>
      <w:snapToGrid w:val="0"/>
      <w:kern w:val="0"/>
      <w:sz w:val="24"/>
      <w:szCs w:val="20"/>
      <w:lang w:val="en-US" w:eastAsia="ja-JP"/>
      <w14:ligatures w14:val="none"/>
    </w:rPr>
  </w:style>
  <w:style w:type="paragraph" w:styleId="Stopka">
    <w:name w:val="footer"/>
    <w:basedOn w:val="Normalny"/>
    <w:link w:val="StopkaZnak"/>
    <w:uiPriority w:val="99"/>
    <w:rsid w:val="00FE4125"/>
    <w:pPr>
      <w:tabs>
        <w:tab w:val="center" w:pos="4252"/>
        <w:tab w:val="right" w:pos="8504"/>
      </w:tabs>
    </w:pPr>
  </w:style>
  <w:style w:type="character" w:customStyle="1" w:styleId="StopkaZnak">
    <w:name w:val="Stopka Znak"/>
    <w:basedOn w:val="Domylnaczcionkaakapitu"/>
    <w:link w:val="Stopka"/>
    <w:uiPriority w:val="99"/>
    <w:rsid w:val="00FE4125"/>
    <w:rPr>
      <w:rFonts w:ascii="Times New Roman" w:eastAsia="MS Mincho" w:hAnsi="Times New Roman" w:cs="Times New Roman"/>
      <w:kern w:val="0"/>
      <w:sz w:val="24"/>
      <w:szCs w:val="24"/>
      <w:lang w:val="en-US" w:eastAsia="ja-JP"/>
      <w14:ligatures w14:val="none"/>
    </w:rPr>
  </w:style>
  <w:style w:type="character" w:styleId="Numerstrony">
    <w:name w:val="page number"/>
    <w:basedOn w:val="Domylnaczcionkaakapitu"/>
    <w:rsid w:val="00FE4125"/>
  </w:style>
  <w:style w:type="character" w:styleId="UyteHipercze">
    <w:name w:val="FollowedHyperlink"/>
    <w:rsid w:val="00FE4125"/>
    <w:rPr>
      <w:color w:val="800080"/>
      <w:u w:val="single"/>
    </w:rPr>
  </w:style>
  <w:style w:type="paragraph" w:styleId="Tekstpodstawowy3">
    <w:name w:val="Body Text 3"/>
    <w:basedOn w:val="Normalny"/>
    <w:link w:val="Tekstpodstawowy3Znak"/>
    <w:rsid w:val="00FE4125"/>
    <w:pPr>
      <w:jc w:val="both"/>
    </w:pPr>
    <w:rPr>
      <w:u w:val="single"/>
    </w:rPr>
  </w:style>
  <w:style w:type="character" w:customStyle="1" w:styleId="Tekstpodstawowy3Znak">
    <w:name w:val="Tekst podstawowy 3 Znak"/>
    <w:basedOn w:val="Domylnaczcionkaakapitu"/>
    <w:link w:val="Tekstpodstawowy3"/>
    <w:rsid w:val="00FE4125"/>
    <w:rPr>
      <w:rFonts w:ascii="Times New Roman" w:eastAsia="MS Mincho" w:hAnsi="Times New Roman" w:cs="Times New Roman"/>
      <w:kern w:val="0"/>
      <w:sz w:val="24"/>
      <w:szCs w:val="24"/>
      <w:u w:val="single"/>
      <w:lang w:val="en-US" w:eastAsia="ja-JP"/>
      <w14:ligatures w14:val="none"/>
    </w:rPr>
  </w:style>
  <w:style w:type="paragraph" w:styleId="Tekstdymka">
    <w:name w:val="Balloon Text"/>
    <w:basedOn w:val="Normalny"/>
    <w:link w:val="TekstdymkaZnak"/>
    <w:semiHidden/>
    <w:rsid w:val="00FE4125"/>
    <w:rPr>
      <w:rFonts w:ascii="Tahoma" w:hAnsi="Tahoma" w:cs="Tahoma"/>
      <w:sz w:val="16"/>
      <w:szCs w:val="16"/>
    </w:rPr>
  </w:style>
  <w:style w:type="character" w:customStyle="1" w:styleId="TekstdymkaZnak">
    <w:name w:val="Tekst dymka Znak"/>
    <w:basedOn w:val="Domylnaczcionkaakapitu"/>
    <w:link w:val="Tekstdymka"/>
    <w:semiHidden/>
    <w:rsid w:val="00FE4125"/>
    <w:rPr>
      <w:rFonts w:ascii="Tahoma" w:eastAsia="MS Mincho" w:hAnsi="Tahoma" w:cs="Tahoma"/>
      <w:kern w:val="0"/>
      <w:sz w:val="16"/>
      <w:szCs w:val="16"/>
      <w:lang w:val="en-US" w:eastAsia="ja-JP"/>
      <w14:ligatures w14:val="none"/>
    </w:rPr>
  </w:style>
  <w:style w:type="table" w:styleId="Tabela-Siatka1">
    <w:name w:val="Table Grid 1"/>
    <w:basedOn w:val="Standardowy"/>
    <w:rsid w:val="00FE4125"/>
    <w:pPr>
      <w:spacing w:after="0" w:line="240" w:lineRule="auto"/>
    </w:pPr>
    <w:rPr>
      <w:rFonts w:ascii="Times New Roman" w:eastAsia="MS Mincho" w:hAnsi="Times New Roman" w:cs="Times New Roman"/>
      <w:kern w:val="0"/>
      <w:sz w:val="20"/>
      <w:szCs w:val="20"/>
      <w:lang w:eastAsia="en-IN"/>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Nierozpoznanawzmianka">
    <w:name w:val="Unresolved Mention"/>
    <w:uiPriority w:val="99"/>
    <w:semiHidden/>
    <w:unhideWhenUsed/>
    <w:rsid w:val="00FE4125"/>
    <w:rPr>
      <w:color w:val="605E5C"/>
      <w:shd w:val="clear" w:color="auto" w:fill="E1DFDD"/>
    </w:rPr>
  </w:style>
  <w:style w:type="character" w:customStyle="1" w:styleId="mord">
    <w:name w:val="mord"/>
    <w:basedOn w:val="Domylnaczcionkaakapitu"/>
    <w:rsid w:val="00FE4125"/>
  </w:style>
  <w:style w:type="character" w:customStyle="1" w:styleId="mopen">
    <w:name w:val="mopen"/>
    <w:basedOn w:val="Domylnaczcionkaakapitu"/>
    <w:rsid w:val="00FE4125"/>
  </w:style>
  <w:style w:type="character" w:customStyle="1" w:styleId="mclose">
    <w:name w:val="mclose"/>
    <w:basedOn w:val="Domylnaczcionkaakapitu"/>
    <w:rsid w:val="00FE4125"/>
  </w:style>
  <w:style w:type="character" w:customStyle="1" w:styleId="mrel">
    <w:name w:val="mrel"/>
    <w:basedOn w:val="Domylnaczcionkaakapitu"/>
    <w:rsid w:val="00FE4125"/>
  </w:style>
  <w:style w:type="character" w:customStyle="1" w:styleId="vlist-s">
    <w:name w:val="vlist-s"/>
    <w:basedOn w:val="Domylnaczcionkaakapitu"/>
    <w:rsid w:val="00FE4125"/>
  </w:style>
  <w:style w:type="character" w:customStyle="1" w:styleId="mbin">
    <w:name w:val="mbin"/>
    <w:basedOn w:val="Domylnaczcionkaakapitu"/>
    <w:rsid w:val="00FE4125"/>
  </w:style>
  <w:style w:type="character" w:customStyle="1" w:styleId="mop">
    <w:name w:val="mop"/>
    <w:basedOn w:val="Domylnaczcionkaakapitu"/>
    <w:rsid w:val="00FE4125"/>
  </w:style>
  <w:style w:type="paragraph" w:customStyle="1" w:styleId="EndNoteBibliographyTitle">
    <w:name w:val="EndNote Bibliography Title"/>
    <w:basedOn w:val="Normalny"/>
    <w:link w:val="EndNoteBibliographyTitleChar"/>
    <w:rsid w:val="00FE4125"/>
    <w:pPr>
      <w:jc w:val="center"/>
    </w:pPr>
    <w:rPr>
      <w:rFonts w:ascii="Calibri" w:hAnsi="Calibri" w:cs="Calibri"/>
      <w:noProof/>
      <w:sz w:val="22"/>
    </w:rPr>
  </w:style>
  <w:style w:type="character" w:customStyle="1" w:styleId="EndNoteBibliographyTitleChar">
    <w:name w:val="EndNote Bibliography Title Char"/>
    <w:basedOn w:val="Domylnaczcionkaakapitu"/>
    <w:link w:val="EndNoteBibliographyTitle"/>
    <w:rsid w:val="00FE4125"/>
    <w:rPr>
      <w:rFonts w:ascii="Calibri" w:eastAsia="MS Mincho" w:hAnsi="Calibri" w:cs="Calibri"/>
      <w:noProof/>
      <w:kern w:val="0"/>
      <w:szCs w:val="24"/>
      <w:lang w:val="en-US" w:eastAsia="ja-JP"/>
      <w14:ligatures w14:val="none"/>
    </w:rPr>
  </w:style>
  <w:style w:type="paragraph" w:customStyle="1" w:styleId="EndNoteBibliography">
    <w:name w:val="EndNote Bibliography"/>
    <w:basedOn w:val="Normalny"/>
    <w:link w:val="EndNoteBibliographyChar"/>
    <w:rsid w:val="00FE4125"/>
    <w:pPr>
      <w:jc w:val="both"/>
    </w:pPr>
    <w:rPr>
      <w:rFonts w:ascii="Calibri" w:hAnsi="Calibri" w:cs="Calibri"/>
      <w:noProof/>
      <w:sz w:val="22"/>
    </w:rPr>
  </w:style>
  <w:style w:type="character" w:customStyle="1" w:styleId="EndNoteBibliographyChar">
    <w:name w:val="EndNote Bibliography Char"/>
    <w:basedOn w:val="Domylnaczcionkaakapitu"/>
    <w:link w:val="EndNoteBibliography"/>
    <w:rsid w:val="00FE4125"/>
    <w:rPr>
      <w:rFonts w:ascii="Calibri" w:eastAsia="MS Mincho" w:hAnsi="Calibri" w:cs="Calibri"/>
      <w:noProof/>
      <w:kern w:val="0"/>
      <w:szCs w:val="24"/>
      <w:lang w:val="en-US" w:eastAsia="ja-JP"/>
      <w14:ligatures w14:val="none"/>
    </w:rPr>
  </w:style>
  <w:style w:type="paragraph" w:customStyle="1" w:styleId="Rab1">
    <w:name w:val="R_ab1"/>
    <w:next w:val="Normalny"/>
    <w:autoRedefine/>
    <w:qFormat/>
    <w:rsid w:val="0066613E"/>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66613E"/>
    <w:pPr>
      <w:spacing w:before="60"/>
    </w:pPr>
  </w:style>
  <w:style w:type="paragraph" w:customStyle="1" w:styleId="Rafiliacja">
    <w:name w:val="R_afiliacja"/>
    <w:basedOn w:val="Normalny"/>
    <w:link w:val="RafiliacjaZnak"/>
    <w:qFormat/>
    <w:rsid w:val="0066613E"/>
    <w:pPr>
      <w:suppressAutoHyphens/>
      <w:jc w:val="center"/>
    </w:pPr>
    <w:rPr>
      <w:rFonts w:eastAsiaTheme="minorHAnsi"/>
      <w:i/>
      <w:kern w:val="2"/>
      <w:sz w:val="20"/>
      <w:szCs w:val="28"/>
      <w:lang w:val="pl-PL" w:eastAsia="en-US"/>
      <w14:ligatures w14:val="standardContextual"/>
    </w:rPr>
  </w:style>
  <w:style w:type="character" w:customStyle="1" w:styleId="RafiliacjaZnak">
    <w:name w:val="R_afiliacja Znak"/>
    <w:basedOn w:val="Domylnaczcionkaakapitu"/>
    <w:link w:val="Rafiliacja"/>
    <w:rsid w:val="0066613E"/>
    <w:rPr>
      <w:rFonts w:ascii="Times New Roman" w:hAnsi="Times New Roman" w:cs="Times New Roman"/>
      <w:i/>
      <w:sz w:val="20"/>
      <w:szCs w:val="28"/>
      <w:lang w:val="pl-PL"/>
    </w:rPr>
  </w:style>
  <w:style w:type="paragraph" w:customStyle="1" w:styleId="Rauco">
    <w:name w:val="R_au_co"/>
    <w:basedOn w:val="Rafiliacja"/>
    <w:autoRedefine/>
    <w:qFormat/>
    <w:rsid w:val="0066613E"/>
    <w:pPr>
      <w:spacing w:before="120"/>
    </w:pPr>
    <w:rPr>
      <w:lang w:val="en-GB"/>
    </w:rPr>
  </w:style>
  <w:style w:type="paragraph" w:customStyle="1" w:styleId="Rn1">
    <w:name w:val="R_n1"/>
    <w:basedOn w:val="Normalny"/>
    <w:link w:val="Rn1Znak"/>
    <w:qFormat/>
    <w:rsid w:val="0066613E"/>
    <w:pPr>
      <w:suppressAutoHyphens/>
      <w:spacing w:before="240" w:after="120"/>
      <w:jc w:val="both"/>
    </w:pPr>
    <w:rPr>
      <w:rFonts w:eastAsiaTheme="minorHAnsi" w:cstheme="minorBidi"/>
      <w:b/>
      <w:kern w:val="2"/>
      <w:szCs w:val="22"/>
      <w:lang w:val="pl-PL" w:eastAsia="en-US"/>
      <w14:ligatures w14:val="standardContextual"/>
    </w:rPr>
  </w:style>
  <w:style w:type="character" w:customStyle="1" w:styleId="Rn1Znak">
    <w:name w:val="R_n1 Znak"/>
    <w:basedOn w:val="Domylnaczcionkaakapitu"/>
    <w:link w:val="Rn1"/>
    <w:rsid w:val="0066613E"/>
    <w:rPr>
      <w:rFonts w:ascii="Times New Roman" w:hAnsi="Times New Roman"/>
      <w:b/>
      <w:sz w:val="24"/>
      <w:lang w:val="pl-PL"/>
    </w:rPr>
  </w:style>
  <w:style w:type="paragraph" w:customStyle="1" w:styleId="Rn2">
    <w:name w:val="R_n2"/>
    <w:basedOn w:val="Rn1"/>
    <w:link w:val="Rn2Znak"/>
    <w:qFormat/>
    <w:rsid w:val="0066613E"/>
    <w:pPr>
      <w:spacing w:before="120"/>
      <w:jc w:val="left"/>
    </w:pPr>
    <w:rPr>
      <w:sz w:val="22"/>
    </w:rPr>
  </w:style>
  <w:style w:type="character" w:customStyle="1" w:styleId="Rn2Znak">
    <w:name w:val="R_n2 Znak"/>
    <w:link w:val="Rn2"/>
    <w:rsid w:val="0066613E"/>
    <w:rPr>
      <w:rFonts w:ascii="Times New Roman" w:hAnsi="Times New Roman"/>
      <w:b/>
      <w:lang w:val="pl-PL"/>
    </w:rPr>
  </w:style>
  <w:style w:type="paragraph" w:customStyle="1" w:styleId="Rtytu">
    <w:name w:val="R_tytuł"/>
    <w:basedOn w:val="Rn2"/>
    <w:link w:val="RtytuZnak"/>
    <w:autoRedefine/>
    <w:qFormat/>
    <w:rsid w:val="0066613E"/>
    <w:pPr>
      <w:spacing w:before="240" w:after="0"/>
      <w:jc w:val="center"/>
    </w:pPr>
    <w:rPr>
      <w:sz w:val="24"/>
      <w:szCs w:val="28"/>
    </w:rPr>
  </w:style>
  <w:style w:type="character" w:customStyle="1" w:styleId="RtytuZnak">
    <w:name w:val="R_tytuł Znak"/>
    <w:basedOn w:val="Rn2Znak"/>
    <w:link w:val="Rtytu"/>
    <w:rsid w:val="0066613E"/>
    <w:rPr>
      <w:rFonts w:ascii="Times New Roman" w:hAnsi="Times New Roman"/>
      <w:b/>
      <w:sz w:val="24"/>
      <w:szCs w:val="28"/>
      <w:lang w:val="pl-PL"/>
    </w:rPr>
  </w:style>
  <w:style w:type="paragraph" w:customStyle="1" w:styleId="Rautor">
    <w:name w:val="R_autor"/>
    <w:basedOn w:val="Rtytu"/>
    <w:link w:val="RautorZnak"/>
    <w:autoRedefine/>
    <w:qFormat/>
    <w:rsid w:val="0066613E"/>
    <w:pPr>
      <w:spacing w:before="120"/>
    </w:pPr>
    <w:rPr>
      <w:rFonts w:eastAsia="Calibri" w:cs="Times New Roman"/>
      <w:b w:val="0"/>
      <w:i/>
    </w:rPr>
  </w:style>
  <w:style w:type="character" w:customStyle="1" w:styleId="RautorZnak">
    <w:name w:val="R_autor Znak"/>
    <w:link w:val="Rautor"/>
    <w:rsid w:val="0066613E"/>
    <w:rPr>
      <w:rFonts w:ascii="Times New Roman" w:eastAsia="Calibri" w:hAnsi="Times New Roman" w:cs="Times New Roman"/>
      <w:i/>
      <w:sz w:val="24"/>
      <w:szCs w:val="28"/>
      <w:lang w:val="pl-PL"/>
    </w:rPr>
  </w:style>
  <w:style w:type="paragraph" w:customStyle="1" w:styleId="Rlit">
    <w:name w:val="R_lit"/>
    <w:basedOn w:val="Normalny"/>
    <w:link w:val="RlitZnak"/>
    <w:qFormat/>
    <w:rsid w:val="0066613E"/>
    <w:pPr>
      <w:ind w:left="425" w:hanging="425"/>
      <w:jc w:val="both"/>
    </w:pPr>
    <w:rPr>
      <w:rFonts w:eastAsia="Times New Roman"/>
      <w:kern w:val="2"/>
      <w:sz w:val="20"/>
      <w:szCs w:val="20"/>
      <w:lang w:eastAsia="pl-PL"/>
      <w14:ligatures w14:val="standardContextual"/>
    </w:rPr>
  </w:style>
  <w:style w:type="character" w:customStyle="1" w:styleId="RlitZnak">
    <w:name w:val="R_lit Znak"/>
    <w:basedOn w:val="Domylnaczcionkaakapitu"/>
    <w:link w:val="Rlit"/>
    <w:rsid w:val="0066613E"/>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66613E"/>
    <w:pPr>
      <w:suppressAutoHyphens/>
      <w:spacing w:after="120"/>
    </w:pPr>
    <w:rPr>
      <w:rFonts w:eastAsiaTheme="minorHAnsi" w:cstheme="minorBidi"/>
      <w:kern w:val="2"/>
      <w:sz w:val="20"/>
      <w:szCs w:val="22"/>
      <w:lang w:val="pl-PL" w:eastAsia="en-US"/>
      <w14:ligatures w14:val="standardContextual"/>
    </w:rPr>
  </w:style>
  <w:style w:type="character" w:customStyle="1" w:styleId="RtabZnak">
    <w:name w:val="R_tab Znak"/>
    <w:basedOn w:val="Domylnaczcionkaakapitu"/>
    <w:link w:val="Rtab"/>
    <w:rsid w:val="0066613E"/>
    <w:rPr>
      <w:rFonts w:ascii="Times New Roman" w:hAnsi="Times New Roman"/>
      <w:sz w:val="20"/>
      <w:lang w:val="pl-PL"/>
    </w:rPr>
  </w:style>
  <w:style w:type="paragraph" w:customStyle="1" w:styleId="Rn3">
    <w:name w:val="R_n3"/>
    <w:basedOn w:val="Rtab"/>
    <w:link w:val="Rn3Znak"/>
    <w:autoRedefine/>
    <w:qFormat/>
    <w:rsid w:val="0066613E"/>
    <w:pPr>
      <w:spacing w:before="120"/>
      <w:jc w:val="both"/>
    </w:pPr>
    <w:rPr>
      <w:i/>
    </w:rPr>
  </w:style>
  <w:style w:type="character" w:customStyle="1" w:styleId="Rn3Znak">
    <w:name w:val="R_n3 Znak"/>
    <w:basedOn w:val="RtabZnak"/>
    <w:link w:val="Rn3"/>
    <w:rsid w:val="0066613E"/>
    <w:rPr>
      <w:rFonts w:ascii="Times New Roman" w:hAnsi="Times New Roman"/>
      <w:i/>
      <w:sz w:val="20"/>
      <w:lang w:val="pl-PL"/>
    </w:rPr>
  </w:style>
  <w:style w:type="paragraph" w:customStyle="1" w:styleId="Rrys">
    <w:name w:val="R_rys"/>
    <w:basedOn w:val="Rafiliacja"/>
    <w:link w:val="RrysZnak"/>
    <w:qFormat/>
    <w:rsid w:val="0066613E"/>
    <w:pPr>
      <w:spacing w:before="120"/>
      <w:jc w:val="left"/>
    </w:pPr>
    <w:rPr>
      <w:i w:val="0"/>
    </w:rPr>
  </w:style>
  <w:style w:type="character" w:customStyle="1" w:styleId="RrysZnak">
    <w:name w:val="R_rys Znak"/>
    <w:basedOn w:val="RafiliacjaZnak"/>
    <w:link w:val="Rrys"/>
    <w:rsid w:val="0066613E"/>
    <w:rPr>
      <w:rFonts w:ascii="Times New Roman" w:hAnsi="Times New Roman" w:cs="Times New Roman"/>
      <w:i w:val="0"/>
      <w:sz w:val="20"/>
      <w:szCs w:val="2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016/j.engstruct.2022.114791" TargetMode="Externa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yperlink" Target="https://doi.org/10.4324/97802034750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14</Pages>
  <Words>6264</Words>
  <Characters>37586</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khan</dc:creator>
  <cp:keywords/>
  <dc:description/>
  <cp:lastModifiedBy>Janusz Dabrowski NA</cp:lastModifiedBy>
  <cp:revision>18</cp:revision>
  <dcterms:created xsi:type="dcterms:W3CDTF">2025-02-12T09:15:00Z</dcterms:created>
  <dcterms:modified xsi:type="dcterms:W3CDTF">2025-02-24T08:29:00Z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39eede027b608525db0e7fe2466898e09856f61440bb8173f76626a46135cf2d</vt:lpwstr>
  </property>
</Properties>
</file>