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035421" w:rsidRPr="00590F47" w14:paraId="627D84A9" w14:textId="77777777" w:rsidTr="00BA2C70">
        <w:trPr>
          <w:trHeight w:hRule="exact" w:val="142"/>
        </w:trPr>
        <w:tc>
          <w:tcPr>
            <w:tcW w:w="709" w:type="dxa"/>
            <w:vMerge w:val="restart"/>
            <w:shd w:val="clear" w:color="auto" w:fill="auto"/>
            <w:vAlign w:val="center"/>
          </w:tcPr>
          <w:p w14:paraId="1F41FB9D" w14:textId="70A8D7D2" w:rsidR="00035421" w:rsidRPr="00590F47" w:rsidRDefault="00035421" w:rsidP="00140A8E">
            <w:pPr>
              <w:spacing w:after="0" w:line="240" w:lineRule="auto"/>
              <w:rPr>
                <w:rFonts w:ascii="Times New Roman" w:hAnsi="Times New Roman" w:cs="Times New Roman"/>
                <w:lang w:val="en-GB"/>
              </w:rPr>
            </w:pPr>
            <w:bookmarkStart w:id="0" w:name="_Hlk145412337"/>
            <w:bookmarkStart w:id="1" w:name="_Hlk103340665"/>
            <w:bookmarkStart w:id="2" w:name="_Hlk24804592"/>
            <w:bookmarkEnd w:id="0"/>
            <w:bookmarkEnd w:id="1"/>
            <w:r w:rsidRPr="00590F47">
              <w:rPr>
                <w:rFonts w:ascii="Times New Roman" w:hAnsi="Times New Roman" w:cs="Times New Roman"/>
                <w:noProof/>
                <w:lang w:val="en-GB"/>
              </w:rPr>
              <w:drawing>
                <wp:anchor distT="0" distB="0" distL="114300" distR="114300" simplePos="0" relativeHeight="251659264" behindDoc="0" locked="0" layoutInCell="1" allowOverlap="1" wp14:anchorId="0E138E2D" wp14:editId="3B8480B1">
                  <wp:simplePos x="0" y="0"/>
                  <wp:positionH relativeFrom="column">
                    <wp:posOffset>-635</wp:posOffset>
                  </wp:positionH>
                  <wp:positionV relativeFrom="paragraph">
                    <wp:posOffset>351155</wp:posOffset>
                  </wp:positionV>
                  <wp:extent cx="432000" cy="426000"/>
                  <wp:effectExtent l="0" t="0" r="6350" b="0"/>
                  <wp:wrapNone/>
                  <wp:docPr id="8855436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415E8768" w14:textId="77777777" w:rsidR="00035421" w:rsidRPr="00590F47" w:rsidRDefault="00035421" w:rsidP="00140A8E">
            <w:pPr>
              <w:spacing w:after="0" w:line="240" w:lineRule="auto"/>
              <w:jc w:val="center"/>
              <w:rPr>
                <w:rFonts w:ascii="Times New Roman" w:hAnsi="Times New Roman" w:cs="Times New Roman"/>
                <w:lang w:val="en-GB"/>
              </w:rPr>
            </w:pPr>
          </w:p>
        </w:tc>
      </w:tr>
      <w:tr w:rsidR="00035421" w:rsidRPr="00590F47" w14:paraId="096BD3E1" w14:textId="77777777" w:rsidTr="00BA2C70">
        <w:trPr>
          <w:trHeight w:hRule="exact" w:val="283"/>
        </w:trPr>
        <w:tc>
          <w:tcPr>
            <w:tcW w:w="709" w:type="dxa"/>
            <w:vMerge/>
            <w:shd w:val="clear" w:color="auto" w:fill="auto"/>
          </w:tcPr>
          <w:p w14:paraId="0457261C" w14:textId="77777777" w:rsidR="00035421" w:rsidRPr="00590F47" w:rsidRDefault="00035421" w:rsidP="00140A8E">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14:paraId="1E5DA411" w14:textId="77777777" w:rsidR="00035421" w:rsidRPr="00590F47" w:rsidRDefault="00035421" w:rsidP="00140A8E">
            <w:pPr>
              <w:spacing w:after="0" w:line="240" w:lineRule="auto"/>
              <w:jc w:val="center"/>
              <w:rPr>
                <w:rFonts w:ascii="Times New Roman" w:hAnsi="Times New Roman" w:cs="Times New Roman"/>
                <w:lang w:val="en-GB"/>
              </w:rPr>
            </w:pPr>
            <w:proofErr w:type="spellStart"/>
            <w:r w:rsidRPr="00590F47">
              <w:rPr>
                <w:rFonts w:ascii="Times New Roman" w:hAnsi="Times New Roman" w:cs="Times New Roman"/>
                <w:b/>
                <w:sz w:val="20"/>
                <w:lang w:val="en-GB"/>
              </w:rPr>
              <w:t>Rocznik</w:t>
            </w:r>
            <w:proofErr w:type="spellEnd"/>
            <w:r w:rsidRPr="00590F47">
              <w:rPr>
                <w:rFonts w:ascii="Times New Roman" w:hAnsi="Times New Roman" w:cs="Times New Roman"/>
                <w:b/>
                <w:sz w:val="20"/>
                <w:lang w:val="en-GB"/>
              </w:rPr>
              <w:t xml:space="preserve"> </w:t>
            </w:r>
            <w:proofErr w:type="spellStart"/>
            <w:r w:rsidRPr="00590F47">
              <w:rPr>
                <w:rFonts w:ascii="Times New Roman" w:hAnsi="Times New Roman" w:cs="Times New Roman"/>
                <w:b/>
                <w:sz w:val="20"/>
                <w:lang w:val="en-GB"/>
              </w:rPr>
              <w:t>Ochrona</w:t>
            </w:r>
            <w:proofErr w:type="spellEnd"/>
            <w:r w:rsidRPr="00590F47">
              <w:rPr>
                <w:rFonts w:ascii="Times New Roman" w:hAnsi="Times New Roman" w:cs="Times New Roman"/>
                <w:b/>
                <w:sz w:val="20"/>
                <w:lang w:val="en-GB"/>
              </w:rPr>
              <w:t xml:space="preserve"> </w:t>
            </w:r>
            <w:proofErr w:type="spellStart"/>
            <w:r w:rsidRPr="00590F47">
              <w:rPr>
                <w:rFonts w:ascii="Times New Roman" w:hAnsi="Times New Roman" w:cs="Times New Roman"/>
                <w:b/>
                <w:sz w:val="20"/>
                <w:lang w:val="en-GB"/>
              </w:rPr>
              <w:t>Środowiska</w:t>
            </w:r>
            <w:proofErr w:type="spellEnd"/>
          </w:p>
        </w:tc>
      </w:tr>
      <w:tr w:rsidR="00035421" w:rsidRPr="00590F47" w14:paraId="61525354" w14:textId="77777777" w:rsidTr="00BA2C70">
        <w:trPr>
          <w:trHeight w:hRule="exact" w:val="283"/>
        </w:trPr>
        <w:tc>
          <w:tcPr>
            <w:tcW w:w="709" w:type="dxa"/>
            <w:vMerge/>
            <w:shd w:val="clear" w:color="auto" w:fill="auto"/>
          </w:tcPr>
          <w:p w14:paraId="08AC1EF5" w14:textId="77777777" w:rsidR="00035421" w:rsidRPr="00590F47" w:rsidRDefault="00035421" w:rsidP="00140A8E">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4E2C43AB" w14:textId="77777777" w:rsidR="00035421" w:rsidRPr="00590F47" w:rsidRDefault="00035421" w:rsidP="00140A8E">
            <w:pPr>
              <w:spacing w:after="0" w:line="240" w:lineRule="auto"/>
              <w:rPr>
                <w:rFonts w:ascii="Times New Roman" w:hAnsi="Times New Roman" w:cs="Times New Roman"/>
                <w:sz w:val="18"/>
                <w:szCs w:val="18"/>
                <w:lang w:val="en-GB"/>
              </w:rPr>
            </w:pPr>
            <w:r w:rsidRPr="00590F47">
              <w:rPr>
                <w:rFonts w:ascii="Times New Roman" w:hAnsi="Times New Roman" w:cs="Times New Roman"/>
                <w:sz w:val="18"/>
                <w:szCs w:val="18"/>
                <w:lang w:val="en-GB"/>
              </w:rPr>
              <w:t>Volume 27</w:t>
            </w:r>
          </w:p>
        </w:tc>
        <w:tc>
          <w:tcPr>
            <w:tcW w:w="6304" w:type="dxa"/>
            <w:tcBorders>
              <w:top w:val="single" w:sz="2" w:space="0" w:color="auto"/>
              <w:bottom w:val="single" w:sz="2" w:space="0" w:color="auto"/>
            </w:tcBorders>
            <w:shd w:val="clear" w:color="auto" w:fill="auto"/>
            <w:vAlign w:val="center"/>
          </w:tcPr>
          <w:p w14:paraId="132CC679" w14:textId="77777777" w:rsidR="00035421" w:rsidRPr="00590F47" w:rsidRDefault="00035421" w:rsidP="00140A8E">
            <w:pPr>
              <w:tabs>
                <w:tab w:val="left" w:pos="3057"/>
              </w:tabs>
              <w:spacing w:after="0" w:line="240" w:lineRule="auto"/>
              <w:ind w:left="141"/>
              <w:rPr>
                <w:rFonts w:ascii="Times New Roman" w:hAnsi="Times New Roman" w:cs="Times New Roman"/>
                <w:sz w:val="18"/>
                <w:szCs w:val="18"/>
                <w:lang w:val="en-GB"/>
              </w:rPr>
            </w:pPr>
            <w:r w:rsidRPr="00590F47">
              <w:rPr>
                <w:rFonts w:ascii="Times New Roman" w:hAnsi="Times New Roman" w:cs="Times New Roman"/>
                <w:sz w:val="18"/>
                <w:szCs w:val="18"/>
                <w:lang w:val="en-GB"/>
              </w:rPr>
              <w:t>Year 2025</w:t>
            </w:r>
            <w:r w:rsidRPr="00590F47">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37C6D125" w14:textId="68594F7C" w:rsidR="00035421" w:rsidRPr="00590F47" w:rsidRDefault="00035421" w:rsidP="00140A8E">
            <w:pPr>
              <w:spacing w:after="0" w:line="240" w:lineRule="auto"/>
              <w:jc w:val="right"/>
              <w:rPr>
                <w:rFonts w:ascii="Times New Roman" w:hAnsi="Times New Roman" w:cs="Times New Roman"/>
                <w:sz w:val="18"/>
                <w:szCs w:val="18"/>
                <w:lang w:val="en-GB"/>
              </w:rPr>
            </w:pPr>
            <w:r w:rsidRPr="00590F47">
              <w:rPr>
                <w:rFonts w:ascii="Times New Roman" w:hAnsi="Times New Roman" w:cs="Times New Roman"/>
                <w:sz w:val="18"/>
                <w:szCs w:val="18"/>
                <w:lang w:val="en-GB"/>
              </w:rPr>
              <w:t xml:space="preserve">pp. </w:t>
            </w:r>
            <w:r w:rsidR="00A60D5D">
              <w:rPr>
                <w:rFonts w:ascii="Times New Roman" w:hAnsi="Times New Roman" w:cs="Times New Roman"/>
                <w:sz w:val="18"/>
                <w:szCs w:val="18"/>
                <w:lang w:val="en-GB"/>
              </w:rPr>
              <w:t>53</w:t>
            </w:r>
            <w:r w:rsidRPr="00590F47">
              <w:rPr>
                <w:rFonts w:ascii="Times New Roman" w:hAnsi="Times New Roman" w:cs="Times New Roman"/>
                <w:sz w:val="18"/>
                <w:szCs w:val="18"/>
                <w:lang w:val="en-GB"/>
              </w:rPr>
              <w:t>-</w:t>
            </w:r>
            <w:r w:rsidR="0096620C">
              <w:rPr>
                <w:rFonts w:ascii="Times New Roman" w:hAnsi="Times New Roman" w:cs="Times New Roman"/>
                <w:sz w:val="18"/>
                <w:szCs w:val="18"/>
                <w:lang w:val="en-GB"/>
              </w:rPr>
              <w:t>69</w:t>
            </w:r>
          </w:p>
        </w:tc>
      </w:tr>
      <w:tr w:rsidR="00035421" w:rsidRPr="00590F47" w14:paraId="6C9579D8" w14:textId="77777777" w:rsidTr="00BA2C70">
        <w:trPr>
          <w:trHeight w:hRule="exact" w:val="283"/>
        </w:trPr>
        <w:tc>
          <w:tcPr>
            <w:tcW w:w="709" w:type="dxa"/>
            <w:shd w:val="clear" w:color="auto" w:fill="auto"/>
          </w:tcPr>
          <w:p w14:paraId="2E53A405" w14:textId="77777777" w:rsidR="00035421" w:rsidRPr="00590F47" w:rsidRDefault="00035421" w:rsidP="00140A8E">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59C819E0" w14:textId="45A77388" w:rsidR="00035421" w:rsidRPr="00590F47" w:rsidRDefault="00035421" w:rsidP="00140A8E">
            <w:pPr>
              <w:tabs>
                <w:tab w:val="right" w:pos="8928"/>
              </w:tabs>
              <w:spacing w:after="0" w:line="240" w:lineRule="auto"/>
              <w:rPr>
                <w:rFonts w:ascii="Times New Roman" w:hAnsi="Times New Roman" w:cs="Times New Roman"/>
                <w:sz w:val="18"/>
                <w:szCs w:val="18"/>
                <w:lang w:val="en-GB"/>
              </w:rPr>
            </w:pPr>
            <w:r w:rsidRPr="00590F47">
              <w:rPr>
                <w:rFonts w:ascii="Times New Roman" w:hAnsi="Times New Roman" w:cs="Times New Roman"/>
                <w:sz w:val="18"/>
                <w:szCs w:val="18"/>
                <w:lang w:val="en-GB"/>
              </w:rPr>
              <w:t>https://doi.org/10.54740/ros.2025.0</w:t>
            </w:r>
            <w:r w:rsidR="00A60D5D">
              <w:rPr>
                <w:rFonts w:ascii="Times New Roman" w:hAnsi="Times New Roman" w:cs="Times New Roman"/>
                <w:sz w:val="18"/>
                <w:szCs w:val="18"/>
                <w:lang w:val="en-GB"/>
              </w:rPr>
              <w:t>06</w:t>
            </w:r>
            <w:r w:rsidRPr="00590F47">
              <w:rPr>
                <w:rFonts w:ascii="Times New Roman" w:hAnsi="Times New Roman" w:cs="Times New Roman"/>
                <w:sz w:val="18"/>
                <w:szCs w:val="18"/>
                <w:lang w:val="en-GB"/>
              </w:rPr>
              <w:tab/>
              <w:t>open access</w:t>
            </w:r>
          </w:p>
        </w:tc>
      </w:tr>
      <w:tr w:rsidR="00035421" w:rsidRPr="00590F47" w14:paraId="6A44F34F" w14:textId="77777777" w:rsidTr="00BA2C70">
        <w:trPr>
          <w:trHeight w:hRule="exact" w:val="283"/>
        </w:trPr>
        <w:tc>
          <w:tcPr>
            <w:tcW w:w="709" w:type="dxa"/>
            <w:shd w:val="clear" w:color="auto" w:fill="auto"/>
          </w:tcPr>
          <w:p w14:paraId="3D703AA5" w14:textId="77777777" w:rsidR="00035421" w:rsidRPr="00590F47" w:rsidRDefault="00035421" w:rsidP="00140A8E">
            <w:pPr>
              <w:spacing w:after="0" w:line="240" w:lineRule="auto"/>
              <w:jc w:val="center"/>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1586AA6E" w14:textId="6EF8DA2E" w:rsidR="00035421" w:rsidRPr="00590F47" w:rsidRDefault="00035421" w:rsidP="00140A8E">
            <w:pPr>
              <w:tabs>
                <w:tab w:val="left" w:pos="3731"/>
                <w:tab w:val="right" w:pos="8928"/>
              </w:tabs>
              <w:spacing w:after="0" w:line="240" w:lineRule="auto"/>
              <w:rPr>
                <w:rFonts w:ascii="Times New Roman" w:hAnsi="Times New Roman" w:cs="Times New Roman"/>
                <w:sz w:val="18"/>
                <w:szCs w:val="18"/>
                <w:lang w:val="en-GB"/>
              </w:rPr>
            </w:pPr>
            <w:r w:rsidRPr="00590F47">
              <w:rPr>
                <w:rFonts w:ascii="Times New Roman" w:hAnsi="Times New Roman" w:cs="Times New Roman"/>
                <w:sz w:val="18"/>
                <w:szCs w:val="18"/>
                <w:lang w:val="en-GB"/>
              </w:rPr>
              <w:t xml:space="preserve">Received: </w:t>
            </w:r>
            <w:r w:rsidR="00D11F20">
              <w:rPr>
                <w:rFonts w:ascii="Times New Roman" w:hAnsi="Times New Roman" w:cs="Times New Roman"/>
                <w:sz w:val="18"/>
                <w:szCs w:val="18"/>
                <w:lang w:val="en-GB"/>
              </w:rPr>
              <w:t>January</w:t>
            </w:r>
            <w:r w:rsidRPr="00590F47">
              <w:rPr>
                <w:rFonts w:ascii="Times New Roman" w:hAnsi="Times New Roman" w:cs="Times New Roman"/>
                <w:sz w:val="18"/>
                <w:szCs w:val="18"/>
                <w:lang w:val="en-GB"/>
              </w:rPr>
              <w:t xml:space="preserve"> 202</w:t>
            </w:r>
            <w:r w:rsidR="00D11F20">
              <w:rPr>
                <w:rFonts w:ascii="Times New Roman" w:hAnsi="Times New Roman" w:cs="Times New Roman"/>
                <w:sz w:val="18"/>
                <w:szCs w:val="18"/>
                <w:lang w:val="en-GB"/>
              </w:rPr>
              <w:t>5</w:t>
            </w:r>
            <w:r w:rsidRPr="00590F47">
              <w:rPr>
                <w:rFonts w:ascii="Times New Roman" w:hAnsi="Times New Roman" w:cs="Times New Roman"/>
                <w:sz w:val="18"/>
                <w:szCs w:val="18"/>
                <w:lang w:val="en-GB"/>
              </w:rPr>
              <w:tab/>
              <w:t>Accepted: February 2025</w:t>
            </w:r>
            <w:r w:rsidRPr="00590F47">
              <w:rPr>
                <w:rFonts w:ascii="Times New Roman" w:hAnsi="Times New Roman" w:cs="Times New Roman"/>
                <w:sz w:val="18"/>
                <w:szCs w:val="18"/>
                <w:lang w:val="en-GB"/>
              </w:rPr>
              <w:tab/>
              <w:t>Published: February 2025</w:t>
            </w:r>
          </w:p>
        </w:tc>
      </w:tr>
    </w:tbl>
    <w:bookmarkEnd w:id="2"/>
    <w:p w14:paraId="42D63337" w14:textId="0A9FFDC1" w:rsidR="00C40D4D" w:rsidRPr="00590F47" w:rsidRDefault="00F772B8" w:rsidP="00035421">
      <w:pPr>
        <w:pStyle w:val="Rtytu"/>
        <w:rPr>
          <w:snapToGrid w:val="0"/>
          <w:lang w:val="en-GB" w:eastAsia="de-DE" w:bidi="en-US"/>
        </w:rPr>
      </w:pPr>
      <w:r w:rsidRPr="00F772B8">
        <w:rPr>
          <w:snapToGrid w:val="0"/>
          <w:lang w:val="en-GB" w:eastAsia="de-DE" w:bidi="en-US"/>
        </w:rPr>
        <w:t>Live Clean, Make Green!</w:t>
      </w:r>
      <w:r>
        <w:rPr>
          <w:snapToGrid w:val="0"/>
          <w:lang w:val="en-GB" w:eastAsia="de-DE" w:bidi="en-US"/>
        </w:rPr>
        <w:t xml:space="preserve"> </w:t>
      </w:r>
      <w:r w:rsidR="000F1B20" w:rsidRPr="00590F47">
        <w:rPr>
          <w:snapToGrid w:val="0"/>
          <w:lang w:val="en-GB" w:eastAsia="de-DE" w:bidi="en-US"/>
        </w:rPr>
        <w:t xml:space="preserve">Green Management Practices and their Role in Achieving Sustainable </w:t>
      </w:r>
      <w:r w:rsidR="00DE7C31" w:rsidRPr="00590F47">
        <w:rPr>
          <w:snapToGrid w:val="0"/>
          <w:lang w:val="en-GB" w:eastAsia="de-DE" w:bidi="en-US"/>
        </w:rPr>
        <w:t>Development in</w:t>
      </w:r>
      <w:r w:rsidR="000F1B20" w:rsidRPr="00590F47">
        <w:rPr>
          <w:snapToGrid w:val="0"/>
          <w:lang w:val="en-GB" w:eastAsia="de-DE" w:bidi="en-US"/>
        </w:rPr>
        <w:t xml:space="preserve"> </w:t>
      </w:r>
      <w:r w:rsidR="00E36D6A" w:rsidRPr="00590F47">
        <w:rPr>
          <w:snapToGrid w:val="0"/>
          <w:lang w:val="en-GB" w:eastAsia="de-DE" w:bidi="en-US"/>
        </w:rPr>
        <w:t>H</w:t>
      </w:r>
      <w:r w:rsidR="000F1B20" w:rsidRPr="00590F47">
        <w:rPr>
          <w:snapToGrid w:val="0"/>
          <w:lang w:val="en-GB" w:eastAsia="de-DE" w:bidi="en-US"/>
        </w:rPr>
        <w:t xml:space="preserve">otels: </w:t>
      </w:r>
      <w:r w:rsidR="00E36D6A" w:rsidRPr="00590F47">
        <w:rPr>
          <w:snapToGrid w:val="0"/>
          <w:lang w:val="en-GB" w:eastAsia="de-DE" w:bidi="en-US"/>
        </w:rPr>
        <w:t>B</w:t>
      </w:r>
      <w:r w:rsidR="000F1B20" w:rsidRPr="00590F47">
        <w:rPr>
          <w:snapToGrid w:val="0"/>
          <w:lang w:val="en-GB" w:eastAsia="de-DE" w:bidi="en-US"/>
        </w:rPr>
        <w:t xml:space="preserve">arriers and </w:t>
      </w:r>
      <w:r w:rsidR="00E36D6A" w:rsidRPr="00590F47">
        <w:rPr>
          <w:snapToGrid w:val="0"/>
          <w:lang w:val="en-GB" w:eastAsia="de-DE" w:bidi="en-US"/>
        </w:rPr>
        <w:t>D</w:t>
      </w:r>
      <w:r w:rsidR="000F1B20" w:rsidRPr="00590F47">
        <w:rPr>
          <w:snapToGrid w:val="0"/>
          <w:lang w:val="en-GB" w:eastAsia="de-DE" w:bidi="en-US"/>
        </w:rPr>
        <w:t>rivers</w:t>
      </w:r>
    </w:p>
    <w:p w14:paraId="29530AF8" w14:textId="42C0F68E" w:rsidR="00C40D4D" w:rsidRPr="00590F47" w:rsidRDefault="0030170F" w:rsidP="003422B6">
      <w:pPr>
        <w:pStyle w:val="Rautor"/>
        <w:rPr>
          <w:rFonts w:eastAsia="SimSun"/>
          <w:noProof/>
          <w:lang w:val="en-GB" w:eastAsia="zh-CN"/>
        </w:rPr>
      </w:pPr>
      <w:r w:rsidRPr="0030170F">
        <w:rPr>
          <w:noProof/>
          <w:lang w:val="en-GB" w:eastAsia="de-DE" w:bidi="en-US"/>
        </w:rPr>
        <w:t>Arej Alhemimah</w:t>
      </w:r>
      <w:r w:rsidRPr="0030170F">
        <w:rPr>
          <w:noProof/>
          <w:vertAlign w:val="superscript"/>
          <w:lang w:val="en-GB" w:eastAsia="de-DE" w:bidi="en-US"/>
        </w:rPr>
        <w:t>1</w:t>
      </w:r>
      <w:r w:rsidRPr="0030170F">
        <w:rPr>
          <w:noProof/>
          <w:lang w:val="en-GB" w:eastAsia="de-DE" w:bidi="en-US"/>
        </w:rPr>
        <w:t>,</w:t>
      </w:r>
      <w:r>
        <w:rPr>
          <w:noProof/>
          <w:lang w:val="en-GB" w:eastAsia="de-DE" w:bidi="en-US"/>
        </w:rPr>
        <w:t xml:space="preserve"> </w:t>
      </w:r>
      <w:bookmarkStart w:id="3" w:name="_Hlk190262602"/>
      <w:r w:rsidRPr="0030170F">
        <w:rPr>
          <w:noProof/>
          <w:lang w:val="en-GB" w:eastAsia="de-DE" w:bidi="en-US"/>
        </w:rPr>
        <w:t>Abdulrahman Eidhah Al Shamlan</w:t>
      </w:r>
      <w:bookmarkEnd w:id="3"/>
      <w:r w:rsidRPr="0030170F">
        <w:rPr>
          <w:noProof/>
          <w:vertAlign w:val="superscript"/>
          <w:lang w:val="en-GB" w:eastAsia="de-DE" w:bidi="en-US"/>
        </w:rPr>
        <w:t>2</w:t>
      </w:r>
      <w:r w:rsidRPr="0030170F">
        <w:rPr>
          <w:noProof/>
          <w:lang w:val="en-GB" w:eastAsia="de-DE" w:bidi="en-US"/>
        </w:rPr>
        <w:t>,</w:t>
      </w:r>
      <w:r>
        <w:rPr>
          <w:noProof/>
          <w:lang w:val="en-GB" w:eastAsia="de-DE" w:bidi="en-US"/>
        </w:rPr>
        <w:t xml:space="preserve"> </w:t>
      </w:r>
      <w:bookmarkStart w:id="4" w:name="_Hlk190262235"/>
      <w:r w:rsidRPr="0030170F">
        <w:rPr>
          <w:noProof/>
          <w:lang w:val="en-GB" w:eastAsia="de-DE" w:bidi="en-US"/>
        </w:rPr>
        <w:t>Humoud Mohamed Jaber</w:t>
      </w:r>
      <w:bookmarkEnd w:id="4"/>
      <w:r w:rsidRPr="0030170F">
        <w:rPr>
          <w:noProof/>
          <w:vertAlign w:val="superscript"/>
          <w:lang w:val="en-GB" w:eastAsia="de-DE" w:bidi="en-US"/>
        </w:rPr>
        <w:t>3</w:t>
      </w:r>
      <w:r w:rsidRPr="0030170F">
        <w:rPr>
          <w:noProof/>
          <w:lang w:val="en-GB" w:eastAsia="de-DE" w:bidi="en-US"/>
        </w:rPr>
        <w:t>, Meshael Batarfi</w:t>
      </w:r>
      <w:r w:rsidRPr="0030170F">
        <w:rPr>
          <w:noProof/>
          <w:vertAlign w:val="superscript"/>
          <w:lang w:val="en-GB" w:eastAsia="de-DE" w:bidi="en-US"/>
        </w:rPr>
        <w:t>4</w:t>
      </w:r>
      <w:r w:rsidRPr="0030170F">
        <w:rPr>
          <w:noProof/>
          <w:lang w:val="en-GB" w:eastAsia="de-DE" w:bidi="en-US"/>
        </w:rPr>
        <w:t>, Mohamed A.Abdel Fatah</w:t>
      </w:r>
      <w:r w:rsidRPr="0030170F">
        <w:rPr>
          <w:noProof/>
          <w:vertAlign w:val="superscript"/>
          <w:lang w:val="en-GB" w:eastAsia="de-DE" w:bidi="en-US"/>
        </w:rPr>
        <w:t>5*</w:t>
      </w:r>
      <w:r w:rsidRPr="0030170F">
        <w:rPr>
          <w:noProof/>
          <w:lang w:val="en-GB" w:eastAsia="de-DE" w:bidi="en-US"/>
        </w:rPr>
        <w:t>, Mohamed Hussein</w:t>
      </w:r>
      <w:r w:rsidRPr="0030170F">
        <w:rPr>
          <w:noProof/>
          <w:vertAlign w:val="superscript"/>
          <w:lang w:val="en-GB" w:eastAsia="de-DE" w:bidi="en-US"/>
        </w:rPr>
        <w:t>6</w:t>
      </w:r>
      <w:r w:rsidRPr="0030170F">
        <w:rPr>
          <w:noProof/>
          <w:lang w:val="en-GB" w:eastAsia="de-DE" w:bidi="en-US"/>
        </w:rPr>
        <w:t>,</w:t>
      </w:r>
      <w:r>
        <w:rPr>
          <w:noProof/>
          <w:lang w:val="en-GB" w:eastAsia="de-DE" w:bidi="en-US"/>
        </w:rPr>
        <w:t xml:space="preserve"> </w:t>
      </w:r>
      <w:r w:rsidR="007E4C64" w:rsidRPr="007E4C64">
        <w:rPr>
          <w:noProof/>
          <w:lang w:val="en-GB" w:eastAsia="de-DE" w:bidi="en-US"/>
        </w:rPr>
        <w:t>Hashim Elshafie</w:t>
      </w:r>
      <w:r w:rsidR="007E4C64" w:rsidRPr="007E4C64">
        <w:rPr>
          <w:noProof/>
          <w:vertAlign w:val="superscript"/>
          <w:lang w:val="en-GB" w:eastAsia="de-DE" w:bidi="en-US"/>
        </w:rPr>
        <w:t>7</w:t>
      </w:r>
      <w:r w:rsidR="007E4C64">
        <w:rPr>
          <w:noProof/>
          <w:lang w:val="en-GB" w:eastAsia="de-DE" w:bidi="en-US"/>
        </w:rPr>
        <w:t>,</w:t>
      </w:r>
      <w:r w:rsidR="007E4C64" w:rsidRPr="007E4C64">
        <w:rPr>
          <w:noProof/>
          <w:lang w:val="en-GB" w:eastAsia="de-DE" w:bidi="en-US"/>
        </w:rPr>
        <w:t xml:space="preserve"> </w:t>
      </w:r>
      <w:r w:rsidRPr="0030170F">
        <w:rPr>
          <w:noProof/>
          <w:lang w:val="en-GB" w:eastAsia="de-DE" w:bidi="en-US"/>
        </w:rPr>
        <w:t>Aliaa Korshem</w:t>
      </w:r>
      <w:r w:rsidR="007E4C64">
        <w:rPr>
          <w:noProof/>
          <w:vertAlign w:val="superscript"/>
          <w:lang w:val="en-GB" w:eastAsia="de-DE" w:bidi="en-US"/>
        </w:rPr>
        <w:t>8</w:t>
      </w:r>
    </w:p>
    <w:p w14:paraId="1068BD7D" w14:textId="2316C453" w:rsidR="0030170F" w:rsidRPr="0030170F" w:rsidRDefault="0030170F" w:rsidP="00184241">
      <w:pPr>
        <w:pStyle w:val="Rafiliacja"/>
        <w:rPr>
          <w:noProof/>
          <w:lang w:eastAsia="de-DE" w:bidi="en-US"/>
        </w:rPr>
      </w:pPr>
      <w:r w:rsidRPr="0030170F">
        <w:rPr>
          <w:noProof/>
          <w:vertAlign w:val="superscript"/>
          <w:lang w:eastAsia="de-DE" w:bidi="en-US"/>
        </w:rPr>
        <w:t>1</w:t>
      </w:r>
      <w:r w:rsidRPr="0030170F">
        <w:rPr>
          <w:noProof/>
          <w:lang w:eastAsia="de-DE" w:bidi="en-US"/>
        </w:rPr>
        <w:t>King Abdulaziz University, Jeddah, Saudi Arabia</w:t>
      </w:r>
      <w:r>
        <w:rPr>
          <w:noProof/>
          <w:lang w:eastAsia="de-DE" w:bidi="en-US"/>
        </w:rPr>
        <w:t xml:space="preserve"> </w:t>
      </w:r>
      <w:r>
        <w:rPr>
          <w:noProof/>
          <w:lang w:eastAsia="de-DE" w:bidi="en-US"/>
        </w:rPr>
        <w:br/>
      </w:r>
      <w:r w:rsidRPr="0030170F">
        <w:rPr>
          <w:noProof/>
          <w:lang w:eastAsia="de-DE" w:bidi="en-US"/>
        </w:rPr>
        <w:t>https://orcid.org/0000-0002-4522-8645</w:t>
      </w:r>
    </w:p>
    <w:p w14:paraId="1D3A2573" w14:textId="4E684ACC" w:rsidR="0030170F" w:rsidRPr="0030170F" w:rsidRDefault="0030170F" w:rsidP="00184241">
      <w:pPr>
        <w:pStyle w:val="Rafiliacja"/>
        <w:rPr>
          <w:noProof/>
          <w:lang w:eastAsia="de-DE" w:bidi="en-US"/>
        </w:rPr>
      </w:pPr>
      <w:r w:rsidRPr="0030170F">
        <w:rPr>
          <w:noProof/>
          <w:vertAlign w:val="superscript"/>
          <w:lang w:eastAsia="de-DE" w:bidi="en-US"/>
        </w:rPr>
        <w:t>2</w:t>
      </w:r>
      <w:r w:rsidRPr="0030170F">
        <w:rPr>
          <w:noProof/>
          <w:lang w:eastAsia="de-DE" w:bidi="en-US"/>
        </w:rPr>
        <w:t>Department of Human Resources, College of Business Administration, Northern Border University, Arar, Saudi Arabia</w:t>
      </w:r>
      <w:r>
        <w:rPr>
          <w:noProof/>
          <w:lang w:eastAsia="de-DE" w:bidi="en-US"/>
        </w:rPr>
        <w:br/>
      </w:r>
      <w:bookmarkStart w:id="5" w:name="_Hlk190262443"/>
      <w:r w:rsidRPr="0030170F">
        <w:rPr>
          <w:noProof/>
          <w:lang w:eastAsia="de-DE" w:bidi="en-US"/>
        </w:rPr>
        <w:t>https://orcid.org/</w:t>
      </w:r>
      <w:bookmarkEnd w:id="5"/>
      <w:r w:rsidR="008B3B0E" w:rsidRPr="008B3B0E">
        <w:rPr>
          <w:noProof/>
          <w:lang w:eastAsia="de-DE" w:bidi="en-US"/>
        </w:rPr>
        <w:t>0009-0005-8176-2422</w:t>
      </w:r>
    </w:p>
    <w:p w14:paraId="6539C350" w14:textId="3D97B995" w:rsidR="0030170F" w:rsidRPr="0030170F" w:rsidRDefault="0030170F" w:rsidP="00184241">
      <w:pPr>
        <w:pStyle w:val="Rafiliacja"/>
        <w:rPr>
          <w:noProof/>
          <w:lang w:eastAsia="de-DE" w:bidi="en-US"/>
        </w:rPr>
      </w:pPr>
      <w:r w:rsidRPr="0030170F">
        <w:rPr>
          <w:noProof/>
          <w:vertAlign w:val="superscript"/>
          <w:lang w:eastAsia="de-DE" w:bidi="en-US"/>
        </w:rPr>
        <w:t>3</w:t>
      </w:r>
      <w:r w:rsidRPr="0030170F">
        <w:rPr>
          <w:noProof/>
          <w:lang w:eastAsia="de-DE" w:bidi="en-US"/>
        </w:rPr>
        <w:t>Tourism Department, College of Tourism and Hospitality</w:t>
      </w:r>
      <w:r>
        <w:rPr>
          <w:noProof/>
          <w:lang w:eastAsia="de-DE" w:bidi="en-US"/>
        </w:rPr>
        <w:t xml:space="preserve">, </w:t>
      </w:r>
      <w:bookmarkStart w:id="6" w:name="_Hlk190262654"/>
      <w:r w:rsidRPr="0030170F">
        <w:rPr>
          <w:noProof/>
          <w:lang w:eastAsia="de-DE" w:bidi="en-US"/>
        </w:rPr>
        <w:t>King Khalid University</w:t>
      </w:r>
      <w:bookmarkStart w:id="7" w:name="_Hlk190262677"/>
      <w:bookmarkEnd w:id="6"/>
      <w:r w:rsidR="00891169">
        <w:rPr>
          <w:noProof/>
          <w:lang w:eastAsia="de-DE" w:bidi="en-US"/>
        </w:rPr>
        <w:t>,</w:t>
      </w:r>
      <w:r w:rsidR="00891169" w:rsidRPr="0030170F">
        <w:rPr>
          <w:noProof/>
          <w:lang w:eastAsia="de-DE" w:bidi="en-US"/>
        </w:rPr>
        <w:t xml:space="preserve"> Saudi Arabia</w:t>
      </w:r>
      <w:bookmarkEnd w:id="7"/>
      <w:r>
        <w:rPr>
          <w:noProof/>
          <w:lang w:eastAsia="de-DE" w:bidi="en-US"/>
        </w:rPr>
        <w:br/>
      </w:r>
      <w:bookmarkStart w:id="8" w:name="_Hlk190262212"/>
      <w:r w:rsidRPr="0030170F">
        <w:rPr>
          <w:noProof/>
          <w:lang w:eastAsia="de-DE" w:bidi="en-US"/>
        </w:rPr>
        <w:t>https://orcid.org/0009-0000</w:t>
      </w:r>
      <w:bookmarkEnd w:id="8"/>
      <w:r w:rsidR="008B3B0E" w:rsidRPr="008B3B0E">
        <w:rPr>
          <w:noProof/>
          <w:lang w:eastAsia="de-DE" w:bidi="en-US"/>
        </w:rPr>
        <w:t>-6341-4962</w:t>
      </w:r>
    </w:p>
    <w:p w14:paraId="7406BFBB" w14:textId="795E9EC9" w:rsidR="0030170F" w:rsidRPr="0030170F" w:rsidRDefault="0030170F" w:rsidP="00184241">
      <w:pPr>
        <w:pStyle w:val="Rafiliacja"/>
        <w:rPr>
          <w:noProof/>
          <w:lang w:eastAsia="de-DE" w:bidi="en-US"/>
        </w:rPr>
      </w:pPr>
      <w:r w:rsidRPr="0030170F">
        <w:rPr>
          <w:noProof/>
          <w:vertAlign w:val="superscript"/>
          <w:lang w:eastAsia="de-DE" w:bidi="en-US"/>
        </w:rPr>
        <w:t>4</w:t>
      </w:r>
      <w:r w:rsidRPr="0030170F">
        <w:rPr>
          <w:noProof/>
          <w:lang w:eastAsia="de-DE" w:bidi="en-US"/>
        </w:rPr>
        <w:t>University of Business and Technology, Jeddah</w:t>
      </w:r>
      <w:r>
        <w:rPr>
          <w:noProof/>
          <w:lang w:eastAsia="de-DE" w:bidi="en-US"/>
        </w:rPr>
        <w:t>,</w:t>
      </w:r>
      <w:r w:rsidRPr="0030170F">
        <w:rPr>
          <w:noProof/>
          <w:lang w:eastAsia="de-DE" w:bidi="en-US"/>
        </w:rPr>
        <w:t xml:space="preserve"> Saudi Arabia</w:t>
      </w:r>
      <w:r>
        <w:rPr>
          <w:noProof/>
          <w:lang w:eastAsia="de-DE" w:bidi="en-US"/>
        </w:rPr>
        <w:t xml:space="preserve"> </w:t>
      </w:r>
      <w:r>
        <w:rPr>
          <w:noProof/>
          <w:lang w:eastAsia="de-DE" w:bidi="en-US"/>
        </w:rPr>
        <w:br/>
      </w:r>
      <w:r w:rsidRPr="0030170F">
        <w:rPr>
          <w:noProof/>
          <w:lang w:eastAsia="de-DE" w:bidi="en-US"/>
        </w:rPr>
        <w:t>https://orcid.org/0000-0002-2150-094</w:t>
      </w:r>
      <w:r w:rsidR="00B53993">
        <w:rPr>
          <w:noProof/>
          <w:lang w:eastAsia="de-DE" w:bidi="en-US"/>
        </w:rPr>
        <w:t>X</w:t>
      </w:r>
    </w:p>
    <w:p w14:paraId="41F669CF" w14:textId="48E486EF" w:rsidR="0030170F" w:rsidRPr="0030170F" w:rsidRDefault="0030170F" w:rsidP="00184241">
      <w:pPr>
        <w:pStyle w:val="Rafiliacja"/>
        <w:rPr>
          <w:noProof/>
          <w:lang w:eastAsia="de-DE" w:bidi="en-US"/>
        </w:rPr>
      </w:pPr>
      <w:r w:rsidRPr="0030170F">
        <w:rPr>
          <w:noProof/>
          <w:vertAlign w:val="superscript"/>
          <w:lang w:eastAsia="de-DE" w:bidi="en-US"/>
        </w:rPr>
        <w:t>5</w:t>
      </w:r>
      <w:r w:rsidRPr="0030170F">
        <w:rPr>
          <w:noProof/>
          <w:lang w:eastAsia="de-DE" w:bidi="en-US"/>
        </w:rPr>
        <w:t>Human Resources Department</w:t>
      </w:r>
      <w:r>
        <w:rPr>
          <w:noProof/>
          <w:lang w:eastAsia="de-DE" w:bidi="en-US"/>
        </w:rPr>
        <w:t>,</w:t>
      </w:r>
      <w:r w:rsidRPr="0030170F">
        <w:rPr>
          <w:noProof/>
          <w:lang w:eastAsia="de-DE" w:bidi="en-US"/>
        </w:rPr>
        <w:t xml:space="preserve"> Al-Alson Higher Institute for Tourism, Hotels and Computer, Cairo,</w:t>
      </w:r>
      <w:r>
        <w:rPr>
          <w:noProof/>
          <w:lang w:eastAsia="de-DE" w:bidi="en-US"/>
        </w:rPr>
        <w:t xml:space="preserve"> </w:t>
      </w:r>
      <w:r w:rsidRPr="0030170F">
        <w:rPr>
          <w:noProof/>
          <w:lang w:eastAsia="de-DE" w:bidi="en-US"/>
        </w:rPr>
        <w:t>Egypt</w:t>
      </w:r>
      <w:r>
        <w:rPr>
          <w:noProof/>
          <w:lang w:eastAsia="de-DE" w:bidi="en-US"/>
        </w:rPr>
        <w:t xml:space="preserve"> </w:t>
      </w:r>
      <w:r>
        <w:rPr>
          <w:noProof/>
          <w:lang w:eastAsia="de-DE" w:bidi="en-US"/>
        </w:rPr>
        <w:br/>
      </w:r>
      <w:bookmarkStart w:id="9" w:name="_Hlk190262313"/>
      <w:r w:rsidRPr="0030170F">
        <w:rPr>
          <w:noProof/>
          <w:lang w:eastAsia="de-DE" w:bidi="en-US"/>
        </w:rPr>
        <w:t>https://orcid.org/0009</w:t>
      </w:r>
      <w:r w:rsidR="00891169">
        <w:rPr>
          <w:noProof/>
          <w:lang w:eastAsia="de-DE" w:bidi="en-US"/>
        </w:rPr>
        <w:t>-</w:t>
      </w:r>
      <w:r w:rsidRPr="0030170F">
        <w:rPr>
          <w:noProof/>
          <w:lang w:eastAsia="de-DE" w:bidi="en-US"/>
        </w:rPr>
        <w:t>0009</w:t>
      </w:r>
      <w:r w:rsidR="00891169">
        <w:rPr>
          <w:noProof/>
          <w:lang w:eastAsia="de-DE" w:bidi="en-US"/>
        </w:rPr>
        <w:t>-</w:t>
      </w:r>
      <w:r w:rsidRPr="0030170F">
        <w:rPr>
          <w:noProof/>
          <w:lang w:eastAsia="de-DE" w:bidi="en-US"/>
        </w:rPr>
        <w:t>8444</w:t>
      </w:r>
      <w:r w:rsidR="00891169">
        <w:rPr>
          <w:noProof/>
          <w:lang w:eastAsia="de-DE" w:bidi="en-US"/>
        </w:rPr>
        <w:t>-</w:t>
      </w:r>
      <w:r w:rsidRPr="0030170F">
        <w:rPr>
          <w:noProof/>
          <w:lang w:eastAsia="de-DE" w:bidi="en-US"/>
        </w:rPr>
        <w:t>5261</w:t>
      </w:r>
      <w:bookmarkEnd w:id="9"/>
    </w:p>
    <w:p w14:paraId="0C82A960" w14:textId="63B6C339" w:rsidR="0030170F" w:rsidRDefault="0030170F" w:rsidP="00184241">
      <w:pPr>
        <w:pStyle w:val="Rafiliacja"/>
        <w:rPr>
          <w:noProof/>
          <w:lang w:eastAsia="de-DE" w:bidi="en-US"/>
        </w:rPr>
      </w:pPr>
      <w:r w:rsidRPr="0030170F">
        <w:rPr>
          <w:noProof/>
          <w:vertAlign w:val="superscript"/>
          <w:lang w:eastAsia="de-DE" w:bidi="en-US"/>
        </w:rPr>
        <w:t>6</w:t>
      </w:r>
      <w:r w:rsidRPr="0030170F">
        <w:rPr>
          <w:noProof/>
          <w:lang w:eastAsia="de-DE" w:bidi="en-US"/>
        </w:rPr>
        <w:t xml:space="preserve">Hotel </w:t>
      </w:r>
      <w:r>
        <w:rPr>
          <w:noProof/>
          <w:lang w:eastAsia="de-DE" w:bidi="en-US"/>
        </w:rPr>
        <w:t>M</w:t>
      </w:r>
      <w:r w:rsidRPr="0030170F">
        <w:rPr>
          <w:noProof/>
          <w:lang w:eastAsia="de-DE" w:bidi="en-US"/>
        </w:rPr>
        <w:t xml:space="preserve">anagement </w:t>
      </w:r>
      <w:r>
        <w:rPr>
          <w:noProof/>
          <w:lang w:eastAsia="de-DE" w:bidi="en-US"/>
        </w:rPr>
        <w:t>D</w:t>
      </w:r>
      <w:r w:rsidRPr="0030170F">
        <w:rPr>
          <w:noProof/>
          <w:lang w:eastAsia="de-DE" w:bidi="en-US"/>
        </w:rPr>
        <w:t>epartment</w:t>
      </w:r>
      <w:r>
        <w:rPr>
          <w:noProof/>
          <w:lang w:eastAsia="de-DE" w:bidi="en-US"/>
        </w:rPr>
        <w:t xml:space="preserve">, </w:t>
      </w:r>
      <w:r w:rsidRPr="0030170F">
        <w:rPr>
          <w:noProof/>
          <w:lang w:eastAsia="de-DE" w:bidi="en-US"/>
        </w:rPr>
        <w:t>Badr Higher Institute of Tourism and Hotels</w:t>
      </w:r>
      <w:r>
        <w:rPr>
          <w:noProof/>
          <w:lang w:eastAsia="de-DE" w:bidi="en-US"/>
        </w:rPr>
        <w:t xml:space="preserve">, </w:t>
      </w:r>
      <w:r w:rsidRPr="0030170F">
        <w:rPr>
          <w:noProof/>
          <w:lang w:eastAsia="de-DE" w:bidi="en-US"/>
        </w:rPr>
        <w:t>Cairo,</w:t>
      </w:r>
      <w:r>
        <w:rPr>
          <w:noProof/>
          <w:lang w:eastAsia="de-DE" w:bidi="en-US"/>
        </w:rPr>
        <w:t xml:space="preserve"> </w:t>
      </w:r>
      <w:r w:rsidRPr="0030170F">
        <w:rPr>
          <w:noProof/>
          <w:lang w:eastAsia="de-DE" w:bidi="en-US"/>
        </w:rPr>
        <w:t>Egypt</w:t>
      </w:r>
      <w:r>
        <w:rPr>
          <w:noProof/>
          <w:lang w:eastAsia="de-DE" w:bidi="en-US"/>
        </w:rPr>
        <w:br/>
      </w:r>
      <w:r w:rsidRPr="0030170F">
        <w:rPr>
          <w:noProof/>
          <w:lang w:eastAsia="de-DE" w:bidi="en-US"/>
        </w:rPr>
        <w:t>https://orcid.org/0009-0007-8288-6851</w:t>
      </w:r>
    </w:p>
    <w:p w14:paraId="06628D0A" w14:textId="5AA47300" w:rsidR="007E4C64" w:rsidRPr="0030170F" w:rsidRDefault="007E4C64" w:rsidP="00184241">
      <w:pPr>
        <w:pStyle w:val="Rafiliacja"/>
        <w:rPr>
          <w:noProof/>
          <w:lang w:eastAsia="de-DE" w:bidi="en-US"/>
        </w:rPr>
      </w:pPr>
      <w:r w:rsidRPr="007E4C64">
        <w:rPr>
          <w:noProof/>
          <w:vertAlign w:val="superscript"/>
          <w:lang w:eastAsia="de-DE" w:bidi="en-US"/>
        </w:rPr>
        <w:t>7</w:t>
      </w:r>
      <w:r w:rsidRPr="007E4C64">
        <w:rPr>
          <w:noProof/>
          <w:lang w:eastAsia="de-DE" w:bidi="en-US"/>
        </w:rPr>
        <w:t>Department of Computer Engineering, College of Computer Science, King Khalid University, Abha, Saudi Arabia</w:t>
      </w:r>
      <w:r>
        <w:rPr>
          <w:noProof/>
          <w:lang w:eastAsia="de-DE" w:bidi="en-US"/>
        </w:rPr>
        <w:br/>
      </w:r>
      <w:r w:rsidRPr="007E4C64">
        <w:rPr>
          <w:noProof/>
          <w:lang w:eastAsia="de-DE" w:bidi="en-US"/>
        </w:rPr>
        <w:t>https://orcid.org/0000-0002-5111-3764</w:t>
      </w:r>
    </w:p>
    <w:p w14:paraId="7212334A" w14:textId="7E01F1D2" w:rsidR="00184241" w:rsidRPr="00184241" w:rsidRDefault="007E4C64" w:rsidP="00184241">
      <w:pPr>
        <w:pStyle w:val="Rafiliacja"/>
      </w:pPr>
      <w:r>
        <w:rPr>
          <w:noProof/>
          <w:vertAlign w:val="superscript"/>
          <w:lang w:eastAsia="de-DE" w:bidi="en-US"/>
        </w:rPr>
        <w:t>8</w:t>
      </w:r>
      <w:r w:rsidR="0030170F" w:rsidRPr="0030170F">
        <w:rPr>
          <w:noProof/>
          <w:lang w:eastAsia="de-DE" w:bidi="en-US"/>
        </w:rPr>
        <w:t>Business Administration Department</w:t>
      </w:r>
      <w:r w:rsidR="0030170F">
        <w:rPr>
          <w:noProof/>
          <w:lang w:eastAsia="de-DE" w:bidi="en-US"/>
        </w:rPr>
        <w:t>,</w:t>
      </w:r>
      <w:r w:rsidR="0030170F" w:rsidRPr="0030170F">
        <w:rPr>
          <w:noProof/>
          <w:lang w:eastAsia="de-DE" w:bidi="en-US"/>
        </w:rPr>
        <w:t xml:space="preserve"> Higher Institute of Administrative Sciences, Belbies, Al Sharqia</w:t>
      </w:r>
      <w:r w:rsidR="0030170F">
        <w:rPr>
          <w:noProof/>
          <w:lang w:eastAsia="de-DE" w:bidi="en-US"/>
        </w:rPr>
        <w:t xml:space="preserve">, </w:t>
      </w:r>
      <w:r w:rsidR="0030170F" w:rsidRPr="0030170F">
        <w:rPr>
          <w:noProof/>
          <w:lang w:eastAsia="de-DE" w:bidi="en-US"/>
        </w:rPr>
        <w:t>Egypt</w:t>
      </w:r>
      <w:r w:rsidR="00184241">
        <w:rPr>
          <w:noProof/>
          <w:lang w:eastAsia="de-DE" w:bidi="en-US"/>
        </w:rPr>
        <w:br/>
      </w:r>
      <w:r w:rsidR="00184241" w:rsidRPr="0030170F">
        <w:rPr>
          <w:noProof/>
          <w:lang w:eastAsia="de-DE" w:bidi="en-US"/>
        </w:rPr>
        <w:t>https://orcid.org/</w:t>
      </w:r>
      <w:r w:rsidR="0030170F" w:rsidRPr="0030170F">
        <w:rPr>
          <w:noProof/>
          <w:lang w:eastAsia="de-DE" w:bidi="en-US"/>
        </w:rPr>
        <w:t>0009-0006-6979-447X</w:t>
      </w:r>
    </w:p>
    <w:p w14:paraId="59770629" w14:textId="2D96CF87" w:rsidR="00097567" w:rsidRPr="00590F47" w:rsidRDefault="0086013F" w:rsidP="00184241">
      <w:pPr>
        <w:pStyle w:val="Rauco"/>
        <w:rPr>
          <w:rFonts w:asciiTheme="majorBidi" w:eastAsia="SimSun" w:hAnsiTheme="majorBidi" w:cstheme="majorBidi"/>
          <w:i w:val="0"/>
          <w:iCs/>
          <w:noProof/>
          <w:szCs w:val="20"/>
          <w:lang w:eastAsia="de-DE" w:bidi="en-US"/>
        </w:rPr>
      </w:pPr>
      <w:r w:rsidRPr="0086013F">
        <w:rPr>
          <w:vertAlign w:val="superscript"/>
        </w:rPr>
        <w:t>*</w:t>
      </w:r>
      <w:r w:rsidR="003422B6" w:rsidRPr="00590F47">
        <w:t xml:space="preserve">corresponding </w:t>
      </w:r>
      <w:r w:rsidR="003422B6" w:rsidRPr="00184241">
        <w:t>author's</w:t>
      </w:r>
      <w:r w:rsidR="003422B6" w:rsidRPr="00590F47">
        <w:t xml:space="preserve"> e-mail: </w:t>
      </w:r>
      <w:r w:rsidR="00F772B8" w:rsidRPr="00F772B8">
        <w:t>mohamed1974.abdelhamed@gmail.com</w:t>
      </w:r>
    </w:p>
    <w:p w14:paraId="5DBD2986" w14:textId="64BCBF39" w:rsidR="004D599E" w:rsidRPr="00590F47" w:rsidRDefault="00E449D5" w:rsidP="003422B6">
      <w:pPr>
        <w:pStyle w:val="Rab1"/>
      </w:pPr>
      <w:r w:rsidRPr="00590F47">
        <w:rPr>
          <w:b/>
          <w:bCs/>
        </w:rPr>
        <w:t>Abstract:</w:t>
      </w:r>
      <w:r w:rsidR="000509E8" w:rsidRPr="00590F47">
        <w:t xml:space="preserve"> </w:t>
      </w:r>
      <w:r w:rsidR="00DE3BAD" w:rsidRPr="00590F47">
        <w:t>Th</w:t>
      </w:r>
      <w:r w:rsidR="006C534F">
        <w:t>is study aim</w:t>
      </w:r>
      <w:r w:rsidR="00DE3BAD" w:rsidRPr="00590F47">
        <w:t xml:space="preserve">s to </w:t>
      </w:r>
      <w:proofErr w:type="spellStart"/>
      <w:r w:rsidR="00DE3BAD" w:rsidRPr="00590F47">
        <w:t>analyze</w:t>
      </w:r>
      <w:proofErr w:type="spellEnd"/>
      <w:r w:rsidR="00DE3BAD" w:rsidRPr="00590F47">
        <w:t xml:space="preserve"> the internal and external factors that facilitate or hinder the adoption of environmental management techniques in Saudi hotels and to assess the impact of these practices, technologies, and environmental management systems on advancing environmental </w:t>
      </w:r>
      <w:r w:rsidR="004D599E" w:rsidRPr="00590F47">
        <w:t xml:space="preserve">protection and sustainability. Global economic, cultural, and technical developments are accelerating, making </w:t>
      </w:r>
      <w:r w:rsidR="006C534F">
        <w:t>managing environmental deterioration and overuse of natural resources more difficult</w:t>
      </w:r>
      <w:r w:rsidR="004D599E" w:rsidRPr="00590F47">
        <w:t xml:space="preserve">. The study also looks at how environmental management systems and technology may affect environmental conservation in the future. </w:t>
      </w:r>
      <w:r w:rsidR="00C06DDA" w:rsidRPr="00590F47">
        <w:t xml:space="preserve">Data from 408 full-time employees of five-star hotels were </w:t>
      </w:r>
      <w:proofErr w:type="spellStart"/>
      <w:r w:rsidR="004D599E" w:rsidRPr="00590F47">
        <w:t>analyzed</w:t>
      </w:r>
      <w:proofErr w:type="spellEnd"/>
      <w:r w:rsidR="00C06DDA" w:rsidRPr="00590F47">
        <w:t xml:space="preserve"> using (PLS-SEM) to </w:t>
      </w:r>
      <w:r w:rsidR="004D599E" w:rsidRPr="00590F47">
        <w:t>assess</w:t>
      </w:r>
      <w:r w:rsidR="00C06DDA" w:rsidRPr="00590F47">
        <w:t xml:space="preserve"> the </w:t>
      </w:r>
      <w:r w:rsidR="004D599E" w:rsidRPr="00590F47">
        <w:t>effect</w:t>
      </w:r>
      <w:r w:rsidR="00C06DDA" w:rsidRPr="00590F47">
        <w:t xml:space="preserve"> of technolog</w:t>
      </w:r>
      <w:r w:rsidR="004D599E" w:rsidRPr="00590F47">
        <w:t>ies</w:t>
      </w:r>
      <w:r w:rsidR="00C06DDA" w:rsidRPr="00590F47">
        <w:t xml:space="preserve"> on environmental protection initiatives. </w:t>
      </w:r>
      <w:r w:rsidR="004D599E" w:rsidRPr="00590F47">
        <w:t xml:space="preserve">The results show that using technology integration promotes sustainability and </w:t>
      </w:r>
      <w:proofErr w:type="spellStart"/>
      <w:r w:rsidR="006C534F">
        <w:t>catalyzes</w:t>
      </w:r>
      <w:proofErr w:type="spellEnd"/>
      <w:r w:rsidR="004D599E" w:rsidRPr="00590F47">
        <w:t xml:space="preserve"> ecological conservation, with quantifiable benefits including cost savings and improved environmental outcomes. These programs have reduced pollution significantly, encouraged environmentally friendly economic practices, and lessened the depletion of natural resources over the past ten years. This study emphasizes t</w:t>
      </w:r>
      <w:r w:rsidR="006C534F">
        <w:t>echnology's important role</w:t>
      </w:r>
      <w:r w:rsidR="004D599E" w:rsidRPr="00590F47">
        <w:t xml:space="preserve"> in advancing environmental sustainability</w:t>
      </w:r>
      <w:r w:rsidR="006C534F">
        <w:t>. It</w:t>
      </w:r>
      <w:r w:rsidR="004D599E" w:rsidRPr="00590F47">
        <w:t xml:space="preserve"> offers a fresh viewpoint on how businesses may leverage digital advances to strengthen green activities and contribute to an environmentally friendly future.</w:t>
      </w:r>
    </w:p>
    <w:p w14:paraId="7734A6E0" w14:textId="3659DA2D" w:rsidR="003E0A0E" w:rsidRPr="00590F47" w:rsidRDefault="00601707" w:rsidP="003422B6">
      <w:pPr>
        <w:pStyle w:val="Rab2"/>
      </w:pPr>
      <w:r w:rsidRPr="00590F47">
        <w:rPr>
          <w:b/>
        </w:rPr>
        <w:t>Keywords</w:t>
      </w:r>
      <w:r w:rsidRPr="00590F47">
        <w:rPr>
          <w:b/>
          <w:bCs/>
        </w:rPr>
        <w:t>:</w:t>
      </w:r>
      <w:r w:rsidRPr="00590F47">
        <w:rPr>
          <w:lang w:bidi="en-US"/>
        </w:rPr>
        <w:t xml:space="preserve"> </w:t>
      </w:r>
      <w:r w:rsidR="002E7A65">
        <w:t>G</w:t>
      </w:r>
      <w:r w:rsidRPr="00590F47">
        <w:t>reen</w:t>
      </w:r>
      <w:r w:rsidR="00A45A55" w:rsidRPr="00590F47">
        <w:t xml:space="preserve"> revolutions, environmental sustainability, </w:t>
      </w:r>
      <w:r w:rsidRPr="00590F47">
        <w:t>environmental conservation</w:t>
      </w:r>
    </w:p>
    <w:p w14:paraId="3F589EDF" w14:textId="52AC4C44" w:rsidR="003E0A0E" w:rsidRPr="00590F47" w:rsidRDefault="00590F47" w:rsidP="00590F47">
      <w:pPr>
        <w:pStyle w:val="Rn1"/>
        <w:rPr>
          <w:lang w:val="en-GB"/>
        </w:rPr>
      </w:pPr>
      <w:r w:rsidRPr="00590F47">
        <w:rPr>
          <w:lang w:val="en-GB"/>
        </w:rPr>
        <w:t xml:space="preserve">1. </w:t>
      </w:r>
      <w:r w:rsidR="003E0A0E" w:rsidRPr="00590F47">
        <w:rPr>
          <w:lang w:val="en-GB"/>
        </w:rPr>
        <w:t>Introduction</w:t>
      </w:r>
    </w:p>
    <w:p w14:paraId="6A530562" w14:textId="435E7A99" w:rsidR="004D599E" w:rsidRPr="00590F47" w:rsidRDefault="004D599E" w:rsidP="00097567">
      <w:pPr>
        <w:spacing w:after="0" w:line="240" w:lineRule="auto"/>
        <w:ind w:firstLine="284"/>
        <w:jc w:val="both"/>
        <w:rPr>
          <w:rFonts w:ascii="Times New Roman" w:eastAsia="Times New Roman" w:hAnsi="Times New Roman" w:cs="Times New Roman"/>
          <w:kern w:val="0"/>
          <w:lang w:val="en-GB"/>
          <w14:ligatures w14:val="none"/>
        </w:rPr>
      </w:pPr>
      <w:r w:rsidRPr="00590F47">
        <w:rPr>
          <w:rFonts w:ascii="Times New Roman" w:eastAsia="Times New Roman" w:hAnsi="Times New Roman" w:cs="Times New Roman"/>
          <w:kern w:val="0"/>
          <w:lang w:val="en-GB"/>
          <w14:ligatures w14:val="none"/>
        </w:rPr>
        <w:t>In recent years, Saudi Arabia has made considerable progress in advancing environmentally sustainable hospitality practices</w:t>
      </w:r>
      <w:r w:rsidR="00B7403A" w:rsidRPr="00590F47">
        <w:rPr>
          <w:rFonts w:ascii="Times New Roman" w:eastAsia="Times New Roman" w:hAnsi="Times New Roman" w:cs="Times New Roman"/>
          <w:kern w:val="0"/>
          <w:lang w:val="en-GB"/>
          <w14:ligatures w14:val="none"/>
        </w:rPr>
        <w:t xml:space="preserve"> </w:t>
      </w:r>
      <w:r w:rsidR="009B6BC9" w:rsidRPr="00590F47">
        <w:rPr>
          <w:rFonts w:ascii="Times New Roman" w:eastAsia="Times New Roman" w:hAnsi="Times New Roman" w:cs="Times New Roman"/>
          <w:kern w:val="0"/>
          <w:lang w:val="en-GB"/>
          <w14:ligatures w14:val="none"/>
        </w:rPr>
        <w:t xml:space="preserve">and </w:t>
      </w:r>
      <w:r w:rsidR="00B7403A" w:rsidRPr="00590F47">
        <w:rPr>
          <w:rFonts w:ascii="Times New Roman" w:eastAsia="Times New Roman" w:hAnsi="Times New Roman" w:cs="Times New Roman"/>
          <w:kern w:val="0"/>
          <w:lang w:val="en-GB"/>
          <w14:ligatures w14:val="none"/>
        </w:rPr>
        <w:t xml:space="preserve">environmental protection </w:t>
      </w:r>
      <w:r w:rsidRPr="00590F47">
        <w:rPr>
          <w:rFonts w:ascii="Times New Roman" w:eastAsia="Times New Roman" w:hAnsi="Times New Roman" w:cs="Times New Roman"/>
          <w:kern w:val="0"/>
          <w:lang w:val="en-GB"/>
          <w14:ligatures w14:val="none"/>
        </w:rPr>
        <w:t xml:space="preserve">along with its overarching objectives of cultivating a green economy and endorsing </w:t>
      </w:r>
      <w:r w:rsidR="00B7403A" w:rsidRPr="00590F47">
        <w:rPr>
          <w:rFonts w:ascii="Times New Roman" w:eastAsia="Times New Roman" w:hAnsi="Times New Roman" w:cs="Times New Roman"/>
          <w:kern w:val="0"/>
          <w:lang w:val="en-GB"/>
          <w14:ligatures w14:val="none"/>
        </w:rPr>
        <w:t xml:space="preserve">environmental protection </w:t>
      </w:r>
      <w:r w:rsidRPr="00590F47">
        <w:rPr>
          <w:rFonts w:ascii="Times New Roman" w:eastAsia="Times New Roman" w:hAnsi="Times New Roman" w:cs="Times New Roman"/>
          <w:kern w:val="0"/>
          <w:lang w:val="en-GB"/>
          <w14:ligatures w14:val="none"/>
        </w:rPr>
        <w:t xml:space="preserve">efforts (Abdou et al. 2022). Green hotels, which use environmentally sustainable practices such as </w:t>
      </w:r>
      <w:r w:rsidR="00B7403A" w:rsidRPr="00590F47">
        <w:rPr>
          <w:rFonts w:ascii="Times New Roman" w:eastAsia="Times New Roman" w:hAnsi="Times New Roman" w:cs="Times New Roman"/>
          <w:kern w:val="0"/>
          <w:lang w:val="en-GB"/>
          <w14:ligatures w14:val="none"/>
        </w:rPr>
        <w:t>utilizing</w:t>
      </w:r>
      <w:r w:rsidRPr="00590F47">
        <w:rPr>
          <w:rFonts w:ascii="Times New Roman" w:eastAsia="Times New Roman" w:hAnsi="Times New Roman" w:cs="Times New Roman"/>
          <w:kern w:val="0"/>
          <w:lang w:val="en-GB"/>
          <w14:ligatures w14:val="none"/>
        </w:rPr>
        <w:t xml:space="preserve"> biodegradable materials and offering energy-efficient lodgings, are gaining popularity as consumers and investors acknowledge the significance of sustainability (Albert</w:t>
      </w:r>
      <w:r w:rsidR="00A24989">
        <w:rPr>
          <w:rFonts w:ascii="Times New Roman" w:eastAsia="Times New Roman" w:hAnsi="Times New Roman" w:cs="Times New Roman"/>
          <w:kern w:val="0"/>
          <w:lang w:val="en-GB"/>
          <w14:ligatures w14:val="none"/>
        </w:rPr>
        <w:t> </w:t>
      </w:r>
      <w:r w:rsidRPr="00590F47">
        <w:rPr>
          <w:rFonts w:ascii="Times New Roman" w:eastAsia="Times New Roman" w:hAnsi="Times New Roman" w:cs="Times New Roman"/>
          <w:kern w:val="0"/>
          <w:lang w:val="en-GB"/>
          <w14:ligatures w14:val="none"/>
        </w:rPr>
        <w:t xml:space="preserve">2020). </w:t>
      </w:r>
      <w:r w:rsidR="006C534F">
        <w:rPr>
          <w:rFonts w:ascii="Times New Roman" w:eastAsia="Times New Roman" w:hAnsi="Times New Roman" w:cs="Times New Roman"/>
          <w:kern w:val="0"/>
          <w:lang w:val="en-GB"/>
          <w14:ligatures w14:val="none"/>
        </w:rPr>
        <w:t>D</w:t>
      </w:r>
      <w:r w:rsidRPr="00590F47">
        <w:rPr>
          <w:rFonts w:ascii="Times New Roman" w:eastAsia="Times New Roman" w:hAnsi="Times New Roman" w:cs="Times New Roman"/>
          <w:kern w:val="0"/>
          <w:lang w:val="en-GB"/>
          <w14:ligatures w14:val="none"/>
        </w:rPr>
        <w:t xml:space="preserve">espite the increasing interest in eco-friendly hotels, the business continues </w:t>
      </w:r>
      <w:r w:rsidR="006C534F">
        <w:rPr>
          <w:rFonts w:ascii="Times New Roman" w:eastAsia="Times New Roman" w:hAnsi="Times New Roman" w:cs="Times New Roman"/>
          <w:kern w:val="0"/>
          <w:lang w:val="en-GB"/>
          <w14:ligatures w14:val="none"/>
        </w:rPr>
        <w:t>encountering</w:t>
      </w:r>
      <w:r w:rsidRPr="00590F47">
        <w:rPr>
          <w:rFonts w:ascii="Times New Roman" w:eastAsia="Times New Roman" w:hAnsi="Times New Roman" w:cs="Times New Roman"/>
          <w:kern w:val="0"/>
          <w:lang w:val="en-GB"/>
          <w14:ligatures w14:val="none"/>
        </w:rPr>
        <w:t xml:space="preserve"> numerous obstacles, such as excessive resource consumption, environmental deterioration and demands from diverse stakeholders to enhance sustainability standards</w:t>
      </w:r>
      <w:r w:rsidR="00B7403A" w:rsidRPr="00590F47">
        <w:rPr>
          <w:rFonts w:ascii="Times New Roman" w:eastAsia="Times New Roman" w:hAnsi="Times New Roman" w:cs="Times New Roman"/>
          <w:kern w:val="0"/>
          <w:lang w:val="en-GB"/>
          <w14:ligatures w14:val="none"/>
        </w:rPr>
        <w:t xml:space="preserve"> and environmental protection </w:t>
      </w:r>
      <w:r w:rsidRPr="00590F47">
        <w:rPr>
          <w:rFonts w:ascii="Times New Roman" w:eastAsia="Times New Roman" w:hAnsi="Times New Roman" w:cs="Times New Roman"/>
          <w:kern w:val="0"/>
          <w:lang w:val="en-GB"/>
          <w14:ligatures w14:val="none"/>
        </w:rPr>
        <w:t>(</w:t>
      </w:r>
      <w:proofErr w:type="spellStart"/>
      <w:r w:rsidRPr="00590F47">
        <w:rPr>
          <w:rFonts w:ascii="Times New Roman" w:eastAsia="Times New Roman" w:hAnsi="Times New Roman" w:cs="Times New Roman"/>
          <w:kern w:val="0"/>
          <w:lang w:val="en-GB"/>
          <w14:ligatures w14:val="none"/>
        </w:rPr>
        <w:t>Robinot</w:t>
      </w:r>
      <w:proofErr w:type="spellEnd"/>
      <w:r w:rsidRPr="00590F47">
        <w:rPr>
          <w:rFonts w:ascii="Times New Roman" w:eastAsia="Times New Roman" w:hAnsi="Times New Roman" w:cs="Times New Roman"/>
          <w:kern w:val="0"/>
          <w:lang w:val="en-GB"/>
          <w14:ligatures w14:val="none"/>
        </w:rPr>
        <w:t xml:space="preserve"> &amp; </w:t>
      </w:r>
      <w:proofErr w:type="spellStart"/>
      <w:r w:rsidRPr="00590F47">
        <w:rPr>
          <w:rFonts w:ascii="Times New Roman" w:eastAsia="Times New Roman" w:hAnsi="Times New Roman" w:cs="Times New Roman"/>
          <w:kern w:val="0"/>
          <w:lang w:val="en-GB"/>
          <w14:ligatures w14:val="none"/>
        </w:rPr>
        <w:t>Giannelloni</w:t>
      </w:r>
      <w:proofErr w:type="spellEnd"/>
      <w:r w:rsidRPr="00590F47">
        <w:rPr>
          <w:rFonts w:ascii="Times New Roman" w:eastAsia="Times New Roman" w:hAnsi="Times New Roman" w:cs="Times New Roman"/>
          <w:kern w:val="0"/>
          <w:lang w:val="en-GB"/>
          <w14:ligatures w14:val="none"/>
        </w:rPr>
        <w:t xml:space="preserve"> 2010).</w:t>
      </w:r>
    </w:p>
    <w:p w14:paraId="25E2E5E8" w14:textId="5D752374" w:rsidR="00200201" w:rsidRPr="00590F47" w:rsidRDefault="00200201" w:rsidP="00097567">
      <w:pPr>
        <w:spacing w:after="0" w:line="240" w:lineRule="auto"/>
        <w:ind w:firstLine="284"/>
        <w:jc w:val="both"/>
        <w:rPr>
          <w:rFonts w:ascii="Times New Roman" w:eastAsia="Times New Roman" w:hAnsi="Times New Roman" w:cs="Times New Roman"/>
          <w:kern w:val="0"/>
          <w:lang w:val="en-GB"/>
          <w14:ligatures w14:val="none"/>
        </w:rPr>
      </w:pPr>
      <w:r w:rsidRPr="00590F47">
        <w:rPr>
          <w:rFonts w:ascii="Times New Roman" w:eastAsia="Times New Roman" w:hAnsi="Times New Roman" w:cs="Times New Roman"/>
          <w:kern w:val="0"/>
          <w:lang w:val="en-GB"/>
          <w14:ligatures w14:val="none"/>
        </w:rPr>
        <w:t xml:space="preserve">The primary objective of this study is to </w:t>
      </w:r>
      <w:proofErr w:type="spellStart"/>
      <w:r w:rsidRPr="00590F47">
        <w:rPr>
          <w:rFonts w:ascii="Times New Roman" w:eastAsia="Times New Roman" w:hAnsi="Times New Roman" w:cs="Times New Roman"/>
          <w:kern w:val="0"/>
          <w:lang w:val="en-GB"/>
          <w14:ligatures w14:val="none"/>
        </w:rPr>
        <w:t>analyze</w:t>
      </w:r>
      <w:proofErr w:type="spellEnd"/>
      <w:r w:rsidRPr="00590F47">
        <w:rPr>
          <w:rFonts w:ascii="Times New Roman" w:eastAsia="Times New Roman" w:hAnsi="Times New Roman" w:cs="Times New Roman"/>
          <w:kern w:val="0"/>
          <w:lang w:val="en-GB"/>
          <w14:ligatures w14:val="none"/>
        </w:rPr>
        <w:t xml:space="preserve"> the internal and external factors that facilitate or hinder the adoption of environmental management techniques in Saudi hotels and to assess the impact of these practices, technologies, and environmental management systems on advancing environmental sustainability</w:t>
      </w:r>
      <w:r w:rsidR="00B7403A" w:rsidRPr="00590F47">
        <w:rPr>
          <w:rFonts w:ascii="Times New Roman" w:eastAsia="Times New Roman" w:hAnsi="Times New Roman" w:cs="Times New Roman"/>
          <w:kern w:val="0"/>
          <w:lang w:val="en-GB"/>
          <w14:ligatures w14:val="none"/>
        </w:rPr>
        <w:t xml:space="preserve"> and environmental protection</w:t>
      </w:r>
      <w:r w:rsidRPr="00590F47">
        <w:rPr>
          <w:rFonts w:ascii="Times New Roman" w:eastAsia="Times New Roman" w:hAnsi="Times New Roman" w:cs="Times New Roman"/>
          <w:kern w:val="0"/>
          <w:lang w:val="en-GB"/>
          <w14:ligatures w14:val="none"/>
        </w:rPr>
        <w:t xml:space="preserve">. Hotels </w:t>
      </w:r>
      <w:r w:rsidR="006C534F">
        <w:rPr>
          <w:rFonts w:ascii="Times New Roman" w:eastAsia="Times New Roman" w:hAnsi="Times New Roman" w:cs="Times New Roman"/>
          <w:kern w:val="0"/>
          <w:lang w:val="en-GB"/>
          <w14:ligatures w14:val="none"/>
        </w:rPr>
        <w:t>progressively use</w:t>
      </w:r>
      <w:r w:rsidRPr="00590F47">
        <w:rPr>
          <w:rFonts w:ascii="Times New Roman" w:eastAsia="Times New Roman" w:hAnsi="Times New Roman" w:cs="Times New Roman"/>
          <w:kern w:val="0"/>
          <w:lang w:val="en-GB"/>
          <w14:ligatures w14:val="none"/>
        </w:rPr>
        <w:t xml:space="preserve"> sustainable practices to promote operational efficiency</w:t>
      </w:r>
      <w:r w:rsidR="00F01C2F" w:rsidRPr="00590F47">
        <w:rPr>
          <w:rFonts w:ascii="Times New Roman" w:eastAsia="Times New Roman" w:hAnsi="Times New Roman" w:cs="Times New Roman"/>
          <w:kern w:val="0"/>
          <w:lang w:val="en-GB"/>
          <w14:ligatures w14:val="none"/>
        </w:rPr>
        <w:t xml:space="preserve"> (</w:t>
      </w:r>
      <w:r w:rsidR="00037ED2" w:rsidRPr="00590F47">
        <w:rPr>
          <w:rFonts w:asciiTheme="majorBidi" w:eastAsia="Times New Roman" w:hAnsiTheme="majorBidi" w:cstheme="majorBidi"/>
          <w:noProof/>
          <w:color w:val="000000"/>
          <w:kern w:val="0"/>
          <w:lang w:val="en-GB" w:eastAsia="zh-CN"/>
          <w14:ligatures w14:val="none"/>
        </w:rPr>
        <w:t>Boyacı</w:t>
      </w:r>
      <w:r w:rsidR="00E03252" w:rsidRPr="00590F47">
        <w:rPr>
          <w:rFonts w:ascii="Times New Roman" w:eastAsia="Times New Roman" w:hAnsi="Times New Roman" w:cs="Times New Roman"/>
          <w:kern w:val="0"/>
          <w:lang w:val="en-GB"/>
          <w14:ligatures w14:val="none"/>
        </w:rPr>
        <w:t xml:space="preserve"> et al. 2022</w:t>
      </w:r>
      <w:r w:rsidR="00F01C2F" w:rsidRPr="00590F47">
        <w:rPr>
          <w:rFonts w:ascii="Times New Roman" w:eastAsia="Times New Roman" w:hAnsi="Times New Roman" w:cs="Times New Roman"/>
          <w:kern w:val="0"/>
          <w:lang w:val="en-GB"/>
          <w14:ligatures w14:val="none"/>
        </w:rPr>
        <w:t>)</w:t>
      </w:r>
      <w:r w:rsidRPr="00590F47">
        <w:rPr>
          <w:rFonts w:ascii="Times New Roman" w:eastAsia="Times New Roman" w:hAnsi="Times New Roman" w:cs="Times New Roman"/>
          <w:kern w:val="0"/>
          <w:lang w:val="en-GB"/>
          <w14:ligatures w14:val="none"/>
        </w:rPr>
        <w:t>, manage costs, bolster reputation, and gain competitive advantage (Deraman et al. 2017). Moreover, consumers have demonstrated an increasing readiness to pay a premium for accommodations at</w:t>
      </w:r>
      <w:r w:rsidR="0066556A">
        <w:rPr>
          <w:rFonts w:ascii="Times New Roman" w:eastAsia="Times New Roman" w:hAnsi="Times New Roman" w:cs="Times New Roman"/>
          <w:kern w:val="0"/>
          <w:lang w:val="en-GB"/>
          <w14:ligatures w14:val="none"/>
        </w:rPr>
        <w:t> </w:t>
      </w:r>
      <w:r w:rsidRPr="00590F47">
        <w:rPr>
          <w:rFonts w:ascii="Times New Roman" w:eastAsia="Times New Roman" w:hAnsi="Times New Roman" w:cs="Times New Roman"/>
          <w:kern w:val="0"/>
          <w:lang w:val="en-GB"/>
          <w14:ligatures w14:val="none"/>
        </w:rPr>
        <w:t xml:space="preserve">eco-friendly hotels, even accepting slight inconveniences to endorse sustainable practices (Han &amp; Kim 2010). This study </w:t>
      </w:r>
      <w:r w:rsidR="006C534F">
        <w:rPr>
          <w:rFonts w:ascii="Times New Roman" w:eastAsia="Times New Roman" w:hAnsi="Times New Roman" w:cs="Times New Roman"/>
          <w:kern w:val="0"/>
          <w:lang w:val="en-GB"/>
          <w14:ligatures w14:val="none"/>
        </w:rPr>
        <w:t>pioneers the examination of</w:t>
      </w:r>
      <w:r w:rsidRPr="00590F47">
        <w:rPr>
          <w:rFonts w:ascii="Times New Roman" w:eastAsia="Times New Roman" w:hAnsi="Times New Roman" w:cs="Times New Roman"/>
          <w:kern w:val="0"/>
          <w:lang w:val="en-GB"/>
          <w14:ligatures w14:val="none"/>
        </w:rPr>
        <w:t xml:space="preserve"> the internal and external determinants influencing environmental </w:t>
      </w:r>
      <w:r w:rsidRPr="00590F47">
        <w:rPr>
          <w:rFonts w:ascii="Times New Roman" w:eastAsia="Times New Roman" w:hAnsi="Times New Roman" w:cs="Times New Roman"/>
          <w:kern w:val="0"/>
          <w:lang w:val="en-GB"/>
          <w14:ligatures w14:val="none"/>
        </w:rPr>
        <w:lastRenderedPageBreak/>
        <w:t>investments in the Saudi hospitality sector, contrasting with previous studies that predominantly concentrated on green hotels in other locations (</w:t>
      </w:r>
      <w:proofErr w:type="spellStart"/>
      <w:r w:rsidRPr="00590F47">
        <w:rPr>
          <w:rFonts w:ascii="Times New Roman" w:eastAsia="Times New Roman" w:hAnsi="Times New Roman" w:cs="Times New Roman"/>
          <w:kern w:val="0"/>
          <w:lang w:val="en-GB"/>
          <w14:ligatures w14:val="none"/>
        </w:rPr>
        <w:t>Cembruch</w:t>
      </w:r>
      <w:proofErr w:type="spellEnd"/>
      <w:r w:rsidRPr="00590F47">
        <w:rPr>
          <w:rFonts w:ascii="Times New Roman" w:eastAsia="Times New Roman" w:hAnsi="Times New Roman" w:cs="Times New Roman"/>
          <w:kern w:val="0"/>
          <w:lang w:val="en-GB"/>
          <w14:ligatures w14:val="none"/>
        </w:rPr>
        <w:t>-Nowakowski 2020).</w:t>
      </w:r>
    </w:p>
    <w:p w14:paraId="324FC892" w14:textId="7A713684" w:rsidR="004D599E" w:rsidRPr="006C534F" w:rsidRDefault="004D599E" w:rsidP="00097567">
      <w:pPr>
        <w:spacing w:after="0" w:line="240" w:lineRule="auto"/>
        <w:ind w:firstLine="284"/>
        <w:jc w:val="both"/>
        <w:rPr>
          <w:rFonts w:ascii="Times New Roman" w:eastAsia="Times New Roman" w:hAnsi="Times New Roman" w:cs="Times New Roman"/>
          <w:spacing w:val="-2"/>
          <w:kern w:val="0"/>
          <w:lang w:val="en-GB"/>
          <w14:ligatures w14:val="none"/>
        </w:rPr>
      </w:pPr>
      <w:r w:rsidRPr="006C534F">
        <w:rPr>
          <w:rFonts w:ascii="Times New Roman" w:eastAsia="Times New Roman" w:hAnsi="Times New Roman" w:cs="Times New Roman"/>
          <w:spacing w:val="-2"/>
          <w:kern w:val="0"/>
          <w:lang w:val="en-GB"/>
          <w14:ligatures w14:val="none"/>
        </w:rPr>
        <w:t xml:space="preserve">Environmental management practices (EMP) </w:t>
      </w:r>
      <w:r w:rsidR="006C534F" w:rsidRPr="006C534F">
        <w:rPr>
          <w:rFonts w:ascii="Times New Roman" w:eastAsia="Times New Roman" w:hAnsi="Times New Roman" w:cs="Times New Roman"/>
          <w:spacing w:val="-2"/>
          <w:kern w:val="0"/>
          <w:lang w:val="en-GB"/>
          <w14:ligatures w14:val="none"/>
        </w:rPr>
        <w:t>motivate</w:t>
      </w:r>
      <w:r w:rsidRPr="006C534F">
        <w:rPr>
          <w:rFonts w:ascii="Times New Roman" w:eastAsia="Times New Roman" w:hAnsi="Times New Roman" w:cs="Times New Roman"/>
          <w:spacing w:val="-2"/>
          <w:kern w:val="0"/>
          <w:lang w:val="en-GB"/>
          <w14:ligatures w14:val="none"/>
        </w:rPr>
        <w:t xml:space="preserve"> businesses to conserve energy and water, minimize solid waste, decrease operational costs, and safeguard the environment (Teng et al. 2013). With the escalation of global environmental concerns, </w:t>
      </w:r>
      <w:r w:rsidR="006C534F" w:rsidRPr="006C534F">
        <w:rPr>
          <w:rFonts w:ascii="Times New Roman" w:eastAsia="Times New Roman" w:hAnsi="Times New Roman" w:cs="Times New Roman"/>
          <w:spacing w:val="-2"/>
          <w:kern w:val="0"/>
          <w:lang w:val="en-GB"/>
          <w14:ligatures w14:val="none"/>
        </w:rPr>
        <w:t>implementing</w:t>
      </w:r>
      <w:r w:rsidRPr="006C534F">
        <w:rPr>
          <w:rFonts w:ascii="Times New Roman" w:eastAsia="Times New Roman" w:hAnsi="Times New Roman" w:cs="Times New Roman"/>
          <w:spacing w:val="-2"/>
          <w:kern w:val="0"/>
          <w:lang w:val="en-GB"/>
          <w14:ligatures w14:val="none"/>
        </w:rPr>
        <w:t xml:space="preserve"> sustainable business strategies has become imperative across multiple industries. The hotel sector is under growing pressure to </w:t>
      </w:r>
      <w:proofErr w:type="spellStart"/>
      <w:r w:rsidR="00DC4DAB" w:rsidRPr="006C534F">
        <w:rPr>
          <w:rFonts w:ascii="Times New Roman" w:eastAsia="Times New Roman" w:hAnsi="Times New Roman" w:cs="Times New Roman"/>
          <w:spacing w:val="-2"/>
          <w:kern w:val="0"/>
          <w:lang w:val="en-GB"/>
          <w14:ligatures w14:val="none"/>
        </w:rPr>
        <w:t>fulfill</w:t>
      </w:r>
      <w:proofErr w:type="spellEnd"/>
      <w:r w:rsidRPr="006C534F">
        <w:rPr>
          <w:rFonts w:ascii="Times New Roman" w:eastAsia="Times New Roman" w:hAnsi="Times New Roman" w:cs="Times New Roman"/>
          <w:spacing w:val="-2"/>
          <w:kern w:val="0"/>
          <w:lang w:val="en-GB"/>
          <w14:ligatures w14:val="none"/>
        </w:rPr>
        <w:t xml:space="preserve"> environmental obligations, as it can no longer disregard its influence on natural resources and ecosystems (Chan et al. 2018). Nonetheless, a substantial research gap persists, especially concerning the obstacles hindering the extensive implementation of sustainable </w:t>
      </w:r>
      <w:r w:rsidR="006C534F" w:rsidRPr="006C534F">
        <w:rPr>
          <w:rFonts w:ascii="Times New Roman" w:eastAsia="Times New Roman" w:hAnsi="Times New Roman" w:cs="Times New Roman"/>
          <w:spacing w:val="-2"/>
          <w:kern w:val="0"/>
          <w:lang w:val="en-GB"/>
          <w14:ligatures w14:val="none"/>
        </w:rPr>
        <w:t>hotel policie</w:t>
      </w:r>
      <w:r w:rsidRPr="006C534F">
        <w:rPr>
          <w:rFonts w:ascii="Times New Roman" w:eastAsia="Times New Roman" w:hAnsi="Times New Roman" w:cs="Times New Roman"/>
          <w:spacing w:val="-2"/>
          <w:kern w:val="0"/>
          <w:lang w:val="en-GB"/>
          <w14:ligatures w14:val="none"/>
        </w:rPr>
        <w:t>s (Deraman et al. 2017). The disparity is particularly evident in areas like Saudi Arabia, where no extensive research has investigated the specific difficulties confronting the hotel sector in this context.</w:t>
      </w:r>
    </w:p>
    <w:p w14:paraId="24A4E803" w14:textId="24D8B3C8" w:rsidR="00200201" w:rsidRPr="00590F47" w:rsidRDefault="00200201" w:rsidP="00097567">
      <w:pPr>
        <w:spacing w:after="0" w:line="240" w:lineRule="auto"/>
        <w:ind w:firstLine="284"/>
        <w:jc w:val="both"/>
        <w:rPr>
          <w:rFonts w:ascii="Times New Roman" w:eastAsia="Times New Roman" w:hAnsi="Times New Roman" w:cs="Times New Roman"/>
          <w:kern w:val="0"/>
          <w:lang w:val="en-GB"/>
          <w14:ligatures w14:val="none"/>
        </w:rPr>
      </w:pPr>
      <w:r w:rsidRPr="00590F47">
        <w:rPr>
          <w:rFonts w:ascii="Times New Roman" w:eastAsia="Times New Roman" w:hAnsi="Times New Roman" w:cs="Times New Roman"/>
          <w:kern w:val="0"/>
          <w:lang w:val="en-GB"/>
          <w14:ligatures w14:val="none"/>
        </w:rPr>
        <w:t>This study also investigates the comprehensive effects of green investments, technologies, and environmental management systems on the three dimensions of sustainability—environmental, economic, and social performance. By examining these interrelated factors, the study offers pragmatic insights for hotel executives and investors aiming to improve their business's economic and social outcomes while minimizing their environmental impact</w:t>
      </w:r>
      <w:r w:rsidR="00DF1D45" w:rsidRPr="00590F47">
        <w:rPr>
          <w:rFonts w:ascii="Times New Roman" w:eastAsia="Times New Roman" w:hAnsi="Times New Roman" w:cs="Times New Roman"/>
          <w:kern w:val="0"/>
          <w:lang w:val="en-GB"/>
          <w14:ligatures w14:val="none"/>
        </w:rPr>
        <w:t xml:space="preserve"> (</w:t>
      </w:r>
      <w:r w:rsidR="00037ED2" w:rsidRPr="00590F47">
        <w:rPr>
          <w:rFonts w:asciiTheme="majorBidi" w:eastAsia="Times New Roman" w:hAnsiTheme="majorBidi" w:cstheme="majorBidi"/>
          <w:noProof/>
          <w:color w:val="000000"/>
          <w:kern w:val="0"/>
          <w:lang w:val="en-GB" w:eastAsia="zh-CN"/>
          <w14:ligatures w14:val="none"/>
        </w:rPr>
        <w:t>Boyacı et al.</w:t>
      </w:r>
      <w:r w:rsidR="00590F47">
        <w:rPr>
          <w:rFonts w:asciiTheme="majorBidi" w:eastAsia="Times New Roman" w:hAnsiTheme="majorBidi" w:cstheme="majorBidi"/>
          <w:noProof/>
          <w:color w:val="000000"/>
          <w:kern w:val="0"/>
          <w:lang w:val="en-GB" w:eastAsia="zh-CN"/>
          <w14:ligatures w14:val="none"/>
        </w:rPr>
        <w:t xml:space="preserve"> </w:t>
      </w:r>
      <w:r w:rsidR="00037ED2" w:rsidRPr="00590F47">
        <w:rPr>
          <w:rFonts w:asciiTheme="majorBidi" w:eastAsia="Times New Roman" w:hAnsiTheme="majorBidi" w:cstheme="majorBidi"/>
          <w:noProof/>
          <w:color w:val="000000"/>
          <w:kern w:val="0"/>
          <w:lang w:val="en-GB" w:eastAsia="zh-CN"/>
          <w14:ligatures w14:val="none"/>
        </w:rPr>
        <w:t>2022</w:t>
      </w:r>
      <w:r w:rsidR="00DF1D45" w:rsidRPr="00590F47">
        <w:rPr>
          <w:rFonts w:ascii="Times New Roman" w:eastAsia="Times New Roman" w:hAnsi="Times New Roman" w:cs="Times New Roman"/>
          <w:kern w:val="0"/>
          <w:lang w:val="en-GB"/>
          <w14:ligatures w14:val="none"/>
        </w:rPr>
        <w:t>)</w:t>
      </w:r>
      <w:r w:rsidRPr="00590F47">
        <w:rPr>
          <w:rFonts w:ascii="Times New Roman" w:eastAsia="Times New Roman" w:hAnsi="Times New Roman" w:cs="Times New Roman"/>
          <w:kern w:val="0"/>
          <w:lang w:val="en-GB"/>
          <w14:ligatures w14:val="none"/>
        </w:rPr>
        <w:t xml:space="preserve">. The study introduces a novel paradigm </w:t>
      </w:r>
      <w:r w:rsidR="006C534F">
        <w:rPr>
          <w:rFonts w:ascii="Times New Roman" w:eastAsia="Times New Roman" w:hAnsi="Times New Roman" w:cs="Times New Roman"/>
          <w:kern w:val="0"/>
          <w:lang w:val="en-GB"/>
          <w14:ligatures w14:val="none"/>
        </w:rPr>
        <w:t>emphasizing</w:t>
      </w:r>
      <w:r w:rsidRPr="00590F47">
        <w:rPr>
          <w:rFonts w:ascii="Times New Roman" w:eastAsia="Times New Roman" w:hAnsi="Times New Roman" w:cs="Times New Roman"/>
          <w:kern w:val="0"/>
          <w:lang w:val="en-GB"/>
          <w14:ligatures w14:val="none"/>
        </w:rPr>
        <w:t xml:space="preserve"> </w:t>
      </w:r>
      <w:r w:rsidR="006C534F">
        <w:rPr>
          <w:rFonts w:ascii="Times New Roman" w:eastAsia="Times New Roman" w:hAnsi="Times New Roman" w:cs="Times New Roman"/>
          <w:kern w:val="0"/>
          <w:lang w:val="en-GB"/>
          <w14:ligatures w14:val="none"/>
        </w:rPr>
        <w:t>environmental, economic, and social performance results</w:t>
      </w:r>
      <w:r w:rsidRPr="00590F47">
        <w:rPr>
          <w:rFonts w:ascii="Times New Roman" w:eastAsia="Times New Roman" w:hAnsi="Times New Roman" w:cs="Times New Roman"/>
          <w:kern w:val="0"/>
          <w:lang w:val="en-GB"/>
          <w14:ligatures w14:val="none"/>
        </w:rPr>
        <w:t xml:space="preserve"> influenced by internal and external factors in green investment decisions (Abdou et al. 2020). This approach can provide a basis for future research in tourism and hospitality, especially in developing nations such as Saudi Arabia, where sustainable practices are yet nascent.</w:t>
      </w:r>
    </w:p>
    <w:p w14:paraId="1F1D059E" w14:textId="77777777" w:rsidR="00200201" w:rsidRPr="00590F47" w:rsidRDefault="00200201" w:rsidP="00097567">
      <w:pPr>
        <w:spacing w:after="0" w:line="240" w:lineRule="auto"/>
        <w:ind w:firstLine="284"/>
        <w:jc w:val="both"/>
        <w:rPr>
          <w:rFonts w:ascii="Times New Roman" w:eastAsia="Times New Roman" w:hAnsi="Times New Roman" w:cs="Times New Roman"/>
          <w:kern w:val="0"/>
          <w:lang w:val="en-GB"/>
          <w14:ligatures w14:val="none"/>
        </w:rPr>
      </w:pPr>
      <w:r w:rsidRPr="00590F47">
        <w:rPr>
          <w:rFonts w:ascii="Times New Roman" w:eastAsia="Times New Roman" w:hAnsi="Times New Roman" w:cs="Times New Roman"/>
          <w:kern w:val="0"/>
          <w:lang w:val="en-GB"/>
          <w14:ligatures w14:val="none"/>
        </w:rPr>
        <w:t>In light of these challenges, investigating the drivers and obstacles to sustainable practices, technologies, and environmental management systems in Saudi hotels is essential. This study seeks to address the literature gap by examining the determinants of environmental management techniques and their effects on the sustainability performance of hotels in Saudi Arabia. This approach offers a thorough insight into the potential contributions of the Saudi hospitality sector to global environmental conservation initiatives. The precise aims of the study are:</w:t>
      </w:r>
    </w:p>
    <w:p w14:paraId="6D3A7F10" w14:textId="77777777" w:rsidR="00200201" w:rsidRPr="00590F47" w:rsidRDefault="00200201" w:rsidP="00097567">
      <w:pPr>
        <w:numPr>
          <w:ilvl w:val="0"/>
          <w:numId w:val="27"/>
        </w:numPr>
        <w:spacing w:after="0" w:line="240" w:lineRule="auto"/>
        <w:ind w:left="378"/>
        <w:jc w:val="both"/>
        <w:rPr>
          <w:rFonts w:ascii="Times New Roman" w:eastAsia="Times New Roman" w:hAnsi="Times New Roman" w:cs="Times New Roman"/>
          <w:kern w:val="0"/>
          <w:lang w:val="en-GB"/>
          <w14:ligatures w14:val="none"/>
        </w:rPr>
      </w:pPr>
      <w:r w:rsidRPr="00590F47">
        <w:rPr>
          <w:rFonts w:ascii="Times New Roman" w:eastAsia="Times New Roman" w:hAnsi="Times New Roman" w:cs="Times New Roman"/>
          <w:kern w:val="0"/>
          <w:lang w:val="en-GB"/>
          <w14:ligatures w14:val="none"/>
        </w:rPr>
        <w:t>To examine the internal and external drivers and barriers impacting the adoption of environmental conservation practices, technologies, and environmental management systems in eco-friendly hotels in Saudi Arabia.</w:t>
      </w:r>
    </w:p>
    <w:p w14:paraId="28B551E0" w14:textId="77777777" w:rsidR="00200201" w:rsidRPr="00590F47" w:rsidRDefault="00200201" w:rsidP="00097567">
      <w:pPr>
        <w:numPr>
          <w:ilvl w:val="0"/>
          <w:numId w:val="27"/>
        </w:numPr>
        <w:spacing w:after="0" w:line="240" w:lineRule="auto"/>
        <w:ind w:left="378"/>
        <w:jc w:val="both"/>
        <w:rPr>
          <w:rFonts w:ascii="Times New Roman" w:eastAsia="Times New Roman" w:hAnsi="Times New Roman" w:cs="Times New Roman"/>
          <w:kern w:val="0"/>
          <w:lang w:val="en-GB"/>
          <w14:ligatures w14:val="none"/>
        </w:rPr>
      </w:pPr>
      <w:r w:rsidRPr="00590F47">
        <w:rPr>
          <w:rFonts w:ascii="Times New Roman" w:eastAsia="Times New Roman" w:hAnsi="Times New Roman" w:cs="Times New Roman"/>
          <w:kern w:val="0"/>
          <w:lang w:val="en-GB"/>
          <w14:ligatures w14:val="none"/>
        </w:rPr>
        <w:t>To identify the most significant drivers and barriers that affect the implementation of green practices.</w:t>
      </w:r>
    </w:p>
    <w:p w14:paraId="1DA9A904" w14:textId="3B7F9649" w:rsidR="00200201" w:rsidRPr="00590F47" w:rsidRDefault="00200201" w:rsidP="00097567">
      <w:pPr>
        <w:numPr>
          <w:ilvl w:val="0"/>
          <w:numId w:val="27"/>
        </w:numPr>
        <w:spacing w:after="0" w:line="240" w:lineRule="auto"/>
        <w:ind w:left="378"/>
        <w:jc w:val="both"/>
        <w:rPr>
          <w:rFonts w:ascii="Times New Roman" w:eastAsia="Times New Roman" w:hAnsi="Times New Roman" w:cs="Times New Roman"/>
          <w:kern w:val="0"/>
          <w:lang w:val="en-GB"/>
          <w14:ligatures w14:val="none"/>
        </w:rPr>
      </w:pPr>
      <w:r w:rsidRPr="00590F47">
        <w:rPr>
          <w:rFonts w:ascii="Times New Roman" w:eastAsia="Times New Roman" w:hAnsi="Times New Roman" w:cs="Times New Roman"/>
          <w:kern w:val="0"/>
          <w:lang w:val="en-GB"/>
          <w14:ligatures w14:val="none"/>
        </w:rPr>
        <w:t>To assess how green investments, technologies, and environmental management systems influence the environmental, economic, and social performance of hotels.</w:t>
      </w:r>
    </w:p>
    <w:p w14:paraId="00D1255B" w14:textId="77777777" w:rsidR="00097567" w:rsidRPr="00590F47" w:rsidRDefault="00097567" w:rsidP="00DC4DAB">
      <w:pPr>
        <w:spacing w:after="0" w:line="240" w:lineRule="auto"/>
        <w:jc w:val="both"/>
        <w:rPr>
          <w:rFonts w:ascii="Times New Roman" w:eastAsia="Times New Roman" w:hAnsi="Times New Roman" w:cs="Times New Roman"/>
          <w:kern w:val="0"/>
          <w:lang w:val="en-GB"/>
          <w14:ligatures w14:val="none"/>
        </w:rPr>
      </w:pPr>
    </w:p>
    <w:p w14:paraId="1668E5AF" w14:textId="4E9AFA4E" w:rsidR="00B7403A" w:rsidRPr="00590F47" w:rsidRDefault="00200201" w:rsidP="00097567">
      <w:pPr>
        <w:spacing w:after="0" w:line="240" w:lineRule="auto"/>
        <w:ind w:firstLine="284"/>
        <w:jc w:val="both"/>
        <w:rPr>
          <w:rFonts w:ascii="Times New Roman" w:eastAsia="Times New Roman" w:hAnsi="Times New Roman" w:cs="Times New Roman"/>
          <w:kern w:val="0"/>
          <w:lang w:val="en-GB"/>
          <w14:ligatures w14:val="none"/>
        </w:rPr>
      </w:pPr>
      <w:r w:rsidRPr="00590F47">
        <w:rPr>
          <w:rFonts w:ascii="Times New Roman" w:eastAsia="Times New Roman" w:hAnsi="Times New Roman" w:cs="Times New Roman"/>
          <w:kern w:val="0"/>
          <w:lang w:val="en-GB"/>
          <w14:ligatures w14:val="none"/>
        </w:rPr>
        <w:t xml:space="preserve">This study offers significant insights for researchers and practitioners, establishing a basis for future investigations into environmental investments, technologies, and environmental management systems in the hospitality industry, especially in areas where sustainable practices are emerging. </w:t>
      </w:r>
      <w:r w:rsidRPr="0066556A">
        <w:rPr>
          <w:rFonts w:ascii="Times New Roman" w:eastAsia="Times New Roman" w:hAnsi="Times New Roman" w:cs="Times New Roman"/>
          <w:spacing w:val="-2"/>
          <w:kern w:val="0"/>
          <w:lang w:val="en-GB"/>
          <w14:ligatures w14:val="none"/>
        </w:rPr>
        <w:t>This research enhances the existing knowledge o</w:t>
      </w:r>
      <w:r w:rsidR="006C534F" w:rsidRPr="0066556A">
        <w:rPr>
          <w:rFonts w:ascii="Times New Roman" w:eastAsia="Times New Roman" w:hAnsi="Times New Roman" w:cs="Times New Roman"/>
          <w:spacing w:val="-2"/>
          <w:kern w:val="0"/>
          <w:lang w:val="en-GB"/>
          <w14:ligatures w14:val="none"/>
        </w:rPr>
        <w:t>f</w:t>
      </w:r>
      <w:r w:rsidRPr="0066556A">
        <w:rPr>
          <w:rFonts w:ascii="Times New Roman" w:eastAsia="Times New Roman" w:hAnsi="Times New Roman" w:cs="Times New Roman"/>
          <w:spacing w:val="-2"/>
          <w:kern w:val="0"/>
          <w:lang w:val="en-GB"/>
          <w14:ligatures w14:val="none"/>
        </w:rPr>
        <w:t xml:space="preserve"> environmental conservation and sustainable management strategies within the </w:t>
      </w:r>
      <w:r w:rsidR="006C534F" w:rsidRPr="0066556A">
        <w:rPr>
          <w:rFonts w:ascii="Times New Roman" w:eastAsia="Times New Roman" w:hAnsi="Times New Roman" w:cs="Times New Roman"/>
          <w:spacing w:val="-2"/>
          <w:kern w:val="0"/>
          <w:lang w:val="en-GB"/>
          <w14:ligatures w14:val="none"/>
        </w:rPr>
        <w:t>Saudi hotel industry</w:t>
      </w:r>
      <w:r w:rsidRPr="0066556A">
        <w:rPr>
          <w:rFonts w:ascii="Times New Roman" w:eastAsia="Times New Roman" w:hAnsi="Times New Roman" w:cs="Times New Roman"/>
          <w:spacing w:val="-2"/>
          <w:kern w:val="0"/>
          <w:lang w:val="en-GB"/>
          <w14:ligatures w14:val="none"/>
        </w:rPr>
        <w:t>.</w:t>
      </w:r>
    </w:p>
    <w:p w14:paraId="79C6F13A" w14:textId="5749FCA7" w:rsidR="000813C1" w:rsidRPr="00590F47" w:rsidRDefault="00590F47" w:rsidP="00590F47">
      <w:pPr>
        <w:pStyle w:val="Rn1"/>
        <w:rPr>
          <w:lang w:val="en-GB"/>
        </w:rPr>
      </w:pPr>
      <w:r w:rsidRPr="00590F47">
        <w:rPr>
          <w:lang w:val="en-GB"/>
        </w:rPr>
        <w:t xml:space="preserve">2. </w:t>
      </w:r>
      <w:r w:rsidR="000813C1" w:rsidRPr="00590F47">
        <w:rPr>
          <w:lang w:val="en-GB"/>
        </w:rPr>
        <w:t>Literature Review</w:t>
      </w:r>
    </w:p>
    <w:p w14:paraId="64084ABC" w14:textId="0714135C" w:rsidR="00B7403A" w:rsidRPr="00590F47" w:rsidRDefault="00B7403A" w:rsidP="00590F47">
      <w:pPr>
        <w:pStyle w:val="Rn2"/>
        <w:rPr>
          <w:noProof/>
          <w:lang w:val="en-GB" w:eastAsia="zh-CN"/>
        </w:rPr>
      </w:pPr>
      <w:r w:rsidRPr="00590F47">
        <w:rPr>
          <w:rFonts w:eastAsia="Calibri"/>
          <w:lang w:val="en-GB"/>
        </w:rPr>
        <w:t>2.1</w:t>
      </w:r>
      <w:r w:rsidR="00097567" w:rsidRPr="00590F47">
        <w:rPr>
          <w:rFonts w:eastAsia="Calibri"/>
          <w:lang w:val="en-GB"/>
        </w:rPr>
        <w:t>.</w:t>
      </w:r>
      <w:r w:rsidRPr="00590F47">
        <w:rPr>
          <w:noProof/>
          <w:lang w:val="en-GB" w:eastAsia="zh-CN"/>
        </w:rPr>
        <w:t xml:space="preserve"> Investment in </w:t>
      </w:r>
      <w:r w:rsidR="006C534F">
        <w:rPr>
          <w:noProof/>
          <w:lang w:val="en-GB" w:eastAsia="zh-CN"/>
        </w:rPr>
        <w:t>e</w:t>
      </w:r>
      <w:r w:rsidRPr="00590F47">
        <w:rPr>
          <w:noProof/>
          <w:lang w:val="en-GB" w:eastAsia="zh-CN"/>
        </w:rPr>
        <w:t xml:space="preserve">nvironmental </w:t>
      </w:r>
      <w:r w:rsidR="006C534F">
        <w:rPr>
          <w:noProof/>
          <w:lang w:val="en-GB" w:eastAsia="zh-CN"/>
        </w:rPr>
        <w:t>t</w:t>
      </w:r>
      <w:r w:rsidRPr="00590F47">
        <w:rPr>
          <w:noProof/>
          <w:lang w:val="en-GB" w:eastAsia="zh-CN"/>
        </w:rPr>
        <w:t>echnologies</w:t>
      </w:r>
    </w:p>
    <w:p w14:paraId="2D27EA89" w14:textId="5EABB335" w:rsidR="00B7403A" w:rsidRPr="00590F47" w:rsidRDefault="00B7403A" w:rsidP="00097567">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Three unique and complete forms of environmental technologies can be identified based on the literature on operations strategy and environmental management: pollution prevention, pollution control, and management systems. This classification, which was used in this study and was first put forth by Klassen and Whybark (1999), is in line with new developments in the measurement of different environmental technologies (</w:t>
      </w:r>
      <w:r w:rsidR="000D0931" w:rsidRPr="00590F47">
        <w:rPr>
          <w:rFonts w:ascii="Times New Roman" w:eastAsia="Times New Roman" w:hAnsi="Times New Roman" w:cs="Times New Roman"/>
          <w:kern w:val="0"/>
          <w:lang w:val="en-GB"/>
          <w14:ligatures w14:val="none"/>
        </w:rPr>
        <w:t>Berwal et al. 2024</w:t>
      </w:r>
      <w:r w:rsidR="00590F47">
        <w:rPr>
          <w:rFonts w:ascii="Times New Roman" w:eastAsia="Times New Roman" w:hAnsi="Times New Roman" w:cs="Times New Roman"/>
          <w:kern w:val="0"/>
          <w:lang w:val="en-GB"/>
          <w14:ligatures w14:val="none"/>
        </w:rPr>
        <w:t>,</w:t>
      </w:r>
      <w:r w:rsidR="000D0931" w:rsidRPr="00590F47">
        <w:rPr>
          <w:rFonts w:ascii="Times New Roman" w:eastAsia="Times New Roman" w:hAnsi="Times New Roman" w:cs="Times New Roman"/>
          <w:kern w:val="0"/>
          <w:lang w:val="en-GB"/>
          <w14:ligatures w14:val="none"/>
        </w:rPr>
        <w:t xml:space="preserve"> </w:t>
      </w:r>
      <w:r w:rsidRPr="00590F47">
        <w:rPr>
          <w:rFonts w:ascii="Times New Roman" w:eastAsia="Times New Roman" w:hAnsi="Times New Roman" w:cs="Times New Roman"/>
          <w:kern w:val="0"/>
          <w:lang w:val="en-GB" w:eastAsia="en-GB"/>
          <w14:ligatures w14:val="none"/>
        </w:rPr>
        <w:t xml:space="preserve">Jones &amp; Klassen 2001). It is important to remember that environmental technologies include many </w:t>
      </w:r>
      <w:r w:rsidR="006C534F">
        <w:rPr>
          <w:rFonts w:ascii="Times New Roman" w:eastAsia="Times New Roman" w:hAnsi="Times New Roman" w:cs="Times New Roman"/>
          <w:kern w:val="0"/>
          <w:lang w:val="en-GB" w:eastAsia="en-GB"/>
          <w14:ligatures w14:val="none"/>
        </w:rPr>
        <w:t>elements, such as equipment, design, and operating procedures, all of which work to reduce or neutralize the negative effects of products or services</w:t>
      </w:r>
      <w:r w:rsidRPr="00590F47">
        <w:rPr>
          <w:rFonts w:ascii="Times New Roman" w:eastAsia="Times New Roman" w:hAnsi="Times New Roman" w:cs="Times New Roman"/>
          <w:kern w:val="0"/>
          <w:lang w:val="en-GB" w:eastAsia="en-GB"/>
          <w14:ligatures w14:val="none"/>
        </w:rPr>
        <w:t xml:space="preserve"> on the environment (Klassen &amp; Whybark 1999).</w:t>
      </w:r>
    </w:p>
    <w:p w14:paraId="6F5D543F" w14:textId="59357B02" w:rsidR="00B7403A" w:rsidRPr="00590F47" w:rsidRDefault="00B7403A" w:rsidP="00097567">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Moreover, the kind of investment</w:t>
      </w:r>
      <w:r w:rsidR="00590F47">
        <w:rPr>
          <w:rFonts w:ascii="Times New Roman" w:eastAsia="Times New Roman" w:hAnsi="Times New Roman" w:cs="Times New Roman"/>
          <w:kern w:val="0"/>
          <w:lang w:val="en-GB" w:eastAsia="en-GB"/>
          <w14:ligatures w14:val="none"/>
        </w:rPr>
        <w:t xml:space="preserve"> – </w:t>
      </w:r>
      <w:r w:rsidRPr="00590F47">
        <w:rPr>
          <w:rFonts w:ascii="Times New Roman" w:eastAsia="Times New Roman" w:hAnsi="Times New Roman" w:cs="Times New Roman"/>
          <w:kern w:val="0"/>
          <w:lang w:val="en-GB" w:eastAsia="en-GB"/>
          <w14:ligatures w14:val="none"/>
        </w:rPr>
        <w:t>whether in management systems, pollution control, or prevention</w:t>
      </w:r>
      <w:r w:rsidR="00590F47">
        <w:rPr>
          <w:rFonts w:ascii="Times New Roman" w:eastAsia="Times New Roman" w:hAnsi="Times New Roman" w:cs="Times New Roman"/>
          <w:kern w:val="0"/>
          <w:lang w:val="en-GB" w:eastAsia="en-GB"/>
          <w14:ligatures w14:val="none"/>
        </w:rPr>
        <w:t xml:space="preserve"> –</w:t>
      </w:r>
      <w:r w:rsidR="0066556A">
        <w:rPr>
          <w:rFonts w:ascii="Times New Roman" w:eastAsia="Times New Roman" w:hAnsi="Times New Roman" w:cs="Times New Roman"/>
          <w:kern w:val="0"/>
          <w:lang w:val="en-GB" w:eastAsia="en-GB"/>
          <w14:ligatures w14:val="none"/>
        </w:rPr>
        <w:t> </w:t>
      </w:r>
      <w:r w:rsidRPr="00590F47">
        <w:rPr>
          <w:rFonts w:ascii="Times New Roman" w:eastAsia="Times New Roman" w:hAnsi="Times New Roman" w:cs="Times New Roman"/>
          <w:kern w:val="0"/>
          <w:lang w:val="en-GB" w:eastAsia="en-GB"/>
          <w14:ligatures w14:val="none"/>
        </w:rPr>
        <w:t xml:space="preserve">operates separately from the total amount of money invested in environmental technologies. It represents </w:t>
      </w:r>
      <w:r w:rsidR="006C534F">
        <w:rPr>
          <w:rFonts w:ascii="Times New Roman" w:eastAsia="Times New Roman" w:hAnsi="Times New Roman" w:cs="Times New Roman"/>
          <w:kern w:val="0"/>
          <w:lang w:val="en-GB" w:eastAsia="en-GB"/>
          <w14:ligatures w14:val="none"/>
        </w:rPr>
        <w:t>allocating capital</w:t>
      </w:r>
      <w:r w:rsidRPr="00590F47">
        <w:rPr>
          <w:rFonts w:ascii="Times New Roman" w:eastAsia="Times New Roman" w:hAnsi="Times New Roman" w:cs="Times New Roman"/>
          <w:kern w:val="0"/>
          <w:lang w:val="en-GB" w:eastAsia="en-GB"/>
          <w14:ligatures w14:val="none"/>
        </w:rPr>
        <w:t xml:space="preserve"> among several technology possibilities (Klassen &amp; Vachon 2003).</w:t>
      </w:r>
    </w:p>
    <w:p w14:paraId="6A75E3DA" w14:textId="62974BF1" w:rsidR="00B7403A" w:rsidRDefault="00B7403A" w:rsidP="00097567">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 xml:space="preserve">Technological integration, through strategic activities involving knowledge transfer and sharing, facilitates </w:t>
      </w:r>
      <w:r w:rsidR="006C534F">
        <w:rPr>
          <w:rFonts w:ascii="Times New Roman" w:eastAsia="Times New Roman" w:hAnsi="Times New Roman" w:cs="Times New Roman"/>
          <w:kern w:val="0"/>
          <w:lang w:val="en-GB" w:eastAsia="en-GB"/>
          <w14:ligatures w14:val="none"/>
        </w:rPr>
        <w:t>identifying and evaluating</w:t>
      </w:r>
      <w:r w:rsidRPr="00590F47">
        <w:rPr>
          <w:rFonts w:ascii="Times New Roman" w:eastAsia="Times New Roman" w:hAnsi="Times New Roman" w:cs="Times New Roman"/>
          <w:kern w:val="0"/>
          <w:lang w:val="en-GB" w:eastAsia="en-GB"/>
          <w14:ligatures w14:val="none"/>
        </w:rPr>
        <w:t xml:space="preserve"> a broader range of options to address specific environmental challenges (Bonifant et al. 1995). These options can </w:t>
      </w:r>
      <w:r w:rsidR="006C534F">
        <w:rPr>
          <w:rFonts w:ascii="Times New Roman" w:eastAsia="Times New Roman" w:hAnsi="Times New Roman" w:cs="Times New Roman"/>
          <w:kern w:val="0"/>
          <w:lang w:val="en-GB" w:eastAsia="en-GB"/>
          <w14:ligatures w14:val="none"/>
        </w:rPr>
        <w:t>enhance other dimensions of service performance, such as quality and delivery, and</w:t>
      </w:r>
      <w:r w:rsidRPr="00590F47">
        <w:rPr>
          <w:rFonts w:ascii="Times New Roman" w:eastAsia="Times New Roman" w:hAnsi="Times New Roman" w:cs="Times New Roman"/>
          <w:kern w:val="0"/>
          <w:lang w:val="en-GB" w:eastAsia="en-GB"/>
          <w14:ligatures w14:val="none"/>
        </w:rPr>
        <w:t xml:space="preserve"> encourage additional investment in projects related to environmental sustainability. Moreover, such integration can help mitigate resistance to change often associated with structural modifications in production processes or products.</w:t>
      </w:r>
    </w:p>
    <w:p w14:paraId="61494F57" w14:textId="77777777" w:rsidR="006C534F" w:rsidRDefault="006C534F" w:rsidP="00097567">
      <w:pPr>
        <w:spacing w:after="0" w:line="240" w:lineRule="auto"/>
        <w:ind w:firstLine="284"/>
        <w:jc w:val="both"/>
        <w:rPr>
          <w:rFonts w:ascii="Times New Roman" w:eastAsia="Times New Roman" w:hAnsi="Times New Roman" w:cs="Times New Roman"/>
          <w:kern w:val="0"/>
          <w:lang w:val="en-GB" w:eastAsia="en-GB"/>
          <w14:ligatures w14:val="none"/>
        </w:rPr>
      </w:pPr>
    </w:p>
    <w:p w14:paraId="31004ED4" w14:textId="77777777" w:rsidR="0066556A" w:rsidRPr="00590F47" w:rsidRDefault="0066556A" w:rsidP="00097567">
      <w:pPr>
        <w:spacing w:after="0" w:line="240" w:lineRule="auto"/>
        <w:ind w:firstLine="284"/>
        <w:jc w:val="both"/>
        <w:rPr>
          <w:rFonts w:ascii="Times New Roman" w:eastAsia="Times New Roman" w:hAnsi="Times New Roman" w:cs="Times New Roman"/>
          <w:kern w:val="0"/>
          <w:lang w:val="en-GB" w:eastAsia="en-GB"/>
          <w14:ligatures w14:val="none"/>
        </w:rPr>
      </w:pPr>
    </w:p>
    <w:p w14:paraId="60213940" w14:textId="6943A17E" w:rsidR="000813C1" w:rsidRPr="00590F47" w:rsidRDefault="000813C1" w:rsidP="00590F47">
      <w:pPr>
        <w:pStyle w:val="Rn2"/>
        <w:rPr>
          <w:rFonts w:eastAsia="Times New Roman" w:cs="Times New Roman"/>
          <w:lang w:val="en-GB"/>
        </w:rPr>
      </w:pPr>
      <w:r w:rsidRPr="00590F47">
        <w:rPr>
          <w:noProof/>
          <w:lang w:val="en-GB" w:eastAsia="zh-CN"/>
        </w:rPr>
        <w:lastRenderedPageBreak/>
        <w:t>2.</w:t>
      </w:r>
      <w:r w:rsidR="00B7403A" w:rsidRPr="00590F47">
        <w:rPr>
          <w:noProof/>
          <w:lang w:val="en-GB" w:eastAsia="zh-CN"/>
        </w:rPr>
        <w:t>2</w:t>
      </w:r>
      <w:r w:rsidR="00097567" w:rsidRPr="00590F47">
        <w:rPr>
          <w:noProof/>
          <w:lang w:val="en-GB" w:eastAsia="zh-CN"/>
        </w:rPr>
        <w:t>.</w:t>
      </w:r>
      <w:r w:rsidRPr="00590F47">
        <w:rPr>
          <w:noProof/>
          <w:lang w:val="en-GB" w:eastAsia="zh-CN"/>
        </w:rPr>
        <w:t xml:space="preserve"> </w:t>
      </w:r>
      <w:r w:rsidR="00B7403A" w:rsidRPr="00590F47">
        <w:rPr>
          <w:noProof/>
          <w:lang w:val="en-GB" w:eastAsia="zh-CN"/>
        </w:rPr>
        <w:t xml:space="preserve">Technologies and </w:t>
      </w:r>
      <w:r w:rsidR="006C534F">
        <w:rPr>
          <w:noProof/>
          <w:lang w:val="en-GB" w:eastAsia="zh-CN"/>
        </w:rPr>
        <w:t>e</w:t>
      </w:r>
      <w:r w:rsidR="00B7403A" w:rsidRPr="00590F47">
        <w:rPr>
          <w:noProof/>
          <w:lang w:val="en-GB" w:eastAsia="zh-CN"/>
        </w:rPr>
        <w:t>nvironmental</w:t>
      </w:r>
      <w:r w:rsidRPr="00590F47">
        <w:rPr>
          <w:noProof/>
          <w:lang w:val="en-GB" w:eastAsia="zh-CN"/>
        </w:rPr>
        <w:t xml:space="preserve"> </w:t>
      </w:r>
      <w:r w:rsidR="006C534F">
        <w:rPr>
          <w:noProof/>
          <w:lang w:val="en-GB" w:eastAsia="zh-CN"/>
        </w:rPr>
        <w:t>p</w:t>
      </w:r>
      <w:r w:rsidR="00B7403A" w:rsidRPr="00590F47">
        <w:rPr>
          <w:noProof/>
          <w:lang w:val="en-GB" w:eastAsia="zh-CN"/>
        </w:rPr>
        <w:t xml:space="preserve">rotection </w:t>
      </w:r>
      <w:r w:rsidR="006C534F">
        <w:rPr>
          <w:noProof/>
          <w:lang w:val="en-GB" w:eastAsia="zh-CN"/>
        </w:rPr>
        <w:t>i</w:t>
      </w:r>
      <w:r w:rsidR="00B7403A" w:rsidRPr="00590F47">
        <w:rPr>
          <w:noProof/>
          <w:lang w:val="en-GB" w:eastAsia="zh-CN"/>
        </w:rPr>
        <w:t>nitiatives</w:t>
      </w:r>
      <w:r w:rsidR="00B7403A" w:rsidRPr="00590F47">
        <w:rPr>
          <w:rFonts w:eastAsia="Times New Roman" w:cs="Times New Roman"/>
          <w:lang w:val="en-GB"/>
        </w:rPr>
        <w:t xml:space="preserve"> </w:t>
      </w:r>
    </w:p>
    <w:p w14:paraId="5D92245A" w14:textId="7C995F06" w:rsidR="00534674" w:rsidRPr="00590F47" w:rsidRDefault="006C534F" w:rsidP="00097567">
      <w:pPr>
        <w:spacing w:after="0" w:line="240" w:lineRule="auto"/>
        <w:ind w:firstLine="284"/>
        <w:jc w:val="both"/>
        <w:rPr>
          <w:rFonts w:ascii="Times New Roman" w:eastAsia="Times New Roman" w:hAnsi="Times New Roman" w:cs="Times New Roman"/>
          <w:kern w:val="0"/>
          <w:lang w:val="en-GB"/>
          <w14:ligatures w14:val="none"/>
        </w:rPr>
      </w:pPr>
      <w:r>
        <w:rPr>
          <w:rFonts w:ascii="Times New Roman" w:eastAsia="Times New Roman" w:hAnsi="Times New Roman" w:cs="Times New Roman"/>
          <w:kern w:val="0"/>
          <w:lang w:val="en-GB" w:eastAsia="en-GB"/>
          <w14:ligatures w14:val="none"/>
        </w:rPr>
        <w:t>Incorporating</w:t>
      </w:r>
      <w:r w:rsidR="00B7403A" w:rsidRPr="00590F47">
        <w:rPr>
          <w:rFonts w:ascii="Times New Roman" w:eastAsia="Times New Roman" w:hAnsi="Times New Roman" w:cs="Times New Roman"/>
          <w:kern w:val="0"/>
          <w:lang w:val="en-GB" w:eastAsia="en-GB"/>
          <w14:ligatures w14:val="none"/>
        </w:rPr>
        <w:t xml:space="preserve"> technologies and environmental management systems into hotel operations is crucial for mitigating environmental effects and establishing hotels as frontrunners in sustainable tourism. These technologies allow hotels to satisfy increasing consumer demands for sustainable practices while ensuring enduring economic and social advantages (Masiero &amp; Qiu 2018). The hospitality industry's evolution will hinge on technology and Environmental Management Systems (EMS) to advance environmental conservation and prioritize sustainability within corporate strategies (Jones et al. 2016</w:t>
      </w:r>
      <w:r w:rsidR="00590F47">
        <w:rPr>
          <w:rFonts w:ascii="Times New Roman" w:eastAsia="Times New Roman" w:hAnsi="Times New Roman" w:cs="Times New Roman"/>
          <w:kern w:val="0"/>
          <w:lang w:val="en-GB" w:eastAsia="en-GB"/>
          <w14:ligatures w14:val="none"/>
        </w:rPr>
        <w:t>,</w:t>
      </w:r>
      <w:r w:rsidR="00B7403A" w:rsidRPr="00590F47">
        <w:rPr>
          <w:rFonts w:ascii="Times New Roman" w:eastAsia="Times New Roman" w:hAnsi="Times New Roman" w:cs="Times New Roman"/>
          <w:kern w:val="0"/>
          <w:lang w:val="en-GB" w:eastAsia="en-GB"/>
          <w14:ligatures w14:val="none"/>
        </w:rPr>
        <w:t xml:space="preserve"> Zhang et al. 2020).</w:t>
      </w:r>
      <w:r w:rsidR="00DC4DAB" w:rsidRPr="00590F47">
        <w:rPr>
          <w:rFonts w:ascii="Times New Roman" w:eastAsia="Times New Roman" w:hAnsi="Times New Roman" w:cs="Times New Roman"/>
          <w:kern w:val="0"/>
          <w:lang w:val="en-GB" w:eastAsia="en-GB"/>
          <w14:ligatures w14:val="none"/>
        </w:rPr>
        <w:t xml:space="preserve"> </w:t>
      </w:r>
      <w:r w:rsidR="002E2EBA" w:rsidRPr="00590F47">
        <w:rPr>
          <w:rFonts w:ascii="Times New Roman" w:eastAsia="Times New Roman" w:hAnsi="Times New Roman" w:cs="Times New Roman"/>
          <w:kern w:val="0"/>
          <w:lang w:val="en-GB"/>
          <w14:ligatures w14:val="none"/>
        </w:rPr>
        <w:t>Multiple prior studies have demonstrated that environmental management enhances the competitiveness of vacation destinations. Sustainable tourism served as the foundational impetus for the emergence of ecologically friendly hotels (Chou</w:t>
      </w:r>
      <w:r w:rsidR="0066556A">
        <w:rPr>
          <w:rFonts w:ascii="Times New Roman" w:eastAsia="Times New Roman" w:hAnsi="Times New Roman" w:cs="Times New Roman"/>
          <w:kern w:val="0"/>
          <w:lang w:val="en-GB"/>
          <w14:ligatures w14:val="none"/>
        </w:rPr>
        <w:t> </w:t>
      </w:r>
      <w:r w:rsidR="002E2EBA" w:rsidRPr="00590F47">
        <w:rPr>
          <w:rFonts w:ascii="Times New Roman" w:eastAsia="Times New Roman" w:hAnsi="Times New Roman" w:cs="Times New Roman"/>
          <w:kern w:val="0"/>
          <w:lang w:val="en-GB"/>
          <w14:ligatures w14:val="none"/>
        </w:rPr>
        <w:t xml:space="preserve">2014). Abdou (2022) defines EMP as </w:t>
      </w:r>
      <w:r>
        <w:rPr>
          <w:rFonts w:ascii="Times New Roman" w:eastAsia="Times New Roman" w:hAnsi="Times New Roman" w:cs="Times New Roman"/>
          <w:kern w:val="0"/>
          <w:lang w:val="en-GB"/>
          <w14:ligatures w14:val="none"/>
        </w:rPr>
        <w:t>examining</w:t>
      </w:r>
      <w:r w:rsidR="002E2EBA" w:rsidRPr="00590F47">
        <w:rPr>
          <w:rFonts w:ascii="Times New Roman" w:eastAsia="Times New Roman" w:hAnsi="Times New Roman" w:cs="Times New Roman"/>
          <w:kern w:val="0"/>
          <w:lang w:val="en-GB"/>
          <w14:ligatures w14:val="none"/>
        </w:rPr>
        <w:t xml:space="preserve"> all organizational and technological efforts </w:t>
      </w:r>
      <w:r>
        <w:rPr>
          <w:rFonts w:ascii="Times New Roman" w:eastAsia="Times New Roman" w:hAnsi="Times New Roman" w:cs="Times New Roman"/>
          <w:kern w:val="0"/>
          <w:lang w:val="en-GB"/>
          <w14:ligatures w14:val="none"/>
        </w:rPr>
        <w:t>to mitigate</w:t>
      </w:r>
      <w:r w:rsidR="002E2EBA" w:rsidRPr="00590F47">
        <w:rPr>
          <w:rFonts w:ascii="Times New Roman" w:eastAsia="Times New Roman" w:hAnsi="Times New Roman" w:cs="Times New Roman"/>
          <w:kern w:val="0"/>
          <w:lang w:val="en-GB"/>
          <w14:ligatures w14:val="none"/>
        </w:rPr>
        <w:t xml:space="preserve"> the environmental effects of an organization's operations. Businesses are more aware of ecologically sustainable practices due to the established statutory framework for corporate environmental policies and heightened public attention (</w:t>
      </w:r>
      <w:proofErr w:type="spellStart"/>
      <w:r w:rsidR="000D0931" w:rsidRPr="00590F47">
        <w:rPr>
          <w:rFonts w:ascii="Times New Roman" w:eastAsia="Times New Roman" w:hAnsi="Times New Roman" w:cs="Times New Roman"/>
          <w:kern w:val="0"/>
          <w:lang w:val="en-GB"/>
          <w14:ligatures w14:val="none"/>
        </w:rPr>
        <w:t>Misevičiūtė</w:t>
      </w:r>
      <w:proofErr w:type="spellEnd"/>
      <w:r w:rsidR="000D0931" w:rsidRPr="00590F47">
        <w:rPr>
          <w:rFonts w:ascii="Times New Roman" w:eastAsia="Times New Roman" w:hAnsi="Times New Roman" w:cs="Times New Roman"/>
          <w:kern w:val="0"/>
          <w:lang w:val="en-GB"/>
          <w14:ligatures w14:val="none"/>
        </w:rPr>
        <w:t xml:space="preserve"> et al. 2024</w:t>
      </w:r>
      <w:r w:rsidR="00590F47">
        <w:rPr>
          <w:rFonts w:ascii="Times New Roman" w:eastAsia="Times New Roman" w:hAnsi="Times New Roman" w:cs="Times New Roman"/>
          <w:kern w:val="0"/>
          <w:lang w:val="en-GB"/>
          <w14:ligatures w14:val="none"/>
        </w:rPr>
        <w:t>,</w:t>
      </w:r>
      <w:r w:rsidR="000D0931" w:rsidRPr="00590F47">
        <w:rPr>
          <w:rFonts w:ascii="Times New Roman" w:eastAsia="Times New Roman" w:hAnsi="Times New Roman" w:cs="Times New Roman"/>
          <w:kern w:val="0"/>
          <w:lang w:val="en-GB"/>
          <w14:ligatures w14:val="none"/>
        </w:rPr>
        <w:t xml:space="preserve"> </w:t>
      </w:r>
      <w:r w:rsidR="002E2EBA" w:rsidRPr="00590F47">
        <w:rPr>
          <w:rFonts w:ascii="Times New Roman" w:eastAsia="Times New Roman" w:hAnsi="Times New Roman" w:cs="Times New Roman"/>
          <w:kern w:val="0"/>
          <w:lang w:val="en-GB"/>
          <w14:ligatures w14:val="none"/>
        </w:rPr>
        <w:t>DiPietro et al. 2013).</w:t>
      </w:r>
      <w:r w:rsidR="009F2767">
        <w:rPr>
          <w:rFonts w:ascii="Times New Roman" w:eastAsia="Times New Roman" w:hAnsi="Times New Roman" w:cs="Times New Roman"/>
          <w:kern w:val="0"/>
          <w:lang w:val="en-GB"/>
          <w14:ligatures w14:val="none"/>
        </w:rPr>
        <w:t xml:space="preserve"> </w:t>
      </w:r>
      <w:r w:rsidR="002E2EBA" w:rsidRPr="00590F47">
        <w:rPr>
          <w:rFonts w:ascii="Times New Roman" w:eastAsia="Times New Roman" w:hAnsi="Times New Roman" w:cs="Times New Roman"/>
          <w:kern w:val="0"/>
          <w:lang w:val="en-GB"/>
          <w14:ligatures w14:val="none"/>
        </w:rPr>
        <w:t>Unlike the manufacturing industry, the hospitality sector does not significantly harm the environment</w:t>
      </w:r>
      <w:r>
        <w:rPr>
          <w:rFonts w:ascii="Times New Roman" w:eastAsia="Times New Roman" w:hAnsi="Times New Roman" w:cs="Times New Roman"/>
          <w:kern w:val="0"/>
          <w:lang w:val="en-GB"/>
          <w14:ligatures w14:val="none"/>
        </w:rPr>
        <w:t>,</w:t>
      </w:r>
      <w:r w:rsidR="002E2EBA" w:rsidRPr="00590F47">
        <w:rPr>
          <w:rFonts w:ascii="Times New Roman" w:eastAsia="Times New Roman" w:hAnsi="Times New Roman" w:cs="Times New Roman"/>
          <w:kern w:val="0"/>
          <w:lang w:val="en-GB"/>
          <w14:ligatures w14:val="none"/>
        </w:rPr>
        <w:t xml:space="preserve"> yet its various activities consume substantial amounts of water, power, and non-reusable materials for everyday operations (Chan et al. 2014). As per </w:t>
      </w:r>
      <w:r w:rsidR="00037ED2" w:rsidRPr="00590F47">
        <w:rPr>
          <w:rFonts w:asciiTheme="majorBidi" w:eastAsia="Times New Roman" w:hAnsiTheme="majorBidi" w:cstheme="majorBidi"/>
          <w:noProof/>
          <w:color w:val="000000"/>
          <w:kern w:val="0"/>
          <w:lang w:val="en-GB" w:eastAsia="zh-CN"/>
          <w14:ligatures w14:val="none"/>
        </w:rPr>
        <w:t>Boyacı</w:t>
      </w:r>
      <w:r w:rsidR="0094284A" w:rsidRPr="00590F47">
        <w:rPr>
          <w:rFonts w:ascii="Times New Roman" w:eastAsia="Times New Roman" w:hAnsi="Times New Roman" w:cs="Times New Roman"/>
          <w:kern w:val="0"/>
          <w:lang w:val="en-GB"/>
          <w14:ligatures w14:val="none"/>
        </w:rPr>
        <w:t xml:space="preserve"> et al.</w:t>
      </w:r>
      <w:r w:rsidR="002E2EBA" w:rsidRPr="00590F47">
        <w:rPr>
          <w:rFonts w:ascii="Times New Roman" w:eastAsia="Times New Roman" w:hAnsi="Times New Roman" w:cs="Times New Roman"/>
          <w:kern w:val="0"/>
          <w:lang w:val="en-GB"/>
          <w14:ligatures w14:val="none"/>
        </w:rPr>
        <w:t xml:space="preserve"> (</w:t>
      </w:r>
      <w:r w:rsidR="0094284A" w:rsidRPr="00590F47">
        <w:rPr>
          <w:rFonts w:ascii="Times New Roman" w:eastAsia="Times New Roman" w:hAnsi="Times New Roman" w:cs="Times New Roman"/>
          <w:kern w:val="0"/>
          <w:lang w:val="en-GB"/>
          <w14:ligatures w14:val="none"/>
        </w:rPr>
        <w:t>2022</w:t>
      </w:r>
      <w:r w:rsidR="002E2EBA" w:rsidRPr="00590F47">
        <w:rPr>
          <w:rFonts w:ascii="Times New Roman" w:eastAsia="Times New Roman" w:hAnsi="Times New Roman" w:cs="Times New Roman"/>
          <w:kern w:val="0"/>
          <w:lang w:val="en-GB"/>
          <w14:ligatures w14:val="none"/>
        </w:rPr>
        <w:t>), tourism adversely impacts the environment through resource depletion, pollution, soil erosion, ecosystem damage, heightened pressure on endangered species, and increased vulnerability to forest fires.</w:t>
      </w:r>
    </w:p>
    <w:p w14:paraId="5D0FA5D6" w14:textId="57F46B69" w:rsidR="00B32F3E" w:rsidRPr="00590F47" w:rsidRDefault="00534674" w:rsidP="00097567">
      <w:pPr>
        <w:spacing w:after="0" w:line="240" w:lineRule="auto"/>
        <w:ind w:firstLine="284"/>
        <w:jc w:val="both"/>
        <w:rPr>
          <w:rFonts w:ascii="Times New Roman" w:eastAsia="Times New Roman" w:hAnsi="Times New Roman" w:cs="Times New Roman"/>
          <w:kern w:val="0"/>
          <w:lang w:val="en-GB"/>
          <w14:ligatures w14:val="none"/>
        </w:rPr>
      </w:pPr>
      <w:r w:rsidRPr="00590F47">
        <w:rPr>
          <w:rFonts w:ascii="Times New Roman" w:eastAsia="Times New Roman" w:hAnsi="Times New Roman" w:cs="Times New Roman"/>
          <w:kern w:val="0"/>
          <w:lang w:val="en-GB"/>
          <w14:ligatures w14:val="none"/>
        </w:rPr>
        <w:t xml:space="preserve">Although eco-friendly hotel practices have been greatly aided by sustainable tourism, environmental management systems (EMS) and technologies have a greater influence on how environmental conservation will develop in the hospitality industry. With these technologies, hotels may operate more sustainably while still providing for the needs of </w:t>
      </w:r>
      <w:r w:rsidR="000807FB" w:rsidRPr="00590F47">
        <w:rPr>
          <w:rFonts w:ascii="Times New Roman" w:eastAsia="Times New Roman" w:hAnsi="Times New Roman" w:cs="Times New Roman"/>
          <w:kern w:val="0"/>
          <w:lang w:val="en-GB"/>
          <w14:ligatures w14:val="none"/>
        </w:rPr>
        <w:t>their</w:t>
      </w:r>
      <w:r w:rsidRPr="00590F47">
        <w:rPr>
          <w:rFonts w:ascii="Times New Roman" w:eastAsia="Times New Roman" w:hAnsi="Times New Roman" w:cs="Times New Roman"/>
          <w:kern w:val="0"/>
          <w:lang w:val="en-GB"/>
          <w14:ligatures w14:val="none"/>
        </w:rPr>
        <w:t xml:space="preserve"> customers. They also assist </w:t>
      </w:r>
      <w:r w:rsidR="006C534F">
        <w:rPr>
          <w:rFonts w:ascii="Times New Roman" w:eastAsia="Times New Roman" w:hAnsi="Times New Roman" w:cs="Times New Roman"/>
          <w:kern w:val="0"/>
          <w:lang w:val="en-GB"/>
          <w14:ligatures w14:val="none"/>
        </w:rPr>
        <w:t>in minimizing</w:t>
      </w:r>
      <w:r w:rsidRPr="00590F47">
        <w:rPr>
          <w:rFonts w:ascii="Times New Roman" w:eastAsia="Times New Roman" w:hAnsi="Times New Roman" w:cs="Times New Roman"/>
          <w:kern w:val="0"/>
          <w:lang w:val="en-GB"/>
          <w14:ligatures w14:val="none"/>
        </w:rPr>
        <w:t xml:space="preserve"> water and energy usage, enhance waste management, and monitor environmental consequences more effectively. By offering an organized method for handling environmental goals, EMS </w:t>
      </w:r>
      <w:r w:rsidR="006C534F">
        <w:rPr>
          <w:rFonts w:ascii="Times New Roman" w:eastAsia="Times New Roman" w:hAnsi="Times New Roman" w:cs="Times New Roman"/>
          <w:kern w:val="0"/>
          <w:lang w:val="en-GB"/>
          <w14:ligatures w14:val="none"/>
        </w:rPr>
        <w:t>ensures that green policies are successfully applied in various</w:t>
      </w:r>
      <w:r w:rsidRPr="00590F47">
        <w:rPr>
          <w:rFonts w:ascii="Times New Roman" w:eastAsia="Times New Roman" w:hAnsi="Times New Roman" w:cs="Times New Roman"/>
          <w:kern w:val="0"/>
          <w:lang w:val="en-GB"/>
          <w14:ligatures w14:val="none"/>
        </w:rPr>
        <w:t xml:space="preserve"> operational contexts (Silva et al. 2020</w:t>
      </w:r>
      <w:r w:rsidR="00590F47">
        <w:rPr>
          <w:rFonts w:ascii="Times New Roman" w:eastAsia="Times New Roman" w:hAnsi="Times New Roman" w:cs="Times New Roman"/>
          <w:kern w:val="0"/>
          <w:lang w:val="en-GB"/>
          <w14:ligatures w14:val="none"/>
        </w:rPr>
        <w:t>,</w:t>
      </w:r>
      <w:r w:rsidRPr="00590F47">
        <w:rPr>
          <w:rFonts w:ascii="Times New Roman" w:eastAsia="Times New Roman" w:hAnsi="Times New Roman" w:cs="Times New Roman"/>
          <w:kern w:val="0"/>
          <w:lang w:val="en-GB"/>
          <w14:ligatures w14:val="none"/>
        </w:rPr>
        <w:t xml:space="preserve"> Chou 2014). Hotels may track their environmental performance in real-time, detect inefficiencies, and lessen their ecological impact by incorporating cutting-edge technology like smart energy systems and IoT-enabled monitoring (</w:t>
      </w:r>
      <w:r w:rsidR="00037ED2" w:rsidRPr="00590F47">
        <w:rPr>
          <w:rFonts w:asciiTheme="majorBidi" w:eastAsia="Times New Roman" w:hAnsiTheme="majorBidi" w:cstheme="majorBidi"/>
          <w:noProof/>
          <w:color w:val="000000"/>
          <w:kern w:val="0"/>
          <w:lang w:val="en-GB" w:eastAsia="zh-CN"/>
          <w14:ligatures w14:val="none"/>
        </w:rPr>
        <w:t xml:space="preserve">Boyacı </w:t>
      </w:r>
      <w:r w:rsidRPr="00590F47">
        <w:rPr>
          <w:rFonts w:ascii="Times New Roman" w:eastAsia="Times New Roman" w:hAnsi="Times New Roman" w:cs="Times New Roman"/>
          <w:kern w:val="0"/>
          <w:lang w:val="en-GB"/>
          <w14:ligatures w14:val="none"/>
        </w:rPr>
        <w:t>et al. 202</w:t>
      </w:r>
      <w:r w:rsidR="00037ED2" w:rsidRPr="00590F47">
        <w:rPr>
          <w:rFonts w:ascii="Times New Roman" w:eastAsia="Times New Roman" w:hAnsi="Times New Roman" w:cs="Times New Roman"/>
          <w:kern w:val="0"/>
          <w:lang w:val="en-GB"/>
          <w14:ligatures w14:val="none"/>
        </w:rPr>
        <w:t>2</w:t>
      </w:r>
      <w:r w:rsidRPr="00590F47">
        <w:rPr>
          <w:rFonts w:ascii="Times New Roman" w:eastAsia="Times New Roman" w:hAnsi="Times New Roman" w:cs="Times New Roman"/>
          <w:kern w:val="0"/>
          <w:lang w:val="en-GB"/>
          <w14:ligatures w14:val="none"/>
        </w:rPr>
        <w:t>). By demonstrating their dedication to</w:t>
      </w:r>
      <w:r w:rsidR="0066556A">
        <w:rPr>
          <w:rFonts w:ascii="Times New Roman" w:eastAsia="Times New Roman" w:hAnsi="Times New Roman" w:cs="Times New Roman"/>
          <w:kern w:val="0"/>
          <w:lang w:val="en-GB"/>
          <w14:ligatures w14:val="none"/>
        </w:rPr>
        <w:t> </w:t>
      </w:r>
      <w:r w:rsidRPr="00590F47">
        <w:rPr>
          <w:rFonts w:ascii="Times New Roman" w:eastAsia="Times New Roman" w:hAnsi="Times New Roman" w:cs="Times New Roman"/>
          <w:kern w:val="0"/>
          <w:lang w:val="en-GB"/>
          <w14:ligatures w14:val="none"/>
        </w:rPr>
        <w:t xml:space="preserve">eco-friendly operations, these technologies </w:t>
      </w:r>
      <w:r w:rsidR="006C534F">
        <w:rPr>
          <w:rFonts w:ascii="Times New Roman" w:eastAsia="Times New Roman" w:hAnsi="Times New Roman" w:cs="Times New Roman"/>
          <w:kern w:val="0"/>
          <w:lang w:val="en-GB"/>
          <w14:ligatures w14:val="none"/>
        </w:rPr>
        <w:t>support sustainability and</w:t>
      </w:r>
      <w:r w:rsidRPr="00590F47">
        <w:rPr>
          <w:rFonts w:ascii="Times New Roman" w:eastAsia="Times New Roman" w:hAnsi="Times New Roman" w:cs="Times New Roman"/>
          <w:kern w:val="0"/>
          <w:lang w:val="en-GB"/>
          <w14:ligatures w14:val="none"/>
        </w:rPr>
        <w:t xml:space="preserve"> increase hotels' competitiveness (Yaw</w:t>
      </w:r>
      <w:r w:rsidR="0066556A">
        <w:rPr>
          <w:rFonts w:ascii="Times New Roman" w:eastAsia="Times New Roman" w:hAnsi="Times New Roman" w:cs="Times New Roman"/>
          <w:kern w:val="0"/>
          <w:lang w:val="en-GB"/>
          <w14:ligatures w14:val="none"/>
        </w:rPr>
        <w:t> </w:t>
      </w:r>
      <w:r w:rsidRPr="00590F47">
        <w:rPr>
          <w:rFonts w:ascii="Times New Roman" w:eastAsia="Times New Roman" w:hAnsi="Times New Roman" w:cs="Times New Roman"/>
          <w:kern w:val="0"/>
          <w:lang w:val="en-GB"/>
          <w14:ligatures w14:val="none"/>
        </w:rPr>
        <w:t>2002).</w:t>
      </w:r>
    </w:p>
    <w:p w14:paraId="0B59975F" w14:textId="4380B868" w:rsidR="00C94717" w:rsidRPr="00590F47" w:rsidRDefault="00C94717" w:rsidP="00097567">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Sustainable tourism practices offer various profitable benefits, despite the hotel and tourism sectors' denials that they don't comprehend sustainability (</w:t>
      </w:r>
      <w:proofErr w:type="spellStart"/>
      <w:r w:rsidRPr="00590F47">
        <w:rPr>
          <w:rFonts w:ascii="Times New Roman" w:eastAsia="Times New Roman" w:hAnsi="Times New Roman" w:cs="Times New Roman"/>
          <w:kern w:val="0"/>
          <w:lang w:val="en-GB" w:eastAsia="en-GB"/>
          <w14:ligatures w14:val="none"/>
        </w:rPr>
        <w:t>Mowforth</w:t>
      </w:r>
      <w:proofErr w:type="spellEnd"/>
      <w:r w:rsidRPr="00590F47">
        <w:rPr>
          <w:rFonts w:ascii="Times New Roman" w:eastAsia="Times New Roman" w:hAnsi="Times New Roman" w:cs="Times New Roman"/>
          <w:kern w:val="0"/>
          <w:lang w:val="en-GB" w:eastAsia="en-GB"/>
          <w14:ligatures w14:val="none"/>
        </w:rPr>
        <w:t xml:space="preserve"> &amp; Munt 2015). Aiming to lessen the environmental harm their hotels cause, the hospitality industry in developed countries has </w:t>
      </w:r>
      <w:r w:rsidR="000807FB" w:rsidRPr="00590F47">
        <w:rPr>
          <w:rFonts w:ascii="Times New Roman" w:eastAsia="Times New Roman" w:hAnsi="Times New Roman" w:cs="Times New Roman"/>
          <w:kern w:val="0"/>
          <w:lang w:val="en-GB" w:eastAsia="en-GB"/>
          <w14:ligatures w14:val="none"/>
        </w:rPr>
        <w:t>realized</w:t>
      </w:r>
      <w:r w:rsidRPr="00590F47">
        <w:rPr>
          <w:rFonts w:ascii="Times New Roman" w:eastAsia="Times New Roman" w:hAnsi="Times New Roman" w:cs="Times New Roman"/>
          <w:kern w:val="0"/>
          <w:lang w:val="en-GB" w:eastAsia="en-GB"/>
          <w14:ligatures w14:val="none"/>
        </w:rPr>
        <w:t xml:space="preserve"> the need </w:t>
      </w:r>
      <w:r w:rsidR="00DC4DAB" w:rsidRPr="00590F47">
        <w:rPr>
          <w:rFonts w:ascii="Times New Roman" w:eastAsia="Times New Roman" w:hAnsi="Times New Roman" w:cs="Times New Roman"/>
          <w:kern w:val="0"/>
          <w:lang w:val="en-GB" w:eastAsia="en-GB"/>
          <w14:ligatures w14:val="none"/>
        </w:rPr>
        <w:t>for</w:t>
      </w:r>
      <w:r w:rsidRPr="00590F47">
        <w:rPr>
          <w:rFonts w:ascii="Times New Roman" w:eastAsia="Times New Roman" w:hAnsi="Times New Roman" w:cs="Times New Roman"/>
          <w:kern w:val="0"/>
          <w:lang w:val="en-GB" w:eastAsia="en-GB"/>
          <w14:ligatures w14:val="none"/>
        </w:rPr>
        <w:t xml:space="preserve"> environmental protection</w:t>
      </w:r>
      <w:r w:rsidR="006C534F">
        <w:rPr>
          <w:rFonts w:ascii="Times New Roman" w:eastAsia="Times New Roman" w:hAnsi="Times New Roman" w:cs="Times New Roman"/>
          <w:kern w:val="0"/>
          <w:lang w:val="en-GB" w:eastAsia="en-GB"/>
          <w14:ligatures w14:val="none"/>
        </w:rPr>
        <w:t>. It</w:t>
      </w:r>
      <w:r w:rsidRPr="00590F47">
        <w:rPr>
          <w:rFonts w:ascii="Times New Roman" w:eastAsia="Times New Roman" w:hAnsi="Times New Roman" w:cs="Times New Roman"/>
          <w:kern w:val="0"/>
          <w:lang w:val="en-GB" w:eastAsia="en-GB"/>
          <w14:ligatures w14:val="none"/>
        </w:rPr>
        <w:t xml:space="preserve"> has started incorporating EMP into its daily operations (Goeldner &amp; Ritchie 2006). For example, Fairmont, Ramada, Marriott, and Sheraton introduced environmentally conscious programs </w:t>
      </w:r>
      <w:r w:rsidR="006C534F">
        <w:rPr>
          <w:rFonts w:ascii="Times New Roman" w:eastAsia="Times New Roman" w:hAnsi="Times New Roman" w:cs="Times New Roman"/>
          <w:kern w:val="0"/>
          <w:lang w:val="en-GB" w:eastAsia="en-GB"/>
          <w14:ligatures w14:val="none"/>
        </w:rPr>
        <w:t>focusing</w:t>
      </w:r>
      <w:r w:rsidRPr="00590F47">
        <w:rPr>
          <w:rFonts w:ascii="Times New Roman" w:eastAsia="Times New Roman" w:hAnsi="Times New Roman" w:cs="Times New Roman"/>
          <w:kern w:val="0"/>
          <w:lang w:val="en-GB" w:eastAsia="en-GB"/>
          <w14:ligatures w14:val="none"/>
        </w:rPr>
        <w:t xml:space="preserve"> on reducing energy and water consumption (Goeldner &amp; Ritchie 2006).</w:t>
      </w:r>
    </w:p>
    <w:p w14:paraId="62C0531E" w14:textId="6FD3906A" w:rsidR="00E82ACB" w:rsidRPr="00590F47" w:rsidRDefault="00E82ACB" w:rsidP="00097567">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Technologies t</w:t>
      </w:r>
      <w:r w:rsidR="006C534F">
        <w:rPr>
          <w:rFonts w:ascii="Times New Roman" w:eastAsia="Times New Roman" w:hAnsi="Times New Roman" w:cs="Times New Roman"/>
          <w:kern w:val="0"/>
          <w:lang w:val="en-GB" w:eastAsia="en-GB"/>
          <w14:ligatures w14:val="none"/>
        </w:rPr>
        <w:t>ransforming</w:t>
      </w:r>
      <w:r w:rsidRPr="00590F47">
        <w:rPr>
          <w:rFonts w:ascii="Times New Roman" w:eastAsia="Times New Roman" w:hAnsi="Times New Roman" w:cs="Times New Roman"/>
          <w:kern w:val="0"/>
          <w:lang w:val="en-GB" w:eastAsia="en-GB"/>
          <w14:ligatures w14:val="none"/>
        </w:rPr>
        <w:t xml:space="preserve"> hotel resource management include automatic climate control, water recycling systems, and energy-efficient lighting (</w:t>
      </w:r>
      <w:proofErr w:type="spellStart"/>
      <w:r w:rsidRPr="00590F47">
        <w:rPr>
          <w:rFonts w:ascii="Times New Roman" w:eastAsia="Times New Roman" w:hAnsi="Times New Roman" w:cs="Times New Roman"/>
          <w:kern w:val="0"/>
          <w:lang w:val="en-GB" w:eastAsia="en-GB"/>
          <w14:ligatures w14:val="none"/>
        </w:rPr>
        <w:t>Bohdanowicz</w:t>
      </w:r>
      <w:proofErr w:type="spellEnd"/>
      <w:r w:rsidRPr="00590F47">
        <w:rPr>
          <w:rFonts w:ascii="Times New Roman" w:eastAsia="Times New Roman" w:hAnsi="Times New Roman" w:cs="Times New Roman"/>
          <w:kern w:val="0"/>
          <w:lang w:val="en-GB" w:eastAsia="en-GB"/>
          <w14:ligatures w14:val="none"/>
        </w:rPr>
        <w:t xml:space="preserve"> et al. 2011). These innovations have also helped hotels save money and protect the environment. By </w:t>
      </w:r>
      <w:r w:rsidR="00DC4DAB" w:rsidRPr="00590F47">
        <w:rPr>
          <w:rFonts w:ascii="Times New Roman" w:eastAsia="Times New Roman" w:hAnsi="Times New Roman" w:cs="Times New Roman"/>
          <w:kern w:val="0"/>
          <w:lang w:val="en-GB" w:eastAsia="en-GB"/>
          <w14:ligatures w14:val="none"/>
        </w:rPr>
        <w:t>standardizing</w:t>
      </w:r>
      <w:r w:rsidRPr="00590F47">
        <w:rPr>
          <w:rFonts w:ascii="Times New Roman" w:eastAsia="Times New Roman" w:hAnsi="Times New Roman" w:cs="Times New Roman"/>
          <w:kern w:val="0"/>
          <w:lang w:val="en-GB" w:eastAsia="en-GB"/>
          <w14:ligatures w14:val="none"/>
        </w:rPr>
        <w:t xml:space="preserve"> these procedures, EMS assists lodging facilities in coordinating their operational objectives with international sustainability frameworks like the Sustainable Development Goals (SDGs) (United Nations 2015). In places like Saudi Arabia, where green hospitality practices are still in their infancy, these systems are extremely helpful, and implementing technology can hasten the shift to a more sustainable future (Abdou et al. 2022). Additionally, EMS makes it easier for hotels to comply with environmental laws, assisting them in meeting national and international requirements for environmentally responsible operations (Tsai et al. 2016).</w:t>
      </w:r>
    </w:p>
    <w:p w14:paraId="0C461583" w14:textId="6091D64A" w:rsidR="00934AA2" w:rsidRPr="00590F47" w:rsidRDefault="00934AA2" w:rsidP="00097567">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 xml:space="preserve">For </w:t>
      </w:r>
      <w:r w:rsidR="00B7403A" w:rsidRPr="00590F47">
        <w:rPr>
          <w:rFonts w:ascii="Times New Roman" w:eastAsia="Times New Roman" w:hAnsi="Times New Roman" w:cs="Times New Roman"/>
          <w:kern w:val="0"/>
          <w:lang w:val="en-GB" w:eastAsia="en-GB"/>
          <w14:ligatures w14:val="none"/>
        </w:rPr>
        <w:t>several</w:t>
      </w:r>
      <w:r w:rsidRPr="00590F47">
        <w:rPr>
          <w:rFonts w:ascii="Times New Roman" w:eastAsia="Times New Roman" w:hAnsi="Times New Roman" w:cs="Times New Roman"/>
          <w:kern w:val="0"/>
          <w:lang w:val="en-GB" w:eastAsia="en-GB"/>
          <w14:ligatures w14:val="none"/>
        </w:rPr>
        <w:t xml:space="preserve"> reasons, hotels voluntarily develop and implement green policies. According to Deraman et al. (2017), hotels can establish a pleasant impression and obtain a competitive advantage by implementing ecologically friendly methods. This enhances their green image. Using green practices is one approach to improve the quality of travel-related products and attract new clients, according to Aguilo et al. (2005). Customers are willing to pay extra to stay at a hotel with a good reputation and an eco-friendly policy. Additionally, customers are willing to tolerate little inconveniences </w:t>
      </w:r>
      <w:r w:rsidR="00B7403A" w:rsidRPr="00590F47">
        <w:rPr>
          <w:rFonts w:ascii="Times New Roman" w:eastAsia="Times New Roman" w:hAnsi="Times New Roman" w:cs="Times New Roman"/>
          <w:kern w:val="0"/>
          <w:lang w:val="en-GB" w:eastAsia="en-GB"/>
          <w14:ligatures w14:val="none"/>
        </w:rPr>
        <w:t>to</w:t>
      </w:r>
      <w:r w:rsidRPr="00590F47">
        <w:rPr>
          <w:rFonts w:ascii="Times New Roman" w:eastAsia="Times New Roman" w:hAnsi="Times New Roman" w:cs="Times New Roman"/>
          <w:kern w:val="0"/>
          <w:lang w:val="en-GB" w:eastAsia="en-GB"/>
          <w14:ligatures w14:val="none"/>
        </w:rPr>
        <w:t xml:space="preserve"> participate in environmentally friendly </w:t>
      </w:r>
      <w:r w:rsidR="00B7403A" w:rsidRPr="00590F47">
        <w:rPr>
          <w:rFonts w:ascii="Times New Roman" w:eastAsia="Times New Roman" w:hAnsi="Times New Roman" w:cs="Times New Roman"/>
          <w:kern w:val="0"/>
          <w:lang w:val="en-GB" w:eastAsia="en-GB"/>
          <w14:ligatures w14:val="none"/>
        </w:rPr>
        <w:t>behaviours</w:t>
      </w:r>
      <w:r w:rsidRPr="00590F47">
        <w:rPr>
          <w:rFonts w:ascii="Times New Roman" w:eastAsia="Times New Roman" w:hAnsi="Times New Roman" w:cs="Times New Roman"/>
          <w:kern w:val="0"/>
          <w:lang w:val="en-GB" w:eastAsia="en-GB"/>
          <w14:ligatures w14:val="none"/>
        </w:rPr>
        <w:t xml:space="preserve"> because they act </w:t>
      </w:r>
      <w:r w:rsidR="006C534F">
        <w:rPr>
          <w:rFonts w:ascii="Times New Roman" w:eastAsia="Times New Roman" w:hAnsi="Times New Roman" w:cs="Times New Roman"/>
          <w:kern w:val="0"/>
          <w:lang w:val="en-GB" w:eastAsia="en-GB"/>
          <w14:ligatures w14:val="none"/>
        </w:rPr>
        <w:t>ecologically responsibly</w:t>
      </w:r>
      <w:r w:rsidRPr="00590F47">
        <w:rPr>
          <w:rFonts w:ascii="Times New Roman" w:eastAsia="Times New Roman" w:hAnsi="Times New Roman" w:cs="Times New Roman"/>
          <w:kern w:val="0"/>
          <w:lang w:val="en-GB" w:eastAsia="en-GB"/>
          <w14:ligatures w14:val="none"/>
        </w:rPr>
        <w:t xml:space="preserve"> (Han &amp; Kim 2010).</w:t>
      </w:r>
    </w:p>
    <w:p w14:paraId="4BB4C13D" w14:textId="3A6D979C" w:rsidR="001E0751" w:rsidRPr="00590F47" w:rsidRDefault="000813C1" w:rsidP="00590F47">
      <w:pPr>
        <w:pStyle w:val="Rn2"/>
        <w:rPr>
          <w:noProof/>
          <w:lang w:val="en-GB" w:eastAsia="zh-CN"/>
        </w:rPr>
      </w:pPr>
      <w:r w:rsidRPr="00590F47">
        <w:rPr>
          <w:noProof/>
          <w:lang w:val="en-GB" w:eastAsia="zh-CN"/>
        </w:rPr>
        <w:t>2.</w:t>
      </w:r>
      <w:r w:rsidR="00B7403A" w:rsidRPr="00590F47">
        <w:rPr>
          <w:noProof/>
          <w:lang w:val="en-GB" w:eastAsia="zh-CN"/>
        </w:rPr>
        <w:t>3</w:t>
      </w:r>
      <w:r w:rsidR="00097567" w:rsidRPr="00590F47">
        <w:rPr>
          <w:noProof/>
          <w:lang w:val="en-GB" w:eastAsia="zh-CN"/>
        </w:rPr>
        <w:t xml:space="preserve">. </w:t>
      </w:r>
      <w:r w:rsidR="00B7403A" w:rsidRPr="00590F47">
        <w:rPr>
          <w:noProof/>
          <w:lang w:val="en-GB" w:eastAsia="zh-CN"/>
        </w:rPr>
        <w:t xml:space="preserve">Antecedents </w:t>
      </w:r>
      <w:r w:rsidR="006C534F" w:rsidRPr="00590F47">
        <w:rPr>
          <w:noProof/>
          <w:lang w:val="en-GB" w:eastAsia="zh-CN"/>
        </w:rPr>
        <w:t>and challenges in</w:t>
      </w:r>
      <w:r w:rsidR="006C534F">
        <w:rPr>
          <w:noProof/>
          <w:lang w:val="en-GB" w:eastAsia="zh-CN"/>
        </w:rPr>
        <w:t xml:space="preserve"> </w:t>
      </w:r>
      <w:r w:rsidR="006C534F" w:rsidRPr="00590F47">
        <w:rPr>
          <w:noProof/>
          <w:lang w:val="en-GB" w:eastAsia="zh-CN"/>
        </w:rPr>
        <w:t>environmental protection initiatives</w:t>
      </w:r>
      <w:r w:rsidR="006C534F" w:rsidRPr="00590F47">
        <w:rPr>
          <w:rFonts w:eastAsia="Times New Roman" w:cs="Times New Roman"/>
          <w:lang w:val="en-GB"/>
        </w:rPr>
        <w:t xml:space="preserve"> </w:t>
      </w:r>
    </w:p>
    <w:p w14:paraId="717C3EA2" w14:textId="5A6A2C69" w:rsidR="00183E07" w:rsidRPr="00590F47" w:rsidRDefault="003F1739" w:rsidP="00097567">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 xml:space="preserve">Levy and </w:t>
      </w:r>
      <w:proofErr w:type="spellStart"/>
      <w:r w:rsidRPr="00590F47">
        <w:rPr>
          <w:rFonts w:ascii="Times New Roman" w:eastAsia="Times New Roman" w:hAnsi="Times New Roman" w:cs="Times New Roman"/>
          <w:kern w:val="0"/>
          <w:lang w:val="en-GB" w:eastAsia="en-GB"/>
          <w14:ligatures w14:val="none"/>
        </w:rPr>
        <w:t>Dilwali</w:t>
      </w:r>
      <w:proofErr w:type="spellEnd"/>
      <w:r w:rsidRPr="00590F47">
        <w:rPr>
          <w:rFonts w:ascii="Times New Roman" w:eastAsia="Times New Roman" w:hAnsi="Times New Roman" w:cs="Times New Roman"/>
          <w:kern w:val="0"/>
          <w:lang w:val="en-GB" w:eastAsia="en-GB"/>
          <w14:ligatures w14:val="none"/>
        </w:rPr>
        <w:t xml:space="preserve"> (2000) identified various barriers that impede the widespread adoption of environmental management practices, such as limited access to capital, insufficient understanding of new technologies, lack of effective policies, and difficulties in measuring ecological benefits. Chan (2008) identified insufficient </w:t>
      </w:r>
      <w:proofErr w:type="spellStart"/>
      <w:r w:rsidRPr="00590F47">
        <w:rPr>
          <w:rFonts w:ascii="Times New Roman" w:eastAsia="Times New Roman" w:hAnsi="Times New Roman" w:cs="Times New Roman"/>
          <w:kern w:val="0"/>
          <w:lang w:val="en-GB" w:eastAsia="en-GB"/>
          <w14:ligatures w14:val="none"/>
        </w:rPr>
        <w:t>behaviors</w:t>
      </w:r>
      <w:proofErr w:type="spellEnd"/>
      <w:r w:rsidRPr="00590F47">
        <w:rPr>
          <w:rFonts w:ascii="Times New Roman" w:eastAsia="Times New Roman" w:hAnsi="Times New Roman" w:cs="Times New Roman"/>
          <w:kern w:val="0"/>
          <w:lang w:val="en-GB" w:eastAsia="en-GB"/>
          <w14:ligatures w14:val="none"/>
        </w:rPr>
        <w:t xml:space="preserve"> and skills as further barriers. The absence of resources, ambiguity surrounding certification and verification processes, unclear outcomes, and the expenses related to implementation and maintenance were </w:t>
      </w:r>
      <w:r w:rsidRPr="00590F47">
        <w:rPr>
          <w:rFonts w:ascii="Times New Roman" w:eastAsia="Times New Roman" w:hAnsi="Times New Roman" w:cs="Times New Roman"/>
          <w:kern w:val="0"/>
          <w:lang w:val="en-GB" w:eastAsia="en-GB"/>
          <w14:ligatures w14:val="none"/>
        </w:rPr>
        <w:lastRenderedPageBreak/>
        <w:t xml:space="preserve">identified as factors diminishing hotel managers' motivation to participate in sustainable initiatives. Yusof and Jamaludin (2014) identified several key barriers to </w:t>
      </w:r>
      <w:r w:rsidR="006C534F">
        <w:rPr>
          <w:rFonts w:ascii="Times New Roman" w:eastAsia="Times New Roman" w:hAnsi="Times New Roman" w:cs="Times New Roman"/>
          <w:kern w:val="0"/>
          <w:lang w:val="en-GB" w:eastAsia="en-GB"/>
          <w14:ligatures w14:val="none"/>
        </w:rPr>
        <w:t>adopting</w:t>
      </w:r>
      <w:r w:rsidRPr="00590F47">
        <w:rPr>
          <w:rFonts w:ascii="Times New Roman" w:eastAsia="Times New Roman" w:hAnsi="Times New Roman" w:cs="Times New Roman"/>
          <w:kern w:val="0"/>
          <w:lang w:val="en-GB" w:eastAsia="en-GB"/>
          <w14:ligatures w14:val="none"/>
        </w:rPr>
        <w:t xml:space="preserve"> green practices, including the lack of dedicated personnel, essential supplies, ownership and support from top management, customer backing, and engagement with environmentally conscious suppliers</w:t>
      </w:r>
      <w:r w:rsidR="0031192D" w:rsidRPr="00590F47">
        <w:rPr>
          <w:rFonts w:ascii="Times New Roman" w:eastAsia="Times New Roman" w:hAnsi="Times New Roman" w:cs="Times New Roman"/>
          <w:kern w:val="0"/>
          <w:lang w:val="en-GB" w:eastAsia="en-GB"/>
          <w14:ligatures w14:val="none"/>
        </w:rPr>
        <w:t xml:space="preserve">. </w:t>
      </w:r>
    </w:p>
    <w:p w14:paraId="28F33667" w14:textId="45DEB723" w:rsidR="00A45A55" w:rsidRPr="00590F47" w:rsidRDefault="00183E07" w:rsidP="00097567">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 xml:space="preserve">All businesses, especially </w:t>
      </w:r>
      <w:r w:rsidR="006C534F">
        <w:rPr>
          <w:rFonts w:ascii="Times New Roman" w:eastAsia="Times New Roman" w:hAnsi="Times New Roman" w:cs="Times New Roman"/>
          <w:kern w:val="0"/>
          <w:lang w:val="en-GB" w:eastAsia="en-GB"/>
          <w14:ligatures w14:val="none"/>
        </w:rPr>
        <w:t>in the hospitality sector, are obligated</w:t>
      </w:r>
      <w:r w:rsidRPr="00590F47">
        <w:rPr>
          <w:rFonts w:ascii="Times New Roman" w:eastAsia="Times New Roman" w:hAnsi="Times New Roman" w:cs="Times New Roman"/>
          <w:kern w:val="0"/>
          <w:lang w:val="en-GB" w:eastAsia="en-GB"/>
          <w14:ligatures w14:val="none"/>
        </w:rPr>
        <w:t xml:space="preserve"> to reduce adverse environmental effects. Nonetheless, the successful execution of green initiatives is hindered by several challenges, especially resistance to change (Watson 2006). The growing </w:t>
      </w:r>
      <w:r w:rsidR="00DC4DAB" w:rsidRPr="00590F47">
        <w:rPr>
          <w:rFonts w:ascii="Times New Roman" w:eastAsia="Times New Roman" w:hAnsi="Times New Roman" w:cs="Times New Roman"/>
          <w:kern w:val="0"/>
          <w:lang w:val="en-GB" w:eastAsia="en-GB"/>
          <w14:ligatures w14:val="none"/>
        </w:rPr>
        <w:t>acknowledgment</w:t>
      </w:r>
      <w:r w:rsidRPr="00590F47">
        <w:rPr>
          <w:rFonts w:ascii="Times New Roman" w:eastAsia="Times New Roman" w:hAnsi="Times New Roman" w:cs="Times New Roman"/>
          <w:kern w:val="0"/>
          <w:lang w:val="en-GB" w:eastAsia="en-GB"/>
          <w14:ligatures w14:val="none"/>
        </w:rPr>
        <w:t xml:space="preserve"> of climate change has </w:t>
      </w:r>
      <w:r w:rsidR="006C534F">
        <w:rPr>
          <w:rFonts w:ascii="Times New Roman" w:eastAsia="Times New Roman" w:hAnsi="Times New Roman" w:cs="Times New Roman"/>
          <w:kern w:val="0"/>
          <w:lang w:val="en-GB" w:eastAsia="en-GB"/>
          <w14:ligatures w14:val="none"/>
        </w:rPr>
        <w:t>increas</w:t>
      </w:r>
      <w:r w:rsidRPr="00590F47">
        <w:rPr>
          <w:rFonts w:ascii="Times New Roman" w:eastAsia="Times New Roman" w:hAnsi="Times New Roman" w:cs="Times New Roman"/>
          <w:kern w:val="0"/>
          <w:lang w:val="en-GB" w:eastAsia="en-GB"/>
          <w14:ligatures w14:val="none"/>
        </w:rPr>
        <w:t xml:space="preserve">ed consumer awareness regarding ecological issues. Companies </w:t>
      </w:r>
      <w:r w:rsidR="006C534F">
        <w:rPr>
          <w:rFonts w:ascii="Times New Roman" w:eastAsia="Times New Roman" w:hAnsi="Times New Roman" w:cs="Times New Roman"/>
          <w:kern w:val="0"/>
          <w:lang w:val="en-GB" w:eastAsia="en-GB"/>
          <w14:ligatures w14:val="none"/>
        </w:rPr>
        <w:t>recognise</w:t>
      </w:r>
      <w:r w:rsidRPr="00590F47">
        <w:rPr>
          <w:rFonts w:ascii="Times New Roman" w:eastAsia="Times New Roman" w:hAnsi="Times New Roman" w:cs="Times New Roman"/>
          <w:kern w:val="0"/>
          <w:lang w:val="en-GB" w:eastAsia="en-GB"/>
          <w14:ligatures w14:val="none"/>
        </w:rPr>
        <w:t xml:space="preserve"> a developing market </w:t>
      </w:r>
      <w:r w:rsidR="00DC4DAB" w:rsidRPr="00590F47">
        <w:rPr>
          <w:rFonts w:ascii="Times New Roman" w:eastAsia="Times New Roman" w:hAnsi="Times New Roman" w:cs="Times New Roman"/>
          <w:kern w:val="0"/>
          <w:lang w:val="en-GB" w:eastAsia="en-GB"/>
          <w14:ligatures w14:val="none"/>
        </w:rPr>
        <w:t>characterized</w:t>
      </w:r>
      <w:r w:rsidRPr="00590F47">
        <w:rPr>
          <w:rFonts w:ascii="Times New Roman" w:eastAsia="Times New Roman" w:hAnsi="Times New Roman" w:cs="Times New Roman"/>
          <w:kern w:val="0"/>
          <w:lang w:val="en-GB" w:eastAsia="en-GB"/>
          <w14:ligatures w14:val="none"/>
        </w:rPr>
        <w:t xml:space="preserve"> by </w:t>
      </w:r>
      <w:r w:rsidR="006C534F">
        <w:rPr>
          <w:rFonts w:ascii="Times New Roman" w:eastAsia="Times New Roman" w:hAnsi="Times New Roman" w:cs="Times New Roman"/>
          <w:kern w:val="0"/>
          <w:lang w:val="en-GB" w:eastAsia="en-GB"/>
          <w14:ligatures w14:val="none"/>
        </w:rPr>
        <w:t>increasingly environmentally conscious consumers who</w:t>
      </w:r>
      <w:r w:rsidRPr="00590F47">
        <w:rPr>
          <w:rFonts w:ascii="Times New Roman" w:eastAsia="Times New Roman" w:hAnsi="Times New Roman" w:cs="Times New Roman"/>
          <w:kern w:val="0"/>
          <w:lang w:val="en-GB" w:eastAsia="en-GB"/>
          <w14:ligatures w14:val="none"/>
        </w:rPr>
        <w:t xml:space="preserve"> </w:t>
      </w:r>
      <w:proofErr w:type="spellStart"/>
      <w:r w:rsidR="00DC4DAB" w:rsidRPr="00590F47">
        <w:rPr>
          <w:rFonts w:ascii="Times New Roman" w:eastAsia="Times New Roman" w:hAnsi="Times New Roman" w:cs="Times New Roman"/>
          <w:kern w:val="0"/>
          <w:lang w:val="en-GB" w:eastAsia="en-GB"/>
          <w14:ligatures w14:val="none"/>
        </w:rPr>
        <w:t>favor</w:t>
      </w:r>
      <w:proofErr w:type="spellEnd"/>
      <w:r w:rsidRPr="00590F47">
        <w:rPr>
          <w:rFonts w:ascii="Times New Roman" w:eastAsia="Times New Roman" w:hAnsi="Times New Roman" w:cs="Times New Roman"/>
          <w:kern w:val="0"/>
          <w:lang w:val="en-GB" w:eastAsia="en-GB"/>
          <w14:ligatures w14:val="none"/>
        </w:rPr>
        <w:t xml:space="preserve"> products from firms </w:t>
      </w:r>
      <w:r w:rsidR="006C534F">
        <w:rPr>
          <w:rFonts w:ascii="Times New Roman" w:eastAsia="Times New Roman" w:hAnsi="Times New Roman" w:cs="Times New Roman"/>
          <w:kern w:val="0"/>
          <w:lang w:val="en-GB" w:eastAsia="en-GB"/>
          <w14:ligatures w14:val="none"/>
        </w:rPr>
        <w:t>committed</w:t>
      </w:r>
      <w:r w:rsidRPr="00590F47">
        <w:rPr>
          <w:rFonts w:ascii="Times New Roman" w:eastAsia="Times New Roman" w:hAnsi="Times New Roman" w:cs="Times New Roman"/>
          <w:kern w:val="0"/>
          <w:lang w:val="en-GB" w:eastAsia="en-GB"/>
          <w14:ligatures w14:val="none"/>
        </w:rPr>
        <w:t xml:space="preserve"> to environmental preservation (Boyacı et al. 2023</w:t>
      </w:r>
      <w:r w:rsidR="00590F47">
        <w:rPr>
          <w:rFonts w:ascii="Times New Roman" w:eastAsia="Times New Roman" w:hAnsi="Times New Roman" w:cs="Times New Roman"/>
          <w:kern w:val="0"/>
          <w:lang w:val="en-GB" w:eastAsia="en-GB"/>
          <w14:ligatures w14:val="none"/>
        </w:rPr>
        <w:t>,</w:t>
      </w:r>
      <w:r w:rsidRPr="00590F47">
        <w:rPr>
          <w:rFonts w:ascii="Times New Roman" w:eastAsia="Times New Roman" w:hAnsi="Times New Roman" w:cs="Times New Roman"/>
          <w:kern w:val="0"/>
          <w:lang w:val="en-GB" w:eastAsia="en-GB"/>
          <w14:ligatures w14:val="none"/>
        </w:rPr>
        <w:t xml:space="preserve"> Stachowski 2021).</w:t>
      </w:r>
      <w:r w:rsidR="00DC4DAB" w:rsidRPr="00590F47">
        <w:rPr>
          <w:rFonts w:ascii="Times New Roman" w:eastAsia="Times New Roman" w:hAnsi="Times New Roman" w:cs="Times New Roman"/>
          <w:kern w:val="0"/>
          <w:lang w:val="en-GB" w:eastAsia="en-GB"/>
          <w14:ligatures w14:val="none"/>
        </w:rPr>
        <w:t xml:space="preserve"> </w:t>
      </w:r>
      <w:r w:rsidR="000F731F" w:rsidRPr="00590F47">
        <w:rPr>
          <w:rFonts w:ascii="Times New Roman" w:eastAsia="Times New Roman" w:hAnsi="Times New Roman" w:cs="Times New Roman"/>
          <w:kern w:val="0"/>
          <w:lang w:val="en-GB" w:eastAsia="en-GB"/>
          <w14:ligatures w14:val="none"/>
        </w:rPr>
        <w:t>Prior studies</w:t>
      </w:r>
      <w:r w:rsidR="00366463" w:rsidRPr="00590F47">
        <w:rPr>
          <w:rFonts w:ascii="Times New Roman" w:eastAsia="Times New Roman" w:hAnsi="Times New Roman" w:cs="Times New Roman"/>
          <w:kern w:val="0"/>
          <w:lang w:val="en-GB" w:eastAsia="en-GB"/>
          <w14:ligatures w14:val="none"/>
        </w:rPr>
        <w:t xml:space="preserve"> </w:t>
      </w:r>
      <w:r w:rsidR="000F731F" w:rsidRPr="00590F47">
        <w:rPr>
          <w:rFonts w:ascii="Times New Roman" w:eastAsia="Times New Roman" w:hAnsi="Times New Roman" w:cs="Times New Roman"/>
          <w:kern w:val="0"/>
          <w:lang w:val="en-GB" w:eastAsia="en-GB"/>
          <w14:ligatures w14:val="none"/>
        </w:rPr>
        <w:t xml:space="preserve">indicate that companies implementing measures to mitigate their environmental footprint frequently aim to improve their reputation as a secondary competitive strategy </w:t>
      </w:r>
      <w:r w:rsidR="00366463" w:rsidRPr="00590F47">
        <w:rPr>
          <w:rFonts w:ascii="Times New Roman" w:eastAsia="Times New Roman" w:hAnsi="Times New Roman" w:cs="Times New Roman"/>
          <w:kern w:val="0"/>
          <w:lang w:val="en-GB" w:eastAsia="en-GB"/>
          <w14:ligatures w14:val="none"/>
        </w:rPr>
        <w:t>(Kasim et al. 2014)</w:t>
      </w:r>
      <w:r w:rsidR="000F731F" w:rsidRPr="00590F47">
        <w:rPr>
          <w:rFonts w:ascii="Times New Roman" w:eastAsia="Times New Roman" w:hAnsi="Times New Roman" w:cs="Times New Roman"/>
          <w:kern w:val="0"/>
          <w:lang w:val="en-GB" w:eastAsia="en-GB"/>
          <w14:ligatures w14:val="none"/>
        </w:rPr>
        <w:t>. Chan (2008) identified that consumers' pre-existing positive perceptions are the main factor influencing the implementation of environmental practices. Lee et al. (2015) observed that customer willingness to pay a premium for environmentally friendly accommodations significantly influences hotels' adoption of green practices. The local community's influence may impact hotels' decisions to adopt environmentally friendly practices (Chang et al. 2014). Despite these incentives, significant barriers continue to hinder the effective integration of environmental management practices (</w:t>
      </w:r>
      <w:proofErr w:type="spellStart"/>
      <w:r w:rsidR="000F731F" w:rsidRPr="00590F47">
        <w:rPr>
          <w:rFonts w:ascii="Times New Roman" w:eastAsia="Times New Roman" w:hAnsi="Times New Roman" w:cs="Times New Roman"/>
          <w:kern w:val="0"/>
          <w:lang w:val="en-GB" w:eastAsia="en-GB"/>
          <w14:ligatures w14:val="none"/>
        </w:rPr>
        <w:t>Basok</w:t>
      </w:r>
      <w:proofErr w:type="spellEnd"/>
      <w:r w:rsidR="000F731F" w:rsidRPr="00590F47">
        <w:rPr>
          <w:rFonts w:ascii="Times New Roman" w:eastAsia="Times New Roman" w:hAnsi="Times New Roman" w:cs="Times New Roman"/>
          <w:kern w:val="0"/>
          <w:lang w:val="en-GB" w:eastAsia="en-GB"/>
          <w14:ligatures w14:val="none"/>
        </w:rPr>
        <w:t xml:space="preserve"> 2021). This study seeks to identify the barriers to implementing sustainable practices in Saudi hotels from the industry's perspective. The findings offer recommendations to assist Saudi hotel management in addressing these barriers and effectively implementing environmentally sustainable practices.</w:t>
      </w:r>
    </w:p>
    <w:p w14:paraId="29CDADDD" w14:textId="1683FF12" w:rsidR="00E87E82" w:rsidRPr="00590F47" w:rsidRDefault="006F1EC7" w:rsidP="006F1EC7">
      <w:pPr>
        <w:pStyle w:val="Rn1"/>
        <w:rPr>
          <w:lang w:val="en-GB"/>
        </w:rPr>
      </w:pPr>
      <w:r w:rsidRPr="00590F47">
        <w:rPr>
          <w:lang w:val="en-GB"/>
        </w:rPr>
        <w:t xml:space="preserve">3. </w:t>
      </w:r>
      <w:r w:rsidR="00B7403A" w:rsidRPr="00590F47">
        <w:rPr>
          <w:lang w:val="en-GB"/>
        </w:rPr>
        <w:t>H</w:t>
      </w:r>
      <w:r w:rsidR="00E87E82" w:rsidRPr="00590F47">
        <w:rPr>
          <w:lang w:val="en-GB"/>
        </w:rPr>
        <w:t xml:space="preserve">ypotheses </w:t>
      </w:r>
      <w:r w:rsidR="00590F47" w:rsidRPr="00590F47">
        <w:rPr>
          <w:lang w:val="en-GB"/>
        </w:rPr>
        <w:t>D</w:t>
      </w:r>
      <w:r w:rsidR="00B7403A" w:rsidRPr="00590F47">
        <w:rPr>
          <w:lang w:val="en-GB"/>
        </w:rPr>
        <w:t>evelopment</w:t>
      </w:r>
    </w:p>
    <w:p w14:paraId="5293C8F5" w14:textId="60CCD8F2" w:rsidR="00E87E82" w:rsidRPr="00590F47" w:rsidRDefault="00E87E82" w:rsidP="006F1EC7">
      <w:pPr>
        <w:pStyle w:val="Rn2"/>
        <w:rPr>
          <w:lang w:val="en-GB"/>
        </w:rPr>
      </w:pPr>
      <w:r w:rsidRPr="00590F47">
        <w:rPr>
          <w:lang w:val="en-GB"/>
        </w:rPr>
        <w:t>3.1</w:t>
      </w:r>
      <w:r w:rsidR="00097567" w:rsidRPr="00590F47">
        <w:rPr>
          <w:lang w:val="en-GB"/>
        </w:rPr>
        <w:t>.</w:t>
      </w:r>
      <w:r w:rsidR="00CB2AD8" w:rsidRPr="00590F47">
        <w:rPr>
          <w:lang w:val="en-GB"/>
        </w:rPr>
        <w:t xml:space="preserve"> </w:t>
      </w:r>
      <w:r w:rsidRPr="00590F47">
        <w:rPr>
          <w:lang w:val="en-GB"/>
        </w:rPr>
        <w:t>Technology support</w:t>
      </w:r>
    </w:p>
    <w:p w14:paraId="64532B1F" w14:textId="2EF6C227" w:rsidR="00E87E82" w:rsidRPr="00590F47" w:rsidRDefault="00E87E82" w:rsidP="00097567">
      <w:pPr>
        <w:spacing w:after="0" w:line="240" w:lineRule="auto"/>
        <w:ind w:firstLine="284"/>
        <w:jc w:val="both"/>
        <w:rPr>
          <w:rFonts w:ascii="Times New Roman" w:eastAsia="Times New Roman" w:hAnsi="Times New Roman" w:cs="Times New Roman"/>
          <w:kern w:val="0"/>
          <w:lang w:val="en-GB" w:eastAsia="en-GB"/>
          <w14:ligatures w14:val="none"/>
        </w:rPr>
      </w:pPr>
      <w:r w:rsidRPr="00A24989">
        <w:rPr>
          <w:rFonts w:ascii="Times New Roman" w:eastAsia="Times New Roman" w:hAnsi="Times New Roman" w:cs="Times New Roman"/>
          <w:spacing w:val="-2"/>
          <w:kern w:val="0"/>
          <w:lang w:val="en-GB" w:eastAsia="en-GB"/>
          <w14:ligatures w14:val="none"/>
        </w:rPr>
        <w:t>Due to its ability to speed up the gathering, storing, and sharing of information, technology assistance is essential to the development of new methods and expertise (Kraus et al. 2019).</w:t>
      </w:r>
      <w:r w:rsidRPr="00590F47">
        <w:rPr>
          <w:rFonts w:ascii="Times New Roman" w:eastAsia="Times New Roman" w:hAnsi="Times New Roman" w:cs="Times New Roman"/>
          <w:kern w:val="0"/>
          <w:lang w:val="en-GB" w:eastAsia="en-GB"/>
          <w14:ligatures w14:val="none"/>
        </w:rPr>
        <w:t xml:space="preserve"> Advanced technology incorporates novel procedures and methods (Gold et al. 2001), which can remove obstacles to departmental interaction inside a company (Medina-Molina et al. 2019). Businesses </w:t>
      </w:r>
      <w:r w:rsidR="006C534F">
        <w:rPr>
          <w:rFonts w:ascii="Times New Roman" w:eastAsia="Times New Roman" w:hAnsi="Times New Roman" w:cs="Times New Roman"/>
          <w:kern w:val="0"/>
          <w:lang w:val="en-GB" w:eastAsia="en-GB"/>
          <w14:ligatures w14:val="none"/>
        </w:rPr>
        <w:t>with</w:t>
      </w:r>
      <w:r w:rsidRPr="00590F47">
        <w:rPr>
          <w:rFonts w:ascii="Times New Roman" w:eastAsia="Times New Roman" w:hAnsi="Times New Roman" w:cs="Times New Roman"/>
          <w:kern w:val="0"/>
          <w:lang w:val="en-GB" w:eastAsia="en-GB"/>
          <w14:ligatures w14:val="none"/>
        </w:rPr>
        <w:t xml:space="preserve"> access to technology will create innovative green products and innovative sustainable procedures. </w:t>
      </w:r>
      <w:r w:rsidRPr="0066556A">
        <w:rPr>
          <w:rFonts w:ascii="Times New Roman" w:eastAsia="Times New Roman" w:hAnsi="Times New Roman" w:cs="Times New Roman"/>
          <w:spacing w:val="-2"/>
          <w:kern w:val="0"/>
          <w:lang w:val="en-GB" w:eastAsia="en-GB"/>
          <w14:ligatures w14:val="none"/>
        </w:rPr>
        <w:t xml:space="preserve">Environmentally demanding businesses rely heavily on technology assistance as a key component that may reduce manufacturing expenses (Song et al. 2019). </w:t>
      </w:r>
      <w:r w:rsidRPr="00590F47">
        <w:rPr>
          <w:rFonts w:ascii="Times New Roman" w:eastAsia="Times New Roman" w:hAnsi="Times New Roman" w:cs="Times New Roman"/>
          <w:kern w:val="0"/>
          <w:lang w:val="en-GB" w:eastAsia="en-GB"/>
          <w14:ligatures w14:val="none"/>
        </w:rPr>
        <w:t>According to Song et al. (2019), technology assistance offers the instruments required to efficiently convert resources into ecological outcomes and green innovation in product effectiveness. So</w:t>
      </w:r>
      <w:r w:rsidR="00615FC6" w:rsidRPr="00590F47">
        <w:rPr>
          <w:rFonts w:ascii="Times New Roman" w:eastAsia="Times New Roman" w:hAnsi="Times New Roman" w:cs="Times New Roman"/>
          <w:kern w:val="0"/>
          <w:lang w:val="en-GB" w:eastAsia="en-GB"/>
          <w14:ligatures w14:val="none"/>
        </w:rPr>
        <w:t>,</w:t>
      </w:r>
      <w:r w:rsidRPr="00590F47">
        <w:rPr>
          <w:rFonts w:ascii="Times New Roman" w:eastAsia="Times New Roman" w:hAnsi="Times New Roman" w:cs="Times New Roman"/>
          <w:kern w:val="0"/>
          <w:lang w:val="en-GB" w:eastAsia="en-GB"/>
          <w14:ligatures w14:val="none"/>
        </w:rPr>
        <w:t xml:space="preserve"> the study suggested that</w:t>
      </w:r>
      <w:r w:rsidR="009F276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 xml:space="preserve">H1: </w:t>
      </w:r>
      <w:r w:rsidR="00CB2AD8" w:rsidRPr="00590F47">
        <w:rPr>
          <w:rFonts w:ascii="Times New Roman" w:eastAsia="Times New Roman" w:hAnsi="Times New Roman" w:cs="Times New Roman"/>
          <w:kern w:val="0"/>
          <w:lang w:val="en-GB" w:eastAsia="en-GB"/>
          <w14:ligatures w14:val="none"/>
        </w:rPr>
        <w:t>T</w:t>
      </w:r>
      <w:r w:rsidRPr="00590F47">
        <w:rPr>
          <w:rFonts w:ascii="Times New Roman" w:eastAsia="Times New Roman" w:hAnsi="Times New Roman" w:cs="Times New Roman"/>
          <w:kern w:val="0"/>
          <w:lang w:val="en-GB" w:eastAsia="en-GB"/>
          <w14:ligatures w14:val="none"/>
        </w:rPr>
        <w:t xml:space="preserve">echnological support </w:t>
      </w:r>
      <w:r w:rsidR="006C534F">
        <w:rPr>
          <w:rFonts w:ascii="Times New Roman" w:eastAsia="Times New Roman" w:hAnsi="Times New Roman" w:cs="Times New Roman"/>
          <w:kern w:val="0"/>
          <w:lang w:val="en-GB" w:eastAsia="en-GB"/>
          <w14:ligatures w14:val="none"/>
        </w:rPr>
        <w:t>positively impacts</w:t>
      </w:r>
      <w:r w:rsidRPr="00590F47">
        <w:rPr>
          <w:rFonts w:ascii="Times New Roman" w:eastAsia="Times New Roman" w:hAnsi="Times New Roman" w:cs="Times New Roman"/>
          <w:kern w:val="0"/>
          <w:lang w:val="en-GB" w:eastAsia="en-GB"/>
          <w14:ligatures w14:val="none"/>
        </w:rPr>
        <w:t xml:space="preserve"> EMP.</w:t>
      </w:r>
    </w:p>
    <w:p w14:paraId="65AA369A" w14:textId="563847CB" w:rsidR="00E87E82" w:rsidRPr="00590F47" w:rsidRDefault="00E87E82" w:rsidP="006F1EC7">
      <w:pPr>
        <w:pStyle w:val="Rn2"/>
        <w:rPr>
          <w:rtl/>
          <w:lang w:val="en-GB"/>
        </w:rPr>
      </w:pPr>
      <w:r w:rsidRPr="00590F47">
        <w:rPr>
          <w:lang w:val="en-GB"/>
        </w:rPr>
        <w:t>3.2</w:t>
      </w:r>
      <w:r w:rsidR="00097567" w:rsidRPr="00590F47">
        <w:rPr>
          <w:lang w:val="en-GB"/>
        </w:rPr>
        <w:t>.</w:t>
      </w:r>
      <w:r w:rsidR="00CB2AD8" w:rsidRPr="00590F47">
        <w:rPr>
          <w:lang w:val="en-GB"/>
        </w:rPr>
        <w:t xml:space="preserve"> </w:t>
      </w:r>
      <w:r w:rsidRPr="00590F47">
        <w:rPr>
          <w:lang w:val="en-GB"/>
        </w:rPr>
        <w:t>Laws and Regulations</w:t>
      </w:r>
    </w:p>
    <w:p w14:paraId="4DFDA137" w14:textId="4548491A" w:rsidR="00E87E82" w:rsidRPr="00590F47" w:rsidRDefault="00E87E82" w:rsidP="00097567">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According to Carraro et al. (2013), governments and authoritative agencies are seen to be the primary regulatory agencies that influence businesses to adopt environmentally friendly measures. Official environmental rules and support from the government for environmentally conscious activities that go above and beyond compliance motivate businesses to engage in environmental efforts, which leads to improved environmental sustainability</w:t>
      </w:r>
      <w:r w:rsidR="0066556A">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 xml:space="preserve">Winter and May (2001). According to Delmas and </w:t>
      </w:r>
      <w:proofErr w:type="spellStart"/>
      <w:r w:rsidRPr="00590F47">
        <w:rPr>
          <w:rFonts w:ascii="Times New Roman" w:eastAsia="Times New Roman" w:hAnsi="Times New Roman" w:cs="Times New Roman"/>
          <w:kern w:val="0"/>
          <w:lang w:val="en-GB" w:eastAsia="en-GB"/>
          <w14:ligatures w14:val="none"/>
        </w:rPr>
        <w:t>Toffels</w:t>
      </w:r>
      <w:proofErr w:type="spellEnd"/>
      <w:r w:rsidRPr="00590F47">
        <w:rPr>
          <w:rFonts w:ascii="Times New Roman" w:eastAsia="Times New Roman" w:hAnsi="Times New Roman" w:cs="Times New Roman"/>
          <w:kern w:val="0"/>
          <w:lang w:val="en-GB" w:eastAsia="en-GB"/>
          <w14:ligatures w14:val="none"/>
        </w:rPr>
        <w:t xml:space="preserve"> (2004), political and regulatory pressures </w:t>
      </w:r>
      <w:r w:rsidR="006C534F">
        <w:rPr>
          <w:rFonts w:ascii="Times New Roman" w:eastAsia="Times New Roman" w:hAnsi="Times New Roman" w:cs="Times New Roman"/>
          <w:kern w:val="0"/>
          <w:lang w:val="en-GB" w:eastAsia="en-GB"/>
          <w14:ligatures w14:val="none"/>
        </w:rPr>
        <w:t>lead corporations to engage</w:t>
      </w:r>
      <w:r w:rsidRPr="00590F47">
        <w:rPr>
          <w:rFonts w:ascii="Times New Roman" w:eastAsia="Times New Roman" w:hAnsi="Times New Roman" w:cs="Times New Roman"/>
          <w:kern w:val="0"/>
          <w:lang w:val="en-GB" w:eastAsia="en-GB"/>
          <w14:ligatures w14:val="none"/>
        </w:rPr>
        <w:t xml:space="preserve"> in EMP activities.</w:t>
      </w:r>
      <w:r w:rsidR="009F2767">
        <w:rPr>
          <w:rFonts w:ascii="Times New Roman" w:eastAsia="Times New Roman" w:hAnsi="Times New Roman" w:cs="Times New Roman"/>
          <w:kern w:val="0"/>
          <w:lang w:val="en-GB" w:eastAsia="en-GB"/>
          <w14:ligatures w14:val="none"/>
        </w:rPr>
        <w:t xml:space="preserve"> </w:t>
      </w:r>
      <w:r w:rsidRPr="0066556A">
        <w:rPr>
          <w:rFonts w:ascii="Times New Roman" w:eastAsia="Times New Roman" w:hAnsi="Times New Roman" w:cs="Times New Roman"/>
          <w:spacing w:val="-2"/>
          <w:kern w:val="0"/>
          <w:lang w:val="en-GB" w:eastAsia="en-GB"/>
          <w14:ligatures w14:val="none"/>
        </w:rPr>
        <w:t xml:space="preserve">The most evident parties that </w:t>
      </w:r>
      <w:r w:rsidR="006C534F" w:rsidRPr="0066556A">
        <w:rPr>
          <w:rFonts w:ascii="Times New Roman" w:eastAsia="Times New Roman" w:hAnsi="Times New Roman" w:cs="Times New Roman"/>
          <w:spacing w:val="-2"/>
          <w:kern w:val="0"/>
          <w:lang w:val="en-GB" w:eastAsia="en-GB"/>
          <w14:ligatures w14:val="none"/>
        </w:rPr>
        <w:t>impact</w:t>
      </w:r>
      <w:r w:rsidRPr="0066556A">
        <w:rPr>
          <w:rFonts w:ascii="Times New Roman" w:eastAsia="Times New Roman" w:hAnsi="Times New Roman" w:cs="Times New Roman"/>
          <w:spacing w:val="-2"/>
          <w:kern w:val="0"/>
          <w:lang w:val="en-GB" w:eastAsia="en-GB"/>
          <w14:ligatures w14:val="none"/>
        </w:rPr>
        <w:t xml:space="preserve"> a company's implementation of EMP are regulations (Rivera et al. 2009).</w:t>
      </w:r>
      <w:r w:rsidRPr="00590F47">
        <w:rPr>
          <w:rFonts w:ascii="Times New Roman" w:eastAsia="Times New Roman" w:hAnsi="Times New Roman" w:cs="Times New Roman"/>
          <w:kern w:val="0"/>
          <w:lang w:val="en-GB" w:eastAsia="en-GB"/>
          <w14:ligatures w14:val="none"/>
        </w:rPr>
        <w:t xml:space="preserve"> Government laws and rules are seen as external variables that may </w:t>
      </w:r>
      <w:r w:rsidR="006C534F">
        <w:rPr>
          <w:rFonts w:ascii="Times New Roman" w:eastAsia="Times New Roman" w:hAnsi="Times New Roman" w:cs="Times New Roman"/>
          <w:kern w:val="0"/>
          <w:lang w:val="en-GB" w:eastAsia="en-GB"/>
          <w14:ligatures w14:val="none"/>
        </w:rPr>
        <w:t>impact</w:t>
      </w:r>
      <w:r w:rsidRPr="00590F47">
        <w:rPr>
          <w:rFonts w:ascii="Times New Roman" w:eastAsia="Times New Roman" w:hAnsi="Times New Roman" w:cs="Times New Roman"/>
          <w:kern w:val="0"/>
          <w:lang w:val="en-GB" w:eastAsia="en-GB"/>
          <w14:ligatures w14:val="none"/>
        </w:rPr>
        <w:t xml:space="preserve"> how receptive businesses are to adopting sustainable methods, according to Kasim and Ismail (2012).</w:t>
      </w:r>
      <w:r w:rsidR="009F276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 xml:space="preserve">While some firms are inherently environmentally conscientious, </w:t>
      </w:r>
      <w:r w:rsidR="006C534F">
        <w:rPr>
          <w:rFonts w:ascii="Times New Roman" w:eastAsia="Times New Roman" w:hAnsi="Times New Roman" w:cs="Times New Roman"/>
          <w:kern w:val="0"/>
          <w:lang w:val="en-GB" w:eastAsia="en-GB"/>
          <w14:ligatures w14:val="none"/>
        </w:rPr>
        <w:t>most</w:t>
      </w:r>
      <w:r w:rsidRPr="00590F47">
        <w:rPr>
          <w:rFonts w:ascii="Times New Roman" w:eastAsia="Times New Roman" w:hAnsi="Times New Roman" w:cs="Times New Roman"/>
          <w:kern w:val="0"/>
          <w:lang w:val="en-GB" w:eastAsia="en-GB"/>
          <w14:ligatures w14:val="none"/>
        </w:rPr>
        <w:t xml:space="preserve"> are under pressure from national, regional, and/or worldwide laws and regulations (Watson </w:t>
      </w:r>
      <w:r w:rsidR="007625C0" w:rsidRPr="00590F47">
        <w:rPr>
          <w:rFonts w:ascii="Times New Roman" w:eastAsia="Times New Roman" w:hAnsi="Times New Roman" w:cs="Times New Roman"/>
          <w:kern w:val="0"/>
          <w:lang w:val="en-GB" w:eastAsia="en-GB"/>
          <w14:ligatures w14:val="none"/>
        </w:rPr>
        <w:t xml:space="preserve">&amp; </w:t>
      </w:r>
      <w:r w:rsidRPr="00590F47">
        <w:rPr>
          <w:rFonts w:ascii="Times New Roman" w:eastAsia="Times New Roman" w:hAnsi="Times New Roman" w:cs="Times New Roman"/>
          <w:kern w:val="0"/>
          <w:lang w:val="en-GB" w:eastAsia="en-GB"/>
          <w14:ligatures w14:val="none"/>
        </w:rPr>
        <w:t>Emery</w:t>
      </w:r>
      <w:r w:rsidR="00590F4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 xml:space="preserve">2004). Good governance is essential for </w:t>
      </w:r>
      <w:r w:rsidR="006C534F">
        <w:rPr>
          <w:rFonts w:ascii="Times New Roman" w:eastAsia="Times New Roman" w:hAnsi="Times New Roman" w:cs="Times New Roman"/>
          <w:kern w:val="0"/>
          <w:lang w:val="en-GB" w:eastAsia="en-GB"/>
          <w14:ligatures w14:val="none"/>
        </w:rPr>
        <w:t>effectively applying</w:t>
      </w:r>
      <w:r w:rsidRPr="00590F47">
        <w:rPr>
          <w:rFonts w:ascii="Times New Roman" w:eastAsia="Times New Roman" w:hAnsi="Times New Roman" w:cs="Times New Roman"/>
          <w:kern w:val="0"/>
          <w:lang w:val="en-GB" w:eastAsia="en-GB"/>
          <w14:ligatures w14:val="none"/>
        </w:rPr>
        <w:t xml:space="preserve"> environmental laws</w:t>
      </w:r>
      <w:r w:rsidR="006C534F">
        <w:rPr>
          <w:rFonts w:ascii="Times New Roman" w:eastAsia="Times New Roman" w:hAnsi="Times New Roman" w:cs="Times New Roman"/>
          <w:kern w:val="0"/>
          <w:lang w:val="en-GB" w:eastAsia="en-GB"/>
          <w14:ligatures w14:val="none"/>
        </w:rPr>
        <w:t>;</w:t>
      </w:r>
      <w:r w:rsidRPr="00590F47">
        <w:rPr>
          <w:rFonts w:ascii="Times New Roman" w:eastAsia="Times New Roman" w:hAnsi="Times New Roman" w:cs="Times New Roman"/>
          <w:kern w:val="0"/>
          <w:lang w:val="en-GB" w:eastAsia="en-GB"/>
          <w14:ligatures w14:val="none"/>
        </w:rPr>
        <w:t xml:space="preserve"> those regulations must be tailored to the specific sovereign nation</w:t>
      </w:r>
      <w:r w:rsidR="00590F4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(Bramwell 2011)</w:t>
      </w:r>
      <w:r w:rsidRPr="00590F47">
        <w:rPr>
          <w:rFonts w:ascii="Times New Roman" w:eastAsia="Times New Roman" w:hAnsi="Times New Roman" w:cs="Times New Roman"/>
          <w:kern w:val="0"/>
          <w:rtl/>
          <w:lang w:val="en-GB" w:eastAsia="en-GB"/>
          <w14:ligatures w14:val="none"/>
        </w:rPr>
        <w:t>.</w:t>
      </w:r>
    </w:p>
    <w:p w14:paraId="43429884" w14:textId="1A47F3E0" w:rsidR="00E87E82" w:rsidRPr="00590F47" w:rsidRDefault="00E87E82" w:rsidP="00097567">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Government laws and regulations pertaining to environmental management are coercive tools used to force firms to adopt environmentally friendly processes (Yusof, Jamaludin 2014).</w:t>
      </w:r>
      <w:r w:rsidR="009F276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According to Kasim and Ismail (2012), the government currently lacks laws and regulations to motivate and control businesses to adopt green practices. One type of coercive mechanism that applies pressure (impositions) to companies or provides incentives for them to follow procedures is the regulation (Scott 2004). According to Eltayeb (2010), regulation is the formal means by which authorities and regulatory organizations encourage corporate entities to engage in green conduct. These methods include regulations, norms, processes, and reward systems.</w:t>
      </w:r>
      <w:r w:rsidR="009F276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EMP </w:t>
      </w:r>
      <w:r w:rsidR="006C534F">
        <w:rPr>
          <w:rFonts w:ascii="Times New Roman" w:eastAsia="Times New Roman" w:hAnsi="Times New Roman" w:cs="Times New Roman"/>
          <w:kern w:val="0"/>
          <w:lang w:val="en-GB" w:eastAsia="en-GB"/>
          <w14:ligatures w14:val="none"/>
        </w:rPr>
        <w:t>is</w:t>
      </w:r>
      <w:r w:rsidRPr="00590F47">
        <w:rPr>
          <w:rFonts w:ascii="Times New Roman" w:eastAsia="Times New Roman" w:hAnsi="Times New Roman" w:cs="Times New Roman"/>
          <w:kern w:val="0"/>
          <w:lang w:val="en-GB" w:eastAsia="en-GB"/>
          <w14:ligatures w14:val="none"/>
        </w:rPr>
        <w:t xml:space="preserve"> implemented with great influence from regulations (Darnall et al.</w:t>
      </w:r>
      <w:r w:rsidR="00590F4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2008</w:t>
      </w:r>
      <w:r w:rsidR="00590F47">
        <w:rPr>
          <w:rFonts w:ascii="Times New Roman" w:eastAsia="Times New Roman" w:hAnsi="Times New Roman" w:cs="Times New Roman"/>
          <w:kern w:val="0"/>
          <w:lang w:val="en-GB" w:eastAsia="en-GB"/>
          <w14:ligatures w14:val="none"/>
        </w:rPr>
        <w:t>,</w:t>
      </w:r>
      <w:r w:rsidRPr="00590F47">
        <w:rPr>
          <w:rFonts w:ascii="Times New Roman" w:eastAsia="Times New Roman" w:hAnsi="Times New Roman" w:cs="Times New Roman"/>
          <w:kern w:val="0"/>
          <w:lang w:val="en-GB" w:eastAsia="en-GB"/>
          <w14:ligatures w14:val="none"/>
        </w:rPr>
        <w:t xml:space="preserve"> Delmas </w:t>
      </w:r>
      <w:r w:rsidR="00590F47">
        <w:rPr>
          <w:rFonts w:ascii="Times New Roman" w:eastAsia="Times New Roman" w:hAnsi="Times New Roman" w:cs="Times New Roman"/>
          <w:kern w:val="0"/>
          <w:lang w:val="en-GB" w:eastAsia="en-GB"/>
          <w14:ligatures w14:val="none"/>
        </w:rPr>
        <w:t>&amp;</w:t>
      </w:r>
      <w:r w:rsidRPr="00590F47">
        <w:rPr>
          <w:rFonts w:ascii="Times New Roman" w:eastAsia="Times New Roman" w:hAnsi="Times New Roman" w:cs="Times New Roman"/>
          <w:kern w:val="0"/>
          <w:lang w:val="en-GB" w:eastAsia="en-GB"/>
          <w14:ligatures w14:val="none"/>
        </w:rPr>
        <w:t xml:space="preserve"> Toffel</w:t>
      </w:r>
      <w:r w:rsidR="00590F4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 xml:space="preserve">2008). Still, little is known about the circumstances in which these diverse justifications seek to justify the companies' adoption of </w:t>
      </w:r>
      <w:r w:rsidRPr="00590F47">
        <w:rPr>
          <w:rFonts w:ascii="Times New Roman" w:eastAsia="Times New Roman" w:hAnsi="Times New Roman" w:cs="Times New Roman"/>
          <w:kern w:val="0"/>
          <w:lang w:val="en-GB" w:eastAsia="en-GB"/>
          <w14:ligatures w14:val="none"/>
        </w:rPr>
        <w:lastRenderedPageBreak/>
        <w:t xml:space="preserve">activities beyond compliance with the law (Delmas </w:t>
      </w:r>
      <w:r w:rsidR="00590F47">
        <w:rPr>
          <w:rFonts w:ascii="Times New Roman" w:eastAsia="Times New Roman" w:hAnsi="Times New Roman" w:cs="Times New Roman"/>
          <w:kern w:val="0"/>
          <w:lang w:val="en-GB" w:eastAsia="en-GB"/>
          <w14:ligatures w14:val="none"/>
        </w:rPr>
        <w:t>&amp;</w:t>
      </w:r>
      <w:r w:rsidRPr="00590F47">
        <w:rPr>
          <w:rFonts w:ascii="Times New Roman" w:eastAsia="Times New Roman" w:hAnsi="Times New Roman" w:cs="Times New Roman"/>
          <w:kern w:val="0"/>
          <w:lang w:val="en-GB" w:eastAsia="en-GB"/>
          <w14:ligatures w14:val="none"/>
        </w:rPr>
        <w:t xml:space="preserve"> Toffel 2008). In light of this, the study stated that</w:t>
      </w:r>
      <w:r w:rsidRPr="00590F47">
        <w:rPr>
          <w:rFonts w:ascii="Palatino Linotype" w:eastAsia="Times New Roman" w:hAnsi="Palatino Linotype" w:cs="Times New Roman"/>
          <w:i/>
          <w:iCs/>
          <w:noProof/>
          <w:color w:val="000000"/>
          <w:kern w:val="0"/>
          <w:lang w:val="en-GB" w:eastAsia="zh-CN"/>
          <w14:ligatures w14:val="none"/>
        </w:rPr>
        <w:t xml:space="preserve"> </w:t>
      </w:r>
      <w:r w:rsidRPr="00590F47">
        <w:rPr>
          <w:rFonts w:ascii="Times New Roman" w:eastAsia="Times New Roman" w:hAnsi="Times New Roman" w:cs="Times New Roman"/>
          <w:kern w:val="0"/>
          <w:lang w:val="en-GB" w:eastAsia="en-GB"/>
          <w14:ligatures w14:val="none"/>
        </w:rPr>
        <w:t>H2: There is a significant relationship between regulation/government and EMP.</w:t>
      </w:r>
    </w:p>
    <w:p w14:paraId="0A3B6680" w14:textId="6B5A096E" w:rsidR="00097567" w:rsidRPr="00590F47" w:rsidRDefault="00097567" w:rsidP="006F1EC7">
      <w:pPr>
        <w:pStyle w:val="Rn2"/>
        <w:rPr>
          <w:rFonts w:eastAsia="Times New Roman" w:cs="Times New Roman"/>
          <w:lang w:val="en-GB" w:eastAsia="en-GB"/>
        </w:rPr>
      </w:pPr>
      <w:r w:rsidRPr="00590F47">
        <w:rPr>
          <w:noProof/>
          <w:lang w:val="en-GB" w:eastAsia="zh-CN"/>
        </w:rPr>
        <w:t xml:space="preserve">3.3. Top </w:t>
      </w:r>
      <w:r w:rsidR="006C534F">
        <w:rPr>
          <w:noProof/>
          <w:lang w:val="en-GB" w:eastAsia="zh-CN"/>
        </w:rPr>
        <w:t>m</w:t>
      </w:r>
      <w:r w:rsidRPr="00590F47">
        <w:rPr>
          <w:noProof/>
          <w:lang w:val="en-GB" w:eastAsia="zh-CN"/>
        </w:rPr>
        <w:t>anagement</w:t>
      </w:r>
    </w:p>
    <w:p w14:paraId="6EE2DBE6" w14:textId="780D8C50" w:rsidR="00E87E82" w:rsidRPr="00590F47" w:rsidRDefault="00E87E82" w:rsidP="00097567">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According to Stone</w:t>
      </w:r>
      <w:r w:rsidR="00BB6DD8" w:rsidRPr="00590F47">
        <w:rPr>
          <w:rFonts w:ascii="Times New Roman" w:eastAsia="Times New Roman" w:hAnsi="Times New Roman" w:cs="Times New Roman"/>
          <w:kern w:val="0"/>
          <w:lang w:val="en-GB" w:eastAsia="en-GB"/>
          <w14:ligatures w14:val="none"/>
        </w:rPr>
        <w:t xml:space="preserve"> et al. </w:t>
      </w:r>
      <w:r w:rsidRPr="00590F47">
        <w:rPr>
          <w:rFonts w:ascii="Times New Roman" w:eastAsia="Times New Roman" w:hAnsi="Times New Roman" w:cs="Times New Roman"/>
          <w:kern w:val="0"/>
          <w:lang w:val="en-GB" w:eastAsia="en-GB"/>
          <w14:ligatures w14:val="none"/>
        </w:rPr>
        <w:t xml:space="preserve">(2004), management </w:t>
      </w:r>
      <w:r w:rsidR="00715345" w:rsidRPr="00590F47">
        <w:rPr>
          <w:rFonts w:ascii="Times New Roman" w:eastAsia="Times New Roman" w:hAnsi="Times New Roman" w:cs="Times New Roman"/>
          <w:kern w:val="0"/>
          <w:lang w:val="en-GB" w:eastAsia="en-GB"/>
          <w14:ligatures w14:val="none"/>
        </w:rPr>
        <w:t>has</w:t>
      </w:r>
      <w:r w:rsidRPr="00590F47">
        <w:rPr>
          <w:rFonts w:ascii="Times New Roman" w:eastAsia="Times New Roman" w:hAnsi="Times New Roman" w:cs="Times New Roman"/>
          <w:kern w:val="0"/>
          <w:lang w:val="en-GB" w:eastAsia="en-GB"/>
          <w14:ligatures w14:val="none"/>
        </w:rPr>
        <w:t xml:space="preserve"> a pivotal role in establishing a climate for </w:t>
      </w:r>
      <w:r w:rsidR="006C534F">
        <w:rPr>
          <w:rFonts w:ascii="Times New Roman" w:eastAsia="Times New Roman" w:hAnsi="Times New Roman" w:cs="Times New Roman"/>
          <w:kern w:val="0"/>
          <w:lang w:val="en-GB" w:eastAsia="en-GB"/>
          <w14:ligatures w14:val="none"/>
        </w:rPr>
        <w:t>adopting</w:t>
      </w:r>
      <w:r w:rsidRPr="00590F47">
        <w:rPr>
          <w:rFonts w:ascii="Times New Roman" w:eastAsia="Times New Roman" w:hAnsi="Times New Roman" w:cs="Times New Roman"/>
          <w:kern w:val="0"/>
          <w:lang w:val="en-GB" w:eastAsia="en-GB"/>
          <w14:ligatures w14:val="none"/>
        </w:rPr>
        <w:t xml:space="preserve"> EMP, one of the most significant motivations stated in the literature about shifting business views concerning environmentalism. </w:t>
      </w:r>
      <w:r w:rsidR="006C534F">
        <w:rPr>
          <w:rFonts w:ascii="Times New Roman" w:eastAsia="Times New Roman" w:hAnsi="Times New Roman" w:cs="Times New Roman"/>
          <w:kern w:val="0"/>
          <w:lang w:val="en-GB" w:eastAsia="en-GB"/>
          <w14:ligatures w14:val="none"/>
        </w:rPr>
        <w:t>Leaders' dedication and work culture</w:t>
      </w:r>
      <w:r w:rsidRPr="00590F47">
        <w:rPr>
          <w:rFonts w:ascii="Times New Roman" w:eastAsia="Times New Roman" w:hAnsi="Times New Roman" w:cs="Times New Roman"/>
          <w:kern w:val="0"/>
          <w:lang w:val="en-GB" w:eastAsia="en-GB"/>
          <w14:ligatures w14:val="none"/>
        </w:rPr>
        <w:t xml:space="preserve"> </w:t>
      </w:r>
      <w:r w:rsidR="00715345" w:rsidRPr="00590F47">
        <w:rPr>
          <w:rFonts w:ascii="Times New Roman" w:eastAsia="Times New Roman" w:hAnsi="Times New Roman" w:cs="Times New Roman"/>
          <w:kern w:val="0"/>
          <w:lang w:val="en-GB" w:eastAsia="en-GB"/>
          <w14:ligatures w14:val="none"/>
        </w:rPr>
        <w:t>facilitate</w:t>
      </w:r>
      <w:r w:rsidRPr="00590F47">
        <w:rPr>
          <w:rFonts w:ascii="Times New Roman" w:eastAsia="Times New Roman" w:hAnsi="Times New Roman" w:cs="Times New Roman"/>
          <w:kern w:val="0"/>
          <w:lang w:val="en-GB" w:eastAsia="en-GB"/>
          <w14:ligatures w14:val="none"/>
        </w:rPr>
        <w:t xml:space="preserve"> the implementation of green initiatives (Kasim 2009). According to Pham et al. (2019), the increasing environmental concerns </w:t>
      </w:r>
      <w:r w:rsidR="006C534F">
        <w:rPr>
          <w:rFonts w:ascii="Times New Roman" w:eastAsia="Times New Roman" w:hAnsi="Times New Roman" w:cs="Times New Roman"/>
          <w:kern w:val="0"/>
          <w:lang w:val="en-GB" w:eastAsia="en-GB"/>
          <w14:ligatures w14:val="none"/>
        </w:rPr>
        <w:t>drive</w:t>
      </w:r>
      <w:r w:rsidRPr="00590F47">
        <w:rPr>
          <w:rFonts w:ascii="Times New Roman" w:eastAsia="Times New Roman" w:hAnsi="Times New Roman" w:cs="Times New Roman"/>
          <w:kern w:val="0"/>
          <w:lang w:val="en-GB" w:eastAsia="en-GB"/>
          <w14:ligatures w14:val="none"/>
        </w:rPr>
        <w:t xml:space="preserve"> the use of environmental management in commerce. According to Claver-Cortés et al. (2015), corporations may improve their market share </w:t>
      </w:r>
      <w:r w:rsidR="006C534F">
        <w:rPr>
          <w:rFonts w:ascii="Times New Roman" w:eastAsia="Times New Roman" w:hAnsi="Times New Roman" w:cs="Times New Roman"/>
          <w:kern w:val="0"/>
          <w:lang w:val="en-GB" w:eastAsia="en-GB"/>
          <w14:ligatures w14:val="none"/>
        </w:rPr>
        <w:t>by adopting</w:t>
      </w:r>
      <w:r w:rsidRPr="00590F47">
        <w:rPr>
          <w:rFonts w:ascii="Times New Roman" w:eastAsia="Times New Roman" w:hAnsi="Times New Roman" w:cs="Times New Roman"/>
          <w:kern w:val="0"/>
          <w:lang w:val="en-GB" w:eastAsia="en-GB"/>
          <w14:ligatures w14:val="none"/>
        </w:rPr>
        <w:t xml:space="preserve"> EMP, which has significant strategic implications.</w:t>
      </w:r>
      <w:r w:rsidR="00715345" w:rsidRPr="00590F47">
        <w:rPr>
          <w:rFonts w:ascii="Times New Roman" w:eastAsia="Times New Roman" w:hAnsi="Times New Roman" w:cs="Times New Roman"/>
          <w:kern w:val="0"/>
          <w:lang w:val="en-GB" w:eastAsia="en-GB"/>
          <w14:ligatures w14:val="none"/>
        </w:rPr>
        <w:t xml:space="preserve"> A significant</w:t>
      </w:r>
      <w:r w:rsidRPr="00590F47">
        <w:rPr>
          <w:rFonts w:ascii="Times New Roman" w:eastAsia="Times New Roman" w:hAnsi="Times New Roman" w:cs="Times New Roman"/>
          <w:kern w:val="0"/>
          <w:lang w:val="en-GB" w:eastAsia="en-GB"/>
          <w14:ligatures w14:val="none"/>
        </w:rPr>
        <w:t xml:space="preserve"> obstacle to the company's efforts to incorporate EMP might be senior management's callous, uncaring dedication that does not view the environment as a core priority (Post &amp; Altman 1994). Workers may become more aware of the environment through ecological training, which gives them the green information and skills they need (Pham et al. 2019). Consequently, the study developed an additional hypothesis: H3: There is a significant relationship between top management and EMP</w:t>
      </w:r>
      <w:r w:rsidR="00BB6DD8" w:rsidRPr="00590F47">
        <w:rPr>
          <w:rFonts w:ascii="Times New Roman" w:eastAsia="Times New Roman" w:hAnsi="Times New Roman" w:cs="Times New Roman"/>
          <w:kern w:val="0"/>
          <w:lang w:val="en-GB" w:eastAsia="en-GB"/>
          <w14:ligatures w14:val="none"/>
        </w:rPr>
        <w:t>.</w:t>
      </w:r>
    </w:p>
    <w:p w14:paraId="76DC5DDC" w14:textId="5C4DFEC3" w:rsidR="00E87E82" w:rsidRPr="00590F47" w:rsidRDefault="00E87E82" w:rsidP="00097567">
      <w:pPr>
        <w:pStyle w:val="Rn2"/>
        <w:rPr>
          <w:rFonts w:eastAsia="Calibri"/>
          <w:noProof/>
          <w:lang w:val="en-GB" w:eastAsia="zh-CN" w:bidi="ar-EG"/>
        </w:rPr>
      </w:pPr>
      <w:r w:rsidRPr="00590F47">
        <w:rPr>
          <w:noProof/>
          <w:lang w:val="en-GB" w:eastAsia="zh-CN"/>
        </w:rPr>
        <w:t>3.4</w:t>
      </w:r>
      <w:r w:rsidR="00097567" w:rsidRPr="00590F47">
        <w:rPr>
          <w:noProof/>
          <w:lang w:val="en-GB" w:eastAsia="zh-CN"/>
        </w:rPr>
        <w:t>.</w:t>
      </w:r>
      <w:r w:rsidR="00BB6DD8" w:rsidRPr="00590F47">
        <w:rPr>
          <w:noProof/>
          <w:lang w:val="en-GB" w:eastAsia="zh-CN"/>
        </w:rPr>
        <w:t xml:space="preserve"> </w:t>
      </w:r>
      <w:r w:rsidRPr="00590F47">
        <w:rPr>
          <w:noProof/>
          <w:lang w:val="en-GB" w:eastAsia="zh-CN"/>
        </w:rPr>
        <w:t xml:space="preserve">Employee </w:t>
      </w:r>
      <w:r w:rsidR="006C534F">
        <w:rPr>
          <w:noProof/>
          <w:lang w:val="en-GB" w:eastAsia="zh-CN"/>
        </w:rPr>
        <w:t>a</w:t>
      </w:r>
      <w:r w:rsidRPr="00590F47">
        <w:rPr>
          <w:noProof/>
          <w:lang w:val="en-GB" w:eastAsia="zh-CN"/>
        </w:rPr>
        <w:t>warenes</w:t>
      </w:r>
      <w:r w:rsidR="00BB6DD8" w:rsidRPr="00590F47">
        <w:rPr>
          <w:rFonts w:eastAsia="Calibri"/>
          <w:noProof/>
          <w:lang w:val="en-GB" w:eastAsia="zh-CN" w:bidi="ar-EG"/>
        </w:rPr>
        <w:t>s</w:t>
      </w:r>
    </w:p>
    <w:p w14:paraId="3E1D7A26" w14:textId="39A2C917" w:rsidR="00E87E82" w:rsidRPr="00590F47" w:rsidRDefault="00E87E82" w:rsidP="00097567">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 xml:space="preserve">Employers, producers, and consumers who are not environmentally conscious may find it challenging to adopt EMP. Despite their </w:t>
      </w:r>
      <w:r w:rsidR="006C534F">
        <w:rPr>
          <w:rFonts w:ascii="Times New Roman" w:eastAsia="Times New Roman" w:hAnsi="Times New Roman" w:cs="Times New Roman"/>
          <w:kern w:val="0"/>
          <w:lang w:val="en-GB" w:eastAsia="en-GB"/>
          <w14:ligatures w14:val="none"/>
        </w:rPr>
        <w:t>environmental concern</w:t>
      </w:r>
      <w:r w:rsidRPr="00590F47">
        <w:rPr>
          <w:rFonts w:ascii="Times New Roman" w:eastAsia="Times New Roman" w:hAnsi="Times New Roman" w:cs="Times New Roman"/>
          <w:kern w:val="0"/>
          <w:lang w:val="en-GB" w:eastAsia="en-GB"/>
          <w14:ligatures w14:val="none"/>
        </w:rPr>
        <w:t xml:space="preserve">, some guests </w:t>
      </w:r>
      <w:r w:rsidR="006C534F">
        <w:rPr>
          <w:rFonts w:ascii="Times New Roman" w:eastAsia="Times New Roman" w:hAnsi="Times New Roman" w:cs="Times New Roman"/>
          <w:kern w:val="0"/>
          <w:lang w:val="en-GB" w:eastAsia="en-GB"/>
          <w14:ligatures w14:val="none"/>
        </w:rPr>
        <w:t>are un</w:t>
      </w:r>
      <w:r w:rsidRPr="00590F47">
        <w:rPr>
          <w:rFonts w:ascii="Times New Roman" w:eastAsia="Times New Roman" w:hAnsi="Times New Roman" w:cs="Times New Roman"/>
          <w:kern w:val="0"/>
          <w:lang w:val="en-GB" w:eastAsia="en-GB"/>
          <w14:ligatures w14:val="none"/>
        </w:rPr>
        <w:t>willing to pay more for accommodations in green hotels (Wan et al. 2017</w:t>
      </w:r>
      <w:r w:rsidR="00590F47">
        <w:rPr>
          <w:rFonts w:ascii="Times New Roman" w:eastAsia="Times New Roman" w:hAnsi="Times New Roman" w:cs="Times New Roman"/>
          <w:kern w:val="0"/>
          <w:lang w:val="en-GB" w:eastAsia="en-GB"/>
          <w14:ligatures w14:val="none"/>
        </w:rPr>
        <w:t>,</w:t>
      </w:r>
      <w:r w:rsidRPr="00590F47">
        <w:rPr>
          <w:rFonts w:ascii="Times New Roman" w:eastAsia="Times New Roman" w:hAnsi="Times New Roman" w:cs="Times New Roman"/>
          <w:kern w:val="0"/>
          <w:lang w:val="en-GB" w:eastAsia="en-GB"/>
          <w14:ligatures w14:val="none"/>
        </w:rPr>
        <w:t xml:space="preserve"> Yusof &amp; Jamaludin 2014). Furthermore, some consumers </w:t>
      </w:r>
      <w:r w:rsidR="006C534F">
        <w:rPr>
          <w:rFonts w:ascii="Times New Roman" w:eastAsia="Times New Roman" w:hAnsi="Times New Roman" w:cs="Times New Roman"/>
          <w:kern w:val="0"/>
          <w:lang w:val="en-GB" w:eastAsia="en-GB"/>
          <w14:ligatures w14:val="none"/>
        </w:rPr>
        <w:t>doub</w:t>
      </w:r>
      <w:r w:rsidRPr="00590F47">
        <w:rPr>
          <w:rFonts w:ascii="Times New Roman" w:eastAsia="Times New Roman" w:hAnsi="Times New Roman" w:cs="Times New Roman"/>
          <w:kern w:val="0"/>
          <w:lang w:val="en-GB" w:eastAsia="en-GB"/>
          <w14:ligatures w14:val="none"/>
        </w:rPr>
        <w:t xml:space="preserve">t the </w:t>
      </w:r>
      <w:proofErr w:type="spellStart"/>
      <w:r w:rsidRPr="00590F47">
        <w:rPr>
          <w:rFonts w:ascii="Times New Roman" w:eastAsia="Times New Roman" w:hAnsi="Times New Roman" w:cs="Times New Roman"/>
          <w:kern w:val="0"/>
          <w:lang w:val="en-GB" w:eastAsia="en-GB"/>
          <w14:ligatures w14:val="none"/>
        </w:rPr>
        <w:t>caliber</w:t>
      </w:r>
      <w:proofErr w:type="spellEnd"/>
      <w:r w:rsidRPr="00590F47">
        <w:rPr>
          <w:rFonts w:ascii="Times New Roman" w:eastAsia="Times New Roman" w:hAnsi="Times New Roman" w:cs="Times New Roman"/>
          <w:kern w:val="0"/>
          <w:lang w:val="en-GB" w:eastAsia="en-GB"/>
          <w14:ligatures w14:val="none"/>
        </w:rPr>
        <w:t xml:space="preserve"> of alternatives (</w:t>
      </w:r>
      <w:proofErr w:type="spellStart"/>
      <w:r w:rsidRPr="00590F47">
        <w:rPr>
          <w:rFonts w:ascii="Times New Roman" w:eastAsia="Times New Roman" w:hAnsi="Times New Roman" w:cs="Times New Roman"/>
          <w:kern w:val="0"/>
          <w:lang w:val="en-GB" w:eastAsia="en-GB"/>
          <w14:ligatures w14:val="none"/>
        </w:rPr>
        <w:t>Tzschentke</w:t>
      </w:r>
      <w:proofErr w:type="spellEnd"/>
      <w:r w:rsidRPr="00590F47">
        <w:rPr>
          <w:rFonts w:ascii="Times New Roman" w:eastAsia="Times New Roman" w:hAnsi="Times New Roman" w:cs="Times New Roman"/>
          <w:kern w:val="0"/>
          <w:lang w:val="en-GB" w:eastAsia="en-GB"/>
          <w14:ligatures w14:val="none"/>
        </w:rPr>
        <w:t xml:space="preserve"> et al. 2008). Management </w:t>
      </w:r>
      <w:r w:rsidR="006C534F">
        <w:rPr>
          <w:rFonts w:ascii="Times New Roman" w:eastAsia="Times New Roman" w:hAnsi="Times New Roman" w:cs="Times New Roman"/>
          <w:kern w:val="0"/>
          <w:lang w:val="en-GB" w:eastAsia="en-GB"/>
          <w14:ligatures w14:val="none"/>
        </w:rPr>
        <w:t>significantly impacts</w:t>
      </w:r>
      <w:r w:rsidRPr="00590F47">
        <w:rPr>
          <w:rFonts w:ascii="Times New Roman" w:eastAsia="Times New Roman" w:hAnsi="Times New Roman" w:cs="Times New Roman"/>
          <w:kern w:val="0"/>
          <w:lang w:val="en-GB" w:eastAsia="en-GB"/>
          <w14:ligatures w14:val="none"/>
        </w:rPr>
        <w:t xml:space="preserve"> hotels' EMP because they view ecological problems as advantages or dangers and decide on the most effective program of action to address them strategically (Wan et al. 2017). According to Deraman et al. (2017), certain workers are particularly unable to </w:t>
      </w:r>
      <w:r w:rsidR="006C534F">
        <w:rPr>
          <w:rFonts w:ascii="Times New Roman" w:eastAsia="Times New Roman" w:hAnsi="Times New Roman" w:cs="Times New Roman"/>
          <w:kern w:val="0"/>
          <w:lang w:val="en-GB" w:eastAsia="en-GB"/>
          <w14:ligatures w14:val="none"/>
        </w:rPr>
        <w:t>participate</w:t>
      </w:r>
      <w:r w:rsidRPr="00590F47">
        <w:rPr>
          <w:rFonts w:ascii="Times New Roman" w:eastAsia="Times New Roman" w:hAnsi="Times New Roman" w:cs="Times New Roman"/>
          <w:kern w:val="0"/>
          <w:lang w:val="en-GB" w:eastAsia="en-GB"/>
          <w14:ligatures w14:val="none"/>
        </w:rPr>
        <w:t xml:space="preserve"> in procedures that might threaten the standard of service. According to Kasim and Ismail (2012), it might be hard to modify the working habits of workers. Accordingly, the study formulated the following:</w:t>
      </w:r>
      <w:r w:rsidR="00590F4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H4: There is a significant relationship between employees</w:t>
      </w:r>
      <w:r w:rsidR="006C534F">
        <w:rPr>
          <w:rFonts w:ascii="Times New Roman" w:eastAsia="Times New Roman" w:hAnsi="Times New Roman" w:cs="Times New Roman"/>
          <w:kern w:val="0"/>
          <w:lang w:val="en-GB" w:eastAsia="en-GB"/>
          <w14:ligatures w14:val="none"/>
        </w:rPr>
        <w:t>'</w:t>
      </w:r>
      <w:r w:rsidRPr="00590F47">
        <w:rPr>
          <w:rFonts w:ascii="Times New Roman" w:eastAsia="Times New Roman" w:hAnsi="Times New Roman" w:cs="Times New Roman"/>
          <w:kern w:val="0"/>
          <w:lang w:val="en-GB" w:eastAsia="en-GB"/>
          <w14:ligatures w14:val="none"/>
        </w:rPr>
        <w:t xml:space="preserve"> awareness and EMP.</w:t>
      </w:r>
    </w:p>
    <w:p w14:paraId="111BDE9A" w14:textId="63BCF765" w:rsidR="00E87E82" w:rsidRPr="00590F47" w:rsidRDefault="00E87E82" w:rsidP="00097567">
      <w:pPr>
        <w:pStyle w:val="Rn2"/>
        <w:rPr>
          <w:noProof/>
          <w:rtl/>
          <w:lang w:val="en-GB" w:eastAsia="zh-CN"/>
        </w:rPr>
      </w:pPr>
      <w:r w:rsidRPr="00590F47">
        <w:rPr>
          <w:noProof/>
          <w:lang w:val="en-GB" w:eastAsia="zh-CN"/>
        </w:rPr>
        <w:t>3.5</w:t>
      </w:r>
      <w:r w:rsidR="00097567" w:rsidRPr="00590F47">
        <w:rPr>
          <w:noProof/>
          <w:lang w:val="en-GB" w:eastAsia="zh-CN"/>
        </w:rPr>
        <w:t>.</w:t>
      </w:r>
      <w:r w:rsidR="00BB6DD8" w:rsidRPr="00590F47">
        <w:rPr>
          <w:noProof/>
          <w:lang w:val="en-GB" w:eastAsia="zh-CN"/>
        </w:rPr>
        <w:t xml:space="preserve"> </w:t>
      </w:r>
      <w:r w:rsidRPr="00590F47">
        <w:rPr>
          <w:noProof/>
          <w:lang w:val="en-GB" w:eastAsia="zh-CN"/>
        </w:rPr>
        <w:t xml:space="preserve">Attitude towards </w:t>
      </w:r>
      <w:r w:rsidR="006C534F">
        <w:rPr>
          <w:noProof/>
          <w:lang w:val="en-GB" w:eastAsia="zh-CN"/>
        </w:rPr>
        <w:t>c</w:t>
      </w:r>
      <w:r w:rsidR="009E4713" w:rsidRPr="00590F47">
        <w:rPr>
          <w:noProof/>
          <w:lang w:val="en-GB" w:eastAsia="zh-CN"/>
        </w:rPr>
        <w:t>hange</w:t>
      </w:r>
    </w:p>
    <w:p w14:paraId="75376EEB" w14:textId="0D0DA58C" w:rsidR="00E87E82" w:rsidRPr="00590F47" w:rsidRDefault="00E87E82" w:rsidP="00097567">
      <w:pPr>
        <w:spacing w:after="0" w:line="240" w:lineRule="auto"/>
        <w:ind w:firstLine="284"/>
        <w:jc w:val="both"/>
        <w:rPr>
          <w:rFonts w:ascii="Times New Roman" w:eastAsia="Times New Roman" w:hAnsi="Times New Roman" w:cs="Times New Roman"/>
          <w:kern w:val="0"/>
          <w:rtl/>
          <w:lang w:val="en-GB" w:eastAsia="en-GB"/>
          <w14:ligatures w14:val="none"/>
        </w:rPr>
      </w:pPr>
      <w:r w:rsidRPr="00590F47">
        <w:rPr>
          <w:rFonts w:ascii="Times New Roman" w:eastAsia="Times New Roman" w:hAnsi="Times New Roman" w:cs="Times New Roman"/>
          <w:kern w:val="0"/>
          <w:lang w:val="en-GB" w:eastAsia="en-GB"/>
          <w14:ligatures w14:val="none"/>
        </w:rPr>
        <w:t xml:space="preserve">Le et al. (2006) describe innovations as ideas, </w:t>
      </w:r>
      <w:proofErr w:type="spellStart"/>
      <w:r w:rsidRPr="00590F47">
        <w:rPr>
          <w:rFonts w:ascii="Times New Roman" w:eastAsia="Times New Roman" w:hAnsi="Times New Roman" w:cs="Times New Roman"/>
          <w:kern w:val="0"/>
          <w:lang w:val="en-GB" w:eastAsia="en-GB"/>
          <w14:ligatures w14:val="none"/>
        </w:rPr>
        <w:t>behaviors</w:t>
      </w:r>
      <w:proofErr w:type="spellEnd"/>
      <w:r w:rsidRPr="00590F47">
        <w:rPr>
          <w:rFonts w:ascii="Times New Roman" w:eastAsia="Times New Roman" w:hAnsi="Times New Roman" w:cs="Times New Roman"/>
          <w:kern w:val="0"/>
          <w:lang w:val="en-GB" w:eastAsia="en-GB"/>
          <w14:ligatures w14:val="none"/>
        </w:rPr>
        <w:t>, or concepts thought to be novel by potential adopters. This definition of attitude toward change is similar to that of innovations. Hurley and Hult (1998) propose that rather than emphasizing learning (growth in understanding and perceptions), theories of business performance should concentrate on attitude toward change (adoption of novel concepts, services, or procedures). Thus,</w:t>
      </w:r>
      <w:r w:rsidR="009E4713" w:rsidRPr="00590F4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the study suggested that</w:t>
      </w:r>
      <w:r w:rsidR="009F276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H5: There is a significant relationship between attitude towards change and EMP.</w:t>
      </w:r>
    </w:p>
    <w:p w14:paraId="273678A3" w14:textId="0E1DEFE9" w:rsidR="00E87E82" w:rsidRPr="00590F47" w:rsidRDefault="00E87E82" w:rsidP="00723344">
      <w:pPr>
        <w:pStyle w:val="Rn2"/>
        <w:rPr>
          <w:noProof/>
          <w:rtl/>
          <w:lang w:val="en-GB" w:eastAsia="zh-CN"/>
        </w:rPr>
      </w:pPr>
      <w:r w:rsidRPr="00590F47">
        <w:rPr>
          <w:noProof/>
          <w:lang w:val="en-GB" w:eastAsia="zh-CN"/>
        </w:rPr>
        <w:t>3.6</w:t>
      </w:r>
      <w:r w:rsidR="00723344" w:rsidRPr="00590F47">
        <w:rPr>
          <w:noProof/>
          <w:lang w:val="en-GB" w:eastAsia="zh-CN"/>
        </w:rPr>
        <w:t>.</w:t>
      </w:r>
      <w:r w:rsidR="009E4713" w:rsidRPr="00590F47">
        <w:rPr>
          <w:noProof/>
          <w:lang w:val="en-GB" w:eastAsia="zh-CN"/>
        </w:rPr>
        <w:t xml:space="preserve"> </w:t>
      </w:r>
      <w:r w:rsidRPr="00590F47">
        <w:rPr>
          <w:noProof/>
          <w:lang w:val="en-GB" w:eastAsia="zh-CN"/>
        </w:rPr>
        <w:t>Resources</w:t>
      </w:r>
    </w:p>
    <w:p w14:paraId="3B24097E" w14:textId="776ADE47" w:rsidR="00E87E82" w:rsidRPr="00590F47" w:rsidRDefault="00E87E82" w:rsidP="00723344">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Since EMP </w:t>
      </w:r>
      <w:r w:rsidR="009B6BC9" w:rsidRPr="00590F47">
        <w:rPr>
          <w:rFonts w:ascii="Times New Roman" w:eastAsia="Times New Roman" w:hAnsi="Times New Roman" w:cs="Times New Roman"/>
          <w:kern w:val="0"/>
          <w:lang w:val="en-GB" w:eastAsia="en-GB"/>
          <w14:ligatures w14:val="none"/>
        </w:rPr>
        <w:t>is</w:t>
      </w:r>
      <w:r w:rsidRPr="00590F47">
        <w:rPr>
          <w:rFonts w:ascii="Times New Roman" w:eastAsia="Times New Roman" w:hAnsi="Times New Roman" w:cs="Times New Roman"/>
          <w:kern w:val="0"/>
          <w:lang w:val="en-GB" w:eastAsia="en-GB"/>
          <w14:ligatures w14:val="none"/>
        </w:rPr>
        <w:t xml:space="preserve"> a relatively new topic in the tourism sector, it could take some time to train staff members to be skilled practitioners and environmental specialists (Yusof &amp; Jamaludin 2014). Many hotels lack qualified staff members who may assess staff members' success in implementing EMP</w:t>
      </w:r>
      <w:r w:rsidR="009E4713" w:rsidRPr="00590F4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(Chan 2020).</w:t>
      </w:r>
      <w:r w:rsidR="00731092" w:rsidRPr="00590F4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In light of this, the following hypothesis will be stated</w:t>
      </w:r>
      <w:r w:rsidR="00715345" w:rsidRPr="00590F4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H6: There is a significant relationship between Resources and EM</w:t>
      </w:r>
    </w:p>
    <w:p w14:paraId="708CED6E" w14:textId="269DC867" w:rsidR="00E87E82" w:rsidRPr="00590F47" w:rsidRDefault="00E87E82" w:rsidP="00723344">
      <w:pPr>
        <w:pStyle w:val="Rn2"/>
        <w:rPr>
          <w:rFonts w:ascii="Palatino Linotype" w:eastAsia="Calibri" w:hAnsi="Palatino Linotype" w:cs="Times New Roman"/>
          <w:noProof/>
          <w:rtl/>
          <w:lang w:val="en-GB" w:eastAsia="zh-CN" w:bidi="ar-EG"/>
        </w:rPr>
      </w:pPr>
      <w:r w:rsidRPr="00590F47">
        <w:rPr>
          <w:noProof/>
          <w:lang w:val="en-GB" w:eastAsia="zh-CN"/>
        </w:rPr>
        <w:t>3.7</w:t>
      </w:r>
      <w:r w:rsidR="00723344" w:rsidRPr="00590F47">
        <w:rPr>
          <w:noProof/>
          <w:lang w:val="en-GB" w:eastAsia="zh-CN"/>
        </w:rPr>
        <w:t>.</w:t>
      </w:r>
      <w:r w:rsidR="00731092" w:rsidRPr="00590F47">
        <w:rPr>
          <w:noProof/>
          <w:lang w:val="en-GB" w:eastAsia="zh-CN"/>
        </w:rPr>
        <w:t xml:space="preserve"> </w:t>
      </w:r>
      <w:r w:rsidRPr="00590F47">
        <w:rPr>
          <w:noProof/>
          <w:lang w:val="en-GB" w:eastAsia="zh-CN"/>
        </w:rPr>
        <w:t>Cost</w:t>
      </w:r>
      <w:r w:rsidR="00731092" w:rsidRPr="00590F47">
        <w:rPr>
          <w:rFonts w:ascii="Palatino Linotype" w:eastAsia="Calibri" w:hAnsi="Palatino Linotype" w:cs="Times New Roman"/>
          <w:noProof/>
          <w:lang w:val="en-GB" w:eastAsia="zh-CN" w:bidi="ar-EG"/>
        </w:rPr>
        <w:t>s</w:t>
      </w:r>
    </w:p>
    <w:p w14:paraId="43A29963" w14:textId="25812976" w:rsidR="00B2668D" w:rsidRPr="00590F47" w:rsidRDefault="00E87E82" w:rsidP="00723344">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Although environmentally friendly items and machinery are typically costly, implementing EMP </w:t>
      </w:r>
      <w:r w:rsidR="006C534F">
        <w:rPr>
          <w:rFonts w:ascii="Times New Roman" w:eastAsia="Times New Roman" w:hAnsi="Times New Roman" w:cs="Times New Roman"/>
          <w:kern w:val="0"/>
          <w:lang w:val="en-GB" w:eastAsia="en-GB"/>
          <w14:ligatures w14:val="none"/>
        </w:rPr>
        <w:t>require</w:t>
      </w:r>
      <w:r w:rsidRPr="00590F47">
        <w:rPr>
          <w:rFonts w:ascii="Times New Roman" w:eastAsia="Times New Roman" w:hAnsi="Times New Roman" w:cs="Times New Roman"/>
          <w:kern w:val="0"/>
          <w:lang w:val="en-GB" w:eastAsia="en-GB"/>
          <w14:ligatures w14:val="none"/>
        </w:rPr>
        <w:t>s monetary investments to accomplish sustainable development over time. For instance, in comparison with a</w:t>
      </w:r>
      <w:r w:rsidR="0066556A">
        <w:rPr>
          <w:rFonts w:ascii="Times New Roman" w:eastAsia="Times New Roman" w:hAnsi="Times New Roman" w:cs="Times New Roman"/>
          <w:kern w:val="0"/>
          <w:lang w:val="en-GB" w:eastAsia="en-GB"/>
          <w14:ligatures w14:val="none"/>
        </w:rPr>
        <w:t> </w:t>
      </w:r>
      <w:r w:rsidRPr="00590F47">
        <w:rPr>
          <w:rFonts w:ascii="Times New Roman" w:eastAsia="Times New Roman" w:hAnsi="Times New Roman" w:cs="Times New Roman"/>
          <w:kern w:val="0"/>
          <w:lang w:val="en-GB" w:eastAsia="en-GB"/>
          <w14:ligatures w14:val="none"/>
        </w:rPr>
        <w:t xml:space="preserve">standard chiller, a saving energy chiller </w:t>
      </w:r>
      <w:r w:rsidR="009B6BC9" w:rsidRPr="00590F47">
        <w:rPr>
          <w:rFonts w:ascii="Times New Roman" w:eastAsia="Times New Roman" w:hAnsi="Times New Roman" w:cs="Times New Roman"/>
          <w:kern w:val="0"/>
          <w:lang w:val="en-GB" w:eastAsia="en-GB"/>
          <w14:ligatures w14:val="none"/>
        </w:rPr>
        <w:t>costs</w:t>
      </w:r>
      <w:r w:rsidRPr="00590F47">
        <w:rPr>
          <w:rFonts w:ascii="Times New Roman" w:eastAsia="Times New Roman" w:hAnsi="Times New Roman" w:cs="Times New Roman"/>
          <w:kern w:val="0"/>
          <w:lang w:val="en-GB" w:eastAsia="en-GB"/>
          <w14:ligatures w14:val="none"/>
        </w:rPr>
        <w:t xml:space="preserve"> more (Yusof &amp; Jamaludin 2014). A significant sum of money is also needed for ecological inspection and certification costs, besides the expense of the ecological items and machinery (Deraman et al. 2017).) So</w:t>
      </w:r>
      <w:r w:rsidR="00731092" w:rsidRPr="00590F4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the study suggested that</w:t>
      </w:r>
      <w:r w:rsidR="00715345" w:rsidRPr="00590F4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 xml:space="preserve">H7: There is a significant relationship between cost and environmental management practices </w:t>
      </w:r>
    </w:p>
    <w:p w14:paraId="04648AB7" w14:textId="7E892661" w:rsidR="00E87E82" w:rsidRPr="00590F47" w:rsidRDefault="00E87E82" w:rsidP="00723344">
      <w:pPr>
        <w:pStyle w:val="Rn2"/>
        <w:rPr>
          <w:noProof/>
          <w:rtl/>
          <w:lang w:val="en-GB" w:eastAsia="zh-CN"/>
        </w:rPr>
      </w:pPr>
      <w:r w:rsidRPr="00590F47">
        <w:rPr>
          <w:noProof/>
          <w:lang w:val="en-GB" w:eastAsia="zh-CN"/>
        </w:rPr>
        <w:t>3.8</w:t>
      </w:r>
      <w:r w:rsidR="00723344" w:rsidRPr="00590F47">
        <w:rPr>
          <w:noProof/>
          <w:lang w:val="en-GB" w:eastAsia="zh-CN"/>
        </w:rPr>
        <w:t>.</w:t>
      </w:r>
      <w:r w:rsidR="00731092" w:rsidRPr="00590F47">
        <w:rPr>
          <w:noProof/>
          <w:lang w:val="en-GB" w:eastAsia="zh-CN"/>
        </w:rPr>
        <w:t xml:space="preserve"> </w:t>
      </w:r>
      <w:r w:rsidRPr="00590F47">
        <w:rPr>
          <w:noProof/>
          <w:lang w:val="en-GB" w:eastAsia="zh-CN"/>
        </w:rPr>
        <w:t>Competition pressure</w:t>
      </w:r>
    </w:p>
    <w:p w14:paraId="1116EB10" w14:textId="4B98A951" w:rsidR="00731092" w:rsidRPr="00590F47" w:rsidRDefault="00E87E82" w:rsidP="00723344">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 xml:space="preserve">The company sector must address environmental issues in the volatile world market to retain clients and stay </w:t>
      </w:r>
      <w:r w:rsidR="009B6BC9" w:rsidRPr="00590F47">
        <w:rPr>
          <w:rFonts w:ascii="Times New Roman" w:eastAsia="Times New Roman" w:hAnsi="Times New Roman" w:cs="Times New Roman"/>
          <w:kern w:val="0"/>
          <w:lang w:val="en-GB" w:eastAsia="en-GB"/>
          <w14:ligatures w14:val="none"/>
        </w:rPr>
        <w:t>competitive</w:t>
      </w:r>
      <w:r w:rsidRPr="00590F47">
        <w:rPr>
          <w:rFonts w:ascii="Times New Roman" w:eastAsia="Times New Roman" w:hAnsi="Times New Roman" w:cs="Times New Roman"/>
          <w:kern w:val="0"/>
          <w:lang w:val="en-GB" w:eastAsia="en-GB"/>
          <w14:ligatures w14:val="none"/>
        </w:rPr>
        <w:t xml:space="preserve"> (Chavan 2005). Creativity that might benefit a business can be sparked by initiatives to use EMS. </w:t>
      </w:r>
      <w:r w:rsidR="006C534F">
        <w:rPr>
          <w:rFonts w:ascii="Times New Roman" w:eastAsia="Times New Roman" w:hAnsi="Times New Roman" w:cs="Times New Roman"/>
          <w:kern w:val="0"/>
          <w:lang w:val="en-GB" w:eastAsia="en-GB"/>
          <w14:ligatures w14:val="none"/>
        </w:rPr>
        <w:t>Such technology offsets can reduce manufacturing costs</w:t>
      </w:r>
      <w:r w:rsidRPr="00590F47">
        <w:rPr>
          <w:rFonts w:ascii="Times New Roman" w:eastAsia="Times New Roman" w:hAnsi="Times New Roman" w:cs="Times New Roman"/>
          <w:kern w:val="0"/>
          <w:lang w:val="en-GB" w:eastAsia="en-GB"/>
          <w14:ligatures w14:val="none"/>
        </w:rPr>
        <w:t xml:space="preserve"> (Porter &amp; van der Linde 1995). According to empirical research, competition raises the possibility that innovations will be adopted (Sigala 2006). It is an incentive for companies to be creative. Competition raises the demand for and rate of implementation of innovations while also creating </w:t>
      </w:r>
      <w:r w:rsidR="006C534F">
        <w:rPr>
          <w:rFonts w:ascii="Times New Roman" w:eastAsia="Times New Roman" w:hAnsi="Times New Roman" w:cs="Times New Roman"/>
          <w:kern w:val="0"/>
          <w:lang w:val="en-GB" w:eastAsia="en-GB"/>
          <w14:ligatures w14:val="none"/>
        </w:rPr>
        <w:t>environmental problems</w:t>
      </w:r>
      <w:r w:rsidRPr="00590F47">
        <w:rPr>
          <w:rFonts w:ascii="Times New Roman" w:eastAsia="Times New Roman" w:hAnsi="Times New Roman" w:cs="Times New Roman"/>
          <w:kern w:val="0"/>
          <w:lang w:val="en-GB" w:eastAsia="en-GB"/>
          <w14:ligatures w14:val="none"/>
        </w:rPr>
        <w:t xml:space="preserve">. </w:t>
      </w:r>
      <w:r w:rsidR="006C534F">
        <w:rPr>
          <w:rFonts w:ascii="Times New Roman" w:eastAsia="Times New Roman" w:hAnsi="Times New Roman" w:cs="Times New Roman"/>
          <w:kern w:val="0"/>
          <w:lang w:val="en-GB" w:eastAsia="en-GB"/>
          <w14:ligatures w14:val="none"/>
        </w:rPr>
        <w:t>If they observed a higher degree of competition, management would feel more pressure to use green initiatives to get a competitive advantage</w:t>
      </w:r>
      <w:r w:rsidRPr="00590F47">
        <w:rPr>
          <w:rFonts w:ascii="Times New Roman" w:eastAsia="Times New Roman" w:hAnsi="Times New Roman" w:cs="Times New Roman"/>
          <w:kern w:val="0"/>
          <w:lang w:val="en-GB" w:eastAsia="en-GB"/>
          <w14:ligatures w14:val="none"/>
        </w:rPr>
        <w:t>.</w:t>
      </w:r>
    </w:p>
    <w:p w14:paraId="73A65C41" w14:textId="505790FE" w:rsidR="00E87E82" w:rsidRPr="00590F47" w:rsidRDefault="00E87E82" w:rsidP="00723344">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lastRenderedPageBreak/>
        <w:t xml:space="preserve">Businesses may produce environmentally friendly products through green developments, increasing their profitability and enhancing their brand. Additionally, businesses </w:t>
      </w:r>
      <w:r w:rsidR="009B6BC9" w:rsidRPr="00590F47">
        <w:rPr>
          <w:rFonts w:ascii="Times New Roman" w:eastAsia="Times New Roman" w:hAnsi="Times New Roman" w:cs="Times New Roman"/>
          <w:kern w:val="0"/>
          <w:lang w:val="en-GB" w:eastAsia="en-GB"/>
          <w14:ligatures w14:val="none"/>
        </w:rPr>
        <w:t>that</w:t>
      </w:r>
      <w:r w:rsidRPr="00590F47">
        <w:rPr>
          <w:rFonts w:ascii="Times New Roman" w:eastAsia="Times New Roman" w:hAnsi="Times New Roman" w:cs="Times New Roman"/>
          <w:kern w:val="0"/>
          <w:lang w:val="en-GB" w:eastAsia="en-GB"/>
          <w14:ligatures w14:val="none"/>
        </w:rPr>
        <w:t xml:space="preserve"> are leaders in green technology stand to gain from "first-mover advantages." To put it briefly, a business's competitive edge increases with the amount of money it invests in creating green innovation (Chen</w:t>
      </w:r>
      <w:r w:rsidR="00731092" w:rsidRPr="00590F47">
        <w:rPr>
          <w:rFonts w:ascii="Times New Roman" w:eastAsia="Times New Roman" w:hAnsi="Times New Roman" w:cs="Times New Roman"/>
          <w:kern w:val="0"/>
          <w:lang w:val="en-GB" w:eastAsia="en-GB"/>
          <w14:ligatures w14:val="none"/>
        </w:rPr>
        <w:t xml:space="preserve"> et al. </w:t>
      </w:r>
      <w:r w:rsidRPr="00590F47">
        <w:rPr>
          <w:rFonts w:ascii="Times New Roman" w:eastAsia="Times New Roman" w:hAnsi="Times New Roman" w:cs="Times New Roman"/>
          <w:kern w:val="0"/>
          <w:lang w:val="en-GB" w:eastAsia="en-GB"/>
          <w14:ligatures w14:val="none"/>
        </w:rPr>
        <w:t>2006).</w:t>
      </w:r>
      <w:r w:rsidR="00731092" w:rsidRPr="00590F4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So, the study suggested that H8</w:t>
      </w:r>
      <w:r w:rsidR="006C534F">
        <w:rPr>
          <w:rFonts w:ascii="Times New Roman" w:eastAsia="Times New Roman" w:hAnsi="Times New Roman" w:cs="Times New Roman"/>
          <w:kern w:val="0"/>
          <w:lang w:val="en-GB" w:eastAsia="en-GB"/>
          <w14:ligatures w14:val="none"/>
        </w:rPr>
        <w:t>:</w:t>
      </w:r>
      <w:r w:rsidRPr="00590F47">
        <w:rPr>
          <w:rFonts w:ascii="Times New Roman" w:eastAsia="Times New Roman" w:hAnsi="Times New Roman" w:cs="Times New Roman"/>
          <w:kern w:val="0"/>
          <w:lang w:val="en-GB" w:eastAsia="en-GB"/>
          <w14:ligatures w14:val="none"/>
        </w:rPr>
        <w:t xml:space="preserve"> There is a significant relationship between competition pressure and EMP.</w:t>
      </w:r>
    </w:p>
    <w:p w14:paraId="774FA8EB" w14:textId="77777777" w:rsidR="00A45A55" w:rsidRPr="00590F47" w:rsidRDefault="00A45A55" w:rsidP="00731092">
      <w:pPr>
        <w:spacing w:after="0" w:line="240" w:lineRule="auto"/>
        <w:jc w:val="both"/>
        <w:rPr>
          <w:rFonts w:ascii="Times New Roman" w:eastAsia="Times New Roman" w:hAnsi="Times New Roman" w:cs="Times New Roman"/>
          <w:kern w:val="0"/>
          <w:lang w:val="en-GB" w:eastAsia="en-GB"/>
          <w14:ligatures w14:val="none"/>
        </w:rPr>
      </w:pPr>
    </w:p>
    <w:p w14:paraId="31537A79" w14:textId="77777777" w:rsidR="006F1EC7" w:rsidRPr="00590F47" w:rsidRDefault="00A45A55" w:rsidP="0012756D">
      <w:pPr>
        <w:pStyle w:val="Rrys"/>
        <w:spacing w:before="0"/>
        <w:jc w:val="center"/>
        <w:rPr>
          <w:b/>
          <w:bCs/>
          <w:lang w:val="en-GB" w:eastAsia="en-GB"/>
        </w:rPr>
      </w:pPr>
      <w:r w:rsidRPr="00590F47">
        <w:rPr>
          <w:noProof/>
          <w:sz w:val="24"/>
          <w:szCs w:val="24"/>
          <w:lang w:val="en-GB" w:eastAsia="en-GB"/>
        </w:rPr>
        <w:drawing>
          <wp:inline distT="0" distB="0" distL="0" distR="0" wp14:anchorId="7DE74D65" wp14:editId="1532D47C">
            <wp:extent cx="5943600" cy="3152775"/>
            <wp:effectExtent l="19050" t="19050" r="19050" b="28575"/>
            <wp:docPr id="2" name="Picture 2" descr="A diagram of environmental management pract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environmental management practic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solidFill>
                        <a:schemeClr val="tx1">
                          <a:lumMod val="50000"/>
                          <a:lumOff val="50000"/>
                        </a:schemeClr>
                      </a:solidFill>
                    </a:ln>
                  </pic:spPr>
                </pic:pic>
              </a:graphicData>
            </a:graphic>
          </wp:inline>
        </w:drawing>
      </w:r>
    </w:p>
    <w:p w14:paraId="1BC774F4" w14:textId="09DAFE1E" w:rsidR="00B2668D" w:rsidRPr="00590F47" w:rsidRDefault="00E87E82" w:rsidP="00723344">
      <w:pPr>
        <w:pStyle w:val="Rrys"/>
        <w:rPr>
          <w:rFonts w:eastAsia="Calibri"/>
          <w:i/>
          <w:iCs/>
          <w:noProof/>
          <w:color w:val="000000"/>
          <w:sz w:val="24"/>
          <w:szCs w:val="24"/>
          <w:lang w:val="en-GB" w:eastAsia="zh-CN"/>
        </w:rPr>
      </w:pPr>
      <w:r w:rsidRPr="00590F47">
        <w:rPr>
          <w:b/>
          <w:bCs/>
          <w:lang w:val="en-GB" w:eastAsia="en-GB"/>
        </w:rPr>
        <w:t>Fig</w:t>
      </w:r>
      <w:r w:rsidR="00723344" w:rsidRPr="00590F47">
        <w:rPr>
          <w:b/>
          <w:bCs/>
          <w:lang w:val="en-GB" w:eastAsia="en-GB"/>
        </w:rPr>
        <w:t>.</w:t>
      </w:r>
      <w:r w:rsidRPr="00590F47">
        <w:rPr>
          <w:b/>
          <w:bCs/>
          <w:lang w:val="en-GB" w:eastAsia="en-GB"/>
        </w:rPr>
        <w:t xml:space="preserve"> 1.</w:t>
      </w:r>
      <w:r w:rsidRPr="00590F47">
        <w:rPr>
          <w:lang w:val="en-GB" w:eastAsia="en-GB"/>
        </w:rPr>
        <w:t xml:space="preserve"> </w:t>
      </w:r>
      <w:r w:rsidR="00B7403A" w:rsidRPr="00590F47">
        <w:rPr>
          <w:lang w:val="en-GB" w:eastAsia="en-GB"/>
        </w:rPr>
        <w:t xml:space="preserve">Study </w:t>
      </w:r>
      <w:r w:rsidRPr="00590F47">
        <w:rPr>
          <w:lang w:val="en-GB" w:eastAsia="en-GB"/>
        </w:rPr>
        <w:t>framework</w:t>
      </w:r>
    </w:p>
    <w:p w14:paraId="35D0CA5A" w14:textId="724FBB30" w:rsidR="005218E6" w:rsidRPr="00590F47" w:rsidRDefault="006F1EC7" w:rsidP="006F1EC7">
      <w:pPr>
        <w:pStyle w:val="Rn1"/>
        <w:rPr>
          <w:rFonts w:cs="Times New Roman"/>
          <w:lang w:val="en-GB"/>
        </w:rPr>
      </w:pPr>
      <w:r w:rsidRPr="00590F47">
        <w:rPr>
          <w:lang w:val="en-GB"/>
        </w:rPr>
        <w:t xml:space="preserve">4. </w:t>
      </w:r>
      <w:r w:rsidR="005218E6" w:rsidRPr="00590F47">
        <w:rPr>
          <w:lang w:val="en-GB"/>
        </w:rPr>
        <w:t>Methods</w:t>
      </w:r>
    </w:p>
    <w:p w14:paraId="75905395" w14:textId="19DD36FE" w:rsidR="005218E6" w:rsidRPr="00590F47" w:rsidRDefault="005218E6" w:rsidP="00723344">
      <w:pPr>
        <w:pStyle w:val="Rn2"/>
        <w:rPr>
          <w:noProof/>
          <w:lang w:val="en-GB" w:eastAsia="zh-CN"/>
        </w:rPr>
      </w:pPr>
      <w:r w:rsidRPr="00590F47">
        <w:rPr>
          <w:noProof/>
          <w:lang w:val="en-GB" w:eastAsia="zh-CN"/>
        </w:rPr>
        <w:t>4.1. Data collection and sample</w:t>
      </w:r>
    </w:p>
    <w:p w14:paraId="3CE3624E" w14:textId="060CA8B4" w:rsidR="005218E6" w:rsidRPr="00590F47" w:rsidRDefault="005218E6" w:rsidP="00723344">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 xml:space="preserve">This research looked at all four- and five-star EMP hotels that have </w:t>
      </w:r>
      <w:r w:rsidR="009B6BC9" w:rsidRPr="00590F47">
        <w:rPr>
          <w:rFonts w:ascii="Times New Roman" w:eastAsia="Times New Roman" w:hAnsi="Times New Roman" w:cs="Times New Roman"/>
          <w:kern w:val="0"/>
          <w:lang w:val="en-GB" w:eastAsia="en-GB"/>
          <w14:ligatures w14:val="none"/>
        </w:rPr>
        <w:t>committed substantially</w:t>
      </w:r>
      <w:r w:rsidRPr="00590F47">
        <w:rPr>
          <w:rFonts w:ascii="Times New Roman" w:eastAsia="Times New Roman" w:hAnsi="Times New Roman" w:cs="Times New Roman"/>
          <w:kern w:val="0"/>
          <w:lang w:val="en-GB" w:eastAsia="en-GB"/>
          <w14:ligatures w14:val="none"/>
        </w:rPr>
        <w:t xml:space="preserve"> to implementing eco-friendly measures (Abdou et al. 2020). (403) hotels in Saudi Arabia are certified eco-friendly, according to data on green and sustainable lodgings that was released on the ETIC lodging establishments web page. The Saudi Tourist Development Authority and the Saudi Ministry of Environment </w:t>
      </w:r>
      <w:r w:rsidR="00611614" w:rsidRPr="00590F47">
        <w:rPr>
          <w:rFonts w:ascii="Times New Roman" w:eastAsia="Times New Roman" w:hAnsi="Times New Roman" w:cs="Times New Roman"/>
          <w:kern w:val="0"/>
          <w:lang w:val="en-GB" w:eastAsia="en-GB"/>
          <w14:ligatures w14:val="none"/>
        </w:rPr>
        <w:t>awarded</w:t>
      </w:r>
      <w:r w:rsidRPr="00590F47">
        <w:rPr>
          <w:rFonts w:ascii="Times New Roman" w:eastAsia="Times New Roman" w:hAnsi="Times New Roman" w:cs="Times New Roman"/>
          <w:kern w:val="0"/>
          <w:lang w:val="en-GB" w:eastAsia="en-GB"/>
          <w14:ligatures w14:val="none"/>
        </w:rPr>
        <w:t xml:space="preserve"> the "Green Star Hotel Initiative-GSHI" accreditation </w:t>
      </w:r>
      <w:r w:rsidR="008A2E3B" w:rsidRPr="00590F47">
        <w:rPr>
          <w:rFonts w:ascii="Times New Roman" w:eastAsia="Times New Roman" w:hAnsi="Times New Roman" w:cs="Times New Roman"/>
          <w:kern w:val="0"/>
          <w:lang w:val="en-GB" w:eastAsia="en-GB"/>
          <w14:ligatures w14:val="none"/>
        </w:rPr>
        <w:t>under</w:t>
      </w:r>
      <w:r w:rsidRPr="00590F47">
        <w:rPr>
          <w:rFonts w:ascii="Times New Roman" w:eastAsia="Times New Roman" w:hAnsi="Times New Roman" w:cs="Times New Roman"/>
          <w:kern w:val="0"/>
          <w:lang w:val="en-GB" w:eastAsia="en-GB"/>
          <w14:ligatures w14:val="none"/>
        </w:rPr>
        <w:t xml:space="preserve"> the Global Tourism Sustainability Criteria (GSTC).</w:t>
      </w:r>
    </w:p>
    <w:p w14:paraId="7A3F28D1" w14:textId="5ECC6814" w:rsidR="005218E6" w:rsidRPr="00590F47" w:rsidRDefault="005218E6" w:rsidP="00723344">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 xml:space="preserve">A Saudi hotel seeking to become GSHI certified must meet 151 environmental requirements encompassing all aspects of hotel operations, including EMP (13 criteria); education and guidance (3); water 22; energy 27; waste 13; guest information (12); food and beverage and kitchen (14); housekeeping (20); garden and beach area (14); and both indoor and outside appearance (13). The hotel must meet a minimum of 15, 90, or 120 requirements to receive 5 or 4 stars. </w:t>
      </w:r>
      <w:r w:rsidR="006C534F">
        <w:rPr>
          <w:rFonts w:ascii="Times New Roman" w:eastAsia="Times New Roman" w:hAnsi="Times New Roman" w:cs="Times New Roman"/>
          <w:kern w:val="0"/>
          <w:lang w:val="en-GB" w:eastAsia="en-GB"/>
          <w14:ligatures w14:val="none"/>
        </w:rPr>
        <w:t>A</w:t>
      </w:r>
      <w:r w:rsidRPr="00590F47">
        <w:rPr>
          <w:rFonts w:ascii="Times New Roman" w:eastAsia="Times New Roman" w:hAnsi="Times New Roman" w:cs="Times New Roman"/>
          <w:kern w:val="0"/>
          <w:lang w:val="en-GB" w:eastAsia="en-GB"/>
          <w14:ligatures w14:val="none"/>
        </w:rPr>
        <w:t>n online survey was created and sent via e</w:t>
      </w:r>
      <w:r w:rsidR="006C534F">
        <w:rPr>
          <w:rFonts w:ascii="Times New Roman" w:eastAsia="Times New Roman" w:hAnsi="Times New Roman" w:cs="Times New Roman"/>
          <w:kern w:val="0"/>
          <w:lang w:val="en-GB" w:eastAsia="en-GB"/>
          <w14:ligatures w14:val="none"/>
        </w:rPr>
        <w:t>-</w:t>
      </w:r>
      <w:r w:rsidRPr="00590F47">
        <w:rPr>
          <w:rFonts w:ascii="Times New Roman" w:eastAsia="Times New Roman" w:hAnsi="Times New Roman" w:cs="Times New Roman"/>
          <w:kern w:val="0"/>
          <w:lang w:val="en-GB" w:eastAsia="en-GB"/>
          <w14:ligatures w14:val="none"/>
        </w:rPr>
        <w:t>mail to every hotel</w:t>
      </w:r>
      <w:r w:rsidR="006C534F" w:rsidRPr="006C534F">
        <w:rPr>
          <w:rFonts w:ascii="Times New Roman" w:eastAsia="Times New Roman" w:hAnsi="Times New Roman" w:cs="Times New Roman"/>
          <w:kern w:val="0"/>
          <w:lang w:val="en-GB" w:eastAsia="en-GB"/>
          <w14:ligatures w14:val="none"/>
        </w:rPr>
        <w:t xml:space="preserve"> </w:t>
      </w:r>
      <w:r w:rsidR="006C534F">
        <w:rPr>
          <w:rFonts w:ascii="Times New Roman" w:eastAsia="Times New Roman" w:hAnsi="Times New Roman" w:cs="Times New Roman"/>
          <w:kern w:val="0"/>
          <w:lang w:val="en-GB" w:eastAsia="en-GB"/>
          <w14:ligatures w14:val="none"/>
        </w:rPr>
        <w:t>t</w:t>
      </w:r>
      <w:r w:rsidR="006C534F" w:rsidRPr="00590F47">
        <w:rPr>
          <w:rFonts w:ascii="Times New Roman" w:eastAsia="Times New Roman" w:hAnsi="Times New Roman" w:cs="Times New Roman"/>
          <w:kern w:val="0"/>
          <w:lang w:val="en-GB" w:eastAsia="en-GB"/>
          <w14:ligatures w14:val="none"/>
        </w:rPr>
        <w:t xml:space="preserve">o accomplish the </w:t>
      </w:r>
      <w:r w:rsidR="006C534F">
        <w:rPr>
          <w:rFonts w:ascii="Times New Roman" w:eastAsia="Times New Roman" w:hAnsi="Times New Roman" w:cs="Times New Roman"/>
          <w:kern w:val="0"/>
          <w:lang w:val="en-GB" w:eastAsia="en-GB"/>
          <w14:ligatures w14:val="none"/>
        </w:rPr>
        <w:t>research goals</w:t>
      </w:r>
      <w:r w:rsidRPr="00590F47">
        <w:rPr>
          <w:rFonts w:ascii="Times New Roman" w:eastAsia="Times New Roman" w:hAnsi="Times New Roman" w:cs="Times New Roman"/>
          <w:kern w:val="0"/>
          <w:lang w:val="en-GB" w:eastAsia="en-GB"/>
          <w14:ligatures w14:val="none"/>
        </w:rPr>
        <w:t xml:space="preserve">. One survey </w:t>
      </w:r>
      <w:r w:rsidR="008A2E3B" w:rsidRPr="00590F47">
        <w:rPr>
          <w:rFonts w:ascii="Times New Roman" w:eastAsia="Times New Roman" w:hAnsi="Times New Roman" w:cs="Times New Roman"/>
          <w:kern w:val="0"/>
          <w:lang w:val="en-GB" w:eastAsia="en-GB"/>
          <w14:ligatures w14:val="none"/>
        </w:rPr>
        <w:t xml:space="preserve">was </w:t>
      </w:r>
      <w:r w:rsidRPr="00590F47">
        <w:rPr>
          <w:rFonts w:ascii="Times New Roman" w:eastAsia="Times New Roman" w:hAnsi="Times New Roman" w:cs="Times New Roman"/>
          <w:kern w:val="0"/>
          <w:lang w:val="en-GB" w:eastAsia="en-GB"/>
          <w14:ligatures w14:val="none"/>
        </w:rPr>
        <w:t>sent to senior management</w:t>
      </w:r>
      <w:r w:rsidR="006C534F">
        <w:rPr>
          <w:rFonts w:ascii="Times New Roman" w:eastAsia="Times New Roman" w:hAnsi="Times New Roman" w:cs="Times New Roman"/>
          <w:kern w:val="0"/>
          <w:lang w:val="en-GB" w:eastAsia="en-GB"/>
          <w14:ligatures w14:val="none"/>
        </w:rPr>
        <w:t>, such as a hotel manager or the executive responsible</w:t>
      </w:r>
      <w:r w:rsidRPr="00590F47">
        <w:rPr>
          <w:rFonts w:ascii="Times New Roman" w:eastAsia="Times New Roman" w:hAnsi="Times New Roman" w:cs="Times New Roman"/>
          <w:kern w:val="0"/>
          <w:lang w:val="en-GB" w:eastAsia="en-GB"/>
          <w14:ligatures w14:val="none"/>
        </w:rPr>
        <w:t xml:space="preserve"> </w:t>
      </w:r>
      <w:r w:rsidR="008A2E3B" w:rsidRPr="00590F47">
        <w:rPr>
          <w:rFonts w:ascii="Times New Roman" w:eastAsia="Times New Roman" w:hAnsi="Times New Roman" w:cs="Times New Roman"/>
          <w:kern w:val="0"/>
          <w:lang w:val="en-GB" w:eastAsia="en-GB"/>
          <w14:ligatures w14:val="none"/>
        </w:rPr>
        <w:t>for</w:t>
      </w:r>
      <w:r w:rsidRPr="00590F47">
        <w:rPr>
          <w:rFonts w:ascii="Times New Roman" w:eastAsia="Times New Roman" w:hAnsi="Times New Roman" w:cs="Times New Roman"/>
          <w:kern w:val="0"/>
          <w:lang w:val="en-GB" w:eastAsia="en-GB"/>
          <w14:ligatures w14:val="none"/>
        </w:rPr>
        <w:t xml:space="preserve"> environmental operations (i.e., environmental director).</w:t>
      </w:r>
    </w:p>
    <w:p w14:paraId="4B4078E8" w14:textId="62C1BB2E" w:rsidR="001541CF" w:rsidRPr="00590F47" w:rsidRDefault="005218E6" w:rsidP="00723344">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 xml:space="preserve">An online Google questionnaire was used to conduct the survey. A greeting and information about the goal of the study were given. The voluntary nature of study involvement was made clear to participants. They were asked to evaluate the correct response on a scale of 1 to 5. They were asked to submit the survey when they had finished it. </w:t>
      </w:r>
      <w:bookmarkStart w:id="10" w:name="_Hlk177141703"/>
      <w:r w:rsidRPr="00590F47">
        <w:rPr>
          <w:rFonts w:ascii="Times New Roman" w:eastAsia="Times New Roman" w:hAnsi="Times New Roman" w:cs="Times New Roman"/>
          <w:kern w:val="0"/>
          <w:lang w:val="en-GB" w:eastAsia="en-GB"/>
          <w14:ligatures w14:val="none"/>
        </w:rPr>
        <w:t xml:space="preserve">Only </w:t>
      </w:r>
      <w:r w:rsidR="00611614" w:rsidRPr="00590F47">
        <w:rPr>
          <w:rFonts w:ascii="Times New Roman" w:eastAsia="Times New Roman" w:hAnsi="Times New Roman" w:cs="Times New Roman"/>
          <w:kern w:val="0"/>
          <w:lang w:val="en-GB" w:eastAsia="en-GB"/>
          <w14:ligatures w14:val="none"/>
        </w:rPr>
        <w:t>408</w:t>
      </w:r>
      <w:r w:rsidRPr="00590F47">
        <w:rPr>
          <w:rFonts w:ascii="Times New Roman" w:eastAsia="Times New Roman" w:hAnsi="Times New Roman" w:cs="Times New Roman"/>
          <w:kern w:val="0"/>
          <w:lang w:val="en-GB" w:eastAsia="en-GB"/>
          <w14:ligatures w14:val="none"/>
        </w:rPr>
        <w:t xml:space="preserve"> of the </w:t>
      </w:r>
      <w:r w:rsidR="00611614" w:rsidRPr="00590F47">
        <w:rPr>
          <w:rFonts w:ascii="Times New Roman" w:eastAsia="Times New Roman" w:hAnsi="Times New Roman" w:cs="Times New Roman"/>
          <w:kern w:val="0"/>
          <w:lang w:val="en-GB" w:eastAsia="en-GB"/>
          <w14:ligatures w14:val="none"/>
        </w:rPr>
        <w:t>490</w:t>
      </w:r>
      <w:r w:rsidRPr="00590F47">
        <w:rPr>
          <w:rFonts w:ascii="Times New Roman" w:eastAsia="Times New Roman" w:hAnsi="Times New Roman" w:cs="Times New Roman"/>
          <w:kern w:val="0"/>
          <w:lang w:val="en-GB" w:eastAsia="en-GB"/>
          <w14:ligatures w14:val="none"/>
        </w:rPr>
        <w:t xml:space="preserve"> issued surveys were suitable for analysis</w:t>
      </w:r>
      <w:bookmarkEnd w:id="10"/>
      <w:r w:rsidR="006C534F">
        <w:rPr>
          <w:rFonts w:ascii="Times New Roman" w:eastAsia="Times New Roman" w:hAnsi="Times New Roman" w:cs="Times New Roman"/>
          <w:kern w:val="0"/>
          <w:lang w:val="en-GB" w:eastAsia="en-GB"/>
          <w14:ligatures w14:val="none"/>
        </w:rPr>
        <w:t>,</w:t>
      </w:r>
      <w:r w:rsidR="00611614" w:rsidRPr="00590F47">
        <w:rPr>
          <w:rFonts w:ascii="Times New Roman" w:eastAsia="Times New Roman" w:hAnsi="Times New Roman" w:cs="Times New Roman"/>
          <w:kern w:val="0"/>
          <w:lang w:val="en-GB" w:eastAsia="en-GB"/>
          <w14:ligatures w14:val="none"/>
        </w:rPr>
        <w:t xml:space="preserve"> which represented a response rate of 83.2% </w:t>
      </w:r>
    </w:p>
    <w:p w14:paraId="473E850D" w14:textId="11B24DC0" w:rsidR="005218E6" w:rsidRPr="00590F47" w:rsidRDefault="000D0F85" w:rsidP="006F1EC7">
      <w:pPr>
        <w:pStyle w:val="Rn2"/>
        <w:rPr>
          <w:noProof/>
          <w:lang w:val="en-GB" w:eastAsia="zh-CN"/>
        </w:rPr>
      </w:pPr>
      <w:r w:rsidRPr="00590F47">
        <w:rPr>
          <w:noProof/>
          <w:lang w:val="en-GB" w:eastAsia="zh-CN"/>
        </w:rPr>
        <w:t>4.2</w:t>
      </w:r>
      <w:r w:rsidR="00723344" w:rsidRPr="00590F47">
        <w:rPr>
          <w:noProof/>
          <w:lang w:val="en-GB" w:eastAsia="zh-CN"/>
        </w:rPr>
        <w:t>.</w:t>
      </w:r>
      <w:r w:rsidRPr="00590F47">
        <w:rPr>
          <w:noProof/>
          <w:lang w:val="en-GB" w:eastAsia="zh-CN"/>
        </w:rPr>
        <w:t xml:space="preserve"> </w:t>
      </w:r>
      <w:r w:rsidR="005218E6" w:rsidRPr="00590F47">
        <w:rPr>
          <w:noProof/>
          <w:lang w:val="en-GB" w:eastAsia="zh-CN"/>
        </w:rPr>
        <w:t>Survey instrument development</w:t>
      </w:r>
    </w:p>
    <w:p w14:paraId="44831B51" w14:textId="7CCFF7C2" w:rsidR="005218E6" w:rsidRPr="00590F47" w:rsidRDefault="006C534F" w:rsidP="00723344">
      <w:pPr>
        <w:spacing w:after="0" w:line="240" w:lineRule="auto"/>
        <w:ind w:firstLine="284"/>
        <w:jc w:val="both"/>
        <w:rPr>
          <w:rFonts w:ascii="Times New Roman" w:eastAsia="Times New Roman" w:hAnsi="Times New Roman" w:cs="Times New Roman"/>
          <w:kern w:val="0"/>
          <w:lang w:val="en-GB" w:eastAsia="en-GB"/>
          <w14:ligatures w14:val="none"/>
        </w:rPr>
      </w:pPr>
      <w:r>
        <w:rPr>
          <w:rFonts w:ascii="Times New Roman" w:eastAsia="Times New Roman" w:hAnsi="Times New Roman" w:cs="Times New Roman"/>
          <w:kern w:val="0"/>
          <w:lang w:val="en-GB" w:eastAsia="en-GB"/>
          <w14:ligatures w14:val="none"/>
        </w:rPr>
        <w:t>A</w:t>
      </w:r>
      <w:r w:rsidR="005218E6" w:rsidRPr="00590F47">
        <w:rPr>
          <w:rFonts w:ascii="Times New Roman" w:eastAsia="Times New Roman" w:hAnsi="Times New Roman" w:cs="Times New Roman"/>
          <w:kern w:val="0"/>
          <w:lang w:val="en-GB" w:eastAsia="en-GB"/>
          <w14:ligatures w14:val="none"/>
        </w:rPr>
        <w:t xml:space="preserve">n online survey was used to gather data for this work </w:t>
      </w:r>
      <w:r>
        <w:rPr>
          <w:rFonts w:ascii="Times New Roman" w:eastAsia="Times New Roman" w:hAnsi="Times New Roman" w:cs="Times New Roman"/>
          <w:kern w:val="0"/>
          <w:lang w:val="en-GB" w:eastAsia="en-GB"/>
          <w14:ligatures w14:val="none"/>
        </w:rPr>
        <w:t>t</w:t>
      </w:r>
      <w:r w:rsidRPr="00590F47">
        <w:rPr>
          <w:rFonts w:ascii="Times New Roman" w:eastAsia="Times New Roman" w:hAnsi="Times New Roman" w:cs="Times New Roman"/>
          <w:kern w:val="0"/>
          <w:lang w:val="en-GB" w:eastAsia="en-GB"/>
          <w14:ligatures w14:val="none"/>
        </w:rPr>
        <w:t>o address the study goals</w:t>
      </w:r>
      <w:r>
        <w:rPr>
          <w:rFonts w:ascii="Times New Roman" w:eastAsia="Times New Roman" w:hAnsi="Times New Roman" w:cs="Times New Roman"/>
          <w:kern w:val="0"/>
          <w:lang w:val="en-GB" w:eastAsia="en-GB"/>
          <w14:ligatures w14:val="none"/>
        </w:rPr>
        <w:t>. A</w:t>
      </w:r>
      <w:r w:rsidR="005218E6" w:rsidRPr="00590F47">
        <w:rPr>
          <w:rFonts w:ascii="Times New Roman" w:eastAsia="Times New Roman" w:hAnsi="Times New Roman" w:cs="Times New Roman"/>
          <w:kern w:val="0"/>
          <w:lang w:val="en-GB" w:eastAsia="en-GB"/>
          <w14:ligatures w14:val="none"/>
        </w:rPr>
        <w:t xml:space="preserve"> pilot test with ten participants was conducted on the tool</w:t>
      </w:r>
      <w:r>
        <w:rPr>
          <w:rFonts w:ascii="Times New Roman" w:eastAsia="Times New Roman" w:hAnsi="Times New Roman" w:cs="Times New Roman"/>
          <w:kern w:val="0"/>
          <w:lang w:val="en-GB" w:eastAsia="en-GB"/>
          <w14:ligatures w14:val="none"/>
        </w:rPr>
        <w:t xml:space="preserve"> t</w:t>
      </w:r>
      <w:r w:rsidRPr="00590F47">
        <w:rPr>
          <w:rFonts w:ascii="Times New Roman" w:eastAsia="Times New Roman" w:hAnsi="Times New Roman" w:cs="Times New Roman"/>
          <w:kern w:val="0"/>
          <w:lang w:val="en-GB" w:eastAsia="en-GB"/>
          <w14:ligatures w14:val="none"/>
        </w:rPr>
        <w:t>o improve the survey's reliability</w:t>
      </w:r>
      <w:r w:rsidR="005218E6" w:rsidRPr="00590F47">
        <w:rPr>
          <w:rFonts w:ascii="Times New Roman" w:eastAsia="Times New Roman" w:hAnsi="Times New Roman" w:cs="Times New Roman"/>
          <w:kern w:val="0"/>
          <w:lang w:val="en-GB" w:eastAsia="en-GB"/>
          <w14:ligatures w14:val="none"/>
        </w:rPr>
        <w:t xml:space="preserve">. The survey form employed the Likert </w:t>
      </w:r>
      <w:r w:rsidR="008A2E3B" w:rsidRPr="00590F47">
        <w:rPr>
          <w:rFonts w:ascii="Times New Roman" w:eastAsia="Times New Roman" w:hAnsi="Times New Roman" w:cs="Times New Roman"/>
          <w:kern w:val="0"/>
          <w:lang w:val="en-GB" w:eastAsia="en-GB"/>
          <w14:ligatures w14:val="none"/>
        </w:rPr>
        <w:t>scale</w:t>
      </w:r>
      <w:r w:rsidR="005218E6" w:rsidRPr="00590F47">
        <w:rPr>
          <w:rFonts w:ascii="Times New Roman" w:eastAsia="Times New Roman" w:hAnsi="Times New Roman" w:cs="Times New Roman"/>
          <w:kern w:val="0"/>
          <w:lang w:val="en-GB" w:eastAsia="en-GB"/>
          <w14:ligatures w14:val="none"/>
        </w:rPr>
        <w:t xml:space="preserve"> method, which asks participants to select from an established set of answers to demonstrate whether they agree or disagree with a proposition or how important the issue </w:t>
      </w:r>
      <w:r w:rsidR="008A2E3B" w:rsidRPr="00590F47">
        <w:rPr>
          <w:rFonts w:ascii="Times New Roman" w:eastAsia="Times New Roman" w:hAnsi="Times New Roman" w:cs="Times New Roman"/>
          <w:kern w:val="0"/>
          <w:lang w:val="en-GB" w:eastAsia="en-GB"/>
          <w14:ligatures w14:val="none"/>
        </w:rPr>
        <w:t xml:space="preserve">is </w:t>
      </w:r>
      <w:r w:rsidR="005218E6" w:rsidRPr="00590F47">
        <w:rPr>
          <w:rFonts w:ascii="Times New Roman" w:eastAsia="Times New Roman" w:hAnsi="Times New Roman" w:cs="Times New Roman"/>
          <w:kern w:val="0"/>
          <w:lang w:val="en-GB" w:eastAsia="en-GB"/>
          <w14:ligatures w14:val="none"/>
        </w:rPr>
        <w:t xml:space="preserve">to them. This allows researchers to determine whether the proposition has a positive or negative pattern (Veal 2017). The four-point (ordinal) scale that was used to quantify the points is as follows: (1) strongly agree, (2) agree, (3) disagree, and (4) strongly disagree. </w:t>
      </w:r>
      <w:r>
        <w:rPr>
          <w:rFonts w:ascii="Times New Roman" w:eastAsia="Times New Roman" w:hAnsi="Times New Roman" w:cs="Times New Roman"/>
          <w:kern w:val="0"/>
          <w:lang w:val="en-GB" w:eastAsia="en-GB"/>
          <w14:ligatures w14:val="none"/>
        </w:rPr>
        <w:t>A neutral point was excluded to avoid responders becoming ambiguous</w:t>
      </w:r>
      <w:r w:rsidR="005218E6" w:rsidRPr="00590F47">
        <w:rPr>
          <w:rFonts w:ascii="Times New Roman" w:eastAsia="Times New Roman" w:hAnsi="Times New Roman" w:cs="Times New Roman"/>
          <w:kern w:val="0"/>
          <w:lang w:val="en-GB" w:eastAsia="en-GB"/>
          <w14:ligatures w14:val="none"/>
        </w:rPr>
        <w:t xml:space="preserve"> (Dane 1990).</w:t>
      </w:r>
    </w:p>
    <w:p w14:paraId="633C2283" w14:textId="583BDDE2" w:rsidR="005218E6" w:rsidRPr="00590F47" w:rsidRDefault="009910BF" w:rsidP="006F1EC7">
      <w:pPr>
        <w:pStyle w:val="Rn2"/>
        <w:rPr>
          <w:noProof/>
          <w:lang w:val="en-GB" w:eastAsia="zh-CN"/>
        </w:rPr>
      </w:pPr>
      <w:r w:rsidRPr="00590F47">
        <w:rPr>
          <w:noProof/>
          <w:lang w:val="en-GB" w:eastAsia="zh-CN"/>
        </w:rPr>
        <w:lastRenderedPageBreak/>
        <w:t>4.3</w:t>
      </w:r>
      <w:r w:rsidR="00723344" w:rsidRPr="00590F47">
        <w:rPr>
          <w:noProof/>
          <w:lang w:val="en-GB" w:eastAsia="zh-CN"/>
        </w:rPr>
        <w:t>.</w:t>
      </w:r>
      <w:r w:rsidRPr="00590F47">
        <w:rPr>
          <w:noProof/>
          <w:lang w:val="en-GB" w:eastAsia="zh-CN"/>
        </w:rPr>
        <w:t xml:space="preserve"> </w:t>
      </w:r>
      <w:r w:rsidR="005218E6" w:rsidRPr="00590F47">
        <w:rPr>
          <w:noProof/>
          <w:lang w:val="en-GB" w:eastAsia="zh-CN"/>
        </w:rPr>
        <w:t xml:space="preserve">Reliability and </w:t>
      </w:r>
      <w:r w:rsidR="009B6BC9" w:rsidRPr="00590F47">
        <w:rPr>
          <w:noProof/>
          <w:lang w:val="en-GB" w:eastAsia="zh-CN"/>
        </w:rPr>
        <w:t>v</w:t>
      </w:r>
      <w:r w:rsidR="005218E6" w:rsidRPr="00590F47">
        <w:rPr>
          <w:noProof/>
          <w:lang w:val="en-GB" w:eastAsia="zh-CN"/>
        </w:rPr>
        <w:t xml:space="preserve">alidity </w:t>
      </w:r>
      <w:r w:rsidR="009B6BC9" w:rsidRPr="00590F47">
        <w:rPr>
          <w:noProof/>
          <w:lang w:val="en-GB" w:eastAsia="zh-CN"/>
        </w:rPr>
        <w:t>test</w:t>
      </w:r>
      <w:r w:rsidR="005218E6" w:rsidRPr="00590F47">
        <w:rPr>
          <w:noProof/>
          <w:lang w:val="en-GB" w:eastAsia="zh-CN"/>
        </w:rPr>
        <w:t xml:space="preserve"> </w:t>
      </w:r>
    </w:p>
    <w:p w14:paraId="1F35ACD0" w14:textId="5160D432" w:rsidR="00A45A55" w:rsidRPr="00590F47" w:rsidRDefault="005218E6" w:rsidP="00723344">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 xml:space="preserve">A pre-test of the pilot test was carried out, and its Cronbach alpha coefficient of 0.934 indicated that it had high internal consistency. This number may be regarded as satisfactory (Sekaran 2005) and dependable (Pallant 2005) as it is more than 0.7. A pilot test was conducted with the intention of pre-testing the following: survey wording, survey organization, survey arrangement, participant familiarization, field setup, answer rate estimation, interview duration estimation, and test analytic techniques (Veal 2017). </w:t>
      </w:r>
      <w:r w:rsidRPr="0066556A">
        <w:rPr>
          <w:rFonts w:ascii="Times New Roman" w:eastAsia="Times New Roman" w:hAnsi="Times New Roman" w:cs="Times New Roman"/>
          <w:spacing w:val="-2"/>
          <w:kern w:val="0"/>
          <w:lang w:val="en-GB" w:eastAsia="en-GB"/>
          <w14:ligatures w14:val="none"/>
        </w:rPr>
        <w:t>Five hotels received a survey to gauge its validity and reliability and determine whether the pilot test's objectives were achieved.</w:t>
      </w:r>
    </w:p>
    <w:p w14:paraId="2221C48E" w14:textId="3A942CA6" w:rsidR="005218E6" w:rsidRPr="00590F47" w:rsidRDefault="006F1EC7" w:rsidP="006F1EC7">
      <w:pPr>
        <w:pStyle w:val="Rn1"/>
        <w:rPr>
          <w:lang w:val="en-GB"/>
        </w:rPr>
      </w:pPr>
      <w:r w:rsidRPr="00590F47">
        <w:rPr>
          <w:lang w:val="en-GB"/>
        </w:rPr>
        <w:t xml:space="preserve">5. </w:t>
      </w:r>
      <w:r w:rsidR="005218E6" w:rsidRPr="00590F47">
        <w:rPr>
          <w:lang w:val="en-GB"/>
        </w:rPr>
        <w:t>Results</w:t>
      </w:r>
    </w:p>
    <w:p w14:paraId="047E3D27" w14:textId="19AAAC3C" w:rsidR="005218E6" w:rsidRPr="00590F47" w:rsidRDefault="005218E6" w:rsidP="006F1EC7">
      <w:pPr>
        <w:pStyle w:val="Rn2"/>
        <w:rPr>
          <w:noProof/>
          <w:lang w:val="en-GB" w:eastAsia="zh-CN"/>
        </w:rPr>
      </w:pPr>
      <w:r w:rsidRPr="00590F47">
        <w:rPr>
          <w:noProof/>
          <w:lang w:val="en-GB" w:eastAsia="zh-CN"/>
        </w:rPr>
        <w:t>5.1</w:t>
      </w:r>
      <w:r w:rsidR="00723344" w:rsidRPr="00590F47">
        <w:rPr>
          <w:noProof/>
          <w:lang w:val="en-GB" w:eastAsia="zh-CN"/>
        </w:rPr>
        <w:t>.</w:t>
      </w:r>
      <w:r w:rsidRPr="00590F47">
        <w:rPr>
          <w:noProof/>
          <w:lang w:val="en-GB" w:eastAsia="zh-CN"/>
        </w:rPr>
        <w:t xml:space="preserve"> Descriptions of participants</w:t>
      </w:r>
    </w:p>
    <w:p w14:paraId="79FCB22B" w14:textId="6363A365" w:rsidR="005218E6" w:rsidRPr="00590F47" w:rsidRDefault="005218E6" w:rsidP="00723344">
      <w:pPr>
        <w:pStyle w:val="Rtab"/>
        <w:rPr>
          <w:lang w:val="en-GB" w:eastAsia="en-GB"/>
        </w:rPr>
      </w:pPr>
      <w:r w:rsidRPr="00590F47">
        <w:rPr>
          <w:b/>
          <w:bCs/>
          <w:lang w:val="en-GB" w:eastAsia="en-GB"/>
        </w:rPr>
        <w:t xml:space="preserve">Table </w:t>
      </w:r>
      <w:r w:rsidR="009910BF" w:rsidRPr="00590F47">
        <w:rPr>
          <w:b/>
          <w:bCs/>
          <w:lang w:val="en-GB" w:eastAsia="en-GB"/>
        </w:rPr>
        <w:t>1.</w:t>
      </w:r>
      <w:r w:rsidR="009910BF" w:rsidRPr="00590F47">
        <w:rPr>
          <w:lang w:val="en-GB" w:eastAsia="en-GB"/>
        </w:rPr>
        <w:t xml:space="preserve"> </w:t>
      </w:r>
      <w:r w:rsidRPr="00590F47">
        <w:rPr>
          <w:lang w:val="en-GB" w:eastAsia="en-GB"/>
        </w:rPr>
        <w:t>Respondents' profiles</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1E0" w:firstRow="1" w:lastRow="1" w:firstColumn="1" w:lastColumn="1" w:noHBand="0" w:noVBand="0"/>
      </w:tblPr>
      <w:tblGrid>
        <w:gridCol w:w="2122"/>
        <w:gridCol w:w="2126"/>
        <w:gridCol w:w="1276"/>
        <w:gridCol w:w="1134"/>
      </w:tblGrid>
      <w:tr w:rsidR="00723344" w:rsidRPr="00590F47" w14:paraId="2A8557D0" w14:textId="77777777" w:rsidTr="0066556A">
        <w:trPr>
          <w:trHeight w:val="397"/>
          <w:jc w:val="center"/>
        </w:trPr>
        <w:tc>
          <w:tcPr>
            <w:tcW w:w="4248" w:type="dxa"/>
            <w:gridSpan w:val="2"/>
            <w:vAlign w:val="center"/>
          </w:tcPr>
          <w:p w14:paraId="77A38D1B" w14:textId="1B130BBA" w:rsidR="00723344" w:rsidRPr="00590F47" w:rsidRDefault="00723344" w:rsidP="00723344">
            <w:pPr>
              <w:spacing w:after="0" w:line="240" w:lineRule="auto"/>
              <w:ind w:left="-540" w:right="90" w:firstLine="540"/>
              <w:jc w:val="center"/>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Items</w:t>
            </w:r>
          </w:p>
        </w:tc>
        <w:tc>
          <w:tcPr>
            <w:tcW w:w="1276" w:type="dxa"/>
            <w:vAlign w:val="center"/>
          </w:tcPr>
          <w:p w14:paraId="58693413" w14:textId="77777777" w:rsidR="00723344" w:rsidRPr="00590F47" w:rsidRDefault="00723344"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Frequency</w:t>
            </w:r>
          </w:p>
        </w:tc>
        <w:tc>
          <w:tcPr>
            <w:tcW w:w="1134" w:type="dxa"/>
            <w:vAlign w:val="center"/>
          </w:tcPr>
          <w:p w14:paraId="56FFB310" w14:textId="0AB972C9" w:rsidR="00723344" w:rsidRPr="00590F47" w:rsidRDefault="00723344"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Percent</w:t>
            </w:r>
          </w:p>
        </w:tc>
      </w:tr>
      <w:tr w:rsidR="005218E6" w:rsidRPr="00590F47" w14:paraId="4A9CDB2F" w14:textId="77777777" w:rsidTr="0066556A">
        <w:trPr>
          <w:trHeight w:val="283"/>
          <w:jc w:val="center"/>
        </w:trPr>
        <w:tc>
          <w:tcPr>
            <w:tcW w:w="2122" w:type="dxa"/>
            <w:vMerge w:val="restart"/>
            <w:vAlign w:val="center"/>
          </w:tcPr>
          <w:p w14:paraId="588688B9" w14:textId="5DBDDE2C" w:rsidR="005218E6" w:rsidRPr="00590F47" w:rsidRDefault="005218E6" w:rsidP="00723344">
            <w:pPr>
              <w:autoSpaceDE w:val="0"/>
              <w:autoSpaceDN w:val="0"/>
              <w:adjustRightInd w:val="0"/>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Gender</w:t>
            </w:r>
          </w:p>
        </w:tc>
        <w:tc>
          <w:tcPr>
            <w:tcW w:w="2126" w:type="dxa"/>
            <w:vAlign w:val="center"/>
          </w:tcPr>
          <w:p w14:paraId="3C3809F5" w14:textId="77777777" w:rsidR="005218E6" w:rsidRPr="00590F47" w:rsidRDefault="005218E6">
            <w:pPr>
              <w:spacing w:after="0" w:line="240" w:lineRule="auto"/>
              <w:ind w:left="-540" w:right="90" w:firstLine="540"/>
              <w:jc w:val="both"/>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Male</w:t>
            </w:r>
          </w:p>
        </w:tc>
        <w:tc>
          <w:tcPr>
            <w:tcW w:w="1276" w:type="dxa"/>
            <w:vAlign w:val="center"/>
          </w:tcPr>
          <w:p w14:paraId="4CE2D34B"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eastAsia="AdvTimes" w:hAnsi="Times New Roman" w:cs="Times New Roman"/>
                <w:noProof/>
                <w:lang w:val="en-GB" w:eastAsia="zh-CN" w:bidi="ar-EG"/>
              </w:rPr>
              <w:t>350</w:t>
            </w:r>
          </w:p>
        </w:tc>
        <w:tc>
          <w:tcPr>
            <w:tcW w:w="1134" w:type="dxa"/>
            <w:vAlign w:val="center"/>
          </w:tcPr>
          <w:p w14:paraId="34D0D58A"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eastAsia="AdvTimes" w:hAnsi="Times New Roman" w:cs="Times New Roman"/>
                <w:noProof/>
                <w:lang w:val="en-GB" w:eastAsia="zh-CN" w:bidi="ar-EG"/>
              </w:rPr>
              <w:t>85.8</w:t>
            </w:r>
          </w:p>
        </w:tc>
      </w:tr>
      <w:tr w:rsidR="005218E6" w:rsidRPr="00590F47" w14:paraId="22BAD2A2" w14:textId="77777777" w:rsidTr="0066556A">
        <w:trPr>
          <w:trHeight w:val="283"/>
          <w:jc w:val="center"/>
        </w:trPr>
        <w:tc>
          <w:tcPr>
            <w:tcW w:w="2122" w:type="dxa"/>
            <w:vMerge/>
            <w:vAlign w:val="center"/>
          </w:tcPr>
          <w:p w14:paraId="7E9181EC" w14:textId="77777777" w:rsidR="005218E6" w:rsidRPr="00590F47" w:rsidRDefault="005218E6" w:rsidP="00723344">
            <w:pPr>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p>
        </w:tc>
        <w:tc>
          <w:tcPr>
            <w:tcW w:w="2126" w:type="dxa"/>
            <w:vAlign w:val="center"/>
          </w:tcPr>
          <w:p w14:paraId="2F32317F" w14:textId="77777777" w:rsidR="005218E6" w:rsidRPr="00590F47" w:rsidRDefault="005218E6">
            <w:pPr>
              <w:autoSpaceDE w:val="0"/>
              <w:autoSpaceDN w:val="0"/>
              <w:adjustRightInd w:val="0"/>
              <w:spacing w:after="0" w:line="240" w:lineRule="auto"/>
              <w:ind w:left="-540" w:right="90" w:firstLine="540"/>
              <w:jc w:val="both"/>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 xml:space="preserve">Female </w:t>
            </w:r>
          </w:p>
        </w:tc>
        <w:tc>
          <w:tcPr>
            <w:tcW w:w="1276" w:type="dxa"/>
            <w:vAlign w:val="center"/>
          </w:tcPr>
          <w:p w14:paraId="33A1AB3B"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58</w:t>
            </w:r>
          </w:p>
        </w:tc>
        <w:tc>
          <w:tcPr>
            <w:tcW w:w="1134" w:type="dxa"/>
            <w:vAlign w:val="center"/>
          </w:tcPr>
          <w:p w14:paraId="5C32C4F5"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14.2</w:t>
            </w:r>
          </w:p>
        </w:tc>
      </w:tr>
      <w:tr w:rsidR="005218E6" w:rsidRPr="00590F47" w14:paraId="53E61C58" w14:textId="77777777" w:rsidTr="0066556A">
        <w:trPr>
          <w:trHeight w:val="283"/>
          <w:jc w:val="center"/>
        </w:trPr>
        <w:tc>
          <w:tcPr>
            <w:tcW w:w="2122" w:type="dxa"/>
            <w:vMerge w:val="restart"/>
            <w:vAlign w:val="center"/>
          </w:tcPr>
          <w:p w14:paraId="2A7D7934" w14:textId="513E4853" w:rsidR="005218E6" w:rsidRPr="00590F47" w:rsidRDefault="005218E6" w:rsidP="00723344">
            <w:pPr>
              <w:autoSpaceDE w:val="0"/>
              <w:autoSpaceDN w:val="0"/>
              <w:adjustRightInd w:val="0"/>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Age</w:t>
            </w:r>
          </w:p>
        </w:tc>
        <w:tc>
          <w:tcPr>
            <w:tcW w:w="2126" w:type="dxa"/>
            <w:vAlign w:val="center"/>
          </w:tcPr>
          <w:p w14:paraId="2A9F96CF" w14:textId="77777777" w:rsidR="005218E6" w:rsidRPr="00590F47" w:rsidRDefault="005218E6">
            <w:pPr>
              <w:autoSpaceDE w:val="0"/>
              <w:autoSpaceDN w:val="0"/>
              <w:adjustRightInd w:val="0"/>
              <w:spacing w:after="0" w:line="240" w:lineRule="auto"/>
              <w:ind w:left="-540" w:right="90" w:firstLine="540"/>
              <w:jc w:val="both"/>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Less than 30 years</w:t>
            </w:r>
          </w:p>
        </w:tc>
        <w:tc>
          <w:tcPr>
            <w:tcW w:w="1276" w:type="dxa"/>
            <w:vAlign w:val="center"/>
          </w:tcPr>
          <w:p w14:paraId="476951A6"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191</w:t>
            </w:r>
          </w:p>
        </w:tc>
        <w:tc>
          <w:tcPr>
            <w:tcW w:w="1134" w:type="dxa"/>
            <w:vAlign w:val="center"/>
          </w:tcPr>
          <w:p w14:paraId="2E6E2DF7"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46.8</w:t>
            </w:r>
          </w:p>
        </w:tc>
      </w:tr>
      <w:tr w:rsidR="005218E6" w:rsidRPr="00590F47" w14:paraId="4701F8A8" w14:textId="77777777" w:rsidTr="0066556A">
        <w:trPr>
          <w:trHeight w:val="283"/>
          <w:jc w:val="center"/>
        </w:trPr>
        <w:tc>
          <w:tcPr>
            <w:tcW w:w="2122" w:type="dxa"/>
            <w:vMerge/>
            <w:vAlign w:val="center"/>
          </w:tcPr>
          <w:p w14:paraId="3DDA3DFA" w14:textId="77777777" w:rsidR="005218E6" w:rsidRPr="00590F47" w:rsidRDefault="005218E6" w:rsidP="00723344">
            <w:pPr>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p>
        </w:tc>
        <w:tc>
          <w:tcPr>
            <w:tcW w:w="2126" w:type="dxa"/>
            <w:vAlign w:val="center"/>
          </w:tcPr>
          <w:p w14:paraId="788869C5" w14:textId="4446458F" w:rsidR="005218E6" w:rsidRPr="00590F47" w:rsidRDefault="005218E6">
            <w:pPr>
              <w:autoSpaceDE w:val="0"/>
              <w:autoSpaceDN w:val="0"/>
              <w:adjustRightInd w:val="0"/>
              <w:spacing w:after="0" w:line="240" w:lineRule="auto"/>
              <w:ind w:left="-540" w:right="90" w:firstLine="540"/>
              <w:jc w:val="both"/>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30</w:t>
            </w:r>
            <w:r w:rsidR="00723344" w:rsidRPr="00590F47">
              <w:rPr>
                <w:rFonts w:asciiTheme="majorBidi" w:eastAsia="Times New Roman" w:hAnsiTheme="majorBidi" w:cstheme="majorBidi"/>
                <w:noProof/>
                <w:color w:val="000000"/>
                <w:kern w:val="0"/>
                <w:sz w:val="20"/>
                <w:szCs w:val="20"/>
                <w:lang w:val="en-GB" w:eastAsia="zh-CN"/>
                <w14:ligatures w14:val="none"/>
              </w:rPr>
              <w:t>-</w:t>
            </w:r>
            <w:r w:rsidRPr="00590F47">
              <w:rPr>
                <w:rFonts w:asciiTheme="majorBidi" w:eastAsia="Times New Roman" w:hAnsiTheme="majorBidi" w:cstheme="majorBidi"/>
                <w:noProof/>
                <w:color w:val="000000"/>
                <w:kern w:val="0"/>
                <w:sz w:val="20"/>
                <w:szCs w:val="20"/>
                <w:lang w:val="en-GB" w:eastAsia="zh-CN"/>
                <w14:ligatures w14:val="none"/>
              </w:rPr>
              <w:t>40 years</w:t>
            </w:r>
          </w:p>
        </w:tc>
        <w:tc>
          <w:tcPr>
            <w:tcW w:w="1276" w:type="dxa"/>
            <w:vAlign w:val="center"/>
          </w:tcPr>
          <w:p w14:paraId="244EB57C"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160</w:t>
            </w:r>
          </w:p>
        </w:tc>
        <w:tc>
          <w:tcPr>
            <w:tcW w:w="1134" w:type="dxa"/>
            <w:vAlign w:val="center"/>
          </w:tcPr>
          <w:p w14:paraId="7A9526E4"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39</w:t>
            </w:r>
          </w:p>
        </w:tc>
      </w:tr>
      <w:tr w:rsidR="005218E6" w:rsidRPr="00590F47" w14:paraId="7BC3C19D" w14:textId="77777777" w:rsidTr="0066556A">
        <w:trPr>
          <w:trHeight w:val="283"/>
          <w:jc w:val="center"/>
        </w:trPr>
        <w:tc>
          <w:tcPr>
            <w:tcW w:w="2122" w:type="dxa"/>
            <w:vMerge/>
            <w:vAlign w:val="center"/>
          </w:tcPr>
          <w:p w14:paraId="31AD1A60" w14:textId="77777777" w:rsidR="005218E6" w:rsidRPr="00590F47" w:rsidRDefault="005218E6" w:rsidP="00723344">
            <w:pPr>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p>
        </w:tc>
        <w:tc>
          <w:tcPr>
            <w:tcW w:w="2126" w:type="dxa"/>
            <w:vAlign w:val="center"/>
          </w:tcPr>
          <w:p w14:paraId="58D9AA71" w14:textId="77777777" w:rsidR="005218E6" w:rsidRPr="00590F47" w:rsidRDefault="005218E6" w:rsidP="009910BF">
            <w:pPr>
              <w:autoSpaceDE w:val="0"/>
              <w:autoSpaceDN w:val="0"/>
              <w:adjustRightInd w:val="0"/>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More than 40 years</w:t>
            </w:r>
          </w:p>
        </w:tc>
        <w:tc>
          <w:tcPr>
            <w:tcW w:w="1276" w:type="dxa"/>
            <w:vAlign w:val="center"/>
          </w:tcPr>
          <w:p w14:paraId="316C9B86"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57</w:t>
            </w:r>
          </w:p>
        </w:tc>
        <w:tc>
          <w:tcPr>
            <w:tcW w:w="1134" w:type="dxa"/>
            <w:vAlign w:val="center"/>
          </w:tcPr>
          <w:p w14:paraId="2E9741CA"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14</w:t>
            </w:r>
          </w:p>
        </w:tc>
      </w:tr>
      <w:tr w:rsidR="005218E6" w:rsidRPr="00590F47" w14:paraId="2B9373AC" w14:textId="77777777" w:rsidTr="0066556A">
        <w:trPr>
          <w:trHeight w:val="283"/>
          <w:jc w:val="center"/>
        </w:trPr>
        <w:tc>
          <w:tcPr>
            <w:tcW w:w="2122" w:type="dxa"/>
            <w:vMerge w:val="restart"/>
            <w:vAlign w:val="center"/>
          </w:tcPr>
          <w:p w14:paraId="13CE32E9" w14:textId="329A1FB0" w:rsidR="005218E6" w:rsidRPr="00590F47" w:rsidRDefault="005218E6" w:rsidP="00723344">
            <w:pPr>
              <w:autoSpaceDE w:val="0"/>
              <w:autoSpaceDN w:val="0"/>
              <w:adjustRightInd w:val="0"/>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Educational level</w:t>
            </w:r>
          </w:p>
        </w:tc>
        <w:tc>
          <w:tcPr>
            <w:tcW w:w="2126" w:type="dxa"/>
            <w:vAlign w:val="center"/>
          </w:tcPr>
          <w:p w14:paraId="6883BF0D" w14:textId="77777777" w:rsidR="005218E6" w:rsidRPr="00590F47" w:rsidRDefault="005218E6" w:rsidP="009910BF">
            <w:pPr>
              <w:autoSpaceDE w:val="0"/>
              <w:autoSpaceDN w:val="0"/>
              <w:adjustRightInd w:val="0"/>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Master degree</w:t>
            </w:r>
          </w:p>
        </w:tc>
        <w:tc>
          <w:tcPr>
            <w:tcW w:w="1276" w:type="dxa"/>
            <w:vAlign w:val="center"/>
          </w:tcPr>
          <w:p w14:paraId="21454E96"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34</w:t>
            </w:r>
          </w:p>
        </w:tc>
        <w:tc>
          <w:tcPr>
            <w:tcW w:w="1134" w:type="dxa"/>
            <w:vAlign w:val="center"/>
          </w:tcPr>
          <w:p w14:paraId="7AE48371"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8.3</w:t>
            </w:r>
          </w:p>
        </w:tc>
      </w:tr>
      <w:tr w:rsidR="005218E6" w:rsidRPr="00590F47" w14:paraId="304501C1" w14:textId="77777777" w:rsidTr="0066556A">
        <w:trPr>
          <w:trHeight w:val="283"/>
          <w:jc w:val="center"/>
        </w:trPr>
        <w:tc>
          <w:tcPr>
            <w:tcW w:w="2122" w:type="dxa"/>
            <w:vMerge/>
            <w:vAlign w:val="center"/>
          </w:tcPr>
          <w:p w14:paraId="52C95D6F" w14:textId="77777777" w:rsidR="005218E6" w:rsidRPr="00590F47" w:rsidRDefault="005218E6" w:rsidP="00723344">
            <w:pPr>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p>
        </w:tc>
        <w:tc>
          <w:tcPr>
            <w:tcW w:w="2126" w:type="dxa"/>
            <w:vAlign w:val="center"/>
          </w:tcPr>
          <w:p w14:paraId="12123DE6" w14:textId="77777777" w:rsidR="005218E6" w:rsidRPr="00590F47" w:rsidRDefault="005218E6" w:rsidP="009910BF">
            <w:pPr>
              <w:autoSpaceDE w:val="0"/>
              <w:autoSpaceDN w:val="0"/>
              <w:adjustRightInd w:val="0"/>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Bachelor degree</w:t>
            </w:r>
          </w:p>
        </w:tc>
        <w:tc>
          <w:tcPr>
            <w:tcW w:w="1276" w:type="dxa"/>
            <w:vAlign w:val="center"/>
          </w:tcPr>
          <w:p w14:paraId="60DD5A79"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322</w:t>
            </w:r>
          </w:p>
        </w:tc>
        <w:tc>
          <w:tcPr>
            <w:tcW w:w="1134" w:type="dxa"/>
            <w:vAlign w:val="center"/>
          </w:tcPr>
          <w:p w14:paraId="26E4BD75"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78.9</w:t>
            </w:r>
          </w:p>
        </w:tc>
      </w:tr>
      <w:tr w:rsidR="005218E6" w:rsidRPr="00590F47" w14:paraId="1C4AA174" w14:textId="77777777" w:rsidTr="0066556A">
        <w:trPr>
          <w:trHeight w:val="283"/>
          <w:jc w:val="center"/>
        </w:trPr>
        <w:tc>
          <w:tcPr>
            <w:tcW w:w="2122" w:type="dxa"/>
            <w:vMerge/>
            <w:vAlign w:val="center"/>
          </w:tcPr>
          <w:p w14:paraId="62611131" w14:textId="77777777" w:rsidR="005218E6" w:rsidRPr="00590F47" w:rsidRDefault="005218E6" w:rsidP="00723344">
            <w:pPr>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p>
        </w:tc>
        <w:tc>
          <w:tcPr>
            <w:tcW w:w="2126" w:type="dxa"/>
            <w:vAlign w:val="center"/>
          </w:tcPr>
          <w:p w14:paraId="40DD7AF7" w14:textId="1849B9CA" w:rsidR="005218E6" w:rsidRPr="00590F47" w:rsidRDefault="005218E6" w:rsidP="009910BF">
            <w:pPr>
              <w:autoSpaceDE w:val="0"/>
              <w:autoSpaceDN w:val="0"/>
              <w:adjustRightInd w:val="0"/>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High school</w:t>
            </w:r>
          </w:p>
        </w:tc>
        <w:tc>
          <w:tcPr>
            <w:tcW w:w="1276" w:type="dxa"/>
            <w:vAlign w:val="center"/>
          </w:tcPr>
          <w:p w14:paraId="0BC31A5E"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52</w:t>
            </w:r>
          </w:p>
        </w:tc>
        <w:tc>
          <w:tcPr>
            <w:tcW w:w="1134" w:type="dxa"/>
            <w:vAlign w:val="center"/>
          </w:tcPr>
          <w:p w14:paraId="56D74A4F"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12.7</w:t>
            </w:r>
          </w:p>
        </w:tc>
      </w:tr>
      <w:tr w:rsidR="005218E6" w:rsidRPr="00590F47" w14:paraId="4D049633" w14:textId="77777777" w:rsidTr="0066556A">
        <w:trPr>
          <w:trHeight w:val="283"/>
          <w:jc w:val="center"/>
        </w:trPr>
        <w:tc>
          <w:tcPr>
            <w:tcW w:w="2122" w:type="dxa"/>
            <w:vMerge w:val="restart"/>
            <w:vAlign w:val="center"/>
          </w:tcPr>
          <w:p w14:paraId="5A43CD77" w14:textId="5DBE6266" w:rsidR="005218E6" w:rsidRPr="00590F47" w:rsidRDefault="005218E6" w:rsidP="00723344">
            <w:pPr>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Years of experience</w:t>
            </w:r>
          </w:p>
        </w:tc>
        <w:tc>
          <w:tcPr>
            <w:tcW w:w="2126" w:type="dxa"/>
            <w:vAlign w:val="center"/>
          </w:tcPr>
          <w:p w14:paraId="762E40A5" w14:textId="7C1EFB33" w:rsidR="005218E6" w:rsidRPr="00590F47" w:rsidRDefault="005218E6" w:rsidP="009910BF">
            <w:pPr>
              <w:spacing w:after="0" w:line="240" w:lineRule="auto"/>
              <w:ind w:right="90"/>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Less than 5 year</w:t>
            </w:r>
          </w:p>
        </w:tc>
        <w:tc>
          <w:tcPr>
            <w:tcW w:w="1276" w:type="dxa"/>
            <w:vAlign w:val="center"/>
          </w:tcPr>
          <w:p w14:paraId="6772E1CA"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146</w:t>
            </w:r>
          </w:p>
        </w:tc>
        <w:tc>
          <w:tcPr>
            <w:tcW w:w="1134" w:type="dxa"/>
            <w:vAlign w:val="center"/>
          </w:tcPr>
          <w:p w14:paraId="3D4CF94B"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35.8</w:t>
            </w:r>
          </w:p>
        </w:tc>
      </w:tr>
      <w:tr w:rsidR="005218E6" w:rsidRPr="00590F47" w14:paraId="7C5315BD" w14:textId="77777777" w:rsidTr="0066556A">
        <w:trPr>
          <w:trHeight w:val="283"/>
          <w:jc w:val="center"/>
        </w:trPr>
        <w:tc>
          <w:tcPr>
            <w:tcW w:w="2122" w:type="dxa"/>
            <w:vMerge/>
            <w:vAlign w:val="center"/>
          </w:tcPr>
          <w:p w14:paraId="44030835" w14:textId="77777777" w:rsidR="005218E6" w:rsidRPr="00590F47" w:rsidRDefault="005218E6" w:rsidP="00723344">
            <w:pPr>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p>
        </w:tc>
        <w:tc>
          <w:tcPr>
            <w:tcW w:w="2126" w:type="dxa"/>
            <w:vAlign w:val="center"/>
          </w:tcPr>
          <w:p w14:paraId="435E9F63" w14:textId="77777777" w:rsidR="005218E6" w:rsidRPr="00590F47" w:rsidRDefault="005218E6" w:rsidP="009910BF">
            <w:pPr>
              <w:autoSpaceDE w:val="0"/>
              <w:autoSpaceDN w:val="0"/>
              <w:adjustRightInd w:val="0"/>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 xml:space="preserve">Between 5 to 10 year </w:t>
            </w:r>
          </w:p>
        </w:tc>
        <w:tc>
          <w:tcPr>
            <w:tcW w:w="1276" w:type="dxa"/>
            <w:vAlign w:val="center"/>
          </w:tcPr>
          <w:p w14:paraId="20157368"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207</w:t>
            </w:r>
          </w:p>
        </w:tc>
        <w:tc>
          <w:tcPr>
            <w:tcW w:w="1134" w:type="dxa"/>
            <w:vAlign w:val="center"/>
          </w:tcPr>
          <w:p w14:paraId="71F91978"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49</w:t>
            </w:r>
          </w:p>
        </w:tc>
      </w:tr>
      <w:tr w:rsidR="005218E6" w:rsidRPr="00590F47" w14:paraId="618AB942" w14:textId="77777777" w:rsidTr="0066556A">
        <w:trPr>
          <w:trHeight w:val="283"/>
          <w:jc w:val="center"/>
        </w:trPr>
        <w:tc>
          <w:tcPr>
            <w:tcW w:w="2122" w:type="dxa"/>
            <w:vMerge/>
            <w:vAlign w:val="center"/>
          </w:tcPr>
          <w:p w14:paraId="1A75EB53" w14:textId="77777777" w:rsidR="005218E6" w:rsidRPr="00590F47" w:rsidRDefault="005218E6" w:rsidP="00723344">
            <w:pPr>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p>
        </w:tc>
        <w:tc>
          <w:tcPr>
            <w:tcW w:w="2126" w:type="dxa"/>
            <w:vAlign w:val="center"/>
          </w:tcPr>
          <w:p w14:paraId="38D185C7" w14:textId="77777777" w:rsidR="005218E6" w:rsidRPr="00590F47" w:rsidRDefault="005218E6">
            <w:pPr>
              <w:autoSpaceDE w:val="0"/>
              <w:autoSpaceDN w:val="0"/>
              <w:adjustRightInd w:val="0"/>
              <w:spacing w:after="0" w:line="240" w:lineRule="auto"/>
              <w:ind w:left="-540" w:right="90" w:firstLine="540"/>
              <w:jc w:val="both"/>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More than 10 year</w:t>
            </w:r>
          </w:p>
        </w:tc>
        <w:tc>
          <w:tcPr>
            <w:tcW w:w="1276" w:type="dxa"/>
            <w:vAlign w:val="center"/>
          </w:tcPr>
          <w:p w14:paraId="5905E6BA"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55</w:t>
            </w:r>
          </w:p>
        </w:tc>
        <w:tc>
          <w:tcPr>
            <w:tcW w:w="1134" w:type="dxa"/>
            <w:vAlign w:val="center"/>
          </w:tcPr>
          <w:p w14:paraId="527159B1"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13.5</w:t>
            </w:r>
          </w:p>
        </w:tc>
      </w:tr>
      <w:tr w:rsidR="005218E6" w:rsidRPr="00590F47" w14:paraId="60966EF2" w14:textId="77777777" w:rsidTr="0066556A">
        <w:trPr>
          <w:trHeight w:val="283"/>
          <w:jc w:val="center"/>
        </w:trPr>
        <w:tc>
          <w:tcPr>
            <w:tcW w:w="2122" w:type="dxa"/>
            <w:vMerge w:val="restart"/>
            <w:vAlign w:val="center"/>
          </w:tcPr>
          <w:p w14:paraId="1481F263" w14:textId="6D2AD69B" w:rsidR="005218E6" w:rsidRPr="00590F47" w:rsidRDefault="005218E6" w:rsidP="00723344">
            <w:pPr>
              <w:autoSpaceDE w:val="0"/>
              <w:autoSpaceDN w:val="0"/>
              <w:adjustRightInd w:val="0"/>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Job level</w:t>
            </w:r>
          </w:p>
        </w:tc>
        <w:tc>
          <w:tcPr>
            <w:tcW w:w="2126" w:type="dxa"/>
            <w:vAlign w:val="center"/>
          </w:tcPr>
          <w:p w14:paraId="583C7730" w14:textId="77777777" w:rsidR="005218E6" w:rsidRPr="00590F47" w:rsidRDefault="005218E6">
            <w:pPr>
              <w:spacing w:after="0" w:line="240" w:lineRule="auto"/>
              <w:ind w:left="-540" w:right="90" w:firstLine="540"/>
              <w:jc w:val="both"/>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Managers</w:t>
            </w:r>
          </w:p>
        </w:tc>
        <w:tc>
          <w:tcPr>
            <w:tcW w:w="1276" w:type="dxa"/>
            <w:vAlign w:val="center"/>
          </w:tcPr>
          <w:p w14:paraId="22B54142"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108</w:t>
            </w:r>
          </w:p>
        </w:tc>
        <w:tc>
          <w:tcPr>
            <w:tcW w:w="1134" w:type="dxa"/>
            <w:vAlign w:val="center"/>
          </w:tcPr>
          <w:p w14:paraId="1E954C22"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26.5</w:t>
            </w:r>
          </w:p>
        </w:tc>
      </w:tr>
      <w:tr w:rsidR="005218E6" w:rsidRPr="00590F47" w14:paraId="00E49889" w14:textId="77777777" w:rsidTr="0066556A">
        <w:trPr>
          <w:trHeight w:val="283"/>
          <w:jc w:val="center"/>
        </w:trPr>
        <w:tc>
          <w:tcPr>
            <w:tcW w:w="2122" w:type="dxa"/>
            <w:vMerge/>
            <w:vAlign w:val="center"/>
          </w:tcPr>
          <w:p w14:paraId="062B1568" w14:textId="77777777" w:rsidR="005218E6" w:rsidRPr="00590F47" w:rsidRDefault="005218E6" w:rsidP="00723344">
            <w:pPr>
              <w:spacing w:after="0" w:line="240" w:lineRule="auto"/>
              <w:ind w:left="-540" w:right="90" w:firstLine="540"/>
              <w:rPr>
                <w:rFonts w:asciiTheme="majorBidi" w:eastAsia="Times New Roman" w:hAnsiTheme="majorBidi" w:cstheme="majorBidi"/>
                <w:noProof/>
                <w:color w:val="000000"/>
                <w:kern w:val="0"/>
                <w:sz w:val="20"/>
                <w:szCs w:val="20"/>
                <w:lang w:val="en-GB" w:eastAsia="zh-CN"/>
                <w14:ligatures w14:val="none"/>
              </w:rPr>
            </w:pPr>
          </w:p>
        </w:tc>
        <w:tc>
          <w:tcPr>
            <w:tcW w:w="2126" w:type="dxa"/>
            <w:vAlign w:val="center"/>
          </w:tcPr>
          <w:p w14:paraId="3DE0E1F1" w14:textId="77777777" w:rsidR="005218E6" w:rsidRPr="00590F47" w:rsidRDefault="005218E6">
            <w:pPr>
              <w:autoSpaceDE w:val="0"/>
              <w:autoSpaceDN w:val="0"/>
              <w:adjustRightInd w:val="0"/>
              <w:spacing w:after="0" w:line="240" w:lineRule="auto"/>
              <w:ind w:left="-540" w:right="90" w:firstLine="540"/>
              <w:jc w:val="both"/>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 xml:space="preserve">Operative workers </w:t>
            </w:r>
          </w:p>
        </w:tc>
        <w:tc>
          <w:tcPr>
            <w:tcW w:w="1276" w:type="dxa"/>
            <w:vAlign w:val="center"/>
          </w:tcPr>
          <w:p w14:paraId="7748A600"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300</w:t>
            </w:r>
          </w:p>
        </w:tc>
        <w:tc>
          <w:tcPr>
            <w:tcW w:w="1134" w:type="dxa"/>
            <w:vAlign w:val="center"/>
          </w:tcPr>
          <w:p w14:paraId="39154AD5" w14:textId="77777777" w:rsidR="005218E6" w:rsidRPr="00590F47" w:rsidRDefault="005218E6"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73.5</w:t>
            </w:r>
          </w:p>
        </w:tc>
      </w:tr>
      <w:tr w:rsidR="00723344" w:rsidRPr="00590F47" w14:paraId="75B1F374" w14:textId="77777777" w:rsidTr="0066556A">
        <w:trPr>
          <w:trHeight w:val="283"/>
          <w:jc w:val="center"/>
        </w:trPr>
        <w:tc>
          <w:tcPr>
            <w:tcW w:w="4248" w:type="dxa"/>
            <w:gridSpan w:val="2"/>
            <w:vAlign w:val="center"/>
          </w:tcPr>
          <w:p w14:paraId="45AF1D46" w14:textId="46FD8231" w:rsidR="00723344" w:rsidRPr="00590F47" w:rsidRDefault="00723344">
            <w:pPr>
              <w:autoSpaceDE w:val="0"/>
              <w:autoSpaceDN w:val="0"/>
              <w:adjustRightInd w:val="0"/>
              <w:spacing w:after="0" w:line="240" w:lineRule="auto"/>
              <w:ind w:left="-540" w:right="90" w:firstLine="540"/>
              <w:jc w:val="both"/>
              <w:rPr>
                <w:rFonts w:asciiTheme="majorBidi" w:eastAsia="Times New Roman" w:hAnsiTheme="majorBidi" w:cstheme="majorBidi"/>
                <w:noProof/>
                <w:color w:val="000000"/>
                <w:kern w:val="0"/>
                <w:sz w:val="20"/>
                <w:szCs w:val="20"/>
                <w:lang w:val="en-GB" w:eastAsia="zh-CN"/>
                <w14:ligatures w14:val="none"/>
              </w:rPr>
            </w:pPr>
            <w:r w:rsidRPr="00590F47">
              <w:rPr>
                <w:rFonts w:asciiTheme="majorBidi" w:eastAsia="Times New Roman" w:hAnsiTheme="majorBidi" w:cstheme="majorBidi"/>
                <w:noProof/>
                <w:color w:val="000000"/>
                <w:kern w:val="0"/>
                <w:sz w:val="20"/>
                <w:szCs w:val="20"/>
                <w:lang w:val="en-GB" w:eastAsia="zh-CN"/>
                <w14:ligatures w14:val="none"/>
              </w:rPr>
              <w:t>Total</w:t>
            </w:r>
          </w:p>
        </w:tc>
        <w:tc>
          <w:tcPr>
            <w:tcW w:w="1276" w:type="dxa"/>
            <w:vAlign w:val="center"/>
          </w:tcPr>
          <w:p w14:paraId="6A02E36A" w14:textId="77777777" w:rsidR="00723344" w:rsidRPr="00590F47" w:rsidRDefault="00723344"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408</w:t>
            </w:r>
          </w:p>
        </w:tc>
        <w:tc>
          <w:tcPr>
            <w:tcW w:w="1134" w:type="dxa"/>
            <w:vAlign w:val="center"/>
          </w:tcPr>
          <w:p w14:paraId="0BDB434F" w14:textId="77777777" w:rsidR="00723344" w:rsidRPr="00590F47" w:rsidRDefault="00723344" w:rsidP="00723344">
            <w:pPr>
              <w:spacing w:after="0" w:line="240" w:lineRule="auto"/>
              <w:jc w:val="center"/>
              <w:rPr>
                <w:rFonts w:ascii="Times New Roman" w:hAnsi="Times New Roman" w:cs="Times New Roman"/>
                <w:noProof/>
                <w:lang w:val="en-GB" w:eastAsia="zh-CN"/>
              </w:rPr>
            </w:pPr>
            <w:r w:rsidRPr="00590F47">
              <w:rPr>
                <w:rFonts w:ascii="Times New Roman" w:hAnsi="Times New Roman" w:cs="Times New Roman"/>
                <w:noProof/>
                <w:lang w:val="en-GB" w:eastAsia="zh-CN"/>
              </w:rPr>
              <w:t>100</w:t>
            </w:r>
          </w:p>
        </w:tc>
      </w:tr>
    </w:tbl>
    <w:p w14:paraId="55AF19C6" w14:textId="77777777" w:rsidR="00723344" w:rsidRPr="00590F47" w:rsidRDefault="00723344" w:rsidP="00723344">
      <w:pPr>
        <w:spacing w:after="0" w:line="240" w:lineRule="auto"/>
        <w:ind w:firstLine="284"/>
        <w:jc w:val="both"/>
        <w:rPr>
          <w:rFonts w:ascii="Times New Roman" w:eastAsia="Times New Roman" w:hAnsi="Times New Roman" w:cs="Times New Roman"/>
          <w:kern w:val="0"/>
          <w:lang w:val="en-GB" w:eastAsia="en-GB"/>
          <w14:ligatures w14:val="none"/>
        </w:rPr>
      </w:pPr>
    </w:p>
    <w:p w14:paraId="6B6496F7" w14:textId="6214F650" w:rsidR="001541CF" w:rsidRPr="00590F47" w:rsidRDefault="005218E6" w:rsidP="00723344">
      <w:pPr>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Out of 408 participants in the current study, there were 350 (85.8%) males and 58 (14.2%) women. Also, 191 (46.8%) participants were fewer than 30 years old, 160 (39.2%) were between the ages of 35 and less than 45, and 57 (14%) were 45 years old or more. In addition, 52 (12.7%) held a high school or high institute certificate, 322 (78.9%) held a bachelor's degree, and 34 (8.3%) held a master's or PhD degree. Moreover, 146</w:t>
      </w:r>
      <w:r w:rsidR="0066556A">
        <w:rPr>
          <w:rFonts w:ascii="Times New Roman" w:eastAsia="Times New Roman" w:hAnsi="Times New Roman" w:cs="Times New Roman"/>
          <w:kern w:val="0"/>
          <w:lang w:val="en-GB" w:eastAsia="en-GB"/>
          <w14:ligatures w14:val="none"/>
        </w:rPr>
        <w:t> </w:t>
      </w:r>
      <w:r w:rsidRPr="00590F47">
        <w:rPr>
          <w:rFonts w:ascii="Times New Roman" w:eastAsia="Times New Roman" w:hAnsi="Times New Roman" w:cs="Times New Roman"/>
          <w:kern w:val="0"/>
          <w:lang w:val="en-GB" w:eastAsia="en-GB"/>
          <w14:ligatures w14:val="none"/>
        </w:rPr>
        <w:t>(35.8%) are</w:t>
      </w:r>
      <w:r w:rsidR="009F276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 xml:space="preserve">less than 2 years of work experience, 207 (31.4%) had 5:10 years, 55 (13.5%) had more than 10 years, </w:t>
      </w:r>
      <w:r w:rsidR="006C534F">
        <w:rPr>
          <w:rFonts w:ascii="Times New Roman" w:eastAsia="Times New Roman" w:hAnsi="Times New Roman" w:cs="Times New Roman"/>
          <w:kern w:val="0"/>
          <w:lang w:val="en-GB" w:eastAsia="en-GB"/>
          <w14:ligatures w14:val="none"/>
        </w:rPr>
        <w:t xml:space="preserve">and </w:t>
      </w:r>
      <w:r w:rsidRPr="00590F47">
        <w:rPr>
          <w:rFonts w:ascii="Times New Roman" w:eastAsia="Times New Roman" w:hAnsi="Times New Roman" w:cs="Times New Roman"/>
          <w:kern w:val="0"/>
          <w:lang w:val="en-GB" w:eastAsia="en-GB"/>
          <w14:ligatures w14:val="none"/>
        </w:rPr>
        <w:t>fina</w:t>
      </w:r>
      <w:r w:rsidR="006C534F">
        <w:rPr>
          <w:rFonts w:ascii="Times New Roman" w:eastAsia="Times New Roman" w:hAnsi="Times New Roman" w:cs="Times New Roman"/>
          <w:kern w:val="0"/>
          <w:lang w:val="en-GB" w:eastAsia="en-GB"/>
          <w14:ligatures w14:val="none"/>
        </w:rPr>
        <w:t>l</w:t>
      </w:r>
      <w:r w:rsidRPr="00590F47">
        <w:rPr>
          <w:rFonts w:ascii="Times New Roman" w:eastAsia="Times New Roman" w:hAnsi="Times New Roman" w:cs="Times New Roman"/>
          <w:kern w:val="0"/>
          <w:lang w:val="en-GB" w:eastAsia="en-GB"/>
          <w14:ligatures w14:val="none"/>
        </w:rPr>
        <w:t>ly,</w:t>
      </w:r>
      <w:r w:rsidR="006F1EC7" w:rsidRPr="00590F4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108(26.5%) of them were managers</w:t>
      </w:r>
      <w:r w:rsidR="006C534F">
        <w:rPr>
          <w:rFonts w:ascii="Times New Roman" w:eastAsia="Times New Roman" w:hAnsi="Times New Roman" w:cs="Times New Roman"/>
          <w:kern w:val="0"/>
          <w:lang w:val="en-GB" w:eastAsia="en-GB"/>
          <w14:ligatures w14:val="none"/>
        </w:rPr>
        <w:t>,</w:t>
      </w:r>
      <w:r w:rsidRPr="00590F47">
        <w:rPr>
          <w:rFonts w:ascii="Times New Roman" w:eastAsia="Times New Roman" w:hAnsi="Times New Roman" w:cs="Times New Roman"/>
          <w:kern w:val="0"/>
          <w:lang w:val="en-GB" w:eastAsia="en-GB"/>
          <w14:ligatures w14:val="none"/>
        </w:rPr>
        <w:t xml:space="preserve"> </w:t>
      </w:r>
      <w:r w:rsidR="006C534F">
        <w:rPr>
          <w:rFonts w:ascii="Times New Roman" w:eastAsia="Times New Roman" w:hAnsi="Times New Roman" w:cs="Times New Roman"/>
          <w:kern w:val="0"/>
          <w:lang w:val="en-GB" w:eastAsia="en-GB"/>
          <w14:ligatures w14:val="none"/>
        </w:rPr>
        <w:t xml:space="preserve">the </w:t>
      </w:r>
      <w:r w:rsidRPr="00590F47">
        <w:rPr>
          <w:rFonts w:ascii="Times New Roman" w:eastAsia="Times New Roman" w:hAnsi="Times New Roman" w:cs="Times New Roman"/>
          <w:kern w:val="0"/>
          <w:lang w:val="en-GB" w:eastAsia="en-GB"/>
          <w14:ligatures w14:val="none"/>
        </w:rPr>
        <w:t>majority 300 (73.5%) are operative workers.</w:t>
      </w:r>
    </w:p>
    <w:p w14:paraId="550297C4" w14:textId="478ED30C" w:rsidR="003A037F" w:rsidRPr="003A037F" w:rsidRDefault="003A037F" w:rsidP="003A037F">
      <w:pPr>
        <w:spacing w:after="0" w:line="240" w:lineRule="auto"/>
        <w:ind w:firstLine="284"/>
        <w:jc w:val="both"/>
        <w:rPr>
          <w:rFonts w:ascii="Times New Roman" w:eastAsia="Calibri" w:hAnsi="Times New Roman" w:cs="Times New Roman"/>
          <w:noProof/>
          <w:color w:val="000000"/>
          <w:kern w:val="0"/>
          <w:lang w:val="en-GB" w:eastAsia="zh-CN"/>
          <w14:ligatures w14:val="none"/>
        </w:rPr>
      </w:pPr>
      <w:r w:rsidRPr="003A037F">
        <w:rPr>
          <w:rFonts w:ascii="Times New Roman" w:eastAsia="Times New Roman" w:hAnsi="Times New Roman" w:cs="Times New Roman"/>
          <w:kern w:val="0"/>
          <w:lang w:val="en-GB" w:eastAsia="en-GB"/>
          <w14:ligatures w14:val="none"/>
        </w:rPr>
        <w:t xml:space="preserve">Figure 3 stated that the majority strongly disagreed that there is a limited range of technological competencies in environmental practices. They disagreed that there is a lack of environmental practices and technological capabilities in the hotel industry. Most also disagree that there is a lack of new technology, materials, and processes to support environmental practices. In addition, </w:t>
      </w:r>
      <w:r w:rsidR="006C534F">
        <w:rPr>
          <w:rFonts w:ascii="Times New Roman" w:eastAsia="Times New Roman" w:hAnsi="Times New Roman" w:cs="Times New Roman"/>
          <w:kern w:val="0"/>
          <w:lang w:val="en-GB" w:eastAsia="en-GB"/>
          <w14:ligatures w14:val="none"/>
        </w:rPr>
        <w:t>many</w:t>
      </w:r>
      <w:r w:rsidRPr="003A037F">
        <w:rPr>
          <w:rFonts w:ascii="Times New Roman" w:eastAsia="Times New Roman" w:hAnsi="Times New Roman" w:cs="Times New Roman"/>
          <w:kern w:val="0"/>
          <w:lang w:val="en-GB" w:eastAsia="en-GB"/>
          <w14:ligatures w14:val="none"/>
        </w:rPr>
        <w:t xml:space="preserve"> disagreed that there is a lack of additional infrastructure requirements to support environmental practices</w:t>
      </w:r>
      <w:r w:rsidRPr="003A037F">
        <w:rPr>
          <w:rFonts w:ascii="Times New Roman" w:eastAsia="AdvTimes" w:hAnsi="Times New Roman" w:cs="Times New Roman"/>
          <w:i/>
          <w:iCs/>
          <w:noProof/>
          <w:color w:val="000000"/>
          <w:kern w:val="0"/>
          <w:lang w:val="en-GB" w:eastAsia="zh-CN" w:bidi="ar-EG"/>
          <w14:ligatures w14:val="none"/>
        </w:rPr>
        <w:t>.</w:t>
      </w:r>
      <w:r w:rsidRPr="003A037F">
        <w:rPr>
          <w:rFonts w:ascii="Times New Roman" w:eastAsia="Times New Roman" w:hAnsi="Times New Roman" w:cs="Times New Roman"/>
          <w:kern w:val="0"/>
          <w:lang w:val="en-GB" w:eastAsia="en-GB"/>
          <w14:ligatures w14:val="none"/>
        </w:rPr>
        <w:t xml:space="preserve"> Figure 4 states that </w:t>
      </w:r>
      <w:r w:rsidR="006C534F">
        <w:rPr>
          <w:rFonts w:ascii="Times New Roman" w:eastAsia="Times New Roman" w:hAnsi="Times New Roman" w:cs="Times New Roman"/>
          <w:kern w:val="0"/>
          <w:lang w:val="en-GB" w:eastAsia="en-GB"/>
          <w14:ligatures w14:val="none"/>
        </w:rPr>
        <w:t>a</w:t>
      </w:r>
      <w:r w:rsidRPr="003A037F">
        <w:rPr>
          <w:rFonts w:ascii="Times New Roman" w:eastAsia="Times New Roman" w:hAnsi="Times New Roman" w:cs="Times New Roman"/>
          <w:kern w:val="0"/>
          <w:lang w:val="en-GB" w:eastAsia="en-GB"/>
          <w14:ligatures w14:val="none"/>
        </w:rPr>
        <w:t xml:space="preserve">lthough most people </w:t>
      </w:r>
      <w:r w:rsidR="006C534F">
        <w:rPr>
          <w:rFonts w:ascii="Times New Roman" w:eastAsia="Times New Roman" w:hAnsi="Times New Roman" w:cs="Times New Roman"/>
          <w:kern w:val="0"/>
          <w:lang w:val="en-GB" w:eastAsia="en-GB"/>
          <w14:ligatures w14:val="none"/>
        </w:rPr>
        <w:t>know the current environmental laws, they do not feel</w:t>
      </w:r>
      <w:r w:rsidRPr="003A037F">
        <w:rPr>
          <w:rFonts w:ascii="Times New Roman" w:eastAsia="Times New Roman" w:hAnsi="Times New Roman" w:cs="Times New Roman"/>
          <w:kern w:val="0"/>
          <w:lang w:val="en-GB" w:eastAsia="en-GB"/>
          <w14:ligatures w14:val="none"/>
        </w:rPr>
        <w:t xml:space="preserve"> they are limiting them. However, this is most likely connected to how they addressed the next point, which is that the Environment Act's rules and regulations are not being enforced, </w:t>
      </w:r>
      <w:r w:rsidR="006C534F">
        <w:rPr>
          <w:rFonts w:ascii="Times New Roman" w:eastAsia="Times New Roman" w:hAnsi="Times New Roman" w:cs="Times New Roman"/>
          <w:kern w:val="0"/>
          <w:lang w:val="en-GB" w:eastAsia="en-GB"/>
          <w14:ligatures w14:val="none"/>
        </w:rPr>
        <w:t>impacting</w:t>
      </w:r>
      <w:r w:rsidRPr="003A037F">
        <w:rPr>
          <w:rFonts w:ascii="Times New Roman" w:eastAsia="Times New Roman" w:hAnsi="Times New Roman" w:cs="Times New Roman"/>
          <w:kern w:val="0"/>
          <w:lang w:val="en-GB" w:eastAsia="en-GB"/>
          <w14:ligatures w14:val="none"/>
        </w:rPr>
        <w:t xml:space="preserve"> how they operate. They also thought the federal and local governments didn't care about them</w:t>
      </w:r>
      <w:r w:rsidRPr="003A037F">
        <w:rPr>
          <w:rFonts w:ascii="Times New Roman" w:eastAsia="Calibri" w:hAnsi="Times New Roman" w:cs="Times New Roman"/>
          <w:i/>
          <w:iCs/>
          <w:noProof/>
          <w:color w:val="000000"/>
          <w:kern w:val="0"/>
          <w:lang w:val="en-GB" w:eastAsia="zh-CN"/>
          <w14:ligatures w14:val="none"/>
        </w:rPr>
        <w:t>.</w:t>
      </w:r>
    </w:p>
    <w:p w14:paraId="0EFE3934" w14:textId="77777777" w:rsidR="003A037F" w:rsidRDefault="003A037F">
      <w:pPr>
        <w:rPr>
          <w:rFonts w:ascii="Times New Roman" w:eastAsia="Times New Roman" w:hAnsi="Times New Roman" w:cs="Times New Roman"/>
          <w:kern w:val="0"/>
          <w:lang w:val="en-GB" w:eastAsia="en-GB"/>
          <w14:ligatures w14:val="none"/>
        </w:rPr>
      </w:pPr>
      <w:r>
        <w:rPr>
          <w:rFonts w:ascii="Times New Roman" w:eastAsia="Times New Roman" w:hAnsi="Times New Roman" w:cs="Times New Roman"/>
          <w:kern w:val="0"/>
          <w:lang w:val="en-GB" w:eastAsia="en-GB"/>
          <w14:ligatures w14:val="none"/>
        </w:rPr>
        <w:br w:type="page"/>
      </w:r>
    </w:p>
    <w:p w14:paraId="647C4C25" w14:textId="77777777" w:rsidR="006F1EC7" w:rsidRPr="00590F47" w:rsidRDefault="006F1EC7" w:rsidP="00723344">
      <w:pPr>
        <w:spacing w:after="0" w:line="240" w:lineRule="auto"/>
        <w:ind w:firstLine="284"/>
        <w:jc w:val="both"/>
        <w:rPr>
          <w:rFonts w:ascii="Times New Roman" w:eastAsia="Times New Roman" w:hAnsi="Times New Roman" w:cs="Times New Roman"/>
          <w:kern w:val="0"/>
          <w:lang w:val="en-GB" w:eastAsia="en-GB"/>
          <w14:ligatures w14:val="none"/>
        </w:rPr>
      </w:pPr>
    </w:p>
    <w:p w14:paraId="7F41D332" w14:textId="77777777" w:rsidR="00723344" w:rsidRPr="00362B4D" w:rsidRDefault="00907DF0" w:rsidP="001541CF">
      <w:pPr>
        <w:spacing w:after="0" w:line="240" w:lineRule="auto"/>
        <w:jc w:val="center"/>
        <w:rPr>
          <w:rFonts w:ascii="Times New Roman" w:eastAsia="Times New Roman" w:hAnsi="Times New Roman" w:cs="Times New Roman"/>
          <w:kern w:val="0"/>
          <w:lang w:val="en-GB" w:eastAsia="en-GB"/>
          <w14:ligatures w14:val="none"/>
        </w:rPr>
      </w:pPr>
      <w:r w:rsidRPr="00362B4D">
        <w:rPr>
          <w:rFonts w:ascii="Times New Roman" w:eastAsia="Times New Roman" w:hAnsi="Times New Roman" w:cs="Times New Roman"/>
          <w:noProof/>
          <w:kern w:val="0"/>
          <w:sz w:val="24"/>
          <w:szCs w:val="24"/>
          <w:lang w:val="en-GB" w:eastAsia="en-GB"/>
          <w14:ligatures w14:val="none"/>
        </w:rPr>
        <w:drawing>
          <wp:inline distT="0" distB="0" distL="0" distR="0" wp14:anchorId="65A66471" wp14:editId="4BCBB14C">
            <wp:extent cx="5781675" cy="3132455"/>
            <wp:effectExtent l="19050" t="19050" r="2857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1675" cy="3132455"/>
                    </a:xfrm>
                    <a:prstGeom prst="rect">
                      <a:avLst/>
                    </a:prstGeom>
                    <a:noFill/>
                    <a:ln>
                      <a:solidFill>
                        <a:schemeClr val="tx1">
                          <a:lumMod val="50000"/>
                          <a:lumOff val="50000"/>
                        </a:schemeClr>
                      </a:solidFill>
                    </a:ln>
                  </pic:spPr>
                </pic:pic>
              </a:graphicData>
            </a:graphic>
          </wp:inline>
        </w:drawing>
      </w:r>
    </w:p>
    <w:p w14:paraId="32E97B57" w14:textId="30A93595" w:rsidR="00601707" w:rsidRPr="00590F47" w:rsidRDefault="00F300E3" w:rsidP="00723344">
      <w:pPr>
        <w:pStyle w:val="Rrys"/>
        <w:rPr>
          <w:b/>
          <w:bCs/>
          <w:lang w:val="en-GB" w:eastAsia="en-GB"/>
        </w:rPr>
      </w:pPr>
      <w:r w:rsidRPr="00590F47">
        <w:rPr>
          <w:b/>
          <w:bCs/>
          <w:lang w:val="en-GB" w:eastAsia="en-GB"/>
        </w:rPr>
        <w:t>Fig</w:t>
      </w:r>
      <w:r w:rsidR="00723344" w:rsidRPr="00590F47">
        <w:rPr>
          <w:b/>
          <w:bCs/>
          <w:lang w:val="en-GB" w:eastAsia="en-GB"/>
        </w:rPr>
        <w:t>.</w:t>
      </w:r>
      <w:r w:rsidR="005218E6" w:rsidRPr="00590F47">
        <w:rPr>
          <w:b/>
          <w:bCs/>
          <w:lang w:val="en-GB" w:eastAsia="en-GB"/>
        </w:rPr>
        <w:t xml:space="preserve"> 2.</w:t>
      </w:r>
      <w:r w:rsidR="005218E6" w:rsidRPr="00590F47">
        <w:rPr>
          <w:lang w:val="en-GB" w:eastAsia="en-GB"/>
        </w:rPr>
        <w:t xml:space="preserve"> Agreement level for hotel EMP</w:t>
      </w:r>
    </w:p>
    <w:p w14:paraId="5BCAC9EF" w14:textId="77777777" w:rsidR="00362B4D" w:rsidRDefault="00362B4D" w:rsidP="00362B4D">
      <w:pPr>
        <w:pStyle w:val="Rrys"/>
        <w:spacing w:before="0"/>
        <w:jc w:val="both"/>
        <w:rPr>
          <w:sz w:val="22"/>
          <w:szCs w:val="32"/>
          <w:lang w:val="en-GB" w:eastAsia="en-GB"/>
        </w:rPr>
      </w:pPr>
    </w:p>
    <w:p w14:paraId="79B9A5C4" w14:textId="77777777" w:rsidR="003A037F" w:rsidRDefault="003A037F" w:rsidP="00362B4D">
      <w:pPr>
        <w:pStyle w:val="Rrys"/>
        <w:spacing w:before="0"/>
        <w:jc w:val="both"/>
        <w:rPr>
          <w:sz w:val="22"/>
          <w:szCs w:val="32"/>
          <w:lang w:val="en-GB" w:eastAsia="en-GB"/>
        </w:rPr>
      </w:pPr>
    </w:p>
    <w:p w14:paraId="7D209AB4" w14:textId="77777777" w:rsidR="003A037F" w:rsidRDefault="003A037F" w:rsidP="00362B4D">
      <w:pPr>
        <w:pStyle w:val="Rrys"/>
        <w:spacing w:before="0"/>
        <w:jc w:val="both"/>
        <w:rPr>
          <w:sz w:val="22"/>
          <w:szCs w:val="32"/>
          <w:lang w:val="en-GB" w:eastAsia="en-GB"/>
        </w:rPr>
      </w:pPr>
    </w:p>
    <w:p w14:paraId="1A664086" w14:textId="77777777" w:rsidR="003A037F" w:rsidRDefault="003A037F" w:rsidP="00362B4D">
      <w:pPr>
        <w:pStyle w:val="Rrys"/>
        <w:spacing w:before="0"/>
        <w:jc w:val="both"/>
        <w:rPr>
          <w:sz w:val="22"/>
          <w:szCs w:val="32"/>
          <w:lang w:val="en-GB" w:eastAsia="en-GB"/>
        </w:rPr>
      </w:pPr>
    </w:p>
    <w:p w14:paraId="4B0E59E2" w14:textId="77777777" w:rsidR="003A037F" w:rsidRPr="00362B4D" w:rsidRDefault="003A037F" w:rsidP="00362B4D">
      <w:pPr>
        <w:pStyle w:val="Rrys"/>
        <w:spacing w:before="0"/>
        <w:jc w:val="both"/>
        <w:rPr>
          <w:sz w:val="22"/>
          <w:szCs w:val="32"/>
          <w:lang w:val="en-GB" w:eastAsia="en-GB"/>
        </w:rPr>
      </w:pPr>
    </w:p>
    <w:p w14:paraId="09D468CA" w14:textId="67CA6D2A" w:rsidR="00723344" w:rsidRPr="00362B4D" w:rsidRDefault="005B1E29" w:rsidP="00723344">
      <w:pPr>
        <w:pStyle w:val="Rrys"/>
        <w:spacing w:before="0"/>
        <w:jc w:val="center"/>
        <w:rPr>
          <w:sz w:val="22"/>
          <w:szCs w:val="32"/>
          <w:lang w:val="en-GB" w:eastAsia="en-GB"/>
        </w:rPr>
      </w:pPr>
      <w:r w:rsidRPr="00362B4D">
        <w:rPr>
          <w:noProof/>
          <w:sz w:val="28"/>
          <w:lang w:val="en-GB" w:eastAsia="en-GB"/>
        </w:rPr>
        <w:drawing>
          <wp:inline distT="0" distB="0" distL="0" distR="0" wp14:anchorId="283AB758" wp14:editId="68FDC81E">
            <wp:extent cx="5943600" cy="2765425"/>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65425"/>
                    </a:xfrm>
                    <a:prstGeom prst="rect">
                      <a:avLst/>
                    </a:prstGeom>
                    <a:noFill/>
                    <a:ln>
                      <a:solidFill>
                        <a:schemeClr val="tx1">
                          <a:lumMod val="50000"/>
                          <a:lumOff val="50000"/>
                        </a:schemeClr>
                      </a:solidFill>
                    </a:ln>
                  </pic:spPr>
                </pic:pic>
              </a:graphicData>
            </a:graphic>
          </wp:inline>
        </w:drawing>
      </w:r>
    </w:p>
    <w:p w14:paraId="74F7FA98" w14:textId="6AF310B2" w:rsidR="00B93235" w:rsidRPr="00590F47" w:rsidRDefault="00B93235" w:rsidP="00723344">
      <w:pPr>
        <w:pStyle w:val="Rrys"/>
        <w:rPr>
          <w:b/>
          <w:bCs/>
          <w:noProof/>
          <w:sz w:val="24"/>
          <w:szCs w:val="24"/>
          <w:lang w:val="en-GB" w:eastAsia="en-GB"/>
        </w:rPr>
      </w:pPr>
      <w:r w:rsidRPr="00590F47">
        <w:rPr>
          <w:b/>
          <w:bCs/>
          <w:lang w:val="en-GB" w:eastAsia="en-GB"/>
        </w:rPr>
        <w:t>Fig</w:t>
      </w:r>
      <w:r w:rsidR="00723344" w:rsidRPr="00590F47">
        <w:rPr>
          <w:b/>
          <w:bCs/>
          <w:lang w:val="en-GB" w:eastAsia="en-GB"/>
        </w:rPr>
        <w:t>.</w:t>
      </w:r>
      <w:r w:rsidRPr="00590F47">
        <w:rPr>
          <w:b/>
          <w:bCs/>
          <w:lang w:val="en-GB" w:eastAsia="en-GB"/>
        </w:rPr>
        <w:t xml:space="preserve"> 3.</w:t>
      </w:r>
      <w:r w:rsidRPr="00590F47">
        <w:rPr>
          <w:lang w:val="en-GB" w:eastAsia="en-GB"/>
        </w:rPr>
        <w:t xml:space="preserve"> Agreement level for technology support</w:t>
      </w:r>
    </w:p>
    <w:p w14:paraId="14443E14" w14:textId="77777777" w:rsidR="00723344" w:rsidRPr="00590F47" w:rsidRDefault="00723344" w:rsidP="00723344">
      <w:pPr>
        <w:spacing w:after="0" w:line="240" w:lineRule="auto"/>
        <w:jc w:val="lowKashida"/>
        <w:rPr>
          <w:rFonts w:ascii="Times New Roman" w:eastAsia="Times New Roman" w:hAnsi="Times New Roman" w:cs="Times New Roman"/>
          <w:kern w:val="0"/>
          <w:lang w:val="en-GB" w:eastAsia="en-GB"/>
          <w14:ligatures w14:val="none"/>
        </w:rPr>
      </w:pPr>
    </w:p>
    <w:p w14:paraId="1FB44786" w14:textId="41CBE20B" w:rsidR="00723344" w:rsidRPr="00590F47" w:rsidRDefault="00723344" w:rsidP="00723344">
      <w:pPr>
        <w:spacing w:after="0" w:line="240" w:lineRule="auto"/>
        <w:jc w:val="lowKashida"/>
        <w:rPr>
          <w:rFonts w:ascii="Times New Roman" w:eastAsia="Times New Roman" w:hAnsi="Times New Roman" w:cs="Times New Roman"/>
          <w:kern w:val="0"/>
          <w:lang w:val="en-GB" w:eastAsia="en-GB"/>
          <w14:ligatures w14:val="none"/>
        </w:rPr>
      </w:pPr>
    </w:p>
    <w:p w14:paraId="598291BF" w14:textId="011E1F90" w:rsidR="003A037F" w:rsidRDefault="003A037F">
      <w:pPr>
        <w:rPr>
          <w:rFonts w:ascii="Times New Roman" w:eastAsia="Times New Roman" w:hAnsi="Times New Roman" w:cs="Times New Roman"/>
          <w:b/>
          <w:bCs/>
          <w:kern w:val="0"/>
          <w:sz w:val="20"/>
          <w:szCs w:val="20"/>
          <w:lang w:val="en-GB" w:eastAsia="en-GB"/>
          <w14:ligatures w14:val="none"/>
        </w:rPr>
      </w:pPr>
      <w:r>
        <w:rPr>
          <w:rFonts w:ascii="Times New Roman" w:eastAsia="Times New Roman" w:hAnsi="Times New Roman" w:cs="Times New Roman"/>
          <w:b/>
          <w:bCs/>
          <w:kern w:val="0"/>
          <w:sz w:val="20"/>
          <w:szCs w:val="20"/>
          <w:lang w:val="en-GB" w:eastAsia="en-GB"/>
          <w14:ligatures w14:val="none"/>
        </w:rPr>
        <w:br w:type="page"/>
      </w:r>
    </w:p>
    <w:p w14:paraId="7BAD87B6" w14:textId="77777777" w:rsidR="003A037F" w:rsidRPr="003A037F" w:rsidRDefault="003A037F" w:rsidP="003A037F">
      <w:pPr>
        <w:spacing w:after="0" w:line="240" w:lineRule="auto"/>
        <w:jc w:val="both"/>
        <w:rPr>
          <w:rFonts w:ascii="Times New Roman" w:eastAsia="Times New Roman" w:hAnsi="Times New Roman" w:cs="Times New Roman"/>
          <w:kern w:val="0"/>
          <w:lang w:val="en-GB" w:eastAsia="en-GB"/>
          <w14:ligatures w14:val="none"/>
        </w:rPr>
      </w:pPr>
    </w:p>
    <w:p w14:paraId="646D0A93" w14:textId="009B1BB5" w:rsidR="00723344" w:rsidRPr="00590F47" w:rsidRDefault="00B93235" w:rsidP="007A6A6C">
      <w:pPr>
        <w:spacing w:after="0" w:line="240" w:lineRule="auto"/>
        <w:jc w:val="center"/>
        <w:rPr>
          <w:rFonts w:ascii="Times New Roman" w:eastAsia="Times New Roman" w:hAnsi="Times New Roman" w:cs="Times New Roman"/>
          <w:b/>
          <w:bCs/>
          <w:kern w:val="0"/>
          <w:sz w:val="20"/>
          <w:szCs w:val="20"/>
          <w:lang w:val="en-GB" w:eastAsia="en-GB"/>
          <w14:ligatures w14:val="none"/>
        </w:rPr>
      </w:pPr>
      <w:r w:rsidRPr="00590F47">
        <w:rPr>
          <w:rFonts w:ascii="Times New Roman" w:eastAsia="Times New Roman" w:hAnsi="Times New Roman" w:cs="Times New Roman"/>
          <w:b/>
          <w:bCs/>
          <w:noProof/>
          <w:kern w:val="0"/>
          <w:sz w:val="28"/>
          <w:szCs w:val="28"/>
          <w:lang w:val="en-GB" w:eastAsia="en-GB"/>
          <w14:ligatures w14:val="none"/>
        </w:rPr>
        <w:drawing>
          <wp:inline distT="0" distB="0" distL="0" distR="0" wp14:anchorId="49AA87A5" wp14:editId="1D503C10">
            <wp:extent cx="5943600" cy="3295503"/>
            <wp:effectExtent l="19050" t="19050" r="1905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033" cy="3298515"/>
                    </a:xfrm>
                    <a:prstGeom prst="rect">
                      <a:avLst/>
                    </a:prstGeom>
                    <a:noFill/>
                    <a:ln>
                      <a:solidFill>
                        <a:schemeClr val="tx1">
                          <a:lumMod val="50000"/>
                          <a:lumOff val="50000"/>
                        </a:schemeClr>
                      </a:solidFill>
                    </a:ln>
                  </pic:spPr>
                </pic:pic>
              </a:graphicData>
            </a:graphic>
          </wp:inline>
        </w:drawing>
      </w:r>
    </w:p>
    <w:p w14:paraId="648722C8" w14:textId="703F7335" w:rsidR="005F7FB9" w:rsidRPr="00590F47" w:rsidRDefault="005F7FB9" w:rsidP="00723344">
      <w:pPr>
        <w:pStyle w:val="Rrys"/>
        <w:rPr>
          <w:szCs w:val="20"/>
          <w:rtl/>
          <w:lang w:val="en-GB"/>
        </w:rPr>
      </w:pPr>
      <w:r w:rsidRPr="00590F47">
        <w:rPr>
          <w:b/>
          <w:bCs/>
          <w:lang w:val="en-GB"/>
        </w:rPr>
        <w:t>Fig</w:t>
      </w:r>
      <w:r w:rsidR="00723344" w:rsidRPr="00590F47">
        <w:rPr>
          <w:b/>
          <w:bCs/>
          <w:lang w:val="en-GB"/>
        </w:rPr>
        <w:t>.</w:t>
      </w:r>
      <w:r w:rsidRPr="00590F47">
        <w:rPr>
          <w:b/>
          <w:bCs/>
          <w:lang w:val="en-GB"/>
        </w:rPr>
        <w:t xml:space="preserve"> 4.</w:t>
      </w:r>
      <w:r w:rsidRPr="00590F47">
        <w:rPr>
          <w:lang w:val="en-GB"/>
        </w:rPr>
        <w:t xml:space="preserve"> Agreement level for laws and regulations</w:t>
      </w:r>
    </w:p>
    <w:p w14:paraId="612D4B72" w14:textId="77777777" w:rsidR="007A6A6C" w:rsidRDefault="007A6A6C" w:rsidP="007A6A6C">
      <w:pPr>
        <w:spacing w:after="0" w:line="240" w:lineRule="auto"/>
        <w:jc w:val="both"/>
        <w:rPr>
          <w:rFonts w:ascii="Times New Roman" w:eastAsia="Times New Roman" w:hAnsi="Times New Roman" w:cs="Times New Roman"/>
          <w:kern w:val="0"/>
          <w:sz w:val="20"/>
          <w:szCs w:val="20"/>
          <w:lang w:val="en-GB" w:eastAsia="en-GB"/>
          <w14:ligatures w14:val="none"/>
        </w:rPr>
      </w:pPr>
    </w:p>
    <w:p w14:paraId="208B55D6" w14:textId="6EF8AFD8" w:rsidR="003A037F" w:rsidRDefault="003A037F" w:rsidP="003A037F">
      <w:pPr>
        <w:spacing w:after="0" w:line="240" w:lineRule="auto"/>
        <w:ind w:firstLine="284"/>
        <w:jc w:val="both"/>
        <w:rPr>
          <w:rFonts w:ascii="Times New Roman" w:eastAsia="Times New Roman" w:hAnsi="Times New Roman" w:cs="Times New Roman"/>
          <w:kern w:val="0"/>
          <w:lang w:val="en-GB" w:eastAsia="en-GB"/>
          <w14:ligatures w14:val="none"/>
        </w:rPr>
      </w:pPr>
      <w:r w:rsidRPr="003A037F">
        <w:rPr>
          <w:rFonts w:ascii="Times New Roman" w:eastAsia="Times New Roman" w:hAnsi="Times New Roman" w:cs="Times New Roman"/>
          <w:kern w:val="0"/>
          <w:lang w:val="en-GB" w:eastAsia="en-GB"/>
          <w14:ligatures w14:val="none"/>
        </w:rPr>
        <w:t xml:space="preserve">Figure 5 states that most respondents assert they </w:t>
      </w:r>
      <w:r w:rsidR="006C534F">
        <w:rPr>
          <w:rFonts w:ascii="Times New Roman" w:eastAsia="Times New Roman" w:hAnsi="Times New Roman" w:cs="Times New Roman"/>
          <w:kern w:val="0"/>
          <w:lang w:val="en-GB" w:eastAsia="en-GB"/>
          <w14:ligatures w14:val="none"/>
        </w:rPr>
        <w:t>know</w:t>
      </w:r>
      <w:r w:rsidRPr="003A037F">
        <w:rPr>
          <w:rFonts w:ascii="Times New Roman" w:eastAsia="Times New Roman" w:hAnsi="Times New Roman" w:cs="Times New Roman"/>
          <w:kern w:val="0"/>
          <w:lang w:val="en-GB" w:eastAsia="en-GB"/>
          <w14:ligatures w14:val="none"/>
        </w:rPr>
        <w:t xml:space="preserve"> and care about environmental concerns. They believe that protecting the environment has a significant impact on their lives. Additionally, most people think they are knowledgeable about ecological issues, </w:t>
      </w:r>
      <w:r w:rsidR="006C534F">
        <w:rPr>
          <w:rFonts w:ascii="Times New Roman" w:eastAsia="Times New Roman" w:hAnsi="Times New Roman" w:cs="Times New Roman"/>
          <w:kern w:val="0"/>
          <w:lang w:val="en-GB" w:eastAsia="en-GB"/>
          <w14:ligatures w14:val="none"/>
        </w:rPr>
        <w:t>know a local program</w:t>
      </w:r>
      <w:r w:rsidRPr="003A037F">
        <w:rPr>
          <w:rFonts w:ascii="Times New Roman" w:eastAsia="Times New Roman" w:hAnsi="Times New Roman" w:cs="Times New Roman"/>
          <w:kern w:val="0"/>
          <w:lang w:val="en-GB" w:eastAsia="en-GB"/>
          <w14:ligatures w14:val="none"/>
        </w:rPr>
        <w:t xml:space="preserve"> already in place, and would consider implementing EMS at their location. However, most </w:t>
      </w:r>
      <w:r w:rsidR="006C534F">
        <w:rPr>
          <w:rFonts w:ascii="Times New Roman" w:eastAsia="Times New Roman" w:hAnsi="Times New Roman" w:cs="Times New Roman"/>
          <w:kern w:val="0"/>
          <w:lang w:val="en-GB" w:eastAsia="en-GB"/>
          <w14:ligatures w14:val="none"/>
        </w:rPr>
        <w:t>would also consider</w:t>
      </w:r>
      <w:r w:rsidRPr="003A037F">
        <w:rPr>
          <w:rFonts w:ascii="Times New Roman" w:eastAsia="Times New Roman" w:hAnsi="Times New Roman" w:cs="Times New Roman"/>
          <w:kern w:val="0"/>
          <w:lang w:val="en-GB" w:eastAsia="en-GB"/>
          <w14:ligatures w14:val="none"/>
        </w:rPr>
        <w:t xml:space="preserve"> making sustainable activities a top priority in their corporate policy.</w:t>
      </w:r>
    </w:p>
    <w:p w14:paraId="5511A247" w14:textId="77777777" w:rsidR="003A037F" w:rsidRPr="00590F47" w:rsidRDefault="003A037F" w:rsidP="007A6A6C">
      <w:pPr>
        <w:spacing w:after="0" w:line="240" w:lineRule="auto"/>
        <w:jc w:val="both"/>
        <w:rPr>
          <w:rFonts w:ascii="Times New Roman" w:eastAsia="Times New Roman" w:hAnsi="Times New Roman" w:cs="Times New Roman"/>
          <w:kern w:val="0"/>
          <w:sz w:val="20"/>
          <w:szCs w:val="20"/>
          <w:lang w:val="en-GB" w:eastAsia="en-GB"/>
          <w14:ligatures w14:val="none"/>
        </w:rPr>
      </w:pPr>
    </w:p>
    <w:p w14:paraId="50DF98CA" w14:textId="77777777" w:rsidR="00723344" w:rsidRPr="00590F47" w:rsidRDefault="007A6A6C" w:rsidP="007A6A6C">
      <w:pPr>
        <w:spacing w:after="0" w:line="240" w:lineRule="auto"/>
        <w:jc w:val="center"/>
        <w:rPr>
          <w:rFonts w:ascii="Times New Roman" w:eastAsia="Times New Roman" w:hAnsi="Times New Roman" w:cs="Times New Roman"/>
          <w:b/>
          <w:bCs/>
          <w:kern w:val="0"/>
          <w:sz w:val="20"/>
          <w:szCs w:val="20"/>
          <w:lang w:val="en-GB" w:eastAsia="en-GB"/>
          <w14:ligatures w14:val="none"/>
        </w:rPr>
      </w:pPr>
      <w:r w:rsidRPr="00590F47">
        <w:rPr>
          <w:rFonts w:ascii="Times New Roman" w:eastAsia="Times New Roman" w:hAnsi="Times New Roman" w:cs="Times New Roman"/>
          <w:noProof/>
          <w:kern w:val="0"/>
          <w:sz w:val="24"/>
          <w:szCs w:val="24"/>
          <w:lang w:val="en-GB" w:eastAsia="en-GB"/>
          <w14:ligatures w14:val="none"/>
        </w:rPr>
        <w:drawing>
          <wp:inline distT="0" distB="0" distL="0" distR="0" wp14:anchorId="1035BE28" wp14:editId="6580E5D8">
            <wp:extent cx="5915025" cy="3248660"/>
            <wp:effectExtent l="19050" t="19050" r="28575"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025" cy="3248660"/>
                    </a:xfrm>
                    <a:prstGeom prst="rect">
                      <a:avLst/>
                    </a:prstGeom>
                    <a:noFill/>
                    <a:ln>
                      <a:solidFill>
                        <a:schemeClr val="tx1">
                          <a:lumMod val="50000"/>
                          <a:lumOff val="50000"/>
                        </a:schemeClr>
                      </a:solidFill>
                    </a:ln>
                  </pic:spPr>
                </pic:pic>
              </a:graphicData>
            </a:graphic>
          </wp:inline>
        </w:drawing>
      </w:r>
    </w:p>
    <w:p w14:paraId="65488041" w14:textId="77777777" w:rsidR="007D2D3F" w:rsidRPr="00590F47" w:rsidRDefault="007A6A6C" w:rsidP="007D2D3F">
      <w:pPr>
        <w:pStyle w:val="Rrys"/>
        <w:rPr>
          <w:lang w:val="en-GB" w:eastAsia="en-GB"/>
        </w:rPr>
      </w:pPr>
      <w:r w:rsidRPr="00590F47">
        <w:rPr>
          <w:b/>
          <w:bCs/>
          <w:lang w:val="en-GB" w:eastAsia="en-GB"/>
        </w:rPr>
        <w:t>Fig</w:t>
      </w:r>
      <w:r w:rsidR="007D2D3F" w:rsidRPr="00590F47">
        <w:rPr>
          <w:b/>
          <w:bCs/>
          <w:lang w:val="en-GB" w:eastAsia="en-GB"/>
        </w:rPr>
        <w:t>.</w:t>
      </w:r>
      <w:r w:rsidRPr="00590F47">
        <w:rPr>
          <w:b/>
          <w:bCs/>
          <w:lang w:val="en-GB" w:eastAsia="en-GB"/>
        </w:rPr>
        <w:t xml:space="preserve"> 5.</w:t>
      </w:r>
      <w:r w:rsidRPr="00590F47">
        <w:rPr>
          <w:lang w:val="en-GB" w:eastAsia="en-GB"/>
        </w:rPr>
        <w:t xml:space="preserve"> Agreement level for top management</w:t>
      </w:r>
    </w:p>
    <w:p w14:paraId="4A87E63A" w14:textId="77777777" w:rsidR="00023A77" w:rsidRDefault="00023A77" w:rsidP="00023A77">
      <w:pPr>
        <w:pStyle w:val="Rrys"/>
        <w:spacing w:before="0"/>
        <w:ind w:firstLine="284"/>
        <w:jc w:val="both"/>
        <w:rPr>
          <w:rFonts w:eastAsia="Times New Roman"/>
          <w:kern w:val="0"/>
          <w:lang w:val="en-GB" w:eastAsia="en-GB"/>
          <w14:ligatures w14:val="none"/>
        </w:rPr>
      </w:pPr>
    </w:p>
    <w:p w14:paraId="589E54E1" w14:textId="77777777" w:rsidR="003A037F" w:rsidRDefault="003A037F">
      <w:pPr>
        <w:rPr>
          <w:rFonts w:ascii="Times New Roman" w:eastAsia="Times New Roman" w:hAnsi="Times New Roman" w:cs="Times New Roman"/>
          <w:kern w:val="0"/>
          <w:lang w:val="en-GB" w:eastAsia="en-GB"/>
          <w14:ligatures w14:val="none"/>
        </w:rPr>
      </w:pPr>
      <w:r>
        <w:rPr>
          <w:rFonts w:ascii="Times New Roman" w:eastAsia="Times New Roman" w:hAnsi="Times New Roman" w:cs="Times New Roman"/>
          <w:kern w:val="0"/>
          <w:lang w:val="en-GB" w:eastAsia="en-GB"/>
          <w14:ligatures w14:val="none"/>
        </w:rPr>
        <w:br w:type="page"/>
      </w:r>
    </w:p>
    <w:p w14:paraId="2559D714" w14:textId="7F0D87A1" w:rsidR="003A037F" w:rsidRDefault="003A037F" w:rsidP="003A037F">
      <w:pPr>
        <w:tabs>
          <w:tab w:val="right" w:pos="8831"/>
        </w:tabs>
        <w:spacing w:after="0" w:line="240" w:lineRule="auto"/>
        <w:ind w:right="91"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lastRenderedPageBreak/>
        <w:t xml:space="preserve">Based on Figure 6, it was agreed upon by slightly more than half of the hotel managers polled that their training does not include environmental awareness. They did, however, plan to do so later. Currently, 46.1% include these awareness campaigns. Given that this is a respectable amount, there is a significant chance that more hotel managers will eventually incorporate awareness of the environment into their training programs. Many hotel executives would give incentives to staff members who </w:t>
      </w:r>
      <w:r w:rsidR="006C534F">
        <w:rPr>
          <w:rFonts w:ascii="Times New Roman" w:eastAsia="Times New Roman" w:hAnsi="Times New Roman" w:cs="Times New Roman"/>
          <w:kern w:val="0"/>
          <w:lang w:val="en-GB" w:eastAsia="en-GB"/>
          <w14:ligatures w14:val="none"/>
        </w:rPr>
        <w:t>suggest</w:t>
      </w:r>
      <w:r w:rsidRPr="00590F47">
        <w:rPr>
          <w:rFonts w:ascii="Times New Roman" w:eastAsia="Times New Roman" w:hAnsi="Times New Roman" w:cs="Times New Roman"/>
          <w:kern w:val="0"/>
          <w:lang w:val="en-GB" w:eastAsia="en-GB"/>
          <w14:ligatures w14:val="none"/>
        </w:rPr>
        <w:t xml:space="preserve"> green practices that might improve these initiatives inside the organization.</w:t>
      </w:r>
    </w:p>
    <w:p w14:paraId="65A1C5E2" w14:textId="77777777" w:rsidR="003A037F" w:rsidRDefault="003A037F" w:rsidP="00023A77">
      <w:pPr>
        <w:pStyle w:val="Rrys"/>
        <w:spacing w:before="0"/>
        <w:ind w:firstLine="284"/>
        <w:jc w:val="both"/>
        <w:rPr>
          <w:rFonts w:eastAsia="Times New Roman"/>
          <w:kern w:val="0"/>
          <w:lang w:val="en-GB" w:eastAsia="en-GB"/>
          <w14:ligatures w14:val="none"/>
        </w:rPr>
      </w:pPr>
    </w:p>
    <w:p w14:paraId="574159ED" w14:textId="77FEA75F" w:rsidR="007A6A6C" w:rsidRPr="00023A77" w:rsidRDefault="005B1E29" w:rsidP="00023A77">
      <w:pPr>
        <w:pStyle w:val="Rrys"/>
        <w:spacing w:before="0"/>
        <w:jc w:val="center"/>
        <w:rPr>
          <w:rFonts w:eastAsia="AdvTimes"/>
          <w:noProof/>
          <w:color w:val="000000"/>
          <w:kern w:val="0"/>
          <w:sz w:val="22"/>
          <w:szCs w:val="32"/>
          <w:lang w:val="en-GB" w:eastAsia="zh-CN" w:bidi="ar-EG"/>
          <w14:ligatures w14:val="none"/>
        </w:rPr>
      </w:pPr>
      <w:r w:rsidRPr="00023A77">
        <w:rPr>
          <w:rFonts w:eastAsia="Times New Roman"/>
          <w:noProof/>
          <w:kern w:val="0"/>
          <w:sz w:val="28"/>
          <w:lang w:val="en-GB" w:eastAsia="en-GB"/>
          <w14:ligatures w14:val="none"/>
        </w:rPr>
        <w:drawing>
          <wp:inline distT="0" distB="0" distL="0" distR="0" wp14:anchorId="4ED72BD7" wp14:editId="15E67753">
            <wp:extent cx="5943600" cy="2941027"/>
            <wp:effectExtent l="19050" t="19050" r="19050" b="12065"/>
            <wp:docPr id="9" name="Picture 9" descr="A graph showing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showing different colored squar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0953" cy="2944665"/>
                    </a:xfrm>
                    <a:prstGeom prst="rect">
                      <a:avLst/>
                    </a:prstGeom>
                    <a:noFill/>
                    <a:ln>
                      <a:solidFill>
                        <a:schemeClr val="tx1">
                          <a:lumMod val="50000"/>
                          <a:lumOff val="50000"/>
                        </a:schemeClr>
                      </a:solidFill>
                    </a:ln>
                  </pic:spPr>
                </pic:pic>
              </a:graphicData>
            </a:graphic>
          </wp:inline>
        </w:drawing>
      </w:r>
    </w:p>
    <w:p w14:paraId="0BE68C7D" w14:textId="5D79C766" w:rsidR="00726F71" w:rsidRPr="00590F47" w:rsidRDefault="007A6A6C" w:rsidP="007D2D3F">
      <w:pPr>
        <w:pStyle w:val="Rrys"/>
        <w:rPr>
          <w:lang w:val="en-GB" w:eastAsia="en-GB"/>
        </w:rPr>
      </w:pPr>
      <w:r w:rsidRPr="00590F47">
        <w:rPr>
          <w:b/>
          <w:bCs/>
          <w:lang w:val="en-GB" w:eastAsia="en-GB"/>
        </w:rPr>
        <w:t>Fig</w:t>
      </w:r>
      <w:r w:rsidR="007D2D3F" w:rsidRPr="00590F47">
        <w:rPr>
          <w:b/>
          <w:bCs/>
          <w:lang w:val="en-GB" w:eastAsia="en-GB"/>
        </w:rPr>
        <w:t>.</w:t>
      </w:r>
      <w:r w:rsidRPr="00590F47">
        <w:rPr>
          <w:b/>
          <w:bCs/>
          <w:lang w:val="en-GB" w:eastAsia="en-GB"/>
        </w:rPr>
        <w:t xml:space="preserve"> 6</w:t>
      </w:r>
      <w:r w:rsidR="00A61F95" w:rsidRPr="00590F47">
        <w:rPr>
          <w:b/>
          <w:bCs/>
          <w:lang w:val="en-GB" w:eastAsia="en-GB"/>
        </w:rPr>
        <w:t>.</w:t>
      </w:r>
      <w:r w:rsidRPr="00590F47">
        <w:rPr>
          <w:lang w:val="en-GB" w:eastAsia="en-GB"/>
        </w:rPr>
        <w:t xml:space="preserve"> Agreement level for employee awareness</w:t>
      </w:r>
    </w:p>
    <w:p w14:paraId="7744C4C4" w14:textId="77777777" w:rsidR="00023A77" w:rsidRDefault="00023A77" w:rsidP="00023A77">
      <w:pPr>
        <w:tabs>
          <w:tab w:val="right" w:pos="8831"/>
        </w:tabs>
        <w:spacing w:after="0" w:line="240" w:lineRule="auto"/>
        <w:ind w:right="91" w:firstLine="284"/>
        <w:jc w:val="both"/>
        <w:rPr>
          <w:rFonts w:ascii="Times New Roman" w:eastAsia="Times New Roman" w:hAnsi="Times New Roman" w:cs="Times New Roman"/>
          <w:kern w:val="0"/>
          <w:lang w:val="en-GB" w:eastAsia="en-GB"/>
          <w14:ligatures w14:val="none"/>
        </w:rPr>
      </w:pPr>
    </w:p>
    <w:p w14:paraId="23CD8E78" w14:textId="703567E9" w:rsidR="003A037F" w:rsidRPr="00590F47" w:rsidRDefault="003A037F" w:rsidP="003A037F">
      <w:pPr>
        <w:tabs>
          <w:tab w:val="left" w:pos="5398"/>
          <w:tab w:val="left" w:pos="5711"/>
          <w:tab w:val="right" w:pos="8831"/>
        </w:tabs>
        <w:spacing w:after="0" w:line="240" w:lineRule="auto"/>
        <w:ind w:firstLine="284"/>
        <w:jc w:val="both"/>
        <w:rPr>
          <w:rFonts w:ascii="Times New Roman" w:eastAsia="Calibri" w:hAnsi="Times New Roman" w:cs="Times New Roman"/>
          <w:noProof/>
          <w:color w:val="000000"/>
          <w:kern w:val="0"/>
          <w:lang w:val="en-GB" w:eastAsia="zh-CN"/>
          <w14:ligatures w14:val="none"/>
        </w:rPr>
      </w:pPr>
      <w:r w:rsidRPr="00590F47">
        <w:rPr>
          <w:rFonts w:ascii="Times New Roman" w:eastAsia="Times New Roman" w:hAnsi="Times New Roman" w:cs="Times New Roman"/>
          <w:kern w:val="0"/>
          <w:lang w:val="en-GB" w:eastAsia="en-GB"/>
          <w14:ligatures w14:val="none"/>
        </w:rPr>
        <w:t>As per Figure 7, most respondents agreed that their business readily accepts technological developments based on research findings. They also decided that trying new things that don't succeed will cost their company. Most also felt that innovation is discouraged and seen as too hazardous in their company.</w:t>
      </w:r>
    </w:p>
    <w:p w14:paraId="22C2BCB1" w14:textId="77777777" w:rsidR="003A037F" w:rsidRPr="00590F47" w:rsidRDefault="003A037F" w:rsidP="00023A77">
      <w:pPr>
        <w:tabs>
          <w:tab w:val="right" w:pos="8831"/>
        </w:tabs>
        <w:spacing w:after="0" w:line="240" w:lineRule="auto"/>
        <w:ind w:right="91" w:firstLine="284"/>
        <w:jc w:val="both"/>
        <w:rPr>
          <w:rFonts w:ascii="Times New Roman" w:eastAsia="Times New Roman" w:hAnsi="Times New Roman" w:cs="Times New Roman"/>
          <w:kern w:val="0"/>
          <w:lang w:val="en-GB" w:eastAsia="en-GB"/>
          <w14:ligatures w14:val="none"/>
        </w:rPr>
      </w:pPr>
    </w:p>
    <w:p w14:paraId="4F81A3B0" w14:textId="7E8F71B9" w:rsidR="007A6A6C" w:rsidRPr="00590F47" w:rsidRDefault="007A6A6C" w:rsidP="00023A77">
      <w:pPr>
        <w:tabs>
          <w:tab w:val="right" w:pos="8831"/>
        </w:tabs>
        <w:spacing w:after="0" w:line="240" w:lineRule="auto"/>
        <w:jc w:val="center"/>
        <w:rPr>
          <w:rFonts w:ascii="Times New Roman" w:eastAsia="Times New Roman" w:hAnsi="Times New Roman" w:cs="Times New Roman"/>
          <w:kern w:val="0"/>
          <w:sz w:val="20"/>
          <w:szCs w:val="20"/>
          <w:lang w:val="en-GB" w:eastAsia="en-GB"/>
          <w14:ligatures w14:val="none"/>
        </w:rPr>
      </w:pPr>
      <w:r w:rsidRPr="00590F47">
        <w:rPr>
          <w:rFonts w:ascii="Times New Roman" w:eastAsia="Times New Roman" w:hAnsi="Times New Roman" w:cs="Times New Roman"/>
          <w:noProof/>
          <w:kern w:val="0"/>
          <w:sz w:val="20"/>
          <w:szCs w:val="20"/>
          <w:lang w:val="en-GB" w:eastAsia="en-GB"/>
          <w14:ligatures w14:val="none"/>
        </w:rPr>
        <w:drawing>
          <wp:inline distT="0" distB="0" distL="0" distR="0" wp14:anchorId="0548ED08" wp14:editId="2245A44E">
            <wp:extent cx="5943600" cy="2501412"/>
            <wp:effectExtent l="19050" t="19050" r="1905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01412"/>
                    </a:xfrm>
                    <a:prstGeom prst="rect">
                      <a:avLst/>
                    </a:prstGeom>
                    <a:noFill/>
                    <a:ln>
                      <a:solidFill>
                        <a:schemeClr val="tx1"/>
                      </a:solidFill>
                    </a:ln>
                  </pic:spPr>
                </pic:pic>
              </a:graphicData>
            </a:graphic>
          </wp:inline>
        </w:drawing>
      </w:r>
    </w:p>
    <w:p w14:paraId="4E355461" w14:textId="58D9C21E" w:rsidR="007D2D3F" w:rsidRPr="00590F47" w:rsidRDefault="007D2D3F" w:rsidP="007D2D3F">
      <w:pPr>
        <w:pStyle w:val="Rrys"/>
        <w:rPr>
          <w:rFonts w:eastAsia="Calibri"/>
          <w:noProof/>
          <w:color w:val="000000"/>
          <w:sz w:val="22"/>
          <w:szCs w:val="22"/>
          <w:lang w:val="en-GB" w:eastAsia="zh-CN" w:bidi="ar-EG"/>
        </w:rPr>
      </w:pPr>
      <w:r w:rsidRPr="00590F47">
        <w:rPr>
          <w:b/>
          <w:bCs/>
          <w:lang w:val="en-GB" w:eastAsia="en-GB"/>
        </w:rPr>
        <w:t>Fig. 7.</w:t>
      </w:r>
      <w:r w:rsidRPr="00590F47">
        <w:rPr>
          <w:lang w:val="en-GB" w:eastAsia="en-GB"/>
        </w:rPr>
        <w:t xml:space="preserve"> Agreement level for attitude towards change (innovation)</w:t>
      </w:r>
    </w:p>
    <w:p w14:paraId="028D6950" w14:textId="77777777" w:rsidR="007D2D3F" w:rsidRPr="00590F47" w:rsidRDefault="007D2D3F" w:rsidP="007D2D3F">
      <w:pPr>
        <w:tabs>
          <w:tab w:val="left" w:pos="5398"/>
          <w:tab w:val="left" w:pos="5711"/>
          <w:tab w:val="right" w:pos="8831"/>
        </w:tabs>
        <w:spacing w:after="0" w:line="240" w:lineRule="auto"/>
        <w:ind w:firstLine="284"/>
        <w:jc w:val="both"/>
        <w:rPr>
          <w:rFonts w:ascii="Times New Roman" w:eastAsia="Times New Roman" w:hAnsi="Times New Roman" w:cs="Times New Roman"/>
          <w:kern w:val="0"/>
          <w:lang w:val="en-GB" w:eastAsia="en-GB"/>
          <w14:ligatures w14:val="none"/>
        </w:rPr>
      </w:pPr>
    </w:p>
    <w:p w14:paraId="33774362" w14:textId="50352646" w:rsidR="003A037F" w:rsidRPr="00590F47" w:rsidRDefault="003A037F" w:rsidP="003A037F">
      <w:pPr>
        <w:tabs>
          <w:tab w:val="left" w:pos="5398"/>
          <w:tab w:val="left" w:pos="5711"/>
          <w:tab w:val="right" w:pos="8831"/>
        </w:tabs>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Figure 8</w:t>
      </w:r>
      <w:r w:rsidR="006C534F">
        <w:rPr>
          <w:rFonts w:ascii="Times New Roman" w:eastAsia="Times New Roman" w:hAnsi="Times New Roman" w:cs="Times New Roman"/>
          <w:kern w:val="0"/>
          <w:lang w:val="en-GB" w:eastAsia="en-GB"/>
          <w14:ligatures w14:val="none"/>
        </w:rPr>
        <w:t>'s</w:t>
      </w:r>
      <w:r w:rsidRPr="00590F47">
        <w:rPr>
          <w:rFonts w:ascii="Times New Roman" w:eastAsia="Times New Roman" w:hAnsi="Times New Roman" w:cs="Times New Roman"/>
          <w:kern w:val="0"/>
          <w:lang w:val="en-GB" w:eastAsia="en-GB"/>
          <w14:ligatures w14:val="none"/>
        </w:rPr>
        <w:t xml:space="preserve"> results showed that most people did not agree that there aren't enough green specialists. They disapproved of the claim that there aren't enough workers to conduct EMP. Most of them disagree with "lack of knowledge and skill" as well. Furthermore, a sizable portion of them refuted the claim that there is a shortage of instruments for improving EMP.</w:t>
      </w:r>
    </w:p>
    <w:p w14:paraId="3E1CC68B" w14:textId="5A8A46B5" w:rsidR="007A6A6C" w:rsidRPr="00590F47" w:rsidRDefault="007A6A6C" w:rsidP="007D2D3F">
      <w:pPr>
        <w:spacing w:after="0" w:line="240" w:lineRule="auto"/>
        <w:ind w:firstLine="284"/>
        <w:jc w:val="both"/>
        <w:rPr>
          <w:rFonts w:ascii="Times New Roman" w:eastAsia="Times New Roman" w:hAnsi="Times New Roman" w:cs="Times New Roman"/>
          <w:kern w:val="0"/>
          <w:sz w:val="20"/>
          <w:szCs w:val="20"/>
          <w:lang w:val="en-GB" w:eastAsia="en-GB"/>
          <w14:ligatures w14:val="none"/>
        </w:rPr>
      </w:pPr>
    </w:p>
    <w:p w14:paraId="35C270E3" w14:textId="77777777" w:rsidR="007D2D3F" w:rsidRPr="00590F47" w:rsidRDefault="00907DF0" w:rsidP="00A61F95">
      <w:pPr>
        <w:spacing w:after="0" w:line="240" w:lineRule="auto"/>
        <w:jc w:val="center"/>
        <w:rPr>
          <w:rFonts w:ascii="Times New Roman" w:eastAsia="Times New Roman" w:hAnsi="Times New Roman" w:cs="Times New Roman"/>
          <w:b/>
          <w:bCs/>
          <w:kern w:val="0"/>
          <w:sz w:val="20"/>
          <w:szCs w:val="20"/>
          <w:lang w:val="en-GB" w:eastAsia="en-GB"/>
          <w14:ligatures w14:val="none"/>
        </w:rPr>
      </w:pPr>
      <w:r w:rsidRPr="00590F47">
        <w:rPr>
          <w:rFonts w:ascii="Times New Roman" w:eastAsia="Times New Roman" w:hAnsi="Times New Roman" w:cs="Times New Roman"/>
          <w:noProof/>
          <w:kern w:val="0"/>
          <w:sz w:val="24"/>
          <w:szCs w:val="24"/>
          <w:lang w:val="en-GB" w:eastAsia="en-GB"/>
          <w14:ligatures w14:val="none"/>
        </w:rPr>
        <w:lastRenderedPageBreak/>
        <w:drawing>
          <wp:inline distT="0" distB="0" distL="0" distR="0" wp14:anchorId="34969CFB" wp14:editId="690D94E5">
            <wp:extent cx="5943600" cy="2946400"/>
            <wp:effectExtent l="19050" t="19050" r="1905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a:solidFill>
                        <a:schemeClr val="tx1"/>
                      </a:solidFill>
                    </a:ln>
                  </pic:spPr>
                </pic:pic>
              </a:graphicData>
            </a:graphic>
          </wp:inline>
        </w:drawing>
      </w:r>
    </w:p>
    <w:p w14:paraId="325CC783" w14:textId="0837BCFA" w:rsidR="007A6A6C" w:rsidRPr="00590F47" w:rsidRDefault="00BE0E63" w:rsidP="007D2D3F">
      <w:pPr>
        <w:pStyle w:val="Rrys"/>
        <w:rPr>
          <w:szCs w:val="20"/>
          <w:lang w:val="en-GB" w:eastAsia="en-GB"/>
        </w:rPr>
      </w:pPr>
      <w:r w:rsidRPr="00590F47">
        <w:rPr>
          <w:b/>
          <w:bCs/>
          <w:lang w:val="en-GB" w:eastAsia="en-GB"/>
        </w:rPr>
        <w:t>Fig</w:t>
      </w:r>
      <w:r w:rsidR="007D2D3F" w:rsidRPr="00590F47">
        <w:rPr>
          <w:b/>
          <w:bCs/>
          <w:lang w:val="en-GB" w:eastAsia="en-GB"/>
        </w:rPr>
        <w:t>.</w:t>
      </w:r>
      <w:r w:rsidRPr="00590F47">
        <w:rPr>
          <w:b/>
          <w:bCs/>
          <w:lang w:val="en-GB" w:eastAsia="en-GB"/>
        </w:rPr>
        <w:t xml:space="preserve"> 8.</w:t>
      </w:r>
      <w:r w:rsidR="00697294" w:rsidRPr="00590F47">
        <w:rPr>
          <w:lang w:val="en-GB" w:eastAsia="en-GB"/>
        </w:rPr>
        <w:t xml:space="preserve"> </w:t>
      </w:r>
      <w:r w:rsidR="005218E6" w:rsidRPr="00590F47">
        <w:rPr>
          <w:lang w:val="en-GB" w:eastAsia="en-GB"/>
        </w:rPr>
        <w:t xml:space="preserve">Level of agreement on </w:t>
      </w:r>
      <w:r w:rsidR="00A61F95" w:rsidRPr="00590F47">
        <w:rPr>
          <w:lang w:val="en-GB" w:eastAsia="en-GB"/>
        </w:rPr>
        <w:t>resource</w:t>
      </w:r>
      <w:r w:rsidR="005218E6" w:rsidRPr="00590F47">
        <w:rPr>
          <w:lang w:val="en-GB" w:eastAsia="en-GB"/>
        </w:rPr>
        <w:t xml:space="preserve"> statements</w:t>
      </w:r>
    </w:p>
    <w:p w14:paraId="581EB90D" w14:textId="77777777" w:rsidR="007D2D3F" w:rsidRPr="00590F47" w:rsidRDefault="007D2D3F" w:rsidP="007D2D3F">
      <w:pPr>
        <w:tabs>
          <w:tab w:val="left" w:pos="5398"/>
          <w:tab w:val="left" w:pos="5711"/>
          <w:tab w:val="right" w:pos="8831"/>
        </w:tabs>
        <w:spacing w:after="0" w:line="240" w:lineRule="auto"/>
        <w:ind w:firstLine="284"/>
        <w:jc w:val="both"/>
        <w:rPr>
          <w:rFonts w:ascii="Times New Roman" w:eastAsia="Times New Roman" w:hAnsi="Times New Roman" w:cs="Times New Roman"/>
          <w:kern w:val="0"/>
          <w:lang w:val="en-GB" w:eastAsia="en-GB"/>
          <w14:ligatures w14:val="none"/>
        </w:rPr>
      </w:pPr>
    </w:p>
    <w:p w14:paraId="7BAEEACF" w14:textId="15A64EDF" w:rsidR="003A037F" w:rsidRPr="00590F47" w:rsidRDefault="003A037F" w:rsidP="003A037F">
      <w:pPr>
        <w:tabs>
          <w:tab w:val="left" w:pos="5467"/>
        </w:tabs>
        <w:spacing w:after="0" w:line="240" w:lineRule="auto"/>
        <w:ind w:firstLine="284"/>
        <w:jc w:val="both"/>
        <w:rPr>
          <w:rFonts w:ascii="Times New Roman" w:eastAsia="Calibri" w:hAnsi="Times New Roman" w:cs="Times New Roman"/>
          <w:i/>
          <w:iCs/>
          <w:noProof/>
          <w:color w:val="000000"/>
          <w:kern w:val="0"/>
          <w:lang w:val="en-GB" w:eastAsia="zh-CN"/>
          <w14:ligatures w14:val="none"/>
        </w:rPr>
      </w:pPr>
      <w:r w:rsidRPr="00590F47">
        <w:rPr>
          <w:rFonts w:ascii="Times New Roman" w:eastAsia="Times New Roman" w:hAnsi="Times New Roman" w:cs="Times New Roman"/>
          <w:kern w:val="0"/>
          <w:lang w:val="en-GB" w:eastAsia="en-GB"/>
          <w14:ligatures w14:val="none"/>
        </w:rPr>
        <w:t xml:space="preserve">According to Figure 9, there seems to be considerable opposition to the concept of investing money to have an EMS in place. Additionally, if respondents thought the expense of EMS would be excessive, they would reject its deployment. Additionally, nearly half of the respondents did not think </w:t>
      </w:r>
      <w:r w:rsidR="006C534F">
        <w:rPr>
          <w:rFonts w:ascii="Times New Roman" w:eastAsia="Times New Roman" w:hAnsi="Times New Roman" w:cs="Times New Roman"/>
          <w:kern w:val="0"/>
          <w:lang w:val="en-GB" w:eastAsia="en-GB"/>
          <w14:ligatures w14:val="none"/>
        </w:rPr>
        <w:t>EMS implementation would</w:t>
      </w:r>
      <w:r w:rsidRPr="00590F47">
        <w:rPr>
          <w:rFonts w:ascii="Times New Roman" w:eastAsia="Times New Roman" w:hAnsi="Times New Roman" w:cs="Times New Roman"/>
          <w:kern w:val="0"/>
          <w:lang w:val="en-GB" w:eastAsia="en-GB"/>
          <w14:ligatures w14:val="none"/>
        </w:rPr>
        <w:t xml:space="preserve"> be profitable. Furthermore, they didn't appear to care that there may be consequences. In addition, they expressed some interest in allocating funds for advertising to promote the hotel if they choose to use eco-friendly procedures</w:t>
      </w:r>
      <w:r w:rsidRPr="00590F47">
        <w:rPr>
          <w:rFonts w:ascii="Times New Roman" w:eastAsia="Calibri" w:hAnsi="Times New Roman" w:cs="Times New Roman"/>
          <w:i/>
          <w:iCs/>
          <w:noProof/>
          <w:color w:val="000000"/>
          <w:kern w:val="0"/>
          <w:lang w:val="en-GB" w:eastAsia="zh-CN"/>
          <w14:ligatures w14:val="none"/>
        </w:rPr>
        <w:t>.</w:t>
      </w:r>
    </w:p>
    <w:p w14:paraId="3E96A27E" w14:textId="77777777" w:rsidR="004C1A08" w:rsidRPr="00590F47" w:rsidRDefault="004C1A08" w:rsidP="007D2D3F">
      <w:pPr>
        <w:spacing w:after="0" w:line="240" w:lineRule="auto"/>
        <w:ind w:firstLine="284"/>
        <w:jc w:val="both"/>
        <w:rPr>
          <w:rFonts w:ascii="Times New Roman" w:eastAsia="SimSun" w:hAnsi="Times New Roman" w:cs="Times New Roman"/>
          <w:noProof/>
          <w:color w:val="000000"/>
          <w:kern w:val="0"/>
          <w:lang w:val="en-GB" w:eastAsia="zh-CN" w:bidi="ar-EG"/>
          <w14:ligatures w14:val="none"/>
        </w:rPr>
      </w:pPr>
    </w:p>
    <w:p w14:paraId="7D63FFD4" w14:textId="77777777" w:rsidR="007D2D3F" w:rsidRPr="00590F47" w:rsidRDefault="007A6A6C" w:rsidP="00907DF0">
      <w:pPr>
        <w:spacing w:after="0" w:line="240" w:lineRule="auto"/>
        <w:jc w:val="center"/>
        <w:rPr>
          <w:rFonts w:ascii="Times New Roman" w:eastAsia="Times New Roman" w:hAnsi="Times New Roman" w:cs="Times New Roman"/>
          <w:b/>
          <w:bCs/>
          <w:kern w:val="0"/>
          <w:sz w:val="20"/>
          <w:szCs w:val="20"/>
          <w:lang w:val="en-GB" w:eastAsia="en-GB"/>
          <w14:ligatures w14:val="none"/>
        </w:rPr>
      </w:pPr>
      <w:r w:rsidRPr="00590F47">
        <w:rPr>
          <w:rFonts w:ascii="Times New Roman" w:eastAsia="Times New Roman" w:hAnsi="Times New Roman" w:cs="Times New Roman"/>
          <w:b/>
          <w:bCs/>
          <w:noProof/>
          <w:kern w:val="0"/>
          <w:sz w:val="28"/>
          <w:szCs w:val="28"/>
          <w:lang w:val="en-GB" w:eastAsia="en-GB"/>
          <w14:ligatures w14:val="none"/>
        </w:rPr>
        <w:drawing>
          <wp:inline distT="0" distB="0" distL="0" distR="0" wp14:anchorId="59C3938E" wp14:editId="59381480">
            <wp:extent cx="5943600" cy="2674620"/>
            <wp:effectExtent l="19050" t="19050" r="1905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solidFill>
                        <a:schemeClr val="tx1"/>
                      </a:solidFill>
                    </a:ln>
                  </pic:spPr>
                </pic:pic>
              </a:graphicData>
            </a:graphic>
          </wp:inline>
        </w:drawing>
      </w:r>
    </w:p>
    <w:p w14:paraId="1655BDEB" w14:textId="0BA47DBA" w:rsidR="007A6A6C" w:rsidRPr="00590F47" w:rsidRDefault="00E22C4E" w:rsidP="007D2D3F">
      <w:pPr>
        <w:pStyle w:val="Rrys"/>
        <w:rPr>
          <w:lang w:val="en-GB" w:eastAsia="en-GB"/>
        </w:rPr>
      </w:pPr>
      <w:r w:rsidRPr="00590F47">
        <w:rPr>
          <w:b/>
          <w:bCs/>
          <w:lang w:val="en-GB" w:eastAsia="en-GB"/>
        </w:rPr>
        <w:t>Fig</w:t>
      </w:r>
      <w:r w:rsidR="007D2D3F" w:rsidRPr="00590F47">
        <w:rPr>
          <w:b/>
          <w:bCs/>
          <w:lang w:val="en-GB" w:eastAsia="en-GB"/>
        </w:rPr>
        <w:t>.</w:t>
      </w:r>
      <w:r w:rsidR="005218E6" w:rsidRPr="00590F47">
        <w:rPr>
          <w:b/>
          <w:bCs/>
          <w:lang w:val="en-GB" w:eastAsia="en-GB"/>
        </w:rPr>
        <w:t xml:space="preserve"> 9.</w:t>
      </w:r>
      <w:r w:rsidR="005218E6" w:rsidRPr="00590F47">
        <w:rPr>
          <w:lang w:val="en-GB" w:eastAsia="en-GB"/>
        </w:rPr>
        <w:t xml:space="preserve"> Agreement level for cost statements</w:t>
      </w:r>
    </w:p>
    <w:p w14:paraId="3196B1B2" w14:textId="77777777" w:rsidR="007D2D3F" w:rsidRPr="00590F47" w:rsidRDefault="007D2D3F" w:rsidP="007D2D3F">
      <w:pPr>
        <w:tabs>
          <w:tab w:val="left" w:pos="5467"/>
        </w:tabs>
        <w:spacing w:after="0" w:line="240" w:lineRule="auto"/>
        <w:ind w:firstLine="284"/>
        <w:jc w:val="both"/>
        <w:rPr>
          <w:rFonts w:ascii="Times New Roman" w:eastAsia="Times New Roman" w:hAnsi="Times New Roman" w:cs="Times New Roman"/>
          <w:kern w:val="0"/>
          <w:lang w:val="en-GB" w:eastAsia="en-GB"/>
          <w14:ligatures w14:val="none"/>
        </w:rPr>
      </w:pPr>
    </w:p>
    <w:p w14:paraId="544C819B" w14:textId="7CBFDD27" w:rsidR="003A037F" w:rsidRPr="00590F47" w:rsidRDefault="003A037F" w:rsidP="003A037F">
      <w:pPr>
        <w:tabs>
          <w:tab w:val="left" w:pos="5467"/>
        </w:tabs>
        <w:spacing w:after="0" w:line="240" w:lineRule="auto"/>
        <w:ind w:right="91"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 xml:space="preserve">The results of Figure 10 stated that most of them firmly believed that having a green hotel would offer them an advantage over rivals. They both agreed that the hotel sector needs green innovators. </w:t>
      </w:r>
      <w:r w:rsidR="006C534F">
        <w:rPr>
          <w:rFonts w:ascii="Times New Roman" w:eastAsia="Times New Roman" w:hAnsi="Times New Roman" w:cs="Times New Roman"/>
          <w:kern w:val="0"/>
          <w:lang w:val="en-GB" w:eastAsia="en-GB"/>
          <w14:ligatures w14:val="none"/>
        </w:rPr>
        <w:t>Most of them were also persuaded that the hotel's income would rise due to</w:t>
      </w:r>
      <w:r w:rsidRPr="00590F47">
        <w:rPr>
          <w:rFonts w:ascii="Times New Roman" w:eastAsia="Times New Roman" w:hAnsi="Times New Roman" w:cs="Times New Roman"/>
          <w:kern w:val="0"/>
          <w:lang w:val="en-GB" w:eastAsia="en-GB"/>
          <w14:ligatures w14:val="none"/>
        </w:rPr>
        <w:t xml:space="preserve"> its green status. Furthermore, a sizable portion of them concurred that the hotel business benefits from EMP.</w:t>
      </w:r>
    </w:p>
    <w:p w14:paraId="58910D10" w14:textId="77777777" w:rsidR="007D2D3F" w:rsidRPr="00590F47" w:rsidRDefault="007D2D3F" w:rsidP="007D2D3F">
      <w:pPr>
        <w:tabs>
          <w:tab w:val="left" w:pos="5467"/>
        </w:tabs>
        <w:spacing w:after="0" w:line="240" w:lineRule="auto"/>
        <w:ind w:firstLine="284"/>
        <w:jc w:val="both"/>
        <w:rPr>
          <w:rFonts w:ascii="Times New Roman" w:eastAsia="Calibri" w:hAnsi="Times New Roman" w:cs="Times New Roman"/>
          <w:i/>
          <w:iCs/>
          <w:noProof/>
          <w:color w:val="000000"/>
          <w:kern w:val="0"/>
          <w:lang w:val="en-GB" w:eastAsia="zh-CN"/>
          <w14:ligatures w14:val="none"/>
        </w:rPr>
      </w:pPr>
    </w:p>
    <w:p w14:paraId="0618B542" w14:textId="77777777" w:rsidR="007D2D3F" w:rsidRPr="00590F47" w:rsidRDefault="00907DF0" w:rsidP="005B1E29">
      <w:pPr>
        <w:tabs>
          <w:tab w:val="left" w:pos="5467"/>
        </w:tabs>
        <w:spacing w:after="0" w:line="240" w:lineRule="auto"/>
        <w:ind w:right="90"/>
        <w:jc w:val="center"/>
        <w:rPr>
          <w:rFonts w:ascii="Times New Roman" w:eastAsia="Times New Roman" w:hAnsi="Times New Roman" w:cs="Times New Roman"/>
          <w:b/>
          <w:bCs/>
          <w:kern w:val="0"/>
          <w:sz w:val="20"/>
          <w:szCs w:val="20"/>
          <w:lang w:val="en-GB" w:eastAsia="en-GB"/>
          <w14:ligatures w14:val="none"/>
        </w:rPr>
      </w:pPr>
      <w:r w:rsidRPr="00590F47">
        <w:rPr>
          <w:rFonts w:ascii="Times New Roman" w:eastAsia="Times New Roman" w:hAnsi="Times New Roman" w:cs="Times New Roman"/>
          <w:noProof/>
          <w:kern w:val="0"/>
          <w:sz w:val="20"/>
          <w:szCs w:val="20"/>
          <w:lang w:val="en-GB" w:eastAsia="en-GB"/>
          <w14:ligatures w14:val="none"/>
        </w:rPr>
        <w:lastRenderedPageBreak/>
        <w:drawing>
          <wp:inline distT="0" distB="0" distL="0" distR="0" wp14:anchorId="6956BDA2" wp14:editId="2B71C395">
            <wp:extent cx="5943600" cy="31019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101975"/>
                    </a:xfrm>
                    <a:prstGeom prst="rect">
                      <a:avLst/>
                    </a:prstGeom>
                    <a:noFill/>
                    <a:ln>
                      <a:noFill/>
                    </a:ln>
                  </pic:spPr>
                </pic:pic>
              </a:graphicData>
            </a:graphic>
          </wp:inline>
        </w:drawing>
      </w:r>
    </w:p>
    <w:p w14:paraId="5F2BA728" w14:textId="39D8A487" w:rsidR="007D2D3F" w:rsidRPr="00590F47" w:rsidRDefault="00DC1768" w:rsidP="006F1EC7">
      <w:pPr>
        <w:pStyle w:val="Rrys"/>
        <w:rPr>
          <w:lang w:val="en-GB" w:eastAsia="en-GB"/>
        </w:rPr>
      </w:pPr>
      <w:r w:rsidRPr="00590F47">
        <w:rPr>
          <w:b/>
          <w:bCs/>
          <w:lang w:val="en-GB" w:eastAsia="en-GB"/>
        </w:rPr>
        <w:t>Fig</w:t>
      </w:r>
      <w:r w:rsidR="006F1EC7" w:rsidRPr="00590F47">
        <w:rPr>
          <w:b/>
          <w:bCs/>
          <w:lang w:val="en-GB" w:eastAsia="en-GB"/>
        </w:rPr>
        <w:t>.</w:t>
      </w:r>
      <w:r w:rsidR="005218E6" w:rsidRPr="00590F47">
        <w:rPr>
          <w:b/>
          <w:bCs/>
          <w:lang w:val="en-GB" w:eastAsia="en-GB"/>
        </w:rPr>
        <w:t xml:space="preserve"> 10.</w:t>
      </w:r>
      <w:r w:rsidR="005218E6" w:rsidRPr="00590F47">
        <w:rPr>
          <w:lang w:val="en-GB" w:eastAsia="en-GB"/>
        </w:rPr>
        <w:t xml:space="preserve"> Agreement level for competition pressure</w:t>
      </w:r>
    </w:p>
    <w:p w14:paraId="323F4629" w14:textId="77777777" w:rsidR="006F1EC7" w:rsidRPr="00590F47" w:rsidRDefault="006F1EC7" w:rsidP="007D2D3F">
      <w:pPr>
        <w:tabs>
          <w:tab w:val="left" w:pos="5467"/>
        </w:tabs>
        <w:spacing w:after="0" w:line="240" w:lineRule="auto"/>
        <w:ind w:right="91" w:firstLine="284"/>
        <w:jc w:val="both"/>
        <w:rPr>
          <w:rFonts w:ascii="Times New Roman" w:eastAsia="Times New Roman" w:hAnsi="Times New Roman" w:cs="Times New Roman"/>
          <w:kern w:val="0"/>
          <w:lang w:val="en-GB" w:eastAsia="en-GB"/>
          <w14:ligatures w14:val="none"/>
        </w:rPr>
      </w:pPr>
    </w:p>
    <w:p w14:paraId="49AC8645" w14:textId="30C1FB80" w:rsidR="00264E3F" w:rsidRDefault="00264E3F" w:rsidP="007D2D3F">
      <w:pPr>
        <w:tabs>
          <w:tab w:val="left" w:pos="5467"/>
        </w:tabs>
        <w:spacing w:after="0" w:line="240" w:lineRule="auto"/>
        <w:ind w:right="91"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 xml:space="preserve">Table 10 displays the outcomes of eight hypotheses evaluating the influence of different factors on Environmental Management Practices (EMP). All hypotheses are validated, demonstrating that technological </w:t>
      </w:r>
      <w:r w:rsidR="003A6075">
        <w:rPr>
          <w:rFonts w:ascii="Times New Roman" w:eastAsia="Times New Roman" w:hAnsi="Times New Roman" w:cs="Times New Roman"/>
          <w:kern w:val="0"/>
          <w:lang w:val="en-GB" w:eastAsia="en-GB"/>
          <w14:ligatures w14:val="none"/>
        </w:rPr>
        <w:br/>
      </w:r>
      <w:r w:rsidRPr="00590F47">
        <w:rPr>
          <w:rFonts w:ascii="Times New Roman" w:eastAsia="Times New Roman" w:hAnsi="Times New Roman" w:cs="Times New Roman"/>
          <w:kern w:val="0"/>
          <w:lang w:val="en-GB" w:eastAsia="en-GB"/>
          <w14:ligatures w14:val="none"/>
        </w:rPr>
        <w:t xml:space="preserve">support, legal frameworks, executive leadership, employee awareness, receptiveness to change, resource availability, cost factors, and competitive pressure positively affect EMP. Although several associations lacked statistical significance, the results underscore that these characteristics are essential for </w:t>
      </w:r>
      <w:r w:rsidR="006C534F">
        <w:rPr>
          <w:rFonts w:ascii="Times New Roman" w:eastAsia="Times New Roman" w:hAnsi="Times New Roman" w:cs="Times New Roman"/>
          <w:kern w:val="0"/>
          <w:lang w:val="en-GB" w:eastAsia="en-GB"/>
          <w14:ligatures w14:val="none"/>
        </w:rPr>
        <w:t>implementing</w:t>
      </w:r>
      <w:r w:rsidRPr="00590F47">
        <w:rPr>
          <w:rFonts w:ascii="Times New Roman" w:eastAsia="Times New Roman" w:hAnsi="Times New Roman" w:cs="Times New Roman"/>
          <w:kern w:val="0"/>
          <w:lang w:val="en-GB" w:eastAsia="en-GB"/>
          <w14:ligatures w14:val="none"/>
        </w:rPr>
        <w:t xml:space="preserve"> EMP in </w:t>
      </w:r>
      <w:r w:rsidR="000509E8" w:rsidRPr="00590F47">
        <w:rPr>
          <w:rFonts w:ascii="Times New Roman" w:eastAsia="Times New Roman" w:hAnsi="Times New Roman" w:cs="Times New Roman"/>
          <w:kern w:val="0"/>
          <w:lang w:val="en-GB" w:eastAsia="en-GB"/>
          <w14:ligatures w14:val="none"/>
        </w:rPr>
        <w:t>organizations</w:t>
      </w:r>
      <w:r w:rsidRPr="00590F47">
        <w:rPr>
          <w:rFonts w:ascii="Times New Roman" w:eastAsia="Times New Roman" w:hAnsi="Times New Roman" w:cs="Times New Roman"/>
          <w:kern w:val="0"/>
          <w:lang w:val="en-GB" w:eastAsia="en-GB"/>
          <w14:ligatures w14:val="none"/>
        </w:rPr>
        <w:t>.</w:t>
      </w:r>
    </w:p>
    <w:p w14:paraId="34651501" w14:textId="77777777" w:rsidR="00405DB6" w:rsidRPr="00590F47" w:rsidRDefault="00405DB6" w:rsidP="007D2D3F">
      <w:pPr>
        <w:tabs>
          <w:tab w:val="left" w:pos="5467"/>
        </w:tabs>
        <w:spacing w:after="0" w:line="240" w:lineRule="auto"/>
        <w:ind w:right="91" w:firstLine="284"/>
        <w:jc w:val="both"/>
        <w:rPr>
          <w:rFonts w:ascii="Times New Roman" w:eastAsia="Times New Roman" w:hAnsi="Times New Roman" w:cs="Times New Roman"/>
          <w:kern w:val="0"/>
          <w:sz w:val="24"/>
          <w:szCs w:val="24"/>
          <w:lang w:val="en-GB" w:eastAsia="en-GB"/>
          <w14:ligatures w14:val="none"/>
        </w:rPr>
      </w:pPr>
    </w:p>
    <w:p w14:paraId="062BA731" w14:textId="1E56F89B" w:rsidR="005218E6" w:rsidRPr="00590F47" w:rsidRDefault="00264E3F" w:rsidP="007D2D3F">
      <w:pPr>
        <w:pStyle w:val="Rtab"/>
        <w:rPr>
          <w:rFonts w:eastAsia="AdvTimes" w:cs="Times New Roman"/>
          <w:noProof/>
          <w:color w:val="000000"/>
          <w:lang w:val="en-GB" w:eastAsia="zh-CN" w:bidi="ar-EG"/>
        </w:rPr>
      </w:pPr>
      <w:r w:rsidRPr="00590F47">
        <w:rPr>
          <w:b/>
          <w:bCs/>
          <w:lang w:val="en-GB" w:eastAsia="en-GB"/>
        </w:rPr>
        <w:t xml:space="preserve">Table </w:t>
      </w:r>
      <w:r w:rsidR="00907DF0" w:rsidRPr="00590F47">
        <w:rPr>
          <w:b/>
          <w:bCs/>
          <w:lang w:val="en-GB" w:eastAsia="en-GB"/>
        </w:rPr>
        <w:t>2</w:t>
      </w:r>
      <w:r w:rsidRPr="00590F47">
        <w:rPr>
          <w:b/>
          <w:bCs/>
          <w:lang w:val="en-GB" w:eastAsia="en-GB"/>
        </w:rPr>
        <w:t>.</w:t>
      </w:r>
      <w:r w:rsidRPr="00590F47">
        <w:rPr>
          <w:lang w:val="en-GB" w:eastAsia="en-GB"/>
        </w:rPr>
        <w:t xml:space="preserve"> </w:t>
      </w:r>
      <w:r w:rsidR="00DB267D" w:rsidRPr="00590F47">
        <w:rPr>
          <w:lang w:val="en-GB" w:eastAsia="en-GB"/>
        </w:rPr>
        <w:t>Hypotheses test</w:t>
      </w:r>
    </w:p>
    <w:tbl>
      <w:tblPr>
        <w:tblW w:w="751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3136"/>
        <w:gridCol w:w="1246"/>
        <w:gridCol w:w="1133"/>
        <w:gridCol w:w="1288"/>
      </w:tblGrid>
      <w:tr w:rsidR="00A52B40" w:rsidRPr="00590F47" w14:paraId="331062D8" w14:textId="77777777" w:rsidTr="0066556A">
        <w:trPr>
          <w:trHeight w:val="283"/>
        </w:trPr>
        <w:tc>
          <w:tcPr>
            <w:tcW w:w="710" w:type="dxa"/>
            <w:vAlign w:val="center"/>
          </w:tcPr>
          <w:p w14:paraId="53B9ADE2" w14:textId="75198580" w:rsidR="00A52B40" w:rsidRPr="00590F47" w:rsidRDefault="00A52B40" w:rsidP="007D2D3F">
            <w:pPr>
              <w:spacing w:after="0" w:line="260" w:lineRule="atLeast"/>
              <w:ind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H</w:t>
            </w:r>
          </w:p>
        </w:tc>
        <w:tc>
          <w:tcPr>
            <w:tcW w:w="3136" w:type="dxa"/>
            <w:vAlign w:val="center"/>
          </w:tcPr>
          <w:p w14:paraId="1550A1F4" w14:textId="77777777" w:rsidR="00A52B40" w:rsidRPr="00590F47" w:rsidRDefault="00A52B40">
            <w:pPr>
              <w:autoSpaceDE w:val="0"/>
              <w:autoSpaceDN w:val="0"/>
              <w:adjustRightInd w:val="0"/>
              <w:spacing w:after="0" w:line="240" w:lineRule="auto"/>
              <w:ind w:right="90"/>
              <w:jc w:val="both"/>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Hypothesis</w:t>
            </w:r>
          </w:p>
        </w:tc>
        <w:tc>
          <w:tcPr>
            <w:tcW w:w="1246" w:type="dxa"/>
            <w:vAlign w:val="center"/>
          </w:tcPr>
          <w:p w14:paraId="2E572C47" w14:textId="5EDF075C" w:rsidR="00A52B40" w:rsidRPr="00590F47" w:rsidRDefault="00A52B40" w:rsidP="007D2D3F">
            <w:pPr>
              <w:spacing w:after="0" w:line="240" w:lineRule="auto"/>
              <w:ind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B</w:t>
            </w:r>
          </w:p>
        </w:tc>
        <w:tc>
          <w:tcPr>
            <w:tcW w:w="1133" w:type="dxa"/>
            <w:vAlign w:val="center"/>
          </w:tcPr>
          <w:p w14:paraId="00AA9338" w14:textId="2D2A3575" w:rsidR="00A52B40" w:rsidRPr="00590F47" w:rsidRDefault="00A52B40" w:rsidP="007D2D3F">
            <w:pPr>
              <w:spacing w:after="0" w:line="240" w:lineRule="auto"/>
              <w:ind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P- values</w:t>
            </w:r>
          </w:p>
        </w:tc>
        <w:tc>
          <w:tcPr>
            <w:tcW w:w="1288" w:type="dxa"/>
            <w:vAlign w:val="center"/>
          </w:tcPr>
          <w:p w14:paraId="2ADE73E2" w14:textId="17CA9AD1" w:rsidR="00A52B40" w:rsidRPr="00590F47" w:rsidRDefault="00A52B40" w:rsidP="00A52B40">
            <w:pPr>
              <w:spacing w:after="0" w:line="240" w:lineRule="auto"/>
              <w:ind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Decision</w:t>
            </w:r>
          </w:p>
        </w:tc>
      </w:tr>
      <w:tr w:rsidR="005218E6" w:rsidRPr="00590F47" w14:paraId="662B7727" w14:textId="77777777" w:rsidTr="0066556A">
        <w:trPr>
          <w:trHeight w:val="283"/>
        </w:trPr>
        <w:tc>
          <w:tcPr>
            <w:tcW w:w="710" w:type="dxa"/>
            <w:vAlign w:val="center"/>
          </w:tcPr>
          <w:p w14:paraId="3F2AC1EA" w14:textId="77777777" w:rsidR="005218E6" w:rsidRPr="00590F47" w:rsidRDefault="005218E6" w:rsidP="007D2D3F">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H1</w:t>
            </w:r>
          </w:p>
        </w:tc>
        <w:tc>
          <w:tcPr>
            <w:tcW w:w="3136" w:type="dxa"/>
            <w:vAlign w:val="center"/>
          </w:tcPr>
          <w:p w14:paraId="429BE7C5" w14:textId="5EE836C9" w:rsidR="005218E6" w:rsidRPr="00590F47" w:rsidRDefault="005218E6" w:rsidP="00A52B40">
            <w:pPr>
              <w:autoSpaceDE w:val="0"/>
              <w:autoSpaceDN w:val="0"/>
              <w:adjustRightInd w:val="0"/>
              <w:spacing w:after="0" w:line="240" w:lineRule="auto"/>
              <w:ind w:left="60" w:right="90"/>
              <w:jc w:val="both"/>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Technology Support &gt; EMP</w:t>
            </w:r>
          </w:p>
        </w:tc>
        <w:tc>
          <w:tcPr>
            <w:tcW w:w="1246" w:type="dxa"/>
            <w:vAlign w:val="center"/>
          </w:tcPr>
          <w:p w14:paraId="72173B7E" w14:textId="77777777" w:rsidR="005218E6" w:rsidRPr="00590F47" w:rsidRDefault="005218E6" w:rsidP="00A52B40">
            <w:pPr>
              <w:autoSpaceDE w:val="0"/>
              <w:autoSpaceDN w:val="0"/>
              <w:adjustRightInd w:val="0"/>
              <w:spacing w:after="0" w:line="240" w:lineRule="auto"/>
              <w:ind w:left="60"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0.233</w:t>
            </w:r>
          </w:p>
        </w:tc>
        <w:tc>
          <w:tcPr>
            <w:tcW w:w="1133" w:type="dxa"/>
            <w:vAlign w:val="center"/>
          </w:tcPr>
          <w:p w14:paraId="00524331" w14:textId="0B8E644C" w:rsidR="005218E6" w:rsidRPr="00590F47" w:rsidRDefault="007D2D3F" w:rsidP="00A52B40">
            <w:pPr>
              <w:autoSpaceDE w:val="0"/>
              <w:autoSpaceDN w:val="0"/>
              <w:adjustRightInd w:val="0"/>
              <w:spacing w:after="0" w:line="240" w:lineRule="auto"/>
              <w:ind w:left="60"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w:t>
            </w:r>
            <w:r w:rsidR="005218E6" w:rsidRPr="00590F47">
              <w:rPr>
                <w:rFonts w:asciiTheme="majorBidi" w:eastAsia="SimSun" w:hAnsiTheme="majorBidi" w:cstheme="majorBidi"/>
                <w:noProof/>
                <w:color w:val="000000"/>
                <w:kern w:val="0"/>
                <w:sz w:val="20"/>
                <w:szCs w:val="20"/>
                <w:lang w:val="en-GB" w:eastAsia="zh-CN"/>
                <w14:ligatures w14:val="none"/>
              </w:rPr>
              <w:t>.622</w:t>
            </w:r>
          </w:p>
        </w:tc>
        <w:tc>
          <w:tcPr>
            <w:tcW w:w="1288" w:type="dxa"/>
            <w:vAlign w:val="center"/>
          </w:tcPr>
          <w:p w14:paraId="6EE8705C" w14:textId="21E54942" w:rsidR="005218E6" w:rsidRPr="00590F47" w:rsidRDefault="005218E6" w:rsidP="00A52B40">
            <w:pPr>
              <w:autoSpaceDE w:val="0"/>
              <w:autoSpaceDN w:val="0"/>
              <w:adjustRightInd w:val="0"/>
              <w:spacing w:after="0" w:line="240" w:lineRule="auto"/>
              <w:ind w:left="60"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Supported</w:t>
            </w:r>
          </w:p>
        </w:tc>
      </w:tr>
      <w:tr w:rsidR="005218E6" w:rsidRPr="00590F47" w14:paraId="38945ABA" w14:textId="77777777" w:rsidTr="0066556A">
        <w:trPr>
          <w:trHeight w:val="283"/>
        </w:trPr>
        <w:tc>
          <w:tcPr>
            <w:tcW w:w="710" w:type="dxa"/>
            <w:vAlign w:val="center"/>
          </w:tcPr>
          <w:p w14:paraId="2C86F374" w14:textId="77777777" w:rsidR="005218E6" w:rsidRPr="00590F47" w:rsidRDefault="005218E6" w:rsidP="007D2D3F">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H2</w:t>
            </w:r>
          </w:p>
        </w:tc>
        <w:tc>
          <w:tcPr>
            <w:tcW w:w="3136" w:type="dxa"/>
            <w:vAlign w:val="center"/>
          </w:tcPr>
          <w:p w14:paraId="52E4B00A" w14:textId="3E65760A" w:rsidR="005218E6" w:rsidRPr="00590F47" w:rsidRDefault="005218E6" w:rsidP="00A52B40">
            <w:pPr>
              <w:autoSpaceDE w:val="0"/>
              <w:autoSpaceDN w:val="0"/>
              <w:adjustRightInd w:val="0"/>
              <w:spacing w:after="0" w:line="240" w:lineRule="auto"/>
              <w:ind w:left="60" w:right="90"/>
              <w:jc w:val="both"/>
              <w:rPr>
                <w:rFonts w:asciiTheme="majorBidi" w:eastAsia="SimSun" w:hAnsiTheme="majorBidi" w:cstheme="majorBidi"/>
                <w:noProof/>
                <w:color w:val="000000"/>
                <w:kern w:val="0"/>
                <w:sz w:val="20"/>
                <w:szCs w:val="20"/>
                <w:lang w:val="en-GB" w:eastAsia="zh-CN"/>
                <w14:ligatures w14:val="none"/>
              </w:rPr>
            </w:pPr>
            <w:bookmarkStart w:id="11" w:name="_Hlk161960590"/>
            <w:r w:rsidRPr="00590F47">
              <w:rPr>
                <w:rFonts w:asciiTheme="majorBidi" w:eastAsia="SimSun" w:hAnsiTheme="majorBidi" w:cstheme="majorBidi"/>
                <w:noProof/>
                <w:color w:val="000000"/>
                <w:kern w:val="0"/>
                <w:sz w:val="20"/>
                <w:szCs w:val="20"/>
                <w:lang w:val="en-GB" w:eastAsia="zh-CN"/>
                <w14:ligatures w14:val="none"/>
              </w:rPr>
              <w:t xml:space="preserve">Laws and Regulations </w:t>
            </w:r>
            <w:bookmarkEnd w:id="11"/>
            <w:r w:rsidRPr="00590F47">
              <w:rPr>
                <w:rFonts w:asciiTheme="majorBidi" w:eastAsia="SimSun" w:hAnsiTheme="majorBidi" w:cstheme="majorBidi"/>
                <w:noProof/>
                <w:color w:val="000000"/>
                <w:kern w:val="0"/>
                <w:sz w:val="20"/>
                <w:szCs w:val="20"/>
                <w:lang w:val="en-GB" w:eastAsia="zh-CN"/>
                <w14:ligatures w14:val="none"/>
              </w:rPr>
              <w:t>&gt; EMP</w:t>
            </w:r>
          </w:p>
        </w:tc>
        <w:tc>
          <w:tcPr>
            <w:tcW w:w="1246" w:type="dxa"/>
            <w:vAlign w:val="center"/>
          </w:tcPr>
          <w:p w14:paraId="2A425E14" w14:textId="77777777" w:rsidR="005218E6" w:rsidRPr="00590F47" w:rsidRDefault="005218E6" w:rsidP="00A52B40">
            <w:pPr>
              <w:autoSpaceDE w:val="0"/>
              <w:autoSpaceDN w:val="0"/>
              <w:adjustRightInd w:val="0"/>
              <w:spacing w:after="0" w:line="240" w:lineRule="auto"/>
              <w:ind w:left="60"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0.231</w:t>
            </w:r>
          </w:p>
        </w:tc>
        <w:tc>
          <w:tcPr>
            <w:tcW w:w="1133" w:type="dxa"/>
            <w:vAlign w:val="center"/>
          </w:tcPr>
          <w:p w14:paraId="4F1FF510" w14:textId="77777777" w:rsidR="005218E6" w:rsidRPr="00590F47" w:rsidRDefault="005218E6" w:rsidP="00A52B40">
            <w:pPr>
              <w:autoSpaceDE w:val="0"/>
              <w:autoSpaceDN w:val="0"/>
              <w:adjustRightInd w:val="0"/>
              <w:spacing w:after="0" w:line="240" w:lineRule="auto"/>
              <w:ind w:left="60"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0.133</w:t>
            </w:r>
          </w:p>
        </w:tc>
        <w:tc>
          <w:tcPr>
            <w:tcW w:w="1288" w:type="dxa"/>
            <w:vAlign w:val="center"/>
          </w:tcPr>
          <w:p w14:paraId="180951D0" w14:textId="77777777" w:rsidR="005218E6" w:rsidRPr="00590F47" w:rsidRDefault="005218E6" w:rsidP="00A52B40">
            <w:pPr>
              <w:autoSpaceDE w:val="0"/>
              <w:autoSpaceDN w:val="0"/>
              <w:adjustRightInd w:val="0"/>
              <w:spacing w:after="0" w:line="240" w:lineRule="auto"/>
              <w:ind w:left="60"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Supported</w:t>
            </w:r>
          </w:p>
        </w:tc>
      </w:tr>
      <w:tr w:rsidR="005218E6" w:rsidRPr="00590F47" w14:paraId="652E935D" w14:textId="77777777" w:rsidTr="0066556A">
        <w:trPr>
          <w:trHeight w:val="283"/>
        </w:trPr>
        <w:tc>
          <w:tcPr>
            <w:tcW w:w="710" w:type="dxa"/>
            <w:vAlign w:val="center"/>
          </w:tcPr>
          <w:p w14:paraId="2E6953F5" w14:textId="77777777" w:rsidR="005218E6" w:rsidRPr="00590F47" w:rsidRDefault="005218E6" w:rsidP="007D2D3F">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H3</w:t>
            </w:r>
          </w:p>
        </w:tc>
        <w:tc>
          <w:tcPr>
            <w:tcW w:w="3136" w:type="dxa"/>
            <w:vAlign w:val="center"/>
          </w:tcPr>
          <w:p w14:paraId="19C6B54C" w14:textId="528055CA" w:rsidR="005218E6" w:rsidRPr="00590F47" w:rsidRDefault="005218E6">
            <w:pPr>
              <w:autoSpaceDE w:val="0"/>
              <w:autoSpaceDN w:val="0"/>
              <w:adjustRightInd w:val="0"/>
              <w:spacing w:after="0" w:line="240" w:lineRule="auto"/>
              <w:ind w:left="60" w:right="90"/>
              <w:jc w:val="both"/>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Top management</w:t>
            </w:r>
            <w:r w:rsidR="009F2767">
              <w:rPr>
                <w:rFonts w:asciiTheme="majorBidi" w:eastAsia="SimSun" w:hAnsiTheme="majorBidi" w:cstheme="majorBidi"/>
                <w:noProof/>
                <w:color w:val="000000"/>
                <w:kern w:val="0"/>
                <w:sz w:val="20"/>
                <w:szCs w:val="20"/>
                <w:rtl/>
                <w:lang w:val="en-GB" w:eastAsia="zh-CN"/>
                <w14:ligatures w14:val="none"/>
              </w:rPr>
              <w:t xml:space="preserve"> </w:t>
            </w:r>
            <w:r w:rsidRPr="00590F47">
              <w:rPr>
                <w:rFonts w:asciiTheme="majorBidi" w:eastAsia="SimSun" w:hAnsiTheme="majorBidi" w:cstheme="majorBidi"/>
                <w:noProof/>
                <w:color w:val="000000"/>
                <w:kern w:val="0"/>
                <w:sz w:val="20"/>
                <w:szCs w:val="20"/>
                <w:lang w:val="en-GB" w:eastAsia="zh-CN"/>
                <w14:ligatures w14:val="none"/>
              </w:rPr>
              <w:t xml:space="preserve">&gt; EMP </w:t>
            </w:r>
          </w:p>
        </w:tc>
        <w:tc>
          <w:tcPr>
            <w:tcW w:w="1246" w:type="dxa"/>
            <w:vAlign w:val="center"/>
          </w:tcPr>
          <w:p w14:paraId="7725EF89" w14:textId="70AA7054" w:rsidR="005218E6" w:rsidRPr="00590F47" w:rsidRDefault="005218E6" w:rsidP="00A52B40">
            <w:pPr>
              <w:autoSpaceDE w:val="0"/>
              <w:autoSpaceDN w:val="0"/>
              <w:adjustRightInd w:val="0"/>
              <w:spacing w:after="0" w:line="240" w:lineRule="auto"/>
              <w:ind w:left="60"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0.221</w:t>
            </w:r>
          </w:p>
        </w:tc>
        <w:tc>
          <w:tcPr>
            <w:tcW w:w="1133" w:type="dxa"/>
            <w:vAlign w:val="center"/>
          </w:tcPr>
          <w:p w14:paraId="05634D30" w14:textId="77777777" w:rsidR="005218E6" w:rsidRPr="00590F47" w:rsidRDefault="005218E6" w:rsidP="00A52B40">
            <w:pPr>
              <w:autoSpaceDE w:val="0"/>
              <w:autoSpaceDN w:val="0"/>
              <w:adjustRightInd w:val="0"/>
              <w:spacing w:after="0" w:line="240" w:lineRule="auto"/>
              <w:ind w:left="60"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0.221</w:t>
            </w:r>
          </w:p>
        </w:tc>
        <w:tc>
          <w:tcPr>
            <w:tcW w:w="1288" w:type="dxa"/>
            <w:vAlign w:val="center"/>
          </w:tcPr>
          <w:p w14:paraId="4D94EC00" w14:textId="77777777" w:rsidR="005218E6" w:rsidRPr="00590F47" w:rsidRDefault="005218E6" w:rsidP="00A52B40">
            <w:pPr>
              <w:autoSpaceDE w:val="0"/>
              <w:autoSpaceDN w:val="0"/>
              <w:adjustRightInd w:val="0"/>
              <w:spacing w:after="0" w:line="240" w:lineRule="auto"/>
              <w:ind w:left="60"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Supported</w:t>
            </w:r>
          </w:p>
        </w:tc>
      </w:tr>
      <w:tr w:rsidR="005218E6" w:rsidRPr="00590F47" w14:paraId="246AFF30" w14:textId="77777777" w:rsidTr="0066556A">
        <w:trPr>
          <w:trHeight w:val="283"/>
        </w:trPr>
        <w:tc>
          <w:tcPr>
            <w:tcW w:w="710" w:type="dxa"/>
            <w:vAlign w:val="center"/>
          </w:tcPr>
          <w:p w14:paraId="46D84F0C" w14:textId="77777777" w:rsidR="005218E6" w:rsidRPr="00590F47" w:rsidRDefault="005218E6" w:rsidP="007D2D3F">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H4</w:t>
            </w:r>
          </w:p>
        </w:tc>
        <w:tc>
          <w:tcPr>
            <w:tcW w:w="3136" w:type="dxa"/>
            <w:vAlign w:val="center"/>
          </w:tcPr>
          <w:p w14:paraId="735D474A" w14:textId="77777777" w:rsidR="005218E6" w:rsidRPr="00590F47" w:rsidRDefault="005218E6">
            <w:pPr>
              <w:autoSpaceDE w:val="0"/>
              <w:autoSpaceDN w:val="0"/>
              <w:adjustRightInd w:val="0"/>
              <w:spacing w:after="0" w:line="240" w:lineRule="auto"/>
              <w:ind w:left="60" w:right="90"/>
              <w:jc w:val="both"/>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 xml:space="preserve">Employee awareness &gt; EMP </w:t>
            </w:r>
          </w:p>
        </w:tc>
        <w:tc>
          <w:tcPr>
            <w:tcW w:w="1246" w:type="dxa"/>
            <w:vAlign w:val="center"/>
          </w:tcPr>
          <w:p w14:paraId="5C84CA1B" w14:textId="77777777" w:rsidR="005218E6" w:rsidRPr="00590F47" w:rsidRDefault="005218E6" w:rsidP="00A52B40">
            <w:pPr>
              <w:autoSpaceDE w:val="0"/>
              <w:autoSpaceDN w:val="0"/>
              <w:adjustRightInd w:val="0"/>
              <w:spacing w:after="0" w:line="240" w:lineRule="auto"/>
              <w:ind w:left="60"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0.235</w:t>
            </w:r>
          </w:p>
        </w:tc>
        <w:tc>
          <w:tcPr>
            <w:tcW w:w="1133" w:type="dxa"/>
            <w:vAlign w:val="center"/>
          </w:tcPr>
          <w:p w14:paraId="6D4A611F" w14:textId="77777777" w:rsidR="005218E6" w:rsidRPr="00590F47" w:rsidRDefault="005218E6" w:rsidP="00A52B40">
            <w:pPr>
              <w:autoSpaceDE w:val="0"/>
              <w:autoSpaceDN w:val="0"/>
              <w:adjustRightInd w:val="0"/>
              <w:spacing w:after="0" w:line="240" w:lineRule="auto"/>
              <w:ind w:left="60"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0.232</w:t>
            </w:r>
          </w:p>
        </w:tc>
        <w:tc>
          <w:tcPr>
            <w:tcW w:w="1288" w:type="dxa"/>
            <w:vAlign w:val="center"/>
          </w:tcPr>
          <w:p w14:paraId="597CD101" w14:textId="77777777" w:rsidR="005218E6" w:rsidRPr="00590F47" w:rsidRDefault="005218E6" w:rsidP="00A52B40">
            <w:pPr>
              <w:autoSpaceDE w:val="0"/>
              <w:autoSpaceDN w:val="0"/>
              <w:adjustRightInd w:val="0"/>
              <w:spacing w:after="0" w:line="240" w:lineRule="auto"/>
              <w:ind w:left="60"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Supported</w:t>
            </w:r>
          </w:p>
        </w:tc>
      </w:tr>
      <w:tr w:rsidR="005218E6" w:rsidRPr="00590F47" w14:paraId="2A769765" w14:textId="77777777" w:rsidTr="0066556A">
        <w:trPr>
          <w:trHeight w:val="283"/>
        </w:trPr>
        <w:tc>
          <w:tcPr>
            <w:tcW w:w="710" w:type="dxa"/>
            <w:vAlign w:val="center"/>
          </w:tcPr>
          <w:p w14:paraId="37CC9686" w14:textId="77777777" w:rsidR="005218E6" w:rsidRPr="00590F47" w:rsidRDefault="005218E6" w:rsidP="007D2D3F">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H5</w:t>
            </w:r>
          </w:p>
        </w:tc>
        <w:tc>
          <w:tcPr>
            <w:tcW w:w="3136" w:type="dxa"/>
            <w:vAlign w:val="center"/>
          </w:tcPr>
          <w:p w14:paraId="3EB77476" w14:textId="77777777" w:rsidR="005218E6" w:rsidRPr="00590F47" w:rsidRDefault="005218E6">
            <w:pPr>
              <w:autoSpaceDE w:val="0"/>
              <w:autoSpaceDN w:val="0"/>
              <w:adjustRightInd w:val="0"/>
              <w:spacing w:after="0" w:line="240" w:lineRule="auto"/>
              <w:ind w:left="60" w:right="90"/>
              <w:jc w:val="both"/>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 xml:space="preserve">Attitude towards change &gt; EMP </w:t>
            </w:r>
          </w:p>
        </w:tc>
        <w:tc>
          <w:tcPr>
            <w:tcW w:w="1246" w:type="dxa"/>
            <w:vAlign w:val="center"/>
          </w:tcPr>
          <w:p w14:paraId="1EFBAE48" w14:textId="77777777" w:rsidR="005218E6" w:rsidRPr="00590F47" w:rsidRDefault="005218E6" w:rsidP="00A52B40">
            <w:pPr>
              <w:autoSpaceDE w:val="0"/>
              <w:autoSpaceDN w:val="0"/>
              <w:adjustRightInd w:val="0"/>
              <w:spacing w:after="0" w:line="240" w:lineRule="auto"/>
              <w:ind w:left="60"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0.431</w:t>
            </w:r>
          </w:p>
        </w:tc>
        <w:tc>
          <w:tcPr>
            <w:tcW w:w="1133" w:type="dxa"/>
            <w:vAlign w:val="center"/>
          </w:tcPr>
          <w:p w14:paraId="3859CAB6" w14:textId="77777777" w:rsidR="005218E6" w:rsidRPr="00590F47" w:rsidRDefault="005218E6" w:rsidP="00A52B40">
            <w:pPr>
              <w:autoSpaceDE w:val="0"/>
              <w:autoSpaceDN w:val="0"/>
              <w:adjustRightInd w:val="0"/>
              <w:spacing w:after="0" w:line="240" w:lineRule="auto"/>
              <w:ind w:left="60"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0.333</w:t>
            </w:r>
          </w:p>
        </w:tc>
        <w:tc>
          <w:tcPr>
            <w:tcW w:w="1288" w:type="dxa"/>
            <w:vAlign w:val="center"/>
          </w:tcPr>
          <w:p w14:paraId="67C277B0" w14:textId="77777777" w:rsidR="005218E6" w:rsidRPr="00590F47" w:rsidRDefault="005218E6" w:rsidP="00A52B40">
            <w:pPr>
              <w:autoSpaceDE w:val="0"/>
              <w:autoSpaceDN w:val="0"/>
              <w:adjustRightInd w:val="0"/>
              <w:spacing w:after="0" w:line="240" w:lineRule="auto"/>
              <w:ind w:left="60"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Supported</w:t>
            </w:r>
          </w:p>
        </w:tc>
      </w:tr>
      <w:tr w:rsidR="005218E6" w:rsidRPr="00590F47" w14:paraId="1C7B3D35" w14:textId="77777777" w:rsidTr="0066556A">
        <w:trPr>
          <w:trHeight w:val="283"/>
        </w:trPr>
        <w:tc>
          <w:tcPr>
            <w:tcW w:w="710" w:type="dxa"/>
            <w:vAlign w:val="center"/>
          </w:tcPr>
          <w:p w14:paraId="229ACC38" w14:textId="77777777" w:rsidR="005218E6" w:rsidRPr="00590F47" w:rsidRDefault="005218E6" w:rsidP="007D2D3F">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H6</w:t>
            </w:r>
          </w:p>
        </w:tc>
        <w:tc>
          <w:tcPr>
            <w:tcW w:w="3136" w:type="dxa"/>
            <w:vAlign w:val="center"/>
          </w:tcPr>
          <w:p w14:paraId="3D76B92A" w14:textId="7AA3D5DF" w:rsidR="005218E6" w:rsidRPr="00590F47" w:rsidRDefault="005218E6" w:rsidP="00A52B40">
            <w:pPr>
              <w:autoSpaceDE w:val="0"/>
              <w:autoSpaceDN w:val="0"/>
              <w:adjustRightInd w:val="0"/>
              <w:spacing w:after="0" w:line="240" w:lineRule="auto"/>
              <w:ind w:left="109" w:right="90"/>
              <w:jc w:val="both"/>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Resources &gt; EMP</w:t>
            </w:r>
          </w:p>
        </w:tc>
        <w:tc>
          <w:tcPr>
            <w:tcW w:w="1246" w:type="dxa"/>
            <w:vAlign w:val="center"/>
          </w:tcPr>
          <w:p w14:paraId="0EAA62A4" w14:textId="55A4339C" w:rsidR="005218E6" w:rsidRPr="00590F47" w:rsidRDefault="005218E6" w:rsidP="00A52B40">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0.241</w:t>
            </w:r>
          </w:p>
        </w:tc>
        <w:tc>
          <w:tcPr>
            <w:tcW w:w="1133" w:type="dxa"/>
            <w:vAlign w:val="center"/>
          </w:tcPr>
          <w:p w14:paraId="3996F403" w14:textId="77777777" w:rsidR="005218E6" w:rsidRPr="00590F47" w:rsidRDefault="005218E6" w:rsidP="00A52B40">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0.158</w:t>
            </w:r>
          </w:p>
        </w:tc>
        <w:tc>
          <w:tcPr>
            <w:tcW w:w="1288" w:type="dxa"/>
            <w:vAlign w:val="center"/>
          </w:tcPr>
          <w:p w14:paraId="6F1BE709" w14:textId="77777777" w:rsidR="005218E6" w:rsidRPr="00590F47" w:rsidRDefault="005218E6" w:rsidP="00A52B40">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Supported</w:t>
            </w:r>
          </w:p>
        </w:tc>
      </w:tr>
      <w:tr w:rsidR="005218E6" w:rsidRPr="00590F47" w14:paraId="084BBEE5" w14:textId="77777777" w:rsidTr="0066556A">
        <w:trPr>
          <w:trHeight w:val="283"/>
        </w:trPr>
        <w:tc>
          <w:tcPr>
            <w:tcW w:w="710" w:type="dxa"/>
            <w:vAlign w:val="center"/>
          </w:tcPr>
          <w:p w14:paraId="3EE7D453" w14:textId="77777777" w:rsidR="005218E6" w:rsidRPr="00590F47" w:rsidRDefault="005218E6" w:rsidP="007D2D3F">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H7</w:t>
            </w:r>
          </w:p>
        </w:tc>
        <w:tc>
          <w:tcPr>
            <w:tcW w:w="3136" w:type="dxa"/>
            <w:vAlign w:val="center"/>
          </w:tcPr>
          <w:p w14:paraId="5EC94539" w14:textId="77777777" w:rsidR="005218E6" w:rsidRPr="00590F47" w:rsidRDefault="005218E6">
            <w:pPr>
              <w:autoSpaceDE w:val="0"/>
              <w:autoSpaceDN w:val="0"/>
              <w:adjustRightInd w:val="0"/>
              <w:spacing w:after="0" w:line="240" w:lineRule="auto"/>
              <w:ind w:left="109" w:right="90"/>
              <w:jc w:val="both"/>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Costs &gt; EMP</w:t>
            </w:r>
          </w:p>
        </w:tc>
        <w:tc>
          <w:tcPr>
            <w:tcW w:w="1246" w:type="dxa"/>
            <w:vAlign w:val="center"/>
          </w:tcPr>
          <w:p w14:paraId="6A718A13" w14:textId="77777777" w:rsidR="005218E6" w:rsidRPr="00590F47" w:rsidRDefault="005218E6" w:rsidP="00A52B40">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0.397</w:t>
            </w:r>
          </w:p>
        </w:tc>
        <w:tc>
          <w:tcPr>
            <w:tcW w:w="1133" w:type="dxa"/>
            <w:vAlign w:val="center"/>
          </w:tcPr>
          <w:p w14:paraId="20CAEA19" w14:textId="77777777" w:rsidR="005218E6" w:rsidRPr="00590F47" w:rsidRDefault="005218E6" w:rsidP="00A52B40">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0.152</w:t>
            </w:r>
          </w:p>
        </w:tc>
        <w:tc>
          <w:tcPr>
            <w:tcW w:w="1288" w:type="dxa"/>
            <w:vAlign w:val="center"/>
          </w:tcPr>
          <w:p w14:paraId="238389D7" w14:textId="77777777" w:rsidR="005218E6" w:rsidRPr="00590F47" w:rsidRDefault="005218E6" w:rsidP="00A52B40">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Supported</w:t>
            </w:r>
          </w:p>
        </w:tc>
      </w:tr>
      <w:tr w:rsidR="005218E6" w:rsidRPr="00590F47" w14:paraId="4894B44C" w14:textId="77777777" w:rsidTr="0066556A">
        <w:trPr>
          <w:trHeight w:val="283"/>
        </w:trPr>
        <w:tc>
          <w:tcPr>
            <w:tcW w:w="710" w:type="dxa"/>
            <w:vAlign w:val="center"/>
          </w:tcPr>
          <w:p w14:paraId="5CE71D19" w14:textId="77777777" w:rsidR="005218E6" w:rsidRPr="00590F47" w:rsidRDefault="005218E6" w:rsidP="007D2D3F">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H8</w:t>
            </w:r>
          </w:p>
        </w:tc>
        <w:tc>
          <w:tcPr>
            <w:tcW w:w="3136" w:type="dxa"/>
            <w:vAlign w:val="center"/>
          </w:tcPr>
          <w:p w14:paraId="295433FB" w14:textId="77777777" w:rsidR="005218E6" w:rsidRPr="00590F47" w:rsidRDefault="005218E6">
            <w:pPr>
              <w:autoSpaceDE w:val="0"/>
              <w:autoSpaceDN w:val="0"/>
              <w:adjustRightInd w:val="0"/>
              <w:spacing w:after="0" w:line="240" w:lineRule="auto"/>
              <w:ind w:left="109" w:right="90"/>
              <w:jc w:val="both"/>
              <w:rPr>
                <w:rFonts w:asciiTheme="majorBidi" w:eastAsia="SimSun" w:hAnsiTheme="majorBidi" w:cstheme="majorBidi"/>
                <w:noProof/>
                <w:color w:val="000000"/>
                <w:kern w:val="0"/>
                <w:sz w:val="20"/>
                <w:szCs w:val="20"/>
                <w:lang w:val="en-GB" w:eastAsia="zh-CN"/>
                <w14:ligatures w14:val="none"/>
              </w:rPr>
            </w:pPr>
            <w:bookmarkStart w:id="12" w:name="_Hlk161960399"/>
            <w:r w:rsidRPr="00590F47">
              <w:rPr>
                <w:rFonts w:asciiTheme="majorBidi" w:eastAsia="SimSun" w:hAnsiTheme="majorBidi" w:cstheme="majorBidi"/>
                <w:noProof/>
                <w:color w:val="000000"/>
                <w:kern w:val="0"/>
                <w:sz w:val="20"/>
                <w:szCs w:val="20"/>
                <w:lang w:val="en-GB" w:eastAsia="zh-CN"/>
                <w14:ligatures w14:val="none"/>
              </w:rPr>
              <w:t xml:space="preserve">Competition </w:t>
            </w:r>
            <w:bookmarkEnd w:id="12"/>
            <w:r w:rsidRPr="00590F47">
              <w:rPr>
                <w:rFonts w:asciiTheme="majorBidi" w:eastAsia="SimSun" w:hAnsiTheme="majorBidi" w:cstheme="majorBidi"/>
                <w:noProof/>
                <w:color w:val="000000"/>
                <w:kern w:val="0"/>
                <w:sz w:val="20"/>
                <w:szCs w:val="20"/>
                <w:lang w:val="en-GB" w:eastAsia="zh-CN"/>
                <w14:ligatures w14:val="none"/>
              </w:rPr>
              <w:t>pressure &gt; EMP</w:t>
            </w:r>
          </w:p>
        </w:tc>
        <w:tc>
          <w:tcPr>
            <w:tcW w:w="1246" w:type="dxa"/>
            <w:vAlign w:val="center"/>
          </w:tcPr>
          <w:p w14:paraId="1E5AED3E" w14:textId="77777777" w:rsidR="005218E6" w:rsidRPr="00590F47" w:rsidRDefault="005218E6" w:rsidP="00A52B40">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0.286</w:t>
            </w:r>
          </w:p>
        </w:tc>
        <w:tc>
          <w:tcPr>
            <w:tcW w:w="1133" w:type="dxa"/>
            <w:vAlign w:val="center"/>
          </w:tcPr>
          <w:p w14:paraId="214C1AD3" w14:textId="77777777" w:rsidR="005218E6" w:rsidRPr="00590F47" w:rsidRDefault="005218E6" w:rsidP="00A52B40">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0.163</w:t>
            </w:r>
          </w:p>
        </w:tc>
        <w:tc>
          <w:tcPr>
            <w:tcW w:w="1288" w:type="dxa"/>
            <w:vAlign w:val="center"/>
          </w:tcPr>
          <w:p w14:paraId="7FADC613" w14:textId="77777777" w:rsidR="005218E6" w:rsidRPr="00590F47" w:rsidRDefault="005218E6" w:rsidP="00A52B40">
            <w:pPr>
              <w:autoSpaceDE w:val="0"/>
              <w:autoSpaceDN w:val="0"/>
              <w:adjustRightInd w:val="0"/>
              <w:spacing w:after="0" w:line="240" w:lineRule="auto"/>
              <w:ind w:left="109" w:right="90"/>
              <w:jc w:val="center"/>
              <w:rPr>
                <w:rFonts w:asciiTheme="majorBidi" w:eastAsia="SimSun" w:hAnsiTheme="majorBidi" w:cstheme="majorBidi"/>
                <w:noProof/>
                <w:color w:val="000000"/>
                <w:kern w:val="0"/>
                <w:sz w:val="20"/>
                <w:szCs w:val="20"/>
                <w:lang w:val="en-GB" w:eastAsia="zh-CN"/>
                <w14:ligatures w14:val="none"/>
              </w:rPr>
            </w:pPr>
            <w:r w:rsidRPr="00590F47">
              <w:rPr>
                <w:rFonts w:asciiTheme="majorBidi" w:eastAsia="SimSun" w:hAnsiTheme="majorBidi" w:cstheme="majorBidi"/>
                <w:noProof/>
                <w:color w:val="000000"/>
                <w:kern w:val="0"/>
                <w:sz w:val="20"/>
                <w:szCs w:val="20"/>
                <w:lang w:val="en-GB" w:eastAsia="zh-CN"/>
                <w14:ligatures w14:val="none"/>
              </w:rPr>
              <w:t>Supported</w:t>
            </w:r>
          </w:p>
        </w:tc>
      </w:tr>
    </w:tbl>
    <w:p w14:paraId="41CCBF92" w14:textId="49EDBDD8" w:rsidR="0017107E" w:rsidRPr="00590F47" w:rsidRDefault="0017107E" w:rsidP="007D2D3F">
      <w:pPr>
        <w:pStyle w:val="Rn1"/>
        <w:rPr>
          <w:rFonts w:eastAsia="Times New Roman"/>
          <w:kern w:val="0"/>
          <w:lang w:val="en-GB" w:eastAsia="en-GB"/>
          <w14:ligatures w14:val="none"/>
        </w:rPr>
      </w:pPr>
      <w:r w:rsidRPr="00590F47">
        <w:rPr>
          <w:rFonts w:eastAsia="Times New Roman"/>
          <w:kern w:val="0"/>
          <w:lang w:val="en-GB" w:eastAsia="en-GB"/>
          <w14:ligatures w14:val="none"/>
        </w:rPr>
        <w:t xml:space="preserve">6. </w:t>
      </w:r>
      <w:r w:rsidRPr="00590F47">
        <w:rPr>
          <w:lang w:val="en-GB"/>
        </w:rPr>
        <w:t xml:space="preserve">Discussion and </w:t>
      </w:r>
      <w:r w:rsidR="00405DB6">
        <w:rPr>
          <w:lang w:val="en-GB"/>
        </w:rPr>
        <w:t>C</w:t>
      </w:r>
      <w:r w:rsidRPr="00590F47">
        <w:rPr>
          <w:lang w:val="en-GB"/>
        </w:rPr>
        <w:t>onclusion</w:t>
      </w:r>
    </w:p>
    <w:p w14:paraId="66DE0FB7" w14:textId="4CE07F0E" w:rsidR="0017107E" w:rsidRDefault="0017107E" w:rsidP="007D2D3F">
      <w:pPr>
        <w:tabs>
          <w:tab w:val="left" w:pos="5467"/>
        </w:tabs>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In industrialized nations like Europe, hoteliers are becoming more conscious of environmental preservation and understanding that doing so protects their industry (</w:t>
      </w:r>
      <w:proofErr w:type="spellStart"/>
      <w:r w:rsidRPr="00590F47">
        <w:rPr>
          <w:rFonts w:ascii="Times New Roman" w:eastAsia="Times New Roman" w:hAnsi="Times New Roman" w:cs="Times New Roman"/>
          <w:kern w:val="0"/>
          <w:lang w:val="en-GB" w:eastAsia="en-GB"/>
          <w14:ligatures w14:val="none"/>
        </w:rPr>
        <w:t>Bohdanowicz</w:t>
      </w:r>
      <w:proofErr w:type="spellEnd"/>
      <w:r w:rsidRPr="00590F47">
        <w:rPr>
          <w:rFonts w:ascii="Times New Roman" w:eastAsia="Times New Roman" w:hAnsi="Times New Roman" w:cs="Times New Roman"/>
          <w:kern w:val="0"/>
          <w:lang w:val="en-GB" w:eastAsia="en-GB"/>
          <w14:ligatures w14:val="none"/>
        </w:rPr>
        <w:t xml:space="preserve"> et al. 2011). Accordingly, the study's conclusions demonstrate that stakeholders and the law p</w:t>
      </w:r>
      <w:r w:rsidR="006C534F">
        <w:rPr>
          <w:rFonts w:ascii="Times New Roman" w:eastAsia="Times New Roman" w:hAnsi="Times New Roman" w:cs="Times New Roman"/>
          <w:kern w:val="0"/>
          <w:lang w:val="en-GB" w:eastAsia="en-GB"/>
          <w14:ligatures w14:val="none"/>
        </w:rPr>
        <w:t>ressure</w:t>
      </w:r>
      <w:r w:rsidRPr="00590F47">
        <w:rPr>
          <w:rFonts w:ascii="Times New Roman" w:eastAsia="Times New Roman" w:hAnsi="Times New Roman" w:cs="Times New Roman"/>
          <w:kern w:val="0"/>
          <w:lang w:val="en-GB" w:eastAsia="en-GB"/>
          <w14:ligatures w14:val="none"/>
        </w:rPr>
        <w:t xml:space="preserve"> hoteliers</w:t>
      </w:r>
      <w:r w:rsidR="00405DB6">
        <w:rPr>
          <w:rFonts w:ascii="Times New Roman" w:eastAsia="Times New Roman" w:hAnsi="Times New Roman" w:cs="Times New Roman"/>
          <w:kern w:val="0"/>
          <w:lang w:val="en-GB" w:eastAsia="en-GB"/>
          <w14:ligatures w14:val="none"/>
        </w:rPr>
        <w:t xml:space="preserve"> – </w:t>
      </w:r>
      <w:r w:rsidRPr="00590F47">
        <w:rPr>
          <w:rFonts w:ascii="Times New Roman" w:eastAsia="Times New Roman" w:hAnsi="Times New Roman" w:cs="Times New Roman"/>
          <w:kern w:val="0"/>
          <w:lang w:val="en-GB" w:eastAsia="en-GB"/>
          <w14:ligatures w14:val="none"/>
        </w:rPr>
        <w:t>at least those in the study context</w:t>
      </w:r>
      <w:r w:rsidR="00405DB6">
        <w:rPr>
          <w:rFonts w:ascii="Times New Roman" w:eastAsia="Times New Roman" w:hAnsi="Times New Roman" w:cs="Times New Roman"/>
          <w:kern w:val="0"/>
          <w:lang w:val="en-GB" w:eastAsia="en-GB"/>
          <w14:ligatures w14:val="none"/>
        </w:rPr>
        <w:t xml:space="preserve"> –</w:t>
      </w:r>
      <w:r w:rsidR="0066556A">
        <w:rPr>
          <w:rFonts w:ascii="Times New Roman" w:eastAsia="Times New Roman" w:hAnsi="Times New Roman" w:cs="Times New Roman"/>
          <w:kern w:val="0"/>
          <w:lang w:val="en-GB" w:eastAsia="en-GB"/>
          <w14:ligatures w14:val="none"/>
        </w:rPr>
        <w:t> </w:t>
      </w:r>
      <w:r w:rsidRPr="00590F47">
        <w:rPr>
          <w:rFonts w:ascii="Times New Roman" w:eastAsia="Times New Roman" w:hAnsi="Times New Roman" w:cs="Times New Roman"/>
          <w:kern w:val="0"/>
          <w:lang w:val="en-GB" w:eastAsia="en-GB"/>
          <w14:ligatures w14:val="none"/>
        </w:rPr>
        <w:t xml:space="preserve">to adopt EMP. On the other hand, it seems that some hoteliers had adopted eco-friendly procedures </w:t>
      </w:r>
      <w:r w:rsidR="006C534F">
        <w:rPr>
          <w:rFonts w:ascii="Times New Roman" w:eastAsia="Times New Roman" w:hAnsi="Times New Roman" w:cs="Times New Roman"/>
          <w:kern w:val="0"/>
          <w:lang w:val="en-GB" w:eastAsia="en-GB"/>
          <w14:ligatures w14:val="none"/>
        </w:rPr>
        <w:t>and</w:t>
      </w:r>
      <w:r w:rsidRPr="00590F47">
        <w:rPr>
          <w:rFonts w:ascii="Times New Roman" w:eastAsia="Times New Roman" w:hAnsi="Times New Roman" w:cs="Times New Roman"/>
          <w:kern w:val="0"/>
          <w:lang w:val="en-GB" w:eastAsia="en-GB"/>
          <w14:ligatures w14:val="none"/>
        </w:rPr>
        <w:t xml:space="preserve"> their </w:t>
      </w:r>
      <w:r w:rsidR="000509E8" w:rsidRPr="00590F47">
        <w:rPr>
          <w:rFonts w:ascii="Times New Roman" w:eastAsia="Times New Roman" w:hAnsi="Times New Roman" w:cs="Times New Roman"/>
          <w:kern w:val="0"/>
          <w:lang w:val="en-GB" w:eastAsia="en-GB"/>
          <w14:ligatures w14:val="none"/>
        </w:rPr>
        <w:t>p</w:t>
      </w:r>
      <w:r w:rsidRPr="00590F47">
        <w:rPr>
          <w:rFonts w:ascii="Times New Roman" w:eastAsia="Times New Roman" w:hAnsi="Times New Roman" w:cs="Times New Roman"/>
          <w:kern w:val="0"/>
          <w:lang w:val="en-GB" w:eastAsia="en-GB"/>
          <w14:ligatures w14:val="none"/>
        </w:rPr>
        <w:t xml:space="preserve">articipants </w:t>
      </w:r>
      <w:r w:rsidR="000509E8" w:rsidRPr="00590F47">
        <w:rPr>
          <w:rFonts w:ascii="Times New Roman" w:eastAsia="Times New Roman" w:hAnsi="Times New Roman" w:cs="Times New Roman"/>
          <w:kern w:val="0"/>
          <w:lang w:val="en-GB" w:eastAsia="en-GB"/>
          <w14:ligatures w14:val="none"/>
        </w:rPr>
        <w:t>showed</w:t>
      </w:r>
      <w:r w:rsidRPr="00590F47">
        <w:rPr>
          <w:rFonts w:ascii="Times New Roman" w:eastAsia="Times New Roman" w:hAnsi="Times New Roman" w:cs="Times New Roman"/>
          <w:kern w:val="0"/>
          <w:lang w:val="en-GB" w:eastAsia="en-GB"/>
          <w14:ligatures w14:val="none"/>
        </w:rPr>
        <w:t xml:space="preserve"> an awareness of these benefits and </w:t>
      </w:r>
      <w:r w:rsidR="000509E8" w:rsidRPr="00590F47">
        <w:rPr>
          <w:rFonts w:ascii="Times New Roman" w:eastAsia="Times New Roman" w:hAnsi="Times New Roman" w:cs="Times New Roman"/>
          <w:kern w:val="0"/>
          <w:lang w:val="en-GB" w:eastAsia="en-GB"/>
          <w14:ligatures w14:val="none"/>
        </w:rPr>
        <w:t>chose</w:t>
      </w:r>
      <w:r w:rsidRPr="00590F47">
        <w:rPr>
          <w:rFonts w:ascii="Times New Roman" w:eastAsia="Times New Roman" w:hAnsi="Times New Roman" w:cs="Times New Roman"/>
          <w:kern w:val="0"/>
          <w:lang w:val="en-GB" w:eastAsia="en-GB"/>
          <w14:ligatures w14:val="none"/>
        </w:rPr>
        <w:t xml:space="preserve"> to carry on with traditional operations leadership despite the availability of internet and literature-based examples of successful Environmental savings from better handling of resources. Additionally, trade associations within the industry and the government may exert stress or offer support to promote or facilitate the adoption of environmentally friendly practices within the hotel business. Even if hoteliers were open to the idea of putting eco-friendly techniques into action, numerous elements, such as strictly enforced and antiquated ecological laws and rules, a strong green supply chain, intense trade stress, and a high level of sustainability consciousness among the populace, all motivate people to</w:t>
      </w:r>
      <w:r w:rsidR="000C71A6">
        <w:rPr>
          <w:rFonts w:ascii="Times New Roman" w:eastAsia="Times New Roman" w:hAnsi="Times New Roman" w:cs="Times New Roman"/>
          <w:kern w:val="0"/>
          <w:lang w:val="en-GB" w:eastAsia="en-GB"/>
          <w14:ligatures w14:val="none"/>
        </w:rPr>
        <w:t> </w:t>
      </w:r>
      <w:r w:rsidRPr="00590F47">
        <w:rPr>
          <w:rFonts w:ascii="Times New Roman" w:eastAsia="Times New Roman" w:hAnsi="Times New Roman" w:cs="Times New Roman"/>
          <w:kern w:val="0"/>
          <w:lang w:val="en-GB" w:eastAsia="en-GB"/>
          <w14:ligatures w14:val="none"/>
        </w:rPr>
        <w:t>participate in an EMS.</w:t>
      </w:r>
    </w:p>
    <w:p w14:paraId="4494786E" w14:textId="77777777" w:rsidR="0066556A" w:rsidRPr="00590F47" w:rsidRDefault="0066556A" w:rsidP="007D2D3F">
      <w:pPr>
        <w:tabs>
          <w:tab w:val="left" w:pos="5467"/>
        </w:tabs>
        <w:spacing w:after="0" w:line="240" w:lineRule="auto"/>
        <w:ind w:firstLine="284"/>
        <w:jc w:val="both"/>
        <w:rPr>
          <w:rFonts w:ascii="Times New Roman" w:eastAsia="Times New Roman" w:hAnsi="Times New Roman" w:cs="Times New Roman"/>
          <w:kern w:val="0"/>
          <w:lang w:val="en-GB" w:eastAsia="en-GB"/>
          <w14:ligatures w14:val="none"/>
        </w:rPr>
      </w:pPr>
    </w:p>
    <w:p w14:paraId="700DCADA" w14:textId="3C7D7572" w:rsidR="0017107E" w:rsidRPr="00590F47" w:rsidRDefault="0017107E" w:rsidP="007D2D3F">
      <w:pPr>
        <w:tabs>
          <w:tab w:val="left" w:pos="5467"/>
        </w:tabs>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lastRenderedPageBreak/>
        <w:t>According to the study's findings, it can be easier to develop a framework for independently owned upmarket hotels and possibly adapt it to other hotel industry segments if one has a clear grasp of the processes, important drivers, and obstacles to implementing environmentally friendly practices. Because of this, we investigate what motivates and hinders becoming environmentally conscious. The main objective of the current research was to investigate the drivers and barriers of environmental management practices in Saudi hotels. The study reported a significant positive relationship between technological support and environmental management practices</w:t>
      </w:r>
      <w:r w:rsidR="006C534F">
        <w:rPr>
          <w:rFonts w:ascii="Times New Roman" w:eastAsia="Times New Roman" w:hAnsi="Times New Roman" w:cs="Times New Roman"/>
          <w:kern w:val="0"/>
          <w:lang w:val="en-GB" w:eastAsia="en-GB"/>
          <w14:ligatures w14:val="none"/>
        </w:rPr>
        <w:t>,</w:t>
      </w:r>
      <w:r w:rsidRPr="00590F47">
        <w:rPr>
          <w:rFonts w:ascii="Times New Roman" w:eastAsia="Times New Roman" w:hAnsi="Times New Roman" w:cs="Times New Roman"/>
          <w:kern w:val="0"/>
          <w:lang w:val="en-GB" w:eastAsia="en-GB"/>
          <w14:ligatures w14:val="none"/>
        </w:rPr>
        <w:t xml:space="preserve"> as it has been determined that businesses must adopt novel innovations </w:t>
      </w:r>
      <w:r w:rsidR="006C534F">
        <w:rPr>
          <w:rFonts w:ascii="Times New Roman" w:eastAsia="Times New Roman" w:hAnsi="Times New Roman" w:cs="Times New Roman"/>
          <w:kern w:val="0"/>
          <w:lang w:val="en-GB" w:eastAsia="en-GB"/>
          <w14:ligatures w14:val="none"/>
        </w:rPr>
        <w:t>to implement new EMP successfully</w:t>
      </w:r>
      <w:r w:rsidRPr="00590F47">
        <w:rPr>
          <w:rFonts w:ascii="Times New Roman" w:eastAsia="Times New Roman" w:hAnsi="Times New Roman" w:cs="Times New Roman"/>
          <w:kern w:val="0"/>
          <w:lang w:val="en-GB" w:eastAsia="en-GB"/>
          <w14:ligatures w14:val="none"/>
        </w:rPr>
        <w:t>. Businesses can genuinely promote the adoption of EMP by utilizing new technologies, new cooperation techniques, or new information (Roig-Tierno et al. 2018).</w:t>
      </w:r>
      <w:r w:rsidR="007B20A4" w:rsidRPr="00590F4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The study also reported a significant positive relationship between laws, regulations, and EMP.</w:t>
      </w:r>
      <w:r w:rsidR="009F2767">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 xml:space="preserve">Green practices are </w:t>
      </w:r>
      <w:r w:rsidR="006C534F">
        <w:rPr>
          <w:rFonts w:ascii="Times New Roman" w:eastAsia="Times New Roman" w:hAnsi="Times New Roman" w:cs="Times New Roman"/>
          <w:kern w:val="0"/>
          <w:lang w:val="en-GB" w:eastAsia="en-GB"/>
          <w14:ligatures w14:val="none"/>
        </w:rPr>
        <w:t>partly implemented by</w:t>
      </w:r>
      <w:r w:rsidRPr="00590F47">
        <w:rPr>
          <w:rFonts w:ascii="Times New Roman" w:eastAsia="Times New Roman" w:hAnsi="Times New Roman" w:cs="Times New Roman"/>
          <w:kern w:val="0"/>
          <w:lang w:val="en-GB" w:eastAsia="en-GB"/>
          <w14:ligatures w14:val="none"/>
        </w:rPr>
        <w:t xml:space="preserve"> government rules and laws (Wan et al. 2017). Thus, to impose green practices in hotels, the government should show loyalty, create procedures, and take decisive action (Asadi et al. 2020).</w:t>
      </w:r>
    </w:p>
    <w:p w14:paraId="3F0D5B94" w14:textId="77777777" w:rsidR="006C534F" w:rsidRDefault="0017107E" w:rsidP="007D2D3F">
      <w:pPr>
        <w:tabs>
          <w:tab w:val="left" w:pos="5467"/>
        </w:tabs>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Furthermore, governments consistently push the service sector to become more environmentally conscious and to raise knowledge of efficient resource use (Al-</w:t>
      </w:r>
      <w:proofErr w:type="spellStart"/>
      <w:r w:rsidRPr="00590F47">
        <w:rPr>
          <w:rFonts w:ascii="Times New Roman" w:eastAsia="Times New Roman" w:hAnsi="Times New Roman" w:cs="Times New Roman"/>
          <w:kern w:val="0"/>
          <w:lang w:val="en-GB" w:eastAsia="en-GB"/>
          <w14:ligatures w14:val="none"/>
        </w:rPr>
        <w:t>Aomar</w:t>
      </w:r>
      <w:proofErr w:type="spellEnd"/>
      <w:r w:rsidRPr="00590F47">
        <w:rPr>
          <w:rFonts w:ascii="Times New Roman" w:eastAsia="Times New Roman" w:hAnsi="Times New Roman" w:cs="Times New Roman"/>
          <w:kern w:val="0"/>
          <w:lang w:val="en-GB" w:eastAsia="en-GB"/>
          <w14:ligatures w14:val="none"/>
        </w:rPr>
        <w:t xml:space="preserve"> &amp; Hussain 2017). The government can provide more suitable programs and rewards to motivate hotels to adopt more EMP. Moreover, there is a considerable positive association between EMP and top management. According to Wan et al. (2017), </w:t>
      </w:r>
      <w:r w:rsidR="006C534F">
        <w:rPr>
          <w:rFonts w:ascii="Times New Roman" w:eastAsia="Times New Roman" w:hAnsi="Times New Roman" w:cs="Times New Roman"/>
          <w:kern w:val="0"/>
          <w:lang w:val="en-GB" w:eastAsia="en-GB"/>
          <w14:ligatures w14:val="none"/>
        </w:rPr>
        <w:t>management issues are a significant obstacle to adopting EMP</w:t>
      </w:r>
      <w:r w:rsidRPr="00590F47">
        <w:rPr>
          <w:rFonts w:ascii="Times New Roman" w:eastAsia="Times New Roman" w:hAnsi="Times New Roman" w:cs="Times New Roman"/>
          <w:kern w:val="0"/>
          <w:lang w:val="en-GB" w:eastAsia="en-GB"/>
          <w14:ligatures w14:val="none"/>
        </w:rPr>
        <w:t>. Green practices at hotels can be implemented more methodically by creating a formal EMP (</w:t>
      </w:r>
      <w:proofErr w:type="spellStart"/>
      <w:r w:rsidRPr="00590F47">
        <w:rPr>
          <w:rFonts w:ascii="Times New Roman" w:eastAsia="Times New Roman" w:hAnsi="Times New Roman" w:cs="Times New Roman"/>
          <w:kern w:val="0"/>
          <w:lang w:val="en-GB" w:eastAsia="en-GB"/>
          <w14:ligatures w14:val="none"/>
        </w:rPr>
        <w:t>Okumus</w:t>
      </w:r>
      <w:proofErr w:type="spellEnd"/>
      <w:r w:rsidRPr="00590F47">
        <w:rPr>
          <w:rFonts w:ascii="Times New Roman" w:eastAsia="Times New Roman" w:hAnsi="Times New Roman" w:cs="Times New Roman"/>
          <w:kern w:val="0"/>
          <w:lang w:val="en-GB" w:eastAsia="en-GB"/>
          <w14:ligatures w14:val="none"/>
        </w:rPr>
        <w:t xml:space="preserve"> et al. 2019). As a result, EMS implementation in hotels greatly aids in removing these obstacles associated with the unpredictable nature of environmental management. Offering green practice training has been shown to significantly increase workers' voluntary environmental actions (Pinzone et al. 2016).</w:t>
      </w:r>
    </w:p>
    <w:p w14:paraId="5C2BF232" w14:textId="4AD022BD" w:rsidR="0017107E" w:rsidRPr="00590F47" w:rsidRDefault="0017107E" w:rsidP="007D2D3F">
      <w:pPr>
        <w:tabs>
          <w:tab w:val="left" w:pos="5467"/>
        </w:tabs>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Furthermore, there is a better chance of improving workers' attitude</w:t>
      </w:r>
      <w:r w:rsidR="006C534F">
        <w:rPr>
          <w:rFonts w:ascii="Times New Roman" w:eastAsia="Times New Roman" w:hAnsi="Times New Roman" w:cs="Times New Roman"/>
          <w:kern w:val="0"/>
          <w:lang w:val="en-GB" w:eastAsia="en-GB"/>
          <w14:ligatures w14:val="none"/>
        </w:rPr>
        <w:t>s</w:t>
      </w:r>
      <w:r w:rsidRPr="00590F47">
        <w:rPr>
          <w:rFonts w:ascii="Times New Roman" w:eastAsia="Times New Roman" w:hAnsi="Times New Roman" w:cs="Times New Roman"/>
          <w:kern w:val="0"/>
          <w:lang w:val="en-GB" w:eastAsia="en-GB"/>
          <w14:ligatures w14:val="none"/>
        </w:rPr>
        <w:t xml:space="preserve"> toward the environment in hotels and in their daily lives the more greener practice training is implemented (</w:t>
      </w:r>
      <w:proofErr w:type="spellStart"/>
      <w:r w:rsidRPr="00590F47">
        <w:rPr>
          <w:rFonts w:ascii="Times New Roman" w:eastAsia="Times New Roman" w:hAnsi="Times New Roman" w:cs="Times New Roman"/>
          <w:kern w:val="0"/>
          <w:lang w:val="en-GB" w:eastAsia="en-GB"/>
          <w14:ligatures w14:val="none"/>
        </w:rPr>
        <w:t>Tuckova</w:t>
      </w:r>
      <w:proofErr w:type="spellEnd"/>
      <w:r w:rsidRPr="00590F47">
        <w:rPr>
          <w:rFonts w:ascii="Times New Roman" w:eastAsia="Times New Roman" w:hAnsi="Times New Roman" w:cs="Times New Roman"/>
          <w:kern w:val="0"/>
          <w:lang w:val="en-GB" w:eastAsia="en-GB"/>
          <w14:ligatures w14:val="none"/>
        </w:rPr>
        <w:t xml:space="preserve">, &amp; Jabbour 2019). Therefore, hotel management ought to </w:t>
      </w:r>
      <w:r w:rsidR="006C534F">
        <w:rPr>
          <w:rFonts w:ascii="Times New Roman" w:eastAsia="Times New Roman" w:hAnsi="Times New Roman" w:cs="Times New Roman"/>
          <w:kern w:val="0"/>
          <w:lang w:val="en-GB" w:eastAsia="en-GB"/>
          <w14:ligatures w14:val="none"/>
        </w:rPr>
        <w:t>give their staff</w:t>
      </w:r>
      <w:r w:rsidRPr="00590F47">
        <w:rPr>
          <w:rFonts w:ascii="Times New Roman" w:eastAsia="Times New Roman" w:hAnsi="Times New Roman" w:cs="Times New Roman"/>
          <w:kern w:val="0"/>
          <w:lang w:val="en-GB" w:eastAsia="en-GB"/>
          <w14:ligatures w14:val="none"/>
        </w:rPr>
        <w:t xml:space="preserve"> more </w:t>
      </w:r>
      <w:r w:rsidR="006C534F">
        <w:rPr>
          <w:rFonts w:ascii="Times New Roman" w:eastAsia="Times New Roman" w:hAnsi="Times New Roman" w:cs="Times New Roman"/>
          <w:kern w:val="0"/>
          <w:lang w:val="en-GB" w:eastAsia="en-GB"/>
          <w14:ligatures w14:val="none"/>
        </w:rPr>
        <w:t>green education opportunities</w:t>
      </w:r>
      <w:r w:rsidRPr="00590F47">
        <w:rPr>
          <w:rFonts w:ascii="Times New Roman" w:eastAsia="Times New Roman" w:hAnsi="Times New Roman" w:cs="Times New Roman"/>
          <w:kern w:val="0"/>
          <w:lang w:val="en-GB" w:eastAsia="en-GB"/>
          <w14:ligatures w14:val="none"/>
        </w:rPr>
        <w:t xml:space="preserve">. </w:t>
      </w:r>
      <w:r w:rsidR="006C534F">
        <w:rPr>
          <w:rFonts w:ascii="Times New Roman" w:eastAsia="Times New Roman" w:hAnsi="Times New Roman" w:cs="Times New Roman"/>
          <w:kern w:val="0"/>
          <w:lang w:val="en-GB" w:eastAsia="en-GB"/>
          <w14:ligatures w14:val="none"/>
        </w:rPr>
        <w:t>The current study also found a strong relationship between cost and EMP</w:t>
      </w:r>
      <w:r w:rsidRPr="00590F47">
        <w:rPr>
          <w:rFonts w:ascii="Times New Roman" w:eastAsia="Times New Roman" w:hAnsi="Times New Roman" w:cs="Times New Roman"/>
          <w:kern w:val="0"/>
          <w:lang w:val="en-GB" w:eastAsia="en-GB"/>
          <w14:ligatures w14:val="none"/>
        </w:rPr>
        <w:t xml:space="preserve">. Green practice implementation and upkeep are expensive </w:t>
      </w:r>
      <w:proofErr w:type="spellStart"/>
      <w:r w:rsidRPr="00590F47">
        <w:rPr>
          <w:rFonts w:ascii="Times New Roman" w:eastAsia="Times New Roman" w:hAnsi="Times New Roman" w:cs="Times New Roman"/>
          <w:kern w:val="0"/>
          <w:lang w:val="en-GB" w:eastAsia="en-GB"/>
          <w14:ligatures w14:val="none"/>
        </w:rPr>
        <w:t>endeavors</w:t>
      </w:r>
      <w:proofErr w:type="spellEnd"/>
      <w:r w:rsidRPr="00590F47">
        <w:rPr>
          <w:rFonts w:ascii="Times New Roman" w:eastAsia="Times New Roman" w:hAnsi="Times New Roman" w:cs="Times New Roman"/>
          <w:kern w:val="0"/>
          <w:lang w:val="en-GB" w:eastAsia="en-GB"/>
          <w14:ligatures w14:val="none"/>
        </w:rPr>
        <w:t xml:space="preserve">. Certain green facilities need to be installed using a wide range of sophisticated machinery. ISO green standards will require hotels to match their green policies, </w:t>
      </w:r>
      <w:r w:rsidR="006C534F">
        <w:rPr>
          <w:rFonts w:ascii="Times New Roman" w:eastAsia="Times New Roman" w:hAnsi="Times New Roman" w:cs="Times New Roman"/>
          <w:kern w:val="0"/>
          <w:lang w:val="en-GB" w:eastAsia="en-GB"/>
          <w14:ligatures w14:val="none"/>
        </w:rPr>
        <w:t>increasing</w:t>
      </w:r>
      <w:r w:rsidRPr="00590F47">
        <w:rPr>
          <w:rFonts w:ascii="Times New Roman" w:eastAsia="Times New Roman" w:hAnsi="Times New Roman" w:cs="Times New Roman"/>
          <w:kern w:val="0"/>
          <w:lang w:val="en-GB" w:eastAsia="en-GB"/>
          <w14:ligatures w14:val="none"/>
        </w:rPr>
        <w:t xml:space="preserve"> their costs. Thus, a distinct eco-fund might be assigned to every EMP, for example, rainwater collection for a water conservation program or the purchase of energy-efficient tools (Wan et al. 2017).</w:t>
      </w:r>
    </w:p>
    <w:p w14:paraId="1CF762AD" w14:textId="37F048FC" w:rsidR="0017107E" w:rsidRPr="00590F47" w:rsidRDefault="0017107E" w:rsidP="007D2D3F">
      <w:pPr>
        <w:tabs>
          <w:tab w:val="left" w:pos="5467"/>
        </w:tabs>
        <w:spacing w:after="0" w:line="240" w:lineRule="auto"/>
        <w:ind w:firstLine="284"/>
        <w:jc w:val="both"/>
        <w:rPr>
          <w:rFonts w:ascii="Times New Roman" w:eastAsia="Times New Roman" w:hAnsi="Times New Roman" w:cs="Times New Roman"/>
          <w:kern w:val="0"/>
          <w:lang w:val="en-GB" w:eastAsia="en-GB"/>
          <w14:ligatures w14:val="none"/>
        </w:rPr>
      </w:pPr>
      <w:r w:rsidRPr="000C71A6">
        <w:rPr>
          <w:rFonts w:ascii="Times New Roman" w:eastAsia="Times New Roman" w:hAnsi="Times New Roman" w:cs="Times New Roman"/>
          <w:spacing w:val="-2"/>
          <w:kern w:val="0"/>
          <w:lang w:val="en-GB" w:eastAsia="en-GB"/>
          <w14:ligatures w14:val="none"/>
        </w:rPr>
        <w:t>In other words, the findings showed a negative correlation between employee awareness and EMP</w:t>
      </w:r>
      <w:r w:rsidR="003B6444" w:rsidRPr="000C71A6">
        <w:rPr>
          <w:rFonts w:ascii="Times New Roman" w:eastAsia="Times New Roman" w:hAnsi="Times New Roman" w:cs="Times New Roman"/>
          <w:spacing w:val="-2"/>
          <w:kern w:val="0"/>
          <w:lang w:val="en-GB" w:eastAsia="en-GB"/>
          <w14:ligatures w14:val="none"/>
        </w:rPr>
        <w:t xml:space="preserve"> </w:t>
      </w:r>
      <w:r w:rsidRPr="000C71A6">
        <w:rPr>
          <w:rFonts w:ascii="Times New Roman" w:eastAsia="Times New Roman" w:hAnsi="Times New Roman" w:cs="Times New Roman"/>
          <w:spacing w:val="-2"/>
          <w:kern w:val="0"/>
          <w:lang w:val="en-GB" w:eastAsia="en-GB"/>
          <w14:ligatures w14:val="none"/>
        </w:rPr>
        <w:t>(r= -</w:t>
      </w:r>
      <w:r w:rsidR="007D2D3F" w:rsidRPr="000C71A6">
        <w:rPr>
          <w:rFonts w:ascii="Times New Roman" w:eastAsia="Times New Roman" w:hAnsi="Times New Roman" w:cs="Times New Roman"/>
          <w:spacing w:val="-2"/>
          <w:kern w:val="0"/>
          <w:lang w:val="en-GB" w:eastAsia="en-GB"/>
          <w14:ligatures w14:val="none"/>
        </w:rPr>
        <w:t>0</w:t>
      </w:r>
      <w:r w:rsidRPr="000C71A6">
        <w:rPr>
          <w:rFonts w:ascii="Times New Roman" w:eastAsia="Times New Roman" w:hAnsi="Times New Roman" w:cs="Times New Roman"/>
          <w:spacing w:val="-2"/>
          <w:kern w:val="0"/>
          <w:lang w:val="en-GB" w:eastAsia="en-GB"/>
          <w14:ligatures w14:val="none"/>
        </w:rPr>
        <w:t>.421, p&lt; 0.005).</w:t>
      </w:r>
      <w:r w:rsidRPr="00590F47">
        <w:rPr>
          <w:rFonts w:ascii="Times New Roman" w:eastAsia="Times New Roman" w:hAnsi="Times New Roman" w:cs="Times New Roman"/>
          <w:kern w:val="0"/>
          <w:lang w:val="en-GB" w:eastAsia="en-GB"/>
          <w14:ligatures w14:val="none"/>
        </w:rPr>
        <w:t xml:space="preserve"> It is clear from our research that vendors, staff, and consumers don't know much about sustainability. According to Han (2020)</w:t>
      </w:r>
      <w:r w:rsidR="006C534F">
        <w:rPr>
          <w:rFonts w:ascii="Times New Roman" w:eastAsia="Times New Roman" w:hAnsi="Times New Roman" w:cs="Times New Roman"/>
          <w:kern w:val="0"/>
          <w:lang w:val="en-GB" w:eastAsia="en-GB"/>
          <w14:ligatures w14:val="none"/>
        </w:rPr>
        <w:t>,</w:t>
      </w:r>
      <w:r w:rsidRPr="00590F47">
        <w:rPr>
          <w:rFonts w:ascii="Times New Roman" w:eastAsia="Times New Roman" w:hAnsi="Times New Roman" w:cs="Times New Roman"/>
          <w:kern w:val="0"/>
          <w:lang w:val="en-GB" w:eastAsia="en-GB"/>
          <w14:ligatures w14:val="none"/>
        </w:rPr>
        <w:t xml:space="preserve"> Alonso-Almeida et al. (2016)</w:t>
      </w:r>
      <w:r w:rsidR="006C534F">
        <w:rPr>
          <w:rFonts w:ascii="Times New Roman" w:eastAsia="Times New Roman" w:hAnsi="Times New Roman" w:cs="Times New Roman"/>
          <w:kern w:val="0"/>
          <w:lang w:val="en-GB" w:eastAsia="en-GB"/>
          <w14:ligatures w14:val="none"/>
        </w:rPr>
        <w:t>,</w:t>
      </w:r>
      <w:r w:rsidRPr="00590F47">
        <w:rPr>
          <w:rFonts w:ascii="Times New Roman" w:eastAsia="Times New Roman" w:hAnsi="Times New Roman" w:cs="Times New Roman"/>
          <w:kern w:val="0"/>
          <w:lang w:val="en-GB" w:eastAsia="en-GB"/>
          <w14:ligatures w14:val="none"/>
        </w:rPr>
        <w:t xml:space="preserve"> and Han et al. (2018), hotel managers have a responsibility to assist guests in appreciating the significance of green practices. One of the main obstacles to implementing green practices in hotels is the staff'</w:t>
      </w:r>
      <w:r w:rsidR="006C534F">
        <w:rPr>
          <w:rFonts w:ascii="Times New Roman" w:eastAsia="Times New Roman" w:hAnsi="Times New Roman" w:cs="Times New Roman"/>
          <w:kern w:val="0"/>
          <w:lang w:val="en-GB" w:eastAsia="en-GB"/>
          <w14:ligatures w14:val="none"/>
        </w:rPr>
        <w:t>s low environmental knowledge level</w:t>
      </w:r>
      <w:r w:rsidRPr="00590F47">
        <w:rPr>
          <w:rFonts w:ascii="Times New Roman" w:eastAsia="Times New Roman" w:hAnsi="Times New Roman" w:cs="Times New Roman"/>
          <w:kern w:val="0"/>
          <w:lang w:val="en-GB" w:eastAsia="en-GB"/>
          <w14:ligatures w14:val="none"/>
        </w:rPr>
        <w:t>. Encouraging workers to evaluate their environmental performance a</w:t>
      </w:r>
      <w:r w:rsidR="006C534F">
        <w:rPr>
          <w:rFonts w:ascii="Times New Roman" w:eastAsia="Times New Roman" w:hAnsi="Times New Roman" w:cs="Times New Roman"/>
          <w:kern w:val="0"/>
          <w:lang w:val="en-GB" w:eastAsia="en-GB"/>
          <w14:ligatures w14:val="none"/>
        </w:rPr>
        <w:t>nd providing environmentally friendly education are also important</w:t>
      </w:r>
      <w:r w:rsidRPr="00590F47">
        <w:rPr>
          <w:rFonts w:ascii="Times New Roman" w:eastAsia="Times New Roman" w:hAnsi="Times New Roman" w:cs="Times New Roman"/>
          <w:kern w:val="0"/>
          <w:lang w:val="en-GB" w:eastAsia="en-GB"/>
          <w14:ligatures w14:val="none"/>
        </w:rPr>
        <w:t>. Assigning environmental tasks to staff members is another successful strategy for encouraging them to engage in the hotel's green initiatives (Pham et al. 2019). Likewise, Lee's (2008) findings support our results</w:t>
      </w:r>
      <w:r w:rsidR="006C534F">
        <w:rPr>
          <w:rFonts w:ascii="Times New Roman" w:eastAsia="Times New Roman" w:hAnsi="Times New Roman" w:cs="Times New Roman"/>
          <w:kern w:val="0"/>
          <w:lang w:val="en-GB" w:eastAsia="en-GB"/>
          <w14:ligatures w14:val="none"/>
        </w:rPr>
        <w:t>,</w:t>
      </w:r>
      <w:r w:rsidRPr="00590F47">
        <w:rPr>
          <w:rFonts w:ascii="Times New Roman" w:eastAsia="Times New Roman" w:hAnsi="Times New Roman" w:cs="Times New Roman"/>
          <w:kern w:val="0"/>
          <w:lang w:val="en-GB" w:eastAsia="en-GB"/>
          <w14:ligatures w14:val="none"/>
        </w:rPr>
        <w:t xml:space="preserve"> </w:t>
      </w:r>
      <w:r w:rsidRPr="000C71A6">
        <w:rPr>
          <w:rFonts w:ascii="Times New Roman" w:eastAsia="Times New Roman" w:hAnsi="Times New Roman" w:cs="Times New Roman"/>
          <w:spacing w:val="-2"/>
          <w:kern w:val="0"/>
          <w:lang w:val="en-GB" w:eastAsia="en-GB"/>
          <w14:ligatures w14:val="none"/>
        </w:rPr>
        <w:t>indicating that worker competencies were positively associated with their readiness to engage in green activities.</w:t>
      </w:r>
    </w:p>
    <w:p w14:paraId="599139A6" w14:textId="71624032" w:rsidR="0017107E" w:rsidRPr="00590F47" w:rsidRDefault="0017107E" w:rsidP="007D2D3F">
      <w:pPr>
        <w:tabs>
          <w:tab w:val="left" w:pos="5467"/>
        </w:tabs>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The study demonstrated that certain hoteliers were open to adopting eco-friendly procedures to cut expenses</w:t>
      </w:r>
      <w:r w:rsidR="006C534F">
        <w:rPr>
          <w:rFonts w:ascii="Times New Roman" w:eastAsia="Times New Roman" w:hAnsi="Times New Roman" w:cs="Times New Roman"/>
          <w:kern w:val="0"/>
          <w:lang w:val="en-GB" w:eastAsia="en-GB"/>
          <w14:ligatures w14:val="none"/>
        </w:rPr>
        <w:t xml:space="preserve">, </w:t>
      </w:r>
      <w:r w:rsidRPr="00590F47">
        <w:rPr>
          <w:rFonts w:ascii="Times New Roman" w:eastAsia="Times New Roman" w:hAnsi="Times New Roman" w:cs="Times New Roman"/>
          <w:kern w:val="0"/>
          <w:lang w:val="en-GB" w:eastAsia="en-GB"/>
          <w14:ligatures w14:val="none"/>
        </w:rPr>
        <w:t>such as energy prices. Nevertheless, hoteliers who started implementing eco-friendly methods to save money might alter their performance belief</w:t>
      </w:r>
      <w:r w:rsidR="006C534F">
        <w:rPr>
          <w:rFonts w:ascii="Times New Roman" w:eastAsia="Times New Roman" w:hAnsi="Times New Roman" w:cs="Times New Roman"/>
          <w:kern w:val="0"/>
          <w:lang w:val="en-GB" w:eastAsia="en-GB"/>
          <w14:ligatures w14:val="none"/>
        </w:rPr>
        <w:t>s;</w:t>
      </w:r>
      <w:r w:rsidRPr="00590F47">
        <w:rPr>
          <w:rFonts w:ascii="Times New Roman" w:eastAsia="Times New Roman" w:hAnsi="Times New Roman" w:cs="Times New Roman"/>
          <w:kern w:val="0"/>
          <w:lang w:val="en-GB" w:eastAsia="en-GB"/>
          <w14:ligatures w14:val="none"/>
        </w:rPr>
        <w:t xml:space="preserve"> therefore</w:t>
      </w:r>
      <w:r w:rsidR="006C534F">
        <w:rPr>
          <w:rFonts w:ascii="Times New Roman" w:eastAsia="Times New Roman" w:hAnsi="Times New Roman" w:cs="Times New Roman"/>
          <w:kern w:val="0"/>
          <w:lang w:val="en-GB" w:eastAsia="en-GB"/>
          <w14:ligatures w14:val="none"/>
        </w:rPr>
        <w:t>,</w:t>
      </w:r>
      <w:r w:rsidRPr="00590F47">
        <w:rPr>
          <w:rFonts w:ascii="Times New Roman" w:eastAsia="Times New Roman" w:hAnsi="Times New Roman" w:cs="Times New Roman"/>
          <w:kern w:val="0"/>
          <w:lang w:val="en-GB" w:eastAsia="en-GB"/>
          <w14:ligatures w14:val="none"/>
        </w:rPr>
        <w:t xml:space="preserve"> this perspective might not be sufficient to demonstrate EMP (Harris &amp; Crane 2002). It is crucial to integrate the interests of the public and private sectors by recognizing their respective moral, social, and legal obligations</w:t>
      </w:r>
      <w:r w:rsidR="006C534F">
        <w:rPr>
          <w:rFonts w:ascii="Times New Roman" w:eastAsia="Times New Roman" w:hAnsi="Times New Roman" w:cs="Times New Roman"/>
          <w:kern w:val="0"/>
          <w:lang w:val="en-GB" w:eastAsia="en-GB"/>
          <w14:ligatures w14:val="none"/>
        </w:rPr>
        <w:t>. Radzi (2024) has argued that</w:t>
      </w:r>
      <w:r w:rsidRPr="00590F47">
        <w:rPr>
          <w:rFonts w:ascii="Times New Roman" w:eastAsia="Times New Roman" w:hAnsi="Times New Roman" w:cs="Times New Roman"/>
          <w:kern w:val="0"/>
          <w:lang w:val="en-GB" w:eastAsia="en-GB"/>
          <w14:ligatures w14:val="none"/>
        </w:rPr>
        <w:t xml:space="preserve"> individuals can only become firmly committed to implementing EMP when ethical considerations are made evident. </w:t>
      </w:r>
    </w:p>
    <w:p w14:paraId="05184695" w14:textId="6145C170" w:rsidR="004C1A08" w:rsidRPr="00590F47" w:rsidRDefault="0017107E" w:rsidP="007D2D3F">
      <w:pPr>
        <w:tabs>
          <w:tab w:val="left" w:pos="5467"/>
        </w:tabs>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Nonetheless, this survey's findings suggest that hotelier</w:t>
      </w:r>
      <w:r w:rsidR="006C534F">
        <w:rPr>
          <w:rFonts w:ascii="Times New Roman" w:eastAsia="Times New Roman" w:hAnsi="Times New Roman" w:cs="Times New Roman"/>
          <w:kern w:val="0"/>
          <w:lang w:val="en-GB" w:eastAsia="en-GB"/>
          <w14:ligatures w14:val="none"/>
        </w:rPr>
        <w:t>s</w:t>
      </w:r>
      <w:r w:rsidRPr="00590F47">
        <w:rPr>
          <w:rFonts w:ascii="Times New Roman" w:eastAsia="Times New Roman" w:hAnsi="Times New Roman" w:cs="Times New Roman"/>
          <w:kern w:val="0"/>
          <w:lang w:val="en-GB" w:eastAsia="en-GB"/>
          <w14:ligatures w14:val="none"/>
        </w:rPr>
        <w:t xml:space="preserve"> are fundamentally businesspeople with a natural concentration on income, expenses, and profits. This is not surprising and supports the perspective expressed by Hamzah (2024) that many managers believe that adopting environmentally friendly methods will undermine their ability to make profits, keep market share, control expenses, and create efficient production. That's why many small business owners are reluctant to make the initial investments, even in the face of published data showing cost benefits from using EMP.</w:t>
      </w:r>
    </w:p>
    <w:p w14:paraId="235DE607" w14:textId="0FF63BC1" w:rsidR="0017107E" w:rsidRPr="00590F47" w:rsidRDefault="0017107E" w:rsidP="007D2D3F">
      <w:pPr>
        <w:tabs>
          <w:tab w:val="left" w:pos="5467"/>
        </w:tabs>
        <w:spacing w:after="0" w:line="240" w:lineRule="auto"/>
        <w:ind w:firstLine="284"/>
        <w:jc w:val="both"/>
        <w:rPr>
          <w:rFonts w:ascii="Times New Roman" w:eastAsia="Times New Roman" w:hAnsi="Times New Roman" w:cs="Times New Roman"/>
          <w:kern w:val="0"/>
          <w:lang w:val="en-GB" w:eastAsia="en-GB"/>
          <w14:ligatures w14:val="none"/>
        </w:rPr>
      </w:pPr>
      <w:r w:rsidRPr="00590F47">
        <w:rPr>
          <w:rFonts w:ascii="Times New Roman" w:eastAsia="Times New Roman" w:hAnsi="Times New Roman" w:cs="Times New Roman"/>
          <w:kern w:val="0"/>
          <w:lang w:val="en-GB" w:eastAsia="en-GB"/>
          <w14:ligatures w14:val="none"/>
        </w:rPr>
        <w:t xml:space="preserve">Businesses that possess greater capital and the ability to adapt are better equipped to cover the costs of environmental and general company development (Hamzah 2024). Furthermore, even though restaurateurs thought that adopting EMP might be advantageous in the long run, they were uncertain about whether their investment would yield the anticipated outcomes because the hotel industry is seen as being so fiercely competitive and highly unpredictable that it is impossible to </w:t>
      </w:r>
      <w:r w:rsidR="006C534F">
        <w:rPr>
          <w:rFonts w:ascii="Times New Roman" w:eastAsia="Times New Roman" w:hAnsi="Times New Roman" w:cs="Times New Roman"/>
          <w:kern w:val="0"/>
          <w:lang w:val="en-GB" w:eastAsia="en-GB"/>
          <w14:ligatures w14:val="none"/>
        </w:rPr>
        <w:t>rule out the possibility of their business closing completely</w:t>
      </w:r>
      <w:r w:rsidRPr="00590F47">
        <w:rPr>
          <w:rFonts w:ascii="Times New Roman" w:eastAsia="Times New Roman" w:hAnsi="Times New Roman" w:cs="Times New Roman"/>
          <w:kern w:val="0"/>
          <w:lang w:val="en-GB" w:eastAsia="en-GB"/>
          <w14:ligatures w14:val="none"/>
        </w:rPr>
        <w:t xml:space="preserve">. Thus, incentivizing small firms to </w:t>
      </w:r>
      <w:r w:rsidR="006C534F">
        <w:rPr>
          <w:rFonts w:ascii="Times New Roman" w:eastAsia="Times New Roman" w:hAnsi="Times New Roman" w:cs="Times New Roman"/>
          <w:kern w:val="0"/>
          <w:lang w:val="en-GB" w:eastAsia="en-GB"/>
          <w14:ligatures w14:val="none"/>
        </w:rPr>
        <w:t xml:space="preserve">take </w:t>
      </w:r>
      <w:r w:rsidRPr="00590F47">
        <w:rPr>
          <w:rFonts w:ascii="Times New Roman" w:eastAsia="Times New Roman" w:hAnsi="Times New Roman" w:cs="Times New Roman"/>
          <w:kern w:val="0"/>
          <w:lang w:val="en-GB" w:eastAsia="en-GB"/>
          <w14:ligatures w14:val="none"/>
        </w:rPr>
        <w:t>EMP responsibility is necessary.</w:t>
      </w:r>
    </w:p>
    <w:p w14:paraId="2A4B07E2" w14:textId="5FA9D138" w:rsidR="00EE6AF6" w:rsidRPr="00ED686C" w:rsidRDefault="00EE6AF6" w:rsidP="007D2D3F">
      <w:pPr>
        <w:tabs>
          <w:tab w:val="left" w:pos="5467"/>
        </w:tabs>
        <w:spacing w:after="0" w:line="240" w:lineRule="auto"/>
        <w:ind w:firstLine="284"/>
        <w:jc w:val="both"/>
        <w:rPr>
          <w:rFonts w:ascii="Times New Roman" w:eastAsia="Times New Roman" w:hAnsi="Times New Roman" w:cs="Times New Roman"/>
          <w:spacing w:val="-2"/>
          <w:kern w:val="0"/>
          <w:lang w:val="en-GB" w:eastAsia="en-GB"/>
          <w14:ligatures w14:val="none"/>
        </w:rPr>
      </w:pPr>
      <w:r w:rsidRPr="00ED686C">
        <w:rPr>
          <w:rFonts w:ascii="Times New Roman" w:eastAsia="Times New Roman" w:hAnsi="Times New Roman" w:cs="Times New Roman"/>
          <w:spacing w:val="-2"/>
          <w:kern w:val="0"/>
          <w:lang w:val="en-GB" w:eastAsia="en-GB"/>
          <w14:ligatures w14:val="none"/>
        </w:rPr>
        <w:lastRenderedPageBreak/>
        <w:t xml:space="preserve">According to Schubert et al. (2010), hoteliers can gain a competitive advantage by being ecologically conscientious. However, </w:t>
      </w:r>
      <w:r w:rsidR="006C534F" w:rsidRPr="00ED686C">
        <w:rPr>
          <w:rFonts w:ascii="Times New Roman" w:eastAsia="Times New Roman" w:hAnsi="Times New Roman" w:cs="Times New Roman"/>
          <w:spacing w:val="-2"/>
          <w:kern w:val="0"/>
          <w:lang w:val="en-GB" w:eastAsia="en-GB"/>
          <w14:ligatures w14:val="none"/>
        </w:rPr>
        <w:t>most</w:t>
      </w:r>
      <w:r w:rsidRPr="00ED686C">
        <w:rPr>
          <w:rFonts w:ascii="Times New Roman" w:eastAsia="Times New Roman" w:hAnsi="Times New Roman" w:cs="Times New Roman"/>
          <w:spacing w:val="-2"/>
          <w:kern w:val="0"/>
          <w:lang w:val="en-GB" w:eastAsia="en-GB"/>
          <w14:ligatures w14:val="none"/>
        </w:rPr>
        <w:t xml:space="preserve"> participants in this study think that becoming green can help them make a lasting impression. In Saudi Arabia, hoteliers think that being green will make them stand out from the competition, similar to the US, where they can obtain significant competitive advantages by differentiating themselves from other businesses by exhibiting a strong interest in EMP and actively participating in eco-friendly operations (Schubert et al. 2010). There are benefits to being an environmentally conscious innovator in their area. Despite being seen as profitable, becoming green has very little impact on the industry. This indicates that as long as stakeholders, particularly customers and potential customers, are pressuring hoteliers to project an eco-friendly image, </w:t>
      </w:r>
      <w:r w:rsidR="006C534F" w:rsidRPr="00ED686C">
        <w:rPr>
          <w:rFonts w:ascii="Times New Roman" w:eastAsia="Times New Roman" w:hAnsi="Times New Roman" w:cs="Times New Roman"/>
          <w:spacing w:val="-2"/>
          <w:kern w:val="0"/>
          <w:lang w:val="en-GB" w:eastAsia="en-GB"/>
          <w14:ligatures w14:val="none"/>
        </w:rPr>
        <w:t>implementing</w:t>
      </w:r>
      <w:r w:rsidRPr="00ED686C">
        <w:rPr>
          <w:rFonts w:ascii="Times New Roman" w:eastAsia="Times New Roman" w:hAnsi="Times New Roman" w:cs="Times New Roman"/>
          <w:spacing w:val="-2"/>
          <w:kern w:val="0"/>
          <w:lang w:val="en-GB" w:eastAsia="en-GB"/>
          <w14:ligatures w14:val="none"/>
        </w:rPr>
        <w:t xml:space="preserve"> sustainable practices to reach environmental conservation in this industry will remain crucial.</w:t>
      </w:r>
    </w:p>
    <w:p w14:paraId="10CC3800" w14:textId="77777777" w:rsidR="006C534F" w:rsidRPr="00590F47" w:rsidRDefault="006C534F" w:rsidP="007D2D3F">
      <w:pPr>
        <w:tabs>
          <w:tab w:val="left" w:pos="5467"/>
        </w:tabs>
        <w:spacing w:after="0" w:line="240" w:lineRule="auto"/>
        <w:ind w:firstLine="284"/>
        <w:jc w:val="both"/>
        <w:rPr>
          <w:rFonts w:ascii="Times New Roman" w:eastAsia="Times New Roman" w:hAnsi="Times New Roman" w:cs="Times New Roman"/>
          <w:kern w:val="0"/>
          <w:lang w:val="en-GB" w:eastAsia="en-GB"/>
          <w14:ligatures w14:val="none"/>
        </w:rPr>
      </w:pPr>
    </w:p>
    <w:p w14:paraId="7C7044D1" w14:textId="5A564F9C" w:rsidR="003E0A0E" w:rsidRPr="006C534F" w:rsidRDefault="00DE7C31" w:rsidP="006C534F">
      <w:pPr>
        <w:tabs>
          <w:tab w:val="left" w:pos="5467"/>
        </w:tabs>
        <w:spacing w:after="0" w:line="240" w:lineRule="auto"/>
        <w:jc w:val="center"/>
        <w:rPr>
          <w:rFonts w:asciiTheme="majorBidi" w:eastAsia="SimSun" w:hAnsiTheme="majorBidi" w:cstheme="majorBidi"/>
          <w:i/>
          <w:noProof/>
          <w:color w:val="000000"/>
          <w:kern w:val="0"/>
          <w:sz w:val="24"/>
          <w:szCs w:val="24"/>
          <w:lang w:val="en-GB" w:eastAsia="zh-CN"/>
          <w14:ligatures w14:val="none"/>
        </w:rPr>
      </w:pPr>
      <w:r w:rsidRPr="006C534F">
        <w:rPr>
          <w:rFonts w:ascii="Times New Roman" w:eastAsia="Times New Roman" w:hAnsi="Times New Roman" w:cs="Times New Roman"/>
          <w:i/>
          <w:kern w:val="0"/>
          <w:lang w:val="en-GB" w:eastAsia="en-GB"/>
          <w14:ligatures w14:val="none"/>
        </w:rPr>
        <w:t>T</w:t>
      </w:r>
      <w:r w:rsidR="00F772B8" w:rsidRPr="00F772B8">
        <w:rPr>
          <w:rFonts w:ascii="Times New Roman" w:eastAsia="Times New Roman" w:hAnsi="Times New Roman" w:cs="Times New Roman"/>
          <w:i/>
          <w:kern w:val="0"/>
          <w:lang w:val="en-GB" w:eastAsia="en-GB"/>
          <w14:ligatures w14:val="none"/>
        </w:rPr>
        <w:t>his Project was funded by the Deanship of Scientific Research (DSR)</w:t>
      </w:r>
      <w:r w:rsidR="00D425C9">
        <w:rPr>
          <w:rFonts w:ascii="Times New Roman" w:eastAsia="Times New Roman" w:hAnsi="Times New Roman" w:cs="Times New Roman"/>
          <w:i/>
          <w:kern w:val="0"/>
          <w:lang w:val="en-GB" w:eastAsia="en-GB"/>
          <w14:ligatures w14:val="none"/>
        </w:rPr>
        <w:t xml:space="preserve"> </w:t>
      </w:r>
      <w:r w:rsidR="00F772B8" w:rsidRPr="00F772B8">
        <w:rPr>
          <w:rFonts w:ascii="Times New Roman" w:eastAsia="Times New Roman" w:hAnsi="Times New Roman" w:cs="Times New Roman"/>
          <w:i/>
          <w:kern w:val="0"/>
          <w:lang w:val="en-GB" w:eastAsia="en-GB"/>
          <w14:ligatures w14:val="none"/>
        </w:rPr>
        <w:t>at King Abdulaziz University, Jeddah, under grant no. (GPIP:841-246-2024). The authors, therefore, acknowledge with thanks DSR for technical and financial support.</w:t>
      </w:r>
    </w:p>
    <w:p w14:paraId="256617C6" w14:textId="5422CE43" w:rsidR="003E0A0E" w:rsidRPr="00590F47" w:rsidRDefault="003E0A0E" w:rsidP="007D2D3F">
      <w:pPr>
        <w:pStyle w:val="Rn2"/>
        <w:rPr>
          <w:lang w:val="en-GB"/>
        </w:rPr>
      </w:pPr>
      <w:r w:rsidRPr="00590F47">
        <w:rPr>
          <w:lang w:val="en-GB"/>
        </w:rPr>
        <w:t>References</w:t>
      </w:r>
    </w:p>
    <w:p w14:paraId="225529D9" w14:textId="3B1DC02B" w:rsidR="00EC4F58" w:rsidRPr="00EC4F58" w:rsidRDefault="00EC4F58" w:rsidP="00ED686C">
      <w:pPr>
        <w:pStyle w:val="Rlit"/>
        <w:spacing w:line="230" w:lineRule="auto"/>
        <w:rPr>
          <w:rFonts w:eastAsia="SimSun"/>
          <w:noProof/>
          <w:spacing w:val="-2"/>
          <w:lang w:val="en-GB"/>
        </w:rPr>
      </w:pPr>
      <w:r w:rsidRPr="00EC4F58">
        <w:rPr>
          <w:rFonts w:eastAsia="SimSun"/>
          <w:noProof/>
          <w:spacing w:val="-2"/>
          <w:lang w:val="en-GB"/>
        </w:rPr>
        <w:t xml:space="preserve">Abdou, D. S., Halim, Y. T., &amp; El-Deeb, M. S. (2020). The Egyptian hospitality sector as a case study in post-COVID-19: searching for greening and sustainable recovery strategies. </w:t>
      </w:r>
      <w:r w:rsidRPr="00EC4F58">
        <w:rPr>
          <w:rFonts w:eastAsia="SimSun"/>
          <w:i/>
          <w:iCs/>
          <w:noProof/>
          <w:spacing w:val="-2"/>
          <w:lang w:val="en-GB"/>
        </w:rPr>
        <w:t>International Journal of Green Economics</w:t>
      </w:r>
      <w:r w:rsidRPr="00EC4F58">
        <w:rPr>
          <w:rFonts w:eastAsia="SimSun"/>
          <w:noProof/>
          <w:spacing w:val="-2"/>
          <w:lang w:val="en-GB"/>
        </w:rPr>
        <w:t xml:space="preserve">, </w:t>
      </w:r>
      <w:r w:rsidRPr="00EC4F58">
        <w:rPr>
          <w:rFonts w:eastAsia="SimSun"/>
          <w:i/>
          <w:iCs/>
          <w:noProof/>
          <w:spacing w:val="-2"/>
          <w:lang w:val="en-GB"/>
        </w:rPr>
        <w:t>17</w:t>
      </w:r>
      <w:r w:rsidRPr="00EC4F58">
        <w:rPr>
          <w:rFonts w:eastAsia="SimSun"/>
          <w:noProof/>
          <w:spacing w:val="-2"/>
          <w:lang w:val="en-GB"/>
        </w:rPr>
        <w:t>(4), 330-360.</w:t>
      </w:r>
    </w:p>
    <w:p w14:paraId="1BFB113F" w14:textId="01A3CD60" w:rsidR="00EC4F58" w:rsidRDefault="00EC4F58" w:rsidP="00ED686C">
      <w:pPr>
        <w:pStyle w:val="Rlit"/>
        <w:spacing w:line="230" w:lineRule="auto"/>
        <w:rPr>
          <w:rFonts w:eastAsia="SimSun"/>
          <w:noProof/>
          <w:lang w:val="en-GB"/>
        </w:rPr>
      </w:pPr>
      <w:r w:rsidRPr="00EC4F58">
        <w:rPr>
          <w:rFonts w:eastAsia="SimSun"/>
          <w:noProof/>
          <w:lang w:val="en-GB"/>
        </w:rPr>
        <w:t xml:space="preserve">Abdou, H. A., Ellelly, N. N., Elamer, A. A., Hussainey, K., &amp; Yazdifar, H. (2022). Corporate governance and earnings management nexus: Evidence from the UK and Egypt using neural networks. </w:t>
      </w:r>
      <w:r w:rsidRPr="00EC4F58">
        <w:rPr>
          <w:rFonts w:eastAsia="SimSun"/>
          <w:i/>
          <w:iCs/>
          <w:noProof/>
          <w:lang w:val="en-GB"/>
        </w:rPr>
        <w:t>International Journal of Finance &amp; Economics</w:t>
      </w:r>
      <w:r w:rsidRPr="00EC4F58">
        <w:rPr>
          <w:rFonts w:eastAsia="SimSun"/>
          <w:noProof/>
          <w:lang w:val="en-GB"/>
        </w:rPr>
        <w:t xml:space="preserve">, </w:t>
      </w:r>
      <w:r w:rsidRPr="00EC4F58">
        <w:rPr>
          <w:rFonts w:eastAsia="SimSun"/>
          <w:i/>
          <w:iCs/>
          <w:noProof/>
          <w:lang w:val="en-GB"/>
        </w:rPr>
        <w:t>26</w:t>
      </w:r>
      <w:r w:rsidRPr="00EC4F58">
        <w:rPr>
          <w:rFonts w:eastAsia="SimSun"/>
          <w:noProof/>
          <w:lang w:val="en-GB"/>
        </w:rPr>
        <w:t>(4), 6281-6311.</w:t>
      </w:r>
    </w:p>
    <w:p w14:paraId="3D7BD659" w14:textId="181AE3FE" w:rsidR="00EC4F58" w:rsidRDefault="00EC4F58" w:rsidP="00ED686C">
      <w:pPr>
        <w:pStyle w:val="Rlit"/>
        <w:spacing w:line="230" w:lineRule="auto"/>
        <w:rPr>
          <w:rFonts w:eastAsia="SimSun"/>
          <w:noProof/>
          <w:lang w:val="en-GB"/>
        </w:rPr>
      </w:pPr>
      <w:r w:rsidRPr="00EC4F58">
        <w:rPr>
          <w:rFonts w:eastAsia="SimSun"/>
          <w:noProof/>
          <w:lang w:val="en-GB"/>
        </w:rPr>
        <w:t xml:space="preserve">Al-Aomar, R., &amp; Hussain, M. (2017). An assessment of green practices in a hotel supply chain: A study of UAE hotels. </w:t>
      </w:r>
      <w:r w:rsidRPr="00EC4F58">
        <w:rPr>
          <w:rFonts w:eastAsia="SimSun"/>
          <w:i/>
          <w:iCs/>
          <w:noProof/>
          <w:lang w:val="en-GB"/>
        </w:rPr>
        <w:t>Journal of Hospitality and Tourism Management</w:t>
      </w:r>
      <w:r w:rsidRPr="00EC4F58">
        <w:rPr>
          <w:rFonts w:eastAsia="SimSun"/>
          <w:noProof/>
          <w:lang w:val="en-GB"/>
        </w:rPr>
        <w:t xml:space="preserve">, </w:t>
      </w:r>
      <w:r w:rsidRPr="00EC4F58">
        <w:rPr>
          <w:rFonts w:eastAsia="SimSun"/>
          <w:i/>
          <w:iCs/>
          <w:noProof/>
          <w:lang w:val="en-GB"/>
        </w:rPr>
        <w:t>32</w:t>
      </w:r>
      <w:r w:rsidRPr="00EC4F58">
        <w:rPr>
          <w:rFonts w:eastAsia="SimSun"/>
          <w:noProof/>
          <w:lang w:val="en-GB"/>
        </w:rPr>
        <w:t>, 71-81.</w:t>
      </w:r>
    </w:p>
    <w:p w14:paraId="23136DEA" w14:textId="371E9319" w:rsidR="00EC4F58" w:rsidRDefault="005C06E3" w:rsidP="00ED686C">
      <w:pPr>
        <w:pStyle w:val="Rlit"/>
        <w:spacing w:line="230" w:lineRule="auto"/>
        <w:rPr>
          <w:rFonts w:eastAsia="SimSun"/>
          <w:noProof/>
          <w:lang w:val="en-GB"/>
        </w:rPr>
      </w:pPr>
      <w:r w:rsidRPr="005C06E3">
        <w:rPr>
          <w:rFonts w:eastAsia="SimSun"/>
          <w:noProof/>
          <w:lang w:val="en-GB"/>
        </w:rPr>
        <w:t xml:space="preserve">Albert, L., &amp; Ferguson, I. (2021, May). </w:t>
      </w:r>
      <w:r w:rsidRPr="005C06E3">
        <w:rPr>
          <w:rFonts w:eastAsia="SimSun"/>
          <w:i/>
          <w:iCs/>
          <w:noProof/>
          <w:lang w:val="en-GB"/>
        </w:rPr>
        <w:t>The COVID-19 Pandemic: An exploration of environmental implications</w:t>
      </w:r>
      <w:r w:rsidRPr="005C06E3">
        <w:rPr>
          <w:rFonts w:eastAsia="SimSun"/>
          <w:noProof/>
          <w:lang w:val="en-GB"/>
        </w:rPr>
        <w:t xml:space="preserve">. </w:t>
      </w:r>
      <w:r w:rsidR="0043649F">
        <w:rPr>
          <w:rFonts w:eastAsia="SimSun"/>
          <w:noProof/>
          <w:lang w:val="en-GB"/>
        </w:rPr>
        <w:t>(</w:t>
      </w:r>
      <w:r w:rsidRPr="005C06E3">
        <w:rPr>
          <w:rFonts w:eastAsia="SimSun"/>
          <w:noProof/>
          <w:lang w:val="en-GB"/>
        </w:rPr>
        <w:t>In</w:t>
      </w:r>
      <w:r w:rsidR="0043649F">
        <w:rPr>
          <w:rFonts w:eastAsia="SimSun"/>
          <w:noProof/>
          <w:lang w:val="en-GB"/>
        </w:rPr>
        <w:t xml:space="preserve">:) </w:t>
      </w:r>
      <w:r w:rsidRPr="005C06E3">
        <w:rPr>
          <w:rFonts w:eastAsia="SimSun"/>
          <w:noProof/>
          <w:lang w:val="en-GB"/>
        </w:rPr>
        <w:t>Canadian Society of Civil Engineering Annual Conference (pp. 265-276). Singapore: Springer Nature Singapore.</w:t>
      </w:r>
    </w:p>
    <w:p w14:paraId="60840B1A" w14:textId="252BF4A5" w:rsidR="00034E45" w:rsidRPr="00590F47" w:rsidRDefault="003E0A0E" w:rsidP="00ED686C">
      <w:pPr>
        <w:pStyle w:val="Rlit"/>
        <w:spacing w:line="230" w:lineRule="auto"/>
        <w:rPr>
          <w:rFonts w:eastAsia="SimSun"/>
          <w:noProof/>
          <w:lang w:val="en-GB"/>
        </w:rPr>
      </w:pPr>
      <w:r w:rsidRPr="00590F47">
        <w:rPr>
          <w:rFonts w:eastAsia="SimSun"/>
          <w:noProof/>
          <w:lang w:val="en-GB"/>
        </w:rPr>
        <w:t>Alonso-Almeida, M. D. M., Rocafort, A., &amp; Borrajo, F. (2016). Shedding light on eco-innovation in tourism: A critical analysis. </w:t>
      </w:r>
      <w:r w:rsidRPr="006B1D4C">
        <w:rPr>
          <w:rFonts w:eastAsia="SimSun"/>
          <w:i/>
          <w:iCs/>
          <w:noProof/>
          <w:lang w:val="en-GB"/>
        </w:rPr>
        <w:t>Sustainability</w:t>
      </w:r>
      <w:r w:rsidRPr="00590F47">
        <w:rPr>
          <w:rFonts w:eastAsia="SimSun"/>
          <w:noProof/>
          <w:lang w:val="en-GB"/>
        </w:rPr>
        <w:t>, </w:t>
      </w:r>
      <w:r w:rsidRPr="006B1D4C">
        <w:rPr>
          <w:rFonts w:eastAsia="SimSun"/>
          <w:i/>
          <w:iCs/>
          <w:noProof/>
          <w:lang w:val="en-GB"/>
        </w:rPr>
        <w:t>8</w:t>
      </w:r>
      <w:r w:rsidRPr="00590F47">
        <w:rPr>
          <w:rFonts w:eastAsia="SimSun"/>
          <w:noProof/>
          <w:lang w:val="en-GB"/>
        </w:rPr>
        <w:t>(12),</w:t>
      </w:r>
      <w:r w:rsidRPr="00590F47">
        <w:rPr>
          <w:rFonts w:eastAsia="SimSun"/>
          <w:noProof/>
          <w:shd w:val="clear" w:color="auto" w:fill="FFFFFF"/>
          <w:lang w:val="en-GB"/>
        </w:rPr>
        <w:t xml:space="preserve"> 1262.</w:t>
      </w:r>
      <w:r w:rsidRPr="00590F47">
        <w:rPr>
          <w:rFonts w:eastAsia="SimSun"/>
          <w:noProof/>
          <w:shd w:val="clear" w:color="auto" w:fill="FFFFFF"/>
          <w:rtl/>
          <w:lang w:val="en-GB"/>
        </w:rPr>
        <w:t>‏</w:t>
      </w:r>
    </w:p>
    <w:p w14:paraId="75D37B4B" w14:textId="77777777" w:rsidR="00034E45" w:rsidRPr="00ED686C" w:rsidRDefault="00B355BE" w:rsidP="00ED686C">
      <w:pPr>
        <w:pStyle w:val="Rlit"/>
        <w:spacing w:line="230" w:lineRule="auto"/>
        <w:rPr>
          <w:rFonts w:eastAsia="SimSun"/>
          <w:noProof/>
          <w:spacing w:val="-4"/>
          <w:lang w:val="en-GB"/>
        </w:rPr>
      </w:pPr>
      <w:r w:rsidRPr="00ED686C">
        <w:rPr>
          <w:rFonts w:eastAsia="SimSun"/>
          <w:noProof/>
          <w:spacing w:val="-4"/>
          <w:shd w:val="clear" w:color="auto" w:fill="FFFFFF"/>
          <w:lang w:val="en-GB"/>
        </w:rPr>
        <w:t xml:space="preserve">Angelidou, M., Psaltoglou, A., Komninos, N., Kakderi, C., Tsarchopoulos, P., &amp; Panori, A. (2018). Enhancing sustainable urban development through smart city applications. </w:t>
      </w:r>
      <w:r w:rsidRPr="00ED686C">
        <w:rPr>
          <w:rFonts w:eastAsia="SimSun"/>
          <w:i/>
          <w:iCs/>
          <w:noProof/>
          <w:spacing w:val="-4"/>
          <w:shd w:val="clear" w:color="auto" w:fill="FFFFFF"/>
          <w:lang w:val="en-GB"/>
        </w:rPr>
        <w:t>Journal of science and technology policy management</w:t>
      </w:r>
      <w:r w:rsidRPr="00ED686C">
        <w:rPr>
          <w:rFonts w:eastAsia="SimSun"/>
          <w:noProof/>
          <w:spacing w:val="-4"/>
          <w:shd w:val="clear" w:color="auto" w:fill="FFFFFF"/>
          <w:lang w:val="en-GB"/>
        </w:rPr>
        <w:t xml:space="preserve">, </w:t>
      </w:r>
      <w:r w:rsidRPr="00ED686C">
        <w:rPr>
          <w:rFonts w:eastAsia="SimSun"/>
          <w:i/>
          <w:iCs/>
          <w:noProof/>
          <w:spacing w:val="-4"/>
          <w:shd w:val="clear" w:color="auto" w:fill="FFFFFF"/>
          <w:lang w:val="en-GB"/>
        </w:rPr>
        <w:t>9</w:t>
      </w:r>
      <w:r w:rsidRPr="00ED686C">
        <w:rPr>
          <w:rFonts w:eastAsia="SimSun"/>
          <w:noProof/>
          <w:spacing w:val="-4"/>
          <w:shd w:val="clear" w:color="auto" w:fill="FFFFFF"/>
          <w:lang w:val="en-GB"/>
        </w:rPr>
        <w:t>(2), 146-169.</w:t>
      </w:r>
    </w:p>
    <w:p w14:paraId="00A014E1" w14:textId="77777777" w:rsidR="00034E45" w:rsidRPr="00590F47" w:rsidRDefault="003E0A0E" w:rsidP="00ED686C">
      <w:pPr>
        <w:pStyle w:val="Rlit"/>
        <w:spacing w:line="230" w:lineRule="auto"/>
        <w:rPr>
          <w:rFonts w:eastAsia="SimSun"/>
          <w:noProof/>
          <w:lang w:val="en-GB"/>
        </w:rPr>
      </w:pPr>
      <w:r w:rsidRPr="00590F47">
        <w:rPr>
          <w:rFonts w:eastAsia="SimSun"/>
          <w:noProof/>
          <w:shd w:val="clear" w:color="auto" w:fill="FFFFFF"/>
          <w:lang w:val="en-GB"/>
        </w:rPr>
        <w:t>Asadi, S., Pourhashemi, S. O., Nilashi, M., Abdullah, R., Samad, S., Yadegaridehkordi, E., ... &amp; Razali, N. S. (2020). Investigating influence of green innovation on sustainability performance: A case on Malaysian hotel industry. </w:t>
      </w:r>
      <w:r w:rsidRPr="006B1D4C">
        <w:rPr>
          <w:rFonts w:eastAsia="SimSun"/>
          <w:i/>
          <w:iCs/>
          <w:noProof/>
          <w:shd w:val="clear" w:color="auto" w:fill="FFFFFF"/>
          <w:lang w:val="en-GB"/>
        </w:rPr>
        <w:t>Journal of cleaner production</w:t>
      </w:r>
      <w:r w:rsidRPr="00590F47">
        <w:rPr>
          <w:rFonts w:eastAsia="SimSun"/>
          <w:noProof/>
          <w:shd w:val="clear" w:color="auto" w:fill="FFFFFF"/>
          <w:lang w:val="en-GB"/>
        </w:rPr>
        <w:t>, </w:t>
      </w:r>
      <w:r w:rsidRPr="006B1D4C">
        <w:rPr>
          <w:rFonts w:eastAsia="SimSun"/>
          <w:i/>
          <w:iCs/>
          <w:noProof/>
          <w:shd w:val="clear" w:color="auto" w:fill="FFFFFF"/>
          <w:lang w:val="en-GB"/>
        </w:rPr>
        <w:t>258</w:t>
      </w:r>
      <w:r w:rsidRPr="00590F47">
        <w:rPr>
          <w:rFonts w:eastAsia="SimSun"/>
          <w:noProof/>
          <w:shd w:val="clear" w:color="auto" w:fill="FFFFFF"/>
          <w:lang w:val="en-GB"/>
        </w:rPr>
        <w:t>, 120860.</w:t>
      </w:r>
      <w:r w:rsidRPr="00590F47">
        <w:rPr>
          <w:rFonts w:eastAsia="SimSun"/>
          <w:noProof/>
          <w:shd w:val="clear" w:color="auto" w:fill="FFFFFF"/>
          <w:rtl/>
          <w:lang w:val="en-GB"/>
        </w:rPr>
        <w:t>‏</w:t>
      </w:r>
    </w:p>
    <w:p w14:paraId="44EF3D39" w14:textId="5A069AB4" w:rsidR="00034E45" w:rsidRPr="00590F47" w:rsidRDefault="00B355BE" w:rsidP="00ED686C">
      <w:pPr>
        <w:pStyle w:val="Rlit"/>
        <w:spacing w:line="230" w:lineRule="auto"/>
        <w:rPr>
          <w:rFonts w:eastAsia="SimSun"/>
          <w:noProof/>
          <w:lang w:val="en-GB"/>
        </w:rPr>
      </w:pPr>
      <w:r w:rsidRPr="00590F47">
        <w:rPr>
          <w:noProof/>
          <w:lang w:val="en-GB"/>
        </w:rPr>
        <w:t xml:space="preserve">Balicka, A. (2015). </w:t>
      </w:r>
      <w:r w:rsidR="006B1D4C" w:rsidRPr="006B1D4C">
        <w:rPr>
          <w:i/>
          <w:iCs/>
          <w:noProof/>
          <w:lang w:val="en-GB"/>
        </w:rPr>
        <w:t>Ecological Controlling in the Company</w:t>
      </w:r>
      <w:r w:rsidR="006B1D4C">
        <w:rPr>
          <w:noProof/>
          <w:lang w:val="en-GB"/>
        </w:rPr>
        <w:t>.</w:t>
      </w:r>
      <w:r w:rsidRPr="00590F47">
        <w:rPr>
          <w:noProof/>
          <w:lang w:val="en-GB"/>
        </w:rPr>
        <w:t xml:space="preserve"> Wrocław: Publishing House of the Wrocław University of Economics.</w:t>
      </w:r>
      <w:r w:rsidR="006B1D4C">
        <w:rPr>
          <w:noProof/>
          <w:lang w:val="en-GB"/>
        </w:rPr>
        <w:t xml:space="preserve"> (in Polish) </w:t>
      </w:r>
      <w:r w:rsidR="006B1D4C" w:rsidRPr="006B1D4C">
        <w:rPr>
          <w:noProof/>
          <w:lang w:val="en-GB"/>
        </w:rPr>
        <w:t>http://dx.doi.org/10.15611/pn.2015.399.01</w:t>
      </w:r>
    </w:p>
    <w:p w14:paraId="6C5B676D" w14:textId="5F84A74D" w:rsidR="00034E45" w:rsidRPr="00590F47" w:rsidRDefault="003E0A0E" w:rsidP="00ED686C">
      <w:pPr>
        <w:pStyle w:val="Rlit"/>
        <w:spacing w:line="230" w:lineRule="auto"/>
        <w:rPr>
          <w:rFonts w:eastAsia="SimSun"/>
          <w:noProof/>
          <w:lang w:val="en-GB"/>
        </w:rPr>
      </w:pPr>
      <w:r w:rsidRPr="00590F47">
        <w:rPr>
          <w:noProof/>
          <w:lang w:val="en-GB"/>
        </w:rPr>
        <w:t xml:space="preserve">Basok, B., Bazeev, E., Pavlenko, A., </w:t>
      </w:r>
      <w:r w:rsidR="006B1D4C">
        <w:rPr>
          <w:noProof/>
          <w:lang w:val="en-GB"/>
        </w:rPr>
        <w:t xml:space="preserve">&amp; </w:t>
      </w:r>
      <w:r w:rsidRPr="00590F47">
        <w:rPr>
          <w:noProof/>
          <w:lang w:val="en-GB"/>
        </w:rPr>
        <w:t xml:space="preserve">Kurayeva, I. (2021). Municipal Heat Energy of Ukraine </w:t>
      </w:r>
      <w:r w:rsidR="006B1D4C">
        <w:rPr>
          <w:noProof/>
          <w:lang w:val="en-GB"/>
        </w:rPr>
        <w:t>–</w:t>
      </w:r>
      <w:r w:rsidRPr="00590F47">
        <w:rPr>
          <w:noProof/>
          <w:lang w:val="en-GB"/>
        </w:rPr>
        <w:t xml:space="preserve"> Adaptation to Global Warming. </w:t>
      </w:r>
      <w:r w:rsidRPr="006B1D4C">
        <w:rPr>
          <w:i/>
          <w:iCs/>
          <w:noProof/>
          <w:lang w:val="en-GB"/>
        </w:rPr>
        <w:t>Rocznik Ochrona Środowiska</w:t>
      </w:r>
      <w:r w:rsidRPr="00590F47">
        <w:rPr>
          <w:noProof/>
          <w:lang w:val="en-GB"/>
        </w:rPr>
        <w:t xml:space="preserve">, </w:t>
      </w:r>
      <w:r w:rsidRPr="006B1D4C">
        <w:rPr>
          <w:i/>
          <w:iCs/>
          <w:noProof/>
          <w:lang w:val="en-GB"/>
        </w:rPr>
        <w:t>23</w:t>
      </w:r>
      <w:r w:rsidRPr="00590F47">
        <w:rPr>
          <w:noProof/>
          <w:lang w:val="en-GB"/>
        </w:rPr>
        <w:t xml:space="preserve">, 552-568. </w:t>
      </w:r>
      <w:hyperlink r:id="rId18" w:history="1">
        <w:r w:rsidR="00034E45" w:rsidRPr="00590F47">
          <w:rPr>
            <w:noProof/>
            <w:lang w:val="en-GB"/>
          </w:rPr>
          <w:t>https://doi.org/10.54740/ros.2021.039</w:t>
        </w:r>
      </w:hyperlink>
    </w:p>
    <w:p w14:paraId="79FE6C89" w14:textId="19938E95" w:rsidR="000807FB" w:rsidRDefault="000807FB" w:rsidP="00ED686C">
      <w:pPr>
        <w:pStyle w:val="Rlit"/>
        <w:spacing w:line="230" w:lineRule="auto"/>
        <w:jc w:val="left"/>
        <w:rPr>
          <w:lang w:val="en-GB"/>
        </w:rPr>
      </w:pPr>
      <w:r w:rsidRPr="00590F47">
        <w:rPr>
          <w:lang w:val="en-GB"/>
        </w:rPr>
        <w:t xml:space="preserve">Berwal, P., Gupta, N., Kumar, R., Sherif, E., </w:t>
      </w:r>
      <w:r w:rsidR="006B1D4C">
        <w:rPr>
          <w:lang w:val="en-GB"/>
        </w:rPr>
        <w:t xml:space="preserve">&amp; </w:t>
      </w:r>
      <w:r w:rsidRPr="00590F47">
        <w:rPr>
          <w:lang w:val="en-GB"/>
        </w:rPr>
        <w:t>Kumar, A. (2024). Environmental Conservation by Using Recycled Aggregates: Enhancing Sustainability in Road Construction. </w:t>
      </w:r>
      <w:proofErr w:type="spellStart"/>
      <w:r w:rsidRPr="00590F47">
        <w:rPr>
          <w:i/>
          <w:iCs/>
          <w:lang w:val="en-GB"/>
        </w:rPr>
        <w:t>Rocznik</w:t>
      </w:r>
      <w:proofErr w:type="spellEnd"/>
      <w:r w:rsidRPr="00590F47">
        <w:rPr>
          <w:i/>
          <w:iCs/>
          <w:lang w:val="en-GB"/>
        </w:rPr>
        <w:t xml:space="preserve"> </w:t>
      </w:r>
      <w:proofErr w:type="spellStart"/>
      <w:r w:rsidRPr="00590F47">
        <w:rPr>
          <w:i/>
          <w:iCs/>
          <w:lang w:val="en-GB"/>
        </w:rPr>
        <w:t>Ochrona</w:t>
      </w:r>
      <w:proofErr w:type="spellEnd"/>
      <w:r w:rsidRPr="00590F47">
        <w:rPr>
          <w:i/>
          <w:iCs/>
          <w:lang w:val="en-GB"/>
        </w:rPr>
        <w:t xml:space="preserve"> </w:t>
      </w:r>
      <w:proofErr w:type="spellStart"/>
      <w:r w:rsidRPr="00590F47">
        <w:rPr>
          <w:i/>
          <w:iCs/>
          <w:lang w:val="en-GB"/>
        </w:rPr>
        <w:t>Środowiska</w:t>
      </w:r>
      <w:proofErr w:type="spellEnd"/>
      <w:r w:rsidRPr="00590F47">
        <w:rPr>
          <w:i/>
          <w:iCs/>
          <w:lang w:val="en-GB"/>
        </w:rPr>
        <w:t>, 26</w:t>
      </w:r>
      <w:r w:rsidRPr="00590F47">
        <w:rPr>
          <w:lang w:val="en-GB"/>
        </w:rPr>
        <w:t>, 510-524. https://doi.org/10.54740/ros.2024.047</w:t>
      </w:r>
    </w:p>
    <w:p w14:paraId="518ABF45" w14:textId="180F1ED0" w:rsidR="005C06E3" w:rsidRDefault="005C06E3" w:rsidP="00ED686C">
      <w:pPr>
        <w:pStyle w:val="Rlit"/>
        <w:spacing w:line="230" w:lineRule="auto"/>
        <w:jc w:val="left"/>
        <w:rPr>
          <w:lang w:val="en-GB"/>
        </w:rPr>
      </w:pPr>
      <w:proofErr w:type="spellStart"/>
      <w:r w:rsidRPr="005C06E3">
        <w:rPr>
          <w:lang w:val="en-GB"/>
        </w:rPr>
        <w:t>Bohdanowicz</w:t>
      </w:r>
      <w:proofErr w:type="spellEnd"/>
      <w:r w:rsidRPr="005C06E3">
        <w:rPr>
          <w:lang w:val="en-GB"/>
        </w:rPr>
        <w:t>, P., Zientara, P., &amp; Novotna, E. (2011). International hotel chains and environmental protection: an analysis of Hilton's we care! programme (Europe, 2006</w:t>
      </w:r>
      <w:r>
        <w:rPr>
          <w:lang w:val="en-GB"/>
        </w:rPr>
        <w:t>-</w:t>
      </w:r>
      <w:r w:rsidRPr="005C06E3">
        <w:rPr>
          <w:lang w:val="en-GB"/>
        </w:rPr>
        <w:t xml:space="preserve">2008). </w:t>
      </w:r>
      <w:r w:rsidRPr="005C06E3">
        <w:rPr>
          <w:i/>
          <w:iCs/>
          <w:lang w:val="en-GB"/>
        </w:rPr>
        <w:t>Journal of Sustainable Tourism</w:t>
      </w:r>
      <w:r w:rsidRPr="005C06E3">
        <w:rPr>
          <w:lang w:val="en-GB"/>
        </w:rPr>
        <w:t xml:space="preserve">, </w:t>
      </w:r>
      <w:r w:rsidRPr="005C06E3">
        <w:rPr>
          <w:i/>
          <w:iCs/>
          <w:lang w:val="en-GB"/>
        </w:rPr>
        <w:t>19</w:t>
      </w:r>
      <w:r w:rsidRPr="005C06E3">
        <w:rPr>
          <w:lang w:val="en-GB"/>
        </w:rPr>
        <w:t>(7), 797-816.</w:t>
      </w:r>
    </w:p>
    <w:p w14:paraId="6EB2048F" w14:textId="1FE6B58E" w:rsidR="005C06E3" w:rsidRPr="00590F47" w:rsidRDefault="005C06E3" w:rsidP="00ED686C">
      <w:pPr>
        <w:pStyle w:val="Rlit"/>
        <w:spacing w:line="230" w:lineRule="auto"/>
        <w:jc w:val="left"/>
        <w:rPr>
          <w:lang w:val="en-GB"/>
        </w:rPr>
      </w:pPr>
      <w:r w:rsidRPr="005C06E3">
        <w:rPr>
          <w:lang w:val="en-GB"/>
        </w:rPr>
        <w:t xml:space="preserve">Bonifant, B. C., Arnold, M. B., &amp; Long, F. J. (1995). Gaining competitive advantage through environmental investments. </w:t>
      </w:r>
      <w:r w:rsidRPr="005C06E3">
        <w:rPr>
          <w:i/>
          <w:iCs/>
          <w:lang w:val="en-GB"/>
        </w:rPr>
        <w:t>Business Horizons</w:t>
      </w:r>
      <w:r w:rsidRPr="005C06E3">
        <w:rPr>
          <w:lang w:val="en-GB"/>
        </w:rPr>
        <w:t xml:space="preserve">, </w:t>
      </w:r>
      <w:r w:rsidRPr="005C06E3">
        <w:rPr>
          <w:i/>
          <w:iCs/>
          <w:lang w:val="en-GB"/>
        </w:rPr>
        <w:t>38</w:t>
      </w:r>
      <w:r w:rsidRPr="005C06E3">
        <w:rPr>
          <w:lang w:val="en-GB"/>
        </w:rPr>
        <w:t>(4), 37-48.</w:t>
      </w:r>
    </w:p>
    <w:p w14:paraId="1E233950" w14:textId="21500CB5" w:rsidR="000807FB" w:rsidRPr="00590F47" w:rsidRDefault="003E0A0E" w:rsidP="00ED686C">
      <w:pPr>
        <w:pStyle w:val="Rlit"/>
        <w:spacing w:line="230" w:lineRule="auto"/>
        <w:rPr>
          <w:rFonts w:eastAsia="SimSun"/>
          <w:noProof/>
          <w:lang w:val="en-GB"/>
        </w:rPr>
      </w:pPr>
      <w:r w:rsidRPr="00590F47">
        <w:rPr>
          <w:noProof/>
          <w:lang w:val="en-GB"/>
        </w:rPr>
        <w:t xml:space="preserve">Boyacı, S., Başpınar, A., Atilgan, A., </w:t>
      </w:r>
      <w:r w:rsidR="006B1D4C">
        <w:rPr>
          <w:noProof/>
          <w:lang w:val="en-GB"/>
        </w:rPr>
        <w:t xml:space="preserve">&amp; </w:t>
      </w:r>
      <w:r w:rsidRPr="00590F47">
        <w:rPr>
          <w:noProof/>
          <w:lang w:val="en-GB"/>
        </w:rPr>
        <w:t>Rolbiecki, R. (2023). Determination of the Vertical Distribution Pattern of Indoor Climate Parameters in the Greenhouse Heated in the Winter Period. </w:t>
      </w:r>
      <w:r w:rsidRPr="006B1D4C">
        <w:rPr>
          <w:i/>
          <w:iCs/>
          <w:noProof/>
          <w:lang w:val="en-GB"/>
        </w:rPr>
        <w:t>Rocznik Ochrona Środowiska</w:t>
      </w:r>
      <w:r w:rsidRPr="00590F47">
        <w:rPr>
          <w:noProof/>
          <w:lang w:val="en-GB"/>
        </w:rPr>
        <w:t xml:space="preserve">, </w:t>
      </w:r>
      <w:r w:rsidRPr="006B1D4C">
        <w:rPr>
          <w:i/>
          <w:iCs/>
          <w:noProof/>
          <w:lang w:val="en-GB"/>
        </w:rPr>
        <w:t>25</w:t>
      </w:r>
      <w:r w:rsidRPr="00590F47">
        <w:rPr>
          <w:noProof/>
          <w:lang w:val="en-GB"/>
        </w:rPr>
        <w:t xml:space="preserve">, 105-115. </w:t>
      </w:r>
      <w:hyperlink r:id="rId19" w:history="1">
        <w:r w:rsidRPr="00590F47">
          <w:rPr>
            <w:noProof/>
            <w:lang w:val="en-GB"/>
          </w:rPr>
          <w:t>https://doi.org/10.54740/ros.2023.011</w:t>
        </w:r>
      </w:hyperlink>
    </w:p>
    <w:p w14:paraId="51E5F95D" w14:textId="4A4CCC83" w:rsidR="003E0A0E" w:rsidRPr="00590F47" w:rsidRDefault="003E0A0E" w:rsidP="00ED686C">
      <w:pPr>
        <w:pStyle w:val="Rlit"/>
        <w:spacing w:line="230" w:lineRule="auto"/>
        <w:rPr>
          <w:noProof/>
          <w:lang w:val="en-GB"/>
        </w:rPr>
      </w:pPr>
      <w:r w:rsidRPr="00590F47">
        <w:rPr>
          <w:noProof/>
          <w:lang w:val="en-GB"/>
        </w:rPr>
        <w:t>Bramwell, B., &amp; Lane, B. (2011). Critical research on the governance of tourism and sustainability. </w:t>
      </w:r>
      <w:r w:rsidRPr="006B1D4C">
        <w:rPr>
          <w:i/>
          <w:iCs/>
          <w:noProof/>
          <w:lang w:val="en-GB"/>
        </w:rPr>
        <w:t>Journal of Sustainable Tourism</w:t>
      </w:r>
      <w:r w:rsidRPr="00590F47">
        <w:rPr>
          <w:noProof/>
          <w:lang w:val="en-GB"/>
        </w:rPr>
        <w:t>, </w:t>
      </w:r>
      <w:r w:rsidRPr="006B1D4C">
        <w:rPr>
          <w:i/>
          <w:iCs/>
          <w:noProof/>
          <w:lang w:val="en-GB"/>
        </w:rPr>
        <w:t>19</w:t>
      </w:r>
      <w:r w:rsidRPr="00590F47">
        <w:rPr>
          <w:noProof/>
          <w:lang w:val="en-GB"/>
        </w:rPr>
        <w:t>(4-5), 411-421.</w:t>
      </w:r>
      <w:r w:rsidRPr="00590F47">
        <w:rPr>
          <w:noProof/>
          <w:rtl/>
          <w:lang w:val="en-GB"/>
        </w:rPr>
        <w:t>‏</w:t>
      </w:r>
    </w:p>
    <w:p w14:paraId="7E9C4284" w14:textId="4E3BA341" w:rsidR="003E0A0E" w:rsidRPr="00ED686C" w:rsidRDefault="003E0A0E" w:rsidP="00ED686C">
      <w:pPr>
        <w:pStyle w:val="Rlit"/>
        <w:spacing w:line="230" w:lineRule="auto"/>
        <w:jc w:val="left"/>
        <w:rPr>
          <w:rFonts w:eastAsia="SimSun"/>
          <w:noProof/>
          <w:spacing w:val="-4"/>
          <w:shd w:val="clear" w:color="auto" w:fill="FFFFFF"/>
          <w:lang w:val="en-GB" w:bidi="ar-EG"/>
        </w:rPr>
      </w:pPr>
      <w:r w:rsidRPr="00ED686C">
        <w:rPr>
          <w:rFonts w:eastAsia="SimSun"/>
          <w:noProof/>
          <w:spacing w:val="-4"/>
          <w:shd w:val="clear" w:color="auto" w:fill="FFFFFF"/>
          <w:lang w:val="en-GB" w:bidi="ar-EG"/>
        </w:rPr>
        <w:t>Brown, K. (2020). Tied for Warmest Year on Record, NASA Analysis Shows. NASA Available: http://www.nasa.gov/press-release/2020-tied-for-warmestyear-on-record-nasa-analysis-shows.</w:t>
      </w:r>
      <w:r w:rsidR="006B1D4C" w:rsidRPr="00ED686C">
        <w:rPr>
          <w:rFonts w:eastAsia="SimSun"/>
          <w:noProof/>
          <w:spacing w:val="-4"/>
          <w:shd w:val="clear" w:color="auto" w:fill="FFFFFF"/>
          <w:lang w:val="en-GB" w:bidi="ar-EG"/>
        </w:rPr>
        <w:t xml:space="preserve"> </w:t>
      </w:r>
      <w:r w:rsidRPr="00ED686C">
        <w:rPr>
          <w:rFonts w:eastAsia="SimSun"/>
          <w:noProof/>
          <w:spacing w:val="-4"/>
          <w:shd w:val="clear" w:color="auto" w:fill="FFFFFF"/>
          <w:lang w:val="en-GB" w:bidi="ar-EG"/>
        </w:rPr>
        <w:t>(Accessed 23 January 2021).</w:t>
      </w:r>
    </w:p>
    <w:p w14:paraId="586B5AF6" w14:textId="77777777" w:rsidR="003E0A0E" w:rsidRPr="00590F47" w:rsidRDefault="003E0A0E" w:rsidP="00ED686C">
      <w:pPr>
        <w:pStyle w:val="Rlit"/>
        <w:spacing w:line="230" w:lineRule="auto"/>
        <w:rPr>
          <w:rFonts w:eastAsia="SimSun"/>
          <w:noProof/>
          <w:shd w:val="clear" w:color="auto" w:fill="FFFFFF"/>
          <w:lang w:val="en-GB" w:bidi="ar-EG"/>
        </w:rPr>
      </w:pPr>
      <w:r w:rsidRPr="00590F47">
        <w:rPr>
          <w:rFonts w:eastAsia="SimSun"/>
          <w:noProof/>
          <w:shd w:val="clear" w:color="auto" w:fill="FFFFFF"/>
          <w:lang w:val="en-GB" w:bidi="ar-EG"/>
        </w:rPr>
        <w:t>Carraro, C., Katsoulacos, Y., &amp; Xepapadeas, A. (Eds.). (2013). Environmental policy and market structure (Vol. 4). Springer Science &amp; Business Media.</w:t>
      </w:r>
    </w:p>
    <w:p w14:paraId="344E624B" w14:textId="0C6B2034" w:rsidR="003E0A0E" w:rsidRPr="00590F47" w:rsidRDefault="003E0A0E" w:rsidP="00ED686C">
      <w:pPr>
        <w:pStyle w:val="Rlit"/>
        <w:spacing w:line="230" w:lineRule="auto"/>
        <w:rPr>
          <w:rFonts w:eastAsia="SimSun"/>
          <w:noProof/>
          <w:shd w:val="clear" w:color="auto" w:fill="FFFFFF"/>
          <w:lang w:val="en-GB" w:bidi="ar-EG"/>
        </w:rPr>
      </w:pPr>
      <w:r w:rsidRPr="00590F47">
        <w:rPr>
          <w:rFonts w:eastAsia="SimSun"/>
          <w:noProof/>
          <w:shd w:val="clear" w:color="auto" w:fill="FFFFFF"/>
          <w:rtl/>
          <w:lang w:val="en-GB" w:bidi="ar-EG"/>
        </w:rPr>
        <w:t>‏</w:t>
      </w:r>
      <w:r w:rsidRPr="00590F47">
        <w:rPr>
          <w:rFonts w:eastAsia="SimSun"/>
          <w:noProof/>
          <w:shd w:val="clear" w:color="auto" w:fill="FFFFFF"/>
          <w:lang w:val="en-GB" w:bidi="ar-EG"/>
        </w:rPr>
        <w:t>Cembruch-Nowakowski, M. (2020). Labels and Certificates for Green Hotels. </w:t>
      </w:r>
      <w:r w:rsidRPr="006B1D4C">
        <w:rPr>
          <w:rFonts w:eastAsia="SimSun"/>
          <w:i/>
          <w:iCs/>
          <w:noProof/>
          <w:shd w:val="clear" w:color="auto" w:fill="FFFFFF"/>
          <w:lang w:val="en-GB" w:bidi="ar-EG"/>
        </w:rPr>
        <w:t>Rocznik Ochrona Środowiska</w:t>
      </w:r>
      <w:r w:rsidRPr="00590F47">
        <w:rPr>
          <w:rFonts w:eastAsia="SimSun"/>
          <w:noProof/>
          <w:shd w:val="clear" w:color="auto" w:fill="FFFFFF"/>
          <w:lang w:val="en-GB" w:bidi="ar-EG"/>
        </w:rPr>
        <w:t>, </w:t>
      </w:r>
      <w:r w:rsidRPr="006B1D4C">
        <w:rPr>
          <w:rFonts w:eastAsia="SimSun"/>
          <w:i/>
          <w:iCs/>
          <w:noProof/>
          <w:shd w:val="clear" w:color="auto" w:fill="FFFFFF"/>
          <w:lang w:val="en-GB" w:bidi="ar-EG"/>
        </w:rPr>
        <w:t>22</w:t>
      </w:r>
      <w:r w:rsidRPr="00590F47">
        <w:rPr>
          <w:rFonts w:eastAsia="SimSun"/>
          <w:noProof/>
          <w:shd w:val="clear" w:color="auto" w:fill="FFFFFF"/>
          <w:lang w:val="en-GB" w:bidi="ar-EG"/>
        </w:rPr>
        <w:t>.</w:t>
      </w:r>
    </w:p>
    <w:p w14:paraId="128FDCA5" w14:textId="330B2D2D" w:rsidR="003E0A0E" w:rsidRPr="00590F47" w:rsidRDefault="003E0A0E" w:rsidP="00ED686C">
      <w:pPr>
        <w:pStyle w:val="Rlit"/>
        <w:spacing w:line="230" w:lineRule="auto"/>
        <w:rPr>
          <w:rFonts w:eastAsia="SimSun"/>
          <w:noProof/>
          <w:lang w:val="en-GB" w:bidi="ar-EG"/>
        </w:rPr>
      </w:pPr>
      <w:r w:rsidRPr="00590F47">
        <w:rPr>
          <w:rFonts w:eastAsia="SimSun"/>
          <w:noProof/>
          <w:shd w:val="clear" w:color="auto" w:fill="FFFFFF"/>
          <w:rtl/>
          <w:lang w:val="en-GB" w:bidi="ar-EG"/>
        </w:rPr>
        <w:t>‏</w:t>
      </w:r>
      <w:r w:rsidRPr="00ED686C">
        <w:rPr>
          <w:rFonts w:eastAsia="SimSun"/>
          <w:noProof/>
          <w:spacing w:val="-4"/>
          <w:lang w:val="en-GB" w:bidi="ar-EG"/>
        </w:rPr>
        <w:t xml:space="preserve">Chan, E. S. W. (2008). Barriers to EMS in the hotel industry. </w:t>
      </w:r>
      <w:r w:rsidRPr="00ED686C">
        <w:rPr>
          <w:rFonts w:eastAsia="SimSun"/>
          <w:i/>
          <w:iCs/>
          <w:noProof/>
          <w:spacing w:val="-4"/>
          <w:lang w:val="en-GB" w:bidi="ar-EG"/>
        </w:rPr>
        <w:t>International Journal of Hospitality Management</w:t>
      </w:r>
      <w:r w:rsidRPr="00ED686C">
        <w:rPr>
          <w:rFonts w:eastAsia="SimSun"/>
          <w:noProof/>
          <w:spacing w:val="-4"/>
          <w:lang w:val="en-GB" w:bidi="ar-EG"/>
        </w:rPr>
        <w:t xml:space="preserve">, </w:t>
      </w:r>
      <w:r w:rsidRPr="00ED686C">
        <w:rPr>
          <w:rFonts w:eastAsia="SimSun"/>
          <w:i/>
          <w:iCs/>
          <w:noProof/>
          <w:spacing w:val="-4"/>
          <w:lang w:val="en-GB" w:bidi="ar-EG"/>
        </w:rPr>
        <w:t>27</w:t>
      </w:r>
      <w:r w:rsidRPr="00ED686C">
        <w:rPr>
          <w:rFonts w:eastAsia="SimSun"/>
          <w:noProof/>
          <w:spacing w:val="-4"/>
          <w:lang w:val="en-GB" w:bidi="ar-EG"/>
        </w:rPr>
        <w:t>(2), 187</w:t>
      </w:r>
      <w:r w:rsidR="006B1D4C" w:rsidRPr="00ED686C">
        <w:rPr>
          <w:rFonts w:eastAsia="SimSun"/>
          <w:noProof/>
          <w:spacing w:val="-4"/>
          <w:lang w:val="en-GB" w:bidi="ar-EG"/>
        </w:rPr>
        <w:t>-</w:t>
      </w:r>
      <w:r w:rsidRPr="00ED686C">
        <w:rPr>
          <w:rFonts w:eastAsia="SimSun"/>
          <w:noProof/>
          <w:spacing w:val="-4"/>
          <w:lang w:val="en-GB" w:bidi="ar-EG"/>
        </w:rPr>
        <w:t>196.</w:t>
      </w:r>
    </w:p>
    <w:p w14:paraId="6D3CCB5E" w14:textId="77777777" w:rsidR="003E0A0E" w:rsidRPr="00590F47" w:rsidRDefault="003E0A0E" w:rsidP="00ED686C">
      <w:pPr>
        <w:pStyle w:val="Rlit"/>
        <w:spacing w:line="230" w:lineRule="auto"/>
        <w:rPr>
          <w:noProof/>
          <w:lang w:val="en-GB"/>
        </w:rPr>
      </w:pPr>
      <w:r w:rsidRPr="00590F47">
        <w:rPr>
          <w:noProof/>
          <w:lang w:val="en-GB"/>
        </w:rPr>
        <w:t>Chan, E. S. W., Okumus, F., &amp; Chan, W. (2018). Barriers to Environmental Technology Adoption in Hotels. </w:t>
      </w:r>
      <w:r w:rsidRPr="006B1D4C">
        <w:rPr>
          <w:i/>
          <w:iCs/>
          <w:noProof/>
          <w:lang w:val="en-GB"/>
        </w:rPr>
        <w:t>Journal of Hospitality &amp; Tourism Research</w:t>
      </w:r>
      <w:r w:rsidRPr="00590F47">
        <w:rPr>
          <w:noProof/>
          <w:lang w:val="en-GB"/>
        </w:rPr>
        <w:t>, </w:t>
      </w:r>
      <w:r w:rsidRPr="006B1D4C">
        <w:rPr>
          <w:i/>
          <w:iCs/>
          <w:noProof/>
          <w:lang w:val="en-GB"/>
        </w:rPr>
        <w:t>42</w:t>
      </w:r>
      <w:r w:rsidRPr="00590F47">
        <w:rPr>
          <w:noProof/>
          <w:lang w:val="en-GB"/>
        </w:rPr>
        <w:t>(5), 829-852. </w:t>
      </w:r>
      <w:hyperlink r:id="rId20" w:history="1">
        <w:r w:rsidRPr="00590F47">
          <w:rPr>
            <w:noProof/>
            <w:lang w:val="en-GB"/>
          </w:rPr>
          <w:t>https://doi.org/10.1177/1096348015614959</w:t>
        </w:r>
      </w:hyperlink>
    </w:p>
    <w:p w14:paraId="5052BA60" w14:textId="670A18A9" w:rsidR="003E0A0E" w:rsidRPr="00590F47" w:rsidRDefault="003E0A0E" w:rsidP="00ED686C">
      <w:pPr>
        <w:pStyle w:val="Rlit"/>
        <w:spacing w:line="230" w:lineRule="auto"/>
        <w:rPr>
          <w:noProof/>
          <w:lang w:val="en-GB"/>
        </w:rPr>
      </w:pPr>
      <w:r w:rsidRPr="00590F47">
        <w:rPr>
          <w:noProof/>
          <w:lang w:val="en-GB"/>
        </w:rPr>
        <w:t xml:space="preserve">Chan, E. S., Hon, A. H., Chan, W., &amp; Okumus, F. (2014). What drives </w:t>
      </w:r>
      <w:r w:rsidR="00E1020A" w:rsidRPr="00590F47">
        <w:rPr>
          <w:noProof/>
          <w:lang w:val="en-GB"/>
        </w:rPr>
        <w:t>ems</w:t>
      </w:r>
      <w:r w:rsidRPr="00590F47">
        <w:rPr>
          <w:noProof/>
          <w:lang w:val="en-GB"/>
        </w:rPr>
        <w:t>loyees</w:t>
      </w:r>
      <w:r w:rsidR="006C534F">
        <w:rPr>
          <w:noProof/>
          <w:lang w:val="en-GB"/>
        </w:rPr>
        <w:t>'</w:t>
      </w:r>
      <w:r w:rsidRPr="00590F47">
        <w:rPr>
          <w:noProof/>
          <w:lang w:val="en-GB"/>
        </w:rPr>
        <w:t xml:space="preserve"> intentions to implement green practices in hotels? The role of knowledge, awareness, concern and ecological behaviour. </w:t>
      </w:r>
      <w:r w:rsidRPr="006B1D4C">
        <w:rPr>
          <w:i/>
          <w:iCs/>
          <w:noProof/>
          <w:lang w:val="en-GB"/>
        </w:rPr>
        <w:t>International Journal of Hospitality Management</w:t>
      </w:r>
      <w:r w:rsidRPr="00590F47">
        <w:rPr>
          <w:noProof/>
          <w:lang w:val="en-GB"/>
        </w:rPr>
        <w:t xml:space="preserve">, </w:t>
      </w:r>
      <w:r w:rsidRPr="006B1D4C">
        <w:rPr>
          <w:i/>
          <w:iCs/>
          <w:noProof/>
          <w:lang w:val="en-GB"/>
        </w:rPr>
        <w:t>40</w:t>
      </w:r>
      <w:r w:rsidRPr="00590F47">
        <w:rPr>
          <w:noProof/>
          <w:lang w:val="en-GB"/>
        </w:rPr>
        <w:t>, 20-28.</w:t>
      </w:r>
      <w:r w:rsidRPr="00590F47">
        <w:rPr>
          <w:noProof/>
          <w:rtl/>
          <w:lang w:val="en-GB"/>
        </w:rPr>
        <w:t>‏</w:t>
      </w:r>
    </w:p>
    <w:p w14:paraId="10C4DE01" w14:textId="69F2CAAB" w:rsidR="003E0A0E" w:rsidRPr="00590F47" w:rsidRDefault="003E0A0E" w:rsidP="00ED686C">
      <w:pPr>
        <w:pStyle w:val="Rlit"/>
        <w:spacing w:line="230" w:lineRule="auto"/>
        <w:rPr>
          <w:rFonts w:eastAsia="SimSun"/>
          <w:noProof/>
          <w:lang w:val="en-GB" w:bidi="ar-EG"/>
        </w:rPr>
      </w:pPr>
      <w:r w:rsidRPr="00590F47">
        <w:rPr>
          <w:rFonts w:eastAsia="SimSun"/>
          <w:noProof/>
          <w:lang w:val="en-GB" w:bidi="ar-EG"/>
        </w:rPr>
        <w:t xml:space="preserve">Chang, L. H., Tsai, C. H., &amp; Yeh, S. S. (2014). </w:t>
      </w:r>
      <w:r w:rsidRPr="006B1D4C">
        <w:rPr>
          <w:rFonts w:eastAsia="SimSun"/>
          <w:i/>
          <w:iCs/>
          <w:noProof/>
          <w:lang w:val="en-GB" w:bidi="ar-EG"/>
        </w:rPr>
        <w:t>Evaluation of green hotel guests</w:t>
      </w:r>
      <w:r w:rsidR="006C534F">
        <w:rPr>
          <w:rFonts w:eastAsia="SimSun"/>
          <w:i/>
          <w:iCs/>
          <w:noProof/>
          <w:lang w:val="en-GB" w:bidi="ar-EG"/>
        </w:rPr>
        <w:t>'</w:t>
      </w:r>
      <w:r w:rsidRPr="006B1D4C">
        <w:rPr>
          <w:rFonts w:eastAsia="SimSun"/>
          <w:i/>
          <w:iCs/>
          <w:noProof/>
          <w:lang w:val="en-GB" w:bidi="ar-EG"/>
        </w:rPr>
        <w:t xml:space="preserve"> behavioral intention</w:t>
      </w:r>
      <w:r w:rsidRPr="00590F47">
        <w:rPr>
          <w:rFonts w:eastAsia="SimSun"/>
          <w:noProof/>
          <w:lang w:val="en-GB" w:bidi="ar-EG"/>
        </w:rPr>
        <w:t>. In Advances in hospitality and leisure (pp. 75-89). Emerald Group Publishing Limited.</w:t>
      </w:r>
    </w:p>
    <w:p w14:paraId="7A9D5740" w14:textId="3EA61BB6" w:rsidR="003E0A0E" w:rsidRPr="00590F47" w:rsidRDefault="003E0A0E" w:rsidP="00ED686C">
      <w:pPr>
        <w:pStyle w:val="Rlit"/>
        <w:spacing w:line="230" w:lineRule="auto"/>
        <w:rPr>
          <w:rFonts w:eastAsia="SimSun"/>
          <w:noProof/>
          <w:lang w:val="en-GB" w:bidi="ar-EG"/>
        </w:rPr>
      </w:pPr>
      <w:r w:rsidRPr="00590F47">
        <w:rPr>
          <w:rFonts w:eastAsia="SimSun"/>
          <w:noProof/>
          <w:rtl/>
          <w:lang w:val="en-GB"/>
        </w:rPr>
        <w:t>‏</w:t>
      </w:r>
      <w:r w:rsidRPr="00590F47">
        <w:rPr>
          <w:rFonts w:eastAsia="SimSun"/>
          <w:noProof/>
          <w:lang w:val="en-GB" w:bidi="ar-EG"/>
        </w:rPr>
        <w:t>Chavan, M. (2005). An appraisal of environment management systems: A competitive advantage for small businesses. </w:t>
      </w:r>
      <w:r w:rsidRPr="006B1D4C">
        <w:rPr>
          <w:rFonts w:eastAsia="SimSun"/>
          <w:i/>
          <w:iCs/>
          <w:noProof/>
          <w:lang w:val="en-GB" w:bidi="ar-EG"/>
        </w:rPr>
        <w:t>Management of Environmental Quality: An International Journal</w:t>
      </w:r>
      <w:r w:rsidRPr="00590F47">
        <w:rPr>
          <w:rFonts w:eastAsia="SimSun"/>
          <w:noProof/>
          <w:lang w:val="en-GB" w:bidi="ar-EG"/>
        </w:rPr>
        <w:t>, </w:t>
      </w:r>
      <w:r w:rsidRPr="006B1D4C">
        <w:rPr>
          <w:rFonts w:eastAsia="SimSun"/>
          <w:i/>
          <w:iCs/>
          <w:noProof/>
          <w:lang w:val="en-GB" w:bidi="ar-EG"/>
        </w:rPr>
        <w:t>16</w:t>
      </w:r>
      <w:r w:rsidRPr="00590F47">
        <w:rPr>
          <w:rFonts w:eastAsia="SimSun"/>
          <w:noProof/>
          <w:lang w:val="en-GB" w:bidi="ar-EG"/>
        </w:rPr>
        <w:t>(5), 444-463.</w:t>
      </w:r>
      <w:r w:rsidRPr="00590F47">
        <w:rPr>
          <w:rFonts w:eastAsia="SimSun"/>
          <w:noProof/>
          <w:rtl/>
          <w:lang w:val="en-GB"/>
        </w:rPr>
        <w:t>‏</w:t>
      </w:r>
    </w:p>
    <w:p w14:paraId="0129269E" w14:textId="03F1D5B3" w:rsidR="003E0A0E" w:rsidRDefault="003E0A0E" w:rsidP="00ED686C">
      <w:pPr>
        <w:pStyle w:val="Rlit"/>
        <w:spacing w:line="230" w:lineRule="auto"/>
        <w:rPr>
          <w:rFonts w:eastAsia="SimSun"/>
          <w:noProof/>
          <w:lang w:val="pl-PL"/>
        </w:rPr>
      </w:pPr>
      <w:r w:rsidRPr="00590F47">
        <w:rPr>
          <w:rFonts w:eastAsia="SimSun"/>
          <w:noProof/>
          <w:lang w:val="en-GB"/>
        </w:rPr>
        <w:lastRenderedPageBreak/>
        <w:t>Chen, Y. S., Lai, S. B., &amp; Wen, C. T. (2006). The influence of green innovation performance on corporate advantage in Taiwan. </w:t>
      </w:r>
      <w:r w:rsidRPr="006B1D4C">
        <w:rPr>
          <w:rFonts w:eastAsia="SimSun"/>
          <w:i/>
          <w:iCs/>
          <w:noProof/>
          <w:lang w:val="en-GB"/>
        </w:rPr>
        <w:t>Journal of business ethics</w:t>
      </w:r>
      <w:r w:rsidRPr="00590F47">
        <w:rPr>
          <w:rFonts w:eastAsia="SimSun"/>
          <w:noProof/>
          <w:lang w:val="en-GB"/>
        </w:rPr>
        <w:t>, </w:t>
      </w:r>
      <w:r w:rsidRPr="006B1D4C">
        <w:rPr>
          <w:rFonts w:eastAsia="SimSun"/>
          <w:i/>
          <w:iCs/>
          <w:noProof/>
          <w:lang w:val="en-GB"/>
        </w:rPr>
        <w:t>67</w:t>
      </w:r>
      <w:r w:rsidRPr="00590F47">
        <w:rPr>
          <w:rFonts w:eastAsia="SimSun"/>
          <w:noProof/>
          <w:lang w:val="en-GB"/>
        </w:rPr>
        <w:t>, 331-339.</w:t>
      </w:r>
      <w:r w:rsidRPr="00590F47">
        <w:rPr>
          <w:rFonts w:eastAsia="SimSun"/>
          <w:noProof/>
          <w:rtl/>
          <w:lang w:val="en-GB"/>
        </w:rPr>
        <w:t>‏</w:t>
      </w:r>
    </w:p>
    <w:p w14:paraId="6D6E57F9" w14:textId="6515692C" w:rsidR="005C06E3" w:rsidRPr="005C06E3" w:rsidRDefault="005C06E3" w:rsidP="00ED686C">
      <w:pPr>
        <w:pStyle w:val="Rlit"/>
        <w:spacing w:line="230" w:lineRule="auto"/>
        <w:rPr>
          <w:rFonts w:eastAsia="SimSun"/>
          <w:noProof/>
          <w:lang w:val="pl-PL"/>
        </w:rPr>
      </w:pPr>
      <w:r w:rsidRPr="005C06E3">
        <w:rPr>
          <w:rFonts w:eastAsia="SimSun"/>
          <w:noProof/>
          <w:lang w:val="pl-PL"/>
        </w:rPr>
        <w:t xml:space="preserve">Chou, C. J. (2014). Hotels' environmental policies and employee personal environmental beliefs: Interactions and outcomes. </w:t>
      </w:r>
      <w:r w:rsidRPr="005C06E3">
        <w:rPr>
          <w:rFonts w:eastAsia="SimSun"/>
          <w:i/>
          <w:iCs/>
          <w:noProof/>
          <w:lang w:val="pl-PL"/>
        </w:rPr>
        <w:t>Tourism management</w:t>
      </w:r>
      <w:r w:rsidRPr="005C06E3">
        <w:rPr>
          <w:rFonts w:eastAsia="SimSun"/>
          <w:noProof/>
          <w:lang w:val="pl-PL"/>
        </w:rPr>
        <w:t xml:space="preserve">, </w:t>
      </w:r>
      <w:r w:rsidRPr="005C06E3">
        <w:rPr>
          <w:rFonts w:eastAsia="SimSun"/>
          <w:i/>
          <w:iCs/>
          <w:noProof/>
          <w:lang w:val="pl-PL"/>
        </w:rPr>
        <w:t>40</w:t>
      </w:r>
      <w:r w:rsidRPr="005C06E3">
        <w:rPr>
          <w:rFonts w:eastAsia="SimSun"/>
          <w:noProof/>
          <w:lang w:val="pl-PL"/>
        </w:rPr>
        <w:t>, 436-446.</w:t>
      </w:r>
    </w:p>
    <w:p w14:paraId="0286531A" w14:textId="77777777" w:rsidR="003E0A0E" w:rsidRPr="00590F47" w:rsidRDefault="003E0A0E" w:rsidP="00ED686C">
      <w:pPr>
        <w:pStyle w:val="Rlit"/>
        <w:spacing w:line="230" w:lineRule="auto"/>
        <w:rPr>
          <w:rFonts w:eastAsia="SimSun"/>
          <w:noProof/>
          <w:lang w:val="en-GB" w:bidi="ar-EG"/>
        </w:rPr>
      </w:pPr>
      <w:bookmarkStart w:id="13" w:name="_Hlk174055334"/>
      <w:r w:rsidRPr="00590F47">
        <w:rPr>
          <w:rFonts w:eastAsia="SimSun"/>
          <w:noProof/>
          <w:lang w:val="en-GB" w:bidi="ar-EG"/>
        </w:rPr>
        <w:t>Claver-Cortés</w:t>
      </w:r>
      <w:bookmarkEnd w:id="13"/>
      <w:r w:rsidRPr="00590F47">
        <w:rPr>
          <w:rFonts w:eastAsia="SimSun"/>
          <w:noProof/>
          <w:lang w:val="en-GB" w:bidi="ar-EG"/>
        </w:rPr>
        <w:t>, E., Molina-Azorin, J. F., Pereira-Moliner, J., &amp; López-Gamero, M. D. (2007). Environmental strategies and their impact on hotel performance. </w:t>
      </w:r>
      <w:r w:rsidRPr="006B1D4C">
        <w:rPr>
          <w:rFonts w:eastAsia="SimSun"/>
          <w:i/>
          <w:iCs/>
          <w:noProof/>
          <w:lang w:val="en-GB" w:bidi="ar-EG"/>
        </w:rPr>
        <w:t>Journal of sustainable tourism</w:t>
      </w:r>
      <w:r w:rsidRPr="00590F47">
        <w:rPr>
          <w:rFonts w:eastAsia="SimSun"/>
          <w:noProof/>
          <w:lang w:val="en-GB" w:bidi="ar-EG"/>
        </w:rPr>
        <w:t>, </w:t>
      </w:r>
      <w:r w:rsidRPr="006B1D4C">
        <w:rPr>
          <w:rFonts w:eastAsia="SimSun"/>
          <w:i/>
          <w:iCs/>
          <w:noProof/>
          <w:lang w:val="en-GB" w:bidi="ar-EG"/>
        </w:rPr>
        <w:t>15</w:t>
      </w:r>
      <w:r w:rsidRPr="00590F47">
        <w:rPr>
          <w:rFonts w:eastAsia="SimSun"/>
          <w:noProof/>
          <w:lang w:val="en-GB" w:bidi="ar-EG"/>
        </w:rPr>
        <w:t>(6), 663-679.</w:t>
      </w:r>
    </w:p>
    <w:p w14:paraId="4A466ABF" w14:textId="5C46160F" w:rsidR="00B355BE" w:rsidRPr="00590F47" w:rsidRDefault="00B355BE" w:rsidP="00ED686C">
      <w:pPr>
        <w:pStyle w:val="Rlit"/>
        <w:spacing w:line="230" w:lineRule="auto"/>
        <w:rPr>
          <w:rFonts w:eastAsia="SimSun"/>
          <w:noProof/>
          <w:lang w:val="en-GB" w:bidi="ar-EG"/>
        </w:rPr>
      </w:pPr>
      <w:r w:rsidRPr="00590F47">
        <w:rPr>
          <w:rFonts w:eastAsia="SimSun"/>
          <w:noProof/>
          <w:lang w:val="en-GB" w:bidi="ar-EG"/>
        </w:rPr>
        <w:t xml:space="preserve">Corvellec, H., Stowell, A. F., &amp; Johansson, N. (2022). Critiques of the circular economy. </w:t>
      </w:r>
      <w:r w:rsidRPr="006B1D4C">
        <w:rPr>
          <w:rFonts w:eastAsia="SimSun"/>
          <w:i/>
          <w:iCs/>
          <w:noProof/>
          <w:lang w:val="en-GB" w:bidi="ar-EG"/>
        </w:rPr>
        <w:t>Journal of industrial ecology</w:t>
      </w:r>
      <w:r w:rsidRPr="00590F47">
        <w:rPr>
          <w:rFonts w:eastAsia="SimSun"/>
          <w:noProof/>
          <w:lang w:val="en-GB" w:bidi="ar-EG"/>
        </w:rPr>
        <w:t xml:space="preserve">, </w:t>
      </w:r>
      <w:r w:rsidRPr="006B1D4C">
        <w:rPr>
          <w:rFonts w:eastAsia="SimSun"/>
          <w:i/>
          <w:iCs/>
          <w:noProof/>
          <w:lang w:val="en-GB" w:bidi="ar-EG"/>
        </w:rPr>
        <w:t>26</w:t>
      </w:r>
      <w:r w:rsidRPr="00590F47">
        <w:rPr>
          <w:rFonts w:eastAsia="SimSun"/>
          <w:noProof/>
          <w:lang w:val="en-GB" w:bidi="ar-EG"/>
        </w:rPr>
        <w:t>(2), 421-432</w:t>
      </w:r>
      <w:r w:rsidRPr="00590F47">
        <w:rPr>
          <w:rFonts w:eastAsia="SimSun"/>
          <w:noProof/>
          <w:rtl/>
          <w:lang w:val="en-GB" w:bidi="ar-EG"/>
        </w:rPr>
        <w:t>.</w:t>
      </w:r>
    </w:p>
    <w:p w14:paraId="762ECD38" w14:textId="63955C23" w:rsidR="003E0A0E" w:rsidRPr="00590F47" w:rsidRDefault="003E0A0E" w:rsidP="00ED686C">
      <w:pPr>
        <w:pStyle w:val="Rlit"/>
        <w:spacing w:line="230" w:lineRule="auto"/>
        <w:rPr>
          <w:rFonts w:eastAsia="SimSun"/>
          <w:noProof/>
          <w:lang w:val="en-GB"/>
        </w:rPr>
      </w:pPr>
      <w:r w:rsidRPr="00590F47">
        <w:rPr>
          <w:rFonts w:eastAsia="SimSun"/>
          <w:noProof/>
          <w:lang w:val="en-GB"/>
        </w:rPr>
        <w:t>Dane, F.C. (1990). Research methods (1st ed.). Belmont, CA: Brooks/Cole Publishing.</w:t>
      </w:r>
    </w:p>
    <w:p w14:paraId="6720FBE0" w14:textId="77777777" w:rsidR="003E0A0E" w:rsidRPr="00590F47" w:rsidRDefault="003E0A0E" w:rsidP="00ED686C">
      <w:pPr>
        <w:pStyle w:val="Rlit"/>
        <w:spacing w:line="230" w:lineRule="auto"/>
        <w:rPr>
          <w:rFonts w:eastAsia="SimSun"/>
          <w:noProof/>
          <w:lang w:val="en-GB"/>
        </w:rPr>
      </w:pPr>
      <w:r w:rsidRPr="00590F47">
        <w:rPr>
          <w:rFonts w:eastAsia="SimSun"/>
          <w:noProof/>
          <w:lang w:val="en-GB" w:bidi="ar-EG"/>
        </w:rPr>
        <w:t>Darnall, N., Jolley, G. J., &amp; Handfield, R. (2008). Environmental management systems and green supply chain management: complements for sustainability?. </w:t>
      </w:r>
      <w:r w:rsidRPr="006B1D4C">
        <w:rPr>
          <w:rFonts w:eastAsia="SimSun"/>
          <w:i/>
          <w:iCs/>
          <w:noProof/>
          <w:lang w:val="en-GB" w:bidi="ar-EG"/>
        </w:rPr>
        <w:t>Business strategy and the environment</w:t>
      </w:r>
      <w:r w:rsidRPr="00590F47">
        <w:rPr>
          <w:rFonts w:eastAsia="SimSun"/>
          <w:noProof/>
          <w:lang w:val="en-GB" w:bidi="ar-EG"/>
        </w:rPr>
        <w:t>, </w:t>
      </w:r>
      <w:r w:rsidRPr="006B1D4C">
        <w:rPr>
          <w:rFonts w:eastAsia="SimSun"/>
          <w:i/>
          <w:iCs/>
          <w:noProof/>
          <w:lang w:val="en-GB" w:bidi="ar-EG"/>
        </w:rPr>
        <w:t>17</w:t>
      </w:r>
      <w:r w:rsidRPr="00590F47">
        <w:rPr>
          <w:rFonts w:eastAsia="SimSun"/>
          <w:noProof/>
          <w:lang w:val="en-GB" w:bidi="ar-EG"/>
        </w:rPr>
        <w:t>(1), 30-45.</w:t>
      </w:r>
      <w:r w:rsidRPr="00590F47">
        <w:rPr>
          <w:rFonts w:eastAsia="SimSun"/>
          <w:noProof/>
          <w:rtl/>
          <w:lang w:val="en-GB"/>
        </w:rPr>
        <w:t>‏</w:t>
      </w:r>
    </w:p>
    <w:p w14:paraId="4B13AEFA" w14:textId="77777777" w:rsidR="00091F53" w:rsidRPr="00590F47" w:rsidRDefault="003E0A0E" w:rsidP="00ED686C">
      <w:pPr>
        <w:pStyle w:val="Rlit"/>
        <w:spacing w:line="230" w:lineRule="auto"/>
        <w:rPr>
          <w:rFonts w:eastAsia="SimSun"/>
          <w:noProof/>
          <w:lang w:val="en-GB"/>
        </w:rPr>
      </w:pPr>
      <w:r w:rsidRPr="00590F47">
        <w:rPr>
          <w:rFonts w:eastAsia="SimSun"/>
          <w:noProof/>
          <w:lang w:val="en-GB"/>
        </w:rPr>
        <w:t>Delmas, M. A., &amp; Toffel, M. W. (2008). Organizational responses to environmental demands: Opening the black box. </w:t>
      </w:r>
      <w:r w:rsidRPr="006B1D4C">
        <w:rPr>
          <w:rFonts w:eastAsia="SimSun"/>
          <w:i/>
          <w:iCs/>
          <w:noProof/>
          <w:lang w:val="en-GB"/>
        </w:rPr>
        <w:t>Strategic management journal</w:t>
      </w:r>
      <w:r w:rsidRPr="00590F47">
        <w:rPr>
          <w:rFonts w:eastAsia="SimSun"/>
          <w:noProof/>
          <w:lang w:val="en-GB"/>
        </w:rPr>
        <w:t>, </w:t>
      </w:r>
      <w:r w:rsidRPr="006B1D4C">
        <w:rPr>
          <w:rFonts w:eastAsia="SimSun"/>
          <w:i/>
          <w:iCs/>
          <w:noProof/>
          <w:lang w:val="en-GB"/>
        </w:rPr>
        <w:t>29</w:t>
      </w:r>
      <w:r w:rsidRPr="00590F47">
        <w:rPr>
          <w:rFonts w:eastAsia="SimSun"/>
          <w:noProof/>
          <w:lang w:val="en-GB"/>
        </w:rPr>
        <w:t>(10), 1027-1055.</w:t>
      </w:r>
    </w:p>
    <w:p w14:paraId="7B99C181" w14:textId="0581DB2E" w:rsidR="003E0A0E" w:rsidRDefault="003E0A0E" w:rsidP="00ED686C">
      <w:pPr>
        <w:pStyle w:val="Rlit"/>
        <w:spacing w:line="230" w:lineRule="auto"/>
        <w:rPr>
          <w:rFonts w:eastAsia="SimSun"/>
          <w:noProof/>
          <w:lang w:val="pl-PL"/>
        </w:rPr>
      </w:pPr>
      <w:r w:rsidRPr="00590F47">
        <w:rPr>
          <w:rFonts w:eastAsia="SimSun"/>
          <w:noProof/>
          <w:rtl/>
          <w:lang w:val="en-GB"/>
        </w:rPr>
        <w:t>‏</w:t>
      </w:r>
      <w:r w:rsidRPr="00590F47">
        <w:rPr>
          <w:rFonts w:eastAsia="SimSun"/>
          <w:noProof/>
          <w:lang w:val="en-GB"/>
        </w:rPr>
        <w:t>DiPietro, R. B., Gregory, S., &amp; Jackson, A. (2013). Going green in quick-service restaurants: Customer perceptions and intentions. </w:t>
      </w:r>
      <w:r w:rsidRPr="006B1D4C">
        <w:rPr>
          <w:rFonts w:eastAsia="SimSun"/>
          <w:i/>
          <w:iCs/>
          <w:noProof/>
          <w:lang w:val="en-GB"/>
        </w:rPr>
        <w:t>International Journal of Hospitality &amp; Tourism Administration</w:t>
      </w:r>
      <w:r w:rsidRPr="00590F47">
        <w:rPr>
          <w:rFonts w:eastAsia="SimSun"/>
          <w:noProof/>
          <w:lang w:val="en-GB"/>
        </w:rPr>
        <w:t>, </w:t>
      </w:r>
      <w:r w:rsidRPr="006B1D4C">
        <w:rPr>
          <w:rFonts w:eastAsia="SimSun"/>
          <w:i/>
          <w:iCs/>
          <w:noProof/>
          <w:lang w:val="en-GB"/>
        </w:rPr>
        <w:t>14</w:t>
      </w:r>
      <w:r w:rsidRPr="00590F47">
        <w:rPr>
          <w:rFonts w:eastAsia="SimSun"/>
          <w:noProof/>
          <w:lang w:val="en-GB"/>
        </w:rPr>
        <w:t>(2), 139-156.</w:t>
      </w:r>
      <w:r w:rsidRPr="00590F47">
        <w:rPr>
          <w:rFonts w:eastAsia="SimSun"/>
          <w:noProof/>
          <w:rtl/>
          <w:lang w:val="en-GB"/>
        </w:rPr>
        <w:t>‏</w:t>
      </w:r>
    </w:p>
    <w:p w14:paraId="47485ED1" w14:textId="77777777" w:rsidR="0043649F" w:rsidRPr="00590F47" w:rsidRDefault="0043649F" w:rsidP="00ED686C">
      <w:pPr>
        <w:pStyle w:val="Rlit"/>
        <w:spacing w:line="230" w:lineRule="auto"/>
        <w:rPr>
          <w:rFonts w:eastAsia="SimSun"/>
          <w:noProof/>
          <w:lang w:val="en-GB" w:bidi="ar-EG"/>
        </w:rPr>
      </w:pPr>
      <w:r w:rsidRPr="00590F47">
        <w:rPr>
          <w:rFonts w:eastAsia="SimSun"/>
          <w:noProof/>
          <w:shd w:val="clear" w:color="auto" w:fill="FFFFFF"/>
          <w:lang w:val="en-GB"/>
        </w:rPr>
        <w:t>Deraman, F. D., Noralisa Ismail, N. I., Ahmad Izzat, M. A., &amp; Mohamad Izzuan, A. M. (2017). Green practices in hotel industry: factors influencing the implementation</w:t>
      </w:r>
      <w:r>
        <w:rPr>
          <w:rFonts w:eastAsia="SimSun"/>
          <w:noProof/>
          <w:shd w:val="clear" w:color="auto" w:fill="FFFFFF"/>
          <w:lang w:val="en-GB"/>
        </w:rPr>
        <w:t xml:space="preserve"> </w:t>
      </w:r>
      <w:r w:rsidRPr="00590F47">
        <w:rPr>
          <w:rFonts w:eastAsia="SimSun"/>
          <w:noProof/>
          <w:shd w:val="clear" w:color="auto" w:fill="FFFFFF"/>
          <w:rtl/>
          <w:lang w:val="en-GB"/>
        </w:rPr>
        <w:t>‏</w:t>
      </w:r>
      <w:r w:rsidRPr="00590F47">
        <w:rPr>
          <w:rFonts w:eastAsia="SimSun"/>
          <w:noProof/>
          <w:lang w:val="en-GB" w:bidi="ar-EG"/>
        </w:rPr>
        <w:t xml:space="preserve">from </w:t>
      </w:r>
      <w:hyperlink r:id="rId21" w:history="1">
        <w:r w:rsidRPr="00590F47">
          <w:rPr>
            <w:rFonts w:eastAsia="SimSun"/>
            <w:noProof/>
            <w:lang w:val="en-GB" w:bidi="ar-EG"/>
          </w:rPr>
          <w:t>http://www.dinegreen.com/sources</w:t>
        </w:r>
      </w:hyperlink>
    </w:p>
    <w:p w14:paraId="54A166FA" w14:textId="497E49F4" w:rsidR="003E0A0E" w:rsidRPr="00590F47" w:rsidRDefault="003E0A0E" w:rsidP="00ED686C">
      <w:pPr>
        <w:pStyle w:val="Rlit"/>
        <w:spacing w:line="230" w:lineRule="auto"/>
        <w:rPr>
          <w:rFonts w:eastAsia="SimSun"/>
          <w:noProof/>
          <w:lang w:val="en-GB"/>
        </w:rPr>
      </w:pPr>
      <w:r w:rsidRPr="00590F47">
        <w:rPr>
          <w:rFonts w:eastAsia="SimSun"/>
          <w:noProof/>
          <w:lang w:val="en-GB" w:bidi="ar-EG"/>
        </w:rPr>
        <w:t>Eltayeb, T. K., &amp; Zailani, S. (2010). Investigation on the drivers of green purchasing towards environmental sustainability in the Malaysian manufacturing sector. </w:t>
      </w:r>
      <w:r w:rsidRPr="006B1D4C">
        <w:rPr>
          <w:rFonts w:eastAsia="SimSun"/>
          <w:i/>
          <w:iCs/>
          <w:noProof/>
          <w:lang w:val="en-GB" w:bidi="ar-EG"/>
        </w:rPr>
        <w:t>International Journal of Procurement Management</w:t>
      </w:r>
      <w:r w:rsidRPr="00590F47">
        <w:rPr>
          <w:rFonts w:eastAsia="SimSun"/>
          <w:noProof/>
          <w:lang w:val="en-GB" w:bidi="ar-EG"/>
        </w:rPr>
        <w:t>, </w:t>
      </w:r>
      <w:r w:rsidRPr="006B1D4C">
        <w:rPr>
          <w:rFonts w:eastAsia="SimSun"/>
          <w:i/>
          <w:iCs/>
          <w:noProof/>
          <w:lang w:val="en-GB" w:bidi="ar-EG"/>
        </w:rPr>
        <w:t>3</w:t>
      </w:r>
      <w:r w:rsidRPr="00590F47">
        <w:rPr>
          <w:rFonts w:eastAsia="SimSun"/>
          <w:noProof/>
          <w:lang w:val="en-GB" w:bidi="ar-EG"/>
        </w:rPr>
        <w:t>(3), 316-337.</w:t>
      </w:r>
      <w:r w:rsidRPr="00590F47">
        <w:rPr>
          <w:rFonts w:eastAsia="SimSun"/>
          <w:noProof/>
          <w:rtl/>
          <w:lang w:val="en-GB"/>
        </w:rPr>
        <w:t>‏</w:t>
      </w:r>
    </w:p>
    <w:p w14:paraId="4EF85B10" w14:textId="4122C097" w:rsidR="003E0A0E" w:rsidRPr="00590F47" w:rsidRDefault="003E0A0E" w:rsidP="00ED686C">
      <w:pPr>
        <w:pStyle w:val="Rlit"/>
        <w:spacing w:line="230" w:lineRule="auto"/>
        <w:rPr>
          <w:rFonts w:eastAsia="SimSun"/>
          <w:noProof/>
          <w:shd w:val="clear" w:color="auto" w:fill="FFFFFF"/>
          <w:lang w:val="en-GB" w:bidi="ar-EG"/>
        </w:rPr>
      </w:pPr>
      <w:r w:rsidRPr="00590F47">
        <w:rPr>
          <w:rFonts w:eastAsia="SimSun"/>
          <w:noProof/>
          <w:shd w:val="clear" w:color="auto" w:fill="FFFFFF"/>
          <w:lang w:val="en-GB" w:bidi="ar-EG"/>
        </w:rPr>
        <w:t xml:space="preserve">Erdogan, N., &amp; Baris, E. (2007). Environmental protection programs and conservation practices of hotels in Ankara, Turkey. </w:t>
      </w:r>
      <w:r w:rsidRPr="006B1D4C">
        <w:rPr>
          <w:rFonts w:eastAsia="SimSun"/>
          <w:i/>
          <w:iCs/>
          <w:noProof/>
          <w:shd w:val="clear" w:color="auto" w:fill="FFFFFF"/>
          <w:lang w:val="en-GB" w:bidi="ar-EG"/>
        </w:rPr>
        <w:t>Tourism Management</w:t>
      </w:r>
      <w:r w:rsidRPr="00590F47">
        <w:rPr>
          <w:rFonts w:eastAsia="SimSun"/>
          <w:noProof/>
          <w:shd w:val="clear" w:color="auto" w:fill="FFFFFF"/>
          <w:lang w:val="en-GB" w:bidi="ar-EG"/>
        </w:rPr>
        <w:t xml:space="preserve">, </w:t>
      </w:r>
      <w:r w:rsidRPr="006B1D4C">
        <w:rPr>
          <w:rFonts w:eastAsia="SimSun"/>
          <w:i/>
          <w:iCs/>
          <w:noProof/>
          <w:shd w:val="clear" w:color="auto" w:fill="FFFFFF"/>
          <w:lang w:val="en-GB" w:bidi="ar-EG"/>
        </w:rPr>
        <w:t>28</w:t>
      </w:r>
      <w:r w:rsidRPr="00590F47">
        <w:rPr>
          <w:rFonts w:eastAsia="SimSun"/>
          <w:noProof/>
          <w:shd w:val="clear" w:color="auto" w:fill="FFFFFF"/>
          <w:lang w:val="en-GB" w:bidi="ar-EG"/>
        </w:rPr>
        <w:t>(2), 604</w:t>
      </w:r>
      <w:r w:rsidR="006B1D4C">
        <w:rPr>
          <w:rFonts w:eastAsia="SimSun"/>
          <w:noProof/>
          <w:shd w:val="clear" w:color="auto" w:fill="FFFFFF"/>
          <w:lang w:val="en-GB" w:bidi="ar-EG"/>
        </w:rPr>
        <w:t>-</w:t>
      </w:r>
      <w:r w:rsidRPr="00590F47">
        <w:rPr>
          <w:rFonts w:eastAsia="SimSun"/>
          <w:noProof/>
          <w:shd w:val="clear" w:color="auto" w:fill="FFFFFF"/>
          <w:lang w:val="en-GB" w:bidi="ar-EG"/>
        </w:rPr>
        <w:t xml:space="preserve">614. </w:t>
      </w:r>
      <w:hyperlink r:id="rId22" w:history="1">
        <w:r w:rsidRPr="00590F47">
          <w:rPr>
            <w:rFonts w:eastAsia="SimSun"/>
            <w:noProof/>
            <w:shd w:val="clear" w:color="auto" w:fill="FFFFFF"/>
            <w:lang w:val="en-GB" w:bidi="ar-EG"/>
          </w:rPr>
          <w:t>https://doi.org/10.1016/j.tourman.2006.07.003</w:t>
        </w:r>
      </w:hyperlink>
    </w:p>
    <w:p w14:paraId="749CC9CF" w14:textId="228777FE" w:rsidR="003E0A0E" w:rsidRPr="00ED686C" w:rsidRDefault="003E0A0E" w:rsidP="00ED686C">
      <w:pPr>
        <w:pStyle w:val="Rlit"/>
        <w:spacing w:line="230" w:lineRule="auto"/>
        <w:jc w:val="left"/>
        <w:rPr>
          <w:rFonts w:eastAsia="SimSun"/>
          <w:noProof/>
          <w:spacing w:val="-4"/>
          <w:shd w:val="clear" w:color="auto" w:fill="FFFFFF"/>
          <w:lang w:val="en-GB"/>
        </w:rPr>
      </w:pPr>
      <w:r w:rsidRPr="00ED686C">
        <w:rPr>
          <w:rFonts w:eastAsia="SimSun"/>
          <w:noProof/>
          <w:spacing w:val="-4"/>
          <w:shd w:val="clear" w:color="auto" w:fill="FFFFFF"/>
          <w:lang w:val="en-GB"/>
        </w:rPr>
        <w:t>ETIC hotels. Sustainable and Eco-Hotels in Saudi Arabia. Available online:</w:t>
      </w:r>
      <w:r w:rsidR="006B1D4C" w:rsidRPr="00ED686C">
        <w:rPr>
          <w:rFonts w:eastAsia="SimSun"/>
          <w:noProof/>
          <w:spacing w:val="-4"/>
          <w:shd w:val="clear" w:color="auto" w:fill="FFFFFF"/>
          <w:lang w:val="en-GB"/>
        </w:rPr>
        <w:t xml:space="preserve"> </w:t>
      </w:r>
      <w:r w:rsidR="00ED686C" w:rsidRPr="00ED686C">
        <w:rPr>
          <w:rFonts w:eastAsia="SimSun"/>
          <w:noProof/>
          <w:spacing w:val="-4"/>
          <w:shd w:val="clear" w:color="auto" w:fill="FFFFFF"/>
          <w:lang w:val="en-GB"/>
        </w:rPr>
        <w:t>(accessed on 15 June 2022).</w:t>
      </w:r>
      <w:r w:rsidR="00ED686C">
        <w:rPr>
          <w:rFonts w:eastAsia="SimSun"/>
          <w:noProof/>
          <w:spacing w:val="-4"/>
          <w:shd w:val="clear" w:color="auto" w:fill="FFFFFF"/>
          <w:lang w:val="en-GB"/>
        </w:rPr>
        <w:t xml:space="preserve"> </w:t>
      </w:r>
      <w:hyperlink r:id="rId23" w:tgtFrame="_blank" w:history="1">
        <w:r w:rsidRPr="00ED686C">
          <w:rPr>
            <w:rFonts w:eastAsia="SimSun"/>
            <w:noProof/>
            <w:spacing w:val="-4"/>
            <w:shd w:val="clear" w:color="auto" w:fill="FFFFFF"/>
            <w:lang w:val="en-GB"/>
          </w:rPr>
          <w:t>https://etichotels.com/hotels?src=countries&amp;regid=6&amp;conid=116&amp;cityid=0&amp;fromdt=na&amp;todt=na&amp;adlts=2&amp;chlds=0</w:t>
        </w:r>
      </w:hyperlink>
      <w:r w:rsidR="00722FFD" w:rsidRPr="00ED686C">
        <w:rPr>
          <w:rFonts w:eastAsia="SimSun"/>
          <w:noProof/>
          <w:spacing w:val="-4"/>
          <w:shd w:val="clear" w:color="auto" w:fill="FFFFFF"/>
          <w:lang w:val="en-GB"/>
        </w:rPr>
        <w:t xml:space="preserve"> </w:t>
      </w:r>
    </w:p>
    <w:p w14:paraId="0B8127F5" w14:textId="06DF38F5" w:rsidR="003E0A0E" w:rsidRPr="00590F47" w:rsidRDefault="003E0A0E" w:rsidP="00ED686C">
      <w:pPr>
        <w:pStyle w:val="Rlit"/>
        <w:spacing w:line="230" w:lineRule="auto"/>
        <w:rPr>
          <w:rFonts w:eastAsia="SimSun"/>
          <w:noProof/>
          <w:lang w:val="en-GB"/>
        </w:rPr>
      </w:pPr>
      <w:r w:rsidRPr="00590F47">
        <w:rPr>
          <w:rFonts w:eastAsia="SimSun"/>
          <w:noProof/>
          <w:lang w:val="en-GB"/>
        </w:rPr>
        <w:t>Goeldner, C.R., &amp; Ritchie, J.R.B. (2006). </w:t>
      </w:r>
      <w:r w:rsidRPr="00722FFD">
        <w:rPr>
          <w:rFonts w:eastAsia="SimSun"/>
          <w:i/>
          <w:iCs/>
          <w:noProof/>
          <w:lang w:val="en-GB"/>
        </w:rPr>
        <w:t>Tourism: Principles, practices, philosophies</w:t>
      </w:r>
      <w:r w:rsidR="00722FFD">
        <w:rPr>
          <w:rFonts w:eastAsia="SimSun"/>
          <w:i/>
          <w:iCs/>
          <w:noProof/>
          <w:lang w:val="en-GB"/>
        </w:rPr>
        <w:t>.</w:t>
      </w:r>
      <w:r w:rsidRPr="00590F47">
        <w:rPr>
          <w:rFonts w:eastAsia="SimSun"/>
          <w:noProof/>
          <w:lang w:val="en-GB"/>
        </w:rPr>
        <w:t xml:space="preserve"> 10th ed., New Jersey: Hoboken.</w:t>
      </w:r>
    </w:p>
    <w:p w14:paraId="72DE5A96" w14:textId="6D57C96F" w:rsidR="00091F53" w:rsidRPr="00590F47" w:rsidRDefault="00091F53" w:rsidP="00ED686C">
      <w:pPr>
        <w:pStyle w:val="Rlit"/>
        <w:spacing w:line="230" w:lineRule="auto"/>
        <w:jc w:val="left"/>
        <w:rPr>
          <w:rFonts w:eastAsia="SimSun"/>
          <w:noProof/>
          <w:lang w:val="en-GB"/>
        </w:rPr>
      </w:pPr>
      <w:r w:rsidRPr="00590F47">
        <w:rPr>
          <w:rFonts w:eastAsia="SimSun"/>
          <w:noProof/>
          <w:lang w:val="en-GB"/>
        </w:rPr>
        <w:t xml:space="preserve">Gajdzik, B., Wolniak, R, Nagaj, R., Grebski, W., Romanyshyn, T. (2023). Barriers to renewable energy source (RES) installations as determinants of energy consumption in EU countries. </w:t>
      </w:r>
      <w:r w:rsidRPr="00722FFD">
        <w:rPr>
          <w:rFonts w:eastAsia="SimSun"/>
          <w:i/>
          <w:iCs/>
          <w:noProof/>
          <w:lang w:val="en-GB"/>
        </w:rPr>
        <w:t>Energies</w:t>
      </w:r>
      <w:r w:rsidRPr="00590F47">
        <w:rPr>
          <w:rFonts w:eastAsia="SimSun"/>
          <w:noProof/>
          <w:lang w:val="en-GB"/>
        </w:rPr>
        <w:t xml:space="preserve">, </w:t>
      </w:r>
      <w:r w:rsidRPr="00722FFD">
        <w:rPr>
          <w:rFonts w:eastAsia="SimSun"/>
          <w:i/>
          <w:iCs/>
          <w:noProof/>
          <w:lang w:val="en-GB"/>
        </w:rPr>
        <w:t>16</w:t>
      </w:r>
      <w:r w:rsidRPr="00590F47">
        <w:rPr>
          <w:rFonts w:eastAsia="SimSun"/>
          <w:noProof/>
          <w:lang w:val="en-GB"/>
        </w:rPr>
        <w:t>(21), 7364, 1-32. http://doi.org/10.3390/en16217364.</w:t>
      </w:r>
    </w:p>
    <w:p w14:paraId="74E68F55" w14:textId="2E10FA05" w:rsidR="003E0A0E" w:rsidRPr="00590F47" w:rsidRDefault="003E0A0E" w:rsidP="00ED686C">
      <w:pPr>
        <w:pStyle w:val="Rlit"/>
        <w:spacing w:line="230" w:lineRule="auto"/>
        <w:rPr>
          <w:noProof/>
          <w:lang w:val="en-GB"/>
        </w:rPr>
      </w:pPr>
      <w:r w:rsidRPr="00590F47">
        <w:rPr>
          <w:noProof/>
          <w:lang w:val="en-GB"/>
        </w:rPr>
        <w:t xml:space="preserve">Gold AH, Malhotra A, Segars AH (2001) Knowledge management: an organizational capabilities perspective. </w:t>
      </w:r>
      <w:r w:rsidRPr="00722FFD">
        <w:rPr>
          <w:i/>
          <w:iCs/>
          <w:noProof/>
          <w:lang w:val="en-GB"/>
        </w:rPr>
        <w:t>J Manag Inf Syst</w:t>
      </w:r>
      <w:r w:rsidRPr="00590F47">
        <w:rPr>
          <w:noProof/>
          <w:lang w:val="en-GB"/>
        </w:rPr>
        <w:t xml:space="preserve"> </w:t>
      </w:r>
      <w:r w:rsidRPr="00722FFD">
        <w:rPr>
          <w:i/>
          <w:iCs/>
          <w:noProof/>
          <w:lang w:val="en-GB"/>
        </w:rPr>
        <w:t>18</w:t>
      </w:r>
      <w:r w:rsidRPr="00590F47">
        <w:rPr>
          <w:noProof/>
          <w:lang w:val="en-GB"/>
        </w:rPr>
        <w:t>(1)</w:t>
      </w:r>
      <w:r w:rsidR="00722FFD">
        <w:rPr>
          <w:noProof/>
          <w:lang w:val="en-GB"/>
        </w:rPr>
        <w:t xml:space="preserve">, </w:t>
      </w:r>
      <w:r w:rsidRPr="00590F47">
        <w:rPr>
          <w:noProof/>
          <w:lang w:val="en-GB"/>
        </w:rPr>
        <w:t>185</w:t>
      </w:r>
      <w:r w:rsidR="00722FFD">
        <w:rPr>
          <w:noProof/>
          <w:lang w:val="en-GB"/>
        </w:rPr>
        <w:t>-</w:t>
      </w:r>
      <w:r w:rsidRPr="00590F47">
        <w:rPr>
          <w:noProof/>
          <w:lang w:val="en-GB"/>
        </w:rPr>
        <w:t>214</w:t>
      </w:r>
      <w:r w:rsidR="00722FFD">
        <w:rPr>
          <w:noProof/>
          <w:lang w:val="en-GB"/>
        </w:rPr>
        <w:t>.</w:t>
      </w:r>
    </w:p>
    <w:p w14:paraId="4C15ABF6" w14:textId="77777777" w:rsidR="003E0A0E" w:rsidRPr="00590F47" w:rsidRDefault="003E0A0E" w:rsidP="00ED686C">
      <w:pPr>
        <w:pStyle w:val="Rlit"/>
        <w:spacing w:line="230" w:lineRule="auto"/>
        <w:rPr>
          <w:noProof/>
          <w:lang w:val="en-GB"/>
        </w:rPr>
      </w:pPr>
      <w:r w:rsidRPr="00590F47">
        <w:rPr>
          <w:rFonts w:eastAsia="SimSun"/>
          <w:noProof/>
          <w:lang w:val="en-GB"/>
        </w:rPr>
        <w:t>Hamzah, H., Wahab, S. N., Othman, N., &amp; Ferguson, G. (2024). Greening the hospitality industry: examining institutional influences and perceived benefits of EMS in Malaysian SME hotels. </w:t>
      </w:r>
      <w:r w:rsidRPr="00722FFD">
        <w:rPr>
          <w:rFonts w:eastAsia="SimSun"/>
          <w:i/>
          <w:iCs/>
          <w:noProof/>
          <w:lang w:val="en-GB"/>
        </w:rPr>
        <w:t>Journal of Hospitality and Tourism Insights.</w:t>
      </w:r>
      <w:r w:rsidRPr="00590F47">
        <w:rPr>
          <w:rFonts w:eastAsia="SimSun"/>
          <w:noProof/>
          <w:rtl/>
          <w:lang w:val="en-GB"/>
        </w:rPr>
        <w:t>‏</w:t>
      </w:r>
    </w:p>
    <w:p w14:paraId="7672CE69" w14:textId="77777777" w:rsidR="003E0A0E" w:rsidRPr="00590F47" w:rsidRDefault="003E0A0E" w:rsidP="00ED686C">
      <w:pPr>
        <w:pStyle w:val="Rlit"/>
        <w:spacing w:line="230" w:lineRule="auto"/>
        <w:rPr>
          <w:rFonts w:eastAsia="SimSun"/>
          <w:noProof/>
          <w:shd w:val="clear" w:color="auto" w:fill="FFFFFF"/>
          <w:lang w:val="en-GB"/>
        </w:rPr>
      </w:pPr>
      <w:r w:rsidRPr="00590F47">
        <w:rPr>
          <w:rFonts w:eastAsia="SimSun"/>
          <w:noProof/>
          <w:shd w:val="clear" w:color="auto" w:fill="FFFFFF"/>
          <w:lang w:val="en-GB"/>
        </w:rPr>
        <w:t>Han, H. (2020). Theory of green purchase behavior (TGPB): A new theory for sustainable consumption of green hotel and green restaurant products. </w:t>
      </w:r>
      <w:r w:rsidRPr="00722FFD">
        <w:rPr>
          <w:rFonts w:eastAsia="SimSun"/>
          <w:i/>
          <w:iCs/>
          <w:noProof/>
          <w:shd w:val="clear" w:color="auto" w:fill="FFFFFF"/>
          <w:lang w:val="en-GB"/>
        </w:rPr>
        <w:t>Business Strategy and the Environment</w:t>
      </w:r>
      <w:r w:rsidRPr="00590F47">
        <w:rPr>
          <w:rFonts w:eastAsia="SimSun"/>
          <w:noProof/>
          <w:shd w:val="clear" w:color="auto" w:fill="FFFFFF"/>
          <w:lang w:val="en-GB"/>
        </w:rPr>
        <w:t>, </w:t>
      </w:r>
      <w:r w:rsidRPr="00722FFD">
        <w:rPr>
          <w:rFonts w:eastAsia="SimSun"/>
          <w:i/>
          <w:iCs/>
          <w:noProof/>
          <w:shd w:val="clear" w:color="auto" w:fill="FFFFFF"/>
          <w:lang w:val="en-GB"/>
        </w:rPr>
        <w:t>29</w:t>
      </w:r>
      <w:r w:rsidRPr="00590F47">
        <w:rPr>
          <w:rFonts w:eastAsia="SimSun"/>
          <w:noProof/>
          <w:shd w:val="clear" w:color="auto" w:fill="FFFFFF"/>
          <w:lang w:val="en-GB"/>
        </w:rPr>
        <w:t>(6), 2815-2828.</w:t>
      </w:r>
      <w:r w:rsidRPr="00590F47">
        <w:rPr>
          <w:rFonts w:eastAsia="SimSun"/>
          <w:noProof/>
          <w:shd w:val="clear" w:color="auto" w:fill="FFFFFF"/>
          <w:rtl/>
          <w:lang w:val="en-GB"/>
        </w:rPr>
        <w:t>‏</w:t>
      </w:r>
    </w:p>
    <w:p w14:paraId="2D658E61" w14:textId="549EEA1F" w:rsidR="003E0A0E" w:rsidRPr="00590F47" w:rsidRDefault="003E0A0E" w:rsidP="00ED686C">
      <w:pPr>
        <w:pStyle w:val="Rlit"/>
        <w:spacing w:line="230" w:lineRule="auto"/>
        <w:jc w:val="left"/>
        <w:rPr>
          <w:rFonts w:eastAsia="SimSun"/>
          <w:noProof/>
          <w:shd w:val="clear" w:color="auto" w:fill="FFFFFF"/>
          <w:lang w:val="en-GB"/>
        </w:rPr>
      </w:pPr>
      <w:r w:rsidRPr="00590F47">
        <w:rPr>
          <w:rFonts w:eastAsia="SimSun"/>
          <w:noProof/>
          <w:shd w:val="clear" w:color="auto" w:fill="FFFFFF"/>
          <w:lang w:val="en-GB"/>
        </w:rPr>
        <w:t>Han, H., &amp; Kim, Y. (2010). An investigation of green hotel customers</w:t>
      </w:r>
      <w:r w:rsidR="006C534F">
        <w:rPr>
          <w:rFonts w:eastAsia="SimSun"/>
          <w:noProof/>
          <w:shd w:val="clear" w:color="auto" w:fill="FFFFFF"/>
          <w:lang w:val="en-GB"/>
        </w:rPr>
        <w:t>'</w:t>
      </w:r>
      <w:r w:rsidRPr="00590F47">
        <w:rPr>
          <w:rFonts w:eastAsia="SimSun"/>
          <w:noProof/>
          <w:shd w:val="clear" w:color="auto" w:fill="FFFFFF"/>
          <w:lang w:val="en-GB"/>
        </w:rPr>
        <w:t xml:space="preserve"> decision formation:</w:t>
      </w:r>
      <w:r w:rsidR="009F2767">
        <w:rPr>
          <w:rFonts w:eastAsia="SimSun"/>
          <w:noProof/>
          <w:shd w:val="clear" w:color="auto" w:fill="FFFFFF"/>
          <w:lang w:val="en-GB"/>
        </w:rPr>
        <w:t xml:space="preserve"> </w:t>
      </w:r>
      <w:r w:rsidRPr="00590F47">
        <w:rPr>
          <w:rFonts w:eastAsia="SimSun"/>
          <w:noProof/>
          <w:shd w:val="clear" w:color="auto" w:fill="FFFFFF"/>
          <w:lang w:val="en-GB"/>
        </w:rPr>
        <w:t xml:space="preserve">Developing an extended model of the theory of planned behavior. </w:t>
      </w:r>
      <w:r w:rsidRPr="00CE500F">
        <w:rPr>
          <w:rFonts w:eastAsia="SimSun"/>
          <w:i/>
          <w:iCs/>
          <w:noProof/>
          <w:shd w:val="clear" w:color="auto" w:fill="FFFFFF"/>
          <w:lang w:val="en-GB"/>
        </w:rPr>
        <w:t>International Journal</w:t>
      </w:r>
      <w:r w:rsidR="009F2767" w:rsidRPr="00CE500F">
        <w:rPr>
          <w:rFonts w:eastAsia="SimSun"/>
          <w:i/>
          <w:iCs/>
          <w:noProof/>
          <w:shd w:val="clear" w:color="auto" w:fill="FFFFFF"/>
          <w:lang w:val="en-GB"/>
        </w:rPr>
        <w:t xml:space="preserve"> </w:t>
      </w:r>
      <w:r w:rsidRPr="00CE500F">
        <w:rPr>
          <w:rFonts w:eastAsia="SimSun"/>
          <w:i/>
          <w:iCs/>
          <w:noProof/>
          <w:shd w:val="clear" w:color="auto" w:fill="FFFFFF"/>
          <w:lang w:val="en-GB"/>
        </w:rPr>
        <w:t>of Hospitality Management</w:t>
      </w:r>
      <w:r w:rsidRPr="00590F47">
        <w:rPr>
          <w:rFonts w:eastAsia="SimSun"/>
          <w:noProof/>
          <w:shd w:val="clear" w:color="auto" w:fill="FFFFFF"/>
          <w:lang w:val="en-GB"/>
        </w:rPr>
        <w:t xml:space="preserve">, </w:t>
      </w:r>
      <w:r w:rsidRPr="00CE500F">
        <w:rPr>
          <w:rFonts w:eastAsia="SimSun"/>
          <w:i/>
          <w:iCs/>
          <w:noProof/>
          <w:shd w:val="clear" w:color="auto" w:fill="FFFFFF"/>
          <w:lang w:val="en-GB"/>
        </w:rPr>
        <w:t>29</w:t>
      </w:r>
      <w:r w:rsidRPr="00590F47">
        <w:rPr>
          <w:rFonts w:eastAsia="SimSun"/>
          <w:noProof/>
          <w:shd w:val="clear" w:color="auto" w:fill="FFFFFF"/>
          <w:lang w:val="en-GB"/>
        </w:rPr>
        <w:t xml:space="preserve">(4), 659-668. </w:t>
      </w:r>
      <w:r w:rsidR="00CE500F" w:rsidRPr="00CE500F">
        <w:rPr>
          <w:rFonts w:eastAsia="SimSun"/>
          <w:noProof/>
          <w:shd w:val="clear" w:color="auto" w:fill="FFFFFF"/>
          <w:lang w:val="en-GB"/>
        </w:rPr>
        <w:t>https://doi.org/</w:t>
      </w:r>
      <w:r w:rsidRPr="00590F47">
        <w:rPr>
          <w:rFonts w:eastAsia="SimSun"/>
          <w:noProof/>
          <w:shd w:val="clear" w:color="auto" w:fill="FFFFFF"/>
          <w:lang w:val="en-GB"/>
        </w:rPr>
        <w:t>10.1016/j.ijhm.2010.01.001</w:t>
      </w:r>
    </w:p>
    <w:p w14:paraId="2C13D902" w14:textId="77777777" w:rsidR="003E0A0E" w:rsidRDefault="003E0A0E" w:rsidP="00ED686C">
      <w:pPr>
        <w:pStyle w:val="Rlit"/>
        <w:spacing w:line="230" w:lineRule="auto"/>
        <w:rPr>
          <w:noProof/>
          <w:lang w:val="pl-PL"/>
        </w:rPr>
      </w:pPr>
      <w:r w:rsidRPr="00590F47">
        <w:rPr>
          <w:noProof/>
          <w:lang w:val="en-GB"/>
        </w:rPr>
        <w:t xml:space="preserve">Han, H., Lee, J. S., Trang, H. L. T., &amp; Kim, W. (2018). Water conservation and waste reduction management for increasing guest loyalty and green hotel practices. </w:t>
      </w:r>
      <w:r w:rsidRPr="00CE500F">
        <w:rPr>
          <w:i/>
          <w:iCs/>
          <w:noProof/>
          <w:lang w:val="en-GB"/>
        </w:rPr>
        <w:t>International Journal of Hospitality Management</w:t>
      </w:r>
      <w:r w:rsidRPr="00590F47">
        <w:rPr>
          <w:noProof/>
          <w:lang w:val="en-GB"/>
        </w:rPr>
        <w:t xml:space="preserve">, </w:t>
      </w:r>
      <w:r w:rsidRPr="00CE500F">
        <w:rPr>
          <w:i/>
          <w:iCs/>
          <w:noProof/>
          <w:lang w:val="en-GB"/>
        </w:rPr>
        <w:t>75</w:t>
      </w:r>
      <w:r w:rsidRPr="00590F47">
        <w:rPr>
          <w:noProof/>
          <w:lang w:val="en-GB"/>
        </w:rPr>
        <w:t>, 58-66.</w:t>
      </w:r>
      <w:r w:rsidRPr="00590F47">
        <w:rPr>
          <w:noProof/>
          <w:rtl/>
          <w:lang w:val="en-GB"/>
        </w:rPr>
        <w:t>‏</w:t>
      </w:r>
    </w:p>
    <w:p w14:paraId="5DB93FBA" w14:textId="77777777" w:rsidR="0043649F" w:rsidRPr="00590F47" w:rsidRDefault="0043649F" w:rsidP="00ED686C">
      <w:pPr>
        <w:pStyle w:val="Rlit"/>
        <w:spacing w:line="230" w:lineRule="auto"/>
        <w:rPr>
          <w:rFonts w:eastAsia="SimSun"/>
          <w:noProof/>
          <w:shd w:val="clear" w:color="auto" w:fill="FFFFFF"/>
          <w:lang w:val="en-GB"/>
        </w:rPr>
      </w:pPr>
      <w:r w:rsidRPr="00590F47">
        <w:rPr>
          <w:rFonts w:eastAsia="SimSun"/>
          <w:noProof/>
          <w:shd w:val="clear" w:color="auto" w:fill="FFFFFF"/>
          <w:lang w:val="en-GB"/>
        </w:rPr>
        <w:t xml:space="preserve">Hao, Y., Li, X., &amp; Murshed, M. (2023). Role of environmental regulation and renewable energy technology innovation in carbon neutrality: A sustainable investigation from China. </w:t>
      </w:r>
      <w:r w:rsidRPr="00722FFD">
        <w:rPr>
          <w:rFonts w:eastAsia="SimSun"/>
          <w:i/>
          <w:iCs/>
          <w:noProof/>
          <w:shd w:val="clear" w:color="auto" w:fill="FFFFFF"/>
          <w:lang w:val="en-GB"/>
        </w:rPr>
        <w:t>Energy Strategy Reviews</w:t>
      </w:r>
      <w:r w:rsidRPr="00590F47">
        <w:rPr>
          <w:rFonts w:eastAsia="SimSun"/>
          <w:noProof/>
          <w:shd w:val="clear" w:color="auto" w:fill="FFFFFF"/>
          <w:lang w:val="en-GB"/>
        </w:rPr>
        <w:t xml:space="preserve">, </w:t>
      </w:r>
      <w:r w:rsidRPr="00722FFD">
        <w:rPr>
          <w:rFonts w:eastAsia="SimSun"/>
          <w:i/>
          <w:iCs/>
          <w:noProof/>
          <w:shd w:val="clear" w:color="auto" w:fill="FFFFFF"/>
          <w:lang w:val="en-GB"/>
        </w:rPr>
        <w:t>48</w:t>
      </w:r>
      <w:r w:rsidRPr="00590F47">
        <w:rPr>
          <w:rFonts w:eastAsia="SimSun"/>
          <w:noProof/>
          <w:shd w:val="clear" w:color="auto" w:fill="FFFFFF"/>
          <w:lang w:val="en-GB"/>
        </w:rPr>
        <w:t>, 101114.</w:t>
      </w:r>
    </w:p>
    <w:p w14:paraId="1078FD4B" w14:textId="77777777" w:rsidR="003E0A0E" w:rsidRPr="00590F47" w:rsidRDefault="003E0A0E" w:rsidP="00ED686C">
      <w:pPr>
        <w:pStyle w:val="Rlit"/>
        <w:spacing w:line="230" w:lineRule="auto"/>
        <w:rPr>
          <w:rFonts w:eastAsia="SimSun"/>
          <w:noProof/>
          <w:shd w:val="clear" w:color="auto" w:fill="FFFFFF"/>
          <w:lang w:val="en-GB"/>
        </w:rPr>
      </w:pPr>
      <w:r w:rsidRPr="00590F47">
        <w:rPr>
          <w:rFonts w:eastAsia="SimSun"/>
          <w:noProof/>
          <w:shd w:val="clear" w:color="auto" w:fill="FFFFFF"/>
          <w:lang w:val="en-GB"/>
        </w:rPr>
        <w:t>Harris, L. C., &amp; Crane, A. (2002). The greening of organizational culture: Management views on the depth, degree and diffusion of change. </w:t>
      </w:r>
      <w:r w:rsidRPr="00CE500F">
        <w:rPr>
          <w:rFonts w:eastAsia="SimSun"/>
          <w:i/>
          <w:iCs/>
          <w:noProof/>
          <w:shd w:val="clear" w:color="auto" w:fill="FFFFFF"/>
          <w:lang w:val="en-GB"/>
        </w:rPr>
        <w:t>Journal of organizational change management</w:t>
      </w:r>
      <w:r w:rsidRPr="00590F47">
        <w:rPr>
          <w:rFonts w:eastAsia="SimSun"/>
          <w:noProof/>
          <w:shd w:val="clear" w:color="auto" w:fill="FFFFFF"/>
          <w:lang w:val="en-GB"/>
        </w:rPr>
        <w:t>, </w:t>
      </w:r>
      <w:r w:rsidRPr="00CE500F">
        <w:rPr>
          <w:rFonts w:eastAsia="SimSun"/>
          <w:i/>
          <w:iCs/>
          <w:noProof/>
          <w:shd w:val="clear" w:color="auto" w:fill="FFFFFF"/>
          <w:lang w:val="en-GB"/>
        </w:rPr>
        <w:t>15</w:t>
      </w:r>
      <w:r w:rsidRPr="00590F47">
        <w:rPr>
          <w:rFonts w:eastAsia="SimSun"/>
          <w:noProof/>
          <w:shd w:val="clear" w:color="auto" w:fill="FFFFFF"/>
          <w:lang w:val="en-GB"/>
        </w:rPr>
        <w:t>(3), 214-234.</w:t>
      </w:r>
      <w:r w:rsidRPr="00590F47">
        <w:rPr>
          <w:rFonts w:eastAsia="SimSun"/>
          <w:noProof/>
          <w:shd w:val="clear" w:color="auto" w:fill="FFFFFF"/>
          <w:rtl/>
          <w:lang w:val="en-GB"/>
        </w:rPr>
        <w:t>‏</w:t>
      </w:r>
    </w:p>
    <w:p w14:paraId="0C99D860" w14:textId="791E21C8" w:rsidR="003E0A0E" w:rsidRPr="00590F47" w:rsidRDefault="003E0A0E" w:rsidP="00ED686C">
      <w:pPr>
        <w:pStyle w:val="Rlit"/>
        <w:spacing w:line="230" w:lineRule="auto"/>
        <w:rPr>
          <w:rFonts w:eastAsia="SimSun"/>
          <w:noProof/>
          <w:lang w:val="en-GB"/>
        </w:rPr>
      </w:pPr>
      <w:r w:rsidRPr="00590F47">
        <w:rPr>
          <w:rFonts w:eastAsia="SimSun"/>
          <w:noProof/>
          <w:lang w:val="en-GB"/>
        </w:rPr>
        <w:t xml:space="preserve">Hurley, R. F., &amp; Hult, G. T. M. (1998). Innovation, market orientation, and organizational learning: an integration and </w:t>
      </w:r>
      <w:r w:rsidR="00E1020A" w:rsidRPr="00590F47">
        <w:rPr>
          <w:rFonts w:eastAsia="SimSun"/>
          <w:noProof/>
          <w:lang w:val="en-GB"/>
        </w:rPr>
        <w:t>ems</w:t>
      </w:r>
      <w:r w:rsidRPr="00590F47">
        <w:rPr>
          <w:rFonts w:eastAsia="SimSun"/>
          <w:noProof/>
          <w:lang w:val="en-GB"/>
        </w:rPr>
        <w:t xml:space="preserve">irical examination. </w:t>
      </w:r>
      <w:r w:rsidRPr="00CE500F">
        <w:rPr>
          <w:rFonts w:eastAsia="SimSun"/>
          <w:i/>
          <w:iCs/>
          <w:noProof/>
          <w:lang w:val="en-GB"/>
        </w:rPr>
        <w:t>Journal of marketing</w:t>
      </w:r>
      <w:r w:rsidRPr="00590F47">
        <w:rPr>
          <w:rFonts w:eastAsia="SimSun"/>
          <w:noProof/>
          <w:lang w:val="en-GB"/>
        </w:rPr>
        <w:t xml:space="preserve">, </w:t>
      </w:r>
      <w:r w:rsidRPr="00CE500F">
        <w:rPr>
          <w:rFonts w:eastAsia="SimSun"/>
          <w:i/>
          <w:iCs/>
          <w:noProof/>
          <w:lang w:val="en-GB"/>
        </w:rPr>
        <w:t>62</w:t>
      </w:r>
      <w:r w:rsidRPr="00590F47">
        <w:rPr>
          <w:rFonts w:eastAsia="SimSun"/>
          <w:noProof/>
          <w:lang w:val="en-GB"/>
        </w:rPr>
        <w:t>(3), 42-54.</w:t>
      </w:r>
      <w:r w:rsidRPr="00590F47">
        <w:rPr>
          <w:rFonts w:eastAsia="SimSun"/>
          <w:noProof/>
          <w:rtl/>
          <w:lang w:val="en-GB"/>
        </w:rPr>
        <w:t>‏</w:t>
      </w:r>
    </w:p>
    <w:p w14:paraId="6452F7DA" w14:textId="77777777" w:rsidR="0043649F" w:rsidRDefault="0043649F" w:rsidP="00ED686C">
      <w:pPr>
        <w:pStyle w:val="Rlit"/>
        <w:spacing w:line="230" w:lineRule="auto"/>
        <w:rPr>
          <w:rFonts w:eastAsia="SimSun"/>
          <w:noProof/>
          <w:lang w:val="pl-PL" w:bidi="ar-EG"/>
        </w:rPr>
      </w:pPr>
      <w:r w:rsidRPr="00590F47">
        <w:rPr>
          <w:rFonts w:eastAsia="SimSun"/>
          <w:noProof/>
          <w:lang w:val="en-GB" w:bidi="ar-EG"/>
        </w:rPr>
        <w:t xml:space="preserve">Ivosevic, B., Han, Y. G., Cho, Y., &amp; Kwon, O. (2015). The use of conservation drones in ecology and wildlife research. </w:t>
      </w:r>
      <w:r w:rsidRPr="00CE500F">
        <w:rPr>
          <w:rFonts w:eastAsia="SimSun"/>
          <w:i/>
          <w:iCs/>
          <w:noProof/>
          <w:lang w:val="en-GB" w:bidi="ar-EG"/>
        </w:rPr>
        <w:t>Journal of Ecology and Environment</w:t>
      </w:r>
      <w:r w:rsidRPr="00590F47">
        <w:rPr>
          <w:rFonts w:eastAsia="SimSun"/>
          <w:noProof/>
          <w:lang w:val="en-GB" w:bidi="ar-EG"/>
        </w:rPr>
        <w:t xml:space="preserve">, </w:t>
      </w:r>
      <w:r w:rsidRPr="00CE500F">
        <w:rPr>
          <w:rFonts w:eastAsia="SimSun"/>
          <w:i/>
          <w:iCs/>
          <w:noProof/>
          <w:lang w:val="en-GB" w:bidi="ar-EG"/>
        </w:rPr>
        <w:t>38</w:t>
      </w:r>
      <w:r w:rsidRPr="00590F47">
        <w:rPr>
          <w:rFonts w:eastAsia="SimSun"/>
          <w:noProof/>
          <w:lang w:val="en-GB" w:bidi="ar-EG"/>
        </w:rPr>
        <w:t>(1), 113-118</w:t>
      </w:r>
      <w:r w:rsidRPr="00590F47">
        <w:rPr>
          <w:rFonts w:eastAsia="SimSun"/>
          <w:noProof/>
          <w:rtl/>
          <w:lang w:val="en-GB" w:bidi="ar-EG"/>
        </w:rPr>
        <w:t>.</w:t>
      </w:r>
    </w:p>
    <w:p w14:paraId="00235AD0" w14:textId="34A0DA9A" w:rsidR="0043649F" w:rsidRPr="0043649F" w:rsidRDefault="0043649F" w:rsidP="00ED686C">
      <w:pPr>
        <w:pStyle w:val="Rlit"/>
        <w:spacing w:line="230" w:lineRule="auto"/>
        <w:rPr>
          <w:rFonts w:eastAsia="SimSun"/>
          <w:noProof/>
          <w:lang w:val="pl-PL" w:bidi="ar-EG"/>
        </w:rPr>
      </w:pPr>
      <w:r w:rsidRPr="0043649F">
        <w:rPr>
          <w:rFonts w:eastAsia="SimSun"/>
          <w:noProof/>
          <w:lang w:val="pl-PL" w:bidi="ar-EG"/>
        </w:rPr>
        <w:t xml:space="preserve">Jones, A. L.,Klassen, T. P., , Cook, D. J., Jadad, A. R., Tugwell, P., &amp; Moher, M. (2001). </w:t>
      </w:r>
      <w:r w:rsidRPr="0043649F">
        <w:rPr>
          <w:rFonts w:eastAsia="SimSun"/>
          <w:i/>
          <w:iCs/>
          <w:noProof/>
          <w:lang w:val="pl-PL" w:bidi="ar-EG"/>
        </w:rPr>
        <w:t>Assessing the Quality of Reports of Randomised Trials Included in Meta-Analyses: Attitudes, Practice, Evidence and Guides</w:t>
      </w:r>
      <w:r w:rsidRPr="0043649F">
        <w:rPr>
          <w:rFonts w:eastAsia="SimSun"/>
          <w:noProof/>
          <w:lang w:val="pl-PL" w:bidi="ar-EG"/>
        </w:rPr>
        <w:t xml:space="preserve">. </w:t>
      </w:r>
      <w:r>
        <w:rPr>
          <w:rFonts w:eastAsia="SimSun"/>
          <w:noProof/>
          <w:lang w:val="pl-PL" w:bidi="ar-EG"/>
        </w:rPr>
        <w:t>(</w:t>
      </w:r>
      <w:r w:rsidRPr="0043649F">
        <w:rPr>
          <w:rFonts w:eastAsia="SimSun"/>
          <w:noProof/>
          <w:lang w:val="pl-PL" w:bidi="ar-EG"/>
        </w:rPr>
        <w:t>In</w:t>
      </w:r>
      <w:r>
        <w:rPr>
          <w:rFonts w:eastAsia="SimSun"/>
          <w:noProof/>
          <w:lang w:val="pl-PL" w:bidi="ar-EG"/>
        </w:rPr>
        <w:t>:)</w:t>
      </w:r>
      <w:r w:rsidRPr="0043649F">
        <w:rPr>
          <w:rFonts w:eastAsia="SimSun"/>
          <w:noProof/>
          <w:lang w:val="pl-PL" w:bidi="ar-EG"/>
        </w:rPr>
        <w:t xml:space="preserve"> The Advanced Handbook of Methods in Evidence Based Healthcare (pp. 409-425). SAGE Publications Ltd.</w:t>
      </w:r>
    </w:p>
    <w:p w14:paraId="0C91F6E6" w14:textId="675F9203" w:rsidR="0043649F" w:rsidRPr="00ED686C" w:rsidRDefault="0043649F" w:rsidP="00ED686C">
      <w:pPr>
        <w:pStyle w:val="Rlit"/>
        <w:spacing w:line="230" w:lineRule="auto"/>
        <w:rPr>
          <w:rFonts w:eastAsia="SimSun"/>
          <w:noProof/>
          <w:spacing w:val="-2"/>
          <w:lang w:val="pl-PL" w:bidi="ar-EG"/>
        </w:rPr>
      </w:pPr>
      <w:r w:rsidRPr="00ED686C">
        <w:rPr>
          <w:rFonts w:eastAsia="SimSun"/>
          <w:noProof/>
          <w:spacing w:val="-2"/>
          <w:lang w:val="pl-PL" w:bidi="ar-EG"/>
        </w:rPr>
        <w:t xml:space="preserve">Jones, P., Hillier, D., &amp; Comfort, D. (2016). Sustainability in the hospitality industry: Some personal reflections on corporate challenges and research agendas. </w:t>
      </w:r>
      <w:r w:rsidRPr="00ED686C">
        <w:rPr>
          <w:rFonts w:eastAsia="SimSun"/>
          <w:i/>
          <w:iCs/>
          <w:noProof/>
          <w:spacing w:val="-2"/>
          <w:lang w:val="pl-PL" w:bidi="ar-EG"/>
        </w:rPr>
        <w:t>International Journal of Contemporary Hospitality Management</w:t>
      </w:r>
      <w:r w:rsidRPr="00ED686C">
        <w:rPr>
          <w:rFonts w:eastAsia="SimSun"/>
          <w:noProof/>
          <w:spacing w:val="-2"/>
          <w:lang w:val="pl-PL" w:bidi="ar-EG"/>
        </w:rPr>
        <w:t xml:space="preserve">, </w:t>
      </w:r>
      <w:r w:rsidRPr="00ED686C">
        <w:rPr>
          <w:rFonts w:eastAsia="SimSun"/>
          <w:i/>
          <w:iCs/>
          <w:noProof/>
          <w:spacing w:val="-2"/>
          <w:lang w:val="pl-PL" w:bidi="ar-EG"/>
        </w:rPr>
        <w:t>28</w:t>
      </w:r>
      <w:r w:rsidRPr="00ED686C">
        <w:rPr>
          <w:rFonts w:eastAsia="SimSun"/>
          <w:noProof/>
          <w:spacing w:val="-2"/>
          <w:lang w:val="pl-PL" w:bidi="ar-EG"/>
        </w:rPr>
        <w:t>(1), 36-67.</w:t>
      </w:r>
    </w:p>
    <w:p w14:paraId="050EA236" w14:textId="4292CD99" w:rsidR="003E0A0E" w:rsidRPr="00590F47" w:rsidRDefault="003E0A0E" w:rsidP="00ED686C">
      <w:pPr>
        <w:pStyle w:val="Rlit"/>
        <w:spacing w:line="230" w:lineRule="auto"/>
        <w:rPr>
          <w:rFonts w:eastAsia="SimSun"/>
          <w:noProof/>
          <w:lang w:val="en-GB" w:bidi="ar-EG"/>
        </w:rPr>
      </w:pPr>
      <w:r w:rsidRPr="00590F47">
        <w:rPr>
          <w:rFonts w:eastAsia="SimSun"/>
          <w:noProof/>
          <w:lang w:val="en-GB" w:bidi="ar-EG"/>
        </w:rPr>
        <w:t xml:space="preserve">Kasim, A. (2009). Managerial attitudes towards environmental management among small and medium hotels in Kuala Lumpur. </w:t>
      </w:r>
      <w:r w:rsidRPr="00CE500F">
        <w:rPr>
          <w:rFonts w:eastAsia="SimSun"/>
          <w:i/>
          <w:iCs/>
          <w:noProof/>
          <w:lang w:val="en-GB" w:bidi="ar-EG"/>
        </w:rPr>
        <w:t>Journal of Sustainable Tourism</w:t>
      </w:r>
      <w:r w:rsidRPr="00590F47">
        <w:rPr>
          <w:rFonts w:eastAsia="SimSun"/>
          <w:noProof/>
          <w:lang w:val="en-GB" w:bidi="ar-EG"/>
        </w:rPr>
        <w:t>,</w:t>
      </w:r>
      <w:r w:rsidR="00CE500F">
        <w:rPr>
          <w:rFonts w:eastAsia="SimSun"/>
          <w:noProof/>
          <w:lang w:val="en-GB" w:bidi="ar-EG"/>
        </w:rPr>
        <w:t xml:space="preserve"> </w:t>
      </w:r>
      <w:r w:rsidRPr="00CE500F">
        <w:rPr>
          <w:rFonts w:eastAsia="SimSun"/>
          <w:i/>
          <w:iCs/>
          <w:noProof/>
          <w:lang w:val="en-GB" w:bidi="ar-EG"/>
        </w:rPr>
        <w:t>17</w:t>
      </w:r>
      <w:r w:rsidRPr="00590F47">
        <w:rPr>
          <w:rFonts w:eastAsia="SimSun"/>
          <w:noProof/>
          <w:lang w:val="en-GB" w:bidi="ar-EG"/>
        </w:rPr>
        <w:t>(6)</w:t>
      </w:r>
      <w:r w:rsidR="00CE500F">
        <w:rPr>
          <w:rFonts w:eastAsia="SimSun"/>
          <w:noProof/>
          <w:lang w:val="en-GB" w:bidi="ar-EG"/>
        </w:rPr>
        <w:t>,</w:t>
      </w:r>
      <w:r w:rsidRPr="00590F47">
        <w:rPr>
          <w:rFonts w:eastAsia="SimSun"/>
          <w:noProof/>
          <w:lang w:val="en-GB" w:bidi="ar-EG"/>
        </w:rPr>
        <w:t xml:space="preserve"> 709-725.</w:t>
      </w:r>
    </w:p>
    <w:p w14:paraId="2B646091" w14:textId="77777777" w:rsidR="003E0A0E" w:rsidRDefault="003E0A0E" w:rsidP="00ED686C">
      <w:pPr>
        <w:pStyle w:val="Rlit"/>
        <w:spacing w:line="230" w:lineRule="auto"/>
        <w:rPr>
          <w:rFonts w:eastAsia="SimSun"/>
          <w:noProof/>
          <w:lang w:val="en-GB" w:bidi="ar-EG"/>
        </w:rPr>
      </w:pPr>
      <w:r w:rsidRPr="00590F47">
        <w:rPr>
          <w:rFonts w:eastAsia="SimSun"/>
          <w:noProof/>
          <w:lang w:val="en-GB" w:bidi="ar-EG"/>
        </w:rPr>
        <w:t>Kasim, A., &amp; Ismail, A. (2012). Environmentally friendly practices among restaurants: Drivers and barriers to change. </w:t>
      </w:r>
      <w:r w:rsidRPr="00CE500F">
        <w:rPr>
          <w:rFonts w:eastAsia="SimSun"/>
          <w:i/>
          <w:iCs/>
          <w:noProof/>
          <w:lang w:val="en-GB" w:bidi="ar-EG"/>
        </w:rPr>
        <w:t>Journal of Sustainable Tourism</w:t>
      </w:r>
      <w:r w:rsidRPr="00590F47">
        <w:rPr>
          <w:rFonts w:eastAsia="SimSun"/>
          <w:noProof/>
          <w:lang w:val="en-GB" w:bidi="ar-EG"/>
        </w:rPr>
        <w:t>, </w:t>
      </w:r>
      <w:r w:rsidRPr="00CE500F">
        <w:rPr>
          <w:rFonts w:eastAsia="SimSun"/>
          <w:i/>
          <w:iCs/>
          <w:noProof/>
          <w:lang w:val="en-GB" w:bidi="ar-EG"/>
        </w:rPr>
        <w:t>20</w:t>
      </w:r>
      <w:r w:rsidRPr="00590F47">
        <w:rPr>
          <w:rFonts w:eastAsia="SimSun"/>
          <w:noProof/>
          <w:lang w:val="en-GB" w:bidi="ar-EG"/>
        </w:rPr>
        <w:t>(4), 551-570.</w:t>
      </w:r>
    </w:p>
    <w:p w14:paraId="6A9B1192" w14:textId="4E2AA2FC" w:rsidR="0043649F" w:rsidRDefault="00E475B1" w:rsidP="00ED686C">
      <w:pPr>
        <w:pStyle w:val="Rlit"/>
        <w:spacing w:line="230" w:lineRule="auto"/>
        <w:rPr>
          <w:rFonts w:eastAsia="SimSun"/>
          <w:noProof/>
          <w:lang w:val="en-GB" w:bidi="ar-EG"/>
        </w:rPr>
      </w:pPr>
      <w:r w:rsidRPr="00E475B1">
        <w:rPr>
          <w:rFonts w:eastAsia="SimSun"/>
          <w:noProof/>
          <w:lang w:val="en-GB" w:bidi="ar-EG"/>
        </w:rPr>
        <w:t xml:space="preserve">Kasim, A., Gursoy, D., Okumus, F., &amp; Wong, A. (2014). The importance of water management in hotels: A framework for sustainability through innovation. </w:t>
      </w:r>
      <w:r w:rsidRPr="00E475B1">
        <w:rPr>
          <w:rFonts w:eastAsia="SimSun"/>
          <w:i/>
          <w:iCs/>
          <w:noProof/>
          <w:lang w:val="en-GB" w:bidi="ar-EG"/>
        </w:rPr>
        <w:t>Journal of Sustainable Tourism</w:t>
      </w:r>
      <w:r w:rsidRPr="00E475B1">
        <w:rPr>
          <w:rFonts w:eastAsia="SimSun"/>
          <w:noProof/>
          <w:lang w:val="en-GB" w:bidi="ar-EG"/>
        </w:rPr>
        <w:t xml:space="preserve">, </w:t>
      </w:r>
      <w:r w:rsidRPr="00E475B1">
        <w:rPr>
          <w:rFonts w:eastAsia="SimSun"/>
          <w:i/>
          <w:iCs/>
          <w:noProof/>
          <w:lang w:val="en-GB" w:bidi="ar-EG"/>
        </w:rPr>
        <w:t>22</w:t>
      </w:r>
      <w:r w:rsidRPr="00E475B1">
        <w:rPr>
          <w:rFonts w:eastAsia="SimSun"/>
          <w:noProof/>
          <w:lang w:val="en-GB" w:bidi="ar-EG"/>
        </w:rPr>
        <w:t>(7), 1090-1107.</w:t>
      </w:r>
    </w:p>
    <w:p w14:paraId="4FAF585D" w14:textId="77777777" w:rsidR="00EB3B53" w:rsidRPr="00EB3B53" w:rsidRDefault="00EB3B53" w:rsidP="00ED686C">
      <w:pPr>
        <w:pStyle w:val="Rlit"/>
        <w:spacing w:line="230" w:lineRule="auto"/>
        <w:rPr>
          <w:rFonts w:eastAsia="SimSun"/>
          <w:noProof/>
          <w:lang w:val="en-GB" w:bidi="ar-EG"/>
        </w:rPr>
      </w:pPr>
      <w:r w:rsidRPr="00EB3B53">
        <w:rPr>
          <w:rFonts w:eastAsia="SimSun"/>
          <w:noProof/>
          <w:lang w:val="en-GB" w:bidi="ar-EG"/>
        </w:rPr>
        <w:t xml:space="preserve">Klassen, R. D., &amp; Vachon, S. (2003). Collaboration and evaluation in the supply chain: The impact on plant‐level environmental investment. </w:t>
      </w:r>
      <w:r w:rsidRPr="00EB3B53">
        <w:rPr>
          <w:rFonts w:eastAsia="SimSun"/>
          <w:i/>
          <w:iCs/>
          <w:noProof/>
          <w:lang w:val="en-GB" w:bidi="ar-EG"/>
        </w:rPr>
        <w:t>Production and operations Management</w:t>
      </w:r>
      <w:r w:rsidRPr="00EB3B53">
        <w:rPr>
          <w:rFonts w:eastAsia="SimSun"/>
          <w:noProof/>
          <w:lang w:val="en-GB" w:bidi="ar-EG"/>
        </w:rPr>
        <w:t xml:space="preserve">, </w:t>
      </w:r>
      <w:r w:rsidRPr="00EB3B53">
        <w:rPr>
          <w:rFonts w:eastAsia="SimSun"/>
          <w:i/>
          <w:iCs/>
          <w:noProof/>
          <w:lang w:val="en-GB" w:bidi="ar-EG"/>
        </w:rPr>
        <w:t>12</w:t>
      </w:r>
      <w:r w:rsidRPr="00EB3B53">
        <w:rPr>
          <w:rFonts w:eastAsia="SimSun"/>
          <w:noProof/>
          <w:lang w:val="en-GB" w:bidi="ar-EG"/>
        </w:rPr>
        <w:t>(3), 336-352.</w:t>
      </w:r>
    </w:p>
    <w:p w14:paraId="56DAE37F" w14:textId="14DDD3AF" w:rsidR="00EB3B53" w:rsidRPr="00590F47" w:rsidRDefault="00EB3B53" w:rsidP="00ED686C">
      <w:pPr>
        <w:pStyle w:val="Rlit"/>
        <w:spacing w:line="230" w:lineRule="auto"/>
        <w:rPr>
          <w:rFonts w:eastAsia="SimSun"/>
          <w:noProof/>
          <w:lang w:val="en-GB" w:bidi="ar-EG"/>
        </w:rPr>
      </w:pPr>
      <w:r w:rsidRPr="00EB3B53">
        <w:rPr>
          <w:rFonts w:eastAsia="SimSun"/>
          <w:noProof/>
          <w:lang w:val="en-GB" w:bidi="ar-EG"/>
        </w:rPr>
        <w:t xml:space="preserve">Klassen, R. D., &amp; Whybark, D. C. (1999). Environmental management in operations: the selection of environmental technologies. </w:t>
      </w:r>
      <w:r w:rsidRPr="00EB3B53">
        <w:rPr>
          <w:rFonts w:eastAsia="SimSun"/>
          <w:i/>
          <w:iCs/>
          <w:noProof/>
          <w:lang w:val="en-GB" w:bidi="ar-EG"/>
        </w:rPr>
        <w:t>Decision sciences</w:t>
      </w:r>
      <w:r w:rsidRPr="00EB3B53">
        <w:rPr>
          <w:rFonts w:eastAsia="SimSun"/>
          <w:noProof/>
          <w:lang w:val="en-GB" w:bidi="ar-EG"/>
        </w:rPr>
        <w:t xml:space="preserve">, </w:t>
      </w:r>
      <w:r w:rsidRPr="00EB3B53">
        <w:rPr>
          <w:rFonts w:eastAsia="SimSun"/>
          <w:i/>
          <w:iCs/>
          <w:noProof/>
          <w:lang w:val="en-GB" w:bidi="ar-EG"/>
        </w:rPr>
        <w:t>30</w:t>
      </w:r>
      <w:r w:rsidRPr="00EB3B53">
        <w:rPr>
          <w:rFonts w:eastAsia="SimSun"/>
          <w:noProof/>
          <w:lang w:val="en-GB" w:bidi="ar-EG"/>
        </w:rPr>
        <w:t>(3), 601-631.</w:t>
      </w:r>
    </w:p>
    <w:p w14:paraId="613BACF5" w14:textId="374D1097" w:rsidR="003E0A0E" w:rsidRPr="00590F47" w:rsidRDefault="003E0A0E" w:rsidP="00ED686C">
      <w:pPr>
        <w:pStyle w:val="Rlit"/>
        <w:spacing w:line="230" w:lineRule="auto"/>
        <w:rPr>
          <w:noProof/>
          <w:lang w:val="en-GB"/>
        </w:rPr>
      </w:pPr>
      <w:r w:rsidRPr="00590F47">
        <w:rPr>
          <w:rFonts w:eastAsia="SimSun"/>
          <w:noProof/>
          <w:rtl/>
          <w:lang w:val="en-GB"/>
        </w:rPr>
        <w:t>‏</w:t>
      </w:r>
      <w:r w:rsidRPr="00590F47">
        <w:rPr>
          <w:noProof/>
          <w:lang w:val="en-GB"/>
        </w:rPr>
        <w:t>Kraus</w:t>
      </w:r>
      <w:r w:rsidR="00CE500F">
        <w:rPr>
          <w:noProof/>
          <w:lang w:val="en-GB"/>
        </w:rPr>
        <w:t>,</w:t>
      </w:r>
      <w:r w:rsidRPr="00590F47">
        <w:rPr>
          <w:noProof/>
          <w:lang w:val="en-GB"/>
        </w:rPr>
        <w:t xml:space="preserve"> S</w:t>
      </w:r>
      <w:r w:rsidR="00CE500F">
        <w:rPr>
          <w:noProof/>
          <w:lang w:val="en-GB"/>
        </w:rPr>
        <w:t>.</w:t>
      </w:r>
      <w:r w:rsidRPr="00590F47">
        <w:rPr>
          <w:noProof/>
          <w:lang w:val="en-GB"/>
        </w:rPr>
        <w:t>, Roig-Tierno</w:t>
      </w:r>
      <w:r w:rsidR="00CE500F">
        <w:rPr>
          <w:noProof/>
          <w:lang w:val="en-GB"/>
        </w:rPr>
        <w:t>,</w:t>
      </w:r>
      <w:r w:rsidRPr="00590F47">
        <w:rPr>
          <w:noProof/>
          <w:lang w:val="en-GB"/>
        </w:rPr>
        <w:t xml:space="preserve"> N</w:t>
      </w:r>
      <w:r w:rsidR="00CE500F">
        <w:rPr>
          <w:noProof/>
          <w:lang w:val="en-GB"/>
        </w:rPr>
        <w:t>.</w:t>
      </w:r>
      <w:r w:rsidRPr="00590F47">
        <w:rPr>
          <w:noProof/>
          <w:lang w:val="en-GB"/>
        </w:rPr>
        <w:t xml:space="preserve">, </w:t>
      </w:r>
      <w:r w:rsidR="00CE500F">
        <w:rPr>
          <w:noProof/>
          <w:lang w:val="en-GB"/>
        </w:rPr>
        <w:t xml:space="preserve">&amp; </w:t>
      </w:r>
      <w:r w:rsidRPr="00590F47">
        <w:rPr>
          <w:noProof/>
          <w:lang w:val="en-GB"/>
        </w:rPr>
        <w:t>Bouncken</w:t>
      </w:r>
      <w:r w:rsidR="00CE500F">
        <w:rPr>
          <w:noProof/>
          <w:lang w:val="en-GB"/>
        </w:rPr>
        <w:t>,</w:t>
      </w:r>
      <w:r w:rsidRPr="00590F47">
        <w:rPr>
          <w:noProof/>
          <w:lang w:val="en-GB"/>
        </w:rPr>
        <w:t xml:space="preserve"> R</w:t>
      </w:r>
      <w:r w:rsidR="00CE500F">
        <w:rPr>
          <w:noProof/>
          <w:lang w:val="en-GB"/>
        </w:rPr>
        <w:t xml:space="preserve">. </w:t>
      </w:r>
      <w:r w:rsidRPr="00590F47">
        <w:rPr>
          <w:noProof/>
          <w:lang w:val="en-GB"/>
        </w:rPr>
        <w:t>B</w:t>
      </w:r>
      <w:r w:rsidR="00CE500F">
        <w:rPr>
          <w:noProof/>
          <w:lang w:val="en-GB"/>
        </w:rPr>
        <w:t>.</w:t>
      </w:r>
      <w:r w:rsidRPr="00590F47">
        <w:rPr>
          <w:noProof/>
          <w:lang w:val="en-GB"/>
        </w:rPr>
        <w:t xml:space="preserve"> (2019)</w:t>
      </w:r>
      <w:r w:rsidR="00CE500F">
        <w:rPr>
          <w:noProof/>
          <w:lang w:val="en-GB"/>
        </w:rPr>
        <w:t>.</w:t>
      </w:r>
      <w:r w:rsidRPr="00590F47">
        <w:rPr>
          <w:noProof/>
          <w:lang w:val="en-GB"/>
        </w:rPr>
        <w:t xml:space="preserve"> Digital innovation and venturing: an introduction into the digitalization of entrepreneurship. </w:t>
      </w:r>
      <w:r w:rsidRPr="00CE500F">
        <w:rPr>
          <w:i/>
          <w:iCs/>
          <w:noProof/>
          <w:lang w:val="en-GB"/>
        </w:rPr>
        <w:t>RMS</w:t>
      </w:r>
      <w:r w:rsidRPr="00590F47">
        <w:rPr>
          <w:noProof/>
          <w:lang w:val="en-GB"/>
        </w:rPr>
        <w:t xml:space="preserve"> </w:t>
      </w:r>
      <w:r w:rsidRPr="00CE500F">
        <w:rPr>
          <w:i/>
          <w:iCs/>
          <w:noProof/>
          <w:lang w:val="en-GB"/>
        </w:rPr>
        <w:t>13</w:t>
      </w:r>
      <w:r w:rsidRPr="00590F47">
        <w:rPr>
          <w:noProof/>
          <w:lang w:val="en-GB"/>
        </w:rPr>
        <w:t>(3)</w:t>
      </w:r>
      <w:r w:rsidR="00CE500F">
        <w:rPr>
          <w:noProof/>
          <w:lang w:val="en-GB"/>
        </w:rPr>
        <w:t xml:space="preserve">, </w:t>
      </w:r>
      <w:r w:rsidRPr="00590F47">
        <w:rPr>
          <w:noProof/>
          <w:lang w:val="en-GB"/>
        </w:rPr>
        <w:t>519</w:t>
      </w:r>
      <w:r w:rsidR="00CE500F">
        <w:rPr>
          <w:noProof/>
          <w:lang w:val="en-GB"/>
        </w:rPr>
        <w:t>-</w:t>
      </w:r>
      <w:r w:rsidRPr="00590F47">
        <w:rPr>
          <w:noProof/>
          <w:lang w:val="en-GB"/>
        </w:rPr>
        <w:t>528</w:t>
      </w:r>
    </w:p>
    <w:p w14:paraId="49671888" w14:textId="78144764" w:rsidR="003E0A0E" w:rsidRPr="00590F47" w:rsidRDefault="003E0A0E" w:rsidP="00ED686C">
      <w:pPr>
        <w:pStyle w:val="Rlit"/>
        <w:spacing w:line="230" w:lineRule="auto"/>
        <w:rPr>
          <w:noProof/>
          <w:lang w:val="en-GB"/>
        </w:rPr>
      </w:pPr>
      <w:r w:rsidRPr="00590F47">
        <w:rPr>
          <w:noProof/>
          <w:lang w:val="en-GB"/>
        </w:rPr>
        <w:t xml:space="preserve">Kuziemska, B., Grużewska, A., Wysokiński, A., Pakuła, K., </w:t>
      </w:r>
      <w:r w:rsidR="00CE500F">
        <w:rPr>
          <w:noProof/>
          <w:lang w:val="en-GB"/>
        </w:rPr>
        <w:t xml:space="preserve">&amp; </w:t>
      </w:r>
      <w:r w:rsidRPr="00590F47">
        <w:rPr>
          <w:noProof/>
          <w:lang w:val="en-GB"/>
        </w:rPr>
        <w:t>Pieniak-Lendzion, K. (2021). Environmental Awareness and Knowledge of Municipal Waste Management Among Inhabitants of Eastern Mazovia. </w:t>
      </w:r>
      <w:r w:rsidRPr="00CE500F">
        <w:rPr>
          <w:i/>
          <w:iCs/>
          <w:noProof/>
          <w:lang w:val="en-GB"/>
        </w:rPr>
        <w:t>Rocznik Ochrona Środowiska</w:t>
      </w:r>
      <w:r w:rsidRPr="00590F47">
        <w:rPr>
          <w:noProof/>
          <w:lang w:val="en-GB"/>
        </w:rPr>
        <w:t xml:space="preserve">, </w:t>
      </w:r>
      <w:r w:rsidRPr="00CE500F">
        <w:rPr>
          <w:i/>
          <w:iCs/>
          <w:noProof/>
          <w:lang w:val="en-GB"/>
        </w:rPr>
        <w:t>23</w:t>
      </w:r>
      <w:r w:rsidRPr="00590F47">
        <w:rPr>
          <w:noProof/>
          <w:lang w:val="en-GB"/>
        </w:rPr>
        <w:t xml:space="preserve">, 356-368. </w:t>
      </w:r>
      <w:hyperlink r:id="rId24" w:history="1">
        <w:r w:rsidRPr="00590F47">
          <w:rPr>
            <w:noProof/>
            <w:lang w:val="en-GB"/>
          </w:rPr>
          <w:t>https://doi.org/10.54740/ros.2021.024</w:t>
        </w:r>
      </w:hyperlink>
    </w:p>
    <w:p w14:paraId="568E6326" w14:textId="076C616B" w:rsidR="00EB3B53" w:rsidRPr="00EB3B53" w:rsidRDefault="00EB3B53" w:rsidP="00ED686C">
      <w:pPr>
        <w:pStyle w:val="Rlit"/>
        <w:spacing w:line="230" w:lineRule="auto"/>
        <w:rPr>
          <w:noProof/>
          <w:lang w:val="pl-PL"/>
        </w:rPr>
      </w:pPr>
      <w:r w:rsidRPr="00EB3B53">
        <w:rPr>
          <w:noProof/>
          <w:lang w:val="pl-PL"/>
        </w:rPr>
        <w:lastRenderedPageBreak/>
        <w:t xml:space="preserve">Le, Y., Hollenhorst, S., Harris, C., McLaughlin, W., &amp; Shook, S. (2006). Environmental management: A study of Vietnamese hotels. </w:t>
      </w:r>
      <w:r w:rsidRPr="00EB3B53">
        <w:rPr>
          <w:i/>
          <w:iCs/>
          <w:noProof/>
          <w:lang w:val="pl-PL"/>
        </w:rPr>
        <w:t>Annals of Tourism Research</w:t>
      </w:r>
      <w:r w:rsidRPr="00EB3B53">
        <w:rPr>
          <w:noProof/>
          <w:lang w:val="pl-PL"/>
        </w:rPr>
        <w:t xml:space="preserve">, </w:t>
      </w:r>
      <w:r w:rsidRPr="00EB3B53">
        <w:rPr>
          <w:i/>
          <w:iCs/>
          <w:noProof/>
          <w:lang w:val="pl-PL"/>
        </w:rPr>
        <w:t>33</w:t>
      </w:r>
      <w:r w:rsidRPr="00EB3B53">
        <w:rPr>
          <w:noProof/>
          <w:lang w:val="pl-PL"/>
        </w:rPr>
        <w:t>(2), 545-567.</w:t>
      </w:r>
    </w:p>
    <w:p w14:paraId="0C49A16A" w14:textId="77777777" w:rsidR="003E0A0E" w:rsidRPr="00CE500F" w:rsidRDefault="003E0A0E" w:rsidP="00ED686C">
      <w:pPr>
        <w:pStyle w:val="Rlit"/>
        <w:spacing w:line="230" w:lineRule="auto"/>
        <w:rPr>
          <w:rFonts w:eastAsia="SimSun"/>
          <w:noProof/>
          <w:spacing w:val="-2"/>
          <w:shd w:val="clear" w:color="auto" w:fill="FFFFFF"/>
          <w:lang w:val="en-GB"/>
        </w:rPr>
      </w:pPr>
      <w:r w:rsidRPr="00CE500F">
        <w:rPr>
          <w:rFonts w:eastAsia="SimSun"/>
          <w:noProof/>
          <w:spacing w:val="-2"/>
          <w:shd w:val="clear" w:color="auto" w:fill="FFFFFF"/>
          <w:lang w:val="en-GB"/>
        </w:rPr>
        <w:t>Lee, K. (2008). Opportunities for green marketing: young consumers. </w:t>
      </w:r>
      <w:r w:rsidRPr="00CE500F">
        <w:rPr>
          <w:rFonts w:eastAsia="SimSun"/>
          <w:i/>
          <w:iCs/>
          <w:noProof/>
          <w:spacing w:val="-2"/>
          <w:shd w:val="clear" w:color="auto" w:fill="FFFFFF"/>
          <w:lang w:val="en-GB"/>
        </w:rPr>
        <w:t>Marketing intelligence &amp; planning</w:t>
      </w:r>
      <w:r w:rsidRPr="00CE500F">
        <w:rPr>
          <w:rFonts w:eastAsia="SimSun"/>
          <w:noProof/>
          <w:spacing w:val="-2"/>
          <w:shd w:val="clear" w:color="auto" w:fill="FFFFFF"/>
          <w:lang w:val="en-GB"/>
        </w:rPr>
        <w:t>, </w:t>
      </w:r>
      <w:r w:rsidRPr="00CE500F">
        <w:rPr>
          <w:rFonts w:eastAsia="SimSun"/>
          <w:i/>
          <w:iCs/>
          <w:noProof/>
          <w:spacing w:val="-2"/>
          <w:shd w:val="clear" w:color="auto" w:fill="FFFFFF"/>
          <w:lang w:val="en-GB"/>
        </w:rPr>
        <w:t>26</w:t>
      </w:r>
      <w:r w:rsidRPr="00CE500F">
        <w:rPr>
          <w:rFonts w:eastAsia="SimSun"/>
          <w:noProof/>
          <w:spacing w:val="-2"/>
          <w:shd w:val="clear" w:color="auto" w:fill="FFFFFF"/>
          <w:lang w:val="en-GB"/>
        </w:rPr>
        <w:t>(6), 573-586.</w:t>
      </w:r>
      <w:r w:rsidRPr="00CE500F">
        <w:rPr>
          <w:rFonts w:eastAsia="SimSun"/>
          <w:noProof/>
          <w:spacing w:val="-2"/>
          <w:shd w:val="clear" w:color="auto" w:fill="FFFFFF"/>
          <w:rtl/>
          <w:lang w:val="en-GB"/>
        </w:rPr>
        <w:t>‏</w:t>
      </w:r>
    </w:p>
    <w:p w14:paraId="7FC21B72" w14:textId="77777777" w:rsidR="003E0A0E" w:rsidRDefault="003E0A0E" w:rsidP="00ED686C">
      <w:pPr>
        <w:pStyle w:val="Rlit"/>
        <w:spacing w:line="230" w:lineRule="auto"/>
        <w:rPr>
          <w:rFonts w:eastAsia="SimSun"/>
          <w:noProof/>
          <w:shd w:val="clear" w:color="auto" w:fill="FFFFFF"/>
          <w:lang w:val="pl-PL"/>
        </w:rPr>
      </w:pPr>
      <w:r w:rsidRPr="00590F47">
        <w:rPr>
          <w:rFonts w:eastAsia="SimSun"/>
          <w:noProof/>
          <w:shd w:val="clear" w:color="auto" w:fill="FFFFFF"/>
          <w:lang w:val="en-GB"/>
        </w:rPr>
        <w:t>Lee, V. H., Ooi, K. B., Chong, A. Y. L., &amp; Lin, B. (2015). A structural analysis of greening the supplier, environmental performance and competitive advantage. </w:t>
      </w:r>
      <w:r w:rsidRPr="00CE500F">
        <w:rPr>
          <w:rFonts w:eastAsia="SimSun"/>
          <w:i/>
          <w:iCs/>
          <w:noProof/>
          <w:shd w:val="clear" w:color="auto" w:fill="FFFFFF"/>
          <w:lang w:val="en-GB"/>
        </w:rPr>
        <w:t>Production Planning &amp; Control</w:t>
      </w:r>
      <w:r w:rsidRPr="00590F47">
        <w:rPr>
          <w:rFonts w:eastAsia="SimSun"/>
          <w:noProof/>
          <w:shd w:val="clear" w:color="auto" w:fill="FFFFFF"/>
          <w:lang w:val="en-GB"/>
        </w:rPr>
        <w:t>, </w:t>
      </w:r>
      <w:r w:rsidRPr="00CE500F">
        <w:rPr>
          <w:rFonts w:eastAsia="SimSun"/>
          <w:i/>
          <w:iCs/>
          <w:noProof/>
          <w:shd w:val="clear" w:color="auto" w:fill="FFFFFF"/>
          <w:lang w:val="en-GB"/>
        </w:rPr>
        <w:t>26</w:t>
      </w:r>
      <w:r w:rsidRPr="00590F47">
        <w:rPr>
          <w:rFonts w:eastAsia="SimSun"/>
          <w:noProof/>
          <w:shd w:val="clear" w:color="auto" w:fill="FFFFFF"/>
          <w:lang w:val="en-GB"/>
        </w:rPr>
        <w:t>(2), 116-130.</w:t>
      </w:r>
      <w:r w:rsidRPr="00590F47">
        <w:rPr>
          <w:rFonts w:eastAsia="SimSun"/>
          <w:noProof/>
          <w:shd w:val="clear" w:color="auto" w:fill="FFFFFF"/>
          <w:rtl/>
          <w:lang w:val="en-GB"/>
        </w:rPr>
        <w:t>‏</w:t>
      </w:r>
    </w:p>
    <w:p w14:paraId="21575543" w14:textId="1E507ACC" w:rsidR="009F27A8" w:rsidRPr="009F27A8" w:rsidRDefault="009F27A8" w:rsidP="00ED686C">
      <w:pPr>
        <w:pStyle w:val="Rlit"/>
        <w:spacing w:line="230" w:lineRule="auto"/>
        <w:rPr>
          <w:rFonts w:eastAsia="SimSun"/>
          <w:noProof/>
          <w:shd w:val="clear" w:color="auto" w:fill="FFFFFF"/>
          <w:lang w:val="pl-PL"/>
        </w:rPr>
      </w:pPr>
      <w:r w:rsidRPr="009F27A8">
        <w:rPr>
          <w:rFonts w:eastAsia="SimSun"/>
          <w:noProof/>
          <w:shd w:val="clear" w:color="auto" w:fill="FFFFFF"/>
          <w:lang w:val="pl-PL"/>
        </w:rPr>
        <w:t xml:space="preserve">Lee, Y. C., Wang, Y. C., Chien, C. H., Wu, C. H., Lu, S. C., Tsai, S. B., &amp; Dong, W. (2015). Applying revised gap analysis model in measuring hotel service quality. </w:t>
      </w:r>
      <w:r w:rsidRPr="009F27A8">
        <w:rPr>
          <w:rFonts w:eastAsia="SimSun"/>
          <w:i/>
          <w:iCs/>
          <w:noProof/>
          <w:shd w:val="clear" w:color="auto" w:fill="FFFFFF"/>
          <w:lang w:val="pl-PL"/>
        </w:rPr>
        <w:t>SpringerPlus</w:t>
      </w:r>
      <w:r w:rsidRPr="009F27A8">
        <w:rPr>
          <w:rFonts w:eastAsia="SimSun"/>
          <w:noProof/>
          <w:shd w:val="clear" w:color="auto" w:fill="FFFFFF"/>
          <w:lang w:val="pl-PL"/>
        </w:rPr>
        <w:t xml:space="preserve">, </w:t>
      </w:r>
      <w:r w:rsidRPr="009F27A8">
        <w:rPr>
          <w:rFonts w:eastAsia="SimSun"/>
          <w:i/>
          <w:iCs/>
          <w:noProof/>
          <w:shd w:val="clear" w:color="auto" w:fill="FFFFFF"/>
          <w:lang w:val="pl-PL"/>
        </w:rPr>
        <w:t>5</w:t>
      </w:r>
      <w:r w:rsidRPr="009F27A8">
        <w:rPr>
          <w:rFonts w:eastAsia="SimSun"/>
          <w:noProof/>
          <w:shd w:val="clear" w:color="auto" w:fill="FFFFFF"/>
          <w:lang w:val="pl-PL"/>
        </w:rPr>
        <w:t>, 1-14.</w:t>
      </w:r>
    </w:p>
    <w:p w14:paraId="54A3F09B" w14:textId="77777777" w:rsidR="003E0A0E" w:rsidRPr="00590F47" w:rsidRDefault="003E0A0E" w:rsidP="00ED686C">
      <w:pPr>
        <w:pStyle w:val="Rlit"/>
        <w:spacing w:line="230" w:lineRule="auto"/>
        <w:rPr>
          <w:rFonts w:eastAsia="SimSun"/>
          <w:noProof/>
          <w:lang w:val="en-GB" w:bidi="ar-EG"/>
        </w:rPr>
      </w:pPr>
      <w:r w:rsidRPr="00590F47">
        <w:rPr>
          <w:rFonts w:eastAsia="SimSun"/>
          <w:noProof/>
          <w:lang w:val="en-GB" w:bidi="ar-EG"/>
        </w:rPr>
        <w:t>Levy, J. I., &amp; Dilwali, K. M. (2000). Economic incentives for sustainable resourceconsumption at a large university: Past performance and future considerations</w:t>
      </w:r>
      <w:r w:rsidRPr="00590F47">
        <w:rPr>
          <w:rFonts w:eastAsia="SimSun"/>
          <w:noProof/>
          <w:rtl/>
          <w:lang w:val="en-GB" w:bidi="ar-EG"/>
        </w:rPr>
        <w:t>.</w:t>
      </w:r>
      <w:r w:rsidRPr="00590F47">
        <w:rPr>
          <w:rFonts w:eastAsia="SimSun"/>
          <w:noProof/>
          <w:lang w:val="en-GB" w:bidi="ar-EG"/>
        </w:rPr>
        <w:t>International Journal of Sustainability in Higher Education, 1(3), 252–266</w:t>
      </w:r>
      <w:r w:rsidRPr="00590F47">
        <w:rPr>
          <w:rFonts w:eastAsia="SimSun"/>
          <w:noProof/>
          <w:rtl/>
          <w:lang w:val="en-GB" w:bidi="ar-EG"/>
        </w:rPr>
        <w:t>.</w:t>
      </w:r>
      <w:r w:rsidRPr="00590F47">
        <w:rPr>
          <w:rFonts w:eastAsia="SimSun"/>
          <w:noProof/>
          <w:lang w:val="en-GB" w:bidi="ar-EG"/>
        </w:rPr>
        <w:t>Market Structure Vol. 4 Springer Science and Business Media.</w:t>
      </w:r>
    </w:p>
    <w:p w14:paraId="12AA12BE" w14:textId="38D0149A" w:rsidR="00B355BE" w:rsidRDefault="00B355BE" w:rsidP="00ED686C">
      <w:pPr>
        <w:pStyle w:val="Rlit"/>
        <w:spacing w:line="230" w:lineRule="auto"/>
        <w:rPr>
          <w:rFonts w:eastAsia="SimSun"/>
          <w:noProof/>
          <w:lang w:val="en-GB" w:bidi="ar-EG"/>
        </w:rPr>
      </w:pPr>
      <w:r w:rsidRPr="00590F47">
        <w:rPr>
          <w:rFonts w:eastAsia="SimSun"/>
          <w:noProof/>
          <w:lang w:val="en-GB" w:bidi="ar-EG"/>
        </w:rPr>
        <w:t xml:space="preserve">Marek, S., </w:t>
      </w:r>
      <w:r w:rsidR="00CE500F">
        <w:rPr>
          <w:rFonts w:eastAsia="SimSun"/>
          <w:noProof/>
          <w:lang w:val="en-GB" w:bidi="ar-EG"/>
        </w:rPr>
        <w:t xml:space="preserve">&amp; </w:t>
      </w:r>
      <w:r w:rsidRPr="00590F47">
        <w:rPr>
          <w:rFonts w:eastAsia="SimSun"/>
          <w:noProof/>
          <w:lang w:val="en-GB" w:bidi="ar-EG"/>
        </w:rPr>
        <w:t xml:space="preserve">Białasiewicz M. (red.). (2008). </w:t>
      </w:r>
      <w:r w:rsidRPr="00CE500F">
        <w:rPr>
          <w:rFonts w:eastAsia="SimSun"/>
          <w:i/>
          <w:iCs/>
          <w:noProof/>
          <w:lang w:val="en-GB" w:bidi="ar-EG"/>
        </w:rPr>
        <w:t>Podstawy nauki o organizacji</w:t>
      </w:r>
      <w:r w:rsidRPr="00590F47">
        <w:rPr>
          <w:rFonts w:eastAsia="SimSun"/>
          <w:noProof/>
          <w:lang w:val="en-GB" w:bidi="ar-EG"/>
        </w:rPr>
        <w:t xml:space="preserve">. </w:t>
      </w:r>
      <w:r w:rsidRPr="00CE500F">
        <w:rPr>
          <w:rFonts w:eastAsia="SimSun"/>
          <w:i/>
          <w:iCs/>
          <w:noProof/>
          <w:lang w:val="en-GB" w:bidi="ar-EG"/>
        </w:rPr>
        <w:t>Przedsiębiorstwo jako organizacja gospodarcza</w:t>
      </w:r>
      <w:r w:rsidRPr="00590F47">
        <w:rPr>
          <w:rFonts w:eastAsia="SimSun"/>
          <w:noProof/>
          <w:lang w:val="en-GB" w:bidi="ar-EG"/>
        </w:rPr>
        <w:t>. Warszawa: PWE, 17-18. (in Polish)</w:t>
      </w:r>
    </w:p>
    <w:p w14:paraId="53417439" w14:textId="3424E227" w:rsidR="00460E0F" w:rsidRPr="00460E0F" w:rsidRDefault="00460E0F" w:rsidP="00ED686C">
      <w:pPr>
        <w:pStyle w:val="Rlit"/>
        <w:spacing w:line="230" w:lineRule="auto"/>
        <w:rPr>
          <w:rFonts w:eastAsia="SimSun"/>
          <w:noProof/>
          <w:spacing w:val="-4"/>
          <w:lang w:val="en-GB" w:bidi="ar-EG"/>
        </w:rPr>
      </w:pPr>
      <w:r w:rsidRPr="00460E0F">
        <w:rPr>
          <w:rFonts w:eastAsia="SimSun"/>
          <w:noProof/>
          <w:spacing w:val="-4"/>
          <w:lang w:val="en-GB" w:bidi="ar-EG"/>
        </w:rPr>
        <w:t xml:space="preserve">Masiero, L., &amp; Qiu, R. T. (2018). Modeling reference experience in destination choice. </w:t>
      </w:r>
      <w:r w:rsidRPr="00460E0F">
        <w:rPr>
          <w:rFonts w:eastAsia="SimSun"/>
          <w:i/>
          <w:iCs/>
          <w:noProof/>
          <w:spacing w:val="-4"/>
          <w:lang w:val="en-GB" w:bidi="ar-EG"/>
        </w:rPr>
        <w:t>Annals of Tourism Research</w:t>
      </w:r>
      <w:r w:rsidRPr="00460E0F">
        <w:rPr>
          <w:rFonts w:eastAsia="SimSun"/>
          <w:noProof/>
          <w:spacing w:val="-4"/>
          <w:lang w:val="en-GB" w:bidi="ar-EG"/>
        </w:rPr>
        <w:t xml:space="preserve">, </w:t>
      </w:r>
      <w:r w:rsidRPr="00460E0F">
        <w:rPr>
          <w:rFonts w:eastAsia="SimSun"/>
          <w:i/>
          <w:iCs/>
          <w:noProof/>
          <w:spacing w:val="-4"/>
          <w:lang w:val="en-GB" w:bidi="ar-EG"/>
        </w:rPr>
        <w:t>72</w:t>
      </w:r>
      <w:r w:rsidRPr="00460E0F">
        <w:rPr>
          <w:rFonts w:eastAsia="SimSun"/>
          <w:noProof/>
          <w:spacing w:val="-4"/>
          <w:lang w:val="en-GB" w:bidi="ar-EG"/>
        </w:rPr>
        <w:t>, 58-74.</w:t>
      </w:r>
    </w:p>
    <w:p w14:paraId="39301807" w14:textId="6F06062B" w:rsidR="00B355BE" w:rsidRPr="00ED686C" w:rsidRDefault="00B355BE" w:rsidP="00ED686C">
      <w:pPr>
        <w:pStyle w:val="Rlit"/>
        <w:spacing w:line="230" w:lineRule="auto"/>
        <w:rPr>
          <w:rFonts w:eastAsia="SimSun"/>
          <w:noProof/>
          <w:spacing w:val="-4"/>
          <w:lang w:val="en-GB" w:bidi="ar-EG"/>
        </w:rPr>
      </w:pPr>
      <w:r w:rsidRPr="00ED686C">
        <w:rPr>
          <w:rFonts w:eastAsia="SimSun"/>
          <w:noProof/>
          <w:spacing w:val="-4"/>
          <w:lang w:val="en-GB" w:bidi="ar-EG"/>
        </w:rPr>
        <w:t>Matejun</w:t>
      </w:r>
      <w:r w:rsidR="00CE500F" w:rsidRPr="00ED686C">
        <w:rPr>
          <w:rFonts w:eastAsia="SimSun"/>
          <w:noProof/>
          <w:spacing w:val="-4"/>
          <w:lang w:val="en-GB" w:bidi="ar-EG"/>
        </w:rPr>
        <w:t>,</w:t>
      </w:r>
      <w:r w:rsidRPr="00ED686C">
        <w:rPr>
          <w:rFonts w:eastAsia="SimSun"/>
          <w:noProof/>
          <w:spacing w:val="-4"/>
          <w:lang w:val="en-GB" w:bidi="ar-EG"/>
        </w:rPr>
        <w:t xml:space="preserve"> M., </w:t>
      </w:r>
      <w:r w:rsidR="00CE500F" w:rsidRPr="00ED686C">
        <w:rPr>
          <w:rFonts w:eastAsia="SimSun"/>
          <w:noProof/>
          <w:spacing w:val="-4"/>
          <w:lang w:val="en-GB" w:bidi="ar-EG"/>
        </w:rPr>
        <w:t xml:space="preserve">&amp; </w:t>
      </w:r>
      <w:r w:rsidRPr="00ED686C">
        <w:rPr>
          <w:rFonts w:eastAsia="SimSun"/>
          <w:noProof/>
          <w:spacing w:val="-4"/>
          <w:lang w:val="en-GB" w:bidi="ar-EG"/>
        </w:rPr>
        <w:t>Nowicki</w:t>
      </w:r>
      <w:r w:rsidR="00CE500F" w:rsidRPr="00ED686C">
        <w:rPr>
          <w:rFonts w:eastAsia="SimSun"/>
          <w:noProof/>
          <w:spacing w:val="-4"/>
          <w:lang w:val="en-GB" w:bidi="ar-EG"/>
        </w:rPr>
        <w:t>,</w:t>
      </w:r>
      <w:r w:rsidRPr="00ED686C">
        <w:rPr>
          <w:rFonts w:eastAsia="SimSun"/>
          <w:noProof/>
          <w:spacing w:val="-4"/>
          <w:lang w:val="en-GB" w:bidi="ar-EG"/>
        </w:rPr>
        <w:t xml:space="preserve"> M. (2013). </w:t>
      </w:r>
      <w:r w:rsidRPr="00ED686C">
        <w:rPr>
          <w:rFonts w:eastAsia="SimSun"/>
          <w:i/>
          <w:iCs/>
          <w:noProof/>
          <w:spacing w:val="-4"/>
          <w:lang w:val="en-GB" w:bidi="ar-EG"/>
        </w:rPr>
        <w:t>Organizacja w otoczeniu – od analizy otoczenia do dynamicznej lokalizacji</w:t>
      </w:r>
      <w:r w:rsidR="00CE500F" w:rsidRPr="00ED686C">
        <w:rPr>
          <w:rFonts w:eastAsia="SimSun"/>
          <w:i/>
          <w:iCs/>
          <w:noProof/>
          <w:spacing w:val="-4"/>
          <w:lang w:val="en-GB" w:bidi="ar-EG"/>
        </w:rPr>
        <w:t>.</w:t>
      </w:r>
      <w:r w:rsidRPr="00ED686C">
        <w:rPr>
          <w:rFonts w:eastAsia="SimSun"/>
          <w:noProof/>
          <w:spacing w:val="-4"/>
          <w:lang w:val="en-GB" w:bidi="ar-EG"/>
        </w:rPr>
        <w:t xml:space="preserve"> [w:] Adamik A. (red.), Nauka o organizacji. Ujęcie dynamiczne. Warszawa: Oficyna a Wolters Kluwer Business, 152-221. (in Polish)</w:t>
      </w:r>
    </w:p>
    <w:p w14:paraId="36F9C49A" w14:textId="77777777" w:rsidR="00CE4193" w:rsidRPr="00ED686C" w:rsidRDefault="00CE4193" w:rsidP="00ED686C">
      <w:pPr>
        <w:pStyle w:val="Rlit"/>
        <w:spacing w:line="230" w:lineRule="auto"/>
        <w:rPr>
          <w:rFonts w:eastAsia="SimSun"/>
          <w:noProof/>
          <w:spacing w:val="-4"/>
          <w:lang w:val="en-GB"/>
        </w:rPr>
      </w:pPr>
      <w:r w:rsidRPr="00ED686C">
        <w:rPr>
          <w:rFonts w:eastAsia="SimSun"/>
          <w:noProof/>
          <w:spacing w:val="-4"/>
          <w:lang w:val="en-GB"/>
        </w:rPr>
        <w:t xml:space="preserve">Medina-Molina, C., Rey-Moreno, M., Felício, J. A., &amp; Romano Paguillo, I. (2019). Participation in crowdfunding among users of collaborative platforms: the role of innovativeness and social capital. </w:t>
      </w:r>
      <w:r w:rsidRPr="00ED686C">
        <w:rPr>
          <w:rFonts w:eastAsia="SimSun"/>
          <w:i/>
          <w:iCs/>
          <w:noProof/>
          <w:spacing w:val="-4"/>
          <w:lang w:val="en-GB"/>
        </w:rPr>
        <w:t>Review of Managerial Science</w:t>
      </w:r>
      <w:r w:rsidRPr="00ED686C">
        <w:rPr>
          <w:rFonts w:eastAsia="SimSun"/>
          <w:noProof/>
          <w:spacing w:val="-4"/>
          <w:lang w:val="en-GB"/>
        </w:rPr>
        <w:t xml:space="preserve">, </w:t>
      </w:r>
      <w:r w:rsidRPr="00ED686C">
        <w:rPr>
          <w:rFonts w:eastAsia="SimSun"/>
          <w:i/>
          <w:iCs/>
          <w:noProof/>
          <w:spacing w:val="-4"/>
          <w:lang w:val="en-GB"/>
        </w:rPr>
        <w:t>13</w:t>
      </w:r>
      <w:r w:rsidRPr="00ED686C">
        <w:rPr>
          <w:rFonts w:eastAsia="SimSun"/>
          <w:noProof/>
          <w:spacing w:val="-4"/>
          <w:lang w:val="en-GB"/>
        </w:rPr>
        <w:t>, 529-543.</w:t>
      </w:r>
    </w:p>
    <w:p w14:paraId="517783C6" w14:textId="69EF2D0F" w:rsidR="00B355BE" w:rsidRPr="00590F47" w:rsidRDefault="00B355BE" w:rsidP="00ED686C">
      <w:pPr>
        <w:pStyle w:val="Rlit"/>
        <w:spacing w:line="230" w:lineRule="auto"/>
        <w:rPr>
          <w:rFonts w:eastAsia="SimSun"/>
          <w:noProof/>
          <w:lang w:val="en-GB" w:bidi="ar-EG"/>
        </w:rPr>
      </w:pPr>
      <w:r w:rsidRPr="00590F47">
        <w:rPr>
          <w:rFonts w:eastAsia="SimSun"/>
          <w:noProof/>
          <w:lang w:val="en-GB" w:bidi="ar-EG"/>
        </w:rPr>
        <w:t xml:space="preserve">Michalak, A., </w:t>
      </w:r>
      <w:r w:rsidR="00CE500F">
        <w:rPr>
          <w:rFonts w:eastAsia="SimSun"/>
          <w:noProof/>
          <w:lang w:val="en-GB" w:bidi="ar-EG"/>
        </w:rPr>
        <w:t xml:space="preserve">&amp; </w:t>
      </w:r>
      <w:r w:rsidRPr="00590F47">
        <w:rPr>
          <w:rFonts w:eastAsia="SimSun"/>
          <w:noProof/>
          <w:lang w:val="en-GB" w:bidi="ar-EG"/>
        </w:rPr>
        <w:t xml:space="preserve">Wolniak, R. (2023). The innovativeness of the country and the renewables and non-renewables in the energy mix on the example of European Union. </w:t>
      </w:r>
      <w:r w:rsidRPr="00DE686F">
        <w:rPr>
          <w:rFonts w:eastAsia="SimSun"/>
          <w:i/>
          <w:iCs/>
          <w:noProof/>
          <w:lang w:val="en-GB" w:bidi="ar-EG"/>
        </w:rPr>
        <w:t>Journal of Open Innovation: Technology, Market, and Complexity</w:t>
      </w:r>
      <w:r w:rsidRPr="00590F47">
        <w:rPr>
          <w:rFonts w:eastAsia="SimSun"/>
          <w:noProof/>
          <w:lang w:val="en-GB" w:bidi="ar-EG"/>
        </w:rPr>
        <w:t xml:space="preserve">, </w:t>
      </w:r>
      <w:r w:rsidRPr="00DE686F">
        <w:rPr>
          <w:rFonts w:eastAsia="SimSun"/>
          <w:i/>
          <w:iCs/>
          <w:noProof/>
          <w:lang w:val="en-GB" w:bidi="ar-EG"/>
        </w:rPr>
        <w:t>9</w:t>
      </w:r>
      <w:r w:rsidRPr="00590F47">
        <w:rPr>
          <w:rFonts w:eastAsia="SimSun"/>
          <w:noProof/>
          <w:lang w:val="en-GB" w:bidi="ar-EG"/>
        </w:rPr>
        <w:t>(2), 100061, 1-16. https://doi.org/10.1016/j.joitmc.2023.100061</w:t>
      </w:r>
    </w:p>
    <w:p w14:paraId="6FD80FA5" w14:textId="7A8BB78A" w:rsidR="000807FB" w:rsidRPr="00590F47" w:rsidRDefault="000807FB" w:rsidP="00ED686C">
      <w:pPr>
        <w:pStyle w:val="Rlit"/>
        <w:spacing w:line="230" w:lineRule="auto"/>
        <w:rPr>
          <w:lang w:val="en-GB"/>
        </w:rPr>
      </w:pPr>
      <w:proofErr w:type="spellStart"/>
      <w:r w:rsidRPr="00590F47">
        <w:rPr>
          <w:lang w:val="en-GB"/>
        </w:rPr>
        <w:t>Misevičiūtė</w:t>
      </w:r>
      <w:proofErr w:type="spellEnd"/>
      <w:r w:rsidRPr="00590F47">
        <w:rPr>
          <w:lang w:val="en-GB"/>
        </w:rPr>
        <w:t xml:space="preserve">, V., </w:t>
      </w:r>
      <w:proofErr w:type="spellStart"/>
      <w:r w:rsidRPr="00590F47">
        <w:rPr>
          <w:lang w:val="en-GB"/>
        </w:rPr>
        <w:t>Rogoža</w:t>
      </w:r>
      <w:proofErr w:type="spellEnd"/>
      <w:r w:rsidRPr="00590F47">
        <w:rPr>
          <w:lang w:val="en-GB"/>
        </w:rPr>
        <w:t xml:space="preserve">, A., </w:t>
      </w:r>
      <w:r w:rsidR="00DE686F">
        <w:rPr>
          <w:lang w:val="en-GB"/>
        </w:rPr>
        <w:t xml:space="preserve">&amp; </w:t>
      </w:r>
      <w:proofErr w:type="spellStart"/>
      <w:r w:rsidRPr="00590F47">
        <w:rPr>
          <w:lang w:val="en-GB"/>
        </w:rPr>
        <w:t>Tučkus</w:t>
      </w:r>
      <w:proofErr w:type="spellEnd"/>
      <w:r w:rsidRPr="00590F47">
        <w:rPr>
          <w:lang w:val="en-GB"/>
        </w:rPr>
        <w:t>, R. (2024). Optimizing Energy Efficiency and Environmental Sustainability in Gas Distribution Station: A Comprehensive Analysis and Technological Solutions. </w:t>
      </w:r>
      <w:proofErr w:type="spellStart"/>
      <w:r w:rsidRPr="00590F47">
        <w:rPr>
          <w:i/>
          <w:iCs/>
          <w:lang w:val="en-GB"/>
        </w:rPr>
        <w:t>Rocznik</w:t>
      </w:r>
      <w:proofErr w:type="spellEnd"/>
      <w:r w:rsidRPr="00590F47">
        <w:rPr>
          <w:i/>
          <w:iCs/>
          <w:lang w:val="en-GB"/>
        </w:rPr>
        <w:t xml:space="preserve"> </w:t>
      </w:r>
      <w:proofErr w:type="spellStart"/>
      <w:r w:rsidRPr="00590F47">
        <w:rPr>
          <w:i/>
          <w:iCs/>
          <w:lang w:val="en-GB"/>
        </w:rPr>
        <w:t>Ochrona</w:t>
      </w:r>
      <w:proofErr w:type="spellEnd"/>
      <w:r w:rsidRPr="00590F47">
        <w:rPr>
          <w:i/>
          <w:iCs/>
          <w:lang w:val="en-GB"/>
        </w:rPr>
        <w:t xml:space="preserve"> </w:t>
      </w:r>
      <w:proofErr w:type="spellStart"/>
      <w:r w:rsidRPr="00590F47">
        <w:rPr>
          <w:i/>
          <w:iCs/>
          <w:lang w:val="en-GB"/>
        </w:rPr>
        <w:t>Środowiska</w:t>
      </w:r>
      <w:proofErr w:type="spellEnd"/>
      <w:r w:rsidRPr="00DE686F">
        <w:rPr>
          <w:lang w:val="en-GB"/>
        </w:rPr>
        <w:t xml:space="preserve">, </w:t>
      </w:r>
      <w:r w:rsidRPr="00590F47">
        <w:rPr>
          <w:i/>
          <w:iCs/>
          <w:lang w:val="en-GB"/>
        </w:rPr>
        <w:t>26</w:t>
      </w:r>
      <w:r w:rsidRPr="00590F47">
        <w:rPr>
          <w:lang w:val="en-GB"/>
        </w:rPr>
        <w:t>, 251-263. https://doi.org/10.54740/ros.2024.025</w:t>
      </w:r>
    </w:p>
    <w:p w14:paraId="07BFF1C9" w14:textId="23F278B2" w:rsidR="00AA5FEE" w:rsidRPr="00590F47" w:rsidRDefault="00B355BE" w:rsidP="00ED686C">
      <w:pPr>
        <w:pStyle w:val="Rlit"/>
        <w:spacing w:line="230" w:lineRule="auto"/>
        <w:rPr>
          <w:rFonts w:eastAsia="SimSun"/>
          <w:noProof/>
          <w:lang w:val="en-GB" w:bidi="ar-EG"/>
        </w:rPr>
      </w:pPr>
      <w:r w:rsidRPr="00590F47">
        <w:rPr>
          <w:rFonts w:eastAsia="SimSun"/>
          <w:noProof/>
          <w:lang w:val="en-GB" w:bidi="ar-EG"/>
        </w:rPr>
        <w:t xml:space="preserve">Mois, G., Folea, S., &amp; Sanislav, T. (2017). Analysis of three IoT-based wireless sensors for environmental monitoring. IEEE </w:t>
      </w:r>
      <w:r w:rsidRPr="00DE686F">
        <w:rPr>
          <w:rFonts w:eastAsia="SimSun"/>
          <w:i/>
          <w:iCs/>
          <w:noProof/>
          <w:lang w:val="en-GB" w:bidi="ar-EG"/>
        </w:rPr>
        <w:t>Transactions on Instrumentation and Measurement</w:t>
      </w:r>
      <w:r w:rsidRPr="00590F47">
        <w:rPr>
          <w:rFonts w:eastAsia="SimSun"/>
          <w:noProof/>
          <w:lang w:val="en-GB" w:bidi="ar-EG"/>
        </w:rPr>
        <w:t xml:space="preserve">, </w:t>
      </w:r>
      <w:r w:rsidRPr="00DE686F">
        <w:rPr>
          <w:rFonts w:eastAsia="SimSun"/>
          <w:i/>
          <w:iCs/>
          <w:noProof/>
          <w:lang w:val="en-GB" w:bidi="ar-EG"/>
        </w:rPr>
        <w:t>66</w:t>
      </w:r>
      <w:r w:rsidRPr="00590F47">
        <w:rPr>
          <w:rFonts w:eastAsia="SimSun"/>
          <w:noProof/>
          <w:lang w:val="en-GB" w:bidi="ar-EG"/>
        </w:rPr>
        <w:t>(8), 2056-2064</w:t>
      </w:r>
      <w:r w:rsidR="007D2D3F" w:rsidRPr="00590F47">
        <w:rPr>
          <w:rFonts w:eastAsia="SimSun"/>
          <w:noProof/>
          <w:lang w:val="en-GB" w:bidi="ar-EG"/>
        </w:rPr>
        <w:t>.</w:t>
      </w:r>
    </w:p>
    <w:p w14:paraId="05B070F0" w14:textId="0CBDC545" w:rsidR="003E0A0E" w:rsidRPr="00590F47" w:rsidRDefault="003E0A0E" w:rsidP="00ED686C">
      <w:pPr>
        <w:pStyle w:val="Rlit"/>
        <w:spacing w:line="230" w:lineRule="auto"/>
        <w:rPr>
          <w:rFonts w:eastAsia="SimSun"/>
          <w:noProof/>
          <w:lang w:val="en-GB" w:bidi="ar-EG"/>
        </w:rPr>
      </w:pPr>
      <w:r w:rsidRPr="00590F47">
        <w:rPr>
          <w:rFonts w:eastAsia="SimSun"/>
          <w:noProof/>
          <w:lang w:val="en-GB" w:bidi="ar-EG"/>
        </w:rPr>
        <w:t>Mowforth, M., &amp; Munt, I. (2015). </w:t>
      </w:r>
      <w:r w:rsidRPr="00304440">
        <w:rPr>
          <w:rFonts w:eastAsia="SimSun"/>
          <w:i/>
          <w:iCs/>
          <w:noProof/>
          <w:lang w:val="en-GB" w:bidi="ar-EG"/>
        </w:rPr>
        <w:t>Tourism and sustainability: Development, globalisation and new tourism in the third world</w:t>
      </w:r>
      <w:r w:rsidRPr="00590F47">
        <w:rPr>
          <w:rFonts w:eastAsia="SimSun"/>
          <w:noProof/>
          <w:lang w:val="en-GB" w:bidi="ar-EG"/>
        </w:rPr>
        <w:t xml:space="preserve">. </w:t>
      </w:r>
      <w:r w:rsidR="000B6C79" w:rsidRPr="00590F47">
        <w:rPr>
          <w:rFonts w:eastAsia="SimSun"/>
          <w:noProof/>
          <w:lang w:val="en-GB" w:bidi="ar-EG"/>
        </w:rPr>
        <w:t>R</w:t>
      </w:r>
      <w:r w:rsidRPr="00590F47">
        <w:rPr>
          <w:rFonts w:eastAsia="SimSun"/>
          <w:noProof/>
          <w:lang w:val="en-GB" w:bidi="ar-EG"/>
        </w:rPr>
        <w:t>outledge.</w:t>
      </w:r>
    </w:p>
    <w:p w14:paraId="35211006" w14:textId="58F2CB59" w:rsidR="00836558" w:rsidRPr="00590F47" w:rsidRDefault="00836558" w:rsidP="00ED686C">
      <w:pPr>
        <w:pStyle w:val="Rlit"/>
        <w:spacing w:line="230" w:lineRule="auto"/>
        <w:rPr>
          <w:rFonts w:eastAsia="SimSun"/>
          <w:noProof/>
          <w:lang w:val="en-GB" w:bidi="ar-EG"/>
        </w:rPr>
      </w:pPr>
      <w:r w:rsidRPr="00590F47">
        <w:rPr>
          <w:rFonts w:eastAsia="SimSun"/>
          <w:noProof/>
          <w:lang w:val="en-GB" w:bidi="ar-EG"/>
        </w:rPr>
        <w:t xml:space="preserve">Ogiemwonyi, O., Alam, M. N., Hago, I. E., Azizan, N. A., Hashim, F., &amp; Hossain, M. S. (2023). Green innovation behaviour: Impact of industry 4.0 and open innovation. </w:t>
      </w:r>
      <w:r w:rsidRPr="00304440">
        <w:rPr>
          <w:rFonts w:eastAsia="SimSun"/>
          <w:i/>
          <w:iCs/>
          <w:noProof/>
          <w:lang w:val="en-GB" w:bidi="ar-EG"/>
        </w:rPr>
        <w:t>Heliyon</w:t>
      </w:r>
      <w:r w:rsidRPr="00590F47">
        <w:rPr>
          <w:rFonts w:eastAsia="SimSun"/>
          <w:noProof/>
          <w:lang w:val="en-GB" w:bidi="ar-EG"/>
        </w:rPr>
        <w:t xml:space="preserve">, </w:t>
      </w:r>
      <w:r w:rsidRPr="00304440">
        <w:rPr>
          <w:rFonts w:eastAsia="SimSun"/>
          <w:i/>
          <w:iCs/>
          <w:noProof/>
          <w:lang w:val="en-GB" w:bidi="ar-EG"/>
        </w:rPr>
        <w:t>9</w:t>
      </w:r>
      <w:r w:rsidRPr="00590F47">
        <w:rPr>
          <w:rFonts w:eastAsia="SimSun"/>
          <w:noProof/>
          <w:lang w:val="en-GB" w:bidi="ar-EG"/>
        </w:rPr>
        <w:t>(6).</w:t>
      </w:r>
    </w:p>
    <w:p w14:paraId="7D09174B" w14:textId="4E47D772" w:rsidR="003E0A0E" w:rsidRPr="00590F47" w:rsidRDefault="003E0A0E" w:rsidP="00ED686C">
      <w:pPr>
        <w:pStyle w:val="Rlit"/>
        <w:spacing w:line="230" w:lineRule="auto"/>
        <w:rPr>
          <w:noProof/>
          <w:lang w:val="en-GB"/>
        </w:rPr>
      </w:pPr>
      <w:r w:rsidRPr="00590F47">
        <w:rPr>
          <w:rFonts w:eastAsia="SimSun"/>
          <w:noProof/>
          <w:shd w:val="clear" w:color="auto" w:fill="FFFFFF"/>
          <w:lang w:val="en-GB"/>
        </w:rPr>
        <w:t xml:space="preserve">Okumus, F., Köseoglu, M. A., Chan, E., Hon, A., &amp; Avci, U. (2019). How do hotel </w:t>
      </w:r>
      <w:r w:rsidR="00E1020A" w:rsidRPr="00590F47">
        <w:rPr>
          <w:rFonts w:eastAsia="SimSun"/>
          <w:noProof/>
          <w:shd w:val="clear" w:color="auto" w:fill="FFFFFF"/>
          <w:lang w:val="en-GB"/>
        </w:rPr>
        <w:t>ems</w:t>
      </w:r>
      <w:r w:rsidRPr="00590F47">
        <w:rPr>
          <w:rFonts w:eastAsia="SimSun"/>
          <w:noProof/>
          <w:shd w:val="clear" w:color="auto" w:fill="FFFFFF"/>
          <w:lang w:val="en-GB"/>
        </w:rPr>
        <w:t>loyees' environmental attitudes and intentions to implement green practices relate to their ecological behavior?. </w:t>
      </w:r>
      <w:r w:rsidRPr="00304440">
        <w:rPr>
          <w:rFonts w:eastAsia="SimSun"/>
          <w:i/>
          <w:iCs/>
          <w:noProof/>
          <w:shd w:val="clear" w:color="auto" w:fill="FFFFFF"/>
          <w:lang w:val="en-GB"/>
        </w:rPr>
        <w:t>Journal of Hospitality and Tourism Management</w:t>
      </w:r>
      <w:r w:rsidRPr="00590F47">
        <w:rPr>
          <w:rFonts w:eastAsia="SimSun"/>
          <w:noProof/>
          <w:shd w:val="clear" w:color="auto" w:fill="FFFFFF"/>
          <w:lang w:val="en-GB"/>
        </w:rPr>
        <w:t>, </w:t>
      </w:r>
      <w:r w:rsidRPr="00304440">
        <w:rPr>
          <w:rFonts w:eastAsia="SimSun"/>
          <w:i/>
          <w:iCs/>
          <w:noProof/>
          <w:shd w:val="clear" w:color="auto" w:fill="FFFFFF"/>
          <w:lang w:val="en-GB"/>
        </w:rPr>
        <w:t>39</w:t>
      </w:r>
      <w:r w:rsidRPr="00590F47">
        <w:rPr>
          <w:rFonts w:eastAsia="SimSun"/>
          <w:noProof/>
          <w:shd w:val="clear" w:color="auto" w:fill="FFFFFF"/>
          <w:lang w:val="en-GB"/>
        </w:rPr>
        <w:t>, 193-200.</w:t>
      </w:r>
      <w:r w:rsidRPr="00590F47">
        <w:rPr>
          <w:rFonts w:eastAsia="SimSun"/>
          <w:noProof/>
          <w:shd w:val="clear" w:color="auto" w:fill="FFFFFF"/>
          <w:rtl/>
          <w:lang w:val="en-GB"/>
        </w:rPr>
        <w:t>‏</w:t>
      </w:r>
    </w:p>
    <w:p w14:paraId="001F9C4F" w14:textId="77777777" w:rsidR="009B15EF" w:rsidRPr="00ED686C" w:rsidRDefault="009B15EF" w:rsidP="00ED686C">
      <w:pPr>
        <w:pStyle w:val="Rlit"/>
        <w:spacing w:line="230" w:lineRule="auto"/>
        <w:jc w:val="left"/>
        <w:rPr>
          <w:noProof/>
          <w:spacing w:val="-4"/>
          <w:lang w:val="en-GB"/>
        </w:rPr>
      </w:pPr>
      <w:r w:rsidRPr="00ED686C">
        <w:rPr>
          <w:noProof/>
          <w:spacing w:val="-4"/>
          <w:lang w:val="en-GB"/>
        </w:rPr>
        <w:t>Olkiewicz, M. (2023). Changes in the Natural Surroundings are a Determinant of the Implementation of the Environmental Management System. </w:t>
      </w:r>
      <w:r w:rsidRPr="00ED686C">
        <w:rPr>
          <w:i/>
          <w:iCs/>
          <w:noProof/>
          <w:spacing w:val="-4"/>
          <w:lang w:val="en-GB"/>
        </w:rPr>
        <w:t>Rocznik Ochrona Środowiska</w:t>
      </w:r>
      <w:r w:rsidRPr="00ED686C">
        <w:rPr>
          <w:noProof/>
          <w:spacing w:val="-4"/>
          <w:lang w:val="en-GB"/>
        </w:rPr>
        <w:t xml:space="preserve">, </w:t>
      </w:r>
      <w:r w:rsidRPr="00ED686C">
        <w:rPr>
          <w:i/>
          <w:iCs/>
          <w:noProof/>
          <w:spacing w:val="-4"/>
          <w:lang w:val="en-GB"/>
        </w:rPr>
        <w:t>25</w:t>
      </w:r>
      <w:r w:rsidRPr="00ED686C">
        <w:rPr>
          <w:noProof/>
          <w:spacing w:val="-4"/>
          <w:lang w:val="en-GB"/>
        </w:rPr>
        <w:t>, 357-366. https://doi.org/10.54740/ros.2023.036</w:t>
      </w:r>
    </w:p>
    <w:p w14:paraId="14102872" w14:textId="77777777" w:rsidR="003E0A0E" w:rsidRPr="00590F47" w:rsidRDefault="003E0A0E" w:rsidP="00ED686C">
      <w:pPr>
        <w:pStyle w:val="Rlit"/>
        <w:spacing w:line="230" w:lineRule="auto"/>
        <w:jc w:val="left"/>
        <w:rPr>
          <w:rFonts w:eastAsia="SimSun"/>
          <w:noProof/>
          <w:lang w:val="en-GB" w:bidi="ar-EG"/>
        </w:rPr>
      </w:pPr>
      <w:r w:rsidRPr="00590F47">
        <w:rPr>
          <w:rFonts w:eastAsia="SimSun"/>
          <w:noProof/>
          <w:shd w:val="clear" w:color="auto" w:fill="FFFFFF"/>
          <w:lang w:val="en-GB"/>
        </w:rPr>
        <w:t>Olkiewicz, M., &amp; Wolniak, R. (2020). Responsible pro-environmental management in an organization: A case study. </w:t>
      </w:r>
      <w:r w:rsidRPr="00304440">
        <w:rPr>
          <w:rFonts w:eastAsia="SimSun"/>
          <w:i/>
          <w:iCs/>
          <w:noProof/>
          <w:shd w:val="clear" w:color="auto" w:fill="FFFFFF"/>
          <w:lang w:val="en-GB"/>
        </w:rPr>
        <w:t>Rocznik Ochrona Środowiska</w:t>
      </w:r>
      <w:r w:rsidRPr="00590F47">
        <w:rPr>
          <w:rFonts w:eastAsia="SimSun"/>
          <w:noProof/>
          <w:shd w:val="clear" w:color="auto" w:fill="FFFFFF"/>
          <w:lang w:val="en-GB"/>
        </w:rPr>
        <w:t>, </w:t>
      </w:r>
      <w:r w:rsidRPr="00304440">
        <w:rPr>
          <w:rFonts w:eastAsia="SimSun"/>
          <w:i/>
          <w:iCs/>
          <w:noProof/>
          <w:shd w:val="clear" w:color="auto" w:fill="FFFFFF"/>
          <w:lang w:val="en-GB"/>
        </w:rPr>
        <w:t>22</w:t>
      </w:r>
      <w:r w:rsidRPr="00590F47">
        <w:rPr>
          <w:rFonts w:eastAsia="SimSun"/>
          <w:noProof/>
          <w:shd w:val="clear" w:color="auto" w:fill="FFFFFF"/>
          <w:lang w:val="en-GB"/>
        </w:rPr>
        <w:t>.</w:t>
      </w:r>
    </w:p>
    <w:p w14:paraId="37BBE009" w14:textId="77777777" w:rsidR="00091F53" w:rsidRDefault="00091F53" w:rsidP="00ED686C">
      <w:pPr>
        <w:pStyle w:val="Rlit"/>
        <w:spacing w:line="230" w:lineRule="auto"/>
        <w:rPr>
          <w:rFonts w:eastAsia="SimSun"/>
          <w:noProof/>
          <w:lang w:val="en-GB"/>
        </w:rPr>
      </w:pPr>
      <w:r w:rsidRPr="00590F47">
        <w:rPr>
          <w:rFonts w:eastAsia="SimSun"/>
          <w:noProof/>
          <w:lang w:val="en-GB"/>
        </w:rPr>
        <w:t xml:space="preserve">Pacana, A., Siwiec, D. (2022). Model to Predict Quality of Photovoltaic Panels Considering Customers' Expectations. </w:t>
      </w:r>
      <w:r w:rsidRPr="00304440">
        <w:rPr>
          <w:rFonts w:eastAsia="SimSun"/>
          <w:i/>
          <w:iCs/>
          <w:noProof/>
          <w:lang w:val="en-GB"/>
        </w:rPr>
        <w:t>Energies</w:t>
      </w:r>
      <w:r w:rsidRPr="00590F47">
        <w:rPr>
          <w:rFonts w:eastAsia="SimSun"/>
          <w:noProof/>
          <w:lang w:val="en-GB"/>
        </w:rPr>
        <w:t xml:space="preserve">, </w:t>
      </w:r>
      <w:r w:rsidRPr="00304440">
        <w:rPr>
          <w:rFonts w:eastAsia="SimSun"/>
          <w:i/>
          <w:iCs/>
          <w:noProof/>
          <w:lang w:val="en-GB"/>
        </w:rPr>
        <w:t>15</w:t>
      </w:r>
      <w:r w:rsidRPr="00590F47">
        <w:rPr>
          <w:rFonts w:eastAsia="SimSun"/>
          <w:noProof/>
          <w:lang w:val="en-GB"/>
        </w:rPr>
        <w:t>(3), 1101, https://doi.org/10.3390/en15031101</w:t>
      </w:r>
    </w:p>
    <w:p w14:paraId="1737F913" w14:textId="3D513613" w:rsidR="00CE4193" w:rsidRPr="00590F47" w:rsidRDefault="00CE4193" w:rsidP="00ED686C">
      <w:pPr>
        <w:pStyle w:val="Rlit"/>
        <w:spacing w:line="230" w:lineRule="auto"/>
        <w:rPr>
          <w:rFonts w:eastAsia="SimSun"/>
          <w:noProof/>
          <w:lang w:val="en-GB"/>
        </w:rPr>
      </w:pPr>
      <w:r w:rsidRPr="00CE4193">
        <w:rPr>
          <w:rFonts w:eastAsia="SimSun"/>
          <w:noProof/>
          <w:lang w:val="en-GB"/>
        </w:rPr>
        <w:t xml:space="preserve">Pallant, J. F., &amp; Bailey, C. M. (2005). Assessment of the structure of the Hospital Anxiety and Depression Scale in musculoskeletal patients. </w:t>
      </w:r>
      <w:r w:rsidRPr="00CE4193">
        <w:rPr>
          <w:rFonts w:eastAsia="SimSun"/>
          <w:i/>
          <w:iCs/>
          <w:noProof/>
          <w:lang w:val="en-GB"/>
        </w:rPr>
        <w:t>Health and quality of life outcomes</w:t>
      </w:r>
      <w:r w:rsidRPr="00CE4193">
        <w:rPr>
          <w:rFonts w:eastAsia="SimSun"/>
          <w:noProof/>
          <w:lang w:val="en-GB"/>
        </w:rPr>
        <w:t xml:space="preserve">, </w:t>
      </w:r>
      <w:r w:rsidRPr="00CE4193">
        <w:rPr>
          <w:rFonts w:eastAsia="SimSun"/>
          <w:i/>
          <w:iCs/>
          <w:noProof/>
          <w:lang w:val="en-GB"/>
        </w:rPr>
        <w:t>3</w:t>
      </w:r>
      <w:r w:rsidRPr="00CE4193">
        <w:rPr>
          <w:rFonts w:eastAsia="SimSun"/>
          <w:noProof/>
          <w:lang w:val="en-GB"/>
        </w:rPr>
        <w:t>, 1-9.</w:t>
      </w:r>
    </w:p>
    <w:p w14:paraId="45AF3429" w14:textId="443BE962" w:rsidR="003E0A0E" w:rsidRPr="00590F47" w:rsidRDefault="003E0A0E" w:rsidP="00ED686C">
      <w:pPr>
        <w:pStyle w:val="Rlit"/>
        <w:spacing w:line="230" w:lineRule="auto"/>
        <w:rPr>
          <w:rFonts w:eastAsia="SimSun"/>
          <w:noProof/>
          <w:lang w:val="en-GB"/>
        </w:rPr>
      </w:pPr>
      <w:r w:rsidRPr="00590F47">
        <w:rPr>
          <w:rFonts w:eastAsia="SimSun"/>
          <w:noProof/>
          <w:lang w:val="en-GB"/>
        </w:rPr>
        <w:t>Parker</w:t>
      </w:r>
      <w:r w:rsidR="00304440">
        <w:rPr>
          <w:rFonts w:eastAsia="SimSun"/>
          <w:noProof/>
          <w:lang w:val="en-GB"/>
        </w:rPr>
        <w:t>,</w:t>
      </w:r>
      <w:r w:rsidRPr="00590F47">
        <w:rPr>
          <w:rFonts w:eastAsia="SimSun"/>
          <w:noProof/>
          <w:lang w:val="en-GB"/>
        </w:rPr>
        <w:t xml:space="preserve"> C</w:t>
      </w:r>
      <w:r w:rsidR="00304440">
        <w:rPr>
          <w:rFonts w:eastAsia="SimSun"/>
          <w:noProof/>
          <w:lang w:val="en-GB"/>
        </w:rPr>
        <w:t>.</w:t>
      </w:r>
      <w:r w:rsidRPr="00590F47">
        <w:rPr>
          <w:rFonts w:eastAsia="SimSun"/>
          <w:noProof/>
          <w:lang w:val="en-GB"/>
        </w:rPr>
        <w:t>, Redmond</w:t>
      </w:r>
      <w:r w:rsidR="00304440">
        <w:rPr>
          <w:rFonts w:eastAsia="SimSun"/>
          <w:noProof/>
          <w:lang w:val="en-GB"/>
        </w:rPr>
        <w:t>,</w:t>
      </w:r>
      <w:r w:rsidRPr="00590F47">
        <w:rPr>
          <w:rFonts w:eastAsia="SimSun"/>
          <w:noProof/>
          <w:lang w:val="en-GB"/>
        </w:rPr>
        <w:t xml:space="preserve"> J</w:t>
      </w:r>
      <w:r w:rsidR="00304440">
        <w:rPr>
          <w:rFonts w:eastAsia="SimSun"/>
          <w:noProof/>
          <w:lang w:val="en-GB"/>
        </w:rPr>
        <w:t>.</w:t>
      </w:r>
      <w:r w:rsidRPr="00590F47">
        <w:rPr>
          <w:rFonts w:eastAsia="SimSun"/>
          <w:noProof/>
          <w:lang w:val="en-GB"/>
        </w:rPr>
        <w:t xml:space="preserve">, </w:t>
      </w:r>
      <w:r w:rsidR="00304440">
        <w:rPr>
          <w:rFonts w:eastAsia="SimSun"/>
          <w:noProof/>
          <w:lang w:val="en-GB"/>
        </w:rPr>
        <w:t>&amp;</w:t>
      </w:r>
      <w:r w:rsidRPr="00590F47">
        <w:rPr>
          <w:rFonts w:eastAsia="SimSun"/>
          <w:noProof/>
          <w:lang w:val="en-GB"/>
        </w:rPr>
        <w:t xml:space="preserve"> Simpson</w:t>
      </w:r>
      <w:r w:rsidR="00304440">
        <w:rPr>
          <w:rFonts w:eastAsia="SimSun"/>
          <w:noProof/>
          <w:lang w:val="en-GB"/>
        </w:rPr>
        <w:t>,</w:t>
      </w:r>
      <w:r w:rsidRPr="00590F47">
        <w:rPr>
          <w:rFonts w:eastAsia="SimSun"/>
          <w:noProof/>
          <w:lang w:val="en-GB"/>
        </w:rPr>
        <w:t xml:space="preserve"> M. (2009). A review of interventions to encourage SMEs to make environmental improvements. </w:t>
      </w:r>
      <w:r w:rsidRPr="00304440">
        <w:rPr>
          <w:rFonts w:eastAsia="SimSun"/>
          <w:i/>
          <w:iCs/>
          <w:noProof/>
          <w:lang w:val="en-GB"/>
        </w:rPr>
        <w:t>Environment and Planning, C: Government and Policy</w:t>
      </w:r>
      <w:r w:rsidRPr="00590F47">
        <w:rPr>
          <w:rFonts w:eastAsia="SimSun"/>
          <w:noProof/>
          <w:lang w:val="en-GB"/>
        </w:rPr>
        <w:t xml:space="preserve">, </w:t>
      </w:r>
      <w:r w:rsidRPr="00304440">
        <w:rPr>
          <w:rFonts w:eastAsia="SimSun"/>
          <w:i/>
          <w:iCs/>
          <w:noProof/>
          <w:lang w:val="en-GB"/>
        </w:rPr>
        <w:t>27</w:t>
      </w:r>
      <w:r w:rsidR="00304440">
        <w:rPr>
          <w:rFonts w:eastAsia="SimSun"/>
          <w:noProof/>
          <w:lang w:val="en-GB"/>
        </w:rPr>
        <w:t xml:space="preserve">, </w:t>
      </w:r>
      <w:r w:rsidRPr="00590F47">
        <w:rPr>
          <w:rFonts w:eastAsia="SimSun"/>
          <w:noProof/>
          <w:lang w:val="en-GB"/>
        </w:rPr>
        <w:t>279-301.</w:t>
      </w:r>
    </w:p>
    <w:p w14:paraId="1C38F4AE" w14:textId="77777777" w:rsidR="003E0A0E" w:rsidRPr="00590F47" w:rsidRDefault="003E0A0E" w:rsidP="00ED686C">
      <w:pPr>
        <w:pStyle w:val="Rlit"/>
        <w:spacing w:line="230" w:lineRule="auto"/>
        <w:rPr>
          <w:noProof/>
          <w:lang w:val="en-GB"/>
        </w:rPr>
      </w:pPr>
      <w:r w:rsidRPr="00590F47">
        <w:rPr>
          <w:rFonts w:eastAsia="SimSun"/>
          <w:noProof/>
          <w:shd w:val="clear" w:color="auto" w:fill="FFFFFF"/>
          <w:lang w:val="en-GB"/>
        </w:rPr>
        <w:t>Pham, N. T., Tučková, Z., &amp; Jabbour, C. J. C. (2019). Greening the hospitality industry: How do green human resource management practices influence organizational citizenship behavior in hotels? A mixed-methods study. </w:t>
      </w:r>
      <w:r w:rsidRPr="00304440">
        <w:rPr>
          <w:rFonts w:eastAsia="SimSun"/>
          <w:i/>
          <w:iCs/>
          <w:noProof/>
          <w:shd w:val="clear" w:color="auto" w:fill="FFFFFF"/>
          <w:lang w:val="en-GB"/>
        </w:rPr>
        <w:t>Tourism management</w:t>
      </w:r>
      <w:r w:rsidRPr="00590F47">
        <w:rPr>
          <w:rFonts w:eastAsia="SimSun"/>
          <w:noProof/>
          <w:shd w:val="clear" w:color="auto" w:fill="FFFFFF"/>
          <w:lang w:val="en-GB"/>
        </w:rPr>
        <w:t>, </w:t>
      </w:r>
      <w:r w:rsidRPr="00304440">
        <w:rPr>
          <w:rFonts w:eastAsia="SimSun"/>
          <w:i/>
          <w:iCs/>
          <w:noProof/>
          <w:shd w:val="clear" w:color="auto" w:fill="FFFFFF"/>
          <w:lang w:val="en-GB"/>
        </w:rPr>
        <w:t>72</w:t>
      </w:r>
      <w:r w:rsidRPr="00590F47">
        <w:rPr>
          <w:rFonts w:eastAsia="SimSun"/>
          <w:noProof/>
          <w:shd w:val="clear" w:color="auto" w:fill="FFFFFF"/>
          <w:lang w:val="en-GB"/>
        </w:rPr>
        <w:t>, 386-399.</w:t>
      </w:r>
      <w:r w:rsidRPr="00590F47">
        <w:rPr>
          <w:rFonts w:eastAsia="SimSun"/>
          <w:noProof/>
          <w:shd w:val="clear" w:color="auto" w:fill="FFFFFF"/>
          <w:rtl/>
          <w:lang w:val="en-GB"/>
        </w:rPr>
        <w:t>‏</w:t>
      </w:r>
    </w:p>
    <w:p w14:paraId="500F8AC1" w14:textId="7EC3CED5" w:rsidR="003E0A0E" w:rsidRPr="00590F47" w:rsidRDefault="003E0A0E" w:rsidP="00ED686C">
      <w:pPr>
        <w:pStyle w:val="Rlit"/>
        <w:spacing w:line="230" w:lineRule="auto"/>
        <w:rPr>
          <w:rFonts w:eastAsia="SimSun"/>
          <w:noProof/>
          <w:shd w:val="clear" w:color="auto" w:fill="FFFFFF"/>
          <w:lang w:val="en-GB"/>
        </w:rPr>
      </w:pPr>
      <w:r w:rsidRPr="00590F47">
        <w:rPr>
          <w:rFonts w:eastAsia="SimSun"/>
          <w:noProof/>
          <w:shd w:val="clear" w:color="auto" w:fill="FFFFFF"/>
          <w:lang w:val="en-GB"/>
        </w:rPr>
        <w:t xml:space="preserve">Pinzone, M., Guerci, M., Lettieri, E., &amp; Redman, T. (2016). Progressing in the change journey towards sustainability in healthcare: the role of </w:t>
      </w:r>
      <w:r w:rsidR="006C534F">
        <w:rPr>
          <w:rFonts w:eastAsia="SimSun"/>
          <w:noProof/>
          <w:shd w:val="clear" w:color="auto" w:fill="FFFFFF"/>
          <w:lang w:val="en-GB"/>
        </w:rPr>
        <w:t>'</w:t>
      </w:r>
      <w:r w:rsidRPr="00590F47">
        <w:rPr>
          <w:rFonts w:eastAsia="SimSun"/>
          <w:noProof/>
          <w:shd w:val="clear" w:color="auto" w:fill="FFFFFF"/>
          <w:lang w:val="en-GB"/>
        </w:rPr>
        <w:t>Green</w:t>
      </w:r>
      <w:r w:rsidR="006C534F">
        <w:rPr>
          <w:rFonts w:eastAsia="SimSun"/>
          <w:noProof/>
          <w:shd w:val="clear" w:color="auto" w:fill="FFFFFF"/>
          <w:lang w:val="en-GB"/>
        </w:rPr>
        <w:t>'</w:t>
      </w:r>
      <w:r w:rsidRPr="00590F47">
        <w:rPr>
          <w:rFonts w:eastAsia="SimSun"/>
          <w:noProof/>
          <w:shd w:val="clear" w:color="auto" w:fill="FFFFFF"/>
          <w:lang w:val="en-GB"/>
        </w:rPr>
        <w:t>HRM. </w:t>
      </w:r>
      <w:r w:rsidRPr="00304440">
        <w:rPr>
          <w:rFonts w:eastAsia="SimSun"/>
          <w:i/>
          <w:iCs/>
          <w:noProof/>
          <w:shd w:val="clear" w:color="auto" w:fill="FFFFFF"/>
          <w:lang w:val="en-GB"/>
        </w:rPr>
        <w:t>Journal of Cleaner Production</w:t>
      </w:r>
      <w:r w:rsidRPr="00590F47">
        <w:rPr>
          <w:rFonts w:eastAsia="SimSun"/>
          <w:noProof/>
          <w:shd w:val="clear" w:color="auto" w:fill="FFFFFF"/>
          <w:lang w:val="en-GB"/>
        </w:rPr>
        <w:t>, </w:t>
      </w:r>
      <w:r w:rsidRPr="00304440">
        <w:rPr>
          <w:rFonts w:eastAsia="SimSun"/>
          <w:i/>
          <w:iCs/>
          <w:noProof/>
          <w:shd w:val="clear" w:color="auto" w:fill="FFFFFF"/>
          <w:lang w:val="en-GB"/>
        </w:rPr>
        <w:t>122</w:t>
      </w:r>
      <w:r w:rsidRPr="00590F47">
        <w:rPr>
          <w:rFonts w:eastAsia="SimSun"/>
          <w:noProof/>
          <w:shd w:val="clear" w:color="auto" w:fill="FFFFFF"/>
          <w:lang w:val="en-GB"/>
        </w:rPr>
        <w:t>, 201-211.</w:t>
      </w:r>
      <w:r w:rsidRPr="00590F47">
        <w:rPr>
          <w:rFonts w:eastAsia="SimSun"/>
          <w:noProof/>
          <w:shd w:val="clear" w:color="auto" w:fill="FFFFFF"/>
          <w:rtl/>
          <w:lang w:val="en-GB"/>
        </w:rPr>
        <w:t>‏</w:t>
      </w:r>
    </w:p>
    <w:p w14:paraId="7F4AFC41" w14:textId="77777777" w:rsidR="003E0A0E" w:rsidRPr="00590F47" w:rsidRDefault="003E0A0E" w:rsidP="00ED686C">
      <w:pPr>
        <w:pStyle w:val="Rlit"/>
        <w:spacing w:line="230" w:lineRule="auto"/>
        <w:rPr>
          <w:rFonts w:eastAsia="SimSun"/>
          <w:noProof/>
          <w:shd w:val="clear" w:color="auto" w:fill="FFFFFF"/>
          <w:lang w:val="en-GB"/>
        </w:rPr>
      </w:pPr>
      <w:r w:rsidRPr="00590F47">
        <w:rPr>
          <w:rFonts w:eastAsia="SimSun"/>
          <w:noProof/>
          <w:shd w:val="clear" w:color="auto" w:fill="FFFFFF"/>
          <w:lang w:val="en-GB"/>
        </w:rPr>
        <w:t>Piontek, W. (2019). Depopulation in the Concept of Sustainable Development. </w:t>
      </w:r>
      <w:r w:rsidRPr="00304440">
        <w:rPr>
          <w:rFonts w:eastAsia="SimSun"/>
          <w:i/>
          <w:iCs/>
          <w:noProof/>
          <w:shd w:val="clear" w:color="auto" w:fill="FFFFFF"/>
          <w:lang w:val="en-GB"/>
        </w:rPr>
        <w:t>Rocznik Ochrona Środowiska</w:t>
      </w:r>
      <w:r w:rsidRPr="00590F47">
        <w:rPr>
          <w:rFonts w:eastAsia="SimSun"/>
          <w:noProof/>
          <w:shd w:val="clear" w:color="auto" w:fill="FFFFFF"/>
          <w:lang w:val="en-GB"/>
        </w:rPr>
        <w:t>, </w:t>
      </w:r>
      <w:r w:rsidRPr="00304440">
        <w:rPr>
          <w:rFonts w:eastAsia="SimSun"/>
          <w:i/>
          <w:iCs/>
          <w:noProof/>
          <w:shd w:val="clear" w:color="auto" w:fill="FFFFFF"/>
          <w:lang w:val="en-GB"/>
        </w:rPr>
        <w:t>21</w:t>
      </w:r>
      <w:r w:rsidRPr="00590F47">
        <w:rPr>
          <w:rFonts w:eastAsia="SimSun"/>
          <w:noProof/>
          <w:shd w:val="clear" w:color="auto" w:fill="FFFFFF"/>
          <w:lang w:val="en-GB"/>
        </w:rPr>
        <w:t>.</w:t>
      </w:r>
    </w:p>
    <w:p w14:paraId="7ABC4A43" w14:textId="77777777" w:rsidR="003E0A0E" w:rsidRDefault="003E0A0E" w:rsidP="00ED686C">
      <w:pPr>
        <w:pStyle w:val="Rlit"/>
        <w:spacing w:line="230" w:lineRule="auto"/>
        <w:rPr>
          <w:rFonts w:eastAsia="SimSun"/>
          <w:noProof/>
          <w:lang w:val="pl-PL"/>
        </w:rPr>
      </w:pPr>
      <w:r w:rsidRPr="00590F47">
        <w:rPr>
          <w:rFonts w:eastAsia="SimSun"/>
          <w:noProof/>
          <w:lang w:val="en-GB" w:bidi="ar-EG"/>
        </w:rPr>
        <w:t>Porter, M., &amp; Van der Linde, C. (1995). Green and competitive: ending the stalemate. The Dynamics of the eco-efficient economy: environmental regulation and competitive advantage, </w:t>
      </w:r>
      <w:r w:rsidRPr="00304440">
        <w:rPr>
          <w:rFonts w:eastAsia="SimSun"/>
          <w:i/>
          <w:iCs/>
          <w:noProof/>
          <w:lang w:val="en-GB" w:bidi="ar-EG"/>
        </w:rPr>
        <w:t>33</w:t>
      </w:r>
      <w:r w:rsidRPr="00590F47">
        <w:rPr>
          <w:rFonts w:eastAsia="SimSun"/>
          <w:noProof/>
          <w:lang w:val="en-GB" w:bidi="ar-EG"/>
        </w:rPr>
        <w:t>, 120-134.</w:t>
      </w:r>
      <w:r w:rsidRPr="00590F47">
        <w:rPr>
          <w:rFonts w:eastAsia="SimSun"/>
          <w:noProof/>
          <w:rtl/>
          <w:lang w:val="en-GB"/>
        </w:rPr>
        <w:t>‏</w:t>
      </w:r>
    </w:p>
    <w:p w14:paraId="20EFC031" w14:textId="65F5FBE3" w:rsidR="00F27DF3" w:rsidRPr="00F27DF3" w:rsidRDefault="00F27DF3" w:rsidP="00ED686C">
      <w:pPr>
        <w:pStyle w:val="Rlit"/>
        <w:spacing w:line="230" w:lineRule="auto"/>
        <w:jc w:val="left"/>
        <w:rPr>
          <w:rFonts w:eastAsia="SimSun"/>
          <w:noProof/>
          <w:lang w:val="pl-PL"/>
        </w:rPr>
      </w:pPr>
      <w:r w:rsidRPr="00F27DF3">
        <w:rPr>
          <w:rFonts w:eastAsia="SimSun"/>
          <w:noProof/>
          <w:lang w:val="pl-PL"/>
        </w:rPr>
        <w:t xml:space="preserve">Post, J. E., &amp; Altman, B. W. (2017). </w:t>
      </w:r>
      <w:r w:rsidRPr="00F27DF3">
        <w:rPr>
          <w:rFonts w:eastAsia="SimSun"/>
          <w:i/>
          <w:iCs/>
          <w:noProof/>
          <w:lang w:val="pl-PL"/>
        </w:rPr>
        <w:t>Managing the environmental change process: barriers and opportunities 1</w:t>
      </w:r>
      <w:r w:rsidRPr="00F27DF3">
        <w:rPr>
          <w:rFonts w:eastAsia="SimSun"/>
          <w:noProof/>
          <w:lang w:val="pl-PL"/>
        </w:rPr>
        <w:t xml:space="preserve">. </w:t>
      </w:r>
      <w:r>
        <w:rPr>
          <w:rFonts w:eastAsia="SimSun"/>
          <w:noProof/>
          <w:lang w:val="pl-PL"/>
        </w:rPr>
        <w:br/>
        <w:t>(</w:t>
      </w:r>
      <w:r w:rsidRPr="00F27DF3">
        <w:rPr>
          <w:rFonts w:eastAsia="SimSun"/>
          <w:noProof/>
          <w:lang w:val="pl-PL"/>
        </w:rPr>
        <w:t>In</w:t>
      </w:r>
      <w:r>
        <w:rPr>
          <w:rFonts w:eastAsia="SimSun"/>
          <w:noProof/>
          <w:lang w:val="pl-PL"/>
        </w:rPr>
        <w:t>:)</w:t>
      </w:r>
      <w:r w:rsidRPr="00F27DF3">
        <w:rPr>
          <w:rFonts w:eastAsia="SimSun"/>
          <w:noProof/>
          <w:lang w:val="pl-PL"/>
        </w:rPr>
        <w:t xml:space="preserve"> Managing green teams (pp. 84-101). Routledge.</w:t>
      </w:r>
    </w:p>
    <w:p w14:paraId="3EBC9C86" w14:textId="1E922584" w:rsidR="00091F53" w:rsidRDefault="00091F53" w:rsidP="00ED686C">
      <w:pPr>
        <w:pStyle w:val="Rlit"/>
        <w:spacing w:line="230" w:lineRule="auto"/>
        <w:rPr>
          <w:rFonts w:eastAsia="SimSun"/>
          <w:noProof/>
          <w:lang w:val="en-GB" w:bidi="ar-EG"/>
        </w:rPr>
      </w:pPr>
      <w:r w:rsidRPr="00590F47">
        <w:rPr>
          <w:rFonts w:eastAsia="SimSun"/>
          <w:noProof/>
          <w:lang w:val="en-GB" w:bidi="ar-EG"/>
        </w:rPr>
        <w:t>Quoreshi, A. M. (2008). The use of mycorrhizal biotechnology in restoration of disturbed ecosystem. Mycorrhizae: sustainable agriculture and forestry, 303-320.</w:t>
      </w:r>
    </w:p>
    <w:p w14:paraId="371267B5" w14:textId="3E3CD69A" w:rsidR="00B1121A" w:rsidRPr="00590F47" w:rsidRDefault="00B1121A" w:rsidP="00ED686C">
      <w:pPr>
        <w:pStyle w:val="Rlit"/>
        <w:spacing w:line="230" w:lineRule="auto"/>
        <w:rPr>
          <w:rFonts w:eastAsia="SimSun"/>
          <w:noProof/>
          <w:lang w:val="en-GB" w:bidi="ar-EG"/>
        </w:rPr>
      </w:pPr>
      <w:r w:rsidRPr="00B1121A">
        <w:rPr>
          <w:rFonts w:eastAsia="SimSun"/>
          <w:noProof/>
          <w:lang w:val="en-GB" w:bidi="ar-EG"/>
        </w:rPr>
        <w:t xml:space="preserve">Radzi, N. E. M., A-Jalil, E. E., Mahmod, M., &amp; Salleh, E. S. A. (2024). WEEE Behaviour from Households: A qualitative approach. </w:t>
      </w:r>
      <w:r w:rsidRPr="00B1121A">
        <w:rPr>
          <w:rFonts w:eastAsia="SimSun"/>
          <w:i/>
          <w:iCs/>
          <w:noProof/>
          <w:lang w:val="en-GB" w:bidi="ar-EG"/>
        </w:rPr>
        <w:t>Environment-Behaviour Proceedings Journal</w:t>
      </w:r>
      <w:r w:rsidRPr="00B1121A">
        <w:rPr>
          <w:rFonts w:eastAsia="SimSun"/>
          <w:noProof/>
          <w:lang w:val="en-GB" w:bidi="ar-EG"/>
        </w:rPr>
        <w:t xml:space="preserve">, </w:t>
      </w:r>
      <w:r w:rsidRPr="00B1121A">
        <w:rPr>
          <w:rFonts w:eastAsia="SimSun"/>
          <w:i/>
          <w:iCs/>
          <w:noProof/>
          <w:lang w:val="en-GB" w:bidi="ar-EG"/>
        </w:rPr>
        <w:t>9</w:t>
      </w:r>
      <w:r w:rsidRPr="00B1121A">
        <w:rPr>
          <w:rFonts w:eastAsia="SimSun"/>
          <w:noProof/>
          <w:lang w:val="en-GB" w:bidi="ar-EG"/>
        </w:rPr>
        <w:t>(SI22), 175-182.</w:t>
      </w:r>
    </w:p>
    <w:p w14:paraId="73C22A42" w14:textId="77777777" w:rsidR="003E0A0E" w:rsidRPr="00ED686C" w:rsidRDefault="003E0A0E" w:rsidP="00ED686C">
      <w:pPr>
        <w:pStyle w:val="Rlit"/>
        <w:spacing w:line="230" w:lineRule="auto"/>
        <w:jc w:val="left"/>
        <w:rPr>
          <w:noProof/>
          <w:spacing w:val="-4"/>
          <w:lang w:val="en-GB"/>
        </w:rPr>
      </w:pPr>
      <w:r w:rsidRPr="00ED686C">
        <w:rPr>
          <w:noProof/>
          <w:spacing w:val="-4"/>
          <w:lang w:val="en-GB"/>
        </w:rPr>
        <w:t>Reshetnikova, O., Dyczkowska, J., Olkiewicz, M., Paszkowska, D. (2021). Promoting Pro-ecological Behavior with Logistics Operators in Poland and Ukraine. </w:t>
      </w:r>
      <w:r w:rsidRPr="00ED686C">
        <w:rPr>
          <w:i/>
          <w:iCs/>
          <w:noProof/>
          <w:spacing w:val="-4"/>
          <w:lang w:val="en-GB"/>
        </w:rPr>
        <w:t>Rocznik Ochrona Środowiska</w:t>
      </w:r>
      <w:r w:rsidRPr="00ED686C">
        <w:rPr>
          <w:noProof/>
          <w:spacing w:val="-4"/>
          <w:lang w:val="en-GB"/>
        </w:rPr>
        <w:t xml:space="preserve">, </w:t>
      </w:r>
      <w:r w:rsidRPr="00ED686C">
        <w:rPr>
          <w:i/>
          <w:iCs/>
          <w:noProof/>
          <w:spacing w:val="-4"/>
          <w:lang w:val="en-GB"/>
        </w:rPr>
        <w:t>23</w:t>
      </w:r>
      <w:r w:rsidRPr="00ED686C">
        <w:rPr>
          <w:noProof/>
          <w:spacing w:val="-4"/>
          <w:lang w:val="en-GB"/>
        </w:rPr>
        <w:t>, 642-654. https://doi.org/10.54740/ros.2021.045</w:t>
      </w:r>
    </w:p>
    <w:p w14:paraId="7ADC1FA8" w14:textId="6F4B95BC" w:rsidR="003E0A0E" w:rsidRPr="00590F47" w:rsidRDefault="003E0A0E" w:rsidP="00ED686C">
      <w:pPr>
        <w:pStyle w:val="Rlit"/>
        <w:spacing w:line="230" w:lineRule="auto"/>
        <w:rPr>
          <w:rFonts w:eastAsia="SimSun"/>
          <w:noProof/>
          <w:lang w:val="en-GB"/>
        </w:rPr>
      </w:pPr>
      <w:r w:rsidRPr="00590F47">
        <w:rPr>
          <w:rFonts w:eastAsia="SimSun"/>
          <w:noProof/>
          <w:lang w:val="en-GB"/>
        </w:rPr>
        <w:t>Revell A, Blackburn R. (2007). The business case for sustainability? An examination of small firms in the UK</w:t>
      </w:r>
      <w:r w:rsidR="006C534F">
        <w:rPr>
          <w:rFonts w:eastAsia="SimSun"/>
          <w:noProof/>
          <w:lang w:val="en-GB"/>
        </w:rPr>
        <w:t xml:space="preserve">" </w:t>
      </w:r>
      <w:r w:rsidRPr="00590F47">
        <w:rPr>
          <w:rFonts w:eastAsia="SimSun"/>
          <w:noProof/>
          <w:lang w:val="en-GB"/>
        </w:rPr>
        <w:t xml:space="preserve">s construction and restaurant sectors. </w:t>
      </w:r>
      <w:r w:rsidRPr="00F329AA">
        <w:rPr>
          <w:rFonts w:eastAsia="SimSun"/>
          <w:i/>
          <w:iCs/>
          <w:noProof/>
          <w:lang w:val="en-GB"/>
        </w:rPr>
        <w:t>Business Strategy and the Environment</w:t>
      </w:r>
      <w:r w:rsidRPr="00590F47">
        <w:rPr>
          <w:rFonts w:eastAsia="SimSun"/>
          <w:noProof/>
          <w:lang w:val="en-GB"/>
        </w:rPr>
        <w:t xml:space="preserve">, </w:t>
      </w:r>
      <w:r w:rsidRPr="00F329AA">
        <w:rPr>
          <w:rFonts w:eastAsia="SimSun"/>
          <w:i/>
          <w:iCs/>
          <w:noProof/>
          <w:lang w:val="en-GB"/>
        </w:rPr>
        <w:t>16</w:t>
      </w:r>
      <w:r w:rsidR="00F329AA">
        <w:rPr>
          <w:rFonts w:eastAsia="SimSun"/>
          <w:noProof/>
          <w:lang w:val="en-GB"/>
        </w:rPr>
        <w:t xml:space="preserve">, </w:t>
      </w:r>
      <w:r w:rsidRPr="00590F47">
        <w:rPr>
          <w:rFonts w:eastAsia="SimSun"/>
          <w:noProof/>
          <w:lang w:val="en-GB"/>
        </w:rPr>
        <w:t>404-420.</w:t>
      </w:r>
    </w:p>
    <w:p w14:paraId="208BA85A" w14:textId="77777777" w:rsidR="00836558" w:rsidRPr="00590F47" w:rsidRDefault="003E0A0E" w:rsidP="00ED686C">
      <w:pPr>
        <w:pStyle w:val="Rlit"/>
        <w:spacing w:line="230" w:lineRule="auto"/>
        <w:rPr>
          <w:rFonts w:eastAsia="SimSun"/>
          <w:noProof/>
          <w:lang w:val="en-GB"/>
        </w:rPr>
      </w:pPr>
      <w:r w:rsidRPr="00590F47">
        <w:rPr>
          <w:rFonts w:eastAsia="SimSun"/>
          <w:noProof/>
          <w:lang w:val="en-GB" w:bidi="ar-EG"/>
        </w:rPr>
        <w:t>Rivera-Jaimes, J. A., Postigo, C., Melgoza-Alemán, R. M., Aceña, J., Barceló, D., &amp; de Alda, M. L. (2018). Study of pharmaceuticals in surface and wastewater from Cuernavaca, Morelos, Mexico: occurrence and environmental risk assessment. </w:t>
      </w:r>
      <w:r w:rsidRPr="00F329AA">
        <w:rPr>
          <w:rFonts w:eastAsia="SimSun"/>
          <w:i/>
          <w:iCs/>
          <w:noProof/>
          <w:lang w:val="en-GB" w:bidi="ar-EG"/>
        </w:rPr>
        <w:t>Science of the Total Environment</w:t>
      </w:r>
      <w:r w:rsidRPr="00590F47">
        <w:rPr>
          <w:rFonts w:eastAsia="SimSun"/>
          <w:noProof/>
          <w:lang w:val="en-GB" w:bidi="ar-EG"/>
        </w:rPr>
        <w:t>, </w:t>
      </w:r>
      <w:r w:rsidRPr="00F329AA">
        <w:rPr>
          <w:rFonts w:eastAsia="SimSun"/>
          <w:i/>
          <w:iCs/>
          <w:noProof/>
          <w:lang w:val="en-GB" w:bidi="ar-EG"/>
        </w:rPr>
        <w:t>613</w:t>
      </w:r>
      <w:r w:rsidRPr="00590F47">
        <w:rPr>
          <w:rFonts w:eastAsia="SimSun"/>
          <w:noProof/>
          <w:lang w:val="en-GB" w:bidi="ar-EG"/>
        </w:rPr>
        <w:t>, 1263-1274.</w:t>
      </w:r>
      <w:r w:rsidRPr="00590F47">
        <w:rPr>
          <w:rFonts w:eastAsia="SimSun"/>
          <w:noProof/>
          <w:rtl/>
          <w:lang w:val="en-GB"/>
        </w:rPr>
        <w:t>‏</w:t>
      </w:r>
    </w:p>
    <w:p w14:paraId="3B4B88BB" w14:textId="629DD16D" w:rsidR="003E0A0E" w:rsidRPr="00590F47" w:rsidRDefault="003E0A0E" w:rsidP="00ED686C">
      <w:pPr>
        <w:pStyle w:val="Rlit"/>
        <w:spacing w:line="230" w:lineRule="auto"/>
        <w:rPr>
          <w:rFonts w:eastAsia="SimSun"/>
          <w:noProof/>
          <w:lang w:val="en-GB"/>
        </w:rPr>
      </w:pPr>
      <w:r w:rsidRPr="00590F47">
        <w:rPr>
          <w:rFonts w:eastAsia="SimSun"/>
          <w:noProof/>
          <w:lang w:val="en-GB"/>
        </w:rPr>
        <w:t>Robinot, E., &amp; Giannelloni, J. L. (2010). Do hotels'</w:t>
      </w:r>
      <w:r w:rsidR="006C534F">
        <w:rPr>
          <w:rFonts w:eastAsia="SimSun"/>
          <w:noProof/>
          <w:lang w:val="en-GB"/>
        </w:rPr>
        <w:t xml:space="preserve"> "</w:t>
      </w:r>
      <w:r w:rsidRPr="00590F47">
        <w:rPr>
          <w:rFonts w:eastAsia="SimSun"/>
          <w:noProof/>
          <w:lang w:val="en-GB"/>
        </w:rPr>
        <w:t>green</w:t>
      </w:r>
      <w:r w:rsidR="006C534F">
        <w:rPr>
          <w:rFonts w:eastAsia="SimSun"/>
          <w:noProof/>
          <w:lang w:val="en-GB"/>
        </w:rPr>
        <w:t>"</w:t>
      </w:r>
      <w:r w:rsidRPr="00590F47">
        <w:rPr>
          <w:rFonts w:eastAsia="SimSun"/>
          <w:noProof/>
          <w:lang w:val="en-GB"/>
        </w:rPr>
        <w:t xml:space="preserve"> attributes contribute to customer satisfaction?. </w:t>
      </w:r>
      <w:r w:rsidRPr="00F329AA">
        <w:rPr>
          <w:rFonts w:eastAsia="SimSun"/>
          <w:i/>
          <w:iCs/>
          <w:noProof/>
          <w:lang w:val="en-GB"/>
        </w:rPr>
        <w:t>Journal of Services Marketing</w:t>
      </w:r>
      <w:r w:rsidRPr="00590F47">
        <w:rPr>
          <w:rFonts w:eastAsia="SimSun"/>
          <w:noProof/>
          <w:lang w:val="en-GB"/>
        </w:rPr>
        <w:t>, </w:t>
      </w:r>
      <w:r w:rsidRPr="00F329AA">
        <w:rPr>
          <w:rFonts w:eastAsia="SimSun"/>
          <w:i/>
          <w:iCs/>
          <w:noProof/>
          <w:lang w:val="en-GB"/>
        </w:rPr>
        <w:t>24</w:t>
      </w:r>
      <w:r w:rsidRPr="00590F47">
        <w:rPr>
          <w:rFonts w:eastAsia="SimSun"/>
          <w:noProof/>
          <w:lang w:val="en-GB"/>
        </w:rPr>
        <w:t>(2), 157-169.</w:t>
      </w:r>
      <w:r w:rsidRPr="00590F47">
        <w:rPr>
          <w:rFonts w:eastAsia="SimSun"/>
          <w:noProof/>
          <w:rtl/>
          <w:lang w:val="en-GB"/>
        </w:rPr>
        <w:t>‏</w:t>
      </w:r>
    </w:p>
    <w:p w14:paraId="759D8CD3" w14:textId="77777777" w:rsidR="00836558" w:rsidRPr="00ED686C" w:rsidRDefault="003E0A0E" w:rsidP="00ED686C">
      <w:pPr>
        <w:pStyle w:val="Rlit"/>
        <w:spacing w:line="230" w:lineRule="auto"/>
        <w:rPr>
          <w:rFonts w:eastAsia="SimSun"/>
          <w:noProof/>
          <w:spacing w:val="-4"/>
          <w:lang w:val="en-GB"/>
        </w:rPr>
      </w:pPr>
      <w:r w:rsidRPr="00ED686C">
        <w:rPr>
          <w:rFonts w:eastAsia="SimSun"/>
          <w:noProof/>
          <w:spacing w:val="-4"/>
          <w:lang w:val="en-GB"/>
        </w:rPr>
        <w:lastRenderedPageBreak/>
        <w:t>Rodríguez-Antón, J. M., del Mar Alonso-Almeida, M., Celemín, M. S., &amp; Rubio, L. (2012). Use of different sustainability management systems in the hospitality industry. The case of Spanish hotels. </w:t>
      </w:r>
      <w:r w:rsidRPr="00ED686C">
        <w:rPr>
          <w:rFonts w:eastAsia="SimSun"/>
          <w:i/>
          <w:iCs/>
          <w:noProof/>
          <w:spacing w:val="-4"/>
          <w:lang w:val="en-GB"/>
        </w:rPr>
        <w:t>Journal of Cleaner Production</w:t>
      </w:r>
      <w:r w:rsidRPr="00ED686C">
        <w:rPr>
          <w:rFonts w:eastAsia="SimSun"/>
          <w:noProof/>
          <w:spacing w:val="-4"/>
          <w:lang w:val="en-GB"/>
        </w:rPr>
        <w:t>, </w:t>
      </w:r>
      <w:r w:rsidRPr="00ED686C">
        <w:rPr>
          <w:rFonts w:eastAsia="SimSun"/>
          <w:i/>
          <w:iCs/>
          <w:noProof/>
          <w:spacing w:val="-4"/>
          <w:lang w:val="en-GB"/>
        </w:rPr>
        <w:t>22</w:t>
      </w:r>
      <w:r w:rsidRPr="00ED686C">
        <w:rPr>
          <w:rFonts w:eastAsia="SimSun"/>
          <w:noProof/>
          <w:spacing w:val="-4"/>
          <w:lang w:val="en-GB"/>
        </w:rPr>
        <w:t>(1), 76-84.</w:t>
      </w:r>
      <w:r w:rsidRPr="00ED686C">
        <w:rPr>
          <w:rFonts w:eastAsia="SimSun"/>
          <w:noProof/>
          <w:spacing w:val="-4"/>
          <w:rtl/>
          <w:lang w:val="en-GB"/>
        </w:rPr>
        <w:t>‏</w:t>
      </w:r>
    </w:p>
    <w:p w14:paraId="126F1E32" w14:textId="68FDB203" w:rsidR="00836558" w:rsidRPr="00590F47" w:rsidRDefault="003E0A0E" w:rsidP="00ED686C">
      <w:pPr>
        <w:pStyle w:val="Rlit"/>
        <w:spacing w:line="230" w:lineRule="auto"/>
        <w:rPr>
          <w:rFonts w:eastAsia="SimSun"/>
          <w:noProof/>
          <w:lang w:val="en-GB"/>
        </w:rPr>
      </w:pPr>
      <w:r w:rsidRPr="00590F47">
        <w:rPr>
          <w:noProof/>
          <w:lang w:val="en-GB"/>
        </w:rPr>
        <w:t>Roig-Tierno</w:t>
      </w:r>
      <w:r w:rsidR="00F329AA">
        <w:rPr>
          <w:noProof/>
          <w:lang w:val="en-GB"/>
        </w:rPr>
        <w:t>,</w:t>
      </w:r>
      <w:r w:rsidRPr="00590F47">
        <w:rPr>
          <w:noProof/>
          <w:lang w:val="en-GB"/>
        </w:rPr>
        <w:t xml:space="preserve"> N</w:t>
      </w:r>
      <w:r w:rsidR="00F329AA">
        <w:rPr>
          <w:noProof/>
          <w:lang w:val="en-GB"/>
        </w:rPr>
        <w:t>.</w:t>
      </w:r>
      <w:r w:rsidRPr="00590F47">
        <w:rPr>
          <w:noProof/>
          <w:lang w:val="en-GB"/>
        </w:rPr>
        <w:t>, Kraus</w:t>
      </w:r>
      <w:r w:rsidR="00F329AA">
        <w:rPr>
          <w:noProof/>
          <w:lang w:val="en-GB"/>
        </w:rPr>
        <w:t>,</w:t>
      </w:r>
      <w:r w:rsidRPr="00590F47">
        <w:rPr>
          <w:noProof/>
          <w:lang w:val="en-GB"/>
        </w:rPr>
        <w:t xml:space="preserve"> S</w:t>
      </w:r>
      <w:r w:rsidR="00F329AA">
        <w:rPr>
          <w:noProof/>
          <w:lang w:val="en-GB"/>
        </w:rPr>
        <w:t>.</w:t>
      </w:r>
      <w:r w:rsidRPr="00590F47">
        <w:rPr>
          <w:noProof/>
          <w:lang w:val="en-GB"/>
        </w:rPr>
        <w:t>, Cruz</w:t>
      </w:r>
      <w:r w:rsidR="00F329AA">
        <w:rPr>
          <w:noProof/>
          <w:lang w:val="en-GB"/>
        </w:rPr>
        <w:t>,</w:t>
      </w:r>
      <w:r w:rsidRPr="00590F47">
        <w:rPr>
          <w:noProof/>
          <w:lang w:val="en-GB"/>
        </w:rPr>
        <w:t xml:space="preserve"> S</w:t>
      </w:r>
      <w:r w:rsidR="00F329AA">
        <w:rPr>
          <w:noProof/>
          <w:lang w:val="en-GB"/>
        </w:rPr>
        <w:t>.</w:t>
      </w:r>
      <w:r w:rsidRPr="00590F47">
        <w:rPr>
          <w:noProof/>
          <w:lang w:val="en-GB"/>
        </w:rPr>
        <w:t xml:space="preserve"> (2018)</w:t>
      </w:r>
      <w:r w:rsidR="00F329AA">
        <w:rPr>
          <w:noProof/>
          <w:lang w:val="en-GB"/>
        </w:rPr>
        <w:t>.</w:t>
      </w:r>
      <w:r w:rsidRPr="00590F47">
        <w:rPr>
          <w:noProof/>
          <w:lang w:val="en-GB"/>
        </w:rPr>
        <w:t xml:space="preserve"> The relation between coopetition and innovation/entrepreneurship. </w:t>
      </w:r>
      <w:r w:rsidRPr="00F329AA">
        <w:rPr>
          <w:i/>
          <w:iCs/>
          <w:noProof/>
          <w:lang w:val="en-GB"/>
        </w:rPr>
        <w:t>RMS</w:t>
      </w:r>
      <w:r w:rsidRPr="00590F47">
        <w:rPr>
          <w:noProof/>
          <w:lang w:val="en-GB"/>
        </w:rPr>
        <w:t xml:space="preserve"> </w:t>
      </w:r>
      <w:r w:rsidRPr="00F329AA">
        <w:rPr>
          <w:i/>
          <w:iCs/>
          <w:noProof/>
          <w:lang w:val="en-GB"/>
        </w:rPr>
        <w:t>12</w:t>
      </w:r>
      <w:r w:rsidRPr="00590F47">
        <w:rPr>
          <w:noProof/>
          <w:lang w:val="en-GB"/>
        </w:rPr>
        <w:t>(2)</w:t>
      </w:r>
      <w:r w:rsidR="00F329AA">
        <w:rPr>
          <w:noProof/>
          <w:lang w:val="en-GB"/>
        </w:rPr>
        <w:t xml:space="preserve">, </w:t>
      </w:r>
      <w:r w:rsidRPr="00590F47">
        <w:rPr>
          <w:noProof/>
          <w:lang w:val="en-GB"/>
        </w:rPr>
        <w:t>379</w:t>
      </w:r>
      <w:r w:rsidR="00F329AA">
        <w:rPr>
          <w:noProof/>
          <w:lang w:val="en-GB"/>
        </w:rPr>
        <w:t>-</w:t>
      </w:r>
      <w:r w:rsidRPr="00590F47">
        <w:rPr>
          <w:noProof/>
          <w:lang w:val="en-GB"/>
        </w:rPr>
        <w:t>383</w:t>
      </w:r>
      <w:r w:rsidR="00F329AA">
        <w:rPr>
          <w:noProof/>
          <w:lang w:val="en-GB"/>
        </w:rPr>
        <w:t>.</w:t>
      </w:r>
    </w:p>
    <w:p w14:paraId="7E363F18" w14:textId="3540CFC2" w:rsidR="003E0A0E" w:rsidRDefault="00091F53" w:rsidP="00ED686C">
      <w:pPr>
        <w:pStyle w:val="Rlit"/>
        <w:spacing w:line="230" w:lineRule="auto"/>
        <w:rPr>
          <w:rFonts w:eastAsia="SimSun"/>
          <w:noProof/>
          <w:lang w:val="en-GB"/>
        </w:rPr>
      </w:pPr>
      <w:r w:rsidRPr="00590F47">
        <w:rPr>
          <w:rFonts w:eastAsia="SimSun"/>
          <w:noProof/>
          <w:lang w:val="en-GB"/>
        </w:rPr>
        <w:t xml:space="preserve">Rudewicz, J. (2016). Zmiany kierunków użytkowania gruntów ze szczególnym uwzględnieniem terenów przemysłowych w wielkich miastach Polski i ich otoczeniu w latach 2005 i 2009-2014. </w:t>
      </w:r>
      <w:r w:rsidRPr="00F329AA">
        <w:rPr>
          <w:rFonts w:eastAsia="SimSun"/>
          <w:i/>
          <w:iCs/>
          <w:noProof/>
          <w:lang w:val="en-GB"/>
        </w:rPr>
        <w:t>Prace Komisji Geografii Przemysłu Polskiego Towarzystwa Geograficznego</w:t>
      </w:r>
      <w:r w:rsidRPr="00590F47">
        <w:rPr>
          <w:rFonts w:eastAsia="SimSun"/>
          <w:noProof/>
          <w:lang w:val="en-GB"/>
        </w:rPr>
        <w:t xml:space="preserve">, </w:t>
      </w:r>
      <w:r w:rsidRPr="00F329AA">
        <w:rPr>
          <w:rFonts w:eastAsia="SimSun"/>
          <w:i/>
          <w:iCs/>
          <w:noProof/>
          <w:lang w:val="en-GB"/>
        </w:rPr>
        <w:t>30</w:t>
      </w:r>
      <w:r w:rsidRPr="00590F47">
        <w:rPr>
          <w:rFonts w:eastAsia="SimSun"/>
          <w:noProof/>
          <w:lang w:val="en-GB"/>
        </w:rPr>
        <w:t>(2), 122-141. (in Polish)</w:t>
      </w:r>
    </w:p>
    <w:p w14:paraId="5741B6E7" w14:textId="527AB347" w:rsidR="002A7CEE" w:rsidRPr="00590F47" w:rsidRDefault="002A7CEE" w:rsidP="00ED686C">
      <w:pPr>
        <w:pStyle w:val="Rlit"/>
        <w:spacing w:line="230" w:lineRule="auto"/>
        <w:rPr>
          <w:rFonts w:eastAsia="SimSun"/>
          <w:noProof/>
          <w:lang w:val="en-GB"/>
        </w:rPr>
      </w:pPr>
      <w:r w:rsidRPr="002A7CEE">
        <w:rPr>
          <w:rFonts w:eastAsia="SimSun"/>
          <w:noProof/>
          <w:lang w:val="en-GB"/>
        </w:rPr>
        <w:t xml:space="preserve">Schubert, F., Kandampully, J., Solnet, D., &amp; Kralj, A. (2010). Exploring consumer perceptions of green restaurants in the US. </w:t>
      </w:r>
      <w:r w:rsidRPr="002A7CEE">
        <w:rPr>
          <w:rFonts w:eastAsia="SimSun"/>
          <w:i/>
          <w:iCs/>
          <w:noProof/>
          <w:lang w:val="en-GB"/>
        </w:rPr>
        <w:t>Tourism and Hospitality Research</w:t>
      </w:r>
      <w:r w:rsidRPr="002A7CEE">
        <w:rPr>
          <w:rFonts w:eastAsia="SimSun"/>
          <w:noProof/>
          <w:lang w:val="en-GB"/>
        </w:rPr>
        <w:t xml:space="preserve">, </w:t>
      </w:r>
      <w:r w:rsidRPr="002A7CEE">
        <w:rPr>
          <w:rFonts w:eastAsia="SimSun"/>
          <w:i/>
          <w:iCs/>
          <w:noProof/>
          <w:lang w:val="en-GB"/>
        </w:rPr>
        <w:t>10</w:t>
      </w:r>
      <w:r w:rsidRPr="002A7CEE">
        <w:rPr>
          <w:rFonts w:eastAsia="SimSun"/>
          <w:noProof/>
          <w:lang w:val="en-GB"/>
        </w:rPr>
        <w:t>(4), 286-300.</w:t>
      </w:r>
    </w:p>
    <w:p w14:paraId="77BBCC43" w14:textId="77777777" w:rsidR="00AA5FEE" w:rsidRPr="00590F47" w:rsidRDefault="003E0A0E" w:rsidP="00ED686C">
      <w:pPr>
        <w:pStyle w:val="Rlit"/>
        <w:spacing w:line="230" w:lineRule="auto"/>
        <w:rPr>
          <w:rFonts w:eastAsia="SimSun"/>
          <w:noProof/>
          <w:lang w:val="en-GB" w:bidi="ar-EG"/>
        </w:rPr>
      </w:pPr>
      <w:r w:rsidRPr="00590F47">
        <w:rPr>
          <w:rFonts w:eastAsia="SimSun"/>
          <w:noProof/>
          <w:lang w:val="en-GB" w:bidi="ar-EG"/>
        </w:rPr>
        <w:t xml:space="preserve">Scott, D., McBoyle, G., &amp; Schwartzentruber, M. (2004). Climate change and the distribution of climatic resources for tourism in North America. </w:t>
      </w:r>
      <w:r w:rsidRPr="00F329AA">
        <w:rPr>
          <w:rFonts w:eastAsia="SimSun"/>
          <w:i/>
          <w:iCs/>
          <w:noProof/>
          <w:lang w:val="en-GB" w:bidi="ar-EG"/>
        </w:rPr>
        <w:t>Climate research</w:t>
      </w:r>
      <w:r w:rsidRPr="00590F47">
        <w:rPr>
          <w:rFonts w:eastAsia="SimSun"/>
          <w:noProof/>
          <w:lang w:val="en-GB" w:bidi="ar-EG"/>
        </w:rPr>
        <w:t xml:space="preserve">, </w:t>
      </w:r>
      <w:r w:rsidRPr="00F329AA">
        <w:rPr>
          <w:rFonts w:eastAsia="SimSun"/>
          <w:i/>
          <w:iCs/>
          <w:noProof/>
          <w:lang w:val="en-GB" w:bidi="ar-EG"/>
        </w:rPr>
        <w:t>27</w:t>
      </w:r>
      <w:r w:rsidRPr="00590F47">
        <w:rPr>
          <w:rFonts w:eastAsia="SimSun"/>
          <w:noProof/>
          <w:lang w:val="en-GB" w:bidi="ar-EG"/>
        </w:rPr>
        <w:t>(2), 105-117.</w:t>
      </w:r>
    </w:p>
    <w:p w14:paraId="1F4DA57D" w14:textId="052089BC" w:rsidR="003E0A0E" w:rsidRPr="00590F47" w:rsidRDefault="003E0A0E" w:rsidP="00ED686C">
      <w:pPr>
        <w:pStyle w:val="Rlit"/>
        <w:spacing w:line="230" w:lineRule="auto"/>
        <w:rPr>
          <w:rFonts w:eastAsia="SimSun"/>
          <w:noProof/>
          <w:lang w:val="en-GB"/>
        </w:rPr>
      </w:pPr>
      <w:r w:rsidRPr="00590F47">
        <w:rPr>
          <w:rFonts w:eastAsia="SimSun"/>
          <w:noProof/>
          <w:rtl/>
          <w:lang w:val="en-GB" w:bidi="ar-EG"/>
        </w:rPr>
        <w:t>‏</w:t>
      </w:r>
      <w:r w:rsidRPr="00590F47">
        <w:rPr>
          <w:rFonts w:eastAsia="SimSun"/>
          <w:noProof/>
          <w:lang w:val="en-GB"/>
        </w:rPr>
        <w:t>Sekaran, U. (2005). Research methods for business: A skill building approach (4th ed.). Singapore: John Wiley &amp; Sons.</w:t>
      </w:r>
    </w:p>
    <w:p w14:paraId="2164DCC3" w14:textId="414BDF63" w:rsidR="003E0A0E" w:rsidRPr="00590F47" w:rsidRDefault="003E0A0E" w:rsidP="00ED686C">
      <w:pPr>
        <w:pStyle w:val="Rlit"/>
        <w:spacing w:line="230" w:lineRule="auto"/>
        <w:rPr>
          <w:rFonts w:eastAsia="SimSun"/>
          <w:noProof/>
          <w:shd w:val="clear" w:color="auto" w:fill="FFFFFF"/>
          <w:lang w:val="en-GB" w:bidi="ar-EG"/>
        </w:rPr>
      </w:pPr>
      <w:r w:rsidRPr="00590F47">
        <w:rPr>
          <w:rFonts w:eastAsia="SimSun"/>
          <w:noProof/>
          <w:shd w:val="clear" w:color="auto" w:fill="FFFFFF"/>
          <w:lang w:val="en-GB" w:bidi="ar-EG"/>
        </w:rPr>
        <w:t>Sepehri, A., Sarrafzadeh, M. H., &amp; Avateffazeli, M. (2020). Interaction between Chlorella vulgaris and nitrifying-enriched activated sludge in the treatment of wastewater with low C/N ratio. </w:t>
      </w:r>
      <w:r w:rsidRPr="00F329AA">
        <w:rPr>
          <w:rFonts w:eastAsia="SimSun"/>
          <w:i/>
          <w:iCs/>
          <w:noProof/>
          <w:shd w:val="clear" w:color="auto" w:fill="FFFFFF"/>
          <w:lang w:val="en-GB" w:bidi="ar-EG"/>
        </w:rPr>
        <w:t>Journal of Cleaner Production</w:t>
      </w:r>
      <w:r w:rsidRPr="00590F47">
        <w:rPr>
          <w:rFonts w:eastAsia="SimSun"/>
          <w:noProof/>
          <w:shd w:val="clear" w:color="auto" w:fill="FFFFFF"/>
          <w:lang w:val="en-GB" w:bidi="ar-EG"/>
        </w:rPr>
        <w:t>, </w:t>
      </w:r>
      <w:r w:rsidRPr="00F329AA">
        <w:rPr>
          <w:rFonts w:eastAsia="SimSun"/>
          <w:i/>
          <w:iCs/>
          <w:noProof/>
          <w:shd w:val="clear" w:color="auto" w:fill="FFFFFF"/>
          <w:lang w:val="en-GB" w:bidi="ar-EG"/>
        </w:rPr>
        <w:t>247</w:t>
      </w:r>
      <w:r w:rsidRPr="00590F47">
        <w:rPr>
          <w:rFonts w:eastAsia="SimSun"/>
          <w:noProof/>
          <w:shd w:val="clear" w:color="auto" w:fill="FFFFFF"/>
          <w:lang w:val="en-GB" w:bidi="ar-EG"/>
        </w:rPr>
        <w:t>, 119164</w:t>
      </w:r>
      <w:r w:rsidR="00F329AA">
        <w:rPr>
          <w:rFonts w:eastAsia="SimSun"/>
          <w:noProof/>
          <w:shd w:val="clear" w:color="auto" w:fill="FFFFFF"/>
          <w:lang w:val="en-GB" w:bidi="ar-EG"/>
        </w:rPr>
        <w:t>.</w:t>
      </w:r>
    </w:p>
    <w:p w14:paraId="4727572B" w14:textId="67606194" w:rsidR="00091F53" w:rsidRPr="00590F47" w:rsidRDefault="00091F53" w:rsidP="00ED686C">
      <w:pPr>
        <w:pStyle w:val="Rlit"/>
        <w:spacing w:line="230" w:lineRule="auto"/>
        <w:rPr>
          <w:rFonts w:eastAsia="SimSun"/>
          <w:noProof/>
          <w:shd w:val="clear" w:color="auto" w:fill="FFFFFF"/>
          <w:lang w:val="en-GB" w:bidi="ar-EG"/>
        </w:rPr>
      </w:pPr>
      <w:r w:rsidRPr="00590F47">
        <w:rPr>
          <w:rFonts w:eastAsia="SimSun"/>
          <w:noProof/>
          <w:shd w:val="clear" w:color="auto" w:fill="FFFFFF"/>
          <w:lang w:val="en-GB" w:bidi="ar-EG"/>
        </w:rPr>
        <w:t xml:space="preserve">Shafi, U., Mumtaz, R., García-Nieto, J., Hassan, S. A., Zaidi, S. A. R., &amp; Iqbal, N. (2019). Precision agriculture techniques and practices: From considerations to applications. </w:t>
      </w:r>
      <w:r w:rsidRPr="00F329AA">
        <w:rPr>
          <w:rFonts w:eastAsia="SimSun"/>
          <w:i/>
          <w:iCs/>
          <w:noProof/>
          <w:shd w:val="clear" w:color="auto" w:fill="FFFFFF"/>
          <w:lang w:val="en-GB" w:bidi="ar-EG"/>
        </w:rPr>
        <w:t>Sensors</w:t>
      </w:r>
      <w:r w:rsidRPr="00590F47">
        <w:rPr>
          <w:rFonts w:eastAsia="SimSun"/>
          <w:noProof/>
          <w:shd w:val="clear" w:color="auto" w:fill="FFFFFF"/>
          <w:lang w:val="en-GB" w:bidi="ar-EG"/>
        </w:rPr>
        <w:t xml:space="preserve">, </w:t>
      </w:r>
      <w:r w:rsidRPr="00F329AA">
        <w:rPr>
          <w:rFonts w:eastAsia="SimSun"/>
          <w:i/>
          <w:iCs/>
          <w:noProof/>
          <w:shd w:val="clear" w:color="auto" w:fill="FFFFFF"/>
          <w:lang w:val="en-GB" w:bidi="ar-EG"/>
        </w:rPr>
        <w:t>19</w:t>
      </w:r>
      <w:r w:rsidRPr="00590F47">
        <w:rPr>
          <w:rFonts w:eastAsia="SimSun"/>
          <w:noProof/>
          <w:shd w:val="clear" w:color="auto" w:fill="FFFFFF"/>
          <w:lang w:val="en-GB" w:bidi="ar-EG"/>
        </w:rPr>
        <w:t>(17), 3796</w:t>
      </w:r>
      <w:r w:rsidRPr="00590F47">
        <w:rPr>
          <w:rFonts w:eastAsia="SimSun"/>
          <w:noProof/>
          <w:shd w:val="clear" w:color="auto" w:fill="FFFFFF"/>
          <w:rtl/>
          <w:lang w:val="en-GB" w:bidi="ar-EG"/>
        </w:rPr>
        <w:t>.</w:t>
      </w:r>
    </w:p>
    <w:p w14:paraId="10D1A865" w14:textId="77777777" w:rsidR="00DB4095" w:rsidRPr="00590F47" w:rsidRDefault="00DB4095" w:rsidP="00ED686C">
      <w:pPr>
        <w:pStyle w:val="Rlit"/>
        <w:spacing w:line="230" w:lineRule="auto"/>
        <w:rPr>
          <w:rFonts w:eastAsia="SimSun"/>
          <w:noProof/>
          <w:lang w:val="en-GB"/>
        </w:rPr>
      </w:pPr>
      <w:r w:rsidRPr="00590F47">
        <w:rPr>
          <w:rFonts w:eastAsia="SimSun"/>
          <w:noProof/>
          <w:lang w:val="en-GB" w:bidi="ar-EG"/>
        </w:rPr>
        <w:t xml:space="preserve">Sigala, M. (2006). </w:t>
      </w:r>
      <w:r w:rsidRPr="00F329AA">
        <w:rPr>
          <w:rFonts w:eastAsia="SimSun"/>
          <w:i/>
          <w:iCs/>
          <w:noProof/>
          <w:lang w:val="en-GB" w:bidi="ar-EG"/>
        </w:rPr>
        <w:t>New media and technologies: trends and management issues for cultural tourism</w:t>
      </w:r>
      <w:r w:rsidRPr="00590F47">
        <w:rPr>
          <w:rFonts w:eastAsia="SimSun"/>
          <w:noProof/>
          <w:lang w:val="en-GB" w:bidi="ar-EG"/>
        </w:rPr>
        <w:t>. In</w:t>
      </w:r>
      <w:r>
        <w:rPr>
          <w:rFonts w:eastAsia="SimSun"/>
          <w:noProof/>
          <w:lang w:val="en-GB" w:bidi="ar-EG"/>
        </w:rPr>
        <w:t>:</w:t>
      </w:r>
      <w:r w:rsidRPr="00590F47">
        <w:rPr>
          <w:rFonts w:eastAsia="SimSun"/>
          <w:noProof/>
          <w:lang w:val="en-GB" w:bidi="ar-EG"/>
        </w:rPr>
        <w:t> International Cultural Tourism (pp. 167-180). Routledge.</w:t>
      </w:r>
      <w:r w:rsidRPr="00590F47">
        <w:rPr>
          <w:rFonts w:eastAsia="SimSun"/>
          <w:noProof/>
          <w:rtl/>
          <w:lang w:val="en-GB"/>
        </w:rPr>
        <w:t>‏</w:t>
      </w:r>
    </w:p>
    <w:p w14:paraId="1E52AD80" w14:textId="77777777" w:rsidR="00A20D7F" w:rsidRPr="00ED686C" w:rsidRDefault="00A20D7F" w:rsidP="00ED686C">
      <w:pPr>
        <w:pStyle w:val="Rlit"/>
        <w:spacing w:line="230" w:lineRule="auto"/>
        <w:rPr>
          <w:spacing w:val="-4"/>
          <w:lang w:val="en-GB"/>
        </w:rPr>
      </w:pPr>
      <w:r w:rsidRPr="00ED686C">
        <w:rPr>
          <w:spacing w:val="-4"/>
          <w:lang w:val="en-GB"/>
        </w:rPr>
        <w:t xml:space="preserve">Silva, C., Magano, J., Moskalenko, A., Nogueira, T., Dinis, M. A. P., &amp; Pedrosa e Sousa, H. F. (2020). Sustainable management systems standards (SMSS): Structures, roles, and practices in corporate sustainability. </w:t>
      </w:r>
      <w:r w:rsidRPr="00ED686C">
        <w:rPr>
          <w:i/>
          <w:iCs/>
          <w:spacing w:val="-4"/>
          <w:lang w:val="en-GB"/>
        </w:rPr>
        <w:t>Sustainability</w:t>
      </w:r>
      <w:r w:rsidRPr="00ED686C">
        <w:rPr>
          <w:spacing w:val="-4"/>
          <w:lang w:val="en-GB"/>
        </w:rPr>
        <w:t xml:space="preserve">, </w:t>
      </w:r>
      <w:r w:rsidRPr="00ED686C">
        <w:rPr>
          <w:i/>
          <w:iCs/>
          <w:spacing w:val="-4"/>
          <w:lang w:val="en-GB"/>
        </w:rPr>
        <w:t>12</w:t>
      </w:r>
      <w:r w:rsidRPr="00ED686C">
        <w:rPr>
          <w:spacing w:val="-4"/>
          <w:lang w:val="en-GB"/>
        </w:rPr>
        <w:t>(15), 5892.</w:t>
      </w:r>
    </w:p>
    <w:p w14:paraId="6EAA99CC" w14:textId="0947966F" w:rsidR="003E0A0E" w:rsidRPr="00590F47" w:rsidRDefault="003E0A0E" w:rsidP="00ED686C">
      <w:pPr>
        <w:pStyle w:val="Rlit"/>
        <w:spacing w:line="230" w:lineRule="auto"/>
        <w:rPr>
          <w:rFonts w:eastAsia="SimSun"/>
          <w:noProof/>
          <w:lang w:val="en-GB" w:bidi="ar-EG"/>
        </w:rPr>
      </w:pPr>
      <w:r w:rsidRPr="00590F47">
        <w:rPr>
          <w:rFonts w:eastAsia="SimSun"/>
          <w:noProof/>
          <w:lang w:val="en-GB" w:bidi="ar-EG"/>
        </w:rPr>
        <w:t xml:space="preserve">Siti-Nabiha, A. K., Wahid, A. N., &amp; Ariffin, K. S. (2010). The drivers and the outcomes of environmental management practices in the hotel industry: A proposed framework. </w:t>
      </w:r>
      <w:r w:rsidRPr="00F329AA">
        <w:rPr>
          <w:rFonts w:eastAsia="SimSun"/>
          <w:i/>
          <w:iCs/>
          <w:noProof/>
          <w:lang w:val="en-GB" w:bidi="ar-EG"/>
        </w:rPr>
        <w:t>Journal of Hospitality and Tourism</w:t>
      </w:r>
      <w:r w:rsidRPr="00590F47">
        <w:rPr>
          <w:rFonts w:eastAsia="SimSun"/>
          <w:noProof/>
          <w:lang w:val="en-GB" w:bidi="ar-EG"/>
        </w:rPr>
        <w:t xml:space="preserve">, </w:t>
      </w:r>
      <w:r w:rsidRPr="00F329AA">
        <w:rPr>
          <w:rFonts w:eastAsia="SimSun"/>
          <w:i/>
          <w:iCs/>
          <w:noProof/>
          <w:lang w:val="en-GB" w:bidi="ar-EG"/>
        </w:rPr>
        <w:t>17</w:t>
      </w:r>
      <w:r w:rsidR="00F329AA">
        <w:rPr>
          <w:rFonts w:eastAsia="SimSun"/>
          <w:noProof/>
          <w:lang w:val="en-GB" w:bidi="ar-EG"/>
        </w:rPr>
        <w:t>(</w:t>
      </w:r>
      <w:r w:rsidRPr="00590F47">
        <w:rPr>
          <w:rFonts w:eastAsia="SimSun"/>
          <w:noProof/>
          <w:lang w:val="en-GB" w:bidi="ar-EG"/>
        </w:rPr>
        <w:t>1</w:t>
      </w:r>
      <w:r w:rsidR="00F329AA">
        <w:rPr>
          <w:rFonts w:eastAsia="SimSun"/>
          <w:noProof/>
          <w:lang w:val="en-GB" w:bidi="ar-EG"/>
        </w:rPr>
        <w:t>)</w:t>
      </w:r>
      <w:r w:rsidRPr="00590F47">
        <w:rPr>
          <w:rFonts w:eastAsia="SimSun"/>
          <w:noProof/>
          <w:lang w:val="en-GB" w:bidi="ar-EG"/>
        </w:rPr>
        <w:t>.</w:t>
      </w:r>
    </w:p>
    <w:p w14:paraId="21DB2B0F" w14:textId="087CD43A" w:rsidR="003E0A0E" w:rsidRPr="00590F47" w:rsidRDefault="003E0A0E" w:rsidP="00ED686C">
      <w:pPr>
        <w:pStyle w:val="Rlit"/>
        <w:spacing w:line="230" w:lineRule="auto"/>
        <w:rPr>
          <w:noProof/>
          <w:lang w:val="en-GB"/>
        </w:rPr>
      </w:pPr>
      <w:r w:rsidRPr="00590F47">
        <w:rPr>
          <w:noProof/>
          <w:lang w:val="en-GB"/>
        </w:rPr>
        <w:t>Song</w:t>
      </w:r>
      <w:r w:rsidR="00F329AA">
        <w:rPr>
          <w:noProof/>
          <w:lang w:val="en-GB"/>
        </w:rPr>
        <w:t>,</w:t>
      </w:r>
      <w:r w:rsidRPr="00590F47">
        <w:rPr>
          <w:noProof/>
          <w:lang w:val="en-GB"/>
        </w:rPr>
        <w:t xml:space="preserve"> W</w:t>
      </w:r>
      <w:r w:rsidR="00F329AA">
        <w:rPr>
          <w:noProof/>
          <w:lang w:val="en-GB"/>
        </w:rPr>
        <w:t>.</w:t>
      </w:r>
      <w:r w:rsidRPr="00590F47">
        <w:rPr>
          <w:noProof/>
          <w:lang w:val="en-GB"/>
        </w:rPr>
        <w:t>, Wang</w:t>
      </w:r>
      <w:r w:rsidR="00F329AA">
        <w:rPr>
          <w:noProof/>
          <w:lang w:val="en-GB"/>
        </w:rPr>
        <w:t>,</w:t>
      </w:r>
      <w:r w:rsidRPr="00590F47">
        <w:rPr>
          <w:noProof/>
          <w:lang w:val="en-GB"/>
        </w:rPr>
        <w:t xml:space="preserve"> G</w:t>
      </w:r>
      <w:r w:rsidR="00F329AA">
        <w:rPr>
          <w:noProof/>
          <w:lang w:val="en-GB"/>
        </w:rPr>
        <w:t xml:space="preserve">. </w:t>
      </w:r>
      <w:r w:rsidRPr="00590F47">
        <w:rPr>
          <w:noProof/>
          <w:lang w:val="en-GB"/>
        </w:rPr>
        <w:t>Z</w:t>
      </w:r>
      <w:r w:rsidR="00F329AA">
        <w:rPr>
          <w:noProof/>
          <w:lang w:val="en-GB"/>
        </w:rPr>
        <w:t>.</w:t>
      </w:r>
      <w:r w:rsidRPr="00590F47">
        <w:rPr>
          <w:noProof/>
          <w:lang w:val="en-GB"/>
        </w:rPr>
        <w:t xml:space="preserve">, </w:t>
      </w:r>
      <w:r w:rsidR="00F329AA">
        <w:rPr>
          <w:noProof/>
          <w:lang w:val="en-GB"/>
        </w:rPr>
        <w:t xml:space="preserve">&amp; </w:t>
      </w:r>
      <w:r w:rsidRPr="00590F47">
        <w:rPr>
          <w:noProof/>
          <w:lang w:val="en-GB"/>
        </w:rPr>
        <w:t>Ma</w:t>
      </w:r>
      <w:r w:rsidR="00F329AA">
        <w:rPr>
          <w:noProof/>
          <w:lang w:val="en-GB"/>
        </w:rPr>
        <w:t>,</w:t>
      </w:r>
      <w:r w:rsidRPr="00590F47">
        <w:rPr>
          <w:noProof/>
          <w:lang w:val="en-GB"/>
        </w:rPr>
        <w:t xml:space="preserve"> X</w:t>
      </w:r>
      <w:r w:rsidR="00F329AA">
        <w:rPr>
          <w:noProof/>
          <w:lang w:val="en-GB"/>
        </w:rPr>
        <w:t>.</w:t>
      </w:r>
      <w:r w:rsidRPr="00590F47">
        <w:rPr>
          <w:noProof/>
          <w:lang w:val="en-GB"/>
        </w:rPr>
        <w:t xml:space="preserve"> (2019)</w:t>
      </w:r>
      <w:r w:rsidR="00F329AA">
        <w:rPr>
          <w:noProof/>
          <w:lang w:val="en-GB"/>
        </w:rPr>
        <w:t>.</w:t>
      </w:r>
      <w:r w:rsidRPr="00590F47">
        <w:rPr>
          <w:noProof/>
          <w:lang w:val="en-GB"/>
        </w:rPr>
        <w:t xml:space="preserve"> Environmental innovation practices and green product innovation performance: a</w:t>
      </w:r>
      <w:r w:rsidR="00F329AA">
        <w:rPr>
          <w:noProof/>
          <w:lang w:val="en-GB"/>
        </w:rPr>
        <w:t> </w:t>
      </w:r>
      <w:r w:rsidRPr="00590F47">
        <w:rPr>
          <w:noProof/>
          <w:lang w:val="en-GB"/>
        </w:rPr>
        <w:t xml:space="preserve">perspective from organizational climate. </w:t>
      </w:r>
      <w:r w:rsidRPr="00F329AA">
        <w:rPr>
          <w:i/>
          <w:iCs/>
          <w:noProof/>
          <w:lang w:val="en-GB"/>
        </w:rPr>
        <w:t>Sustain Dev</w:t>
      </w:r>
      <w:r w:rsidRPr="00590F47">
        <w:rPr>
          <w:noProof/>
          <w:lang w:val="en-GB"/>
        </w:rPr>
        <w:t xml:space="preserve"> 2019</w:t>
      </w:r>
      <w:r w:rsidR="00F329AA">
        <w:rPr>
          <w:noProof/>
          <w:lang w:val="en-GB"/>
        </w:rPr>
        <w:t xml:space="preserve">, </w:t>
      </w:r>
      <w:r w:rsidRPr="00590F47">
        <w:rPr>
          <w:noProof/>
          <w:lang w:val="en-GB"/>
        </w:rPr>
        <w:t>1</w:t>
      </w:r>
      <w:r w:rsidR="00F329AA">
        <w:rPr>
          <w:noProof/>
          <w:lang w:val="en-GB"/>
        </w:rPr>
        <w:t>-</w:t>
      </w:r>
      <w:r w:rsidRPr="00590F47">
        <w:rPr>
          <w:noProof/>
          <w:lang w:val="en-GB"/>
        </w:rPr>
        <w:t>11</w:t>
      </w:r>
      <w:r w:rsidR="00F329AA">
        <w:rPr>
          <w:noProof/>
          <w:lang w:val="en-GB"/>
        </w:rPr>
        <w:t>.</w:t>
      </w:r>
    </w:p>
    <w:p w14:paraId="700FB357" w14:textId="3E23946C" w:rsidR="003E0A0E" w:rsidRPr="00F329AA" w:rsidRDefault="003E0A0E" w:rsidP="00ED686C">
      <w:pPr>
        <w:pStyle w:val="Rlit"/>
        <w:spacing w:line="230" w:lineRule="auto"/>
        <w:rPr>
          <w:noProof/>
          <w:lang w:val="pl-PL"/>
        </w:rPr>
      </w:pPr>
      <w:r w:rsidRPr="00590F47">
        <w:rPr>
          <w:noProof/>
          <w:lang w:val="en-GB"/>
        </w:rPr>
        <w:t>Stachowski, P. (2021). Assessment of the Water Needs of Fruit Plants in the Perspective of Climate Change. </w:t>
      </w:r>
      <w:r w:rsidRPr="00F329AA">
        <w:rPr>
          <w:i/>
          <w:iCs/>
          <w:noProof/>
          <w:lang w:val="en-GB"/>
        </w:rPr>
        <w:t>Rocznik Ochrona Środowiska</w:t>
      </w:r>
      <w:r w:rsidRPr="00590F47">
        <w:rPr>
          <w:noProof/>
          <w:lang w:val="en-GB"/>
        </w:rPr>
        <w:t xml:space="preserve">, </w:t>
      </w:r>
      <w:r w:rsidRPr="00F329AA">
        <w:rPr>
          <w:i/>
          <w:iCs/>
          <w:noProof/>
          <w:lang w:val="en-GB"/>
        </w:rPr>
        <w:t>23</w:t>
      </w:r>
      <w:r w:rsidRPr="00590F47">
        <w:rPr>
          <w:noProof/>
          <w:lang w:val="en-GB"/>
        </w:rPr>
        <w:t xml:space="preserve">, 434-445. </w:t>
      </w:r>
      <w:hyperlink r:id="rId25" w:history="1">
        <w:r w:rsidRPr="00590F47">
          <w:rPr>
            <w:noProof/>
            <w:lang w:val="en-GB"/>
          </w:rPr>
          <w:t>https://doi.org/10.54740/ros.2021.029</w:t>
        </w:r>
      </w:hyperlink>
    </w:p>
    <w:p w14:paraId="25600918" w14:textId="77777777" w:rsidR="003E0A0E" w:rsidRPr="00590F47" w:rsidRDefault="003E0A0E" w:rsidP="00ED686C">
      <w:pPr>
        <w:pStyle w:val="Rlit"/>
        <w:spacing w:line="230" w:lineRule="auto"/>
        <w:rPr>
          <w:rFonts w:eastAsia="SimSun"/>
          <w:noProof/>
          <w:lang w:val="en-GB"/>
        </w:rPr>
      </w:pPr>
      <w:r w:rsidRPr="00590F47">
        <w:rPr>
          <w:rFonts w:eastAsia="SimSun"/>
          <w:noProof/>
          <w:lang w:val="en-GB" w:bidi="ar-EG"/>
        </w:rPr>
        <w:t>Stone, G., Joseph, M., &amp; Blodgett, J. (2004). Toward the creation of an eco‐oriented corporate culture: a proposed model of internal and external antecedents leading to industrial firm eco‐orientation. </w:t>
      </w:r>
      <w:r w:rsidRPr="00F329AA">
        <w:rPr>
          <w:rFonts w:eastAsia="SimSun"/>
          <w:i/>
          <w:iCs/>
          <w:noProof/>
          <w:lang w:val="en-GB" w:bidi="ar-EG"/>
        </w:rPr>
        <w:t>Journal of Business &amp; Industrial Marketing</w:t>
      </w:r>
      <w:r w:rsidRPr="00590F47">
        <w:rPr>
          <w:rFonts w:eastAsia="SimSun"/>
          <w:noProof/>
          <w:lang w:val="en-GB" w:bidi="ar-EG"/>
        </w:rPr>
        <w:t>, </w:t>
      </w:r>
      <w:r w:rsidRPr="00F329AA">
        <w:rPr>
          <w:rFonts w:eastAsia="SimSun"/>
          <w:i/>
          <w:iCs/>
          <w:noProof/>
          <w:lang w:val="en-GB" w:bidi="ar-EG"/>
        </w:rPr>
        <w:t>19</w:t>
      </w:r>
      <w:r w:rsidRPr="00590F47">
        <w:rPr>
          <w:rFonts w:eastAsia="SimSun"/>
          <w:noProof/>
          <w:lang w:val="en-GB" w:bidi="ar-EG"/>
        </w:rPr>
        <w:t>(1), 68-84.</w:t>
      </w:r>
      <w:r w:rsidRPr="00590F47">
        <w:rPr>
          <w:rFonts w:eastAsia="SimSun"/>
          <w:noProof/>
          <w:rtl/>
          <w:lang w:val="en-GB"/>
        </w:rPr>
        <w:t>‏</w:t>
      </w:r>
    </w:p>
    <w:p w14:paraId="1015D762" w14:textId="5235F937" w:rsidR="00091F53" w:rsidRPr="00590F47" w:rsidRDefault="00091F53" w:rsidP="00ED686C">
      <w:pPr>
        <w:pStyle w:val="Rlit"/>
        <w:spacing w:line="230" w:lineRule="auto"/>
        <w:rPr>
          <w:rFonts w:eastAsia="SimSun"/>
          <w:noProof/>
          <w:lang w:val="en-GB"/>
        </w:rPr>
      </w:pPr>
      <w:r w:rsidRPr="00590F47">
        <w:rPr>
          <w:rFonts w:eastAsia="SimSun"/>
          <w:noProof/>
          <w:lang w:val="en-GB"/>
        </w:rPr>
        <w:t xml:space="preserve">Sunny, J., Undralla, N., &amp; Pillai, V. M. (2020). Supply chain transparency through blockchain-based traceability: An overview with demonstration. </w:t>
      </w:r>
      <w:r w:rsidRPr="00F329AA">
        <w:rPr>
          <w:rFonts w:eastAsia="SimSun"/>
          <w:i/>
          <w:iCs/>
          <w:noProof/>
          <w:lang w:val="en-GB"/>
        </w:rPr>
        <w:t>Computers &amp; Industrial Engineering</w:t>
      </w:r>
      <w:r w:rsidRPr="00590F47">
        <w:rPr>
          <w:rFonts w:eastAsia="SimSun"/>
          <w:noProof/>
          <w:lang w:val="en-GB"/>
        </w:rPr>
        <w:t xml:space="preserve">, </w:t>
      </w:r>
      <w:r w:rsidRPr="00F329AA">
        <w:rPr>
          <w:rFonts w:eastAsia="SimSun"/>
          <w:i/>
          <w:iCs/>
          <w:noProof/>
          <w:lang w:val="en-GB"/>
        </w:rPr>
        <w:t>150</w:t>
      </w:r>
      <w:r w:rsidRPr="00590F47">
        <w:rPr>
          <w:rFonts w:eastAsia="SimSun"/>
          <w:noProof/>
          <w:lang w:val="en-GB"/>
        </w:rPr>
        <w:t>, 106895.</w:t>
      </w:r>
    </w:p>
    <w:p w14:paraId="70499430" w14:textId="08126C8E" w:rsidR="003E0A0E" w:rsidRPr="00590F47" w:rsidRDefault="003E0A0E" w:rsidP="00ED686C">
      <w:pPr>
        <w:pStyle w:val="Rlit"/>
        <w:spacing w:line="230" w:lineRule="auto"/>
        <w:rPr>
          <w:rFonts w:eastAsia="SimSun"/>
          <w:noProof/>
          <w:lang w:val="en-GB"/>
        </w:rPr>
      </w:pPr>
      <w:r w:rsidRPr="00590F47">
        <w:rPr>
          <w:rFonts w:eastAsia="SimSun"/>
          <w:noProof/>
          <w:lang w:val="en-GB"/>
        </w:rPr>
        <w:t>Taylor</w:t>
      </w:r>
      <w:r w:rsidR="00F329AA">
        <w:rPr>
          <w:rFonts w:eastAsia="SimSun"/>
          <w:noProof/>
          <w:lang w:val="en-GB"/>
        </w:rPr>
        <w:t>,</w:t>
      </w:r>
      <w:r w:rsidRPr="00590F47">
        <w:rPr>
          <w:rFonts w:eastAsia="SimSun"/>
          <w:noProof/>
          <w:lang w:val="en-GB"/>
        </w:rPr>
        <w:t xml:space="preserve"> N</w:t>
      </w:r>
      <w:r w:rsidR="00F329AA">
        <w:rPr>
          <w:rFonts w:eastAsia="SimSun"/>
          <w:noProof/>
          <w:lang w:val="en-GB"/>
        </w:rPr>
        <w:t>.</w:t>
      </w:r>
      <w:r w:rsidRPr="00590F47">
        <w:rPr>
          <w:rFonts w:eastAsia="SimSun"/>
          <w:noProof/>
          <w:lang w:val="en-GB"/>
        </w:rPr>
        <w:t>, Barker</w:t>
      </w:r>
      <w:r w:rsidR="00F329AA">
        <w:rPr>
          <w:rFonts w:eastAsia="SimSun"/>
          <w:noProof/>
          <w:lang w:val="en-GB"/>
        </w:rPr>
        <w:t>,</w:t>
      </w:r>
      <w:r w:rsidRPr="00590F47">
        <w:rPr>
          <w:rFonts w:eastAsia="SimSun"/>
          <w:noProof/>
          <w:lang w:val="en-GB"/>
        </w:rPr>
        <w:t xml:space="preserve"> K</w:t>
      </w:r>
      <w:r w:rsidR="00F329AA">
        <w:rPr>
          <w:rFonts w:eastAsia="SimSun"/>
          <w:noProof/>
          <w:lang w:val="en-GB"/>
        </w:rPr>
        <w:t>.</w:t>
      </w:r>
      <w:r w:rsidRPr="00590F47">
        <w:rPr>
          <w:rFonts w:eastAsia="SimSun"/>
          <w:noProof/>
          <w:lang w:val="en-GB"/>
        </w:rPr>
        <w:t xml:space="preserve">, </w:t>
      </w:r>
      <w:r w:rsidR="00F329AA">
        <w:rPr>
          <w:rFonts w:eastAsia="SimSun"/>
          <w:noProof/>
          <w:lang w:val="en-GB"/>
        </w:rPr>
        <w:t xml:space="preserve">&amp; </w:t>
      </w:r>
      <w:r w:rsidRPr="00590F47">
        <w:rPr>
          <w:rFonts w:eastAsia="SimSun"/>
          <w:noProof/>
          <w:lang w:val="en-GB"/>
        </w:rPr>
        <w:t>Simpson</w:t>
      </w:r>
      <w:r w:rsidR="00F329AA">
        <w:rPr>
          <w:rFonts w:eastAsia="SimSun"/>
          <w:noProof/>
          <w:lang w:val="en-GB"/>
        </w:rPr>
        <w:t>,</w:t>
      </w:r>
      <w:r w:rsidRPr="00590F47">
        <w:rPr>
          <w:rFonts w:eastAsia="SimSun"/>
          <w:noProof/>
          <w:lang w:val="en-GB"/>
        </w:rPr>
        <w:t xml:space="preserve"> M. (2003). Achieving sustainable business, a study of perceptions of environmental best practice by SMEs in South Yorkshire. </w:t>
      </w:r>
      <w:r w:rsidRPr="00F329AA">
        <w:rPr>
          <w:rFonts w:eastAsia="SimSun"/>
          <w:i/>
          <w:iCs/>
          <w:noProof/>
          <w:lang w:val="en-GB"/>
        </w:rPr>
        <w:t>Environment and Planning C: Government and Policy</w:t>
      </w:r>
      <w:r w:rsidRPr="00590F47">
        <w:rPr>
          <w:rFonts w:eastAsia="SimSun"/>
          <w:noProof/>
          <w:lang w:val="en-GB"/>
        </w:rPr>
        <w:t xml:space="preserve">, </w:t>
      </w:r>
      <w:r w:rsidRPr="00F329AA">
        <w:rPr>
          <w:rFonts w:eastAsia="SimSun"/>
          <w:i/>
          <w:iCs/>
          <w:noProof/>
          <w:lang w:val="en-GB"/>
        </w:rPr>
        <w:t>21</w:t>
      </w:r>
      <w:r w:rsidR="00F329AA">
        <w:rPr>
          <w:rFonts w:eastAsia="SimSun"/>
          <w:noProof/>
          <w:lang w:val="en-GB"/>
        </w:rPr>
        <w:t xml:space="preserve">, </w:t>
      </w:r>
      <w:r w:rsidRPr="00590F47">
        <w:rPr>
          <w:rFonts w:eastAsia="SimSun"/>
          <w:noProof/>
          <w:lang w:val="en-GB"/>
        </w:rPr>
        <w:t>89-105</w:t>
      </w:r>
      <w:r w:rsidR="00F329AA">
        <w:rPr>
          <w:rFonts w:eastAsia="SimSun"/>
          <w:noProof/>
          <w:lang w:val="en-GB"/>
        </w:rPr>
        <w:t>.</w:t>
      </w:r>
    </w:p>
    <w:p w14:paraId="51C6F7AA" w14:textId="77400CF3" w:rsidR="003E0A0E" w:rsidRPr="00590F47" w:rsidRDefault="003E0A0E" w:rsidP="00ED686C">
      <w:pPr>
        <w:pStyle w:val="Rlit"/>
        <w:spacing w:line="230" w:lineRule="auto"/>
        <w:jc w:val="left"/>
        <w:rPr>
          <w:rFonts w:eastAsia="SimSun"/>
          <w:noProof/>
          <w:lang w:val="en-GB" w:bidi="ar-EG"/>
        </w:rPr>
      </w:pPr>
      <w:r w:rsidRPr="00590F47">
        <w:rPr>
          <w:rFonts w:eastAsia="SimSun"/>
          <w:noProof/>
          <w:lang w:val="en-GB" w:bidi="ar-EG"/>
        </w:rPr>
        <w:t xml:space="preserve">Teng, Yi-Man &amp; S., Wu &amp; Liu, Hsiao-Hui. (2013). Integrating Altruism and the Theory of Planned Behavior to Predict Patronage Intention of a Green Hotel. </w:t>
      </w:r>
      <w:r w:rsidRPr="00F329AA">
        <w:rPr>
          <w:rFonts w:eastAsia="SimSun"/>
          <w:i/>
          <w:iCs/>
          <w:noProof/>
          <w:lang w:val="en-GB" w:bidi="ar-EG"/>
        </w:rPr>
        <w:t>Journal of Hospitality &amp; Tourism Research</w:t>
      </w:r>
      <w:r w:rsidR="00F329AA">
        <w:rPr>
          <w:rFonts w:eastAsia="SimSun"/>
          <w:noProof/>
          <w:lang w:val="en-GB" w:bidi="ar-EG"/>
        </w:rPr>
        <w:t>,</w:t>
      </w:r>
      <w:r w:rsidRPr="00590F47">
        <w:rPr>
          <w:rFonts w:eastAsia="SimSun"/>
          <w:noProof/>
          <w:lang w:val="en-GB" w:bidi="ar-EG"/>
        </w:rPr>
        <w:t xml:space="preserve"> </w:t>
      </w:r>
      <w:r w:rsidRPr="00F329AA">
        <w:rPr>
          <w:rFonts w:eastAsia="SimSun"/>
          <w:i/>
          <w:iCs/>
          <w:noProof/>
          <w:lang w:val="en-GB" w:bidi="ar-EG"/>
        </w:rPr>
        <w:t>39</w:t>
      </w:r>
      <w:r w:rsidRPr="00590F47">
        <w:rPr>
          <w:rFonts w:eastAsia="SimSun"/>
          <w:noProof/>
          <w:lang w:val="en-GB" w:bidi="ar-EG"/>
        </w:rPr>
        <w:t xml:space="preserve">. </w:t>
      </w:r>
      <w:r w:rsidR="00F329AA" w:rsidRPr="00F329AA">
        <w:rPr>
          <w:rFonts w:eastAsia="SimSun"/>
          <w:noProof/>
          <w:lang w:val="en-GB" w:bidi="ar-EG"/>
        </w:rPr>
        <w:t>https://doi.org/</w:t>
      </w:r>
      <w:r w:rsidRPr="00590F47">
        <w:rPr>
          <w:rFonts w:eastAsia="SimSun"/>
          <w:noProof/>
          <w:lang w:val="en-GB" w:bidi="ar-EG"/>
        </w:rPr>
        <w:t>10.1177/1096348012471383</w:t>
      </w:r>
    </w:p>
    <w:p w14:paraId="591802E8" w14:textId="2CD7F254" w:rsidR="003E0A0E" w:rsidRDefault="00091F53" w:rsidP="00ED686C">
      <w:pPr>
        <w:pStyle w:val="Rlit"/>
        <w:spacing w:line="230" w:lineRule="auto"/>
        <w:rPr>
          <w:rFonts w:eastAsia="SimSun"/>
          <w:noProof/>
          <w:lang w:val="pl-PL" w:bidi="ar-EG"/>
        </w:rPr>
      </w:pPr>
      <w:r w:rsidRPr="00590F47">
        <w:rPr>
          <w:rFonts w:eastAsia="SimSun"/>
          <w:noProof/>
          <w:lang w:val="en-GB" w:bidi="ar-EG"/>
        </w:rPr>
        <w:t xml:space="preserve">Tomaszewski, K., </w:t>
      </w:r>
      <w:r w:rsidR="00F329AA">
        <w:rPr>
          <w:rFonts w:eastAsia="SimSun"/>
          <w:noProof/>
          <w:lang w:val="en-GB" w:bidi="ar-EG"/>
        </w:rPr>
        <w:t xml:space="preserve">&amp; </w:t>
      </w:r>
      <w:r w:rsidRPr="00590F47">
        <w:rPr>
          <w:rFonts w:eastAsia="SimSun"/>
          <w:noProof/>
          <w:lang w:val="en-GB" w:bidi="ar-EG"/>
        </w:rPr>
        <w:t xml:space="preserve">Sekściński, A. (2020). Odnawialne źródła energii w Polsce – perspektywa lokalna i regionalna. </w:t>
      </w:r>
      <w:r w:rsidRPr="00F329AA">
        <w:rPr>
          <w:rFonts w:eastAsia="SimSun"/>
          <w:i/>
          <w:iCs/>
          <w:noProof/>
          <w:lang w:val="en-GB" w:bidi="ar-EG"/>
        </w:rPr>
        <w:t>Rynek Energii</w:t>
      </w:r>
      <w:r w:rsidRPr="00590F47">
        <w:rPr>
          <w:rFonts w:eastAsia="SimSun"/>
          <w:noProof/>
          <w:lang w:val="en-GB" w:bidi="ar-EG"/>
        </w:rPr>
        <w:t xml:space="preserve">, </w:t>
      </w:r>
      <w:r w:rsidRPr="00F329AA">
        <w:rPr>
          <w:rFonts w:eastAsia="SimSun"/>
          <w:i/>
          <w:iCs/>
          <w:noProof/>
          <w:lang w:val="en-GB" w:bidi="ar-EG"/>
        </w:rPr>
        <w:t>149</w:t>
      </w:r>
      <w:r w:rsidRPr="00590F47">
        <w:rPr>
          <w:rFonts w:eastAsia="SimSun"/>
          <w:noProof/>
          <w:lang w:val="en-GB" w:bidi="ar-EG"/>
        </w:rPr>
        <w:t>(4), 10-19. (in Polish)</w:t>
      </w:r>
      <w:r w:rsidR="003E0A0E" w:rsidRPr="00590F47">
        <w:rPr>
          <w:rFonts w:eastAsia="SimSun"/>
          <w:noProof/>
          <w:rtl/>
          <w:lang w:val="en-GB" w:bidi="ar-EG"/>
        </w:rPr>
        <w:t>.</w:t>
      </w:r>
    </w:p>
    <w:p w14:paraId="6E450A83" w14:textId="24707FD2" w:rsidR="00DB4095" w:rsidRPr="00DB4095" w:rsidRDefault="00DB4095" w:rsidP="00ED686C">
      <w:pPr>
        <w:pStyle w:val="Rlit"/>
        <w:spacing w:line="230" w:lineRule="auto"/>
        <w:rPr>
          <w:rFonts w:eastAsia="SimSun"/>
          <w:noProof/>
          <w:lang w:val="pl-PL" w:bidi="ar-EG"/>
        </w:rPr>
      </w:pPr>
      <w:r w:rsidRPr="00DB4095">
        <w:rPr>
          <w:rFonts w:eastAsia="SimSun"/>
          <w:noProof/>
          <w:lang w:val="pl-PL" w:bidi="ar-EG"/>
        </w:rPr>
        <w:t xml:space="preserve">Tsai, H., Liu, H., &amp; Wu, J. (2016). Performance assessment of Hong Kong hotels. </w:t>
      </w:r>
      <w:r w:rsidRPr="00DB4095">
        <w:rPr>
          <w:rFonts w:eastAsia="SimSun"/>
          <w:i/>
          <w:iCs/>
          <w:noProof/>
          <w:lang w:val="pl-PL" w:bidi="ar-EG"/>
        </w:rPr>
        <w:t>Journal of China Tourism Research</w:t>
      </w:r>
      <w:r w:rsidRPr="00DB4095">
        <w:rPr>
          <w:rFonts w:eastAsia="SimSun"/>
          <w:noProof/>
          <w:lang w:val="pl-PL" w:bidi="ar-EG"/>
        </w:rPr>
        <w:t xml:space="preserve">, </w:t>
      </w:r>
      <w:r w:rsidRPr="00DB4095">
        <w:rPr>
          <w:rFonts w:eastAsia="SimSun"/>
          <w:i/>
          <w:iCs/>
          <w:noProof/>
          <w:lang w:val="pl-PL" w:bidi="ar-EG"/>
        </w:rPr>
        <w:t>13</w:t>
      </w:r>
      <w:r w:rsidRPr="00DB4095">
        <w:rPr>
          <w:rFonts w:eastAsia="SimSun"/>
          <w:noProof/>
          <w:lang w:val="pl-PL" w:bidi="ar-EG"/>
        </w:rPr>
        <w:t>(2), 123-140.</w:t>
      </w:r>
    </w:p>
    <w:p w14:paraId="0934696F" w14:textId="77777777" w:rsidR="003E0A0E" w:rsidRPr="00590F47" w:rsidRDefault="003E0A0E" w:rsidP="00ED686C">
      <w:pPr>
        <w:pStyle w:val="Rlit"/>
        <w:spacing w:line="230" w:lineRule="auto"/>
        <w:jc w:val="left"/>
        <w:rPr>
          <w:rFonts w:eastAsia="SimSun"/>
          <w:noProof/>
          <w:lang w:val="en-GB"/>
        </w:rPr>
      </w:pPr>
      <w:r w:rsidRPr="00590F47">
        <w:rPr>
          <w:rFonts w:eastAsia="SimSun"/>
          <w:noProof/>
          <w:lang w:val="en-GB" w:bidi="ar-EG"/>
        </w:rPr>
        <w:t>Tzschentke, N. A., Kirk, D., &amp; Lynch, P. A. (2008). Going green: Decisional factors in small hospitality operations. </w:t>
      </w:r>
      <w:r w:rsidRPr="00F329AA">
        <w:rPr>
          <w:rFonts w:eastAsia="SimSun"/>
          <w:i/>
          <w:iCs/>
          <w:noProof/>
          <w:lang w:val="en-GB" w:bidi="ar-EG"/>
        </w:rPr>
        <w:t>International Journal of Hospitality Management</w:t>
      </w:r>
      <w:r w:rsidRPr="00590F47">
        <w:rPr>
          <w:rFonts w:eastAsia="SimSun"/>
          <w:noProof/>
          <w:lang w:val="en-GB" w:bidi="ar-EG"/>
        </w:rPr>
        <w:t>, </w:t>
      </w:r>
      <w:r w:rsidRPr="00F329AA">
        <w:rPr>
          <w:rFonts w:eastAsia="SimSun"/>
          <w:i/>
          <w:iCs/>
          <w:noProof/>
          <w:lang w:val="en-GB" w:bidi="ar-EG"/>
        </w:rPr>
        <w:t>27</w:t>
      </w:r>
      <w:r w:rsidRPr="00590F47">
        <w:rPr>
          <w:rFonts w:eastAsia="SimSun"/>
          <w:noProof/>
          <w:lang w:val="en-GB" w:bidi="ar-EG"/>
        </w:rPr>
        <w:t>(1), 126-133.</w:t>
      </w:r>
      <w:r w:rsidRPr="00590F47">
        <w:rPr>
          <w:rFonts w:eastAsia="SimSun"/>
          <w:noProof/>
          <w:rtl/>
          <w:lang w:val="en-GB"/>
        </w:rPr>
        <w:t>‏</w:t>
      </w:r>
    </w:p>
    <w:p w14:paraId="503C3152" w14:textId="1C21DB80" w:rsidR="00091F53" w:rsidRPr="00590F47" w:rsidRDefault="00091F53" w:rsidP="00ED686C">
      <w:pPr>
        <w:pStyle w:val="Rlit"/>
        <w:spacing w:line="230" w:lineRule="auto"/>
        <w:rPr>
          <w:rFonts w:eastAsia="SimSun"/>
          <w:noProof/>
          <w:lang w:val="en-GB" w:bidi="ar-EG"/>
        </w:rPr>
      </w:pPr>
      <w:r w:rsidRPr="00590F47">
        <w:rPr>
          <w:rFonts w:eastAsia="SimSun"/>
          <w:noProof/>
          <w:lang w:val="en-GB" w:bidi="ar-EG"/>
        </w:rPr>
        <w:t xml:space="preserve">Wach, K. (2010). Analiza otoczenia przedsiębiorstwa w szkołach i koncepcjach zarządzania. </w:t>
      </w:r>
      <w:r w:rsidRPr="00F329AA">
        <w:rPr>
          <w:rFonts w:eastAsia="SimSun"/>
          <w:i/>
          <w:iCs/>
          <w:noProof/>
          <w:lang w:val="en-GB" w:bidi="ar-EG"/>
        </w:rPr>
        <w:t>Zeszyty Naukowe Uniwersytetu Ekonomicznego w Krakowie</w:t>
      </w:r>
      <w:r w:rsidRPr="00590F47">
        <w:rPr>
          <w:rFonts w:eastAsia="SimSun"/>
          <w:noProof/>
          <w:lang w:val="en-GB" w:bidi="ar-EG"/>
        </w:rPr>
        <w:t xml:space="preserve">, </w:t>
      </w:r>
      <w:r w:rsidRPr="00F329AA">
        <w:rPr>
          <w:rFonts w:eastAsia="SimSun"/>
          <w:i/>
          <w:iCs/>
          <w:noProof/>
          <w:lang w:val="en-GB" w:bidi="ar-EG"/>
        </w:rPr>
        <w:t>812</w:t>
      </w:r>
      <w:r w:rsidRPr="00590F47">
        <w:rPr>
          <w:rFonts w:eastAsia="SimSun"/>
          <w:noProof/>
          <w:lang w:val="en-GB" w:bidi="ar-EG"/>
        </w:rPr>
        <w:t>, 134-135. (in Polish)</w:t>
      </w:r>
    </w:p>
    <w:p w14:paraId="10A72CF6" w14:textId="77777777" w:rsidR="003E0A0E" w:rsidRPr="00590F47" w:rsidRDefault="003E0A0E" w:rsidP="00ED686C">
      <w:pPr>
        <w:pStyle w:val="Rlit"/>
        <w:spacing w:line="230" w:lineRule="auto"/>
        <w:rPr>
          <w:noProof/>
          <w:lang w:val="en-GB"/>
        </w:rPr>
      </w:pPr>
      <w:r w:rsidRPr="00590F47">
        <w:rPr>
          <w:noProof/>
          <w:lang w:val="en-GB"/>
        </w:rPr>
        <w:t xml:space="preserve">Wan, Y. K. P., Chan, S. H. J., &amp; Huang, H. L. W. (2017). Environmental awareness, initiatives and performance in the hotel industry of Macau. </w:t>
      </w:r>
      <w:r w:rsidRPr="00F329AA">
        <w:rPr>
          <w:i/>
          <w:iCs/>
          <w:noProof/>
          <w:lang w:val="en-GB"/>
        </w:rPr>
        <w:t>Tourism Review</w:t>
      </w:r>
      <w:r w:rsidRPr="00590F47">
        <w:rPr>
          <w:noProof/>
          <w:lang w:val="en-GB"/>
        </w:rPr>
        <w:t xml:space="preserve">, </w:t>
      </w:r>
      <w:r w:rsidRPr="00F329AA">
        <w:rPr>
          <w:i/>
          <w:iCs/>
          <w:noProof/>
          <w:lang w:val="en-GB"/>
        </w:rPr>
        <w:t>72</w:t>
      </w:r>
      <w:r w:rsidRPr="00590F47">
        <w:rPr>
          <w:noProof/>
          <w:lang w:val="en-GB"/>
        </w:rPr>
        <w:t>(1), 87-103.</w:t>
      </w:r>
    </w:p>
    <w:p w14:paraId="78748B0B" w14:textId="77777777" w:rsidR="003E0A0E" w:rsidRPr="00590F47" w:rsidRDefault="003E0A0E" w:rsidP="00ED686C">
      <w:pPr>
        <w:pStyle w:val="Rlit"/>
        <w:spacing w:line="230" w:lineRule="auto"/>
        <w:rPr>
          <w:rFonts w:eastAsia="SimSun"/>
          <w:noProof/>
          <w:shd w:val="clear" w:color="auto" w:fill="FFFFFF"/>
          <w:lang w:val="en-GB"/>
        </w:rPr>
      </w:pPr>
      <w:r w:rsidRPr="00590F47">
        <w:rPr>
          <w:rFonts w:eastAsia="SimSun"/>
          <w:noProof/>
          <w:shd w:val="clear" w:color="auto" w:fill="FFFFFF"/>
          <w:lang w:val="en-GB"/>
        </w:rPr>
        <w:t>Watson, M. (2006). Protecting the environment: the role of environmental management systems. </w:t>
      </w:r>
      <w:r w:rsidRPr="00F329AA">
        <w:rPr>
          <w:rFonts w:eastAsia="SimSun"/>
          <w:i/>
          <w:iCs/>
          <w:noProof/>
          <w:shd w:val="clear" w:color="auto" w:fill="FFFFFF"/>
          <w:lang w:val="en-GB"/>
        </w:rPr>
        <w:t>The journal of the Royal Society for the Promotion of Health</w:t>
      </w:r>
      <w:r w:rsidRPr="00590F47">
        <w:rPr>
          <w:rFonts w:eastAsia="SimSun"/>
          <w:noProof/>
          <w:shd w:val="clear" w:color="auto" w:fill="FFFFFF"/>
          <w:lang w:val="en-GB"/>
        </w:rPr>
        <w:t>, </w:t>
      </w:r>
      <w:r w:rsidRPr="00F329AA">
        <w:rPr>
          <w:rFonts w:eastAsia="SimSun"/>
          <w:i/>
          <w:iCs/>
          <w:noProof/>
          <w:shd w:val="clear" w:color="auto" w:fill="FFFFFF"/>
          <w:lang w:val="en-GB"/>
        </w:rPr>
        <w:t>126</w:t>
      </w:r>
      <w:r w:rsidRPr="00590F47">
        <w:rPr>
          <w:rFonts w:eastAsia="SimSun"/>
          <w:noProof/>
          <w:shd w:val="clear" w:color="auto" w:fill="FFFFFF"/>
          <w:lang w:val="en-GB"/>
        </w:rPr>
        <w:t>(6), 280-284.</w:t>
      </w:r>
      <w:r w:rsidRPr="00590F47">
        <w:rPr>
          <w:rFonts w:eastAsia="SimSun"/>
          <w:noProof/>
          <w:shd w:val="clear" w:color="auto" w:fill="FFFFFF"/>
          <w:rtl/>
          <w:lang w:val="en-GB"/>
        </w:rPr>
        <w:t>‏</w:t>
      </w:r>
    </w:p>
    <w:p w14:paraId="5948EC67" w14:textId="77777777" w:rsidR="00091F53" w:rsidRPr="00590F47" w:rsidRDefault="003E0A0E" w:rsidP="00ED686C">
      <w:pPr>
        <w:pStyle w:val="Rlit"/>
        <w:spacing w:line="230" w:lineRule="auto"/>
        <w:rPr>
          <w:rFonts w:eastAsia="SimSun"/>
          <w:noProof/>
          <w:shd w:val="clear" w:color="auto" w:fill="FFFFFF"/>
          <w:lang w:val="en-GB" w:bidi="ar-EG"/>
        </w:rPr>
      </w:pPr>
      <w:r w:rsidRPr="00590F47">
        <w:rPr>
          <w:rFonts w:eastAsia="SimSun"/>
          <w:noProof/>
          <w:shd w:val="clear" w:color="auto" w:fill="FFFFFF"/>
          <w:lang w:val="en-GB" w:bidi="ar-EG"/>
        </w:rPr>
        <w:t>Watson, M., &amp; Emery, A. R. (2004). Environmental management and auditing systems: The reality of environmental self‐regulation. </w:t>
      </w:r>
      <w:r w:rsidRPr="00F329AA">
        <w:rPr>
          <w:rFonts w:eastAsia="SimSun"/>
          <w:i/>
          <w:iCs/>
          <w:noProof/>
          <w:shd w:val="clear" w:color="auto" w:fill="FFFFFF"/>
          <w:lang w:val="en-GB" w:bidi="ar-EG"/>
        </w:rPr>
        <w:t>Managerial Auditing Journal</w:t>
      </w:r>
      <w:r w:rsidRPr="00590F47">
        <w:rPr>
          <w:rFonts w:eastAsia="SimSun"/>
          <w:noProof/>
          <w:shd w:val="clear" w:color="auto" w:fill="FFFFFF"/>
          <w:lang w:val="en-GB" w:bidi="ar-EG"/>
        </w:rPr>
        <w:t>, </w:t>
      </w:r>
      <w:r w:rsidRPr="00F329AA">
        <w:rPr>
          <w:rFonts w:eastAsia="SimSun"/>
          <w:i/>
          <w:iCs/>
          <w:noProof/>
          <w:shd w:val="clear" w:color="auto" w:fill="FFFFFF"/>
          <w:lang w:val="en-GB" w:bidi="ar-EG"/>
        </w:rPr>
        <w:t>19</w:t>
      </w:r>
      <w:r w:rsidRPr="00590F47">
        <w:rPr>
          <w:rFonts w:eastAsia="SimSun"/>
          <w:noProof/>
          <w:shd w:val="clear" w:color="auto" w:fill="FFFFFF"/>
          <w:lang w:val="en-GB" w:bidi="ar-EG"/>
        </w:rPr>
        <w:t>(7), 916-928.</w:t>
      </w:r>
    </w:p>
    <w:p w14:paraId="609ED61D" w14:textId="1D0A51B5" w:rsidR="003E0A0E" w:rsidRPr="00590F47" w:rsidRDefault="003E0A0E" w:rsidP="00ED686C">
      <w:pPr>
        <w:pStyle w:val="Rlit"/>
        <w:spacing w:line="230" w:lineRule="auto"/>
        <w:rPr>
          <w:rFonts w:eastAsia="SimSun"/>
          <w:noProof/>
          <w:lang w:val="en-GB" w:bidi="ar-EG"/>
        </w:rPr>
      </w:pPr>
      <w:r w:rsidRPr="00590F47">
        <w:rPr>
          <w:rFonts w:eastAsia="SimSun"/>
          <w:noProof/>
          <w:shd w:val="clear" w:color="auto" w:fill="FFFFFF"/>
          <w:lang w:val="en-GB"/>
        </w:rPr>
        <w:t>Winter, S. C., &amp; May, P. J. (2001). Motivation for compliance with environmental regulations. </w:t>
      </w:r>
      <w:r w:rsidRPr="00F329AA">
        <w:rPr>
          <w:rFonts w:eastAsia="SimSun"/>
          <w:i/>
          <w:iCs/>
          <w:noProof/>
          <w:shd w:val="clear" w:color="auto" w:fill="FFFFFF"/>
          <w:lang w:val="en-GB"/>
        </w:rPr>
        <w:t>Journal of Policy Analysis and Management: The Journal of the Association for Public Policy Analysis and Management</w:t>
      </w:r>
      <w:r w:rsidRPr="00590F47">
        <w:rPr>
          <w:rFonts w:eastAsia="SimSun"/>
          <w:noProof/>
          <w:shd w:val="clear" w:color="auto" w:fill="FFFFFF"/>
          <w:lang w:val="en-GB"/>
        </w:rPr>
        <w:t>, </w:t>
      </w:r>
      <w:r w:rsidRPr="00F329AA">
        <w:rPr>
          <w:rFonts w:eastAsia="SimSun"/>
          <w:i/>
          <w:iCs/>
          <w:noProof/>
          <w:shd w:val="clear" w:color="auto" w:fill="FFFFFF"/>
          <w:lang w:val="en-GB"/>
        </w:rPr>
        <w:t>20</w:t>
      </w:r>
      <w:r w:rsidRPr="00590F47">
        <w:rPr>
          <w:rFonts w:eastAsia="SimSun"/>
          <w:noProof/>
          <w:shd w:val="clear" w:color="auto" w:fill="FFFFFF"/>
          <w:lang w:val="en-GB"/>
        </w:rPr>
        <w:t>(4), 675-698.</w:t>
      </w:r>
      <w:r w:rsidRPr="00590F47">
        <w:rPr>
          <w:rFonts w:eastAsia="SimSun"/>
          <w:noProof/>
          <w:shd w:val="clear" w:color="auto" w:fill="FFFFFF"/>
          <w:rtl/>
          <w:lang w:val="en-GB"/>
        </w:rPr>
        <w:t>‏</w:t>
      </w:r>
    </w:p>
    <w:p w14:paraId="4889135E" w14:textId="77777777" w:rsidR="003E0A0E" w:rsidRPr="00590F47" w:rsidRDefault="003E0A0E" w:rsidP="00ED686C">
      <w:pPr>
        <w:pStyle w:val="Rlit"/>
        <w:spacing w:line="230" w:lineRule="auto"/>
        <w:rPr>
          <w:rFonts w:eastAsia="SimSun"/>
          <w:noProof/>
          <w:shd w:val="clear" w:color="auto" w:fill="FFFFFF"/>
          <w:lang w:val="en-GB"/>
        </w:rPr>
      </w:pPr>
      <w:r w:rsidRPr="00590F47">
        <w:rPr>
          <w:rFonts w:eastAsia="SimSun"/>
          <w:noProof/>
          <w:shd w:val="clear" w:color="auto" w:fill="FFFFFF"/>
          <w:lang w:val="en-GB"/>
        </w:rPr>
        <w:t>Wyszomirski, A., &amp; Olkiewicz, M. (2020). Environmental corporate social responsibility as a tool for creating the future of environmental protection. </w:t>
      </w:r>
      <w:r w:rsidRPr="009D6815">
        <w:rPr>
          <w:rFonts w:eastAsia="SimSun"/>
          <w:i/>
          <w:iCs/>
          <w:noProof/>
          <w:shd w:val="clear" w:color="auto" w:fill="FFFFFF"/>
          <w:lang w:val="en-GB"/>
        </w:rPr>
        <w:t>Rocznik Ochrona Środowiska</w:t>
      </w:r>
      <w:r w:rsidRPr="00590F47">
        <w:rPr>
          <w:rFonts w:eastAsia="SimSun"/>
          <w:noProof/>
          <w:shd w:val="clear" w:color="auto" w:fill="FFFFFF"/>
          <w:lang w:val="en-GB"/>
        </w:rPr>
        <w:t>, </w:t>
      </w:r>
      <w:r w:rsidRPr="009D6815">
        <w:rPr>
          <w:rFonts w:eastAsia="SimSun"/>
          <w:i/>
          <w:iCs/>
          <w:noProof/>
          <w:shd w:val="clear" w:color="auto" w:fill="FFFFFF"/>
          <w:lang w:val="en-GB"/>
        </w:rPr>
        <w:t>22</w:t>
      </w:r>
      <w:r w:rsidRPr="00590F47">
        <w:rPr>
          <w:rFonts w:eastAsia="SimSun"/>
          <w:noProof/>
          <w:shd w:val="clear" w:color="auto" w:fill="FFFFFF"/>
          <w:lang w:val="en-GB"/>
        </w:rPr>
        <w:t>, 1145-1161.</w:t>
      </w:r>
    </w:p>
    <w:p w14:paraId="03C5FC39" w14:textId="48D1CD35" w:rsidR="00091F53" w:rsidRPr="00590F47" w:rsidRDefault="00091F53" w:rsidP="00ED686C">
      <w:pPr>
        <w:pStyle w:val="Rlit"/>
        <w:spacing w:line="230" w:lineRule="auto"/>
        <w:rPr>
          <w:lang w:val="en-GB"/>
        </w:rPr>
      </w:pPr>
      <w:r w:rsidRPr="00590F47">
        <w:rPr>
          <w:lang w:val="en-GB"/>
        </w:rPr>
        <w:t xml:space="preserve">Yang, C. C. (2022). Explainable artificial intelligence for predictive </w:t>
      </w:r>
      <w:proofErr w:type="spellStart"/>
      <w:r w:rsidRPr="00590F47">
        <w:rPr>
          <w:lang w:val="en-GB"/>
        </w:rPr>
        <w:t>modeling</w:t>
      </w:r>
      <w:proofErr w:type="spellEnd"/>
      <w:r w:rsidRPr="00590F47">
        <w:rPr>
          <w:lang w:val="en-GB"/>
        </w:rPr>
        <w:t xml:space="preserve"> in healthcare. </w:t>
      </w:r>
      <w:r w:rsidRPr="009D6815">
        <w:rPr>
          <w:i/>
          <w:iCs/>
          <w:lang w:val="en-GB"/>
        </w:rPr>
        <w:t>Journal of healthcare informatics research</w:t>
      </w:r>
      <w:r w:rsidRPr="00590F47">
        <w:rPr>
          <w:lang w:val="en-GB"/>
        </w:rPr>
        <w:t xml:space="preserve">, </w:t>
      </w:r>
      <w:r w:rsidRPr="009D6815">
        <w:rPr>
          <w:i/>
          <w:iCs/>
          <w:lang w:val="en-GB"/>
        </w:rPr>
        <w:t>6</w:t>
      </w:r>
      <w:r w:rsidRPr="00590F47">
        <w:rPr>
          <w:lang w:val="en-GB"/>
        </w:rPr>
        <w:t>(2), 228-239.</w:t>
      </w:r>
    </w:p>
    <w:p w14:paraId="1286ACF1" w14:textId="750D3718" w:rsidR="00097567" w:rsidRDefault="00B32F3E" w:rsidP="00ED686C">
      <w:pPr>
        <w:pStyle w:val="Rlit"/>
        <w:spacing w:line="230" w:lineRule="auto"/>
        <w:rPr>
          <w:lang w:val="en-GB"/>
        </w:rPr>
      </w:pPr>
      <w:r w:rsidRPr="00590F47">
        <w:rPr>
          <w:lang w:val="en-GB"/>
        </w:rPr>
        <w:t>Yaw Jr, F. (200</w:t>
      </w:r>
      <w:r w:rsidR="00DB4095">
        <w:rPr>
          <w:lang w:val="en-GB"/>
        </w:rPr>
        <w:t>2</w:t>
      </w:r>
      <w:r w:rsidRPr="00590F47">
        <w:rPr>
          <w:lang w:val="en-GB"/>
        </w:rPr>
        <w:t xml:space="preserve">). Cleaner technologies for sustainable tourism: Caribbean case studies. </w:t>
      </w:r>
      <w:r w:rsidRPr="009D6815">
        <w:rPr>
          <w:i/>
          <w:iCs/>
          <w:lang w:val="en-GB"/>
        </w:rPr>
        <w:t>Journal of Cleaner Production</w:t>
      </w:r>
      <w:r w:rsidRPr="00590F47">
        <w:rPr>
          <w:lang w:val="en-GB"/>
        </w:rPr>
        <w:t xml:space="preserve">, </w:t>
      </w:r>
      <w:r w:rsidRPr="009D6815">
        <w:rPr>
          <w:i/>
          <w:iCs/>
          <w:lang w:val="en-GB"/>
        </w:rPr>
        <w:t>13</w:t>
      </w:r>
      <w:r w:rsidRPr="00590F47">
        <w:rPr>
          <w:lang w:val="en-GB"/>
        </w:rPr>
        <w:t>(2), 117-134.</w:t>
      </w:r>
    </w:p>
    <w:p w14:paraId="18161E3E" w14:textId="318498A3" w:rsidR="00DB4095" w:rsidRDefault="00DB4095" w:rsidP="00ED686C">
      <w:pPr>
        <w:pStyle w:val="Rlit"/>
        <w:spacing w:line="230" w:lineRule="auto"/>
        <w:rPr>
          <w:lang w:val="en-GB"/>
        </w:rPr>
      </w:pPr>
      <w:r w:rsidRPr="00DB4095">
        <w:rPr>
          <w:lang w:val="en-GB"/>
        </w:rPr>
        <w:t xml:space="preserve">Yusof, Z. B., &amp; Jamaludin, M. (2014). Barriers of Malaysian green hotels and resorts. </w:t>
      </w:r>
      <w:r w:rsidRPr="00DB4095">
        <w:rPr>
          <w:i/>
          <w:iCs/>
          <w:lang w:val="en-GB"/>
        </w:rPr>
        <w:t xml:space="preserve">Procedia-Social and </w:t>
      </w:r>
      <w:proofErr w:type="spellStart"/>
      <w:r w:rsidRPr="00DB4095">
        <w:rPr>
          <w:i/>
          <w:iCs/>
          <w:lang w:val="en-GB"/>
        </w:rPr>
        <w:t>Behavioral</w:t>
      </w:r>
      <w:proofErr w:type="spellEnd"/>
      <w:r w:rsidRPr="00DB4095">
        <w:rPr>
          <w:i/>
          <w:iCs/>
          <w:lang w:val="en-GB"/>
        </w:rPr>
        <w:t xml:space="preserve"> Sciences</w:t>
      </w:r>
      <w:r w:rsidRPr="00DB4095">
        <w:rPr>
          <w:lang w:val="en-GB"/>
        </w:rPr>
        <w:t xml:space="preserve">, </w:t>
      </w:r>
      <w:r w:rsidRPr="00DB4095">
        <w:rPr>
          <w:i/>
          <w:iCs/>
          <w:lang w:val="en-GB"/>
        </w:rPr>
        <w:t>153</w:t>
      </w:r>
      <w:r w:rsidRPr="00DB4095">
        <w:rPr>
          <w:lang w:val="en-GB"/>
        </w:rPr>
        <w:t>, 501-509.</w:t>
      </w:r>
    </w:p>
    <w:p w14:paraId="10E1EC25" w14:textId="4BA2B8A5" w:rsidR="00DB4095" w:rsidRPr="00DB4095" w:rsidRDefault="00DB4095" w:rsidP="00ED686C">
      <w:pPr>
        <w:pStyle w:val="Rlit"/>
        <w:spacing w:line="230" w:lineRule="auto"/>
        <w:rPr>
          <w:lang w:val="en-GB"/>
        </w:rPr>
      </w:pPr>
      <w:r w:rsidRPr="00DB4095">
        <w:rPr>
          <w:lang w:val="en-GB"/>
        </w:rPr>
        <w:t xml:space="preserve">Zhang, D., Tu, J., Zhou, L., &amp; Yu, Z. (2020). Higher tourism specialization, better hotel industry efficiency? </w:t>
      </w:r>
      <w:r w:rsidRPr="00DB4095">
        <w:rPr>
          <w:i/>
          <w:iCs/>
          <w:lang w:val="en-GB"/>
        </w:rPr>
        <w:t>International journal of hospitality management</w:t>
      </w:r>
      <w:r w:rsidRPr="00DB4095">
        <w:rPr>
          <w:lang w:val="en-GB"/>
        </w:rPr>
        <w:t xml:space="preserve">, </w:t>
      </w:r>
      <w:r w:rsidRPr="00DB4095">
        <w:rPr>
          <w:i/>
          <w:iCs/>
          <w:lang w:val="en-GB"/>
        </w:rPr>
        <w:t>87</w:t>
      </w:r>
      <w:r w:rsidRPr="00DB4095">
        <w:rPr>
          <w:lang w:val="en-GB"/>
        </w:rPr>
        <w:t>, 102509.</w:t>
      </w:r>
    </w:p>
    <w:sectPr w:rsidR="00DB4095" w:rsidRPr="00DB4095" w:rsidSect="0096620C">
      <w:headerReference w:type="even" r:id="rId26"/>
      <w:headerReference w:type="default" r:id="rId27"/>
      <w:footerReference w:type="first" r:id="rId28"/>
      <w:pgSz w:w="11907" w:h="16840" w:code="9"/>
      <w:pgMar w:top="1134" w:right="1134" w:bottom="1134" w:left="1134" w:header="567" w:footer="567" w:gutter="0"/>
      <w:pgNumType w:start="5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84A02" w14:textId="77777777" w:rsidR="00696E0D" w:rsidRDefault="00696E0D" w:rsidP="00E1020A">
      <w:pPr>
        <w:spacing w:after="0" w:line="240" w:lineRule="auto"/>
      </w:pPr>
      <w:r>
        <w:separator/>
      </w:r>
    </w:p>
  </w:endnote>
  <w:endnote w:type="continuationSeparator" w:id="0">
    <w:p w14:paraId="6670BBE7" w14:textId="77777777" w:rsidR="00696E0D" w:rsidRDefault="00696E0D" w:rsidP="00E10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Adv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B44647" w:rsidRPr="00B44647" w14:paraId="286F4146" w14:textId="77777777" w:rsidTr="00BA2C70">
      <w:trPr>
        <w:trHeight w:val="198"/>
      </w:trPr>
      <w:tc>
        <w:tcPr>
          <w:tcW w:w="1384" w:type="dxa"/>
          <w:shd w:val="clear" w:color="auto" w:fill="auto"/>
          <w:vAlign w:val="center"/>
        </w:tcPr>
        <w:p w14:paraId="55CA2731" w14:textId="1D1C7000" w:rsidR="00B44647" w:rsidRPr="00B44647" w:rsidRDefault="00B44647" w:rsidP="00B44647">
          <w:pPr>
            <w:spacing w:after="0" w:line="240" w:lineRule="auto"/>
            <w:ind w:left="-105"/>
            <w:rPr>
              <w:rFonts w:ascii="Times New Roman" w:hAnsi="Times New Roman" w:cs="Times New Roman"/>
              <w:lang w:val="en-GB"/>
            </w:rPr>
          </w:pPr>
          <w:bookmarkStart w:id="14" w:name="_Hlk104286226"/>
          <w:bookmarkStart w:id="15" w:name="_Hlk104286227"/>
          <w:bookmarkStart w:id="16" w:name="_Hlk154270864"/>
          <w:bookmarkStart w:id="17" w:name="_Hlk154270865"/>
          <w:r w:rsidRPr="00B44647">
            <w:rPr>
              <w:rFonts w:ascii="Times New Roman" w:hAnsi="Times New Roman" w:cs="Times New Roman"/>
              <w:noProof/>
              <w:lang w:val="en-GB"/>
            </w:rPr>
            <w:drawing>
              <wp:inline distT="0" distB="0" distL="0" distR="0" wp14:anchorId="3BAF7938" wp14:editId="1AFDFE96">
                <wp:extent cx="690880" cy="238125"/>
                <wp:effectExtent l="0" t="0" r="0" b="9525"/>
                <wp:docPr id="19582141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880" cy="238125"/>
                        </a:xfrm>
                        <a:prstGeom prst="rect">
                          <a:avLst/>
                        </a:prstGeom>
                        <a:noFill/>
                        <a:ln>
                          <a:noFill/>
                        </a:ln>
                      </pic:spPr>
                    </pic:pic>
                  </a:graphicData>
                </a:graphic>
              </wp:inline>
            </w:drawing>
          </w:r>
        </w:p>
      </w:tc>
      <w:tc>
        <w:tcPr>
          <w:tcW w:w="5387" w:type="dxa"/>
          <w:shd w:val="clear" w:color="auto" w:fill="auto"/>
          <w:vAlign w:val="center"/>
        </w:tcPr>
        <w:p w14:paraId="474E7870" w14:textId="77777777" w:rsidR="00B44647" w:rsidRPr="00B44647" w:rsidRDefault="00B44647" w:rsidP="00B44647">
          <w:pPr>
            <w:suppressAutoHyphens/>
            <w:spacing w:after="0" w:line="240" w:lineRule="auto"/>
            <w:ind w:left="-75"/>
            <w:rPr>
              <w:rFonts w:ascii="Times New Roman" w:hAnsi="Times New Roman" w:cs="Times New Roman"/>
              <w:sz w:val="18"/>
              <w:szCs w:val="18"/>
              <w:lang w:val="en-GB"/>
            </w:rPr>
          </w:pPr>
          <w:r w:rsidRPr="00B44647">
            <w:rPr>
              <w:rFonts w:ascii="Times New Roman" w:hAnsi="Times New Roman" w:cs="Times New Roman"/>
              <w:sz w:val="18"/>
              <w:szCs w:val="18"/>
              <w:lang w:val="en-GB"/>
            </w:rPr>
            <w:t>© 2025. Author(s). This work is licensed under a Creative Commons Attribution 4.0 International License (CC BY-SA)</w:t>
          </w:r>
        </w:p>
      </w:tc>
    </w:tr>
    <w:bookmarkEnd w:id="14"/>
    <w:bookmarkEnd w:id="15"/>
    <w:bookmarkEnd w:id="16"/>
    <w:bookmarkEnd w:id="17"/>
  </w:tbl>
  <w:p w14:paraId="4F27D313" w14:textId="77777777" w:rsidR="00B44647" w:rsidRPr="00B44647" w:rsidRDefault="00B44647" w:rsidP="00B44647">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3648B" w14:textId="77777777" w:rsidR="00696E0D" w:rsidRDefault="00696E0D" w:rsidP="00E1020A">
      <w:pPr>
        <w:spacing w:after="0" w:line="240" w:lineRule="auto"/>
      </w:pPr>
      <w:r>
        <w:separator/>
      </w:r>
    </w:p>
  </w:footnote>
  <w:footnote w:type="continuationSeparator" w:id="0">
    <w:p w14:paraId="6F7FE303" w14:textId="77777777" w:rsidR="00696E0D" w:rsidRDefault="00696E0D" w:rsidP="00E10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B44647" w:rsidRPr="00007E12" w14:paraId="578DF73D" w14:textId="77777777" w:rsidTr="00BA2C70">
      <w:trPr>
        <w:trHeight w:hRule="exact" w:val="284"/>
      </w:trPr>
      <w:tc>
        <w:tcPr>
          <w:tcW w:w="397" w:type="dxa"/>
          <w:shd w:val="clear" w:color="auto" w:fill="auto"/>
          <w:vAlign w:val="center"/>
        </w:tcPr>
        <w:p w14:paraId="3F7BCA19" w14:textId="77777777" w:rsidR="00B44647" w:rsidRPr="00007E12" w:rsidRDefault="00B44647" w:rsidP="00B44647">
          <w:pPr>
            <w:pStyle w:val="Nagwek"/>
            <w:rPr>
              <w:rFonts w:ascii="Arial" w:hAnsi="Arial" w:cs="Arial"/>
              <w:i/>
              <w:sz w:val="20"/>
              <w:lang w:val="en-GB"/>
            </w:rPr>
          </w:pPr>
          <w:r w:rsidRPr="00007E12">
            <w:rPr>
              <w:rFonts w:ascii="Arial" w:hAnsi="Arial" w:cs="Arial"/>
              <w:sz w:val="20"/>
              <w:lang w:val="en-GB"/>
            </w:rPr>
            <w:fldChar w:fldCharType="begin"/>
          </w:r>
          <w:r w:rsidRPr="00007E12">
            <w:rPr>
              <w:rFonts w:ascii="Arial" w:hAnsi="Arial" w:cs="Arial"/>
              <w:sz w:val="20"/>
              <w:lang w:val="en-GB"/>
            </w:rPr>
            <w:instrText xml:space="preserve"> PAGE   \* MERGEFORMAT </w:instrText>
          </w:r>
          <w:r w:rsidRPr="00007E12">
            <w:rPr>
              <w:rFonts w:ascii="Arial" w:hAnsi="Arial" w:cs="Arial"/>
              <w:sz w:val="20"/>
              <w:lang w:val="en-GB"/>
            </w:rPr>
            <w:fldChar w:fldCharType="separate"/>
          </w:r>
          <w:r>
            <w:rPr>
              <w:rFonts w:ascii="Arial" w:hAnsi="Arial" w:cs="Arial"/>
              <w:sz w:val="20"/>
              <w:lang w:val="en-GB"/>
            </w:rPr>
            <w:t>2</w:t>
          </w:r>
          <w:r w:rsidRPr="00007E12">
            <w:rPr>
              <w:rFonts w:ascii="Arial" w:hAnsi="Arial" w:cs="Arial"/>
              <w:sz w:val="20"/>
              <w:lang w:val="en-GB"/>
            </w:rPr>
            <w:fldChar w:fldCharType="end"/>
          </w:r>
        </w:p>
      </w:tc>
      <w:tc>
        <w:tcPr>
          <w:tcW w:w="9242" w:type="dxa"/>
          <w:shd w:val="clear" w:color="auto" w:fill="auto"/>
          <w:vAlign w:val="center"/>
        </w:tcPr>
        <w:p w14:paraId="0B04F093" w14:textId="2ED2BB97" w:rsidR="00B44647" w:rsidRPr="00007E12" w:rsidRDefault="00B44647" w:rsidP="00B44647">
          <w:pPr>
            <w:pStyle w:val="Nagwek"/>
            <w:tabs>
              <w:tab w:val="clear" w:pos="9072"/>
            </w:tabs>
            <w:jc w:val="center"/>
            <w:rPr>
              <w:rFonts w:ascii="Arial" w:hAnsi="Arial" w:cs="Arial"/>
              <w:i/>
              <w:sz w:val="20"/>
              <w:lang w:val="en-GB"/>
            </w:rPr>
          </w:pPr>
          <w:proofErr w:type="spellStart"/>
          <w:r w:rsidRPr="00B44647">
            <w:rPr>
              <w:rFonts w:ascii="Arial" w:hAnsi="Arial" w:cs="Arial"/>
              <w:i/>
              <w:sz w:val="20"/>
              <w:lang w:val="en-GB"/>
            </w:rPr>
            <w:t>Arej</w:t>
          </w:r>
          <w:proofErr w:type="spellEnd"/>
          <w:r w:rsidRPr="00B44647">
            <w:rPr>
              <w:rFonts w:ascii="Arial" w:hAnsi="Arial" w:cs="Arial"/>
              <w:i/>
              <w:sz w:val="20"/>
              <w:lang w:val="en-GB"/>
            </w:rPr>
            <w:t xml:space="preserve"> </w:t>
          </w:r>
          <w:proofErr w:type="spellStart"/>
          <w:r w:rsidRPr="00B44647">
            <w:rPr>
              <w:rFonts w:ascii="Arial" w:hAnsi="Arial" w:cs="Arial"/>
              <w:i/>
              <w:sz w:val="20"/>
              <w:lang w:val="en-GB"/>
            </w:rPr>
            <w:t>Alhemimah</w:t>
          </w:r>
          <w:proofErr w:type="spellEnd"/>
          <w:r w:rsidRPr="00007E12">
            <w:rPr>
              <w:rFonts w:ascii="Arial" w:hAnsi="Arial" w:cs="Arial"/>
              <w:i/>
              <w:sz w:val="20"/>
              <w:lang w:val="en-GB"/>
            </w:rPr>
            <w:t xml:space="preserve"> et al.</w:t>
          </w:r>
        </w:p>
      </w:tc>
    </w:tr>
  </w:tbl>
  <w:p w14:paraId="7C52D611" w14:textId="77777777" w:rsidR="00B44647" w:rsidRPr="00007E12" w:rsidRDefault="00B44647" w:rsidP="00B44647">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B44647" w:rsidRPr="00007E12" w14:paraId="3B583D2C" w14:textId="77777777" w:rsidTr="00BA2C70">
      <w:trPr>
        <w:trHeight w:hRule="exact" w:val="284"/>
        <w:jc w:val="right"/>
      </w:trPr>
      <w:tc>
        <w:tcPr>
          <w:tcW w:w="9243" w:type="dxa"/>
          <w:shd w:val="clear" w:color="auto" w:fill="auto"/>
          <w:vAlign w:val="center"/>
        </w:tcPr>
        <w:p w14:paraId="27FBE1E7" w14:textId="1AE8C880" w:rsidR="00B44647" w:rsidRPr="00007E12" w:rsidRDefault="007C4465" w:rsidP="00B44647">
          <w:pPr>
            <w:pStyle w:val="Nagwek"/>
            <w:jc w:val="center"/>
            <w:rPr>
              <w:rFonts w:ascii="Arial" w:hAnsi="Arial" w:cs="Arial"/>
              <w:i/>
              <w:sz w:val="20"/>
              <w:szCs w:val="16"/>
              <w:lang w:val="en-GB"/>
            </w:rPr>
          </w:pPr>
          <w:r w:rsidRPr="007C4465">
            <w:rPr>
              <w:rFonts w:ascii="Arial" w:hAnsi="Arial" w:cs="Arial"/>
              <w:i/>
              <w:sz w:val="20"/>
              <w:szCs w:val="16"/>
              <w:lang w:val="en-GB"/>
            </w:rPr>
            <w:t>Live Clean, Make Green!</w:t>
          </w:r>
          <w:r>
            <w:rPr>
              <w:rFonts w:ascii="Arial" w:hAnsi="Arial" w:cs="Arial"/>
              <w:i/>
              <w:sz w:val="20"/>
              <w:szCs w:val="16"/>
              <w:lang w:val="en-GB"/>
            </w:rPr>
            <w:t xml:space="preserve"> </w:t>
          </w:r>
          <w:r w:rsidR="00B44647" w:rsidRPr="00B44647">
            <w:rPr>
              <w:rFonts w:ascii="Arial" w:hAnsi="Arial" w:cs="Arial"/>
              <w:i/>
              <w:sz w:val="20"/>
              <w:szCs w:val="16"/>
              <w:lang w:val="en-GB"/>
            </w:rPr>
            <w:t>Green Management Practices</w:t>
          </w:r>
          <w:r w:rsidR="00B44647">
            <w:rPr>
              <w:rFonts w:ascii="Arial" w:hAnsi="Arial" w:cs="Arial"/>
              <w:i/>
              <w:sz w:val="20"/>
              <w:szCs w:val="16"/>
              <w:lang w:val="en-GB"/>
            </w:rPr>
            <w:t>…</w:t>
          </w:r>
        </w:p>
      </w:tc>
      <w:tc>
        <w:tcPr>
          <w:tcW w:w="397" w:type="dxa"/>
          <w:shd w:val="clear" w:color="auto" w:fill="auto"/>
          <w:vAlign w:val="center"/>
        </w:tcPr>
        <w:p w14:paraId="0516160A" w14:textId="77777777" w:rsidR="00B44647" w:rsidRPr="00007E12" w:rsidRDefault="00B44647" w:rsidP="00B44647">
          <w:pPr>
            <w:pStyle w:val="Nagwek"/>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Pr>
              <w:rFonts w:ascii="Arial" w:hAnsi="Arial" w:cs="Arial"/>
              <w:sz w:val="20"/>
              <w:szCs w:val="16"/>
              <w:lang w:val="en-GB"/>
            </w:rPr>
            <w:t>3</w:t>
          </w:r>
          <w:r w:rsidRPr="00007E12">
            <w:rPr>
              <w:rFonts w:ascii="Arial" w:hAnsi="Arial" w:cs="Arial"/>
              <w:sz w:val="20"/>
              <w:szCs w:val="16"/>
              <w:lang w:val="en-GB"/>
            </w:rPr>
            <w:fldChar w:fldCharType="end"/>
          </w:r>
        </w:p>
      </w:tc>
    </w:tr>
  </w:tbl>
  <w:p w14:paraId="432F9C06" w14:textId="77777777" w:rsidR="00B44647" w:rsidRPr="00007E12" w:rsidRDefault="00B44647" w:rsidP="00B44647">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E23CB"/>
    <w:multiLevelType w:val="hybridMultilevel"/>
    <w:tmpl w:val="263AD4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6220E218">
      <w:start w:val="1"/>
      <w:numFmt w:val="decimal"/>
      <w:lvlText w:val="%5."/>
      <w:lvlJc w:val="left"/>
      <w:pPr>
        <w:ind w:left="3600" w:hanging="360"/>
      </w:pPr>
      <w:rPr>
        <w:sz w:val="20"/>
        <w:szCs w:val="20"/>
        <w:vertAlign w:val="superscrip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C26D86"/>
    <w:multiLevelType w:val="multilevel"/>
    <w:tmpl w:val="7BCCC8C8"/>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78B68D0"/>
    <w:multiLevelType w:val="hybridMultilevel"/>
    <w:tmpl w:val="054A593C"/>
    <w:lvl w:ilvl="0" w:tplc="5216A9FE">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468F5"/>
    <w:multiLevelType w:val="hybridMultilevel"/>
    <w:tmpl w:val="67F0D062"/>
    <w:lvl w:ilvl="0" w:tplc="0B74C6CE">
      <w:start w:val="1"/>
      <w:numFmt w:val="bullet"/>
      <w:lvlRestart w:val="0"/>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9B2D4B"/>
    <w:multiLevelType w:val="hybridMultilevel"/>
    <w:tmpl w:val="E2962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2A71D87"/>
    <w:multiLevelType w:val="hybridMultilevel"/>
    <w:tmpl w:val="9FBC5E02"/>
    <w:lvl w:ilvl="0" w:tplc="985A5EF6">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AA2C56"/>
    <w:multiLevelType w:val="hybridMultilevel"/>
    <w:tmpl w:val="5B821152"/>
    <w:lvl w:ilvl="0" w:tplc="104CA8C2">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F9426D"/>
    <w:multiLevelType w:val="hybridMultilevel"/>
    <w:tmpl w:val="2D407F76"/>
    <w:lvl w:ilvl="0" w:tplc="ED42950A">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0"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3" w15:restartNumberingAfterBreak="0">
    <w:nsid w:val="387510E7"/>
    <w:multiLevelType w:val="hybridMultilevel"/>
    <w:tmpl w:val="4EFEF4A4"/>
    <w:lvl w:ilvl="0" w:tplc="B282C4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B1C362D"/>
    <w:multiLevelType w:val="multilevel"/>
    <w:tmpl w:val="FA3C5C1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0813B5B"/>
    <w:multiLevelType w:val="hybridMultilevel"/>
    <w:tmpl w:val="AB2AD79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8" w15:restartNumberingAfterBreak="0">
    <w:nsid w:val="565D08B2"/>
    <w:multiLevelType w:val="hybridMultilevel"/>
    <w:tmpl w:val="86C0E5D4"/>
    <w:lvl w:ilvl="0" w:tplc="85826D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C6665B"/>
    <w:multiLevelType w:val="hybridMultilevel"/>
    <w:tmpl w:val="E092C9CA"/>
    <w:lvl w:ilvl="0" w:tplc="85826DF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 w15:restartNumberingAfterBreak="0">
    <w:nsid w:val="6B1F4B06"/>
    <w:multiLevelType w:val="multilevel"/>
    <w:tmpl w:val="B0BA79D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C345527"/>
    <w:multiLevelType w:val="hybridMultilevel"/>
    <w:tmpl w:val="DD907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FA100E"/>
    <w:multiLevelType w:val="hybridMultilevel"/>
    <w:tmpl w:val="5A480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DB52BF"/>
    <w:multiLevelType w:val="hybridMultilevel"/>
    <w:tmpl w:val="216454DE"/>
    <w:lvl w:ilvl="0" w:tplc="CA92EAD2">
      <w:start w:val="4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2A0B75"/>
    <w:multiLevelType w:val="hybridMultilevel"/>
    <w:tmpl w:val="5246C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7711047">
    <w:abstractNumId w:val="10"/>
  </w:num>
  <w:num w:numId="2" w16cid:durableId="1918513487">
    <w:abstractNumId w:val="12"/>
  </w:num>
  <w:num w:numId="3" w16cid:durableId="1166020090">
    <w:abstractNumId w:val="7"/>
  </w:num>
  <w:num w:numId="4" w16cid:durableId="14210279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2157241">
    <w:abstractNumId w:val="11"/>
  </w:num>
  <w:num w:numId="6" w16cid:durableId="732697508">
    <w:abstractNumId w:val="17"/>
  </w:num>
  <w:num w:numId="7" w16cid:durableId="173687072">
    <w:abstractNumId w:val="5"/>
  </w:num>
  <w:num w:numId="8" w16cid:durableId="389840155">
    <w:abstractNumId w:val="22"/>
  </w:num>
  <w:num w:numId="9" w16cid:durableId="1281185577">
    <w:abstractNumId w:val="3"/>
  </w:num>
  <w:num w:numId="10" w16cid:durableId="1773472967">
    <w:abstractNumId w:val="16"/>
  </w:num>
  <w:num w:numId="11" w16cid:durableId="153105030">
    <w:abstractNumId w:val="2"/>
  </w:num>
  <w:num w:numId="12" w16cid:durableId="335108587">
    <w:abstractNumId w:val="9"/>
  </w:num>
  <w:num w:numId="13" w16cid:durableId="9841141">
    <w:abstractNumId w:val="6"/>
  </w:num>
  <w:num w:numId="14" w16cid:durableId="1931228910">
    <w:abstractNumId w:val="0"/>
  </w:num>
  <w:num w:numId="15" w16cid:durableId="807624645">
    <w:abstractNumId w:val="23"/>
  </w:num>
  <w:num w:numId="16" w16cid:durableId="1314722073">
    <w:abstractNumId w:val="1"/>
  </w:num>
  <w:num w:numId="17" w16cid:durableId="1366055395">
    <w:abstractNumId w:val="14"/>
  </w:num>
  <w:num w:numId="18" w16cid:durableId="1534881529">
    <w:abstractNumId w:val="8"/>
  </w:num>
  <w:num w:numId="19" w16cid:durableId="792165471">
    <w:abstractNumId w:val="21"/>
  </w:num>
  <w:num w:numId="20" w16cid:durableId="158203932">
    <w:abstractNumId w:val="13"/>
  </w:num>
  <w:num w:numId="21" w16cid:durableId="621886444">
    <w:abstractNumId w:val="20"/>
  </w:num>
  <w:num w:numId="22" w16cid:durableId="516386663">
    <w:abstractNumId w:val="19"/>
  </w:num>
  <w:num w:numId="23" w16cid:durableId="1682121637">
    <w:abstractNumId w:val="4"/>
  </w:num>
  <w:num w:numId="24" w16cid:durableId="580599694">
    <w:abstractNumId w:val="25"/>
  </w:num>
  <w:num w:numId="25" w16cid:durableId="604383915">
    <w:abstractNumId w:val="15"/>
  </w:num>
  <w:num w:numId="26" w16cid:durableId="2033190864">
    <w:abstractNumId w:val="18"/>
  </w:num>
  <w:num w:numId="27" w16cid:durableId="140352137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removePersonalInformation/>
  <w:removeDateAndTime/>
  <w:mirrorMargins/>
  <w:hideSpellingErrors/>
  <w:hideGrammaticalErrors/>
  <w:proofState w:spelling="clean"/>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Q3NzK3tAAS5gbmZko6SsGpxcWZ+XkgBaa1ACvES3QsAAAA"/>
  </w:docVars>
  <w:rsids>
    <w:rsidRoot w:val="00656962"/>
    <w:rsid w:val="00001B8C"/>
    <w:rsid w:val="00010748"/>
    <w:rsid w:val="000137B4"/>
    <w:rsid w:val="0001709E"/>
    <w:rsid w:val="00023A77"/>
    <w:rsid w:val="000252A1"/>
    <w:rsid w:val="00034D9B"/>
    <w:rsid w:val="00034E45"/>
    <w:rsid w:val="00035421"/>
    <w:rsid w:val="00037ACC"/>
    <w:rsid w:val="00037ED2"/>
    <w:rsid w:val="00040F37"/>
    <w:rsid w:val="00045875"/>
    <w:rsid w:val="000509E8"/>
    <w:rsid w:val="000736B1"/>
    <w:rsid w:val="000807FB"/>
    <w:rsid w:val="000813C1"/>
    <w:rsid w:val="00090BD1"/>
    <w:rsid w:val="00091F53"/>
    <w:rsid w:val="00097567"/>
    <w:rsid w:val="000B46A9"/>
    <w:rsid w:val="000B6C79"/>
    <w:rsid w:val="000C71A6"/>
    <w:rsid w:val="000D0931"/>
    <w:rsid w:val="000D0F85"/>
    <w:rsid w:val="000D615F"/>
    <w:rsid w:val="000E754C"/>
    <w:rsid w:val="000F10D6"/>
    <w:rsid w:val="000F1B20"/>
    <w:rsid w:val="000F6F33"/>
    <w:rsid w:val="000F731F"/>
    <w:rsid w:val="00101653"/>
    <w:rsid w:val="00112C59"/>
    <w:rsid w:val="00114432"/>
    <w:rsid w:val="0011480C"/>
    <w:rsid w:val="0012595B"/>
    <w:rsid w:val="00127153"/>
    <w:rsid w:val="0012756D"/>
    <w:rsid w:val="0013414A"/>
    <w:rsid w:val="00137BA0"/>
    <w:rsid w:val="00140A8E"/>
    <w:rsid w:val="00145684"/>
    <w:rsid w:val="00152247"/>
    <w:rsid w:val="001541CF"/>
    <w:rsid w:val="0016074E"/>
    <w:rsid w:val="001629C1"/>
    <w:rsid w:val="0017107E"/>
    <w:rsid w:val="00171BB4"/>
    <w:rsid w:val="001766CA"/>
    <w:rsid w:val="00177358"/>
    <w:rsid w:val="00183626"/>
    <w:rsid w:val="00183E07"/>
    <w:rsid w:val="00184241"/>
    <w:rsid w:val="001B0DCB"/>
    <w:rsid w:val="001D2BC9"/>
    <w:rsid w:val="001D7759"/>
    <w:rsid w:val="001E0751"/>
    <w:rsid w:val="001F7E43"/>
    <w:rsid w:val="00200201"/>
    <w:rsid w:val="002017B7"/>
    <w:rsid w:val="0020727C"/>
    <w:rsid w:val="0021533C"/>
    <w:rsid w:val="00216E61"/>
    <w:rsid w:val="002251AB"/>
    <w:rsid w:val="00233930"/>
    <w:rsid w:val="002346DF"/>
    <w:rsid w:val="002415B0"/>
    <w:rsid w:val="002569BC"/>
    <w:rsid w:val="002616E4"/>
    <w:rsid w:val="00264E3F"/>
    <w:rsid w:val="002663F5"/>
    <w:rsid w:val="0027244D"/>
    <w:rsid w:val="00285ECF"/>
    <w:rsid w:val="00291C14"/>
    <w:rsid w:val="002A7CEE"/>
    <w:rsid w:val="002B027F"/>
    <w:rsid w:val="002B56C6"/>
    <w:rsid w:val="002E12FA"/>
    <w:rsid w:val="002E2EBA"/>
    <w:rsid w:val="002E5078"/>
    <w:rsid w:val="002E5647"/>
    <w:rsid w:val="002E7A65"/>
    <w:rsid w:val="002F386B"/>
    <w:rsid w:val="002F6B01"/>
    <w:rsid w:val="0030170F"/>
    <w:rsid w:val="003027A8"/>
    <w:rsid w:val="00304440"/>
    <w:rsid w:val="003074BE"/>
    <w:rsid w:val="0031192D"/>
    <w:rsid w:val="00311DC6"/>
    <w:rsid w:val="00320AED"/>
    <w:rsid w:val="003243D5"/>
    <w:rsid w:val="0033256C"/>
    <w:rsid w:val="003407E2"/>
    <w:rsid w:val="003422B6"/>
    <w:rsid w:val="00351D0B"/>
    <w:rsid w:val="00362B4D"/>
    <w:rsid w:val="0036628A"/>
    <w:rsid w:val="00366463"/>
    <w:rsid w:val="003708A5"/>
    <w:rsid w:val="0037139B"/>
    <w:rsid w:val="00393779"/>
    <w:rsid w:val="003A037F"/>
    <w:rsid w:val="003A4CF2"/>
    <w:rsid w:val="003A6075"/>
    <w:rsid w:val="003B4E03"/>
    <w:rsid w:val="003B6444"/>
    <w:rsid w:val="003C0204"/>
    <w:rsid w:val="003C6C84"/>
    <w:rsid w:val="003E0A0E"/>
    <w:rsid w:val="003E2007"/>
    <w:rsid w:val="003E77FC"/>
    <w:rsid w:val="003F1739"/>
    <w:rsid w:val="00405DB6"/>
    <w:rsid w:val="0040624E"/>
    <w:rsid w:val="004074E5"/>
    <w:rsid w:val="00407D15"/>
    <w:rsid w:val="00425CB5"/>
    <w:rsid w:val="00427326"/>
    <w:rsid w:val="0043649F"/>
    <w:rsid w:val="00444489"/>
    <w:rsid w:val="00460E0F"/>
    <w:rsid w:val="00473573"/>
    <w:rsid w:val="00474916"/>
    <w:rsid w:val="0048169E"/>
    <w:rsid w:val="004B3660"/>
    <w:rsid w:val="004C1A08"/>
    <w:rsid w:val="004C2065"/>
    <w:rsid w:val="004C4624"/>
    <w:rsid w:val="004C7F9A"/>
    <w:rsid w:val="004D4817"/>
    <w:rsid w:val="004D599E"/>
    <w:rsid w:val="005218E6"/>
    <w:rsid w:val="005260A3"/>
    <w:rsid w:val="0052666B"/>
    <w:rsid w:val="00534674"/>
    <w:rsid w:val="00545B72"/>
    <w:rsid w:val="00560DBA"/>
    <w:rsid w:val="00567B75"/>
    <w:rsid w:val="00572208"/>
    <w:rsid w:val="00573996"/>
    <w:rsid w:val="00583FA7"/>
    <w:rsid w:val="00590F47"/>
    <w:rsid w:val="00592532"/>
    <w:rsid w:val="005926BF"/>
    <w:rsid w:val="00593F76"/>
    <w:rsid w:val="00597960"/>
    <w:rsid w:val="005B1E29"/>
    <w:rsid w:val="005B498F"/>
    <w:rsid w:val="005B7C59"/>
    <w:rsid w:val="005C06E3"/>
    <w:rsid w:val="005E4D07"/>
    <w:rsid w:val="005F3692"/>
    <w:rsid w:val="005F7FB9"/>
    <w:rsid w:val="00601707"/>
    <w:rsid w:val="00611614"/>
    <w:rsid w:val="006118F1"/>
    <w:rsid w:val="00615A03"/>
    <w:rsid w:val="00615FC6"/>
    <w:rsid w:val="00616913"/>
    <w:rsid w:val="00620361"/>
    <w:rsid w:val="00621D83"/>
    <w:rsid w:val="00621E02"/>
    <w:rsid w:val="006234B5"/>
    <w:rsid w:val="006362B5"/>
    <w:rsid w:val="0064049D"/>
    <w:rsid w:val="00656962"/>
    <w:rsid w:val="00660703"/>
    <w:rsid w:val="0066556A"/>
    <w:rsid w:val="00673CF8"/>
    <w:rsid w:val="0067430F"/>
    <w:rsid w:val="00696E0D"/>
    <w:rsid w:val="00697294"/>
    <w:rsid w:val="006A7C81"/>
    <w:rsid w:val="006B1D4C"/>
    <w:rsid w:val="006C219D"/>
    <w:rsid w:val="006C4513"/>
    <w:rsid w:val="006C534F"/>
    <w:rsid w:val="006E0D80"/>
    <w:rsid w:val="006E55BC"/>
    <w:rsid w:val="006F1EC7"/>
    <w:rsid w:val="00701FAA"/>
    <w:rsid w:val="00715345"/>
    <w:rsid w:val="00715532"/>
    <w:rsid w:val="00721EE5"/>
    <w:rsid w:val="00722BF6"/>
    <w:rsid w:val="00722FFD"/>
    <w:rsid w:val="00723344"/>
    <w:rsid w:val="00726F71"/>
    <w:rsid w:val="00730E64"/>
    <w:rsid w:val="00731092"/>
    <w:rsid w:val="007311F4"/>
    <w:rsid w:val="007354EE"/>
    <w:rsid w:val="007522FA"/>
    <w:rsid w:val="00757886"/>
    <w:rsid w:val="0076123E"/>
    <w:rsid w:val="007625C0"/>
    <w:rsid w:val="00774E42"/>
    <w:rsid w:val="0078502E"/>
    <w:rsid w:val="00785E03"/>
    <w:rsid w:val="00786492"/>
    <w:rsid w:val="00793C8C"/>
    <w:rsid w:val="007950C6"/>
    <w:rsid w:val="007A047D"/>
    <w:rsid w:val="007A69A7"/>
    <w:rsid w:val="007A6A6C"/>
    <w:rsid w:val="007B20A4"/>
    <w:rsid w:val="007C4465"/>
    <w:rsid w:val="007D2D3F"/>
    <w:rsid w:val="007E38B6"/>
    <w:rsid w:val="007E4C64"/>
    <w:rsid w:val="007E6D1D"/>
    <w:rsid w:val="007F236D"/>
    <w:rsid w:val="007F35AB"/>
    <w:rsid w:val="007F43B6"/>
    <w:rsid w:val="00822C7A"/>
    <w:rsid w:val="0083551C"/>
    <w:rsid w:val="00836558"/>
    <w:rsid w:val="00853C69"/>
    <w:rsid w:val="0086013F"/>
    <w:rsid w:val="00860F17"/>
    <w:rsid w:val="00871982"/>
    <w:rsid w:val="00891169"/>
    <w:rsid w:val="008A2E3B"/>
    <w:rsid w:val="008B3B0E"/>
    <w:rsid w:val="008C5511"/>
    <w:rsid w:val="008D5CE0"/>
    <w:rsid w:val="008F1E1B"/>
    <w:rsid w:val="008F28B8"/>
    <w:rsid w:val="008F339A"/>
    <w:rsid w:val="00907DF0"/>
    <w:rsid w:val="00921902"/>
    <w:rsid w:val="00924DED"/>
    <w:rsid w:val="00934AA2"/>
    <w:rsid w:val="0094284A"/>
    <w:rsid w:val="0094518B"/>
    <w:rsid w:val="0095068B"/>
    <w:rsid w:val="00954838"/>
    <w:rsid w:val="00954869"/>
    <w:rsid w:val="00963B04"/>
    <w:rsid w:val="0096620C"/>
    <w:rsid w:val="00987511"/>
    <w:rsid w:val="009910BF"/>
    <w:rsid w:val="009B15EF"/>
    <w:rsid w:val="009B16A8"/>
    <w:rsid w:val="009B567C"/>
    <w:rsid w:val="009B6BC9"/>
    <w:rsid w:val="009B7BEC"/>
    <w:rsid w:val="009D557A"/>
    <w:rsid w:val="009D6815"/>
    <w:rsid w:val="009E4713"/>
    <w:rsid w:val="009F2767"/>
    <w:rsid w:val="009F27A8"/>
    <w:rsid w:val="00A103FC"/>
    <w:rsid w:val="00A20D7F"/>
    <w:rsid w:val="00A2493A"/>
    <w:rsid w:val="00A24989"/>
    <w:rsid w:val="00A27576"/>
    <w:rsid w:val="00A43D5A"/>
    <w:rsid w:val="00A44DE1"/>
    <w:rsid w:val="00A45A55"/>
    <w:rsid w:val="00A471B1"/>
    <w:rsid w:val="00A52B40"/>
    <w:rsid w:val="00A60D5D"/>
    <w:rsid w:val="00A61C1A"/>
    <w:rsid w:val="00A61F95"/>
    <w:rsid w:val="00A925AC"/>
    <w:rsid w:val="00AA508A"/>
    <w:rsid w:val="00AA5FEE"/>
    <w:rsid w:val="00AA6A46"/>
    <w:rsid w:val="00AE1F7A"/>
    <w:rsid w:val="00AF34B8"/>
    <w:rsid w:val="00B00627"/>
    <w:rsid w:val="00B00CDD"/>
    <w:rsid w:val="00B034EE"/>
    <w:rsid w:val="00B040E8"/>
    <w:rsid w:val="00B04E86"/>
    <w:rsid w:val="00B05788"/>
    <w:rsid w:val="00B1121A"/>
    <w:rsid w:val="00B15D9C"/>
    <w:rsid w:val="00B21681"/>
    <w:rsid w:val="00B2668D"/>
    <w:rsid w:val="00B30574"/>
    <w:rsid w:val="00B32F3E"/>
    <w:rsid w:val="00B355BE"/>
    <w:rsid w:val="00B42090"/>
    <w:rsid w:val="00B44647"/>
    <w:rsid w:val="00B46255"/>
    <w:rsid w:val="00B4634F"/>
    <w:rsid w:val="00B5200E"/>
    <w:rsid w:val="00B53993"/>
    <w:rsid w:val="00B7403A"/>
    <w:rsid w:val="00B7418D"/>
    <w:rsid w:val="00B74B33"/>
    <w:rsid w:val="00B93235"/>
    <w:rsid w:val="00B953C8"/>
    <w:rsid w:val="00BB6DD8"/>
    <w:rsid w:val="00BC2CDE"/>
    <w:rsid w:val="00BC490F"/>
    <w:rsid w:val="00BD3BFA"/>
    <w:rsid w:val="00BD73ED"/>
    <w:rsid w:val="00BE0452"/>
    <w:rsid w:val="00BE0E63"/>
    <w:rsid w:val="00BE65BA"/>
    <w:rsid w:val="00C060C4"/>
    <w:rsid w:val="00C06DDA"/>
    <w:rsid w:val="00C15A97"/>
    <w:rsid w:val="00C16322"/>
    <w:rsid w:val="00C21B4C"/>
    <w:rsid w:val="00C30735"/>
    <w:rsid w:val="00C34EE8"/>
    <w:rsid w:val="00C40D4D"/>
    <w:rsid w:val="00C43C0B"/>
    <w:rsid w:val="00C46003"/>
    <w:rsid w:val="00C5311B"/>
    <w:rsid w:val="00C82F81"/>
    <w:rsid w:val="00C94046"/>
    <w:rsid w:val="00C94136"/>
    <w:rsid w:val="00C94717"/>
    <w:rsid w:val="00C971DC"/>
    <w:rsid w:val="00CA2DDD"/>
    <w:rsid w:val="00CB2AD8"/>
    <w:rsid w:val="00CC0BC7"/>
    <w:rsid w:val="00CC7A41"/>
    <w:rsid w:val="00CD7294"/>
    <w:rsid w:val="00CE2FB9"/>
    <w:rsid w:val="00CE33DE"/>
    <w:rsid w:val="00CE4193"/>
    <w:rsid w:val="00CE500F"/>
    <w:rsid w:val="00D07414"/>
    <w:rsid w:val="00D11155"/>
    <w:rsid w:val="00D11F20"/>
    <w:rsid w:val="00D17878"/>
    <w:rsid w:val="00D305A8"/>
    <w:rsid w:val="00D3140D"/>
    <w:rsid w:val="00D32865"/>
    <w:rsid w:val="00D337B4"/>
    <w:rsid w:val="00D40DAC"/>
    <w:rsid w:val="00D42583"/>
    <w:rsid w:val="00D425C9"/>
    <w:rsid w:val="00D47F2D"/>
    <w:rsid w:val="00D66C6C"/>
    <w:rsid w:val="00D67529"/>
    <w:rsid w:val="00D705A6"/>
    <w:rsid w:val="00D76BB0"/>
    <w:rsid w:val="00D90D1D"/>
    <w:rsid w:val="00DA4C39"/>
    <w:rsid w:val="00DB267D"/>
    <w:rsid w:val="00DB4095"/>
    <w:rsid w:val="00DC1768"/>
    <w:rsid w:val="00DC4DAB"/>
    <w:rsid w:val="00DC7EE1"/>
    <w:rsid w:val="00DD3807"/>
    <w:rsid w:val="00DE227F"/>
    <w:rsid w:val="00DE3BAD"/>
    <w:rsid w:val="00DE3C0F"/>
    <w:rsid w:val="00DE686F"/>
    <w:rsid w:val="00DE7C31"/>
    <w:rsid w:val="00DF1D45"/>
    <w:rsid w:val="00E03252"/>
    <w:rsid w:val="00E1020A"/>
    <w:rsid w:val="00E13F4A"/>
    <w:rsid w:val="00E17118"/>
    <w:rsid w:val="00E22C4E"/>
    <w:rsid w:val="00E33B09"/>
    <w:rsid w:val="00E36D6A"/>
    <w:rsid w:val="00E36D76"/>
    <w:rsid w:val="00E449D5"/>
    <w:rsid w:val="00E475B1"/>
    <w:rsid w:val="00E513CE"/>
    <w:rsid w:val="00E5796C"/>
    <w:rsid w:val="00E75D7B"/>
    <w:rsid w:val="00E77CF9"/>
    <w:rsid w:val="00E77E77"/>
    <w:rsid w:val="00E82ACB"/>
    <w:rsid w:val="00E87E82"/>
    <w:rsid w:val="00EA3A0F"/>
    <w:rsid w:val="00EA3DBB"/>
    <w:rsid w:val="00EA7547"/>
    <w:rsid w:val="00EB320C"/>
    <w:rsid w:val="00EB3B53"/>
    <w:rsid w:val="00EC3D17"/>
    <w:rsid w:val="00EC4F58"/>
    <w:rsid w:val="00ED686C"/>
    <w:rsid w:val="00EE283E"/>
    <w:rsid w:val="00EE6AF6"/>
    <w:rsid w:val="00EF5132"/>
    <w:rsid w:val="00EF6B9B"/>
    <w:rsid w:val="00F01C2F"/>
    <w:rsid w:val="00F20047"/>
    <w:rsid w:val="00F27DF3"/>
    <w:rsid w:val="00F300E3"/>
    <w:rsid w:val="00F329AA"/>
    <w:rsid w:val="00F36F3A"/>
    <w:rsid w:val="00F423B6"/>
    <w:rsid w:val="00F42EAA"/>
    <w:rsid w:val="00F74316"/>
    <w:rsid w:val="00F772B8"/>
    <w:rsid w:val="00F776E0"/>
    <w:rsid w:val="00F858F5"/>
    <w:rsid w:val="00F9311A"/>
    <w:rsid w:val="00F93B9F"/>
    <w:rsid w:val="00F94D04"/>
    <w:rsid w:val="00FA1FFC"/>
    <w:rsid w:val="00FA7357"/>
    <w:rsid w:val="00FC154D"/>
    <w:rsid w:val="00FC7F82"/>
    <w:rsid w:val="00FD3F6E"/>
    <w:rsid w:val="00FE4335"/>
    <w:rsid w:val="00FF2B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83B13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5696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Nagwek2">
    <w:name w:val="heading 2"/>
    <w:basedOn w:val="Normalny"/>
    <w:next w:val="Normalny"/>
    <w:link w:val="Nagwek2Znak"/>
    <w:uiPriority w:val="9"/>
    <w:semiHidden/>
    <w:unhideWhenUsed/>
    <w:qFormat/>
    <w:rsid w:val="0065696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uiPriority w:val="9"/>
    <w:semiHidden/>
    <w:unhideWhenUsed/>
    <w:qFormat/>
    <w:rsid w:val="00656962"/>
    <w:pPr>
      <w:keepNext/>
      <w:keepLines/>
      <w:spacing w:before="160" w:after="80"/>
      <w:outlineLvl w:val="2"/>
    </w:pPr>
    <w:rPr>
      <w:rFonts w:eastAsiaTheme="majorEastAsia" w:cstheme="majorBidi"/>
      <w:color w:val="365F91" w:themeColor="accent1" w:themeShade="BF"/>
      <w:sz w:val="28"/>
      <w:szCs w:val="28"/>
    </w:rPr>
  </w:style>
  <w:style w:type="paragraph" w:styleId="Nagwek4">
    <w:name w:val="heading 4"/>
    <w:basedOn w:val="Normalny"/>
    <w:next w:val="Normalny"/>
    <w:link w:val="Nagwek4Znak"/>
    <w:uiPriority w:val="9"/>
    <w:semiHidden/>
    <w:unhideWhenUsed/>
    <w:qFormat/>
    <w:rsid w:val="00656962"/>
    <w:pPr>
      <w:keepNext/>
      <w:keepLines/>
      <w:spacing w:before="80" w:after="40"/>
      <w:outlineLvl w:val="3"/>
    </w:pPr>
    <w:rPr>
      <w:rFonts w:eastAsiaTheme="majorEastAsia" w:cstheme="majorBidi"/>
      <w:i/>
      <w:iCs/>
      <w:color w:val="365F91" w:themeColor="accent1" w:themeShade="BF"/>
    </w:rPr>
  </w:style>
  <w:style w:type="paragraph" w:styleId="Nagwek5">
    <w:name w:val="heading 5"/>
    <w:basedOn w:val="Normalny"/>
    <w:next w:val="Normalny"/>
    <w:link w:val="Nagwek5Znak"/>
    <w:uiPriority w:val="9"/>
    <w:semiHidden/>
    <w:unhideWhenUsed/>
    <w:qFormat/>
    <w:rsid w:val="00656962"/>
    <w:pPr>
      <w:keepNext/>
      <w:keepLines/>
      <w:spacing w:before="80" w:after="40"/>
      <w:outlineLvl w:val="4"/>
    </w:pPr>
    <w:rPr>
      <w:rFonts w:eastAsiaTheme="majorEastAsia" w:cstheme="majorBidi"/>
      <w:color w:val="365F91" w:themeColor="accent1" w:themeShade="BF"/>
    </w:rPr>
  </w:style>
  <w:style w:type="paragraph" w:styleId="Nagwek6">
    <w:name w:val="heading 6"/>
    <w:basedOn w:val="Normalny"/>
    <w:next w:val="Normalny"/>
    <w:link w:val="Nagwek6Znak"/>
    <w:uiPriority w:val="9"/>
    <w:semiHidden/>
    <w:unhideWhenUsed/>
    <w:qFormat/>
    <w:rsid w:val="0065696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65696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65696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65696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56962"/>
    <w:rPr>
      <w:rFonts w:asciiTheme="majorHAnsi" w:eastAsiaTheme="majorEastAsia" w:hAnsiTheme="majorHAnsi" w:cstheme="majorBidi"/>
      <w:color w:val="365F91" w:themeColor="accent1" w:themeShade="BF"/>
      <w:sz w:val="40"/>
      <w:szCs w:val="40"/>
    </w:rPr>
  </w:style>
  <w:style w:type="character" w:customStyle="1" w:styleId="Nagwek2Znak">
    <w:name w:val="Nagłówek 2 Znak"/>
    <w:basedOn w:val="Domylnaczcionkaakapitu"/>
    <w:link w:val="Nagwek2"/>
    <w:uiPriority w:val="9"/>
    <w:semiHidden/>
    <w:rsid w:val="00656962"/>
    <w:rPr>
      <w:rFonts w:asciiTheme="majorHAnsi" w:eastAsiaTheme="majorEastAsia" w:hAnsiTheme="majorHAnsi" w:cstheme="majorBidi"/>
      <w:color w:val="365F91" w:themeColor="accent1" w:themeShade="BF"/>
      <w:sz w:val="32"/>
      <w:szCs w:val="32"/>
    </w:rPr>
  </w:style>
  <w:style w:type="character" w:customStyle="1" w:styleId="Nagwek3Znak">
    <w:name w:val="Nagłówek 3 Znak"/>
    <w:basedOn w:val="Domylnaczcionkaakapitu"/>
    <w:link w:val="Nagwek3"/>
    <w:uiPriority w:val="9"/>
    <w:semiHidden/>
    <w:rsid w:val="00656962"/>
    <w:rPr>
      <w:rFonts w:eastAsiaTheme="majorEastAsia" w:cstheme="majorBidi"/>
      <w:color w:val="365F91" w:themeColor="accent1" w:themeShade="BF"/>
      <w:sz w:val="28"/>
      <w:szCs w:val="28"/>
    </w:rPr>
  </w:style>
  <w:style w:type="character" w:customStyle="1" w:styleId="Nagwek4Znak">
    <w:name w:val="Nagłówek 4 Znak"/>
    <w:basedOn w:val="Domylnaczcionkaakapitu"/>
    <w:link w:val="Nagwek4"/>
    <w:uiPriority w:val="9"/>
    <w:semiHidden/>
    <w:rsid w:val="00656962"/>
    <w:rPr>
      <w:rFonts w:eastAsiaTheme="majorEastAsia" w:cstheme="majorBidi"/>
      <w:i/>
      <w:iCs/>
      <w:color w:val="365F91" w:themeColor="accent1" w:themeShade="BF"/>
    </w:rPr>
  </w:style>
  <w:style w:type="character" w:customStyle="1" w:styleId="Nagwek5Znak">
    <w:name w:val="Nagłówek 5 Znak"/>
    <w:basedOn w:val="Domylnaczcionkaakapitu"/>
    <w:link w:val="Nagwek5"/>
    <w:uiPriority w:val="9"/>
    <w:semiHidden/>
    <w:rsid w:val="00656962"/>
    <w:rPr>
      <w:rFonts w:eastAsiaTheme="majorEastAsia" w:cstheme="majorBidi"/>
      <w:color w:val="365F91" w:themeColor="accent1" w:themeShade="BF"/>
    </w:rPr>
  </w:style>
  <w:style w:type="character" w:customStyle="1" w:styleId="Nagwek6Znak">
    <w:name w:val="Nagłówek 6 Znak"/>
    <w:basedOn w:val="Domylnaczcionkaakapitu"/>
    <w:link w:val="Nagwek6"/>
    <w:uiPriority w:val="9"/>
    <w:semiHidden/>
    <w:rsid w:val="0065696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65696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65696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656962"/>
    <w:rPr>
      <w:rFonts w:eastAsiaTheme="majorEastAsia" w:cstheme="majorBidi"/>
      <w:color w:val="272727" w:themeColor="text1" w:themeTint="D8"/>
    </w:rPr>
  </w:style>
  <w:style w:type="paragraph" w:customStyle="1" w:styleId="Rab1">
    <w:name w:val="R_ab1"/>
    <w:next w:val="Normalny"/>
    <w:autoRedefine/>
    <w:qFormat/>
    <w:rsid w:val="00097567"/>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097567"/>
    <w:pPr>
      <w:spacing w:before="60"/>
    </w:pPr>
  </w:style>
  <w:style w:type="paragraph" w:customStyle="1" w:styleId="Rafiliacja">
    <w:name w:val="R_afiliacja"/>
    <w:basedOn w:val="Normalny"/>
    <w:link w:val="RafiliacjaZnak"/>
    <w:qFormat/>
    <w:rsid w:val="00097567"/>
    <w:pPr>
      <w:suppressAutoHyphens/>
      <w:spacing w:after="0" w:line="240" w:lineRule="auto"/>
      <w:jc w:val="center"/>
    </w:pPr>
    <w:rPr>
      <w:rFonts w:ascii="Times New Roman" w:hAnsi="Times New Roman" w:cs="Times New Roman"/>
      <w:i/>
      <w:sz w:val="20"/>
      <w:szCs w:val="28"/>
      <w:lang w:val="pl-PL"/>
    </w:rPr>
  </w:style>
  <w:style w:type="character" w:customStyle="1" w:styleId="RafiliacjaZnak">
    <w:name w:val="R_afiliacja Znak"/>
    <w:basedOn w:val="Domylnaczcionkaakapitu"/>
    <w:link w:val="Rafiliacja"/>
    <w:rsid w:val="00097567"/>
    <w:rPr>
      <w:rFonts w:ascii="Times New Roman" w:hAnsi="Times New Roman" w:cs="Times New Roman"/>
      <w:i/>
      <w:sz w:val="20"/>
      <w:szCs w:val="28"/>
      <w:lang w:val="pl-PL"/>
    </w:rPr>
  </w:style>
  <w:style w:type="paragraph" w:customStyle="1" w:styleId="Rauco">
    <w:name w:val="R_au_co"/>
    <w:basedOn w:val="Rafiliacja"/>
    <w:autoRedefine/>
    <w:qFormat/>
    <w:rsid w:val="00184241"/>
    <w:pPr>
      <w:spacing w:before="120"/>
    </w:pPr>
    <w:rPr>
      <w:lang w:val="en-GB"/>
    </w:rPr>
  </w:style>
  <w:style w:type="paragraph" w:customStyle="1" w:styleId="Rn1">
    <w:name w:val="R_n1"/>
    <w:basedOn w:val="Normalny"/>
    <w:link w:val="Rn1Znak"/>
    <w:qFormat/>
    <w:rsid w:val="00097567"/>
    <w:pPr>
      <w:suppressAutoHyphens/>
      <w:spacing w:before="240" w:after="120" w:line="240" w:lineRule="auto"/>
      <w:jc w:val="both"/>
    </w:pPr>
    <w:rPr>
      <w:rFonts w:ascii="Times New Roman" w:hAnsi="Times New Roman"/>
      <w:b/>
      <w:sz w:val="24"/>
      <w:lang w:val="pl-PL"/>
    </w:rPr>
  </w:style>
  <w:style w:type="character" w:customStyle="1" w:styleId="Rn1Znak">
    <w:name w:val="R_n1 Znak"/>
    <w:basedOn w:val="Domylnaczcionkaakapitu"/>
    <w:link w:val="Rn1"/>
    <w:rsid w:val="00097567"/>
    <w:rPr>
      <w:rFonts w:ascii="Times New Roman" w:hAnsi="Times New Roman"/>
      <w:b/>
      <w:sz w:val="24"/>
      <w:lang w:val="pl-PL"/>
    </w:rPr>
  </w:style>
  <w:style w:type="paragraph" w:customStyle="1" w:styleId="Rn2">
    <w:name w:val="R_n2"/>
    <w:basedOn w:val="Rn1"/>
    <w:link w:val="Rn2Znak"/>
    <w:qFormat/>
    <w:rsid w:val="00097567"/>
    <w:pPr>
      <w:spacing w:before="120"/>
      <w:jc w:val="left"/>
    </w:pPr>
    <w:rPr>
      <w:sz w:val="22"/>
    </w:rPr>
  </w:style>
  <w:style w:type="character" w:customStyle="1" w:styleId="Rn2Znak">
    <w:name w:val="R_n2 Znak"/>
    <w:link w:val="Rn2"/>
    <w:rsid w:val="00097567"/>
    <w:rPr>
      <w:rFonts w:ascii="Times New Roman" w:hAnsi="Times New Roman"/>
      <w:b/>
      <w:lang w:val="pl-PL"/>
    </w:rPr>
  </w:style>
  <w:style w:type="paragraph" w:customStyle="1" w:styleId="Rtytu">
    <w:name w:val="R_tytuł"/>
    <w:basedOn w:val="Rn2"/>
    <w:link w:val="RtytuZnak"/>
    <w:autoRedefine/>
    <w:qFormat/>
    <w:rsid w:val="00097567"/>
    <w:pPr>
      <w:spacing w:before="240" w:after="0"/>
      <w:jc w:val="center"/>
    </w:pPr>
    <w:rPr>
      <w:sz w:val="24"/>
      <w:szCs w:val="28"/>
    </w:rPr>
  </w:style>
  <w:style w:type="character" w:customStyle="1" w:styleId="RtytuZnak">
    <w:name w:val="R_tytuł Znak"/>
    <w:basedOn w:val="Rn2Znak"/>
    <w:link w:val="Rtytu"/>
    <w:rsid w:val="00097567"/>
    <w:rPr>
      <w:rFonts w:ascii="Times New Roman" w:hAnsi="Times New Roman"/>
      <w:b/>
      <w:sz w:val="24"/>
      <w:szCs w:val="28"/>
      <w:lang w:val="pl-PL"/>
    </w:rPr>
  </w:style>
  <w:style w:type="paragraph" w:customStyle="1" w:styleId="Rautor">
    <w:name w:val="R_autor"/>
    <w:basedOn w:val="Rtytu"/>
    <w:link w:val="RautorZnak"/>
    <w:autoRedefine/>
    <w:qFormat/>
    <w:rsid w:val="00097567"/>
    <w:pPr>
      <w:spacing w:before="120"/>
    </w:pPr>
    <w:rPr>
      <w:rFonts w:eastAsia="Calibri" w:cs="Times New Roman"/>
      <w:b w:val="0"/>
      <w:i/>
    </w:rPr>
  </w:style>
  <w:style w:type="character" w:customStyle="1" w:styleId="RautorZnak">
    <w:name w:val="R_autor Znak"/>
    <w:link w:val="Rautor"/>
    <w:rsid w:val="00097567"/>
    <w:rPr>
      <w:rFonts w:ascii="Times New Roman" w:eastAsia="Calibri" w:hAnsi="Times New Roman" w:cs="Times New Roman"/>
      <w:i/>
      <w:sz w:val="24"/>
      <w:szCs w:val="28"/>
      <w:lang w:val="pl-PL"/>
    </w:rPr>
  </w:style>
  <w:style w:type="paragraph" w:customStyle="1" w:styleId="Rlit">
    <w:name w:val="R_lit"/>
    <w:basedOn w:val="Normalny"/>
    <w:link w:val="RlitZnak"/>
    <w:qFormat/>
    <w:rsid w:val="00097567"/>
    <w:pPr>
      <w:spacing w:after="0" w:line="240" w:lineRule="auto"/>
      <w:ind w:left="425" w:hanging="425"/>
      <w:jc w:val="both"/>
    </w:pPr>
    <w:rPr>
      <w:rFonts w:ascii="Times New Roman" w:eastAsia="Times New Roman" w:hAnsi="Times New Roman" w:cs="Times New Roman"/>
      <w:sz w:val="20"/>
      <w:szCs w:val="20"/>
      <w:lang w:eastAsia="pl-PL"/>
    </w:rPr>
  </w:style>
  <w:style w:type="character" w:customStyle="1" w:styleId="RlitZnak">
    <w:name w:val="R_lit Znak"/>
    <w:basedOn w:val="Domylnaczcionkaakapitu"/>
    <w:link w:val="Rlit"/>
    <w:rsid w:val="00097567"/>
    <w:rPr>
      <w:rFonts w:ascii="Times New Roman" w:eastAsia="Times New Roman" w:hAnsi="Times New Roman" w:cs="Times New Roman"/>
      <w:sz w:val="20"/>
      <w:szCs w:val="20"/>
      <w:lang w:eastAsia="pl-PL"/>
    </w:rPr>
  </w:style>
  <w:style w:type="paragraph" w:customStyle="1" w:styleId="Rtab">
    <w:name w:val="R_tab"/>
    <w:basedOn w:val="Normalny"/>
    <w:link w:val="RtabZnak"/>
    <w:qFormat/>
    <w:rsid w:val="00097567"/>
    <w:pPr>
      <w:suppressAutoHyphens/>
      <w:spacing w:after="120" w:line="240" w:lineRule="auto"/>
    </w:pPr>
    <w:rPr>
      <w:rFonts w:ascii="Times New Roman" w:hAnsi="Times New Roman"/>
      <w:sz w:val="20"/>
      <w:lang w:val="pl-PL"/>
    </w:rPr>
  </w:style>
  <w:style w:type="character" w:customStyle="1" w:styleId="RtabZnak">
    <w:name w:val="R_tab Znak"/>
    <w:basedOn w:val="Domylnaczcionkaakapitu"/>
    <w:link w:val="Rtab"/>
    <w:rsid w:val="00097567"/>
    <w:rPr>
      <w:rFonts w:ascii="Times New Roman" w:hAnsi="Times New Roman"/>
      <w:sz w:val="20"/>
      <w:lang w:val="pl-PL"/>
    </w:rPr>
  </w:style>
  <w:style w:type="paragraph" w:customStyle="1" w:styleId="Rn3">
    <w:name w:val="R_n3"/>
    <w:basedOn w:val="Rtab"/>
    <w:link w:val="Rn3Znak"/>
    <w:autoRedefine/>
    <w:qFormat/>
    <w:rsid w:val="00097567"/>
    <w:pPr>
      <w:spacing w:before="120"/>
      <w:jc w:val="both"/>
    </w:pPr>
    <w:rPr>
      <w:i/>
    </w:rPr>
  </w:style>
  <w:style w:type="character" w:customStyle="1" w:styleId="Rn3Znak">
    <w:name w:val="R_n3 Znak"/>
    <w:basedOn w:val="RtabZnak"/>
    <w:link w:val="Rn3"/>
    <w:rsid w:val="00097567"/>
    <w:rPr>
      <w:rFonts w:ascii="Times New Roman" w:hAnsi="Times New Roman"/>
      <w:i/>
      <w:sz w:val="20"/>
      <w:lang w:val="pl-PL"/>
    </w:rPr>
  </w:style>
  <w:style w:type="paragraph" w:customStyle="1" w:styleId="Rrys">
    <w:name w:val="R_rys"/>
    <w:basedOn w:val="Rafiliacja"/>
    <w:link w:val="RrysZnak"/>
    <w:qFormat/>
    <w:rsid w:val="00097567"/>
    <w:pPr>
      <w:spacing w:before="120"/>
      <w:jc w:val="left"/>
    </w:pPr>
    <w:rPr>
      <w:i w:val="0"/>
    </w:rPr>
  </w:style>
  <w:style w:type="character" w:customStyle="1" w:styleId="RrysZnak">
    <w:name w:val="R_rys Znak"/>
    <w:basedOn w:val="RafiliacjaZnak"/>
    <w:link w:val="Rrys"/>
    <w:rsid w:val="00097567"/>
    <w:rPr>
      <w:rFonts w:ascii="Times New Roman" w:hAnsi="Times New Roman" w:cs="Times New Roman"/>
      <w:i w:val="0"/>
      <w:sz w:val="20"/>
      <w:szCs w:val="28"/>
      <w:lang w:val="pl-PL"/>
    </w:rPr>
  </w:style>
  <w:style w:type="paragraph" w:styleId="Nagwek">
    <w:name w:val="header"/>
    <w:basedOn w:val="Normalny"/>
    <w:link w:val="NagwekZnak"/>
    <w:uiPriority w:val="99"/>
    <w:unhideWhenUsed/>
    <w:rsid w:val="0072334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3344"/>
  </w:style>
  <w:style w:type="paragraph" w:styleId="Stopka">
    <w:name w:val="footer"/>
    <w:basedOn w:val="Normalny"/>
    <w:link w:val="StopkaZnak"/>
    <w:uiPriority w:val="99"/>
    <w:unhideWhenUsed/>
    <w:rsid w:val="0072334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23344"/>
  </w:style>
  <w:style w:type="character" w:styleId="Hipercze">
    <w:name w:val="Hyperlink"/>
    <w:basedOn w:val="Domylnaczcionkaakapitu"/>
    <w:uiPriority w:val="99"/>
    <w:unhideWhenUsed/>
    <w:rsid w:val="003422B6"/>
    <w:rPr>
      <w:color w:val="0000FF" w:themeColor="hyperlink"/>
      <w:u w:val="single"/>
    </w:rPr>
  </w:style>
  <w:style w:type="character" w:styleId="Nierozpoznanawzmianka">
    <w:name w:val="Unresolved Mention"/>
    <w:basedOn w:val="Domylnaczcionkaakapitu"/>
    <w:uiPriority w:val="99"/>
    <w:semiHidden/>
    <w:unhideWhenUsed/>
    <w:rsid w:val="003422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40428">
      <w:bodyDiv w:val="1"/>
      <w:marLeft w:val="0"/>
      <w:marRight w:val="0"/>
      <w:marTop w:val="0"/>
      <w:marBottom w:val="0"/>
      <w:divBdr>
        <w:top w:val="none" w:sz="0" w:space="0" w:color="auto"/>
        <w:left w:val="none" w:sz="0" w:space="0" w:color="auto"/>
        <w:bottom w:val="none" w:sz="0" w:space="0" w:color="auto"/>
        <w:right w:val="none" w:sz="0" w:space="0" w:color="auto"/>
      </w:divBdr>
    </w:div>
    <w:div w:id="77872152">
      <w:bodyDiv w:val="1"/>
      <w:marLeft w:val="0"/>
      <w:marRight w:val="0"/>
      <w:marTop w:val="0"/>
      <w:marBottom w:val="0"/>
      <w:divBdr>
        <w:top w:val="none" w:sz="0" w:space="0" w:color="auto"/>
        <w:left w:val="none" w:sz="0" w:space="0" w:color="auto"/>
        <w:bottom w:val="none" w:sz="0" w:space="0" w:color="auto"/>
        <w:right w:val="none" w:sz="0" w:space="0" w:color="auto"/>
      </w:divBdr>
    </w:div>
    <w:div w:id="84888188">
      <w:bodyDiv w:val="1"/>
      <w:marLeft w:val="0"/>
      <w:marRight w:val="0"/>
      <w:marTop w:val="0"/>
      <w:marBottom w:val="0"/>
      <w:divBdr>
        <w:top w:val="none" w:sz="0" w:space="0" w:color="auto"/>
        <w:left w:val="none" w:sz="0" w:space="0" w:color="auto"/>
        <w:bottom w:val="none" w:sz="0" w:space="0" w:color="auto"/>
        <w:right w:val="none" w:sz="0" w:space="0" w:color="auto"/>
      </w:divBdr>
    </w:div>
    <w:div w:id="87818729">
      <w:bodyDiv w:val="1"/>
      <w:marLeft w:val="0"/>
      <w:marRight w:val="0"/>
      <w:marTop w:val="0"/>
      <w:marBottom w:val="0"/>
      <w:divBdr>
        <w:top w:val="none" w:sz="0" w:space="0" w:color="auto"/>
        <w:left w:val="none" w:sz="0" w:space="0" w:color="auto"/>
        <w:bottom w:val="none" w:sz="0" w:space="0" w:color="auto"/>
        <w:right w:val="none" w:sz="0" w:space="0" w:color="auto"/>
      </w:divBdr>
    </w:div>
    <w:div w:id="129834616">
      <w:bodyDiv w:val="1"/>
      <w:marLeft w:val="0"/>
      <w:marRight w:val="0"/>
      <w:marTop w:val="0"/>
      <w:marBottom w:val="0"/>
      <w:divBdr>
        <w:top w:val="none" w:sz="0" w:space="0" w:color="auto"/>
        <w:left w:val="none" w:sz="0" w:space="0" w:color="auto"/>
        <w:bottom w:val="none" w:sz="0" w:space="0" w:color="auto"/>
        <w:right w:val="none" w:sz="0" w:space="0" w:color="auto"/>
      </w:divBdr>
    </w:div>
    <w:div w:id="136994287">
      <w:bodyDiv w:val="1"/>
      <w:marLeft w:val="0"/>
      <w:marRight w:val="0"/>
      <w:marTop w:val="0"/>
      <w:marBottom w:val="0"/>
      <w:divBdr>
        <w:top w:val="none" w:sz="0" w:space="0" w:color="auto"/>
        <w:left w:val="none" w:sz="0" w:space="0" w:color="auto"/>
        <w:bottom w:val="none" w:sz="0" w:space="0" w:color="auto"/>
        <w:right w:val="none" w:sz="0" w:space="0" w:color="auto"/>
      </w:divBdr>
    </w:div>
    <w:div w:id="152257803">
      <w:bodyDiv w:val="1"/>
      <w:marLeft w:val="0"/>
      <w:marRight w:val="0"/>
      <w:marTop w:val="0"/>
      <w:marBottom w:val="0"/>
      <w:divBdr>
        <w:top w:val="none" w:sz="0" w:space="0" w:color="auto"/>
        <w:left w:val="none" w:sz="0" w:space="0" w:color="auto"/>
        <w:bottom w:val="none" w:sz="0" w:space="0" w:color="auto"/>
        <w:right w:val="none" w:sz="0" w:space="0" w:color="auto"/>
      </w:divBdr>
    </w:div>
    <w:div w:id="160122608">
      <w:bodyDiv w:val="1"/>
      <w:marLeft w:val="0"/>
      <w:marRight w:val="0"/>
      <w:marTop w:val="0"/>
      <w:marBottom w:val="0"/>
      <w:divBdr>
        <w:top w:val="none" w:sz="0" w:space="0" w:color="auto"/>
        <w:left w:val="none" w:sz="0" w:space="0" w:color="auto"/>
        <w:bottom w:val="none" w:sz="0" w:space="0" w:color="auto"/>
        <w:right w:val="none" w:sz="0" w:space="0" w:color="auto"/>
      </w:divBdr>
    </w:div>
    <w:div w:id="172257993">
      <w:bodyDiv w:val="1"/>
      <w:marLeft w:val="0"/>
      <w:marRight w:val="0"/>
      <w:marTop w:val="0"/>
      <w:marBottom w:val="0"/>
      <w:divBdr>
        <w:top w:val="none" w:sz="0" w:space="0" w:color="auto"/>
        <w:left w:val="none" w:sz="0" w:space="0" w:color="auto"/>
        <w:bottom w:val="none" w:sz="0" w:space="0" w:color="auto"/>
        <w:right w:val="none" w:sz="0" w:space="0" w:color="auto"/>
      </w:divBdr>
    </w:div>
    <w:div w:id="179246729">
      <w:bodyDiv w:val="1"/>
      <w:marLeft w:val="0"/>
      <w:marRight w:val="0"/>
      <w:marTop w:val="0"/>
      <w:marBottom w:val="0"/>
      <w:divBdr>
        <w:top w:val="none" w:sz="0" w:space="0" w:color="auto"/>
        <w:left w:val="none" w:sz="0" w:space="0" w:color="auto"/>
        <w:bottom w:val="none" w:sz="0" w:space="0" w:color="auto"/>
        <w:right w:val="none" w:sz="0" w:space="0" w:color="auto"/>
      </w:divBdr>
    </w:div>
    <w:div w:id="180241228">
      <w:bodyDiv w:val="1"/>
      <w:marLeft w:val="0"/>
      <w:marRight w:val="0"/>
      <w:marTop w:val="0"/>
      <w:marBottom w:val="0"/>
      <w:divBdr>
        <w:top w:val="none" w:sz="0" w:space="0" w:color="auto"/>
        <w:left w:val="none" w:sz="0" w:space="0" w:color="auto"/>
        <w:bottom w:val="none" w:sz="0" w:space="0" w:color="auto"/>
        <w:right w:val="none" w:sz="0" w:space="0" w:color="auto"/>
      </w:divBdr>
    </w:div>
    <w:div w:id="188186139">
      <w:bodyDiv w:val="1"/>
      <w:marLeft w:val="0"/>
      <w:marRight w:val="0"/>
      <w:marTop w:val="0"/>
      <w:marBottom w:val="0"/>
      <w:divBdr>
        <w:top w:val="none" w:sz="0" w:space="0" w:color="auto"/>
        <w:left w:val="none" w:sz="0" w:space="0" w:color="auto"/>
        <w:bottom w:val="none" w:sz="0" w:space="0" w:color="auto"/>
        <w:right w:val="none" w:sz="0" w:space="0" w:color="auto"/>
      </w:divBdr>
    </w:div>
    <w:div w:id="190916620">
      <w:bodyDiv w:val="1"/>
      <w:marLeft w:val="0"/>
      <w:marRight w:val="0"/>
      <w:marTop w:val="0"/>
      <w:marBottom w:val="0"/>
      <w:divBdr>
        <w:top w:val="none" w:sz="0" w:space="0" w:color="auto"/>
        <w:left w:val="none" w:sz="0" w:space="0" w:color="auto"/>
        <w:bottom w:val="none" w:sz="0" w:space="0" w:color="auto"/>
        <w:right w:val="none" w:sz="0" w:space="0" w:color="auto"/>
      </w:divBdr>
    </w:div>
    <w:div w:id="194541825">
      <w:bodyDiv w:val="1"/>
      <w:marLeft w:val="0"/>
      <w:marRight w:val="0"/>
      <w:marTop w:val="0"/>
      <w:marBottom w:val="0"/>
      <w:divBdr>
        <w:top w:val="none" w:sz="0" w:space="0" w:color="auto"/>
        <w:left w:val="none" w:sz="0" w:space="0" w:color="auto"/>
        <w:bottom w:val="none" w:sz="0" w:space="0" w:color="auto"/>
        <w:right w:val="none" w:sz="0" w:space="0" w:color="auto"/>
      </w:divBdr>
    </w:div>
    <w:div w:id="201213000">
      <w:bodyDiv w:val="1"/>
      <w:marLeft w:val="0"/>
      <w:marRight w:val="0"/>
      <w:marTop w:val="0"/>
      <w:marBottom w:val="0"/>
      <w:divBdr>
        <w:top w:val="none" w:sz="0" w:space="0" w:color="auto"/>
        <w:left w:val="none" w:sz="0" w:space="0" w:color="auto"/>
        <w:bottom w:val="none" w:sz="0" w:space="0" w:color="auto"/>
        <w:right w:val="none" w:sz="0" w:space="0" w:color="auto"/>
      </w:divBdr>
    </w:div>
    <w:div w:id="273219705">
      <w:bodyDiv w:val="1"/>
      <w:marLeft w:val="0"/>
      <w:marRight w:val="0"/>
      <w:marTop w:val="0"/>
      <w:marBottom w:val="0"/>
      <w:divBdr>
        <w:top w:val="none" w:sz="0" w:space="0" w:color="auto"/>
        <w:left w:val="none" w:sz="0" w:space="0" w:color="auto"/>
        <w:bottom w:val="none" w:sz="0" w:space="0" w:color="auto"/>
        <w:right w:val="none" w:sz="0" w:space="0" w:color="auto"/>
      </w:divBdr>
    </w:div>
    <w:div w:id="309872996">
      <w:bodyDiv w:val="1"/>
      <w:marLeft w:val="0"/>
      <w:marRight w:val="0"/>
      <w:marTop w:val="0"/>
      <w:marBottom w:val="0"/>
      <w:divBdr>
        <w:top w:val="none" w:sz="0" w:space="0" w:color="auto"/>
        <w:left w:val="none" w:sz="0" w:space="0" w:color="auto"/>
        <w:bottom w:val="none" w:sz="0" w:space="0" w:color="auto"/>
        <w:right w:val="none" w:sz="0" w:space="0" w:color="auto"/>
      </w:divBdr>
    </w:div>
    <w:div w:id="310914206">
      <w:bodyDiv w:val="1"/>
      <w:marLeft w:val="0"/>
      <w:marRight w:val="0"/>
      <w:marTop w:val="0"/>
      <w:marBottom w:val="0"/>
      <w:divBdr>
        <w:top w:val="none" w:sz="0" w:space="0" w:color="auto"/>
        <w:left w:val="none" w:sz="0" w:space="0" w:color="auto"/>
        <w:bottom w:val="none" w:sz="0" w:space="0" w:color="auto"/>
        <w:right w:val="none" w:sz="0" w:space="0" w:color="auto"/>
      </w:divBdr>
    </w:div>
    <w:div w:id="342703891">
      <w:bodyDiv w:val="1"/>
      <w:marLeft w:val="0"/>
      <w:marRight w:val="0"/>
      <w:marTop w:val="0"/>
      <w:marBottom w:val="0"/>
      <w:divBdr>
        <w:top w:val="none" w:sz="0" w:space="0" w:color="auto"/>
        <w:left w:val="none" w:sz="0" w:space="0" w:color="auto"/>
        <w:bottom w:val="none" w:sz="0" w:space="0" w:color="auto"/>
        <w:right w:val="none" w:sz="0" w:space="0" w:color="auto"/>
      </w:divBdr>
    </w:div>
    <w:div w:id="350028698">
      <w:bodyDiv w:val="1"/>
      <w:marLeft w:val="0"/>
      <w:marRight w:val="0"/>
      <w:marTop w:val="0"/>
      <w:marBottom w:val="0"/>
      <w:divBdr>
        <w:top w:val="none" w:sz="0" w:space="0" w:color="auto"/>
        <w:left w:val="none" w:sz="0" w:space="0" w:color="auto"/>
        <w:bottom w:val="none" w:sz="0" w:space="0" w:color="auto"/>
        <w:right w:val="none" w:sz="0" w:space="0" w:color="auto"/>
      </w:divBdr>
    </w:div>
    <w:div w:id="415246031">
      <w:bodyDiv w:val="1"/>
      <w:marLeft w:val="0"/>
      <w:marRight w:val="0"/>
      <w:marTop w:val="0"/>
      <w:marBottom w:val="0"/>
      <w:divBdr>
        <w:top w:val="none" w:sz="0" w:space="0" w:color="auto"/>
        <w:left w:val="none" w:sz="0" w:space="0" w:color="auto"/>
        <w:bottom w:val="none" w:sz="0" w:space="0" w:color="auto"/>
        <w:right w:val="none" w:sz="0" w:space="0" w:color="auto"/>
      </w:divBdr>
    </w:div>
    <w:div w:id="427233524">
      <w:bodyDiv w:val="1"/>
      <w:marLeft w:val="0"/>
      <w:marRight w:val="0"/>
      <w:marTop w:val="0"/>
      <w:marBottom w:val="0"/>
      <w:divBdr>
        <w:top w:val="none" w:sz="0" w:space="0" w:color="auto"/>
        <w:left w:val="none" w:sz="0" w:space="0" w:color="auto"/>
        <w:bottom w:val="none" w:sz="0" w:space="0" w:color="auto"/>
        <w:right w:val="none" w:sz="0" w:space="0" w:color="auto"/>
      </w:divBdr>
    </w:div>
    <w:div w:id="436412067">
      <w:bodyDiv w:val="1"/>
      <w:marLeft w:val="0"/>
      <w:marRight w:val="0"/>
      <w:marTop w:val="0"/>
      <w:marBottom w:val="0"/>
      <w:divBdr>
        <w:top w:val="none" w:sz="0" w:space="0" w:color="auto"/>
        <w:left w:val="none" w:sz="0" w:space="0" w:color="auto"/>
        <w:bottom w:val="none" w:sz="0" w:space="0" w:color="auto"/>
        <w:right w:val="none" w:sz="0" w:space="0" w:color="auto"/>
      </w:divBdr>
    </w:div>
    <w:div w:id="443155798">
      <w:bodyDiv w:val="1"/>
      <w:marLeft w:val="0"/>
      <w:marRight w:val="0"/>
      <w:marTop w:val="0"/>
      <w:marBottom w:val="0"/>
      <w:divBdr>
        <w:top w:val="none" w:sz="0" w:space="0" w:color="auto"/>
        <w:left w:val="none" w:sz="0" w:space="0" w:color="auto"/>
        <w:bottom w:val="none" w:sz="0" w:space="0" w:color="auto"/>
        <w:right w:val="none" w:sz="0" w:space="0" w:color="auto"/>
      </w:divBdr>
    </w:div>
    <w:div w:id="448013481">
      <w:bodyDiv w:val="1"/>
      <w:marLeft w:val="0"/>
      <w:marRight w:val="0"/>
      <w:marTop w:val="0"/>
      <w:marBottom w:val="0"/>
      <w:divBdr>
        <w:top w:val="none" w:sz="0" w:space="0" w:color="auto"/>
        <w:left w:val="none" w:sz="0" w:space="0" w:color="auto"/>
        <w:bottom w:val="none" w:sz="0" w:space="0" w:color="auto"/>
        <w:right w:val="none" w:sz="0" w:space="0" w:color="auto"/>
      </w:divBdr>
    </w:div>
    <w:div w:id="505440515">
      <w:bodyDiv w:val="1"/>
      <w:marLeft w:val="0"/>
      <w:marRight w:val="0"/>
      <w:marTop w:val="0"/>
      <w:marBottom w:val="0"/>
      <w:divBdr>
        <w:top w:val="none" w:sz="0" w:space="0" w:color="auto"/>
        <w:left w:val="none" w:sz="0" w:space="0" w:color="auto"/>
        <w:bottom w:val="none" w:sz="0" w:space="0" w:color="auto"/>
        <w:right w:val="none" w:sz="0" w:space="0" w:color="auto"/>
      </w:divBdr>
    </w:div>
    <w:div w:id="543179967">
      <w:bodyDiv w:val="1"/>
      <w:marLeft w:val="0"/>
      <w:marRight w:val="0"/>
      <w:marTop w:val="0"/>
      <w:marBottom w:val="0"/>
      <w:divBdr>
        <w:top w:val="none" w:sz="0" w:space="0" w:color="auto"/>
        <w:left w:val="none" w:sz="0" w:space="0" w:color="auto"/>
        <w:bottom w:val="none" w:sz="0" w:space="0" w:color="auto"/>
        <w:right w:val="none" w:sz="0" w:space="0" w:color="auto"/>
      </w:divBdr>
    </w:div>
    <w:div w:id="559633131">
      <w:bodyDiv w:val="1"/>
      <w:marLeft w:val="0"/>
      <w:marRight w:val="0"/>
      <w:marTop w:val="0"/>
      <w:marBottom w:val="0"/>
      <w:divBdr>
        <w:top w:val="none" w:sz="0" w:space="0" w:color="auto"/>
        <w:left w:val="none" w:sz="0" w:space="0" w:color="auto"/>
        <w:bottom w:val="none" w:sz="0" w:space="0" w:color="auto"/>
        <w:right w:val="none" w:sz="0" w:space="0" w:color="auto"/>
      </w:divBdr>
    </w:div>
    <w:div w:id="615480827">
      <w:bodyDiv w:val="1"/>
      <w:marLeft w:val="0"/>
      <w:marRight w:val="0"/>
      <w:marTop w:val="0"/>
      <w:marBottom w:val="0"/>
      <w:divBdr>
        <w:top w:val="none" w:sz="0" w:space="0" w:color="auto"/>
        <w:left w:val="none" w:sz="0" w:space="0" w:color="auto"/>
        <w:bottom w:val="none" w:sz="0" w:space="0" w:color="auto"/>
        <w:right w:val="none" w:sz="0" w:space="0" w:color="auto"/>
      </w:divBdr>
    </w:div>
    <w:div w:id="645404130">
      <w:bodyDiv w:val="1"/>
      <w:marLeft w:val="0"/>
      <w:marRight w:val="0"/>
      <w:marTop w:val="0"/>
      <w:marBottom w:val="0"/>
      <w:divBdr>
        <w:top w:val="none" w:sz="0" w:space="0" w:color="auto"/>
        <w:left w:val="none" w:sz="0" w:space="0" w:color="auto"/>
        <w:bottom w:val="none" w:sz="0" w:space="0" w:color="auto"/>
        <w:right w:val="none" w:sz="0" w:space="0" w:color="auto"/>
      </w:divBdr>
    </w:div>
    <w:div w:id="648440477">
      <w:bodyDiv w:val="1"/>
      <w:marLeft w:val="0"/>
      <w:marRight w:val="0"/>
      <w:marTop w:val="0"/>
      <w:marBottom w:val="0"/>
      <w:divBdr>
        <w:top w:val="none" w:sz="0" w:space="0" w:color="auto"/>
        <w:left w:val="none" w:sz="0" w:space="0" w:color="auto"/>
        <w:bottom w:val="none" w:sz="0" w:space="0" w:color="auto"/>
        <w:right w:val="none" w:sz="0" w:space="0" w:color="auto"/>
      </w:divBdr>
    </w:div>
    <w:div w:id="651905935">
      <w:bodyDiv w:val="1"/>
      <w:marLeft w:val="0"/>
      <w:marRight w:val="0"/>
      <w:marTop w:val="0"/>
      <w:marBottom w:val="0"/>
      <w:divBdr>
        <w:top w:val="none" w:sz="0" w:space="0" w:color="auto"/>
        <w:left w:val="none" w:sz="0" w:space="0" w:color="auto"/>
        <w:bottom w:val="none" w:sz="0" w:space="0" w:color="auto"/>
        <w:right w:val="none" w:sz="0" w:space="0" w:color="auto"/>
      </w:divBdr>
    </w:div>
    <w:div w:id="659239192">
      <w:bodyDiv w:val="1"/>
      <w:marLeft w:val="0"/>
      <w:marRight w:val="0"/>
      <w:marTop w:val="0"/>
      <w:marBottom w:val="0"/>
      <w:divBdr>
        <w:top w:val="none" w:sz="0" w:space="0" w:color="auto"/>
        <w:left w:val="none" w:sz="0" w:space="0" w:color="auto"/>
        <w:bottom w:val="none" w:sz="0" w:space="0" w:color="auto"/>
        <w:right w:val="none" w:sz="0" w:space="0" w:color="auto"/>
      </w:divBdr>
    </w:div>
    <w:div w:id="672299388">
      <w:bodyDiv w:val="1"/>
      <w:marLeft w:val="0"/>
      <w:marRight w:val="0"/>
      <w:marTop w:val="0"/>
      <w:marBottom w:val="0"/>
      <w:divBdr>
        <w:top w:val="none" w:sz="0" w:space="0" w:color="auto"/>
        <w:left w:val="none" w:sz="0" w:space="0" w:color="auto"/>
        <w:bottom w:val="none" w:sz="0" w:space="0" w:color="auto"/>
        <w:right w:val="none" w:sz="0" w:space="0" w:color="auto"/>
      </w:divBdr>
    </w:div>
    <w:div w:id="677271770">
      <w:bodyDiv w:val="1"/>
      <w:marLeft w:val="0"/>
      <w:marRight w:val="0"/>
      <w:marTop w:val="0"/>
      <w:marBottom w:val="0"/>
      <w:divBdr>
        <w:top w:val="none" w:sz="0" w:space="0" w:color="auto"/>
        <w:left w:val="none" w:sz="0" w:space="0" w:color="auto"/>
        <w:bottom w:val="none" w:sz="0" w:space="0" w:color="auto"/>
        <w:right w:val="none" w:sz="0" w:space="0" w:color="auto"/>
      </w:divBdr>
    </w:div>
    <w:div w:id="741832751">
      <w:bodyDiv w:val="1"/>
      <w:marLeft w:val="0"/>
      <w:marRight w:val="0"/>
      <w:marTop w:val="0"/>
      <w:marBottom w:val="0"/>
      <w:divBdr>
        <w:top w:val="none" w:sz="0" w:space="0" w:color="auto"/>
        <w:left w:val="none" w:sz="0" w:space="0" w:color="auto"/>
        <w:bottom w:val="none" w:sz="0" w:space="0" w:color="auto"/>
        <w:right w:val="none" w:sz="0" w:space="0" w:color="auto"/>
      </w:divBdr>
    </w:div>
    <w:div w:id="756446077">
      <w:bodyDiv w:val="1"/>
      <w:marLeft w:val="0"/>
      <w:marRight w:val="0"/>
      <w:marTop w:val="0"/>
      <w:marBottom w:val="0"/>
      <w:divBdr>
        <w:top w:val="none" w:sz="0" w:space="0" w:color="auto"/>
        <w:left w:val="none" w:sz="0" w:space="0" w:color="auto"/>
        <w:bottom w:val="none" w:sz="0" w:space="0" w:color="auto"/>
        <w:right w:val="none" w:sz="0" w:space="0" w:color="auto"/>
      </w:divBdr>
    </w:div>
    <w:div w:id="756945950">
      <w:bodyDiv w:val="1"/>
      <w:marLeft w:val="0"/>
      <w:marRight w:val="0"/>
      <w:marTop w:val="0"/>
      <w:marBottom w:val="0"/>
      <w:divBdr>
        <w:top w:val="none" w:sz="0" w:space="0" w:color="auto"/>
        <w:left w:val="none" w:sz="0" w:space="0" w:color="auto"/>
        <w:bottom w:val="none" w:sz="0" w:space="0" w:color="auto"/>
        <w:right w:val="none" w:sz="0" w:space="0" w:color="auto"/>
      </w:divBdr>
    </w:div>
    <w:div w:id="770079574">
      <w:bodyDiv w:val="1"/>
      <w:marLeft w:val="0"/>
      <w:marRight w:val="0"/>
      <w:marTop w:val="0"/>
      <w:marBottom w:val="0"/>
      <w:divBdr>
        <w:top w:val="none" w:sz="0" w:space="0" w:color="auto"/>
        <w:left w:val="none" w:sz="0" w:space="0" w:color="auto"/>
        <w:bottom w:val="none" w:sz="0" w:space="0" w:color="auto"/>
        <w:right w:val="none" w:sz="0" w:space="0" w:color="auto"/>
      </w:divBdr>
    </w:div>
    <w:div w:id="781145124">
      <w:bodyDiv w:val="1"/>
      <w:marLeft w:val="0"/>
      <w:marRight w:val="0"/>
      <w:marTop w:val="0"/>
      <w:marBottom w:val="0"/>
      <w:divBdr>
        <w:top w:val="none" w:sz="0" w:space="0" w:color="auto"/>
        <w:left w:val="none" w:sz="0" w:space="0" w:color="auto"/>
        <w:bottom w:val="none" w:sz="0" w:space="0" w:color="auto"/>
        <w:right w:val="none" w:sz="0" w:space="0" w:color="auto"/>
      </w:divBdr>
    </w:div>
    <w:div w:id="782044104">
      <w:bodyDiv w:val="1"/>
      <w:marLeft w:val="0"/>
      <w:marRight w:val="0"/>
      <w:marTop w:val="0"/>
      <w:marBottom w:val="0"/>
      <w:divBdr>
        <w:top w:val="none" w:sz="0" w:space="0" w:color="auto"/>
        <w:left w:val="none" w:sz="0" w:space="0" w:color="auto"/>
        <w:bottom w:val="none" w:sz="0" w:space="0" w:color="auto"/>
        <w:right w:val="none" w:sz="0" w:space="0" w:color="auto"/>
      </w:divBdr>
    </w:div>
    <w:div w:id="794178568">
      <w:bodyDiv w:val="1"/>
      <w:marLeft w:val="0"/>
      <w:marRight w:val="0"/>
      <w:marTop w:val="0"/>
      <w:marBottom w:val="0"/>
      <w:divBdr>
        <w:top w:val="none" w:sz="0" w:space="0" w:color="auto"/>
        <w:left w:val="none" w:sz="0" w:space="0" w:color="auto"/>
        <w:bottom w:val="none" w:sz="0" w:space="0" w:color="auto"/>
        <w:right w:val="none" w:sz="0" w:space="0" w:color="auto"/>
      </w:divBdr>
    </w:div>
    <w:div w:id="818958039">
      <w:bodyDiv w:val="1"/>
      <w:marLeft w:val="0"/>
      <w:marRight w:val="0"/>
      <w:marTop w:val="0"/>
      <w:marBottom w:val="0"/>
      <w:divBdr>
        <w:top w:val="none" w:sz="0" w:space="0" w:color="auto"/>
        <w:left w:val="none" w:sz="0" w:space="0" w:color="auto"/>
        <w:bottom w:val="none" w:sz="0" w:space="0" w:color="auto"/>
        <w:right w:val="none" w:sz="0" w:space="0" w:color="auto"/>
      </w:divBdr>
    </w:div>
    <w:div w:id="819418767">
      <w:bodyDiv w:val="1"/>
      <w:marLeft w:val="0"/>
      <w:marRight w:val="0"/>
      <w:marTop w:val="0"/>
      <w:marBottom w:val="0"/>
      <w:divBdr>
        <w:top w:val="none" w:sz="0" w:space="0" w:color="auto"/>
        <w:left w:val="none" w:sz="0" w:space="0" w:color="auto"/>
        <w:bottom w:val="none" w:sz="0" w:space="0" w:color="auto"/>
        <w:right w:val="none" w:sz="0" w:space="0" w:color="auto"/>
      </w:divBdr>
    </w:div>
    <w:div w:id="825902758">
      <w:bodyDiv w:val="1"/>
      <w:marLeft w:val="0"/>
      <w:marRight w:val="0"/>
      <w:marTop w:val="0"/>
      <w:marBottom w:val="0"/>
      <w:divBdr>
        <w:top w:val="none" w:sz="0" w:space="0" w:color="auto"/>
        <w:left w:val="none" w:sz="0" w:space="0" w:color="auto"/>
        <w:bottom w:val="none" w:sz="0" w:space="0" w:color="auto"/>
        <w:right w:val="none" w:sz="0" w:space="0" w:color="auto"/>
      </w:divBdr>
    </w:div>
    <w:div w:id="832641490">
      <w:bodyDiv w:val="1"/>
      <w:marLeft w:val="0"/>
      <w:marRight w:val="0"/>
      <w:marTop w:val="0"/>
      <w:marBottom w:val="0"/>
      <w:divBdr>
        <w:top w:val="none" w:sz="0" w:space="0" w:color="auto"/>
        <w:left w:val="none" w:sz="0" w:space="0" w:color="auto"/>
        <w:bottom w:val="none" w:sz="0" w:space="0" w:color="auto"/>
        <w:right w:val="none" w:sz="0" w:space="0" w:color="auto"/>
      </w:divBdr>
    </w:div>
    <w:div w:id="848060160">
      <w:bodyDiv w:val="1"/>
      <w:marLeft w:val="0"/>
      <w:marRight w:val="0"/>
      <w:marTop w:val="0"/>
      <w:marBottom w:val="0"/>
      <w:divBdr>
        <w:top w:val="none" w:sz="0" w:space="0" w:color="auto"/>
        <w:left w:val="none" w:sz="0" w:space="0" w:color="auto"/>
        <w:bottom w:val="none" w:sz="0" w:space="0" w:color="auto"/>
        <w:right w:val="none" w:sz="0" w:space="0" w:color="auto"/>
      </w:divBdr>
    </w:div>
    <w:div w:id="852039134">
      <w:bodyDiv w:val="1"/>
      <w:marLeft w:val="0"/>
      <w:marRight w:val="0"/>
      <w:marTop w:val="0"/>
      <w:marBottom w:val="0"/>
      <w:divBdr>
        <w:top w:val="none" w:sz="0" w:space="0" w:color="auto"/>
        <w:left w:val="none" w:sz="0" w:space="0" w:color="auto"/>
        <w:bottom w:val="none" w:sz="0" w:space="0" w:color="auto"/>
        <w:right w:val="none" w:sz="0" w:space="0" w:color="auto"/>
      </w:divBdr>
    </w:div>
    <w:div w:id="884878108">
      <w:bodyDiv w:val="1"/>
      <w:marLeft w:val="0"/>
      <w:marRight w:val="0"/>
      <w:marTop w:val="0"/>
      <w:marBottom w:val="0"/>
      <w:divBdr>
        <w:top w:val="none" w:sz="0" w:space="0" w:color="auto"/>
        <w:left w:val="none" w:sz="0" w:space="0" w:color="auto"/>
        <w:bottom w:val="none" w:sz="0" w:space="0" w:color="auto"/>
        <w:right w:val="none" w:sz="0" w:space="0" w:color="auto"/>
      </w:divBdr>
    </w:div>
    <w:div w:id="896668041">
      <w:bodyDiv w:val="1"/>
      <w:marLeft w:val="0"/>
      <w:marRight w:val="0"/>
      <w:marTop w:val="0"/>
      <w:marBottom w:val="0"/>
      <w:divBdr>
        <w:top w:val="none" w:sz="0" w:space="0" w:color="auto"/>
        <w:left w:val="none" w:sz="0" w:space="0" w:color="auto"/>
        <w:bottom w:val="none" w:sz="0" w:space="0" w:color="auto"/>
        <w:right w:val="none" w:sz="0" w:space="0" w:color="auto"/>
      </w:divBdr>
    </w:div>
    <w:div w:id="930048838">
      <w:bodyDiv w:val="1"/>
      <w:marLeft w:val="0"/>
      <w:marRight w:val="0"/>
      <w:marTop w:val="0"/>
      <w:marBottom w:val="0"/>
      <w:divBdr>
        <w:top w:val="none" w:sz="0" w:space="0" w:color="auto"/>
        <w:left w:val="none" w:sz="0" w:space="0" w:color="auto"/>
        <w:bottom w:val="none" w:sz="0" w:space="0" w:color="auto"/>
        <w:right w:val="none" w:sz="0" w:space="0" w:color="auto"/>
      </w:divBdr>
    </w:div>
    <w:div w:id="932936236">
      <w:bodyDiv w:val="1"/>
      <w:marLeft w:val="0"/>
      <w:marRight w:val="0"/>
      <w:marTop w:val="0"/>
      <w:marBottom w:val="0"/>
      <w:divBdr>
        <w:top w:val="none" w:sz="0" w:space="0" w:color="auto"/>
        <w:left w:val="none" w:sz="0" w:space="0" w:color="auto"/>
        <w:bottom w:val="none" w:sz="0" w:space="0" w:color="auto"/>
        <w:right w:val="none" w:sz="0" w:space="0" w:color="auto"/>
      </w:divBdr>
    </w:div>
    <w:div w:id="951714035">
      <w:bodyDiv w:val="1"/>
      <w:marLeft w:val="0"/>
      <w:marRight w:val="0"/>
      <w:marTop w:val="0"/>
      <w:marBottom w:val="0"/>
      <w:divBdr>
        <w:top w:val="none" w:sz="0" w:space="0" w:color="auto"/>
        <w:left w:val="none" w:sz="0" w:space="0" w:color="auto"/>
        <w:bottom w:val="none" w:sz="0" w:space="0" w:color="auto"/>
        <w:right w:val="none" w:sz="0" w:space="0" w:color="auto"/>
      </w:divBdr>
    </w:div>
    <w:div w:id="951863866">
      <w:bodyDiv w:val="1"/>
      <w:marLeft w:val="0"/>
      <w:marRight w:val="0"/>
      <w:marTop w:val="0"/>
      <w:marBottom w:val="0"/>
      <w:divBdr>
        <w:top w:val="none" w:sz="0" w:space="0" w:color="auto"/>
        <w:left w:val="none" w:sz="0" w:space="0" w:color="auto"/>
        <w:bottom w:val="none" w:sz="0" w:space="0" w:color="auto"/>
        <w:right w:val="none" w:sz="0" w:space="0" w:color="auto"/>
      </w:divBdr>
    </w:div>
    <w:div w:id="964969403">
      <w:bodyDiv w:val="1"/>
      <w:marLeft w:val="0"/>
      <w:marRight w:val="0"/>
      <w:marTop w:val="0"/>
      <w:marBottom w:val="0"/>
      <w:divBdr>
        <w:top w:val="none" w:sz="0" w:space="0" w:color="auto"/>
        <w:left w:val="none" w:sz="0" w:space="0" w:color="auto"/>
        <w:bottom w:val="none" w:sz="0" w:space="0" w:color="auto"/>
        <w:right w:val="none" w:sz="0" w:space="0" w:color="auto"/>
      </w:divBdr>
    </w:div>
    <w:div w:id="967397397">
      <w:bodyDiv w:val="1"/>
      <w:marLeft w:val="0"/>
      <w:marRight w:val="0"/>
      <w:marTop w:val="0"/>
      <w:marBottom w:val="0"/>
      <w:divBdr>
        <w:top w:val="none" w:sz="0" w:space="0" w:color="auto"/>
        <w:left w:val="none" w:sz="0" w:space="0" w:color="auto"/>
        <w:bottom w:val="none" w:sz="0" w:space="0" w:color="auto"/>
        <w:right w:val="none" w:sz="0" w:space="0" w:color="auto"/>
      </w:divBdr>
    </w:div>
    <w:div w:id="974676415">
      <w:bodyDiv w:val="1"/>
      <w:marLeft w:val="0"/>
      <w:marRight w:val="0"/>
      <w:marTop w:val="0"/>
      <w:marBottom w:val="0"/>
      <w:divBdr>
        <w:top w:val="none" w:sz="0" w:space="0" w:color="auto"/>
        <w:left w:val="none" w:sz="0" w:space="0" w:color="auto"/>
        <w:bottom w:val="none" w:sz="0" w:space="0" w:color="auto"/>
        <w:right w:val="none" w:sz="0" w:space="0" w:color="auto"/>
      </w:divBdr>
    </w:div>
    <w:div w:id="1001354309">
      <w:bodyDiv w:val="1"/>
      <w:marLeft w:val="0"/>
      <w:marRight w:val="0"/>
      <w:marTop w:val="0"/>
      <w:marBottom w:val="0"/>
      <w:divBdr>
        <w:top w:val="none" w:sz="0" w:space="0" w:color="auto"/>
        <w:left w:val="none" w:sz="0" w:space="0" w:color="auto"/>
        <w:bottom w:val="none" w:sz="0" w:space="0" w:color="auto"/>
        <w:right w:val="none" w:sz="0" w:space="0" w:color="auto"/>
      </w:divBdr>
    </w:div>
    <w:div w:id="1002780577">
      <w:bodyDiv w:val="1"/>
      <w:marLeft w:val="0"/>
      <w:marRight w:val="0"/>
      <w:marTop w:val="0"/>
      <w:marBottom w:val="0"/>
      <w:divBdr>
        <w:top w:val="none" w:sz="0" w:space="0" w:color="auto"/>
        <w:left w:val="none" w:sz="0" w:space="0" w:color="auto"/>
        <w:bottom w:val="none" w:sz="0" w:space="0" w:color="auto"/>
        <w:right w:val="none" w:sz="0" w:space="0" w:color="auto"/>
      </w:divBdr>
    </w:div>
    <w:div w:id="1002781874">
      <w:bodyDiv w:val="1"/>
      <w:marLeft w:val="0"/>
      <w:marRight w:val="0"/>
      <w:marTop w:val="0"/>
      <w:marBottom w:val="0"/>
      <w:divBdr>
        <w:top w:val="none" w:sz="0" w:space="0" w:color="auto"/>
        <w:left w:val="none" w:sz="0" w:space="0" w:color="auto"/>
        <w:bottom w:val="none" w:sz="0" w:space="0" w:color="auto"/>
        <w:right w:val="none" w:sz="0" w:space="0" w:color="auto"/>
      </w:divBdr>
    </w:div>
    <w:div w:id="1030112034">
      <w:bodyDiv w:val="1"/>
      <w:marLeft w:val="0"/>
      <w:marRight w:val="0"/>
      <w:marTop w:val="0"/>
      <w:marBottom w:val="0"/>
      <w:divBdr>
        <w:top w:val="none" w:sz="0" w:space="0" w:color="auto"/>
        <w:left w:val="none" w:sz="0" w:space="0" w:color="auto"/>
        <w:bottom w:val="none" w:sz="0" w:space="0" w:color="auto"/>
        <w:right w:val="none" w:sz="0" w:space="0" w:color="auto"/>
      </w:divBdr>
    </w:div>
    <w:div w:id="1035736480">
      <w:bodyDiv w:val="1"/>
      <w:marLeft w:val="0"/>
      <w:marRight w:val="0"/>
      <w:marTop w:val="0"/>
      <w:marBottom w:val="0"/>
      <w:divBdr>
        <w:top w:val="none" w:sz="0" w:space="0" w:color="auto"/>
        <w:left w:val="none" w:sz="0" w:space="0" w:color="auto"/>
        <w:bottom w:val="none" w:sz="0" w:space="0" w:color="auto"/>
        <w:right w:val="none" w:sz="0" w:space="0" w:color="auto"/>
      </w:divBdr>
    </w:div>
    <w:div w:id="1042095949">
      <w:bodyDiv w:val="1"/>
      <w:marLeft w:val="0"/>
      <w:marRight w:val="0"/>
      <w:marTop w:val="0"/>
      <w:marBottom w:val="0"/>
      <w:divBdr>
        <w:top w:val="none" w:sz="0" w:space="0" w:color="auto"/>
        <w:left w:val="none" w:sz="0" w:space="0" w:color="auto"/>
        <w:bottom w:val="none" w:sz="0" w:space="0" w:color="auto"/>
        <w:right w:val="none" w:sz="0" w:space="0" w:color="auto"/>
      </w:divBdr>
    </w:div>
    <w:div w:id="1042634810">
      <w:bodyDiv w:val="1"/>
      <w:marLeft w:val="0"/>
      <w:marRight w:val="0"/>
      <w:marTop w:val="0"/>
      <w:marBottom w:val="0"/>
      <w:divBdr>
        <w:top w:val="none" w:sz="0" w:space="0" w:color="auto"/>
        <w:left w:val="none" w:sz="0" w:space="0" w:color="auto"/>
        <w:bottom w:val="none" w:sz="0" w:space="0" w:color="auto"/>
        <w:right w:val="none" w:sz="0" w:space="0" w:color="auto"/>
      </w:divBdr>
    </w:div>
    <w:div w:id="1056659109">
      <w:bodyDiv w:val="1"/>
      <w:marLeft w:val="0"/>
      <w:marRight w:val="0"/>
      <w:marTop w:val="0"/>
      <w:marBottom w:val="0"/>
      <w:divBdr>
        <w:top w:val="none" w:sz="0" w:space="0" w:color="auto"/>
        <w:left w:val="none" w:sz="0" w:space="0" w:color="auto"/>
        <w:bottom w:val="none" w:sz="0" w:space="0" w:color="auto"/>
        <w:right w:val="none" w:sz="0" w:space="0" w:color="auto"/>
      </w:divBdr>
    </w:div>
    <w:div w:id="1059982690">
      <w:bodyDiv w:val="1"/>
      <w:marLeft w:val="0"/>
      <w:marRight w:val="0"/>
      <w:marTop w:val="0"/>
      <w:marBottom w:val="0"/>
      <w:divBdr>
        <w:top w:val="none" w:sz="0" w:space="0" w:color="auto"/>
        <w:left w:val="none" w:sz="0" w:space="0" w:color="auto"/>
        <w:bottom w:val="none" w:sz="0" w:space="0" w:color="auto"/>
        <w:right w:val="none" w:sz="0" w:space="0" w:color="auto"/>
      </w:divBdr>
    </w:div>
    <w:div w:id="1069500992">
      <w:bodyDiv w:val="1"/>
      <w:marLeft w:val="0"/>
      <w:marRight w:val="0"/>
      <w:marTop w:val="0"/>
      <w:marBottom w:val="0"/>
      <w:divBdr>
        <w:top w:val="none" w:sz="0" w:space="0" w:color="auto"/>
        <w:left w:val="none" w:sz="0" w:space="0" w:color="auto"/>
        <w:bottom w:val="none" w:sz="0" w:space="0" w:color="auto"/>
        <w:right w:val="none" w:sz="0" w:space="0" w:color="auto"/>
      </w:divBdr>
    </w:div>
    <w:div w:id="1082482669">
      <w:bodyDiv w:val="1"/>
      <w:marLeft w:val="0"/>
      <w:marRight w:val="0"/>
      <w:marTop w:val="0"/>
      <w:marBottom w:val="0"/>
      <w:divBdr>
        <w:top w:val="none" w:sz="0" w:space="0" w:color="auto"/>
        <w:left w:val="none" w:sz="0" w:space="0" w:color="auto"/>
        <w:bottom w:val="none" w:sz="0" w:space="0" w:color="auto"/>
        <w:right w:val="none" w:sz="0" w:space="0" w:color="auto"/>
      </w:divBdr>
    </w:div>
    <w:div w:id="1092631076">
      <w:bodyDiv w:val="1"/>
      <w:marLeft w:val="0"/>
      <w:marRight w:val="0"/>
      <w:marTop w:val="0"/>
      <w:marBottom w:val="0"/>
      <w:divBdr>
        <w:top w:val="none" w:sz="0" w:space="0" w:color="auto"/>
        <w:left w:val="none" w:sz="0" w:space="0" w:color="auto"/>
        <w:bottom w:val="none" w:sz="0" w:space="0" w:color="auto"/>
        <w:right w:val="none" w:sz="0" w:space="0" w:color="auto"/>
      </w:divBdr>
    </w:div>
    <w:div w:id="1112475774">
      <w:bodyDiv w:val="1"/>
      <w:marLeft w:val="0"/>
      <w:marRight w:val="0"/>
      <w:marTop w:val="0"/>
      <w:marBottom w:val="0"/>
      <w:divBdr>
        <w:top w:val="none" w:sz="0" w:space="0" w:color="auto"/>
        <w:left w:val="none" w:sz="0" w:space="0" w:color="auto"/>
        <w:bottom w:val="none" w:sz="0" w:space="0" w:color="auto"/>
        <w:right w:val="none" w:sz="0" w:space="0" w:color="auto"/>
      </w:divBdr>
    </w:div>
    <w:div w:id="1116682180">
      <w:bodyDiv w:val="1"/>
      <w:marLeft w:val="0"/>
      <w:marRight w:val="0"/>
      <w:marTop w:val="0"/>
      <w:marBottom w:val="0"/>
      <w:divBdr>
        <w:top w:val="none" w:sz="0" w:space="0" w:color="auto"/>
        <w:left w:val="none" w:sz="0" w:space="0" w:color="auto"/>
        <w:bottom w:val="none" w:sz="0" w:space="0" w:color="auto"/>
        <w:right w:val="none" w:sz="0" w:space="0" w:color="auto"/>
      </w:divBdr>
    </w:div>
    <w:div w:id="1173684658">
      <w:bodyDiv w:val="1"/>
      <w:marLeft w:val="0"/>
      <w:marRight w:val="0"/>
      <w:marTop w:val="0"/>
      <w:marBottom w:val="0"/>
      <w:divBdr>
        <w:top w:val="none" w:sz="0" w:space="0" w:color="auto"/>
        <w:left w:val="none" w:sz="0" w:space="0" w:color="auto"/>
        <w:bottom w:val="none" w:sz="0" w:space="0" w:color="auto"/>
        <w:right w:val="none" w:sz="0" w:space="0" w:color="auto"/>
      </w:divBdr>
    </w:div>
    <w:div w:id="1184630770">
      <w:bodyDiv w:val="1"/>
      <w:marLeft w:val="0"/>
      <w:marRight w:val="0"/>
      <w:marTop w:val="0"/>
      <w:marBottom w:val="0"/>
      <w:divBdr>
        <w:top w:val="none" w:sz="0" w:space="0" w:color="auto"/>
        <w:left w:val="none" w:sz="0" w:space="0" w:color="auto"/>
        <w:bottom w:val="none" w:sz="0" w:space="0" w:color="auto"/>
        <w:right w:val="none" w:sz="0" w:space="0" w:color="auto"/>
      </w:divBdr>
    </w:div>
    <w:div w:id="1189024440">
      <w:bodyDiv w:val="1"/>
      <w:marLeft w:val="0"/>
      <w:marRight w:val="0"/>
      <w:marTop w:val="0"/>
      <w:marBottom w:val="0"/>
      <w:divBdr>
        <w:top w:val="none" w:sz="0" w:space="0" w:color="auto"/>
        <w:left w:val="none" w:sz="0" w:space="0" w:color="auto"/>
        <w:bottom w:val="none" w:sz="0" w:space="0" w:color="auto"/>
        <w:right w:val="none" w:sz="0" w:space="0" w:color="auto"/>
      </w:divBdr>
    </w:div>
    <w:div w:id="1197163584">
      <w:bodyDiv w:val="1"/>
      <w:marLeft w:val="0"/>
      <w:marRight w:val="0"/>
      <w:marTop w:val="0"/>
      <w:marBottom w:val="0"/>
      <w:divBdr>
        <w:top w:val="none" w:sz="0" w:space="0" w:color="auto"/>
        <w:left w:val="none" w:sz="0" w:space="0" w:color="auto"/>
        <w:bottom w:val="none" w:sz="0" w:space="0" w:color="auto"/>
        <w:right w:val="none" w:sz="0" w:space="0" w:color="auto"/>
      </w:divBdr>
    </w:div>
    <w:div w:id="1205173137">
      <w:bodyDiv w:val="1"/>
      <w:marLeft w:val="0"/>
      <w:marRight w:val="0"/>
      <w:marTop w:val="0"/>
      <w:marBottom w:val="0"/>
      <w:divBdr>
        <w:top w:val="none" w:sz="0" w:space="0" w:color="auto"/>
        <w:left w:val="none" w:sz="0" w:space="0" w:color="auto"/>
        <w:bottom w:val="none" w:sz="0" w:space="0" w:color="auto"/>
        <w:right w:val="none" w:sz="0" w:space="0" w:color="auto"/>
      </w:divBdr>
    </w:div>
    <w:div w:id="1232161615">
      <w:bodyDiv w:val="1"/>
      <w:marLeft w:val="0"/>
      <w:marRight w:val="0"/>
      <w:marTop w:val="0"/>
      <w:marBottom w:val="0"/>
      <w:divBdr>
        <w:top w:val="none" w:sz="0" w:space="0" w:color="auto"/>
        <w:left w:val="none" w:sz="0" w:space="0" w:color="auto"/>
        <w:bottom w:val="none" w:sz="0" w:space="0" w:color="auto"/>
        <w:right w:val="none" w:sz="0" w:space="0" w:color="auto"/>
      </w:divBdr>
    </w:div>
    <w:div w:id="1252546590">
      <w:bodyDiv w:val="1"/>
      <w:marLeft w:val="0"/>
      <w:marRight w:val="0"/>
      <w:marTop w:val="0"/>
      <w:marBottom w:val="0"/>
      <w:divBdr>
        <w:top w:val="none" w:sz="0" w:space="0" w:color="auto"/>
        <w:left w:val="none" w:sz="0" w:space="0" w:color="auto"/>
        <w:bottom w:val="none" w:sz="0" w:space="0" w:color="auto"/>
        <w:right w:val="none" w:sz="0" w:space="0" w:color="auto"/>
      </w:divBdr>
    </w:div>
    <w:div w:id="1255631464">
      <w:bodyDiv w:val="1"/>
      <w:marLeft w:val="0"/>
      <w:marRight w:val="0"/>
      <w:marTop w:val="0"/>
      <w:marBottom w:val="0"/>
      <w:divBdr>
        <w:top w:val="none" w:sz="0" w:space="0" w:color="auto"/>
        <w:left w:val="none" w:sz="0" w:space="0" w:color="auto"/>
        <w:bottom w:val="none" w:sz="0" w:space="0" w:color="auto"/>
        <w:right w:val="none" w:sz="0" w:space="0" w:color="auto"/>
      </w:divBdr>
    </w:div>
    <w:div w:id="1260216374">
      <w:bodyDiv w:val="1"/>
      <w:marLeft w:val="0"/>
      <w:marRight w:val="0"/>
      <w:marTop w:val="0"/>
      <w:marBottom w:val="0"/>
      <w:divBdr>
        <w:top w:val="none" w:sz="0" w:space="0" w:color="auto"/>
        <w:left w:val="none" w:sz="0" w:space="0" w:color="auto"/>
        <w:bottom w:val="none" w:sz="0" w:space="0" w:color="auto"/>
        <w:right w:val="none" w:sz="0" w:space="0" w:color="auto"/>
      </w:divBdr>
    </w:div>
    <w:div w:id="1265071058">
      <w:bodyDiv w:val="1"/>
      <w:marLeft w:val="0"/>
      <w:marRight w:val="0"/>
      <w:marTop w:val="0"/>
      <w:marBottom w:val="0"/>
      <w:divBdr>
        <w:top w:val="none" w:sz="0" w:space="0" w:color="auto"/>
        <w:left w:val="none" w:sz="0" w:space="0" w:color="auto"/>
        <w:bottom w:val="none" w:sz="0" w:space="0" w:color="auto"/>
        <w:right w:val="none" w:sz="0" w:space="0" w:color="auto"/>
      </w:divBdr>
    </w:div>
    <w:div w:id="1287004241">
      <w:bodyDiv w:val="1"/>
      <w:marLeft w:val="0"/>
      <w:marRight w:val="0"/>
      <w:marTop w:val="0"/>
      <w:marBottom w:val="0"/>
      <w:divBdr>
        <w:top w:val="none" w:sz="0" w:space="0" w:color="auto"/>
        <w:left w:val="none" w:sz="0" w:space="0" w:color="auto"/>
        <w:bottom w:val="none" w:sz="0" w:space="0" w:color="auto"/>
        <w:right w:val="none" w:sz="0" w:space="0" w:color="auto"/>
      </w:divBdr>
    </w:div>
    <w:div w:id="1304041134">
      <w:bodyDiv w:val="1"/>
      <w:marLeft w:val="0"/>
      <w:marRight w:val="0"/>
      <w:marTop w:val="0"/>
      <w:marBottom w:val="0"/>
      <w:divBdr>
        <w:top w:val="none" w:sz="0" w:space="0" w:color="auto"/>
        <w:left w:val="none" w:sz="0" w:space="0" w:color="auto"/>
        <w:bottom w:val="none" w:sz="0" w:space="0" w:color="auto"/>
        <w:right w:val="none" w:sz="0" w:space="0" w:color="auto"/>
      </w:divBdr>
    </w:div>
    <w:div w:id="1305811332">
      <w:bodyDiv w:val="1"/>
      <w:marLeft w:val="0"/>
      <w:marRight w:val="0"/>
      <w:marTop w:val="0"/>
      <w:marBottom w:val="0"/>
      <w:divBdr>
        <w:top w:val="none" w:sz="0" w:space="0" w:color="auto"/>
        <w:left w:val="none" w:sz="0" w:space="0" w:color="auto"/>
        <w:bottom w:val="none" w:sz="0" w:space="0" w:color="auto"/>
        <w:right w:val="none" w:sz="0" w:space="0" w:color="auto"/>
      </w:divBdr>
    </w:div>
    <w:div w:id="1317683332">
      <w:bodyDiv w:val="1"/>
      <w:marLeft w:val="0"/>
      <w:marRight w:val="0"/>
      <w:marTop w:val="0"/>
      <w:marBottom w:val="0"/>
      <w:divBdr>
        <w:top w:val="none" w:sz="0" w:space="0" w:color="auto"/>
        <w:left w:val="none" w:sz="0" w:space="0" w:color="auto"/>
        <w:bottom w:val="none" w:sz="0" w:space="0" w:color="auto"/>
        <w:right w:val="none" w:sz="0" w:space="0" w:color="auto"/>
      </w:divBdr>
    </w:div>
    <w:div w:id="1320816050">
      <w:bodyDiv w:val="1"/>
      <w:marLeft w:val="0"/>
      <w:marRight w:val="0"/>
      <w:marTop w:val="0"/>
      <w:marBottom w:val="0"/>
      <w:divBdr>
        <w:top w:val="none" w:sz="0" w:space="0" w:color="auto"/>
        <w:left w:val="none" w:sz="0" w:space="0" w:color="auto"/>
        <w:bottom w:val="none" w:sz="0" w:space="0" w:color="auto"/>
        <w:right w:val="none" w:sz="0" w:space="0" w:color="auto"/>
      </w:divBdr>
    </w:div>
    <w:div w:id="1322389280">
      <w:bodyDiv w:val="1"/>
      <w:marLeft w:val="0"/>
      <w:marRight w:val="0"/>
      <w:marTop w:val="0"/>
      <w:marBottom w:val="0"/>
      <w:divBdr>
        <w:top w:val="none" w:sz="0" w:space="0" w:color="auto"/>
        <w:left w:val="none" w:sz="0" w:space="0" w:color="auto"/>
        <w:bottom w:val="none" w:sz="0" w:space="0" w:color="auto"/>
        <w:right w:val="none" w:sz="0" w:space="0" w:color="auto"/>
      </w:divBdr>
    </w:div>
    <w:div w:id="1322998974">
      <w:bodyDiv w:val="1"/>
      <w:marLeft w:val="0"/>
      <w:marRight w:val="0"/>
      <w:marTop w:val="0"/>
      <w:marBottom w:val="0"/>
      <w:divBdr>
        <w:top w:val="none" w:sz="0" w:space="0" w:color="auto"/>
        <w:left w:val="none" w:sz="0" w:space="0" w:color="auto"/>
        <w:bottom w:val="none" w:sz="0" w:space="0" w:color="auto"/>
        <w:right w:val="none" w:sz="0" w:space="0" w:color="auto"/>
      </w:divBdr>
    </w:div>
    <w:div w:id="1334604414">
      <w:bodyDiv w:val="1"/>
      <w:marLeft w:val="0"/>
      <w:marRight w:val="0"/>
      <w:marTop w:val="0"/>
      <w:marBottom w:val="0"/>
      <w:divBdr>
        <w:top w:val="none" w:sz="0" w:space="0" w:color="auto"/>
        <w:left w:val="none" w:sz="0" w:space="0" w:color="auto"/>
        <w:bottom w:val="none" w:sz="0" w:space="0" w:color="auto"/>
        <w:right w:val="none" w:sz="0" w:space="0" w:color="auto"/>
      </w:divBdr>
    </w:div>
    <w:div w:id="1360348818">
      <w:bodyDiv w:val="1"/>
      <w:marLeft w:val="0"/>
      <w:marRight w:val="0"/>
      <w:marTop w:val="0"/>
      <w:marBottom w:val="0"/>
      <w:divBdr>
        <w:top w:val="none" w:sz="0" w:space="0" w:color="auto"/>
        <w:left w:val="none" w:sz="0" w:space="0" w:color="auto"/>
        <w:bottom w:val="none" w:sz="0" w:space="0" w:color="auto"/>
        <w:right w:val="none" w:sz="0" w:space="0" w:color="auto"/>
      </w:divBdr>
    </w:div>
    <w:div w:id="1385711505">
      <w:bodyDiv w:val="1"/>
      <w:marLeft w:val="0"/>
      <w:marRight w:val="0"/>
      <w:marTop w:val="0"/>
      <w:marBottom w:val="0"/>
      <w:divBdr>
        <w:top w:val="none" w:sz="0" w:space="0" w:color="auto"/>
        <w:left w:val="none" w:sz="0" w:space="0" w:color="auto"/>
        <w:bottom w:val="none" w:sz="0" w:space="0" w:color="auto"/>
        <w:right w:val="none" w:sz="0" w:space="0" w:color="auto"/>
      </w:divBdr>
    </w:div>
    <w:div w:id="1401906300">
      <w:bodyDiv w:val="1"/>
      <w:marLeft w:val="0"/>
      <w:marRight w:val="0"/>
      <w:marTop w:val="0"/>
      <w:marBottom w:val="0"/>
      <w:divBdr>
        <w:top w:val="none" w:sz="0" w:space="0" w:color="auto"/>
        <w:left w:val="none" w:sz="0" w:space="0" w:color="auto"/>
        <w:bottom w:val="none" w:sz="0" w:space="0" w:color="auto"/>
        <w:right w:val="none" w:sz="0" w:space="0" w:color="auto"/>
      </w:divBdr>
    </w:div>
    <w:div w:id="1412005244">
      <w:bodyDiv w:val="1"/>
      <w:marLeft w:val="0"/>
      <w:marRight w:val="0"/>
      <w:marTop w:val="0"/>
      <w:marBottom w:val="0"/>
      <w:divBdr>
        <w:top w:val="none" w:sz="0" w:space="0" w:color="auto"/>
        <w:left w:val="none" w:sz="0" w:space="0" w:color="auto"/>
        <w:bottom w:val="none" w:sz="0" w:space="0" w:color="auto"/>
        <w:right w:val="none" w:sz="0" w:space="0" w:color="auto"/>
      </w:divBdr>
    </w:div>
    <w:div w:id="1450272456">
      <w:bodyDiv w:val="1"/>
      <w:marLeft w:val="0"/>
      <w:marRight w:val="0"/>
      <w:marTop w:val="0"/>
      <w:marBottom w:val="0"/>
      <w:divBdr>
        <w:top w:val="none" w:sz="0" w:space="0" w:color="auto"/>
        <w:left w:val="none" w:sz="0" w:space="0" w:color="auto"/>
        <w:bottom w:val="none" w:sz="0" w:space="0" w:color="auto"/>
        <w:right w:val="none" w:sz="0" w:space="0" w:color="auto"/>
      </w:divBdr>
    </w:div>
    <w:div w:id="1469785635">
      <w:bodyDiv w:val="1"/>
      <w:marLeft w:val="0"/>
      <w:marRight w:val="0"/>
      <w:marTop w:val="0"/>
      <w:marBottom w:val="0"/>
      <w:divBdr>
        <w:top w:val="none" w:sz="0" w:space="0" w:color="auto"/>
        <w:left w:val="none" w:sz="0" w:space="0" w:color="auto"/>
        <w:bottom w:val="none" w:sz="0" w:space="0" w:color="auto"/>
        <w:right w:val="none" w:sz="0" w:space="0" w:color="auto"/>
      </w:divBdr>
    </w:div>
    <w:div w:id="1478037956">
      <w:bodyDiv w:val="1"/>
      <w:marLeft w:val="0"/>
      <w:marRight w:val="0"/>
      <w:marTop w:val="0"/>
      <w:marBottom w:val="0"/>
      <w:divBdr>
        <w:top w:val="none" w:sz="0" w:space="0" w:color="auto"/>
        <w:left w:val="none" w:sz="0" w:space="0" w:color="auto"/>
        <w:bottom w:val="none" w:sz="0" w:space="0" w:color="auto"/>
        <w:right w:val="none" w:sz="0" w:space="0" w:color="auto"/>
      </w:divBdr>
    </w:div>
    <w:div w:id="1483229029">
      <w:bodyDiv w:val="1"/>
      <w:marLeft w:val="0"/>
      <w:marRight w:val="0"/>
      <w:marTop w:val="0"/>
      <w:marBottom w:val="0"/>
      <w:divBdr>
        <w:top w:val="none" w:sz="0" w:space="0" w:color="auto"/>
        <w:left w:val="none" w:sz="0" w:space="0" w:color="auto"/>
        <w:bottom w:val="none" w:sz="0" w:space="0" w:color="auto"/>
        <w:right w:val="none" w:sz="0" w:space="0" w:color="auto"/>
      </w:divBdr>
    </w:div>
    <w:div w:id="1487626407">
      <w:bodyDiv w:val="1"/>
      <w:marLeft w:val="0"/>
      <w:marRight w:val="0"/>
      <w:marTop w:val="0"/>
      <w:marBottom w:val="0"/>
      <w:divBdr>
        <w:top w:val="none" w:sz="0" w:space="0" w:color="auto"/>
        <w:left w:val="none" w:sz="0" w:space="0" w:color="auto"/>
        <w:bottom w:val="none" w:sz="0" w:space="0" w:color="auto"/>
        <w:right w:val="none" w:sz="0" w:space="0" w:color="auto"/>
      </w:divBdr>
    </w:div>
    <w:div w:id="1495216632">
      <w:bodyDiv w:val="1"/>
      <w:marLeft w:val="0"/>
      <w:marRight w:val="0"/>
      <w:marTop w:val="0"/>
      <w:marBottom w:val="0"/>
      <w:divBdr>
        <w:top w:val="none" w:sz="0" w:space="0" w:color="auto"/>
        <w:left w:val="none" w:sz="0" w:space="0" w:color="auto"/>
        <w:bottom w:val="none" w:sz="0" w:space="0" w:color="auto"/>
        <w:right w:val="none" w:sz="0" w:space="0" w:color="auto"/>
      </w:divBdr>
    </w:div>
    <w:div w:id="1502282573">
      <w:bodyDiv w:val="1"/>
      <w:marLeft w:val="0"/>
      <w:marRight w:val="0"/>
      <w:marTop w:val="0"/>
      <w:marBottom w:val="0"/>
      <w:divBdr>
        <w:top w:val="none" w:sz="0" w:space="0" w:color="auto"/>
        <w:left w:val="none" w:sz="0" w:space="0" w:color="auto"/>
        <w:bottom w:val="none" w:sz="0" w:space="0" w:color="auto"/>
        <w:right w:val="none" w:sz="0" w:space="0" w:color="auto"/>
      </w:divBdr>
    </w:div>
    <w:div w:id="1527211440">
      <w:bodyDiv w:val="1"/>
      <w:marLeft w:val="0"/>
      <w:marRight w:val="0"/>
      <w:marTop w:val="0"/>
      <w:marBottom w:val="0"/>
      <w:divBdr>
        <w:top w:val="none" w:sz="0" w:space="0" w:color="auto"/>
        <w:left w:val="none" w:sz="0" w:space="0" w:color="auto"/>
        <w:bottom w:val="none" w:sz="0" w:space="0" w:color="auto"/>
        <w:right w:val="none" w:sz="0" w:space="0" w:color="auto"/>
      </w:divBdr>
    </w:div>
    <w:div w:id="1545561282">
      <w:bodyDiv w:val="1"/>
      <w:marLeft w:val="0"/>
      <w:marRight w:val="0"/>
      <w:marTop w:val="0"/>
      <w:marBottom w:val="0"/>
      <w:divBdr>
        <w:top w:val="none" w:sz="0" w:space="0" w:color="auto"/>
        <w:left w:val="none" w:sz="0" w:space="0" w:color="auto"/>
        <w:bottom w:val="none" w:sz="0" w:space="0" w:color="auto"/>
        <w:right w:val="none" w:sz="0" w:space="0" w:color="auto"/>
      </w:divBdr>
    </w:div>
    <w:div w:id="1547139386">
      <w:bodyDiv w:val="1"/>
      <w:marLeft w:val="0"/>
      <w:marRight w:val="0"/>
      <w:marTop w:val="0"/>
      <w:marBottom w:val="0"/>
      <w:divBdr>
        <w:top w:val="none" w:sz="0" w:space="0" w:color="auto"/>
        <w:left w:val="none" w:sz="0" w:space="0" w:color="auto"/>
        <w:bottom w:val="none" w:sz="0" w:space="0" w:color="auto"/>
        <w:right w:val="none" w:sz="0" w:space="0" w:color="auto"/>
      </w:divBdr>
    </w:div>
    <w:div w:id="1549151167">
      <w:bodyDiv w:val="1"/>
      <w:marLeft w:val="0"/>
      <w:marRight w:val="0"/>
      <w:marTop w:val="0"/>
      <w:marBottom w:val="0"/>
      <w:divBdr>
        <w:top w:val="none" w:sz="0" w:space="0" w:color="auto"/>
        <w:left w:val="none" w:sz="0" w:space="0" w:color="auto"/>
        <w:bottom w:val="none" w:sz="0" w:space="0" w:color="auto"/>
        <w:right w:val="none" w:sz="0" w:space="0" w:color="auto"/>
      </w:divBdr>
    </w:div>
    <w:div w:id="1556313707">
      <w:bodyDiv w:val="1"/>
      <w:marLeft w:val="0"/>
      <w:marRight w:val="0"/>
      <w:marTop w:val="0"/>
      <w:marBottom w:val="0"/>
      <w:divBdr>
        <w:top w:val="none" w:sz="0" w:space="0" w:color="auto"/>
        <w:left w:val="none" w:sz="0" w:space="0" w:color="auto"/>
        <w:bottom w:val="none" w:sz="0" w:space="0" w:color="auto"/>
        <w:right w:val="none" w:sz="0" w:space="0" w:color="auto"/>
      </w:divBdr>
    </w:div>
    <w:div w:id="1561091786">
      <w:bodyDiv w:val="1"/>
      <w:marLeft w:val="0"/>
      <w:marRight w:val="0"/>
      <w:marTop w:val="0"/>
      <w:marBottom w:val="0"/>
      <w:divBdr>
        <w:top w:val="none" w:sz="0" w:space="0" w:color="auto"/>
        <w:left w:val="none" w:sz="0" w:space="0" w:color="auto"/>
        <w:bottom w:val="none" w:sz="0" w:space="0" w:color="auto"/>
        <w:right w:val="none" w:sz="0" w:space="0" w:color="auto"/>
      </w:divBdr>
    </w:div>
    <w:div w:id="1577014373">
      <w:bodyDiv w:val="1"/>
      <w:marLeft w:val="0"/>
      <w:marRight w:val="0"/>
      <w:marTop w:val="0"/>
      <w:marBottom w:val="0"/>
      <w:divBdr>
        <w:top w:val="none" w:sz="0" w:space="0" w:color="auto"/>
        <w:left w:val="none" w:sz="0" w:space="0" w:color="auto"/>
        <w:bottom w:val="none" w:sz="0" w:space="0" w:color="auto"/>
        <w:right w:val="none" w:sz="0" w:space="0" w:color="auto"/>
      </w:divBdr>
    </w:div>
    <w:div w:id="1586496126">
      <w:bodyDiv w:val="1"/>
      <w:marLeft w:val="0"/>
      <w:marRight w:val="0"/>
      <w:marTop w:val="0"/>
      <w:marBottom w:val="0"/>
      <w:divBdr>
        <w:top w:val="none" w:sz="0" w:space="0" w:color="auto"/>
        <w:left w:val="none" w:sz="0" w:space="0" w:color="auto"/>
        <w:bottom w:val="none" w:sz="0" w:space="0" w:color="auto"/>
        <w:right w:val="none" w:sz="0" w:space="0" w:color="auto"/>
      </w:divBdr>
    </w:div>
    <w:div w:id="1595238444">
      <w:bodyDiv w:val="1"/>
      <w:marLeft w:val="0"/>
      <w:marRight w:val="0"/>
      <w:marTop w:val="0"/>
      <w:marBottom w:val="0"/>
      <w:divBdr>
        <w:top w:val="none" w:sz="0" w:space="0" w:color="auto"/>
        <w:left w:val="none" w:sz="0" w:space="0" w:color="auto"/>
        <w:bottom w:val="none" w:sz="0" w:space="0" w:color="auto"/>
        <w:right w:val="none" w:sz="0" w:space="0" w:color="auto"/>
      </w:divBdr>
    </w:div>
    <w:div w:id="1601832243">
      <w:bodyDiv w:val="1"/>
      <w:marLeft w:val="0"/>
      <w:marRight w:val="0"/>
      <w:marTop w:val="0"/>
      <w:marBottom w:val="0"/>
      <w:divBdr>
        <w:top w:val="none" w:sz="0" w:space="0" w:color="auto"/>
        <w:left w:val="none" w:sz="0" w:space="0" w:color="auto"/>
        <w:bottom w:val="none" w:sz="0" w:space="0" w:color="auto"/>
        <w:right w:val="none" w:sz="0" w:space="0" w:color="auto"/>
      </w:divBdr>
    </w:div>
    <w:div w:id="1637954491">
      <w:bodyDiv w:val="1"/>
      <w:marLeft w:val="0"/>
      <w:marRight w:val="0"/>
      <w:marTop w:val="0"/>
      <w:marBottom w:val="0"/>
      <w:divBdr>
        <w:top w:val="none" w:sz="0" w:space="0" w:color="auto"/>
        <w:left w:val="none" w:sz="0" w:space="0" w:color="auto"/>
        <w:bottom w:val="none" w:sz="0" w:space="0" w:color="auto"/>
        <w:right w:val="none" w:sz="0" w:space="0" w:color="auto"/>
      </w:divBdr>
    </w:div>
    <w:div w:id="1655403917">
      <w:bodyDiv w:val="1"/>
      <w:marLeft w:val="0"/>
      <w:marRight w:val="0"/>
      <w:marTop w:val="0"/>
      <w:marBottom w:val="0"/>
      <w:divBdr>
        <w:top w:val="none" w:sz="0" w:space="0" w:color="auto"/>
        <w:left w:val="none" w:sz="0" w:space="0" w:color="auto"/>
        <w:bottom w:val="none" w:sz="0" w:space="0" w:color="auto"/>
        <w:right w:val="none" w:sz="0" w:space="0" w:color="auto"/>
      </w:divBdr>
    </w:div>
    <w:div w:id="1691376983">
      <w:bodyDiv w:val="1"/>
      <w:marLeft w:val="0"/>
      <w:marRight w:val="0"/>
      <w:marTop w:val="0"/>
      <w:marBottom w:val="0"/>
      <w:divBdr>
        <w:top w:val="none" w:sz="0" w:space="0" w:color="auto"/>
        <w:left w:val="none" w:sz="0" w:space="0" w:color="auto"/>
        <w:bottom w:val="none" w:sz="0" w:space="0" w:color="auto"/>
        <w:right w:val="none" w:sz="0" w:space="0" w:color="auto"/>
      </w:divBdr>
    </w:div>
    <w:div w:id="1706952162">
      <w:bodyDiv w:val="1"/>
      <w:marLeft w:val="0"/>
      <w:marRight w:val="0"/>
      <w:marTop w:val="0"/>
      <w:marBottom w:val="0"/>
      <w:divBdr>
        <w:top w:val="none" w:sz="0" w:space="0" w:color="auto"/>
        <w:left w:val="none" w:sz="0" w:space="0" w:color="auto"/>
        <w:bottom w:val="none" w:sz="0" w:space="0" w:color="auto"/>
        <w:right w:val="none" w:sz="0" w:space="0" w:color="auto"/>
      </w:divBdr>
    </w:div>
    <w:div w:id="1712877634">
      <w:bodyDiv w:val="1"/>
      <w:marLeft w:val="0"/>
      <w:marRight w:val="0"/>
      <w:marTop w:val="0"/>
      <w:marBottom w:val="0"/>
      <w:divBdr>
        <w:top w:val="none" w:sz="0" w:space="0" w:color="auto"/>
        <w:left w:val="none" w:sz="0" w:space="0" w:color="auto"/>
        <w:bottom w:val="none" w:sz="0" w:space="0" w:color="auto"/>
        <w:right w:val="none" w:sz="0" w:space="0" w:color="auto"/>
      </w:divBdr>
    </w:div>
    <w:div w:id="1717730222">
      <w:bodyDiv w:val="1"/>
      <w:marLeft w:val="0"/>
      <w:marRight w:val="0"/>
      <w:marTop w:val="0"/>
      <w:marBottom w:val="0"/>
      <w:divBdr>
        <w:top w:val="none" w:sz="0" w:space="0" w:color="auto"/>
        <w:left w:val="none" w:sz="0" w:space="0" w:color="auto"/>
        <w:bottom w:val="none" w:sz="0" w:space="0" w:color="auto"/>
        <w:right w:val="none" w:sz="0" w:space="0" w:color="auto"/>
      </w:divBdr>
    </w:div>
    <w:div w:id="1728071993">
      <w:bodyDiv w:val="1"/>
      <w:marLeft w:val="0"/>
      <w:marRight w:val="0"/>
      <w:marTop w:val="0"/>
      <w:marBottom w:val="0"/>
      <w:divBdr>
        <w:top w:val="none" w:sz="0" w:space="0" w:color="auto"/>
        <w:left w:val="none" w:sz="0" w:space="0" w:color="auto"/>
        <w:bottom w:val="none" w:sz="0" w:space="0" w:color="auto"/>
        <w:right w:val="none" w:sz="0" w:space="0" w:color="auto"/>
      </w:divBdr>
    </w:div>
    <w:div w:id="1741901627">
      <w:bodyDiv w:val="1"/>
      <w:marLeft w:val="0"/>
      <w:marRight w:val="0"/>
      <w:marTop w:val="0"/>
      <w:marBottom w:val="0"/>
      <w:divBdr>
        <w:top w:val="none" w:sz="0" w:space="0" w:color="auto"/>
        <w:left w:val="none" w:sz="0" w:space="0" w:color="auto"/>
        <w:bottom w:val="none" w:sz="0" w:space="0" w:color="auto"/>
        <w:right w:val="none" w:sz="0" w:space="0" w:color="auto"/>
      </w:divBdr>
    </w:div>
    <w:div w:id="1779595048">
      <w:bodyDiv w:val="1"/>
      <w:marLeft w:val="0"/>
      <w:marRight w:val="0"/>
      <w:marTop w:val="0"/>
      <w:marBottom w:val="0"/>
      <w:divBdr>
        <w:top w:val="none" w:sz="0" w:space="0" w:color="auto"/>
        <w:left w:val="none" w:sz="0" w:space="0" w:color="auto"/>
        <w:bottom w:val="none" w:sz="0" w:space="0" w:color="auto"/>
        <w:right w:val="none" w:sz="0" w:space="0" w:color="auto"/>
      </w:divBdr>
    </w:div>
    <w:div w:id="1835339185">
      <w:bodyDiv w:val="1"/>
      <w:marLeft w:val="0"/>
      <w:marRight w:val="0"/>
      <w:marTop w:val="0"/>
      <w:marBottom w:val="0"/>
      <w:divBdr>
        <w:top w:val="none" w:sz="0" w:space="0" w:color="auto"/>
        <w:left w:val="none" w:sz="0" w:space="0" w:color="auto"/>
        <w:bottom w:val="none" w:sz="0" w:space="0" w:color="auto"/>
        <w:right w:val="none" w:sz="0" w:space="0" w:color="auto"/>
      </w:divBdr>
    </w:div>
    <w:div w:id="1835680821">
      <w:bodyDiv w:val="1"/>
      <w:marLeft w:val="0"/>
      <w:marRight w:val="0"/>
      <w:marTop w:val="0"/>
      <w:marBottom w:val="0"/>
      <w:divBdr>
        <w:top w:val="none" w:sz="0" w:space="0" w:color="auto"/>
        <w:left w:val="none" w:sz="0" w:space="0" w:color="auto"/>
        <w:bottom w:val="none" w:sz="0" w:space="0" w:color="auto"/>
        <w:right w:val="none" w:sz="0" w:space="0" w:color="auto"/>
      </w:divBdr>
    </w:div>
    <w:div w:id="1854607416">
      <w:bodyDiv w:val="1"/>
      <w:marLeft w:val="0"/>
      <w:marRight w:val="0"/>
      <w:marTop w:val="0"/>
      <w:marBottom w:val="0"/>
      <w:divBdr>
        <w:top w:val="none" w:sz="0" w:space="0" w:color="auto"/>
        <w:left w:val="none" w:sz="0" w:space="0" w:color="auto"/>
        <w:bottom w:val="none" w:sz="0" w:space="0" w:color="auto"/>
        <w:right w:val="none" w:sz="0" w:space="0" w:color="auto"/>
      </w:divBdr>
    </w:div>
    <w:div w:id="1858155958">
      <w:bodyDiv w:val="1"/>
      <w:marLeft w:val="0"/>
      <w:marRight w:val="0"/>
      <w:marTop w:val="0"/>
      <w:marBottom w:val="0"/>
      <w:divBdr>
        <w:top w:val="none" w:sz="0" w:space="0" w:color="auto"/>
        <w:left w:val="none" w:sz="0" w:space="0" w:color="auto"/>
        <w:bottom w:val="none" w:sz="0" w:space="0" w:color="auto"/>
        <w:right w:val="none" w:sz="0" w:space="0" w:color="auto"/>
      </w:divBdr>
    </w:div>
    <w:div w:id="1879775104">
      <w:bodyDiv w:val="1"/>
      <w:marLeft w:val="0"/>
      <w:marRight w:val="0"/>
      <w:marTop w:val="0"/>
      <w:marBottom w:val="0"/>
      <w:divBdr>
        <w:top w:val="none" w:sz="0" w:space="0" w:color="auto"/>
        <w:left w:val="none" w:sz="0" w:space="0" w:color="auto"/>
        <w:bottom w:val="none" w:sz="0" w:space="0" w:color="auto"/>
        <w:right w:val="none" w:sz="0" w:space="0" w:color="auto"/>
      </w:divBdr>
    </w:div>
    <w:div w:id="1884360778">
      <w:bodyDiv w:val="1"/>
      <w:marLeft w:val="0"/>
      <w:marRight w:val="0"/>
      <w:marTop w:val="0"/>
      <w:marBottom w:val="0"/>
      <w:divBdr>
        <w:top w:val="none" w:sz="0" w:space="0" w:color="auto"/>
        <w:left w:val="none" w:sz="0" w:space="0" w:color="auto"/>
        <w:bottom w:val="none" w:sz="0" w:space="0" w:color="auto"/>
        <w:right w:val="none" w:sz="0" w:space="0" w:color="auto"/>
      </w:divBdr>
    </w:div>
    <w:div w:id="1903518162">
      <w:bodyDiv w:val="1"/>
      <w:marLeft w:val="0"/>
      <w:marRight w:val="0"/>
      <w:marTop w:val="0"/>
      <w:marBottom w:val="0"/>
      <w:divBdr>
        <w:top w:val="none" w:sz="0" w:space="0" w:color="auto"/>
        <w:left w:val="none" w:sz="0" w:space="0" w:color="auto"/>
        <w:bottom w:val="none" w:sz="0" w:space="0" w:color="auto"/>
        <w:right w:val="none" w:sz="0" w:space="0" w:color="auto"/>
      </w:divBdr>
    </w:div>
    <w:div w:id="1930966473">
      <w:bodyDiv w:val="1"/>
      <w:marLeft w:val="0"/>
      <w:marRight w:val="0"/>
      <w:marTop w:val="0"/>
      <w:marBottom w:val="0"/>
      <w:divBdr>
        <w:top w:val="none" w:sz="0" w:space="0" w:color="auto"/>
        <w:left w:val="none" w:sz="0" w:space="0" w:color="auto"/>
        <w:bottom w:val="none" w:sz="0" w:space="0" w:color="auto"/>
        <w:right w:val="none" w:sz="0" w:space="0" w:color="auto"/>
      </w:divBdr>
    </w:div>
    <w:div w:id="1931546771">
      <w:bodyDiv w:val="1"/>
      <w:marLeft w:val="0"/>
      <w:marRight w:val="0"/>
      <w:marTop w:val="0"/>
      <w:marBottom w:val="0"/>
      <w:divBdr>
        <w:top w:val="none" w:sz="0" w:space="0" w:color="auto"/>
        <w:left w:val="none" w:sz="0" w:space="0" w:color="auto"/>
        <w:bottom w:val="none" w:sz="0" w:space="0" w:color="auto"/>
        <w:right w:val="none" w:sz="0" w:space="0" w:color="auto"/>
      </w:divBdr>
    </w:div>
    <w:div w:id="1974753677">
      <w:bodyDiv w:val="1"/>
      <w:marLeft w:val="0"/>
      <w:marRight w:val="0"/>
      <w:marTop w:val="0"/>
      <w:marBottom w:val="0"/>
      <w:divBdr>
        <w:top w:val="none" w:sz="0" w:space="0" w:color="auto"/>
        <w:left w:val="none" w:sz="0" w:space="0" w:color="auto"/>
        <w:bottom w:val="none" w:sz="0" w:space="0" w:color="auto"/>
        <w:right w:val="none" w:sz="0" w:space="0" w:color="auto"/>
      </w:divBdr>
    </w:div>
    <w:div w:id="1999308769">
      <w:bodyDiv w:val="1"/>
      <w:marLeft w:val="0"/>
      <w:marRight w:val="0"/>
      <w:marTop w:val="0"/>
      <w:marBottom w:val="0"/>
      <w:divBdr>
        <w:top w:val="none" w:sz="0" w:space="0" w:color="auto"/>
        <w:left w:val="none" w:sz="0" w:space="0" w:color="auto"/>
        <w:bottom w:val="none" w:sz="0" w:space="0" w:color="auto"/>
        <w:right w:val="none" w:sz="0" w:space="0" w:color="auto"/>
      </w:divBdr>
    </w:div>
    <w:div w:id="2047951010">
      <w:bodyDiv w:val="1"/>
      <w:marLeft w:val="0"/>
      <w:marRight w:val="0"/>
      <w:marTop w:val="0"/>
      <w:marBottom w:val="0"/>
      <w:divBdr>
        <w:top w:val="none" w:sz="0" w:space="0" w:color="auto"/>
        <w:left w:val="none" w:sz="0" w:space="0" w:color="auto"/>
        <w:bottom w:val="none" w:sz="0" w:space="0" w:color="auto"/>
        <w:right w:val="none" w:sz="0" w:space="0" w:color="auto"/>
      </w:divBdr>
    </w:div>
    <w:div w:id="2064788116">
      <w:bodyDiv w:val="1"/>
      <w:marLeft w:val="0"/>
      <w:marRight w:val="0"/>
      <w:marTop w:val="0"/>
      <w:marBottom w:val="0"/>
      <w:divBdr>
        <w:top w:val="none" w:sz="0" w:space="0" w:color="auto"/>
        <w:left w:val="none" w:sz="0" w:space="0" w:color="auto"/>
        <w:bottom w:val="none" w:sz="0" w:space="0" w:color="auto"/>
        <w:right w:val="none" w:sz="0" w:space="0" w:color="auto"/>
      </w:divBdr>
    </w:div>
    <w:div w:id="2067684200">
      <w:bodyDiv w:val="1"/>
      <w:marLeft w:val="0"/>
      <w:marRight w:val="0"/>
      <w:marTop w:val="0"/>
      <w:marBottom w:val="0"/>
      <w:divBdr>
        <w:top w:val="none" w:sz="0" w:space="0" w:color="auto"/>
        <w:left w:val="none" w:sz="0" w:space="0" w:color="auto"/>
        <w:bottom w:val="none" w:sz="0" w:space="0" w:color="auto"/>
        <w:right w:val="none" w:sz="0" w:space="0" w:color="auto"/>
      </w:divBdr>
    </w:div>
    <w:div w:id="2071731304">
      <w:bodyDiv w:val="1"/>
      <w:marLeft w:val="0"/>
      <w:marRight w:val="0"/>
      <w:marTop w:val="0"/>
      <w:marBottom w:val="0"/>
      <w:divBdr>
        <w:top w:val="none" w:sz="0" w:space="0" w:color="auto"/>
        <w:left w:val="none" w:sz="0" w:space="0" w:color="auto"/>
        <w:bottom w:val="none" w:sz="0" w:space="0" w:color="auto"/>
        <w:right w:val="none" w:sz="0" w:space="0" w:color="auto"/>
      </w:divBdr>
    </w:div>
    <w:div w:id="2076317120">
      <w:bodyDiv w:val="1"/>
      <w:marLeft w:val="0"/>
      <w:marRight w:val="0"/>
      <w:marTop w:val="0"/>
      <w:marBottom w:val="0"/>
      <w:divBdr>
        <w:top w:val="none" w:sz="0" w:space="0" w:color="auto"/>
        <w:left w:val="none" w:sz="0" w:space="0" w:color="auto"/>
        <w:bottom w:val="none" w:sz="0" w:space="0" w:color="auto"/>
        <w:right w:val="none" w:sz="0" w:space="0" w:color="auto"/>
      </w:divBdr>
    </w:div>
    <w:div w:id="2091538192">
      <w:bodyDiv w:val="1"/>
      <w:marLeft w:val="0"/>
      <w:marRight w:val="0"/>
      <w:marTop w:val="0"/>
      <w:marBottom w:val="0"/>
      <w:divBdr>
        <w:top w:val="none" w:sz="0" w:space="0" w:color="auto"/>
        <w:left w:val="none" w:sz="0" w:space="0" w:color="auto"/>
        <w:bottom w:val="none" w:sz="0" w:space="0" w:color="auto"/>
        <w:right w:val="none" w:sz="0" w:space="0" w:color="auto"/>
      </w:divBdr>
    </w:div>
    <w:div w:id="2100058890">
      <w:bodyDiv w:val="1"/>
      <w:marLeft w:val="0"/>
      <w:marRight w:val="0"/>
      <w:marTop w:val="0"/>
      <w:marBottom w:val="0"/>
      <w:divBdr>
        <w:top w:val="none" w:sz="0" w:space="0" w:color="auto"/>
        <w:left w:val="none" w:sz="0" w:space="0" w:color="auto"/>
        <w:bottom w:val="none" w:sz="0" w:space="0" w:color="auto"/>
        <w:right w:val="none" w:sz="0" w:space="0" w:color="auto"/>
      </w:divBdr>
    </w:div>
    <w:div w:id="2109308012">
      <w:bodyDiv w:val="1"/>
      <w:marLeft w:val="0"/>
      <w:marRight w:val="0"/>
      <w:marTop w:val="0"/>
      <w:marBottom w:val="0"/>
      <w:divBdr>
        <w:top w:val="none" w:sz="0" w:space="0" w:color="auto"/>
        <w:left w:val="none" w:sz="0" w:space="0" w:color="auto"/>
        <w:bottom w:val="none" w:sz="0" w:space="0" w:color="auto"/>
        <w:right w:val="none" w:sz="0" w:space="0" w:color="auto"/>
      </w:divBdr>
    </w:div>
    <w:div w:id="211801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54740/ros.2021.039"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dinegreen.com/sources"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54740/ros.2021.029"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177/109634801561495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54740/ros.2021.024"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etichotels.com/hotels?src=countries&amp;regid=6&amp;conid=116&amp;cityid=0&amp;fromdt=na&amp;todt=na&amp;adlts=2&amp;chlds=0"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doi.org/10.54740/ros.2023.01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16/j.%20tourman.2006.07.003"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9496</Words>
  <Characters>56976</Characters>
  <Application>Microsoft Office Word</Application>
  <DocSecurity>0</DocSecurity>
  <Lines>474</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2025-02-13T10:11:00Z</dcterms:created>
  <dcterms:modified xsi:type="dcterms:W3CDTF">2025-03-03T08:58:00Z</dcterms:modified>
</cp:coreProperties>
</file>