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666F87" w:rsidRPr="00535275" w14:paraId="0AFD6411" w14:textId="77777777" w:rsidTr="00156A2A">
        <w:trPr>
          <w:trHeight w:hRule="exact" w:val="142"/>
        </w:trPr>
        <w:tc>
          <w:tcPr>
            <w:tcW w:w="709" w:type="dxa"/>
            <w:vMerge w:val="restart"/>
            <w:shd w:val="clear" w:color="auto" w:fill="auto"/>
            <w:vAlign w:val="center"/>
          </w:tcPr>
          <w:p w14:paraId="4FE234BA" w14:textId="1C43F42D" w:rsidR="00666F87" w:rsidRPr="00535275" w:rsidRDefault="00666F87" w:rsidP="00666F87">
            <w:pPr>
              <w:ind w:firstLine="0"/>
              <w:rPr>
                <w:rFonts w:cs="Times New Roman"/>
              </w:rPr>
            </w:pPr>
            <w:bookmarkStart w:id="0" w:name="_Hlk24804592"/>
          </w:p>
        </w:tc>
        <w:tc>
          <w:tcPr>
            <w:tcW w:w="8930" w:type="dxa"/>
            <w:gridSpan w:val="3"/>
            <w:shd w:val="clear" w:color="auto" w:fill="auto"/>
            <w:vAlign w:val="center"/>
          </w:tcPr>
          <w:p w14:paraId="340DA846" w14:textId="77777777" w:rsidR="00666F87" w:rsidRPr="00535275" w:rsidRDefault="00666F87" w:rsidP="00666F87">
            <w:pPr>
              <w:ind w:firstLine="0"/>
              <w:jc w:val="center"/>
              <w:rPr>
                <w:rFonts w:cs="Times New Roman"/>
              </w:rPr>
            </w:pPr>
          </w:p>
        </w:tc>
      </w:tr>
      <w:tr w:rsidR="00666F87" w:rsidRPr="00535275" w14:paraId="14810CEE" w14:textId="77777777" w:rsidTr="00156A2A">
        <w:trPr>
          <w:trHeight w:hRule="exact" w:val="283"/>
        </w:trPr>
        <w:tc>
          <w:tcPr>
            <w:tcW w:w="709" w:type="dxa"/>
            <w:vMerge/>
            <w:shd w:val="clear" w:color="auto" w:fill="auto"/>
          </w:tcPr>
          <w:p w14:paraId="35F4A376" w14:textId="77777777" w:rsidR="00666F87" w:rsidRPr="00535275" w:rsidRDefault="00666F87" w:rsidP="00666F87">
            <w:pPr>
              <w:ind w:firstLine="0"/>
              <w:jc w:val="center"/>
              <w:rPr>
                <w:rFonts w:cs="Times New Roman"/>
              </w:rPr>
            </w:pPr>
          </w:p>
        </w:tc>
        <w:tc>
          <w:tcPr>
            <w:tcW w:w="8930" w:type="dxa"/>
            <w:gridSpan w:val="3"/>
            <w:tcBorders>
              <w:bottom w:val="single" w:sz="2" w:space="0" w:color="auto"/>
            </w:tcBorders>
            <w:shd w:val="clear" w:color="auto" w:fill="auto"/>
            <w:vAlign w:val="center"/>
          </w:tcPr>
          <w:p w14:paraId="052FC40E" w14:textId="77777777" w:rsidR="00666F87" w:rsidRPr="00535275" w:rsidRDefault="00666F87" w:rsidP="00666F87">
            <w:pPr>
              <w:ind w:firstLine="0"/>
              <w:jc w:val="center"/>
              <w:rPr>
                <w:rFonts w:cs="Times New Roman"/>
              </w:rPr>
            </w:pPr>
            <w:r w:rsidRPr="00535275">
              <w:rPr>
                <w:rFonts w:cs="Times New Roman"/>
                <w:b/>
              </w:rPr>
              <w:t>Rocznik Ochrona Środowiska</w:t>
            </w:r>
          </w:p>
        </w:tc>
      </w:tr>
      <w:tr w:rsidR="00666F87" w:rsidRPr="00535275" w14:paraId="30FF39C0" w14:textId="77777777" w:rsidTr="00156A2A">
        <w:trPr>
          <w:trHeight w:hRule="exact" w:val="283"/>
        </w:trPr>
        <w:tc>
          <w:tcPr>
            <w:tcW w:w="709" w:type="dxa"/>
            <w:vMerge/>
            <w:shd w:val="clear" w:color="auto" w:fill="auto"/>
          </w:tcPr>
          <w:p w14:paraId="35D9B0A6" w14:textId="77777777" w:rsidR="00666F87" w:rsidRPr="00535275" w:rsidRDefault="00666F87" w:rsidP="00666F87">
            <w:pPr>
              <w:ind w:firstLine="0"/>
              <w:jc w:val="center"/>
              <w:rPr>
                <w:rFonts w:cs="Times New Roman"/>
              </w:rPr>
            </w:pPr>
          </w:p>
        </w:tc>
        <w:tc>
          <w:tcPr>
            <w:tcW w:w="992" w:type="dxa"/>
            <w:tcBorders>
              <w:top w:val="single" w:sz="2" w:space="0" w:color="auto"/>
              <w:bottom w:val="single" w:sz="2" w:space="0" w:color="auto"/>
            </w:tcBorders>
            <w:shd w:val="clear" w:color="auto" w:fill="auto"/>
            <w:vAlign w:val="center"/>
          </w:tcPr>
          <w:p w14:paraId="7B5A8DE4" w14:textId="6506CAE7" w:rsidR="00666F87" w:rsidRPr="00535275" w:rsidRDefault="00666F87" w:rsidP="00666F87">
            <w:pPr>
              <w:ind w:firstLine="0"/>
              <w:rPr>
                <w:rFonts w:cs="Times New Roman"/>
                <w:sz w:val="18"/>
                <w:szCs w:val="18"/>
              </w:rPr>
            </w:pPr>
            <w:r w:rsidRPr="00535275">
              <w:rPr>
                <w:rFonts w:cs="Times New Roman"/>
                <w:sz w:val="18"/>
                <w:szCs w:val="18"/>
              </w:rPr>
              <w:t>Volume 2</w:t>
            </w:r>
            <w:r w:rsidR="00306048">
              <w:rPr>
                <w:rFonts w:cs="Times New Roman"/>
                <w:sz w:val="18"/>
                <w:szCs w:val="18"/>
              </w:rPr>
              <w:t>7</w:t>
            </w:r>
          </w:p>
        </w:tc>
        <w:tc>
          <w:tcPr>
            <w:tcW w:w="6304" w:type="dxa"/>
            <w:tcBorders>
              <w:top w:val="single" w:sz="2" w:space="0" w:color="auto"/>
              <w:bottom w:val="single" w:sz="2" w:space="0" w:color="auto"/>
            </w:tcBorders>
            <w:shd w:val="clear" w:color="auto" w:fill="auto"/>
            <w:vAlign w:val="center"/>
          </w:tcPr>
          <w:p w14:paraId="5C026FDE" w14:textId="13BC4B50" w:rsidR="00666F87" w:rsidRPr="00535275" w:rsidRDefault="00666F87" w:rsidP="00666F87">
            <w:pPr>
              <w:tabs>
                <w:tab w:val="left" w:pos="3057"/>
              </w:tabs>
              <w:ind w:left="141" w:firstLine="0"/>
              <w:rPr>
                <w:rFonts w:cs="Times New Roman"/>
                <w:sz w:val="18"/>
                <w:szCs w:val="18"/>
              </w:rPr>
            </w:pPr>
            <w:proofErr w:type="spellStart"/>
            <w:r w:rsidRPr="00535275">
              <w:rPr>
                <w:rFonts w:cs="Times New Roman"/>
                <w:sz w:val="18"/>
                <w:szCs w:val="18"/>
              </w:rPr>
              <w:t>Year</w:t>
            </w:r>
            <w:proofErr w:type="spellEnd"/>
            <w:r w:rsidRPr="00535275">
              <w:rPr>
                <w:rFonts w:cs="Times New Roman"/>
                <w:sz w:val="18"/>
                <w:szCs w:val="18"/>
              </w:rPr>
              <w:t xml:space="preserve"> 202</w:t>
            </w:r>
            <w:r w:rsidR="00306048">
              <w:rPr>
                <w:rFonts w:cs="Times New Roman"/>
                <w:sz w:val="18"/>
                <w:szCs w:val="18"/>
              </w:rPr>
              <w:t>5</w:t>
            </w:r>
            <w:r w:rsidRPr="00535275">
              <w:rPr>
                <w:rFonts w:cs="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648A8438" w14:textId="0B0C2F18" w:rsidR="00666F87" w:rsidRPr="00535275" w:rsidRDefault="00666F87" w:rsidP="00666F87">
            <w:pPr>
              <w:ind w:firstLine="0"/>
              <w:jc w:val="right"/>
              <w:rPr>
                <w:rFonts w:cs="Times New Roman"/>
                <w:sz w:val="18"/>
                <w:szCs w:val="18"/>
              </w:rPr>
            </w:pPr>
            <w:r w:rsidRPr="00535275">
              <w:rPr>
                <w:rFonts w:cs="Times New Roman"/>
                <w:sz w:val="18"/>
                <w:szCs w:val="18"/>
              </w:rPr>
              <w:t xml:space="preserve">pp. </w:t>
            </w:r>
            <w:r w:rsidR="00306048">
              <w:rPr>
                <w:rFonts w:cs="Times New Roman"/>
                <w:sz w:val="18"/>
                <w:szCs w:val="18"/>
              </w:rPr>
              <w:t>01</w:t>
            </w:r>
            <w:r w:rsidRPr="00535275">
              <w:rPr>
                <w:rFonts w:cs="Times New Roman"/>
                <w:sz w:val="18"/>
                <w:szCs w:val="18"/>
              </w:rPr>
              <w:t>-</w:t>
            </w:r>
            <w:r w:rsidR="00306048">
              <w:rPr>
                <w:rFonts w:cs="Times New Roman"/>
                <w:sz w:val="18"/>
                <w:szCs w:val="18"/>
              </w:rPr>
              <w:t>12</w:t>
            </w:r>
          </w:p>
        </w:tc>
      </w:tr>
      <w:tr w:rsidR="00666F87" w:rsidRPr="00535275" w14:paraId="08369300" w14:textId="77777777" w:rsidTr="00156A2A">
        <w:trPr>
          <w:trHeight w:hRule="exact" w:val="283"/>
        </w:trPr>
        <w:tc>
          <w:tcPr>
            <w:tcW w:w="709" w:type="dxa"/>
            <w:shd w:val="clear" w:color="auto" w:fill="auto"/>
          </w:tcPr>
          <w:p w14:paraId="4A5759AF" w14:textId="77777777" w:rsidR="00666F87" w:rsidRPr="00535275" w:rsidRDefault="00666F87" w:rsidP="00666F87">
            <w:pPr>
              <w:ind w:firstLine="0"/>
              <w:jc w:val="center"/>
              <w:rPr>
                <w:rFonts w:cs="Times New Roman"/>
              </w:rPr>
            </w:pPr>
          </w:p>
        </w:tc>
        <w:tc>
          <w:tcPr>
            <w:tcW w:w="8930" w:type="dxa"/>
            <w:gridSpan w:val="3"/>
            <w:tcBorders>
              <w:top w:val="single" w:sz="2" w:space="0" w:color="auto"/>
              <w:bottom w:val="single" w:sz="2" w:space="0" w:color="auto"/>
            </w:tcBorders>
            <w:shd w:val="clear" w:color="auto" w:fill="auto"/>
            <w:vAlign w:val="center"/>
          </w:tcPr>
          <w:p w14:paraId="14186DBC" w14:textId="6B9C659D" w:rsidR="00666F87" w:rsidRPr="00535275" w:rsidRDefault="00666F87" w:rsidP="00666F87">
            <w:pPr>
              <w:tabs>
                <w:tab w:val="right" w:pos="8928"/>
              </w:tabs>
              <w:ind w:firstLine="0"/>
              <w:rPr>
                <w:rFonts w:cs="Times New Roman"/>
                <w:sz w:val="18"/>
                <w:szCs w:val="18"/>
              </w:rPr>
            </w:pPr>
            <w:r w:rsidRPr="00535275">
              <w:rPr>
                <w:rFonts w:cs="Times New Roman"/>
                <w:sz w:val="18"/>
                <w:szCs w:val="18"/>
              </w:rPr>
              <w:t>https://doi.org/10.54740/ros.202</w:t>
            </w:r>
            <w:r w:rsidR="00306048">
              <w:rPr>
                <w:rFonts w:cs="Times New Roman"/>
                <w:sz w:val="18"/>
                <w:szCs w:val="18"/>
              </w:rPr>
              <w:t>5</w:t>
            </w:r>
            <w:r w:rsidRPr="00535275">
              <w:rPr>
                <w:rFonts w:cs="Times New Roman"/>
                <w:sz w:val="18"/>
                <w:szCs w:val="18"/>
              </w:rPr>
              <w:t>.0</w:t>
            </w:r>
            <w:r w:rsidR="00D551A0">
              <w:rPr>
                <w:rFonts w:cs="Times New Roman"/>
                <w:sz w:val="18"/>
                <w:szCs w:val="18"/>
              </w:rPr>
              <w:t>01</w:t>
            </w:r>
            <w:r w:rsidRPr="00535275">
              <w:rPr>
                <w:rFonts w:cs="Times New Roman"/>
                <w:sz w:val="18"/>
                <w:szCs w:val="18"/>
              </w:rPr>
              <w:tab/>
              <w:t xml:space="preserve">open </w:t>
            </w:r>
            <w:proofErr w:type="spellStart"/>
            <w:r w:rsidRPr="00535275">
              <w:rPr>
                <w:rFonts w:cs="Times New Roman"/>
                <w:sz w:val="18"/>
                <w:szCs w:val="18"/>
              </w:rPr>
              <w:t>access</w:t>
            </w:r>
            <w:proofErr w:type="spellEnd"/>
          </w:p>
        </w:tc>
      </w:tr>
      <w:tr w:rsidR="00666F87" w:rsidRPr="00535275" w14:paraId="631FEE6F" w14:textId="77777777" w:rsidTr="00156A2A">
        <w:trPr>
          <w:trHeight w:hRule="exact" w:val="283"/>
        </w:trPr>
        <w:tc>
          <w:tcPr>
            <w:tcW w:w="709" w:type="dxa"/>
            <w:shd w:val="clear" w:color="auto" w:fill="auto"/>
          </w:tcPr>
          <w:p w14:paraId="30B22857" w14:textId="40A521B8" w:rsidR="00666F87" w:rsidRPr="00535275" w:rsidRDefault="00666F87" w:rsidP="00666F87">
            <w:pPr>
              <w:ind w:firstLine="0"/>
              <w:jc w:val="center"/>
              <w:rPr>
                <w:rFonts w:cs="Times New Roman"/>
              </w:rPr>
            </w:pPr>
          </w:p>
        </w:tc>
        <w:tc>
          <w:tcPr>
            <w:tcW w:w="8930" w:type="dxa"/>
            <w:gridSpan w:val="3"/>
            <w:tcBorders>
              <w:top w:val="single" w:sz="2" w:space="0" w:color="auto"/>
            </w:tcBorders>
            <w:shd w:val="clear" w:color="auto" w:fill="auto"/>
            <w:vAlign w:val="center"/>
          </w:tcPr>
          <w:p w14:paraId="3DC25411" w14:textId="004A6740" w:rsidR="00666F87" w:rsidRPr="00535275" w:rsidRDefault="00666F87" w:rsidP="00D551A0">
            <w:pPr>
              <w:tabs>
                <w:tab w:val="left" w:pos="3684"/>
                <w:tab w:val="right" w:pos="8928"/>
              </w:tabs>
              <w:ind w:firstLine="0"/>
              <w:rPr>
                <w:rFonts w:cs="Times New Roman"/>
                <w:sz w:val="18"/>
                <w:szCs w:val="18"/>
              </w:rPr>
            </w:pPr>
            <w:proofErr w:type="spellStart"/>
            <w:r w:rsidRPr="00535275">
              <w:rPr>
                <w:rFonts w:cs="Times New Roman"/>
                <w:sz w:val="18"/>
                <w:szCs w:val="18"/>
              </w:rPr>
              <w:t>Received</w:t>
            </w:r>
            <w:proofErr w:type="spellEnd"/>
            <w:r w:rsidRPr="00535275">
              <w:rPr>
                <w:rFonts w:cs="Times New Roman"/>
                <w:sz w:val="18"/>
                <w:szCs w:val="18"/>
              </w:rPr>
              <w:t xml:space="preserve">: </w:t>
            </w:r>
            <w:r w:rsidRPr="00666F87">
              <w:rPr>
                <w:rFonts w:cs="Times New Roman"/>
                <w:sz w:val="18"/>
                <w:szCs w:val="18"/>
              </w:rPr>
              <w:t>August</w:t>
            </w:r>
            <w:r w:rsidRPr="00535275">
              <w:rPr>
                <w:rFonts w:cs="Times New Roman"/>
                <w:sz w:val="18"/>
                <w:szCs w:val="18"/>
              </w:rPr>
              <w:t xml:space="preserve"> 2024</w:t>
            </w:r>
            <w:r w:rsidRPr="00535275">
              <w:rPr>
                <w:rFonts w:cs="Times New Roman"/>
                <w:sz w:val="18"/>
                <w:szCs w:val="18"/>
              </w:rPr>
              <w:tab/>
            </w:r>
            <w:proofErr w:type="spellStart"/>
            <w:r w:rsidRPr="00535275">
              <w:rPr>
                <w:rFonts w:cs="Times New Roman"/>
                <w:sz w:val="18"/>
                <w:szCs w:val="18"/>
              </w:rPr>
              <w:t>Accepted</w:t>
            </w:r>
            <w:proofErr w:type="spellEnd"/>
            <w:r w:rsidRPr="00535275">
              <w:rPr>
                <w:rFonts w:cs="Times New Roman"/>
                <w:sz w:val="18"/>
                <w:szCs w:val="18"/>
              </w:rPr>
              <w:t xml:space="preserve">: </w:t>
            </w:r>
            <w:proofErr w:type="spellStart"/>
            <w:r w:rsidRPr="00535275">
              <w:rPr>
                <w:rFonts w:cs="Times New Roman"/>
                <w:sz w:val="18"/>
                <w:szCs w:val="18"/>
              </w:rPr>
              <w:t>December</w:t>
            </w:r>
            <w:proofErr w:type="spellEnd"/>
            <w:r w:rsidRPr="00535275">
              <w:rPr>
                <w:rFonts w:cs="Times New Roman"/>
                <w:sz w:val="18"/>
                <w:szCs w:val="18"/>
              </w:rPr>
              <w:t xml:space="preserve"> 2024</w:t>
            </w:r>
            <w:r w:rsidRPr="00535275">
              <w:rPr>
                <w:rFonts w:cs="Times New Roman"/>
                <w:sz w:val="18"/>
                <w:szCs w:val="18"/>
              </w:rPr>
              <w:tab/>
            </w:r>
            <w:proofErr w:type="spellStart"/>
            <w:r w:rsidRPr="00535275">
              <w:rPr>
                <w:rFonts w:cs="Times New Roman"/>
                <w:sz w:val="18"/>
                <w:szCs w:val="18"/>
              </w:rPr>
              <w:t>Published</w:t>
            </w:r>
            <w:proofErr w:type="spellEnd"/>
            <w:r w:rsidRPr="00535275">
              <w:rPr>
                <w:rFonts w:cs="Times New Roman"/>
                <w:sz w:val="18"/>
                <w:szCs w:val="18"/>
              </w:rPr>
              <w:t xml:space="preserve">: </w:t>
            </w:r>
            <w:r w:rsidR="00CF253F">
              <w:rPr>
                <w:rFonts w:cs="Times New Roman"/>
                <w:sz w:val="18"/>
                <w:szCs w:val="18"/>
              </w:rPr>
              <w:t>January</w:t>
            </w:r>
            <w:r w:rsidRPr="00535275">
              <w:rPr>
                <w:rFonts w:cs="Times New Roman"/>
                <w:sz w:val="18"/>
                <w:szCs w:val="18"/>
              </w:rPr>
              <w:t xml:space="preserve"> 202</w:t>
            </w:r>
            <w:r w:rsidR="00CF253F">
              <w:rPr>
                <w:rFonts w:cs="Times New Roman"/>
                <w:sz w:val="18"/>
                <w:szCs w:val="18"/>
              </w:rPr>
              <w:t>5</w:t>
            </w:r>
          </w:p>
        </w:tc>
      </w:tr>
    </w:tbl>
    <w:p w14:paraId="6F5B042A" w14:textId="20F3E1AA" w:rsidR="00691AFF" w:rsidRPr="00C708B9" w:rsidRDefault="00F926A0" w:rsidP="00D11ED9">
      <w:pPr>
        <w:pStyle w:val="Rtytu"/>
        <w:rPr>
          <w:lang w:val="en-US"/>
        </w:rPr>
      </w:pPr>
      <w:bookmarkStart w:id="1" w:name="_Hlk184284483"/>
      <w:bookmarkStart w:id="2" w:name="_Hlk145412337"/>
      <w:bookmarkStart w:id="3" w:name="_Hlk103340665"/>
      <w:bookmarkEnd w:id="0"/>
      <w:bookmarkEnd w:id="1"/>
      <w:bookmarkEnd w:id="2"/>
      <w:bookmarkEnd w:id="3"/>
      <w:r w:rsidRPr="00535275">
        <w:rPr>
          <w:rFonts w:cs="Times New Roman"/>
          <w:noProof/>
        </w:rPr>
        <w:drawing>
          <wp:anchor distT="0" distB="0" distL="114300" distR="114300" simplePos="0" relativeHeight="251730944" behindDoc="0" locked="0" layoutInCell="1" allowOverlap="1" wp14:anchorId="7B023087" wp14:editId="46860BA8">
            <wp:simplePos x="0" y="0"/>
            <wp:positionH relativeFrom="column">
              <wp:posOffset>-6350</wp:posOffset>
            </wp:positionH>
            <wp:positionV relativeFrom="paragraph">
              <wp:posOffset>-455930</wp:posOffset>
            </wp:positionV>
            <wp:extent cx="431800" cy="425450"/>
            <wp:effectExtent l="0" t="0" r="6350" b="0"/>
            <wp:wrapNone/>
            <wp:docPr id="2058697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A10" w:rsidRPr="00535275">
        <w:rPr>
          <w:rFonts w:cs="Times New Roman"/>
          <w:noProof/>
        </w:rPr>
        <w:drawing>
          <wp:anchor distT="0" distB="0" distL="114300" distR="114300" simplePos="0" relativeHeight="251728896" behindDoc="0" locked="0" layoutInCell="1" allowOverlap="1" wp14:anchorId="5B0B057E" wp14:editId="0C497EFD">
            <wp:simplePos x="0" y="0"/>
            <wp:positionH relativeFrom="column">
              <wp:posOffset>-2047800</wp:posOffset>
            </wp:positionH>
            <wp:positionV relativeFrom="paragraph">
              <wp:posOffset>-938047</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4C4" w:rsidRPr="00C214C4">
        <w:rPr>
          <w:lang w:val="en-US"/>
        </w:rPr>
        <w:t xml:space="preserve">Phytoremediation of Brackish Waters Polluted by Petroleum Hydrocarbon </w:t>
      </w:r>
      <w:r w:rsidR="00070030">
        <w:rPr>
          <w:lang w:val="en-US"/>
        </w:rPr>
        <w:br/>
      </w:r>
      <w:r w:rsidR="00C214C4" w:rsidRPr="00C214C4">
        <w:rPr>
          <w:lang w:val="en-US"/>
        </w:rPr>
        <w:t xml:space="preserve">by Using </w:t>
      </w:r>
      <w:r w:rsidR="00C214C4" w:rsidRPr="00C214C4">
        <w:rPr>
          <w:i/>
          <w:lang w:val="en-US"/>
        </w:rPr>
        <w:t xml:space="preserve">Azolla </w:t>
      </w:r>
      <w:proofErr w:type="spellStart"/>
      <w:r w:rsidR="00C214C4" w:rsidRPr="00C214C4">
        <w:rPr>
          <w:i/>
          <w:lang w:val="en-US"/>
        </w:rPr>
        <w:t>microphylla</w:t>
      </w:r>
      <w:proofErr w:type="spellEnd"/>
    </w:p>
    <w:p w14:paraId="229759E6" w14:textId="5B4D79B7" w:rsidR="003B521A" w:rsidRPr="00C214C4" w:rsidRDefault="00C214C4" w:rsidP="00D11ED9">
      <w:pPr>
        <w:pStyle w:val="Rautor"/>
        <w:rPr>
          <w:vertAlign w:val="superscript"/>
        </w:rPr>
      </w:pPr>
      <w:proofErr w:type="spellStart"/>
      <w:r>
        <w:t>Syahril</w:t>
      </w:r>
      <w:proofErr w:type="spellEnd"/>
      <w:r>
        <w:t xml:space="preserve"> Nedi</w:t>
      </w:r>
      <w:r w:rsidR="003B521A" w:rsidRPr="00C708B9">
        <w:rPr>
          <w:vertAlign w:val="superscript"/>
        </w:rPr>
        <w:t>1*</w:t>
      </w:r>
      <w:r w:rsidR="003B521A" w:rsidRPr="00C708B9">
        <w:t xml:space="preserve">, </w:t>
      </w:r>
      <w:proofErr w:type="spellStart"/>
      <w:r>
        <w:t>Irwan</w:t>
      </w:r>
      <w:proofErr w:type="spellEnd"/>
      <w:r>
        <w:t xml:space="preserve"> Effendi</w:t>
      </w:r>
      <w:r>
        <w:rPr>
          <w:vertAlign w:val="superscript"/>
        </w:rPr>
        <w:t>2</w:t>
      </w:r>
      <w:r w:rsidR="003B521A" w:rsidRPr="00C708B9">
        <w:t xml:space="preserve">, </w:t>
      </w:r>
      <w:proofErr w:type="spellStart"/>
      <w:r>
        <w:t>Afrizal</w:t>
      </w:r>
      <w:proofErr w:type="spellEnd"/>
      <w:r>
        <w:t xml:space="preserve"> Tanjung</w:t>
      </w:r>
      <w:r>
        <w:rPr>
          <w:vertAlign w:val="superscript"/>
        </w:rPr>
        <w:t>3</w:t>
      </w:r>
      <w:r w:rsidR="003B521A" w:rsidRPr="00C708B9">
        <w:t xml:space="preserve">, </w:t>
      </w:r>
      <w:proofErr w:type="spellStart"/>
      <w:r>
        <w:t>Ronal</w:t>
      </w:r>
      <w:proofErr w:type="spellEnd"/>
      <w:r>
        <w:t xml:space="preserve"> Kurniawan</w:t>
      </w:r>
      <w:r>
        <w:rPr>
          <w:vertAlign w:val="superscript"/>
        </w:rPr>
        <w:t>4</w:t>
      </w:r>
      <w:r>
        <w:rPr>
          <w:vertAlign w:val="subscript"/>
        </w:rPr>
        <w:t xml:space="preserve">, </w:t>
      </w:r>
      <w:proofErr w:type="spellStart"/>
      <w:r>
        <w:t>Elizal</w:t>
      </w:r>
      <w:proofErr w:type="spellEnd"/>
      <w:r>
        <w:t xml:space="preserve"> Elizal</w:t>
      </w:r>
      <w:r>
        <w:rPr>
          <w:vertAlign w:val="superscript"/>
        </w:rPr>
        <w:t>5</w:t>
      </w:r>
    </w:p>
    <w:p w14:paraId="626AF39D" w14:textId="461948F0" w:rsidR="00C214C4" w:rsidRPr="00292A95" w:rsidRDefault="003B521A" w:rsidP="00C214C4">
      <w:pPr>
        <w:pStyle w:val="Rafiliacja"/>
        <w:rPr>
          <w:lang w:val="en-US"/>
        </w:rPr>
      </w:pPr>
      <w:r w:rsidRPr="006C1828">
        <w:rPr>
          <w:vertAlign w:val="superscript"/>
          <w:lang w:val="en-GB"/>
        </w:rPr>
        <w:t>1</w:t>
      </w:r>
      <w:r w:rsidR="00C214C4" w:rsidRPr="00C214C4">
        <w:rPr>
          <w:lang w:val="en-US"/>
        </w:rPr>
        <w:t xml:space="preserve">Department of Marine Sciences, Faculty of Fisheries and Marine Sciences, </w:t>
      </w:r>
      <w:r w:rsidR="00292A95">
        <w:rPr>
          <w:lang w:val="en-US"/>
        </w:rPr>
        <w:br/>
      </w:r>
      <w:r w:rsidR="00C214C4" w:rsidRPr="00292A95">
        <w:rPr>
          <w:lang w:val="en-US"/>
        </w:rPr>
        <w:t xml:space="preserve">University of Riau, </w:t>
      </w:r>
      <w:proofErr w:type="spellStart"/>
      <w:r w:rsidR="00C214C4" w:rsidRPr="00292A95">
        <w:rPr>
          <w:lang w:val="en-US"/>
        </w:rPr>
        <w:t>Pekanbaru</w:t>
      </w:r>
      <w:proofErr w:type="spellEnd"/>
      <w:r w:rsidR="00C214C4" w:rsidRPr="00292A95">
        <w:rPr>
          <w:lang w:val="en-US"/>
        </w:rPr>
        <w:t>, Indonesia</w:t>
      </w:r>
      <w:r w:rsidR="00292A95" w:rsidRPr="00292A95">
        <w:rPr>
          <w:lang w:val="en-US"/>
        </w:rPr>
        <w:br/>
      </w:r>
      <w:hyperlink r:id="rId8" w:history="1">
        <w:r w:rsidR="00C214C4" w:rsidRPr="00292A95">
          <w:rPr>
            <w:rStyle w:val="Hipercze"/>
            <w:color w:val="auto"/>
            <w:u w:val="none"/>
            <w:lang w:val="en-US"/>
          </w:rPr>
          <w:t>https://orcid.org/0000-0002-3951-0310</w:t>
        </w:r>
      </w:hyperlink>
    </w:p>
    <w:p w14:paraId="070E2437" w14:textId="0226FDBF" w:rsidR="00C214C4" w:rsidRPr="00292A95" w:rsidRDefault="00C214C4" w:rsidP="00C214C4">
      <w:pPr>
        <w:pStyle w:val="Rafiliacja"/>
        <w:rPr>
          <w:lang w:val="en-US"/>
        </w:rPr>
      </w:pPr>
      <w:r w:rsidRPr="00292A95">
        <w:rPr>
          <w:vertAlign w:val="superscript"/>
          <w:lang w:val="en-US"/>
        </w:rPr>
        <w:t>2</w:t>
      </w:r>
      <w:r w:rsidRPr="00292A95">
        <w:rPr>
          <w:lang w:val="en-US"/>
        </w:rPr>
        <w:t xml:space="preserve">Department of Marine Sciences, Faculty of Fisheries and Marine Sciences, </w:t>
      </w:r>
      <w:r w:rsidR="00292A95">
        <w:rPr>
          <w:lang w:val="en-US"/>
        </w:rPr>
        <w:br/>
      </w:r>
      <w:r w:rsidRPr="00292A95">
        <w:rPr>
          <w:lang w:val="en-US"/>
        </w:rPr>
        <w:t xml:space="preserve">University of Riau, </w:t>
      </w:r>
      <w:proofErr w:type="spellStart"/>
      <w:r w:rsidRPr="00292A95">
        <w:rPr>
          <w:lang w:val="en-US"/>
        </w:rPr>
        <w:t>Pekanbaru</w:t>
      </w:r>
      <w:proofErr w:type="spellEnd"/>
      <w:r w:rsidRPr="00292A95">
        <w:rPr>
          <w:lang w:val="en-US"/>
        </w:rPr>
        <w:t>, Indonesia</w:t>
      </w:r>
      <w:r w:rsidR="00292A95">
        <w:rPr>
          <w:lang w:val="en-US"/>
        </w:rPr>
        <w:br/>
      </w:r>
      <w:hyperlink r:id="rId9" w:history="1">
        <w:r w:rsidR="00F95117" w:rsidRPr="00292A95">
          <w:rPr>
            <w:rStyle w:val="Hipercze"/>
            <w:color w:val="auto"/>
            <w:u w:val="none"/>
            <w:lang w:val="en-US"/>
          </w:rPr>
          <w:t>https://orcid.org/0000-0002-4536-8402</w:t>
        </w:r>
      </w:hyperlink>
    </w:p>
    <w:p w14:paraId="44901557" w14:textId="4167A94A" w:rsidR="00C214C4" w:rsidRPr="00292A95" w:rsidRDefault="00C214C4" w:rsidP="00C214C4">
      <w:pPr>
        <w:pStyle w:val="Rafiliacja"/>
        <w:rPr>
          <w:lang w:val="en-US"/>
        </w:rPr>
      </w:pPr>
      <w:r w:rsidRPr="00292A95">
        <w:rPr>
          <w:vertAlign w:val="superscript"/>
          <w:lang w:val="en-US"/>
        </w:rPr>
        <w:t>3</w:t>
      </w:r>
      <w:r w:rsidRPr="00292A95">
        <w:rPr>
          <w:lang w:val="en-US"/>
        </w:rPr>
        <w:t xml:space="preserve">Department of Marine Sciences, Faculty of Fisheries and Marine Sciences, </w:t>
      </w:r>
      <w:r w:rsidR="00292A95">
        <w:rPr>
          <w:lang w:val="en-US"/>
        </w:rPr>
        <w:br/>
      </w:r>
      <w:r w:rsidRPr="00292A95">
        <w:rPr>
          <w:lang w:val="en-US"/>
        </w:rPr>
        <w:t xml:space="preserve">University of Riau, </w:t>
      </w:r>
      <w:proofErr w:type="spellStart"/>
      <w:r w:rsidRPr="00292A95">
        <w:rPr>
          <w:lang w:val="en-US"/>
        </w:rPr>
        <w:t>Pekanbaru</w:t>
      </w:r>
      <w:proofErr w:type="spellEnd"/>
      <w:r w:rsidRPr="00292A95">
        <w:rPr>
          <w:lang w:val="en-US"/>
        </w:rPr>
        <w:t xml:space="preserve">, Indonesia </w:t>
      </w:r>
      <w:r w:rsidR="00292A95">
        <w:rPr>
          <w:lang w:val="en-US"/>
        </w:rPr>
        <w:br/>
      </w:r>
      <w:hyperlink r:id="rId10" w:history="1">
        <w:r w:rsidR="00F95117" w:rsidRPr="00292A95">
          <w:rPr>
            <w:rStyle w:val="Hipercze"/>
            <w:color w:val="auto"/>
            <w:u w:val="none"/>
            <w:lang w:val="en-US"/>
          </w:rPr>
          <w:t>https://orcid.org/0000-0002-3335-7722</w:t>
        </w:r>
      </w:hyperlink>
    </w:p>
    <w:p w14:paraId="668F8FC2" w14:textId="40D647B6" w:rsidR="00C214C4" w:rsidRPr="00292A95" w:rsidRDefault="00C214C4" w:rsidP="00C214C4">
      <w:pPr>
        <w:pStyle w:val="Rafiliacja"/>
        <w:rPr>
          <w:lang w:val="en-US"/>
        </w:rPr>
      </w:pPr>
      <w:r w:rsidRPr="00292A95">
        <w:rPr>
          <w:vertAlign w:val="superscript"/>
          <w:lang w:val="en-US"/>
        </w:rPr>
        <w:t>4</w:t>
      </w:r>
      <w:r w:rsidRPr="00292A95">
        <w:rPr>
          <w:lang w:val="en-US"/>
        </w:rPr>
        <w:t xml:space="preserve">Department of Aquacultures, Faculty of Fisheries and Marine Sciences, </w:t>
      </w:r>
      <w:r w:rsidR="00292A95">
        <w:rPr>
          <w:lang w:val="en-US"/>
        </w:rPr>
        <w:br/>
      </w:r>
      <w:r w:rsidRPr="00292A95">
        <w:rPr>
          <w:lang w:val="en-US"/>
        </w:rPr>
        <w:t xml:space="preserve">University of Riau, </w:t>
      </w:r>
      <w:proofErr w:type="spellStart"/>
      <w:r w:rsidRPr="00292A95">
        <w:rPr>
          <w:lang w:val="en-US"/>
        </w:rPr>
        <w:t>Pekanbaru</w:t>
      </w:r>
      <w:proofErr w:type="spellEnd"/>
      <w:r w:rsidRPr="00292A95">
        <w:rPr>
          <w:lang w:val="en-US"/>
        </w:rPr>
        <w:t xml:space="preserve">, Indonesia </w:t>
      </w:r>
      <w:r w:rsidR="00292A95">
        <w:rPr>
          <w:lang w:val="en-US"/>
        </w:rPr>
        <w:br/>
      </w:r>
      <w:hyperlink r:id="rId11" w:history="1">
        <w:r w:rsidR="00F95117" w:rsidRPr="00292A95">
          <w:rPr>
            <w:rStyle w:val="Hipercze"/>
            <w:color w:val="auto"/>
            <w:u w:val="none"/>
            <w:lang w:val="en-US"/>
          </w:rPr>
          <w:t>https://orcid.org/0000-0003-0000-2316</w:t>
        </w:r>
      </w:hyperlink>
    </w:p>
    <w:p w14:paraId="2C8AE78F" w14:textId="7789F272" w:rsidR="00C214C4" w:rsidRPr="00292A95" w:rsidRDefault="00C214C4" w:rsidP="00C214C4">
      <w:pPr>
        <w:pStyle w:val="Rafiliacja"/>
        <w:rPr>
          <w:lang w:val="en-US"/>
        </w:rPr>
      </w:pPr>
      <w:r w:rsidRPr="00292A95">
        <w:rPr>
          <w:vertAlign w:val="superscript"/>
          <w:lang w:val="en-US"/>
        </w:rPr>
        <w:t>5</w:t>
      </w:r>
      <w:r w:rsidRPr="00292A95">
        <w:rPr>
          <w:lang w:val="en-US"/>
        </w:rPr>
        <w:t xml:space="preserve">Department of Marine Sciences, Faculty of Fisheries and Marine Sciences, </w:t>
      </w:r>
      <w:r w:rsidR="00292A95">
        <w:rPr>
          <w:lang w:val="en-US"/>
        </w:rPr>
        <w:br/>
      </w:r>
      <w:r w:rsidRPr="00292A95">
        <w:rPr>
          <w:lang w:val="en-US"/>
        </w:rPr>
        <w:t xml:space="preserve">University of Riau, </w:t>
      </w:r>
      <w:proofErr w:type="spellStart"/>
      <w:r w:rsidRPr="00292A95">
        <w:rPr>
          <w:lang w:val="en-US"/>
        </w:rPr>
        <w:t>Pekanbaru</w:t>
      </w:r>
      <w:proofErr w:type="spellEnd"/>
      <w:r w:rsidRPr="00292A95">
        <w:rPr>
          <w:lang w:val="en-US"/>
        </w:rPr>
        <w:t xml:space="preserve">, Indonesia </w:t>
      </w:r>
      <w:r w:rsidR="00292A95">
        <w:rPr>
          <w:lang w:val="en-US"/>
        </w:rPr>
        <w:br/>
      </w:r>
      <w:hyperlink r:id="rId12" w:history="1">
        <w:r w:rsidR="00F95117" w:rsidRPr="00292A95">
          <w:rPr>
            <w:rStyle w:val="Hipercze"/>
            <w:color w:val="auto"/>
            <w:u w:val="none"/>
            <w:lang w:val="en-US"/>
          </w:rPr>
          <w:t>https://orcid.org/0000-0001-5868-9697</w:t>
        </w:r>
      </w:hyperlink>
    </w:p>
    <w:p w14:paraId="4CE45744" w14:textId="24CA18C3" w:rsidR="003B521A" w:rsidRPr="00292A95" w:rsidRDefault="003B521A" w:rsidP="00C214C4">
      <w:pPr>
        <w:pStyle w:val="Rauco"/>
        <w:spacing w:before="0"/>
      </w:pPr>
      <w:r w:rsidRPr="00292A95">
        <w:rPr>
          <w:vertAlign w:val="superscript"/>
        </w:rPr>
        <w:t>*</w:t>
      </w:r>
      <w:bookmarkStart w:id="4" w:name="_Hlk156983793"/>
      <w:r w:rsidR="00D11ED9" w:rsidRPr="00292A95">
        <w:t>corresponding author</w:t>
      </w:r>
      <w:r w:rsidR="006C1828" w:rsidRPr="00292A95">
        <w:t>'</w:t>
      </w:r>
      <w:r w:rsidR="00D11ED9" w:rsidRPr="00292A95">
        <w:t>s e-mail:</w:t>
      </w:r>
      <w:bookmarkEnd w:id="4"/>
      <w:r w:rsidR="00B308A4" w:rsidRPr="00292A95">
        <w:t xml:space="preserve"> </w:t>
      </w:r>
      <w:hyperlink r:id="rId13">
        <w:r w:rsidR="00C214C4" w:rsidRPr="00292A95">
          <w:rPr>
            <w:rStyle w:val="Hipercze"/>
            <w:color w:val="auto"/>
            <w:u w:val="none"/>
            <w:lang w:val="en-US"/>
          </w:rPr>
          <w:t>syahril.nedi@lecturer.unri.ac.id</w:t>
        </w:r>
      </w:hyperlink>
    </w:p>
    <w:p w14:paraId="25D9FA4A" w14:textId="382E31A3" w:rsidR="003B521A" w:rsidRPr="00C708B9" w:rsidRDefault="003B521A" w:rsidP="00D11ED9">
      <w:pPr>
        <w:pStyle w:val="Rab1"/>
      </w:pPr>
      <w:r w:rsidRPr="006523A5">
        <w:rPr>
          <w:b/>
          <w:bCs/>
        </w:rPr>
        <w:t>Abstract</w:t>
      </w:r>
      <w:r w:rsidRPr="00103CD3">
        <w:rPr>
          <w:b/>
          <w:bCs/>
        </w:rPr>
        <w:t>:</w:t>
      </w:r>
      <w:r w:rsidR="00B34286">
        <w:t xml:space="preserve"> </w:t>
      </w:r>
      <w:r w:rsidR="00C214C4" w:rsidRPr="00C214C4">
        <w:rPr>
          <w:lang w:val="en-US"/>
        </w:rPr>
        <w:t xml:space="preserve">The research aimed to measure the effectiveness of </w:t>
      </w:r>
      <w:r w:rsidR="00C214C4" w:rsidRPr="00C214C4">
        <w:rPr>
          <w:i/>
          <w:lang w:val="en-US"/>
        </w:rPr>
        <w:t xml:space="preserve">Azolla </w:t>
      </w:r>
      <w:proofErr w:type="spellStart"/>
      <w:r w:rsidR="00C214C4" w:rsidRPr="00C214C4">
        <w:rPr>
          <w:i/>
          <w:lang w:val="en-US"/>
        </w:rPr>
        <w:t>microphylla</w:t>
      </w:r>
      <w:proofErr w:type="spellEnd"/>
      <w:r w:rsidR="00C214C4" w:rsidRPr="00C214C4">
        <w:rPr>
          <w:i/>
          <w:lang w:val="en-US"/>
        </w:rPr>
        <w:t xml:space="preserve"> </w:t>
      </w:r>
      <w:r w:rsidR="00C214C4" w:rsidRPr="00C214C4">
        <w:rPr>
          <w:lang w:val="en-US"/>
        </w:rPr>
        <w:t xml:space="preserve">in reducing petroleum hydrocarbon in brackish water. A completely randomized design was used with two factors: pollutant concentration (factor A) and </w:t>
      </w:r>
      <w:r w:rsidR="00C214C4" w:rsidRPr="00C214C4">
        <w:rPr>
          <w:i/>
          <w:iCs/>
          <w:lang w:val="en-US"/>
        </w:rPr>
        <w:t xml:space="preserve">A. </w:t>
      </w:r>
      <w:proofErr w:type="spellStart"/>
      <w:r w:rsidR="00C214C4" w:rsidRPr="00C214C4">
        <w:rPr>
          <w:i/>
          <w:iCs/>
          <w:lang w:val="en-US"/>
        </w:rPr>
        <w:t>microphylla</w:t>
      </w:r>
      <w:proofErr w:type="spellEnd"/>
      <w:r w:rsidR="00C214C4" w:rsidRPr="00C214C4">
        <w:rPr>
          <w:lang w:val="en-US"/>
        </w:rPr>
        <w:t xml:space="preserve"> addition (factor B). A consisted of A1 (10 ppm), A2 (20 ppm), A3 (30 ppm), A41 (40 ppm), and A5 (50</w:t>
      </w:r>
      <w:r w:rsidR="00D944B6">
        <w:rPr>
          <w:lang w:val="en-US"/>
        </w:rPr>
        <w:t> </w:t>
      </w:r>
      <w:r w:rsidR="00C214C4" w:rsidRPr="00C214C4">
        <w:rPr>
          <w:lang w:val="en-US"/>
        </w:rPr>
        <w:t xml:space="preserve">ppm). B consisted of B1 (50 g) and B0 (0 g of </w:t>
      </w:r>
      <w:r w:rsidR="00C214C4" w:rsidRPr="00C214C4">
        <w:rPr>
          <w:i/>
          <w:lang w:val="en-US"/>
        </w:rPr>
        <w:t xml:space="preserve">A. </w:t>
      </w:r>
      <w:proofErr w:type="spellStart"/>
      <w:r w:rsidR="00C214C4" w:rsidRPr="00C214C4">
        <w:rPr>
          <w:i/>
          <w:lang w:val="en-US"/>
        </w:rPr>
        <w:t>mycrophilla</w:t>
      </w:r>
      <w:proofErr w:type="spellEnd"/>
      <w:r w:rsidR="00C214C4" w:rsidRPr="00C214C4">
        <w:rPr>
          <w:lang w:val="en-US"/>
        </w:rPr>
        <w:t xml:space="preserve">). The experimental units contained 10 L of water planted with fern (50 g) and control (B0). Analysis of variance shows that </w:t>
      </w:r>
      <w:r w:rsidR="00C214C4" w:rsidRPr="00C214C4">
        <w:rPr>
          <w:i/>
          <w:lang w:val="en-US"/>
        </w:rPr>
        <w:t>A.</w:t>
      </w:r>
      <w:r w:rsidR="00C214C4" w:rsidRPr="00C214C4">
        <w:rPr>
          <w:lang w:val="en-US"/>
        </w:rPr>
        <w:t xml:space="preserve"> </w:t>
      </w:r>
      <w:proofErr w:type="spellStart"/>
      <w:r w:rsidR="00C214C4" w:rsidRPr="00C214C4">
        <w:rPr>
          <w:i/>
          <w:lang w:val="en-US"/>
        </w:rPr>
        <w:t>microphylla</w:t>
      </w:r>
      <w:proofErr w:type="spellEnd"/>
      <w:r w:rsidR="00C214C4" w:rsidRPr="00C214C4">
        <w:rPr>
          <w:lang w:val="en-US"/>
        </w:rPr>
        <w:t xml:space="preserve"> has a significant effect on the reduction of petroleum hydrocarbons in brackish water. The plant reduced levels of this pollutant by up to 36%. Without </w:t>
      </w:r>
      <w:r w:rsidR="00C214C4" w:rsidRPr="00C214C4">
        <w:rPr>
          <w:i/>
          <w:lang w:val="en-US"/>
        </w:rPr>
        <w:t xml:space="preserve">A. </w:t>
      </w:r>
      <w:proofErr w:type="spellStart"/>
      <w:r w:rsidR="00C214C4" w:rsidRPr="00C214C4">
        <w:rPr>
          <w:i/>
          <w:lang w:val="en-US"/>
        </w:rPr>
        <w:t>microphylla</w:t>
      </w:r>
      <w:proofErr w:type="spellEnd"/>
      <w:r w:rsidR="00C214C4" w:rsidRPr="00C214C4">
        <w:rPr>
          <w:i/>
          <w:lang w:val="en-US"/>
        </w:rPr>
        <w:t xml:space="preserve"> </w:t>
      </w:r>
      <w:r w:rsidR="00C214C4" w:rsidRPr="00C214C4">
        <w:rPr>
          <w:lang w:val="en-US"/>
        </w:rPr>
        <w:t>plants, the pollutant was decreased to 14-22% only. The pollutant reduced the leaf chlorophyll of the fern to 39.5%. The higher the pollutant level, the lower the chlorophyll content</w:t>
      </w:r>
      <w:r w:rsidR="00B34286" w:rsidRPr="00B34286">
        <w:t>.</w:t>
      </w:r>
    </w:p>
    <w:p w14:paraId="44F95E81" w14:textId="253D110B" w:rsidR="003B521A" w:rsidRPr="00C708B9" w:rsidRDefault="003B521A" w:rsidP="00D11ED9">
      <w:pPr>
        <w:pStyle w:val="Rab2"/>
      </w:pPr>
      <w:r w:rsidRPr="006523A5">
        <w:rPr>
          <w:b/>
          <w:bCs/>
        </w:rPr>
        <w:t>Keywords</w:t>
      </w:r>
      <w:r w:rsidRPr="00103CD3">
        <w:rPr>
          <w:b/>
          <w:bCs/>
        </w:rPr>
        <w:t>:</w:t>
      </w:r>
      <w:r w:rsidR="00B34286">
        <w:t xml:space="preserve"> </w:t>
      </w:r>
      <w:r w:rsidR="00C214C4" w:rsidRPr="00C214C4">
        <w:rPr>
          <w:lang w:val="en-US"/>
        </w:rPr>
        <w:t xml:space="preserve">bioremediation, chlorophyll, dissolved oxygen, </w:t>
      </w:r>
      <w:r w:rsidR="00C214C4" w:rsidRPr="00C214C4">
        <w:rPr>
          <w:i/>
          <w:lang w:val="en-US"/>
        </w:rPr>
        <w:t xml:space="preserve">A. </w:t>
      </w:r>
      <w:proofErr w:type="spellStart"/>
      <w:r w:rsidR="00C214C4" w:rsidRPr="00C214C4">
        <w:rPr>
          <w:i/>
          <w:lang w:val="en-US"/>
        </w:rPr>
        <w:t>microphylla</w:t>
      </w:r>
      <w:proofErr w:type="spellEnd"/>
      <w:r w:rsidR="00C214C4" w:rsidRPr="00C214C4">
        <w:rPr>
          <w:lang w:val="en-US"/>
        </w:rPr>
        <w:t>, oil pollution, pollution reduction</w:t>
      </w:r>
    </w:p>
    <w:p w14:paraId="1E99BA04" w14:textId="1EF67108" w:rsidR="00FA42C4" w:rsidRPr="006C1828" w:rsidRDefault="00FA42C4" w:rsidP="00E4533F">
      <w:pPr>
        <w:pStyle w:val="Rn1"/>
        <w:rPr>
          <w:lang w:val="en-GB"/>
        </w:rPr>
      </w:pPr>
      <w:r w:rsidRPr="006C1828">
        <w:rPr>
          <w:lang w:val="en-GB"/>
        </w:rPr>
        <w:t>1. Introduction</w:t>
      </w:r>
    </w:p>
    <w:p w14:paraId="4B29EFB9" w14:textId="5A2C7BD7" w:rsidR="00C214C4" w:rsidRPr="00C214C4" w:rsidRDefault="00C214C4" w:rsidP="00C214C4">
      <w:pPr>
        <w:rPr>
          <w:lang w:val="en-US"/>
        </w:rPr>
      </w:pPr>
      <w:r w:rsidRPr="00C214C4">
        <w:rPr>
          <w:lang w:val="en-US"/>
        </w:rPr>
        <w:t xml:space="preserve">Petroleum hydrocarbon pollution is a significant environmental concern caused by </w:t>
      </w:r>
      <w:r w:rsidR="00070030">
        <w:rPr>
          <w:lang w:val="en-US"/>
        </w:rPr>
        <w:t>releasing</w:t>
      </w:r>
      <w:r w:rsidRPr="00C214C4">
        <w:rPr>
          <w:lang w:val="en-US"/>
        </w:rPr>
        <w:t xml:space="preserve"> petroleum products into the environment, often due to spills, leaks, or improper disposal. Control of petroleum hydrocarbon pollution in waters has been carried out mechanically, chemically, and biologically. Effective treatment methods vary depending on the extent of contamination, the type of hydrocarbons involved, and the environmental context. Some common treatment approaches include physical, chemical, thermal, and biological methods. Physical methods may include 1) containment and recovery using oil booms and skimmers are used to contain and recover free-floating hydrocarbons from water surfaces. 2) Excavation of contaminated soil can be excavated and removed for treatment or disposal. 3) Soil washing involves using water and/or chemical agents to wash out contaminants from soil. 4) Soil vapor extraction (SVE) techniques can evaporate volatile organic compounds from contaminated soils.</w:t>
      </w:r>
    </w:p>
    <w:p w14:paraId="22DE6C0B" w14:textId="45F1318E" w:rsidR="00C214C4" w:rsidRPr="00C214C4" w:rsidRDefault="00C214C4" w:rsidP="00C214C4">
      <w:pPr>
        <w:rPr>
          <w:lang w:val="en-US"/>
        </w:rPr>
      </w:pPr>
      <w:r w:rsidRPr="00C214C4">
        <w:rPr>
          <w:lang w:val="en-US"/>
        </w:rPr>
        <w:t xml:space="preserve">Chemical methods may involve oxidation since some chemical oxidants (like hydrogen peroxide or potassium permanganate) can break down hydrocarbons into less harmful substances. </w:t>
      </w:r>
      <w:r w:rsidR="00070030">
        <w:rPr>
          <w:lang w:val="en-US"/>
        </w:rPr>
        <w:t>The u</w:t>
      </w:r>
      <w:r w:rsidRPr="00C214C4">
        <w:rPr>
          <w:lang w:val="en-US"/>
        </w:rPr>
        <w:t xml:space="preserve">se of surfactants can enhance the solubility of hydrocarbons, making them easier to extract from soils and sediments. Some chemical stabilization can immobilize pollutants and reduce their bioavailability in contaminated media. Biological methods include bioremediation and phytoremediation. This natural process uses microorganisms to degrade petroleum hydrocarbons. It can occur in situ (at the </w:t>
      </w:r>
      <w:r w:rsidR="00070030">
        <w:rPr>
          <w:lang w:val="en-US"/>
        </w:rPr>
        <w:t>contamination site</w:t>
      </w:r>
      <w:r w:rsidRPr="00C214C4">
        <w:rPr>
          <w:lang w:val="en-US"/>
        </w:rPr>
        <w:t xml:space="preserve">) or ex situ (after removing contaminated material for treatment). While phytoremediation involves some plants </w:t>
      </w:r>
      <w:r w:rsidR="00070030">
        <w:rPr>
          <w:lang w:val="en-US"/>
        </w:rPr>
        <w:t>absorbing</w:t>
      </w:r>
      <w:r w:rsidRPr="00C214C4">
        <w:rPr>
          <w:lang w:val="en-US"/>
        </w:rPr>
        <w:t xml:space="preserve"> and degrad</w:t>
      </w:r>
      <w:r w:rsidR="00070030">
        <w:rPr>
          <w:lang w:val="en-US"/>
        </w:rPr>
        <w:t>ing</w:t>
      </w:r>
      <w:r w:rsidRPr="00C214C4">
        <w:rPr>
          <w:lang w:val="en-US"/>
        </w:rPr>
        <w:t xml:space="preserve"> petroleum hydrocarbons through their root systems, making this a sustainable option for remediation.</w:t>
      </w:r>
    </w:p>
    <w:p w14:paraId="29212B98" w14:textId="77777777" w:rsidR="00377377" w:rsidRDefault="00377377">
      <w:pPr>
        <w:spacing w:after="160" w:line="259" w:lineRule="auto"/>
        <w:ind w:firstLine="0"/>
        <w:jc w:val="left"/>
        <w:rPr>
          <w:lang w:val="en-US"/>
        </w:rPr>
      </w:pPr>
      <w:r>
        <w:rPr>
          <w:lang w:val="en-US"/>
        </w:rPr>
        <w:br w:type="page"/>
      </w:r>
    </w:p>
    <w:p w14:paraId="49E3A1AF" w14:textId="7540A84D" w:rsidR="00C214C4" w:rsidRPr="00C214C4" w:rsidRDefault="00C214C4" w:rsidP="00C214C4">
      <w:pPr>
        <w:rPr>
          <w:lang w:val="en-US"/>
        </w:rPr>
      </w:pPr>
      <w:r w:rsidRPr="00C214C4">
        <w:rPr>
          <w:lang w:val="en-US"/>
        </w:rPr>
        <w:lastRenderedPageBreak/>
        <w:t xml:space="preserve">Dehnavi &amp; </w:t>
      </w:r>
      <w:proofErr w:type="spellStart"/>
      <w:r w:rsidRPr="00C214C4">
        <w:rPr>
          <w:lang w:val="en-US"/>
        </w:rPr>
        <w:t>Ebrahimipour</w:t>
      </w:r>
      <w:proofErr w:type="spellEnd"/>
      <w:r w:rsidRPr="00C214C4">
        <w:rPr>
          <w:lang w:val="en-US"/>
        </w:rPr>
        <w:t xml:space="preserve"> (2022) stated that bioremediation technology is an efficient, cost-effective and environmentally friendly method. Bioremediation is the safest for the environment (Nedi et al. 2010). Phytoremediation is easy to apply by utilizing the ability of aquatic plants to control hydrocarbon petroleum pollutants. (Wang et al. 2017). </w:t>
      </w:r>
      <w:r w:rsidR="00070030">
        <w:rPr>
          <w:lang w:val="en-US"/>
        </w:rPr>
        <w:t>The s</w:t>
      </w:r>
      <w:r w:rsidRPr="00C214C4">
        <w:rPr>
          <w:lang w:val="en-US"/>
        </w:rPr>
        <w:t xml:space="preserve">election of plant types that </w:t>
      </w:r>
      <w:r w:rsidR="00070030">
        <w:rPr>
          <w:lang w:val="en-US"/>
        </w:rPr>
        <w:t>can</w:t>
      </w:r>
      <w:r w:rsidRPr="00C214C4">
        <w:rPr>
          <w:lang w:val="en-US"/>
        </w:rPr>
        <w:t xml:space="preserve"> reduce hydrocarbon pollutants is important for controlling water quality (Galal et al. 2018).</w:t>
      </w:r>
    </w:p>
    <w:p w14:paraId="3CBE9F8D" w14:textId="51DEF225" w:rsidR="00C214C4" w:rsidRPr="00C214C4" w:rsidRDefault="00C214C4" w:rsidP="00C214C4">
      <w:pPr>
        <w:rPr>
          <w:lang w:val="en-US"/>
        </w:rPr>
      </w:pPr>
      <w:r w:rsidRPr="00C214C4">
        <w:rPr>
          <w:lang w:val="en-US"/>
        </w:rPr>
        <w:t xml:space="preserve">The Mediterranean seaweed </w:t>
      </w:r>
      <w:r w:rsidRPr="00C214C4">
        <w:rPr>
          <w:i/>
          <w:lang w:val="en-US"/>
        </w:rPr>
        <w:t xml:space="preserve">Caulerpa </w:t>
      </w:r>
      <w:proofErr w:type="spellStart"/>
      <w:r w:rsidRPr="00C214C4">
        <w:rPr>
          <w:i/>
          <w:lang w:val="en-US"/>
        </w:rPr>
        <w:t>prolifera</w:t>
      </w:r>
      <w:proofErr w:type="spellEnd"/>
      <w:r w:rsidRPr="00C214C4">
        <w:rPr>
          <w:lang w:val="en-US"/>
        </w:rPr>
        <w:t>, in conjunction with epiphytic bacteria, exhibits resistance and diesel degradation capabilities, especially in moderately polluted environments, by changing the bacterial community structure to enhance hydrocarbon breakdown (</w:t>
      </w:r>
      <w:proofErr w:type="spellStart"/>
      <w:r w:rsidRPr="00C214C4">
        <w:rPr>
          <w:lang w:val="en-US"/>
        </w:rPr>
        <w:t>Caronni</w:t>
      </w:r>
      <w:proofErr w:type="spellEnd"/>
      <w:r w:rsidRPr="00C214C4">
        <w:rPr>
          <w:lang w:val="en-US"/>
        </w:rPr>
        <w:t xml:space="preserve"> et al. 2023</w:t>
      </w:r>
      <w:r w:rsidR="00422E14">
        <w:rPr>
          <w:lang w:val="en-US"/>
        </w:rPr>
        <w:t>,</w:t>
      </w:r>
      <w:r w:rsidRPr="00C214C4">
        <w:rPr>
          <w:lang w:val="en-US"/>
        </w:rPr>
        <w:t xml:space="preserve"> Effendi et al. 2020). Additionally, water hyacinth (</w:t>
      </w:r>
      <w:r w:rsidRPr="00C214C4">
        <w:rPr>
          <w:i/>
          <w:lang w:val="en-US"/>
        </w:rPr>
        <w:t>Eichhornia crassipes</w:t>
      </w:r>
      <w:r w:rsidRPr="00C214C4">
        <w:rPr>
          <w:lang w:val="en-US"/>
        </w:rPr>
        <w:t xml:space="preserve">) has been shown to reduce TPH (total petroleum hydrocarbons) by 79%, significantly improving water quality by increasing dissolved oxygen levels (Nedi et al. 2023). Similarly, </w:t>
      </w:r>
      <w:r w:rsidRPr="00C214C4">
        <w:rPr>
          <w:i/>
          <w:lang w:val="en-US"/>
        </w:rPr>
        <w:t>Neptunia oleracea</w:t>
      </w:r>
      <w:r w:rsidRPr="00C214C4">
        <w:rPr>
          <w:lang w:val="en-US"/>
        </w:rPr>
        <w:t>, has shown the ability to survive in liquid petroleum waste and reduce ammonia and sulfide levels, indicating its potential as a phytoremediation agent for liquid petroleum waste (</w:t>
      </w:r>
      <w:proofErr w:type="spellStart"/>
      <w:r w:rsidRPr="00C214C4">
        <w:rPr>
          <w:lang w:val="en-US"/>
        </w:rPr>
        <w:t>Hardestyariki</w:t>
      </w:r>
      <w:proofErr w:type="spellEnd"/>
      <w:r w:rsidRPr="00C214C4">
        <w:rPr>
          <w:lang w:val="en-US"/>
        </w:rPr>
        <w:t xml:space="preserve"> &amp; Fitria 2023).</w:t>
      </w:r>
    </w:p>
    <w:p w14:paraId="77FBAA0E" w14:textId="3709EAED" w:rsidR="00C214C4" w:rsidRPr="00C214C4" w:rsidRDefault="00C214C4" w:rsidP="00C214C4">
      <w:pPr>
        <w:rPr>
          <w:lang w:val="en-US"/>
        </w:rPr>
      </w:pPr>
      <w:r w:rsidRPr="00C214C4">
        <w:rPr>
          <w:lang w:val="en-US"/>
        </w:rPr>
        <w:t xml:space="preserve">Earlier studies suggested that </w:t>
      </w:r>
      <w:r w:rsidRPr="00C214C4">
        <w:rPr>
          <w:i/>
          <w:lang w:val="en-US"/>
        </w:rPr>
        <w:t xml:space="preserve">Azolla filiculoides </w:t>
      </w:r>
      <w:r w:rsidRPr="00C214C4">
        <w:rPr>
          <w:lang w:val="en-US"/>
        </w:rPr>
        <w:t>can tolerate crude oil concentrations of up to 0.2%, with biodegradation rates of total aliphatic and aromatic hydrocarbons reaching up to 94% and 81%, respectively, at these concentrations (</w:t>
      </w:r>
      <w:proofErr w:type="spellStart"/>
      <w:r w:rsidRPr="00C214C4">
        <w:rPr>
          <w:lang w:val="en-US"/>
        </w:rPr>
        <w:t>Kösesakal</w:t>
      </w:r>
      <w:proofErr w:type="spellEnd"/>
      <w:r w:rsidRPr="00C214C4">
        <w:rPr>
          <w:lang w:val="en-US"/>
        </w:rPr>
        <w:t xml:space="preserve"> et al. 2016</w:t>
      </w:r>
      <w:r w:rsidR="00422E14">
        <w:rPr>
          <w:lang w:val="en-US"/>
        </w:rPr>
        <w:t>,</w:t>
      </w:r>
      <w:r w:rsidRPr="00C214C4">
        <w:rPr>
          <w:lang w:val="en-US"/>
        </w:rPr>
        <w:t xml:space="preserve"> Kumari et al. 2019). Further research showed that </w:t>
      </w:r>
      <w:r w:rsidRPr="00C214C4">
        <w:rPr>
          <w:i/>
          <w:lang w:val="en-US"/>
        </w:rPr>
        <w:t xml:space="preserve">A. filiculoides </w:t>
      </w:r>
      <w:r w:rsidRPr="00C214C4">
        <w:rPr>
          <w:lang w:val="en-US"/>
        </w:rPr>
        <w:t xml:space="preserve">can effectively degrade polycyclic aromatic hydrocarbons (PAHs) in freshwater contaminated with crude oil. The bioremediation potential of </w:t>
      </w:r>
      <w:r w:rsidRPr="00C214C4">
        <w:rPr>
          <w:i/>
          <w:lang w:val="en-US"/>
        </w:rPr>
        <w:t xml:space="preserve">A. filiculoides </w:t>
      </w:r>
      <w:r w:rsidRPr="00C214C4">
        <w:rPr>
          <w:lang w:val="en-US"/>
        </w:rPr>
        <w:t>is concentration</w:t>
      </w:r>
      <w:r w:rsidR="00070030">
        <w:rPr>
          <w:lang w:val="en-US"/>
        </w:rPr>
        <w:t>-</w:t>
      </w:r>
      <w:r w:rsidRPr="00C214C4">
        <w:rPr>
          <w:lang w:val="en-US"/>
        </w:rPr>
        <w:t>dependent, with the most effective removal observed at crude oil concentrations ranging from 0.05% to 0.2% (</w:t>
      </w:r>
      <w:proofErr w:type="spellStart"/>
      <w:r w:rsidRPr="00C214C4">
        <w:rPr>
          <w:lang w:val="en-US"/>
        </w:rPr>
        <w:t>Kösesakal</w:t>
      </w:r>
      <w:proofErr w:type="spellEnd"/>
      <w:r w:rsidRPr="00C214C4">
        <w:rPr>
          <w:lang w:val="en-US"/>
        </w:rPr>
        <w:t xml:space="preserve"> 2018).</w:t>
      </w:r>
    </w:p>
    <w:p w14:paraId="09DB6207" w14:textId="3FA8B264" w:rsidR="00C214C4" w:rsidRDefault="00C214C4" w:rsidP="00C214C4">
      <w:pPr>
        <w:rPr>
          <w:lang w:val="en-US"/>
        </w:rPr>
      </w:pPr>
      <w:r w:rsidRPr="00C214C4">
        <w:rPr>
          <w:lang w:val="en-US"/>
        </w:rPr>
        <w:t xml:space="preserve">Among the various species, A. </w:t>
      </w:r>
      <w:proofErr w:type="spellStart"/>
      <w:r w:rsidRPr="00C214C4">
        <w:rPr>
          <w:lang w:val="en-US"/>
        </w:rPr>
        <w:t>microphylla</w:t>
      </w:r>
      <w:proofErr w:type="spellEnd"/>
      <w:r w:rsidRPr="00C214C4">
        <w:rPr>
          <w:lang w:val="en-US"/>
        </w:rPr>
        <w:t xml:space="preserve"> has shown particular promise due to its rapid growth, nitrogen fixation ability, and pollutant reduction effectiveness, making it an ideal candidate for this study. One of the advantages of this plant is Azolla's fast growth rate, with a doubling time of 2-5 days under optimal conditions. One of the advantages of this plant is Azolla's fast growth rate, with a doubling time of 2-5 days under optimal conditions. Increasing its utility in large-scale applications makes it a viable option for sustainable bioremediation efforts (</w:t>
      </w:r>
      <w:proofErr w:type="spellStart"/>
      <w:r w:rsidRPr="00C214C4">
        <w:rPr>
          <w:lang w:val="en-US"/>
        </w:rPr>
        <w:t>Golzary</w:t>
      </w:r>
      <w:proofErr w:type="spellEnd"/>
      <w:r w:rsidRPr="00C214C4">
        <w:rPr>
          <w:lang w:val="en-US"/>
        </w:rPr>
        <w:t xml:space="preserve"> et al. 2019). This fern absorbs large amounts of atmospheric CO</w:t>
      </w:r>
      <w:r w:rsidRPr="00D944B6">
        <w:rPr>
          <w:vertAlign w:val="subscript"/>
          <w:lang w:val="en-US"/>
        </w:rPr>
        <w:t>2</w:t>
      </w:r>
      <w:r w:rsidRPr="00C214C4">
        <w:rPr>
          <w:lang w:val="en-US"/>
        </w:rPr>
        <w:t>, which can be converted into biomass for various applications, including biofuel production (Hamdan &amp; Houri 2022). In addition, Azolla's ability to grow in wastewater and reduce contaminants such as NH</w:t>
      </w:r>
      <w:r w:rsidRPr="00070030">
        <w:rPr>
          <w:vertAlign w:val="subscript"/>
          <w:lang w:val="en-US"/>
        </w:rPr>
        <w:t>4</w:t>
      </w:r>
      <w:r w:rsidR="00070030">
        <w:rPr>
          <w:lang w:val="en-US"/>
        </w:rPr>
        <w:t>–</w:t>
      </w:r>
      <w:r w:rsidRPr="00C214C4">
        <w:rPr>
          <w:lang w:val="en-US"/>
        </w:rPr>
        <w:t>N, NO</w:t>
      </w:r>
      <w:r w:rsidRPr="00070030">
        <w:rPr>
          <w:vertAlign w:val="subscript"/>
          <w:lang w:val="en-US"/>
        </w:rPr>
        <w:t>3</w:t>
      </w:r>
      <w:r w:rsidR="00070030">
        <w:rPr>
          <w:lang w:val="en-US"/>
        </w:rPr>
        <w:t>–</w:t>
      </w:r>
      <w:r w:rsidRPr="00C214C4">
        <w:rPr>
          <w:lang w:val="en-US"/>
        </w:rPr>
        <w:t>N, PO</w:t>
      </w:r>
      <w:r w:rsidRPr="00070030">
        <w:rPr>
          <w:vertAlign w:val="subscript"/>
          <w:lang w:val="en-US"/>
        </w:rPr>
        <w:t>4</w:t>
      </w:r>
      <w:r w:rsidR="00070030">
        <w:rPr>
          <w:lang w:val="en-US"/>
        </w:rPr>
        <w:t>–</w:t>
      </w:r>
      <w:r w:rsidRPr="00C214C4">
        <w:rPr>
          <w:lang w:val="en-US"/>
        </w:rPr>
        <w:t>P, and selenium further underscores its utility in environmental remediation (Miranda et al. 2016).</w:t>
      </w:r>
    </w:p>
    <w:p w14:paraId="4A62F7CB" w14:textId="74B08E3A" w:rsidR="00C214C4" w:rsidRDefault="00C214C4" w:rsidP="00C214C4">
      <w:pPr>
        <w:rPr>
          <w:lang w:val="en-US"/>
        </w:rPr>
      </w:pPr>
      <w:r>
        <w:rPr>
          <w:i/>
          <w:lang w:val="en-US"/>
        </w:rPr>
        <w:t xml:space="preserve">Azolla </w:t>
      </w:r>
      <w:r w:rsidRPr="00C214C4">
        <w:rPr>
          <w:i/>
          <w:lang w:val="en-US"/>
        </w:rPr>
        <w:t xml:space="preserve">filiculoides </w:t>
      </w:r>
      <w:r w:rsidRPr="00C214C4">
        <w:rPr>
          <w:lang w:val="en-US"/>
        </w:rPr>
        <w:t xml:space="preserve">and </w:t>
      </w:r>
      <w:proofErr w:type="spellStart"/>
      <w:r w:rsidRPr="00C214C4">
        <w:rPr>
          <w:i/>
          <w:lang w:val="en-US"/>
        </w:rPr>
        <w:t>Landoltia</w:t>
      </w:r>
      <w:proofErr w:type="spellEnd"/>
      <w:r w:rsidRPr="00C214C4">
        <w:rPr>
          <w:i/>
          <w:lang w:val="en-US"/>
        </w:rPr>
        <w:t xml:space="preserve"> punctata </w:t>
      </w:r>
      <w:r w:rsidRPr="00C214C4">
        <w:rPr>
          <w:lang w:val="en-US"/>
        </w:rPr>
        <w:t xml:space="preserve">have been used to complement each other in wastewater treatment, achieving phosphate reductions of up to 93% and demonstrating their potential in treating various pollutants, including hydrocarbons (Miranda et al. 2020). Other researchers report this bioremediation ability is further supported by the ability of </w:t>
      </w:r>
      <w:r w:rsidRPr="00C214C4">
        <w:rPr>
          <w:i/>
          <w:lang w:val="en-US"/>
        </w:rPr>
        <w:t xml:space="preserve">A. pinnata </w:t>
      </w:r>
      <w:r w:rsidRPr="00C214C4">
        <w:rPr>
          <w:lang w:val="en-US"/>
        </w:rPr>
        <w:t>to degrade TPH up to 92% in petroleum</w:t>
      </w:r>
      <w:r w:rsidR="00070030">
        <w:rPr>
          <w:lang w:val="en-US"/>
        </w:rPr>
        <w:t>-</w:t>
      </w:r>
      <w:r w:rsidRPr="00C214C4">
        <w:rPr>
          <w:lang w:val="en-US"/>
        </w:rPr>
        <w:t xml:space="preserve">polluted freshwater, significantly outperforming unplanted controls (Mostafa et al. 2021). Among the various species, </w:t>
      </w:r>
      <w:r w:rsidRPr="00C214C4">
        <w:rPr>
          <w:i/>
          <w:iCs/>
          <w:lang w:val="en-US"/>
        </w:rPr>
        <w:t xml:space="preserve">A. </w:t>
      </w:r>
      <w:proofErr w:type="spellStart"/>
      <w:r w:rsidRPr="00C214C4">
        <w:rPr>
          <w:i/>
          <w:iCs/>
          <w:lang w:val="en-US"/>
        </w:rPr>
        <w:t>microphylla</w:t>
      </w:r>
      <w:proofErr w:type="spellEnd"/>
      <w:r w:rsidRPr="00C214C4">
        <w:rPr>
          <w:lang w:val="en-US"/>
        </w:rPr>
        <w:t xml:space="preserve"> has shown particular promise due to its rapid growth, nitrogen fixation ability, and pollutant reduction effectiveness, making it an ideal candidate for this study. This study, therefore, aims to evaluate the effectiveness of </w:t>
      </w:r>
      <w:r w:rsidRPr="00C214C4">
        <w:rPr>
          <w:i/>
          <w:iCs/>
          <w:lang w:val="en-US"/>
        </w:rPr>
        <w:t xml:space="preserve">A. </w:t>
      </w:r>
      <w:proofErr w:type="spellStart"/>
      <w:r w:rsidRPr="00C214C4">
        <w:rPr>
          <w:i/>
          <w:iCs/>
          <w:lang w:val="en-US"/>
        </w:rPr>
        <w:t>microphylla</w:t>
      </w:r>
      <w:proofErr w:type="spellEnd"/>
      <w:r w:rsidRPr="00C214C4">
        <w:rPr>
          <w:lang w:val="en-US"/>
        </w:rPr>
        <w:t xml:space="preserve"> in reducing petroleum hydrocarbon pollutants in brackish water environments, building on its demonstrated potential in bioremediation applications</w:t>
      </w:r>
      <w:r>
        <w:rPr>
          <w:lang w:val="en-US"/>
        </w:rPr>
        <w:t>.</w:t>
      </w:r>
    </w:p>
    <w:p w14:paraId="233DAE64" w14:textId="77777777" w:rsidR="00AC7833" w:rsidRPr="006C1828" w:rsidRDefault="00AC7833" w:rsidP="00E4533F">
      <w:pPr>
        <w:pStyle w:val="Rn1"/>
        <w:rPr>
          <w:lang w:val="en-GB"/>
        </w:rPr>
      </w:pPr>
      <w:r w:rsidRPr="006C1828">
        <w:rPr>
          <w:lang w:val="en-GB"/>
        </w:rPr>
        <w:t>2. Methodology</w:t>
      </w:r>
    </w:p>
    <w:p w14:paraId="1057F205" w14:textId="231F1FF3" w:rsidR="00AC7833" w:rsidRPr="006C1828" w:rsidRDefault="00AC7833" w:rsidP="00E4533F">
      <w:pPr>
        <w:pStyle w:val="Rn2"/>
        <w:rPr>
          <w:lang w:val="en-GB"/>
        </w:rPr>
      </w:pPr>
      <w:r w:rsidRPr="006C1828">
        <w:rPr>
          <w:lang w:val="en-GB"/>
        </w:rPr>
        <w:t xml:space="preserve">2.1. </w:t>
      </w:r>
      <w:r w:rsidR="00C214C4">
        <w:rPr>
          <w:lang w:val="en-GB"/>
        </w:rPr>
        <w:t>Time and place</w:t>
      </w:r>
    </w:p>
    <w:p w14:paraId="5B27FAA3" w14:textId="1A1E3792" w:rsidR="00AC7833" w:rsidRPr="00C708B9" w:rsidRDefault="00C214C4" w:rsidP="00685A9C">
      <w:pPr>
        <w:rPr>
          <w:lang w:val="en-US"/>
        </w:rPr>
      </w:pPr>
      <w:r w:rsidRPr="00C214C4">
        <w:rPr>
          <w:lang w:val="en-US"/>
        </w:rPr>
        <w:t xml:space="preserve">This experimental research was conducted from November 2023 to January 2024. Brackish water was collected from </w:t>
      </w:r>
      <w:r w:rsidR="00070030">
        <w:rPr>
          <w:lang w:val="en-US"/>
        </w:rPr>
        <w:t xml:space="preserve">the </w:t>
      </w:r>
      <w:r w:rsidRPr="00C214C4">
        <w:rPr>
          <w:lang w:val="en-US"/>
        </w:rPr>
        <w:t xml:space="preserve">Port of </w:t>
      </w:r>
      <w:proofErr w:type="spellStart"/>
      <w:r w:rsidRPr="00C214C4">
        <w:rPr>
          <w:lang w:val="en-US"/>
        </w:rPr>
        <w:t>Dumai</w:t>
      </w:r>
      <w:proofErr w:type="spellEnd"/>
      <w:r w:rsidRPr="00C214C4">
        <w:rPr>
          <w:lang w:val="en-US"/>
        </w:rPr>
        <w:t>, Indonesia (Figure 1).</w:t>
      </w:r>
      <w:r w:rsidR="00D944B6">
        <w:rPr>
          <w:lang w:val="en-US"/>
        </w:rPr>
        <w:t xml:space="preserve"> </w:t>
      </w:r>
      <w:r w:rsidRPr="00C214C4">
        <w:rPr>
          <w:i/>
          <w:iCs/>
          <w:lang w:val="en-US"/>
        </w:rPr>
        <w:t xml:space="preserve">A. </w:t>
      </w:r>
      <w:proofErr w:type="spellStart"/>
      <w:r w:rsidRPr="00C214C4">
        <w:rPr>
          <w:i/>
          <w:iCs/>
          <w:lang w:val="en-US"/>
        </w:rPr>
        <w:t>microphylla</w:t>
      </w:r>
      <w:proofErr w:type="spellEnd"/>
      <w:r w:rsidRPr="00C214C4">
        <w:rPr>
          <w:lang w:val="en-US"/>
        </w:rPr>
        <w:t xml:space="preserve"> was taken from the </w:t>
      </w:r>
      <w:r w:rsidR="00070030">
        <w:rPr>
          <w:lang w:val="en-US"/>
        </w:rPr>
        <w:t>Marine Biology Laboratory, Riau University collection</w:t>
      </w:r>
      <w:r w:rsidRPr="00C214C4">
        <w:rPr>
          <w:lang w:val="en-US"/>
        </w:rPr>
        <w:t>. Experiments and analys</w:t>
      </w:r>
      <w:r w:rsidR="00070030">
        <w:rPr>
          <w:lang w:val="en-US"/>
        </w:rPr>
        <w:t>es of samples were carried out at PT's field laboratory</w:t>
      </w:r>
      <w:r w:rsidRPr="00C214C4">
        <w:rPr>
          <w:lang w:val="en-US"/>
        </w:rPr>
        <w:t xml:space="preserve">. </w:t>
      </w:r>
      <w:proofErr w:type="spellStart"/>
      <w:r w:rsidRPr="00C214C4">
        <w:rPr>
          <w:lang w:val="en-US"/>
        </w:rPr>
        <w:t>Lagio</w:t>
      </w:r>
      <w:proofErr w:type="spellEnd"/>
      <w:r w:rsidRPr="00C214C4">
        <w:rPr>
          <w:lang w:val="en-US"/>
        </w:rPr>
        <w:t xml:space="preserve">, </w:t>
      </w:r>
      <w:proofErr w:type="spellStart"/>
      <w:r w:rsidRPr="00C214C4">
        <w:rPr>
          <w:lang w:val="en-US"/>
        </w:rPr>
        <w:t>Pekanbaru</w:t>
      </w:r>
      <w:proofErr w:type="spellEnd"/>
      <w:r w:rsidRPr="00C214C4">
        <w:rPr>
          <w:lang w:val="en-US"/>
        </w:rPr>
        <w:t>, Indonesia</w:t>
      </w:r>
      <w:r w:rsidR="00470947" w:rsidRPr="00470947">
        <w:rPr>
          <w:lang w:val="en-US"/>
        </w:rPr>
        <w:t>.</w:t>
      </w:r>
    </w:p>
    <w:p w14:paraId="33BC9A31" w14:textId="77777777" w:rsidR="00981E3C" w:rsidRPr="00C708B9" w:rsidRDefault="00981E3C" w:rsidP="00685A9C">
      <w:pPr>
        <w:rPr>
          <w:lang w:val="en-US"/>
        </w:rPr>
      </w:pPr>
    </w:p>
    <w:p w14:paraId="1BD0B0CF" w14:textId="4948E90F" w:rsidR="0071064A" w:rsidRPr="00C708B9" w:rsidRDefault="00C214C4" w:rsidP="007A6F4A">
      <w:pPr>
        <w:pStyle w:val="Tyturysunku"/>
        <w:jc w:val="center"/>
        <w:rPr>
          <w:lang w:val="en-US"/>
        </w:rPr>
      </w:pPr>
      <w:r>
        <w:rPr>
          <w:noProof/>
          <w:lang w:val="en-US"/>
        </w:rPr>
        <w:drawing>
          <wp:inline distT="0" distB="0" distL="0" distR="0" wp14:anchorId="233915A2" wp14:editId="7CA70C67">
            <wp:extent cx="4673261" cy="3140385"/>
            <wp:effectExtent l="0" t="0" r="0" b="3175"/>
            <wp:docPr id="2890384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2512" cy="3166762"/>
                    </a:xfrm>
                    <a:prstGeom prst="rect">
                      <a:avLst/>
                    </a:prstGeom>
                    <a:noFill/>
                  </pic:spPr>
                </pic:pic>
              </a:graphicData>
            </a:graphic>
          </wp:inline>
        </w:drawing>
      </w:r>
    </w:p>
    <w:p w14:paraId="5BCF767A" w14:textId="7DB448C4" w:rsidR="00CF549C" w:rsidRPr="00C708B9" w:rsidRDefault="00CF549C" w:rsidP="001C374D">
      <w:pPr>
        <w:pStyle w:val="Rrys"/>
        <w:rPr>
          <w:lang w:val="en-US"/>
        </w:rPr>
      </w:pPr>
      <w:r w:rsidRPr="008B316E">
        <w:rPr>
          <w:b/>
          <w:bCs/>
          <w:lang w:val="en-US"/>
        </w:rPr>
        <w:t>Fig.</w:t>
      </w:r>
      <w:r w:rsidR="001C374D">
        <w:rPr>
          <w:b/>
          <w:bCs/>
          <w:lang w:val="en-US"/>
        </w:rPr>
        <w:t xml:space="preserve"> </w:t>
      </w:r>
      <w:r w:rsidR="008663DE">
        <w:rPr>
          <w:b/>
          <w:bCs/>
          <w:lang w:val="en-US"/>
        </w:rPr>
        <w:t>1</w:t>
      </w:r>
      <w:r w:rsidRPr="008B316E">
        <w:rPr>
          <w:b/>
          <w:bCs/>
          <w:lang w:val="en-US"/>
        </w:rPr>
        <w:t>.</w:t>
      </w:r>
      <w:r w:rsidRPr="00C708B9">
        <w:rPr>
          <w:lang w:val="en-US"/>
        </w:rPr>
        <w:t xml:space="preserve"> </w:t>
      </w:r>
      <w:r w:rsidR="00C214C4" w:rsidRPr="00C214C4">
        <w:rPr>
          <w:lang w:val="en-US"/>
        </w:rPr>
        <w:t xml:space="preserve">Research location in </w:t>
      </w:r>
      <w:proofErr w:type="spellStart"/>
      <w:r w:rsidR="00C214C4" w:rsidRPr="00C214C4">
        <w:rPr>
          <w:lang w:val="en-US"/>
        </w:rPr>
        <w:t>Dumai</w:t>
      </w:r>
      <w:proofErr w:type="spellEnd"/>
      <w:r w:rsidR="00C214C4" w:rsidRPr="00C214C4">
        <w:rPr>
          <w:lang w:val="en-US"/>
        </w:rPr>
        <w:t xml:space="preserve"> City, Indonesia</w:t>
      </w:r>
    </w:p>
    <w:p w14:paraId="4EA9172B" w14:textId="77777777" w:rsidR="0095701E" w:rsidRDefault="0095701E" w:rsidP="00470947">
      <w:pPr>
        <w:rPr>
          <w:lang w:val="en-US"/>
        </w:rPr>
      </w:pPr>
    </w:p>
    <w:p w14:paraId="18647FD3" w14:textId="19D4587D" w:rsidR="00C214C4" w:rsidRDefault="00C214C4" w:rsidP="00C214C4">
      <w:pPr>
        <w:pStyle w:val="Rn2"/>
        <w:rPr>
          <w:lang w:val="en-US"/>
        </w:rPr>
      </w:pPr>
      <w:r>
        <w:rPr>
          <w:lang w:val="en-US"/>
        </w:rPr>
        <w:t>2.2. Research methodology</w:t>
      </w:r>
    </w:p>
    <w:p w14:paraId="6D018E35" w14:textId="62CBBC78" w:rsidR="00470947" w:rsidRDefault="00C214C4" w:rsidP="00470947">
      <w:pPr>
        <w:rPr>
          <w:lang w:val="en-US"/>
        </w:rPr>
      </w:pPr>
      <w:r w:rsidRPr="00C214C4">
        <w:rPr>
          <w:lang w:val="en-US"/>
        </w:rPr>
        <w:t xml:space="preserve">This study used a completely randomized design (CRD) with two factors, namely factor A (concentration of petroleum hydrocarbon) and factor B (addition of </w:t>
      </w:r>
      <w:r w:rsidRPr="00C214C4">
        <w:rPr>
          <w:i/>
          <w:lang w:val="en-US"/>
        </w:rPr>
        <w:t xml:space="preserve">A. </w:t>
      </w:r>
      <w:proofErr w:type="spellStart"/>
      <w:r w:rsidRPr="00C214C4">
        <w:rPr>
          <w:i/>
          <w:lang w:val="en-US"/>
        </w:rPr>
        <w:t>mycrophilla</w:t>
      </w:r>
      <w:proofErr w:type="spellEnd"/>
      <w:r w:rsidRPr="00C214C4">
        <w:rPr>
          <w:lang w:val="en-US"/>
        </w:rPr>
        <w:t xml:space="preserve">). Factor A consists of five levels, namely A1 (10 ppm), A2 (20 ppm), A3 (30 ppm), A41 (40 ppm), and A5 (50 ppm). Factor B consists of 2 levels, namely B1 (addition of 50 g of </w:t>
      </w:r>
      <w:r w:rsidRPr="00C214C4">
        <w:rPr>
          <w:i/>
          <w:lang w:val="en-US"/>
        </w:rPr>
        <w:t>A.</w:t>
      </w:r>
      <w:r w:rsidRPr="00071860">
        <w:rPr>
          <w:kern w:val="0"/>
          <w:lang w:val="en-US"/>
          <w14:ligatures w14:val="standard"/>
        </w:rPr>
        <w:t xml:space="preserve"> </w:t>
      </w:r>
      <w:proofErr w:type="spellStart"/>
      <w:r w:rsidR="00071860" w:rsidRPr="00071860">
        <w:rPr>
          <w:i/>
          <w:iCs/>
          <w:kern w:val="0"/>
          <w:lang w:val="en-US"/>
          <w14:ligatures w14:val="standard"/>
        </w:rPr>
        <w:t>microphylla</w:t>
      </w:r>
      <w:proofErr w:type="spellEnd"/>
      <w:r w:rsidR="00071860" w:rsidRPr="00071860">
        <w:rPr>
          <w:kern w:val="0"/>
          <w:lang w:val="en-US"/>
          <w14:ligatures w14:val="standard"/>
        </w:rPr>
        <w:t>)</w:t>
      </w:r>
      <w:r w:rsidR="00071860">
        <w:rPr>
          <w:kern w:val="0"/>
          <w:lang w:val="en-US"/>
          <w14:ligatures w14:val="standard"/>
        </w:rPr>
        <w:t xml:space="preserve"> and B0 (control or </w:t>
      </w:r>
      <w:r w:rsidRPr="00071860">
        <w:rPr>
          <w:kern w:val="0"/>
          <w:lang w:val="en-US"/>
          <w14:ligatures w14:val="standard"/>
        </w:rPr>
        <w:t xml:space="preserve">without </w:t>
      </w:r>
      <w:r w:rsidRPr="00071860">
        <w:rPr>
          <w:i/>
          <w:kern w:val="0"/>
          <w:lang w:val="en-US"/>
          <w14:ligatures w14:val="standard"/>
        </w:rPr>
        <w:t>A.</w:t>
      </w:r>
      <w:r w:rsidR="00071860">
        <w:rPr>
          <w:i/>
          <w:kern w:val="0"/>
          <w:lang w:val="en-US"/>
          <w14:ligatures w14:val="standard"/>
        </w:rPr>
        <w:t xml:space="preserve"> </w:t>
      </w:r>
      <w:proofErr w:type="spellStart"/>
      <w:r w:rsidR="00071860" w:rsidRPr="00071860">
        <w:rPr>
          <w:i/>
          <w:kern w:val="0"/>
          <w:lang w:val="en-US"/>
          <w14:ligatures w14:val="standard"/>
        </w:rPr>
        <w:t>microphylla</w:t>
      </w:r>
      <w:proofErr w:type="spellEnd"/>
      <w:r w:rsidR="00071860" w:rsidRPr="000E5E8D">
        <w:rPr>
          <w:iCs/>
          <w:kern w:val="0"/>
          <w:lang w:val="en-US"/>
          <w14:ligatures w14:val="standard"/>
        </w:rPr>
        <w:t>) (Sekhar et al. 2019)</w:t>
      </w:r>
      <w:r w:rsidR="00470947" w:rsidRPr="00071860">
        <w:rPr>
          <w:kern w:val="0"/>
          <w:lang w:val="en-US"/>
          <w14:ligatures w14:val="standard"/>
        </w:rPr>
        <w:t>.</w:t>
      </w:r>
    </w:p>
    <w:p w14:paraId="1CB549FC" w14:textId="54F75C3A" w:rsidR="00C214C4" w:rsidRPr="00470947" w:rsidRDefault="00C214C4" w:rsidP="00C214C4">
      <w:pPr>
        <w:pStyle w:val="Rn2"/>
        <w:rPr>
          <w:lang w:val="en-US"/>
        </w:rPr>
      </w:pPr>
      <w:r>
        <w:rPr>
          <w:lang w:val="en-US"/>
        </w:rPr>
        <w:t>2.3. Research procedures</w:t>
      </w:r>
    </w:p>
    <w:p w14:paraId="6D8DE096" w14:textId="465172EB" w:rsidR="00C214C4" w:rsidRDefault="00C214C4" w:rsidP="00470947">
      <w:pPr>
        <w:rPr>
          <w:lang w:val="en-US"/>
        </w:rPr>
      </w:pPr>
      <w:r w:rsidRPr="00C214C4">
        <w:rPr>
          <w:lang w:val="en-US"/>
        </w:rPr>
        <w:t>This research consists of 3 stages, namely a) preparation stage, b) preliminary tests</w:t>
      </w:r>
      <w:r w:rsidR="00070030">
        <w:rPr>
          <w:lang w:val="en-US"/>
        </w:rPr>
        <w:t>,</w:t>
      </w:r>
      <w:r w:rsidRPr="00C214C4">
        <w:rPr>
          <w:lang w:val="en-US"/>
        </w:rPr>
        <w:t xml:space="preserve"> and c) implementation of trials. a) the preparation stage includes </w:t>
      </w:r>
      <w:r w:rsidR="00070030">
        <w:rPr>
          <w:lang w:val="en-US"/>
        </w:rPr>
        <w:t>providing</w:t>
      </w:r>
      <w:r w:rsidRPr="00C214C4">
        <w:rPr>
          <w:lang w:val="en-US"/>
        </w:rPr>
        <w:t xml:space="preserve"> all 20 L basin equipment, water checker</w:t>
      </w:r>
      <w:r w:rsidR="00070030">
        <w:rPr>
          <w:lang w:val="en-US"/>
        </w:rPr>
        <w:t>,</w:t>
      </w:r>
      <w:r w:rsidRPr="00C214C4">
        <w:rPr>
          <w:lang w:val="en-US"/>
        </w:rPr>
        <w:t xml:space="preserve"> and portable chlorophyll meter type KWF YLS. Petroleum hydrocarbons are Pertamina DEX (diesel fuel with the best quality and low sulfur content produced by PT Pertamina Persero), seawater (salinity 3%o)</w:t>
      </w:r>
      <w:r w:rsidR="00070030">
        <w:rPr>
          <w:lang w:val="en-US"/>
        </w:rPr>
        <w:t>,</w:t>
      </w:r>
      <w:r w:rsidRPr="00C214C4">
        <w:rPr>
          <w:lang w:val="en-US"/>
        </w:rPr>
        <w:t xml:space="preserve"> and distilled water for dilution. b) preliminary test stage (14 days), namely a preliminary test to determine the range of petroleum hydrocarbon concentrations used in carrying out the test (lower threshold concentration and lower threshold concentration). Preliminary tests were carried out after the acclimatization process was carried out. Acclimatization is the adaptation process (14 days) of </w:t>
      </w:r>
      <w:r w:rsidRPr="00C214C4">
        <w:rPr>
          <w:i/>
          <w:lang w:val="en-US"/>
        </w:rPr>
        <w:t xml:space="preserve">A. </w:t>
      </w:r>
      <w:proofErr w:type="spellStart"/>
      <w:r w:rsidRPr="00C214C4">
        <w:rPr>
          <w:i/>
          <w:lang w:val="en-US"/>
        </w:rPr>
        <w:t>microphylla</w:t>
      </w:r>
      <w:proofErr w:type="spellEnd"/>
      <w:r w:rsidRPr="00C214C4">
        <w:rPr>
          <w:i/>
          <w:lang w:val="en-US"/>
        </w:rPr>
        <w:t xml:space="preserve"> </w:t>
      </w:r>
      <w:r w:rsidRPr="00C214C4">
        <w:rPr>
          <w:lang w:val="en-US"/>
        </w:rPr>
        <w:t xml:space="preserve">plants to the test media environment. c) test implementation stage. </w:t>
      </w:r>
      <w:r w:rsidR="00070030">
        <w:rPr>
          <w:lang w:val="en-US"/>
        </w:rPr>
        <w:t>The preliminary test results determined a concentration range of 10-50 ppm</w:t>
      </w:r>
      <w:r w:rsidRPr="00C214C4">
        <w:rPr>
          <w:lang w:val="en-US"/>
        </w:rPr>
        <w:t xml:space="preserve"> as the petroleum hydrocarbon concentration. A rectangular container with a volume of 20 L (30 units) was filled with 10 L of 3 ppt salinity water, and </w:t>
      </w:r>
      <w:r w:rsidRPr="00C214C4">
        <w:rPr>
          <w:i/>
          <w:lang w:val="en-US"/>
        </w:rPr>
        <w:t xml:space="preserve">A. </w:t>
      </w:r>
      <w:proofErr w:type="spellStart"/>
      <w:r w:rsidRPr="00C214C4">
        <w:rPr>
          <w:i/>
          <w:lang w:val="en-US"/>
        </w:rPr>
        <w:t>mycrophilla</w:t>
      </w:r>
      <w:proofErr w:type="spellEnd"/>
      <w:r w:rsidRPr="00C214C4">
        <w:rPr>
          <w:i/>
          <w:lang w:val="en-US"/>
        </w:rPr>
        <w:t xml:space="preserve"> </w:t>
      </w:r>
      <w:r w:rsidRPr="00C214C4">
        <w:rPr>
          <w:lang w:val="en-US"/>
        </w:rPr>
        <w:t xml:space="preserve">was placed into and maintained for 14 days (Nedi et al. 2023). This is intended to see the effectiveness of reducing total levels of petroleum hydrocarbons by A. </w:t>
      </w:r>
      <w:proofErr w:type="spellStart"/>
      <w:r w:rsidRPr="00C214C4">
        <w:rPr>
          <w:lang w:val="en-US"/>
        </w:rPr>
        <w:t>mycrophilla</w:t>
      </w:r>
      <w:proofErr w:type="spellEnd"/>
      <w:r w:rsidRPr="00C214C4">
        <w:rPr>
          <w:lang w:val="en-US"/>
        </w:rPr>
        <w:t xml:space="preserve"> at different concentrations. All treatment units were repeated 3 times</w:t>
      </w:r>
      <w:r w:rsidR="00070030">
        <w:rPr>
          <w:lang w:val="en-US"/>
        </w:rPr>
        <w:t>,</w:t>
      </w:r>
      <w:r w:rsidRPr="00C214C4">
        <w:rPr>
          <w:lang w:val="en-US"/>
        </w:rPr>
        <w:t xml:space="preserve"> and the position of each unit was placed randomly. The ability of A. </w:t>
      </w:r>
      <w:proofErr w:type="spellStart"/>
      <w:r w:rsidRPr="00C214C4">
        <w:rPr>
          <w:lang w:val="en-US"/>
        </w:rPr>
        <w:t>mycrophilla</w:t>
      </w:r>
      <w:proofErr w:type="spellEnd"/>
      <w:r w:rsidRPr="00C214C4">
        <w:rPr>
          <w:lang w:val="en-US"/>
        </w:rPr>
        <w:t xml:space="preserve"> to release organic compounds into the rhizosphere, such as amino acids and fatty acids, supports microbial communities that degrade hydrocarbons, thus enhancing the bioremediation process (</w:t>
      </w:r>
      <w:proofErr w:type="spellStart"/>
      <w:r w:rsidRPr="00C214C4">
        <w:rPr>
          <w:lang w:val="en-US"/>
        </w:rPr>
        <w:t>Kösesakal</w:t>
      </w:r>
      <w:proofErr w:type="spellEnd"/>
      <w:r w:rsidRPr="00C214C4">
        <w:rPr>
          <w:lang w:val="en-US"/>
        </w:rPr>
        <w:t xml:space="preserve"> 2018). This symbiotic relationship between plant and microbes contributes to the observed reductions in hydrocarbon concentrations</w:t>
      </w:r>
      <w:r w:rsidR="00470947" w:rsidRPr="00470947">
        <w:rPr>
          <w:lang w:val="en-US"/>
        </w:rPr>
        <w:t>.</w:t>
      </w:r>
    </w:p>
    <w:p w14:paraId="0A9542FB" w14:textId="025601FE" w:rsidR="00C214C4" w:rsidRDefault="00C214C4" w:rsidP="00C214C4">
      <w:pPr>
        <w:pStyle w:val="Rn2"/>
        <w:rPr>
          <w:lang w:val="en-US"/>
        </w:rPr>
      </w:pPr>
      <w:r>
        <w:rPr>
          <w:lang w:val="en-US"/>
        </w:rPr>
        <w:t>2.4. Measurement of TPH and chlorop</w:t>
      </w:r>
      <w:r w:rsidR="00070030">
        <w:rPr>
          <w:lang w:val="en-US"/>
        </w:rPr>
        <w:t>hy</w:t>
      </w:r>
      <w:r>
        <w:rPr>
          <w:lang w:val="en-US"/>
        </w:rPr>
        <w:t>ll content</w:t>
      </w:r>
    </w:p>
    <w:p w14:paraId="69883E3A" w14:textId="0E8C4C11" w:rsidR="00C214C4" w:rsidRPr="00C214C4" w:rsidRDefault="00C214C4" w:rsidP="00C214C4">
      <w:pPr>
        <w:rPr>
          <w:lang w:val="en-US"/>
        </w:rPr>
      </w:pPr>
      <w:r w:rsidRPr="00C214C4">
        <w:rPr>
          <w:lang w:val="en-US"/>
        </w:rPr>
        <w:t>Total petroleum hydrocarbons</w:t>
      </w:r>
      <w:r w:rsidRPr="00C214C4">
        <w:rPr>
          <w:u w:val="single"/>
          <w:lang w:val="en-US"/>
        </w:rPr>
        <w:t xml:space="preserve"> </w:t>
      </w:r>
      <w:r w:rsidRPr="00C214C4">
        <w:rPr>
          <w:lang w:val="en-US"/>
        </w:rPr>
        <w:t>(TPH) analysis was c</w:t>
      </w:r>
      <w:r w:rsidR="00070030">
        <w:rPr>
          <w:lang w:val="en-US"/>
        </w:rPr>
        <w:t>onducted</w:t>
      </w:r>
      <w:r w:rsidRPr="00C214C4">
        <w:rPr>
          <w:lang w:val="en-US"/>
        </w:rPr>
        <w:t xml:space="preserve"> on days 0 to 7 and 14, using the ASTM 7066-04 method with FTIR (Fourier Transform </w:t>
      </w:r>
      <w:proofErr w:type="spellStart"/>
      <w:r w:rsidRPr="00C214C4">
        <w:rPr>
          <w:lang w:val="en-US"/>
        </w:rPr>
        <w:t>Infra Red</w:t>
      </w:r>
      <w:proofErr w:type="spellEnd"/>
      <w:r w:rsidRPr="00C214C4">
        <w:rPr>
          <w:lang w:val="en-US"/>
        </w:rPr>
        <w:t>). Chlorophyll levels were also measured for the same period using the KWF YLS-A Portable Chlorophyll Meter, GJS, Germany (Nedi et al. 2023).</w:t>
      </w:r>
    </w:p>
    <w:p w14:paraId="526C8858" w14:textId="0BAA7CEB" w:rsidR="00C214C4" w:rsidRDefault="00C214C4" w:rsidP="00C214C4">
      <w:pPr>
        <w:pStyle w:val="Rn2"/>
      </w:pPr>
      <w:r>
        <w:t xml:space="preserve">2.5. </w:t>
      </w:r>
      <w:proofErr w:type="spellStart"/>
      <w:r>
        <w:t>Water</w:t>
      </w:r>
      <w:proofErr w:type="spellEnd"/>
      <w:r>
        <w:t xml:space="preserve"> </w:t>
      </w:r>
      <w:proofErr w:type="spellStart"/>
      <w:r>
        <w:t>quality</w:t>
      </w:r>
      <w:proofErr w:type="spellEnd"/>
      <w:r>
        <w:t xml:space="preserve"> </w:t>
      </w:r>
      <w:proofErr w:type="spellStart"/>
      <w:r>
        <w:t>measurement</w:t>
      </w:r>
      <w:proofErr w:type="spellEnd"/>
    </w:p>
    <w:p w14:paraId="6E221F1F" w14:textId="50448C4F" w:rsidR="00C214C4" w:rsidRDefault="00C214C4" w:rsidP="00C214C4">
      <w:r w:rsidRPr="00C214C4">
        <w:rPr>
          <w:lang w:val="en-US"/>
        </w:rPr>
        <w:t>Observations of water quality parameters (temperature, pH, dissolved oxygen, and salinity) were carried out every day (9.00 AM) in</w:t>
      </w:r>
      <w:r w:rsidR="00070030">
        <w:rPr>
          <w:lang w:val="en-US"/>
        </w:rPr>
        <w:t xml:space="preserve"> </w:t>
      </w:r>
      <w:r w:rsidRPr="00C214C4">
        <w:rPr>
          <w:lang w:val="en-US"/>
        </w:rPr>
        <w:t>situ using a Horiba U-52G-10 Multi-Parameter Water Quality Meter water quality checker (Nedi et al. 2023).</w:t>
      </w:r>
    </w:p>
    <w:p w14:paraId="21BE9FC2" w14:textId="10B18D3A" w:rsidR="00C214C4" w:rsidRDefault="00C214C4" w:rsidP="00C214C4">
      <w:pPr>
        <w:pStyle w:val="Rn2"/>
      </w:pPr>
      <w:r>
        <w:t xml:space="preserve">2.6. Data </w:t>
      </w:r>
      <w:proofErr w:type="spellStart"/>
      <w:r>
        <w:t>analysis</w:t>
      </w:r>
      <w:proofErr w:type="spellEnd"/>
    </w:p>
    <w:p w14:paraId="1A39E5EA" w14:textId="591A42CF" w:rsidR="00C214C4" w:rsidRPr="00C214C4" w:rsidRDefault="00C214C4" w:rsidP="00C214C4">
      <w:r w:rsidRPr="00C214C4">
        <w:rPr>
          <w:lang w:val="en-US"/>
        </w:rPr>
        <w:t xml:space="preserve">Data from measurements of TPH, chlorophyll content of </w:t>
      </w:r>
      <w:r w:rsidRPr="00C214C4">
        <w:rPr>
          <w:i/>
          <w:lang w:val="en-US"/>
        </w:rPr>
        <w:t xml:space="preserve">A. </w:t>
      </w:r>
      <w:proofErr w:type="spellStart"/>
      <w:r w:rsidRPr="00C214C4">
        <w:rPr>
          <w:i/>
          <w:lang w:val="en-US"/>
        </w:rPr>
        <w:t>microphylla</w:t>
      </w:r>
      <w:proofErr w:type="spellEnd"/>
      <w:r w:rsidRPr="00C214C4">
        <w:rPr>
          <w:i/>
          <w:lang w:val="en-US"/>
        </w:rPr>
        <w:t xml:space="preserve"> </w:t>
      </w:r>
      <w:r w:rsidRPr="00C214C4">
        <w:rPr>
          <w:lang w:val="en-US"/>
        </w:rPr>
        <w:t>plant leaves, and water quality parameters were tabulated in tabular form and analyzed statistically through analysis of variance (ANOVA), regression</w:t>
      </w:r>
      <w:r w:rsidR="00070030">
        <w:rPr>
          <w:lang w:val="en-US"/>
        </w:rPr>
        <w:t>,</w:t>
      </w:r>
      <w:r w:rsidRPr="00C214C4">
        <w:rPr>
          <w:lang w:val="en-US"/>
        </w:rPr>
        <w:t xml:space="preserve"> and correlation at a significance level of 99 and 95%. All findings </w:t>
      </w:r>
      <w:r w:rsidR="00070030">
        <w:rPr>
          <w:lang w:val="en-US"/>
        </w:rPr>
        <w:t>were then</w:t>
      </w:r>
      <w:r w:rsidRPr="00C214C4">
        <w:rPr>
          <w:lang w:val="en-US"/>
        </w:rPr>
        <w:t xml:space="preserve"> discussed descriptively</w:t>
      </w:r>
      <w:r w:rsidR="00070030">
        <w:rPr>
          <w:lang w:val="en-US"/>
        </w:rPr>
        <w:t>.</w:t>
      </w:r>
    </w:p>
    <w:p w14:paraId="7800AA59" w14:textId="6FFA73AA" w:rsidR="002E0231" w:rsidRPr="006C1828" w:rsidRDefault="002E0231" w:rsidP="00E4533F">
      <w:pPr>
        <w:pStyle w:val="Rn1"/>
        <w:rPr>
          <w:lang w:val="en-GB"/>
        </w:rPr>
      </w:pPr>
      <w:r w:rsidRPr="006C1828">
        <w:rPr>
          <w:lang w:val="en-GB"/>
        </w:rPr>
        <w:t xml:space="preserve">3. </w:t>
      </w:r>
      <w:r w:rsidR="00C214C4">
        <w:rPr>
          <w:lang w:val="en-GB"/>
        </w:rPr>
        <w:t xml:space="preserve">Result and Discussion </w:t>
      </w:r>
    </w:p>
    <w:p w14:paraId="4C9421C0" w14:textId="739E81FF" w:rsidR="002E0231" w:rsidRPr="006C1828" w:rsidRDefault="002E0231" w:rsidP="00E4533F">
      <w:pPr>
        <w:pStyle w:val="Rn2"/>
        <w:rPr>
          <w:lang w:val="en-GB"/>
        </w:rPr>
      </w:pPr>
      <w:r w:rsidRPr="006C1828">
        <w:rPr>
          <w:lang w:val="en-GB"/>
        </w:rPr>
        <w:t xml:space="preserve">3.1. </w:t>
      </w:r>
      <w:r w:rsidR="00C214C4">
        <w:rPr>
          <w:lang w:val="en-GB"/>
        </w:rPr>
        <w:t>Reduction of petroleum hydrocarbons</w:t>
      </w:r>
    </w:p>
    <w:p w14:paraId="29EDAB35" w14:textId="5FD79554" w:rsidR="00030FE5" w:rsidRDefault="00C214C4" w:rsidP="00685A9C">
      <w:pPr>
        <w:rPr>
          <w:lang w:val="en-US"/>
        </w:rPr>
      </w:pPr>
      <w:r w:rsidRPr="00C214C4">
        <w:rPr>
          <w:lang w:val="en-US"/>
        </w:rPr>
        <w:t>The results of this study indicate that</w:t>
      </w:r>
      <w:r w:rsidR="00070030">
        <w:rPr>
          <w:lang w:val="en-US"/>
        </w:rPr>
        <w:t xml:space="preserve"> A. </w:t>
      </w:r>
      <w:proofErr w:type="spellStart"/>
      <w:r w:rsidR="00070030">
        <w:rPr>
          <w:lang w:val="en-US"/>
        </w:rPr>
        <w:t>microphylla</w:t>
      </w:r>
      <w:proofErr w:type="spellEnd"/>
      <w:r w:rsidR="00070030">
        <w:rPr>
          <w:lang w:val="en-US"/>
        </w:rPr>
        <w:t xml:space="preserve"> influences</w:t>
      </w:r>
      <w:r w:rsidRPr="00C214C4">
        <w:rPr>
          <w:lang w:val="en-US"/>
        </w:rPr>
        <w:t xml:space="preserve"> </w:t>
      </w:r>
      <w:r w:rsidR="000E5E8D" w:rsidRPr="000E5E8D">
        <w:rPr>
          <w:lang w:val="en-US"/>
        </w:rPr>
        <w:t xml:space="preserve">reducing petroleum </w:t>
      </w:r>
      <w:r w:rsidRPr="00C214C4">
        <w:rPr>
          <w:lang w:val="en-US"/>
        </w:rPr>
        <w:t xml:space="preserve">hydrocarbon levels in brackish water for all concentrations. The </w:t>
      </w:r>
      <w:r w:rsidR="00070030">
        <w:rPr>
          <w:lang w:val="en-US"/>
        </w:rPr>
        <w:t>initial concentration of each experimental treatment also influenced the percentage reductions</w:t>
      </w:r>
      <w:r w:rsidRPr="00C214C4">
        <w:rPr>
          <w:lang w:val="en-US"/>
        </w:rPr>
        <w:t xml:space="preserve">. The decrease continued to occur during the experiment. The average content in the 10 ppm treatment A1B1 was lower than A1B0 both on day 7 (6.033 &lt; 9.877) and on day 14 (3.967 &lt; 5.410). </w:t>
      </w:r>
      <w:r w:rsidRPr="00CF253F">
        <w:rPr>
          <w:spacing w:val="-2"/>
          <w:lang w:val="en-US"/>
        </w:rPr>
        <w:t>The same thing also happened in the treatment with a petroleum hydrocarbon content of 20 ppm, where in experimental unit A2B1</w:t>
      </w:r>
      <w:r w:rsidR="00070030" w:rsidRPr="00CF253F">
        <w:rPr>
          <w:spacing w:val="-2"/>
          <w:lang w:val="en-US"/>
        </w:rPr>
        <w:t>,</w:t>
      </w:r>
      <w:r w:rsidRPr="00CF253F">
        <w:rPr>
          <w:spacing w:val="-2"/>
          <w:lang w:val="en-US"/>
        </w:rPr>
        <w:t xml:space="preserve"> the petroleum hydrocarbon content was lower than A2B0 both on day 7 (11.077 &lt; 17.244) and day 14 (8.047 &lt; 9.299).</w:t>
      </w:r>
      <w:r w:rsidRPr="00C214C4">
        <w:rPr>
          <w:lang w:val="en-US"/>
        </w:rPr>
        <w:t xml:space="preserve"> In the experimental unit with a petroleum hydrocarbon content of 30 ppm, the</w:t>
      </w:r>
      <w:r w:rsidR="00CF253F">
        <w:rPr>
          <w:lang w:val="en-US"/>
        </w:rPr>
        <w:t> </w:t>
      </w:r>
      <w:r w:rsidRPr="00C214C4">
        <w:rPr>
          <w:lang w:val="en-US"/>
        </w:rPr>
        <w:t>average A3B1 was lower than A3B0 both on day 7 (15.950 &lt; 24.927) and day 14 (11.077 &lt; 13.878). A</w:t>
      </w:r>
      <w:r w:rsidR="00CF253F">
        <w:rPr>
          <w:lang w:val="en-US"/>
        </w:rPr>
        <w:t xml:space="preserve"> </w:t>
      </w:r>
      <w:r w:rsidRPr="00C214C4">
        <w:rPr>
          <w:lang w:val="en-US"/>
        </w:rPr>
        <w:t>similar phenomenon has been observed</w:t>
      </w:r>
      <w:r w:rsidRPr="00C214C4">
        <w:rPr>
          <w:u w:val="single"/>
          <w:lang w:val="en-US"/>
        </w:rPr>
        <w:t xml:space="preserve"> </w:t>
      </w:r>
      <w:r w:rsidRPr="00C214C4">
        <w:rPr>
          <w:lang w:val="en-US"/>
        </w:rPr>
        <w:t xml:space="preserve">in treatments with </w:t>
      </w:r>
      <w:r w:rsidR="00070030">
        <w:rPr>
          <w:lang w:val="en-US"/>
        </w:rPr>
        <w:t>40 and 50 ppm hydrocarbon petroleum levels</w:t>
      </w:r>
      <w:r w:rsidRPr="00C214C4">
        <w:rPr>
          <w:lang w:val="en-US"/>
        </w:rPr>
        <w:t>, both on day 7 and day 14. More detailed data is presented in Table 1</w:t>
      </w:r>
      <w:r w:rsidR="00030FE5" w:rsidRPr="00030FE5">
        <w:rPr>
          <w:lang w:val="en-US"/>
        </w:rPr>
        <w:t>.</w:t>
      </w:r>
    </w:p>
    <w:p w14:paraId="37F9F8F6" w14:textId="77777777" w:rsidR="00C214C4" w:rsidRDefault="00C214C4" w:rsidP="00685A9C">
      <w:pPr>
        <w:rPr>
          <w:lang w:val="en-US"/>
        </w:rPr>
      </w:pPr>
    </w:p>
    <w:p w14:paraId="31859573" w14:textId="3D038716" w:rsidR="00C214C4" w:rsidRDefault="00C214C4" w:rsidP="00C214C4">
      <w:pPr>
        <w:pStyle w:val="Rtab"/>
        <w:rPr>
          <w:lang w:val="en-US"/>
        </w:rPr>
      </w:pPr>
      <w:r w:rsidRPr="00C214C4">
        <w:rPr>
          <w:b/>
          <w:bCs/>
          <w:lang w:val="en-US"/>
        </w:rPr>
        <w:t>Table 1.</w:t>
      </w:r>
      <w:r w:rsidRPr="00C214C4">
        <w:rPr>
          <w:lang w:val="en-US"/>
        </w:rPr>
        <w:t xml:space="preserve"> Reduction of petroleum hydrocarbon concentrations (ppm) by </w:t>
      </w:r>
      <w:r w:rsidRPr="00C214C4">
        <w:rPr>
          <w:i/>
          <w:lang w:val="en-US"/>
        </w:rPr>
        <w:t xml:space="preserve">A. </w:t>
      </w:r>
      <w:proofErr w:type="spellStart"/>
      <w:r w:rsidRPr="00C214C4">
        <w:rPr>
          <w:i/>
          <w:lang w:val="en-US"/>
        </w:rPr>
        <w:t>microphylla</w:t>
      </w:r>
      <w:proofErr w:type="spellEnd"/>
      <w:r w:rsidRPr="00C214C4">
        <w:rPr>
          <w:i/>
          <w:lang w:val="en-US"/>
        </w:rPr>
        <w:t xml:space="preserve"> </w:t>
      </w:r>
      <w:r w:rsidRPr="00C214C4">
        <w:rPr>
          <w:lang w:val="en-US"/>
        </w:rPr>
        <w:t>in brackish water</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80"/>
        <w:gridCol w:w="1757"/>
        <w:gridCol w:w="1756"/>
        <w:gridCol w:w="1756"/>
      </w:tblGrid>
      <w:tr w:rsidR="00377377" w:rsidRPr="00C214C4" w14:paraId="45BDF8E1" w14:textId="77777777" w:rsidTr="00377377">
        <w:trPr>
          <w:trHeight w:val="340"/>
        </w:trPr>
        <w:tc>
          <w:tcPr>
            <w:tcW w:w="2269" w:type="pct"/>
            <w:vAlign w:val="center"/>
          </w:tcPr>
          <w:p w14:paraId="4DCDC358" w14:textId="04AEC06D" w:rsidR="00F71CDE" w:rsidRPr="00C214C4" w:rsidRDefault="00F71CDE" w:rsidP="009334A5">
            <w:pPr>
              <w:pStyle w:val="Rtab"/>
              <w:spacing w:after="0"/>
              <w:ind w:left="132"/>
              <w:rPr>
                <w:lang w:val="en-US"/>
              </w:rPr>
            </w:pPr>
            <w:r w:rsidRPr="00C214C4">
              <w:rPr>
                <w:lang w:val="en-US"/>
              </w:rPr>
              <w:t>No.</w:t>
            </w:r>
            <w:r>
              <w:rPr>
                <w:lang w:val="en-US"/>
              </w:rPr>
              <w:t xml:space="preserve">   </w:t>
            </w:r>
            <w:r w:rsidRPr="00C214C4">
              <w:rPr>
                <w:lang w:val="en-US"/>
              </w:rPr>
              <w:t>Treatments</w:t>
            </w:r>
          </w:p>
        </w:tc>
        <w:tc>
          <w:tcPr>
            <w:tcW w:w="910" w:type="pct"/>
            <w:vAlign w:val="center"/>
          </w:tcPr>
          <w:p w14:paraId="69CBE72D" w14:textId="77777777" w:rsidR="00F71CDE" w:rsidRPr="00C214C4" w:rsidRDefault="00F71CDE" w:rsidP="00C76A10">
            <w:pPr>
              <w:pStyle w:val="Rtab"/>
              <w:spacing w:after="0"/>
              <w:jc w:val="center"/>
              <w:rPr>
                <w:lang w:val="en-US"/>
              </w:rPr>
            </w:pPr>
            <w:r w:rsidRPr="00C214C4">
              <w:rPr>
                <w:lang w:val="en-US"/>
              </w:rPr>
              <w:t>0 days</w:t>
            </w:r>
          </w:p>
        </w:tc>
        <w:tc>
          <w:tcPr>
            <w:tcW w:w="910" w:type="pct"/>
            <w:vAlign w:val="center"/>
          </w:tcPr>
          <w:p w14:paraId="4E708BE1" w14:textId="77777777" w:rsidR="00F71CDE" w:rsidRPr="00C214C4" w:rsidRDefault="00F71CDE" w:rsidP="00C76A10">
            <w:pPr>
              <w:pStyle w:val="Rtab"/>
              <w:spacing w:after="0"/>
              <w:jc w:val="center"/>
              <w:rPr>
                <w:lang w:val="en-US"/>
              </w:rPr>
            </w:pPr>
            <w:r w:rsidRPr="00C214C4">
              <w:rPr>
                <w:lang w:val="en-US"/>
              </w:rPr>
              <w:t>7 days</w:t>
            </w:r>
          </w:p>
        </w:tc>
        <w:tc>
          <w:tcPr>
            <w:tcW w:w="910" w:type="pct"/>
            <w:vAlign w:val="center"/>
          </w:tcPr>
          <w:p w14:paraId="4EB30B1B" w14:textId="77777777" w:rsidR="00F71CDE" w:rsidRPr="00C214C4" w:rsidRDefault="00F71CDE" w:rsidP="00C76A10">
            <w:pPr>
              <w:pStyle w:val="Rtab"/>
              <w:spacing w:after="0"/>
              <w:jc w:val="center"/>
              <w:rPr>
                <w:lang w:val="en-US"/>
              </w:rPr>
            </w:pPr>
            <w:r w:rsidRPr="00C214C4">
              <w:rPr>
                <w:lang w:val="en-US"/>
              </w:rPr>
              <w:t>14 days</w:t>
            </w:r>
          </w:p>
        </w:tc>
      </w:tr>
      <w:tr w:rsidR="00377377" w:rsidRPr="00C214C4" w14:paraId="4CC6DB2A" w14:textId="77777777" w:rsidTr="00377377">
        <w:trPr>
          <w:trHeight w:val="188"/>
        </w:trPr>
        <w:tc>
          <w:tcPr>
            <w:tcW w:w="2269" w:type="pct"/>
            <w:vMerge w:val="restart"/>
            <w:vAlign w:val="center"/>
          </w:tcPr>
          <w:p w14:paraId="2401A310" w14:textId="77777777" w:rsidR="00B81D7D" w:rsidRPr="00C214C4" w:rsidRDefault="00B81D7D" w:rsidP="009334A5">
            <w:pPr>
              <w:pStyle w:val="Rtab"/>
              <w:spacing w:after="0"/>
              <w:ind w:left="557" w:hanging="416"/>
              <w:rPr>
                <w:lang w:val="en-US"/>
              </w:rPr>
            </w:pPr>
            <w:r w:rsidRPr="00C214C4">
              <w:rPr>
                <w:lang w:val="en-US"/>
              </w:rPr>
              <w:t>1.</w:t>
            </w:r>
            <w:r w:rsidRPr="00C214C4">
              <w:rPr>
                <w:lang w:val="en-US"/>
              </w:rPr>
              <w:tab/>
              <w:t>A1B1 (PH at 10 ppm with AM)</w:t>
            </w:r>
          </w:p>
        </w:tc>
        <w:tc>
          <w:tcPr>
            <w:tcW w:w="910" w:type="pct"/>
          </w:tcPr>
          <w:p w14:paraId="6DD94FB0"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44D2F997" w14:textId="77777777" w:rsidR="00B81D7D" w:rsidRPr="00C214C4" w:rsidRDefault="00B81D7D" w:rsidP="00C214C4">
            <w:pPr>
              <w:pStyle w:val="Rtab"/>
              <w:spacing w:after="0"/>
              <w:jc w:val="center"/>
              <w:rPr>
                <w:lang w:val="en-US"/>
              </w:rPr>
            </w:pPr>
            <w:r w:rsidRPr="00C214C4">
              <w:rPr>
                <w:lang w:val="en-US"/>
              </w:rPr>
              <w:t>6.130</w:t>
            </w:r>
          </w:p>
        </w:tc>
        <w:tc>
          <w:tcPr>
            <w:tcW w:w="910" w:type="pct"/>
          </w:tcPr>
          <w:p w14:paraId="6CBDE9FF" w14:textId="77777777" w:rsidR="00B81D7D" w:rsidRPr="00C214C4" w:rsidRDefault="00B81D7D" w:rsidP="00C214C4">
            <w:pPr>
              <w:pStyle w:val="Rtab"/>
              <w:spacing w:after="0"/>
              <w:jc w:val="center"/>
              <w:rPr>
                <w:lang w:val="en-US"/>
              </w:rPr>
            </w:pPr>
            <w:r w:rsidRPr="00C214C4">
              <w:rPr>
                <w:lang w:val="en-US"/>
              </w:rPr>
              <w:t>4.000</w:t>
            </w:r>
          </w:p>
        </w:tc>
      </w:tr>
      <w:tr w:rsidR="00377377" w:rsidRPr="00C214C4" w14:paraId="7FB2B3A0" w14:textId="77777777" w:rsidTr="00377377">
        <w:trPr>
          <w:trHeight w:val="186"/>
        </w:trPr>
        <w:tc>
          <w:tcPr>
            <w:tcW w:w="2269" w:type="pct"/>
            <w:vMerge/>
          </w:tcPr>
          <w:p w14:paraId="03D2BA18" w14:textId="77777777" w:rsidR="00B81D7D" w:rsidRPr="00C214C4" w:rsidRDefault="00B81D7D" w:rsidP="00C214C4">
            <w:pPr>
              <w:pStyle w:val="Rtab"/>
              <w:spacing w:after="0"/>
              <w:rPr>
                <w:lang w:val="en-US"/>
              </w:rPr>
            </w:pPr>
          </w:p>
        </w:tc>
        <w:tc>
          <w:tcPr>
            <w:tcW w:w="910" w:type="pct"/>
          </w:tcPr>
          <w:p w14:paraId="4639EA68"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36E280C2" w14:textId="77777777" w:rsidR="00B81D7D" w:rsidRPr="00C214C4" w:rsidRDefault="00B81D7D" w:rsidP="00C214C4">
            <w:pPr>
              <w:pStyle w:val="Rtab"/>
              <w:spacing w:after="0"/>
              <w:jc w:val="center"/>
              <w:rPr>
                <w:lang w:val="en-US"/>
              </w:rPr>
            </w:pPr>
            <w:r w:rsidRPr="00C214C4">
              <w:rPr>
                <w:lang w:val="en-US"/>
              </w:rPr>
              <w:t>5.990</w:t>
            </w:r>
          </w:p>
        </w:tc>
        <w:tc>
          <w:tcPr>
            <w:tcW w:w="910" w:type="pct"/>
          </w:tcPr>
          <w:p w14:paraId="2A725850" w14:textId="77777777" w:rsidR="00B81D7D" w:rsidRPr="00C214C4" w:rsidRDefault="00B81D7D" w:rsidP="00C214C4">
            <w:pPr>
              <w:pStyle w:val="Rtab"/>
              <w:spacing w:after="0"/>
              <w:jc w:val="center"/>
              <w:rPr>
                <w:lang w:val="en-US"/>
              </w:rPr>
            </w:pPr>
            <w:r w:rsidRPr="00C214C4">
              <w:rPr>
                <w:lang w:val="en-US"/>
              </w:rPr>
              <w:t>3.890</w:t>
            </w:r>
          </w:p>
        </w:tc>
      </w:tr>
      <w:tr w:rsidR="00377377" w:rsidRPr="00C214C4" w14:paraId="430AA352" w14:textId="77777777" w:rsidTr="00377377">
        <w:trPr>
          <w:trHeight w:val="187"/>
        </w:trPr>
        <w:tc>
          <w:tcPr>
            <w:tcW w:w="2269" w:type="pct"/>
            <w:vMerge/>
          </w:tcPr>
          <w:p w14:paraId="05A1F4AB" w14:textId="77777777" w:rsidR="00B81D7D" w:rsidRPr="00C214C4" w:rsidRDefault="00B81D7D" w:rsidP="00C214C4">
            <w:pPr>
              <w:pStyle w:val="Rtab"/>
              <w:spacing w:after="0"/>
              <w:rPr>
                <w:lang w:val="en-US"/>
              </w:rPr>
            </w:pPr>
          </w:p>
        </w:tc>
        <w:tc>
          <w:tcPr>
            <w:tcW w:w="910" w:type="pct"/>
          </w:tcPr>
          <w:p w14:paraId="3133FB32"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3238740C" w14:textId="77777777" w:rsidR="00B81D7D" w:rsidRPr="00C214C4" w:rsidRDefault="00B81D7D" w:rsidP="00C214C4">
            <w:pPr>
              <w:pStyle w:val="Rtab"/>
              <w:spacing w:after="0"/>
              <w:jc w:val="center"/>
              <w:rPr>
                <w:lang w:val="en-US"/>
              </w:rPr>
            </w:pPr>
            <w:r w:rsidRPr="00C214C4">
              <w:rPr>
                <w:lang w:val="en-US"/>
              </w:rPr>
              <w:t>5.980</w:t>
            </w:r>
          </w:p>
        </w:tc>
        <w:tc>
          <w:tcPr>
            <w:tcW w:w="910" w:type="pct"/>
          </w:tcPr>
          <w:p w14:paraId="3AC8C3C1" w14:textId="77777777" w:rsidR="00B81D7D" w:rsidRPr="00C214C4" w:rsidRDefault="00B81D7D" w:rsidP="00C214C4">
            <w:pPr>
              <w:pStyle w:val="Rtab"/>
              <w:spacing w:after="0"/>
              <w:jc w:val="center"/>
              <w:rPr>
                <w:lang w:val="en-US"/>
              </w:rPr>
            </w:pPr>
            <w:r w:rsidRPr="00C214C4">
              <w:rPr>
                <w:lang w:val="en-US"/>
              </w:rPr>
              <w:t>4.010</w:t>
            </w:r>
          </w:p>
        </w:tc>
      </w:tr>
      <w:tr w:rsidR="00377377" w:rsidRPr="00C214C4" w14:paraId="653EA9F1" w14:textId="77777777" w:rsidTr="00377377">
        <w:trPr>
          <w:trHeight w:val="187"/>
        </w:trPr>
        <w:tc>
          <w:tcPr>
            <w:tcW w:w="2269" w:type="pct"/>
          </w:tcPr>
          <w:p w14:paraId="0A286353"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4A771528" w14:textId="77777777" w:rsidR="00C214C4" w:rsidRPr="00C214C4" w:rsidRDefault="00C214C4" w:rsidP="00C214C4">
            <w:pPr>
              <w:pStyle w:val="Rtab"/>
              <w:spacing w:after="0"/>
              <w:jc w:val="center"/>
              <w:rPr>
                <w:lang w:val="en-US"/>
              </w:rPr>
            </w:pPr>
            <w:r w:rsidRPr="00C214C4">
              <w:rPr>
                <w:lang w:val="en-US"/>
              </w:rPr>
              <w:t>10.000</w:t>
            </w:r>
          </w:p>
        </w:tc>
        <w:tc>
          <w:tcPr>
            <w:tcW w:w="910" w:type="pct"/>
          </w:tcPr>
          <w:p w14:paraId="55738D9A" w14:textId="77777777" w:rsidR="00C214C4" w:rsidRPr="00C214C4" w:rsidRDefault="00C214C4" w:rsidP="00C214C4">
            <w:pPr>
              <w:pStyle w:val="Rtab"/>
              <w:spacing w:after="0"/>
              <w:jc w:val="center"/>
              <w:rPr>
                <w:lang w:val="en-US"/>
              </w:rPr>
            </w:pPr>
            <w:r w:rsidRPr="00C214C4">
              <w:rPr>
                <w:lang w:val="en-US"/>
              </w:rPr>
              <w:t>6.033</w:t>
            </w:r>
          </w:p>
        </w:tc>
        <w:tc>
          <w:tcPr>
            <w:tcW w:w="910" w:type="pct"/>
          </w:tcPr>
          <w:p w14:paraId="4D0C2044" w14:textId="77777777" w:rsidR="00C214C4" w:rsidRPr="00C214C4" w:rsidRDefault="00C214C4" w:rsidP="00C214C4">
            <w:pPr>
              <w:pStyle w:val="Rtab"/>
              <w:spacing w:after="0"/>
              <w:jc w:val="center"/>
              <w:rPr>
                <w:lang w:val="en-US"/>
              </w:rPr>
            </w:pPr>
            <w:r w:rsidRPr="00C214C4">
              <w:rPr>
                <w:lang w:val="en-US"/>
              </w:rPr>
              <w:t>3.967</w:t>
            </w:r>
          </w:p>
        </w:tc>
      </w:tr>
      <w:tr w:rsidR="00377377" w:rsidRPr="00C214C4" w14:paraId="0FE5D471" w14:textId="77777777" w:rsidTr="00377377">
        <w:trPr>
          <w:trHeight w:val="187"/>
        </w:trPr>
        <w:tc>
          <w:tcPr>
            <w:tcW w:w="2269" w:type="pct"/>
          </w:tcPr>
          <w:p w14:paraId="300A6934"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1A72C3E3"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3FD1A6B1" w14:textId="77777777" w:rsidR="00C214C4" w:rsidRPr="00C214C4" w:rsidRDefault="00C214C4" w:rsidP="00C214C4">
            <w:pPr>
              <w:pStyle w:val="Rtab"/>
              <w:spacing w:after="0"/>
              <w:jc w:val="center"/>
              <w:rPr>
                <w:lang w:val="en-US"/>
              </w:rPr>
            </w:pPr>
            <w:r w:rsidRPr="00C214C4">
              <w:rPr>
                <w:lang w:val="en-US"/>
              </w:rPr>
              <w:t>0.084</w:t>
            </w:r>
          </w:p>
        </w:tc>
        <w:tc>
          <w:tcPr>
            <w:tcW w:w="910" w:type="pct"/>
          </w:tcPr>
          <w:p w14:paraId="68F4BC39" w14:textId="77777777" w:rsidR="00C214C4" w:rsidRPr="00C214C4" w:rsidRDefault="00C214C4" w:rsidP="00C214C4">
            <w:pPr>
              <w:pStyle w:val="Rtab"/>
              <w:spacing w:after="0"/>
              <w:jc w:val="center"/>
              <w:rPr>
                <w:lang w:val="en-US"/>
              </w:rPr>
            </w:pPr>
            <w:r w:rsidRPr="00C214C4">
              <w:rPr>
                <w:lang w:val="en-US"/>
              </w:rPr>
              <w:t>0.067</w:t>
            </w:r>
          </w:p>
        </w:tc>
      </w:tr>
      <w:tr w:rsidR="00377377" w:rsidRPr="00C214C4" w14:paraId="452666CD" w14:textId="77777777" w:rsidTr="00377377">
        <w:trPr>
          <w:trHeight w:val="187"/>
        </w:trPr>
        <w:tc>
          <w:tcPr>
            <w:tcW w:w="2269" w:type="pct"/>
            <w:vMerge w:val="restart"/>
            <w:vAlign w:val="center"/>
          </w:tcPr>
          <w:p w14:paraId="7F139E95" w14:textId="77777777" w:rsidR="00B81D7D" w:rsidRPr="00C214C4" w:rsidRDefault="00B81D7D" w:rsidP="009334A5">
            <w:pPr>
              <w:pStyle w:val="Rtab"/>
              <w:spacing w:after="0"/>
              <w:ind w:left="557" w:hanging="416"/>
              <w:rPr>
                <w:lang w:val="en-US"/>
              </w:rPr>
            </w:pPr>
            <w:r w:rsidRPr="00C214C4">
              <w:rPr>
                <w:lang w:val="en-US"/>
              </w:rPr>
              <w:t>2.</w:t>
            </w:r>
            <w:r w:rsidRPr="00C214C4">
              <w:rPr>
                <w:lang w:val="en-US"/>
              </w:rPr>
              <w:tab/>
              <w:t>A1B0 (PH at 10 ppm without AM)</w:t>
            </w:r>
          </w:p>
        </w:tc>
        <w:tc>
          <w:tcPr>
            <w:tcW w:w="910" w:type="pct"/>
          </w:tcPr>
          <w:p w14:paraId="2EB7A86D"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56C51F75" w14:textId="77777777" w:rsidR="00B81D7D" w:rsidRPr="00C214C4" w:rsidRDefault="00B81D7D" w:rsidP="00C214C4">
            <w:pPr>
              <w:pStyle w:val="Rtab"/>
              <w:spacing w:after="0"/>
              <w:jc w:val="center"/>
              <w:rPr>
                <w:lang w:val="en-US"/>
              </w:rPr>
            </w:pPr>
            <w:r w:rsidRPr="00C214C4">
              <w:rPr>
                <w:lang w:val="en-US"/>
              </w:rPr>
              <w:t>9.822</w:t>
            </w:r>
          </w:p>
        </w:tc>
        <w:tc>
          <w:tcPr>
            <w:tcW w:w="910" w:type="pct"/>
          </w:tcPr>
          <w:p w14:paraId="6354BEBE" w14:textId="77777777" w:rsidR="00B81D7D" w:rsidRPr="00C214C4" w:rsidRDefault="00B81D7D" w:rsidP="00C214C4">
            <w:pPr>
              <w:pStyle w:val="Rtab"/>
              <w:spacing w:after="0"/>
              <w:jc w:val="center"/>
              <w:rPr>
                <w:lang w:val="en-US"/>
              </w:rPr>
            </w:pPr>
            <w:r w:rsidRPr="00C214C4">
              <w:rPr>
                <w:lang w:val="en-US"/>
              </w:rPr>
              <w:t>5.411</w:t>
            </w:r>
          </w:p>
        </w:tc>
      </w:tr>
      <w:tr w:rsidR="00377377" w:rsidRPr="00C214C4" w14:paraId="16E78C18" w14:textId="77777777" w:rsidTr="00377377">
        <w:trPr>
          <w:trHeight w:val="186"/>
        </w:trPr>
        <w:tc>
          <w:tcPr>
            <w:tcW w:w="2269" w:type="pct"/>
            <w:vMerge/>
          </w:tcPr>
          <w:p w14:paraId="6D428FE6" w14:textId="77777777" w:rsidR="00B81D7D" w:rsidRPr="00C214C4" w:rsidRDefault="00B81D7D" w:rsidP="00C214C4">
            <w:pPr>
              <w:pStyle w:val="Rtab"/>
              <w:spacing w:after="0"/>
              <w:rPr>
                <w:lang w:val="en-US"/>
              </w:rPr>
            </w:pPr>
          </w:p>
        </w:tc>
        <w:tc>
          <w:tcPr>
            <w:tcW w:w="910" w:type="pct"/>
          </w:tcPr>
          <w:p w14:paraId="2D976B0F"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24F2E5B5" w14:textId="77777777" w:rsidR="00B81D7D" w:rsidRPr="00C214C4" w:rsidRDefault="00B81D7D" w:rsidP="00C214C4">
            <w:pPr>
              <w:pStyle w:val="Rtab"/>
              <w:spacing w:after="0"/>
              <w:jc w:val="center"/>
              <w:rPr>
                <w:lang w:val="en-US"/>
              </w:rPr>
            </w:pPr>
            <w:r w:rsidRPr="00C214C4">
              <w:rPr>
                <w:lang w:val="en-US"/>
              </w:rPr>
              <w:t>9.986</w:t>
            </w:r>
          </w:p>
        </w:tc>
        <w:tc>
          <w:tcPr>
            <w:tcW w:w="910" w:type="pct"/>
          </w:tcPr>
          <w:p w14:paraId="156320A1" w14:textId="77777777" w:rsidR="00B81D7D" w:rsidRPr="00C214C4" w:rsidRDefault="00B81D7D" w:rsidP="00C214C4">
            <w:pPr>
              <w:pStyle w:val="Rtab"/>
              <w:spacing w:after="0"/>
              <w:jc w:val="center"/>
              <w:rPr>
                <w:lang w:val="en-US"/>
              </w:rPr>
            </w:pPr>
            <w:r w:rsidRPr="00C214C4">
              <w:rPr>
                <w:lang w:val="en-US"/>
              </w:rPr>
              <w:t>5.387</w:t>
            </w:r>
          </w:p>
        </w:tc>
      </w:tr>
      <w:tr w:rsidR="00377377" w:rsidRPr="00C214C4" w14:paraId="244DDC8C" w14:textId="77777777" w:rsidTr="00377377">
        <w:trPr>
          <w:trHeight w:val="186"/>
        </w:trPr>
        <w:tc>
          <w:tcPr>
            <w:tcW w:w="2269" w:type="pct"/>
            <w:vMerge/>
          </w:tcPr>
          <w:p w14:paraId="4BF632C2" w14:textId="77777777" w:rsidR="00B81D7D" w:rsidRPr="00C214C4" w:rsidRDefault="00B81D7D" w:rsidP="00C214C4">
            <w:pPr>
              <w:pStyle w:val="Rtab"/>
              <w:spacing w:after="0"/>
              <w:rPr>
                <w:lang w:val="en-US"/>
              </w:rPr>
            </w:pPr>
          </w:p>
        </w:tc>
        <w:tc>
          <w:tcPr>
            <w:tcW w:w="910" w:type="pct"/>
          </w:tcPr>
          <w:p w14:paraId="3F06259A"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69DD58B7" w14:textId="77777777" w:rsidR="00B81D7D" w:rsidRPr="00C214C4" w:rsidRDefault="00B81D7D" w:rsidP="00C214C4">
            <w:pPr>
              <w:pStyle w:val="Rtab"/>
              <w:spacing w:after="0"/>
              <w:jc w:val="center"/>
              <w:rPr>
                <w:lang w:val="en-US"/>
              </w:rPr>
            </w:pPr>
            <w:r w:rsidRPr="00C214C4">
              <w:rPr>
                <w:lang w:val="en-US"/>
              </w:rPr>
              <w:t>9.822</w:t>
            </w:r>
          </w:p>
        </w:tc>
        <w:tc>
          <w:tcPr>
            <w:tcW w:w="910" w:type="pct"/>
          </w:tcPr>
          <w:p w14:paraId="6BA1412A" w14:textId="77777777" w:rsidR="00B81D7D" w:rsidRPr="00C214C4" w:rsidRDefault="00B81D7D" w:rsidP="00C214C4">
            <w:pPr>
              <w:pStyle w:val="Rtab"/>
              <w:spacing w:after="0"/>
              <w:jc w:val="center"/>
              <w:rPr>
                <w:lang w:val="en-US"/>
              </w:rPr>
            </w:pPr>
            <w:r w:rsidRPr="00C214C4">
              <w:rPr>
                <w:lang w:val="en-US"/>
              </w:rPr>
              <w:t>5.433</w:t>
            </w:r>
          </w:p>
        </w:tc>
      </w:tr>
      <w:tr w:rsidR="00377377" w:rsidRPr="00C214C4" w14:paraId="2EE34420" w14:textId="77777777" w:rsidTr="00377377">
        <w:trPr>
          <w:trHeight w:val="187"/>
        </w:trPr>
        <w:tc>
          <w:tcPr>
            <w:tcW w:w="2269" w:type="pct"/>
          </w:tcPr>
          <w:p w14:paraId="5A12BD1A"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1BED6AE9" w14:textId="77777777" w:rsidR="00C214C4" w:rsidRPr="00C214C4" w:rsidRDefault="00C214C4" w:rsidP="00C214C4">
            <w:pPr>
              <w:pStyle w:val="Rtab"/>
              <w:spacing w:after="0"/>
              <w:jc w:val="center"/>
              <w:rPr>
                <w:lang w:val="en-US"/>
              </w:rPr>
            </w:pPr>
            <w:r w:rsidRPr="00C214C4">
              <w:rPr>
                <w:lang w:val="en-US"/>
              </w:rPr>
              <w:t>10.000</w:t>
            </w:r>
          </w:p>
        </w:tc>
        <w:tc>
          <w:tcPr>
            <w:tcW w:w="910" w:type="pct"/>
          </w:tcPr>
          <w:p w14:paraId="7E2B25A9" w14:textId="77777777" w:rsidR="00C214C4" w:rsidRPr="00C214C4" w:rsidRDefault="00C214C4" w:rsidP="00C214C4">
            <w:pPr>
              <w:pStyle w:val="Rtab"/>
              <w:spacing w:after="0"/>
              <w:jc w:val="center"/>
              <w:rPr>
                <w:lang w:val="en-US"/>
              </w:rPr>
            </w:pPr>
            <w:r w:rsidRPr="00C214C4">
              <w:rPr>
                <w:lang w:val="en-US"/>
              </w:rPr>
              <w:t>9.877</w:t>
            </w:r>
          </w:p>
        </w:tc>
        <w:tc>
          <w:tcPr>
            <w:tcW w:w="910" w:type="pct"/>
          </w:tcPr>
          <w:p w14:paraId="5850CD5D" w14:textId="77777777" w:rsidR="00C214C4" w:rsidRPr="00C214C4" w:rsidRDefault="00C214C4" w:rsidP="00C214C4">
            <w:pPr>
              <w:pStyle w:val="Rtab"/>
              <w:spacing w:after="0"/>
              <w:jc w:val="center"/>
              <w:rPr>
                <w:lang w:val="en-US"/>
              </w:rPr>
            </w:pPr>
            <w:r w:rsidRPr="00C214C4">
              <w:rPr>
                <w:lang w:val="en-US"/>
              </w:rPr>
              <w:t>5.410</w:t>
            </w:r>
          </w:p>
        </w:tc>
      </w:tr>
      <w:tr w:rsidR="00377377" w:rsidRPr="00C214C4" w14:paraId="3B6B5D55" w14:textId="77777777" w:rsidTr="00377377">
        <w:trPr>
          <w:trHeight w:val="187"/>
        </w:trPr>
        <w:tc>
          <w:tcPr>
            <w:tcW w:w="2269" w:type="pct"/>
          </w:tcPr>
          <w:p w14:paraId="5FB94335"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6154424F"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7880CCC7" w14:textId="77777777" w:rsidR="00C214C4" w:rsidRPr="00C214C4" w:rsidRDefault="00C214C4" w:rsidP="00C214C4">
            <w:pPr>
              <w:pStyle w:val="Rtab"/>
              <w:spacing w:after="0"/>
              <w:jc w:val="center"/>
              <w:rPr>
                <w:lang w:val="en-US"/>
              </w:rPr>
            </w:pPr>
            <w:r w:rsidRPr="00C214C4">
              <w:rPr>
                <w:lang w:val="en-US"/>
              </w:rPr>
              <w:t>0.077</w:t>
            </w:r>
          </w:p>
        </w:tc>
        <w:tc>
          <w:tcPr>
            <w:tcW w:w="910" w:type="pct"/>
          </w:tcPr>
          <w:p w14:paraId="003CE6B5" w14:textId="77777777" w:rsidR="00C214C4" w:rsidRPr="00C214C4" w:rsidRDefault="00C214C4" w:rsidP="00C214C4">
            <w:pPr>
              <w:pStyle w:val="Rtab"/>
              <w:spacing w:after="0"/>
              <w:jc w:val="center"/>
              <w:rPr>
                <w:lang w:val="en-US"/>
              </w:rPr>
            </w:pPr>
            <w:r w:rsidRPr="00C214C4">
              <w:rPr>
                <w:lang w:val="en-US"/>
              </w:rPr>
              <w:t>0.023</w:t>
            </w:r>
          </w:p>
        </w:tc>
      </w:tr>
      <w:tr w:rsidR="00377377" w:rsidRPr="00C214C4" w14:paraId="10BCDC6D" w14:textId="77777777" w:rsidTr="00377377">
        <w:trPr>
          <w:trHeight w:val="187"/>
        </w:trPr>
        <w:tc>
          <w:tcPr>
            <w:tcW w:w="2269" w:type="pct"/>
            <w:vMerge w:val="restart"/>
            <w:vAlign w:val="center"/>
          </w:tcPr>
          <w:p w14:paraId="20E86CD6" w14:textId="77777777" w:rsidR="00B81D7D" w:rsidRPr="00C214C4" w:rsidRDefault="00B81D7D" w:rsidP="009334A5">
            <w:pPr>
              <w:pStyle w:val="Rtab"/>
              <w:spacing w:after="0"/>
              <w:ind w:left="557" w:hanging="416"/>
              <w:rPr>
                <w:lang w:val="en-US"/>
              </w:rPr>
            </w:pPr>
            <w:r w:rsidRPr="00C214C4">
              <w:rPr>
                <w:lang w:val="en-US"/>
              </w:rPr>
              <w:t>3.</w:t>
            </w:r>
            <w:r w:rsidRPr="00C214C4">
              <w:rPr>
                <w:lang w:val="en-US"/>
              </w:rPr>
              <w:tab/>
              <w:t>A2B1 (PH at 20 ppm with AM)</w:t>
            </w:r>
          </w:p>
        </w:tc>
        <w:tc>
          <w:tcPr>
            <w:tcW w:w="910" w:type="pct"/>
          </w:tcPr>
          <w:p w14:paraId="0FA3FF46"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2184D661" w14:textId="77777777" w:rsidR="00B81D7D" w:rsidRPr="00C214C4" w:rsidRDefault="00B81D7D" w:rsidP="00C214C4">
            <w:pPr>
              <w:pStyle w:val="Rtab"/>
              <w:spacing w:after="0"/>
              <w:jc w:val="center"/>
              <w:rPr>
                <w:lang w:val="en-US"/>
              </w:rPr>
            </w:pPr>
            <w:r w:rsidRPr="00C214C4">
              <w:rPr>
                <w:lang w:val="en-US"/>
              </w:rPr>
              <w:t>11.232</w:t>
            </w:r>
          </w:p>
        </w:tc>
        <w:tc>
          <w:tcPr>
            <w:tcW w:w="910" w:type="pct"/>
          </w:tcPr>
          <w:p w14:paraId="002118B1" w14:textId="77777777" w:rsidR="00B81D7D" w:rsidRPr="00C214C4" w:rsidRDefault="00B81D7D" w:rsidP="00C214C4">
            <w:pPr>
              <w:pStyle w:val="Rtab"/>
              <w:spacing w:after="0"/>
              <w:jc w:val="center"/>
              <w:rPr>
                <w:lang w:val="en-US"/>
              </w:rPr>
            </w:pPr>
            <w:r w:rsidRPr="00C214C4">
              <w:rPr>
                <w:lang w:val="en-US"/>
              </w:rPr>
              <w:t>8.142</w:t>
            </w:r>
          </w:p>
        </w:tc>
      </w:tr>
      <w:tr w:rsidR="00377377" w:rsidRPr="00C214C4" w14:paraId="543A1F40" w14:textId="77777777" w:rsidTr="00377377">
        <w:trPr>
          <w:trHeight w:val="186"/>
        </w:trPr>
        <w:tc>
          <w:tcPr>
            <w:tcW w:w="2269" w:type="pct"/>
            <w:vMerge/>
          </w:tcPr>
          <w:p w14:paraId="3860F5D3" w14:textId="77777777" w:rsidR="00B81D7D" w:rsidRPr="00C214C4" w:rsidRDefault="00B81D7D" w:rsidP="00C214C4">
            <w:pPr>
              <w:pStyle w:val="Rtab"/>
              <w:spacing w:after="0"/>
              <w:rPr>
                <w:lang w:val="en-US"/>
              </w:rPr>
            </w:pPr>
          </w:p>
        </w:tc>
        <w:tc>
          <w:tcPr>
            <w:tcW w:w="910" w:type="pct"/>
          </w:tcPr>
          <w:p w14:paraId="7AC378A5"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37F851EB" w14:textId="77777777" w:rsidR="00B81D7D" w:rsidRPr="00C214C4" w:rsidRDefault="00B81D7D" w:rsidP="00C214C4">
            <w:pPr>
              <w:pStyle w:val="Rtab"/>
              <w:spacing w:after="0"/>
              <w:jc w:val="center"/>
              <w:rPr>
                <w:lang w:val="en-US"/>
              </w:rPr>
            </w:pPr>
            <w:r w:rsidRPr="00C214C4">
              <w:rPr>
                <w:lang w:val="en-US"/>
              </w:rPr>
              <w:t>11.020</w:t>
            </w:r>
          </w:p>
        </w:tc>
        <w:tc>
          <w:tcPr>
            <w:tcW w:w="910" w:type="pct"/>
          </w:tcPr>
          <w:p w14:paraId="4C6B8780" w14:textId="77777777" w:rsidR="00B81D7D" w:rsidRPr="00C214C4" w:rsidRDefault="00B81D7D" w:rsidP="00C214C4">
            <w:pPr>
              <w:pStyle w:val="Rtab"/>
              <w:spacing w:after="0"/>
              <w:jc w:val="center"/>
              <w:rPr>
                <w:lang w:val="en-US"/>
              </w:rPr>
            </w:pPr>
            <w:r w:rsidRPr="00C214C4">
              <w:rPr>
                <w:lang w:val="en-US"/>
              </w:rPr>
              <w:t>8.070</w:t>
            </w:r>
          </w:p>
        </w:tc>
      </w:tr>
      <w:tr w:rsidR="00377377" w:rsidRPr="00C214C4" w14:paraId="30FC2E9E" w14:textId="77777777" w:rsidTr="00377377">
        <w:trPr>
          <w:trHeight w:val="186"/>
        </w:trPr>
        <w:tc>
          <w:tcPr>
            <w:tcW w:w="2269" w:type="pct"/>
            <w:vMerge/>
          </w:tcPr>
          <w:p w14:paraId="54CDCDB7" w14:textId="77777777" w:rsidR="00B81D7D" w:rsidRPr="00C214C4" w:rsidRDefault="00B81D7D" w:rsidP="00C214C4">
            <w:pPr>
              <w:pStyle w:val="Rtab"/>
              <w:spacing w:after="0"/>
              <w:rPr>
                <w:lang w:val="en-US"/>
              </w:rPr>
            </w:pPr>
          </w:p>
        </w:tc>
        <w:tc>
          <w:tcPr>
            <w:tcW w:w="910" w:type="pct"/>
          </w:tcPr>
          <w:p w14:paraId="7659BBCB"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6B866489" w14:textId="77777777" w:rsidR="00B81D7D" w:rsidRPr="00C214C4" w:rsidRDefault="00B81D7D" w:rsidP="00C214C4">
            <w:pPr>
              <w:pStyle w:val="Rtab"/>
              <w:spacing w:after="0"/>
              <w:jc w:val="center"/>
              <w:rPr>
                <w:lang w:val="en-US"/>
              </w:rPr>
            </w:pPr>
            <w:r w:rsidRPr="00C214C4">
              <w:rPr>
                <w:lang w:val="en-US"/>
              </w:rPr>
              <w:t>10.980</w:t>
            </w:r>
          </w:p>
        </w:tc>
        <w:tc>
          <w:tcPr>
            <w:tcW w:w="910" w:type="pct"/>
          </w:tcPr>
          <w:p w14:paraId="1DCBDD79" w14:textId="77777777" w:rsidR="00B81D7D" w:rsidRPr="00C214C4" w:rsidRDefault="00B81D7D" w:rsidP="00C214C4">
            <w:pPr>
              <w:pStyle w:val="Rtab"/>
              <w:spacing w:after="0"/>
              <w:jc w:val="center"/>
              <w:rPr>
                <w:lang w:val="en-US"/>
              </w:rPr>
            </w:pPr>
            <w:r w:rsidRPr="00C214C4">
              <w:rPr>
                <w:lang w:val="en-US"/>
              </w:rPr>
              <w:t>7.930</w:t>
            </w:r>
          </w:p>
        </w:tc>
      </w:tr>
      <w:tr w:rsidR="00377377" w:rsidRPr="00C214C4" w14:paraId="51D8198F" w14:textId="77777777" w:rsidTr="00377377">
        <w:trPr>
          <w:trHeight w:val="187"/>
        </w:trPr>
        <w:tc>
          <w:tcPr>
            <w:tcW w:w="2269" w:type="pct"/>
          </w:tcPr>
          <w:p w14:paraId="55953E10"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597ABD68" w14:textId="77777777" w:rsidR="00C214C4" w:rsidRPr="00C214C4" w:rsidRDefault="00C214C4" w:rsidP="00C214C4">
            <w:pPr>
              <w:pStyle w:val="Rtab"/>
              <w:spacing w:after="0"/>
              <w:jc w:val="center"/>
              <w:rPr>
                <w:lang w:val="en-US"/>
              </w:rPr>
            </w:pPr>
            <w:r w:rsidRPr="00C214C4">
              <w:rPr>
                <w:lang w:val="en-US"/>
              </w:rPr>
              <w:t>20.000</w:t>
            </w:r>
          </w:p>
        </w:tc>
        <w:tc>
          <w:tcPr>
            <w:tcW w:w="910" w:type="pct"/>
          </w:tcPr>
          <w:p w14:paraId="54C13791" w14:textId="77777777" w:rsidR="00C214C4" w:rsidRPr="00C214C4" w:rsidRDefault="00C214C4" w:rsidP="00C214C4">
            <w:pPr>
              <w:pStyle w:val="Rtab"/>
              <w:spacing w:after="0"/>
              <w:jc w:val="center"/>
              <w:rPr>
                <w:lang w:val="en-US"/>
              </w:rPr>
            </w:pPr>
            <w:r w:rsidRPr="00C214C4">
              <w:rPr>
                <w:lang w:val="en-US"/>
              </w:rPr>
              <w:t>11.077</w:t>
            </w:r>
          </w:p>
        </w:tc>
        <w:tc>
          <w:tcPr>
            <w:tcW w:w="910" w:type="pct"/>
          </w:tcPr>
          <w:p w14:paraId="137D8806" w14:textId="77777777" w:rsidR="00C214C4" w:rsidRPr="00C214C4" w:rsidRDefault="00C214C4" w:rsidP="00C214C4">
            <w:pPr>
              <w:pStyle w:val="Rtab"/>
              <w:spacing w:after="0"/>
              <w:jc w:val="center"/>
              <w:rPr>
                <w:lang w:val="en-US"/>
              </w:rPr>
            </w:pPr>
            <w:r w:rsidRPr="00C214C4">
              <w:rPr>
                <w:lang w:val="en-US"/>
              </w:rPr>
              <w:t>8.047</w:t>
            </w:r>
          </w:p>
        </w:tc>
      </w:tr>
      <w:tr w:rsidR="00377377" w:rsidRPr="00C214C4" w14:paraId="432D1C90" w14:textId="77777777" w:rsidTr="00377377">
        <w:trPr>
          <w:trHeight w:val="187"/>
        </w:trPr>
        <w:tc>
          <w:tcPr>
            <w:tcW w:w="2269" w:type="pct"/>
          </w:tcPr>
          <w:p w14:paraId="6A595272"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7FBCD4E6"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0A407491" w14:textId="77777777" w:rsidR="00C214C4" w:rsidRPr="00C214C4" w:rsidRDefault="00C214C4" w:rsidP="00C214C4">
            <w:pPr>
              <w:pStyle w:val="Rtab"/>
              <w:spacing w:after="0"/>
              <w:jc w:val="center"/>
              <w:rPr>
                <w:lang w:val="en-US"/>
              </w:rPr>
            </w:pPr>
            <w:r w:rsidRPr="00C214C4">
              <w:rPr>
                <w:lang w:val="en-US"/>
              </w:rPr>
              <w:t>0.135</w:t>
            </w:r>
          </w:p>
        </w:tc>
        <w:tc>
          <w:tcPr>
            <w:tcW w:w="910" w:type="pct"/>
          </w:tcPr>
          <w:p w14:paraId="65C49FA3" w14:textId="77777777" w:rsidR="00C214C4" w:rsidRPr="00C214C4" w:rsidRDefault="00C214C4" w:rsidP="00C214C4">
            <w:pPr>
              <w:pStyle w:val="Rtab"/>
              <w:spacing w:after="0"/>
              <w:jc w:val="center"/>
              <w:rPr>
                <w:lang w:val="en-US"/>
              </w:rPr>
            </w:pPr>
            <w:r w:rsidRPr="00C214C4">
              <w:rPr>
                <w:lang w:val="en-US"/>
              </w:rPr>
              <w:t>0.108</w:t>
            </w:r>
          </w:p>
        </w:tc>
      </w:tr>
      <w:tr w:rsidR="00377377" w:rsidRPr="00C214C4" w14:paraId="5F9F2565" w14:textId="77777777" w:rsidTr="00377377">
        <w:trPr>
          <w:trHeight w:val="187"/>
        </w:trPr>
        <w:tc>
          <w:tcPr>
            <w:tcW w:w="2269" w:type="pct"/>
            <w:vMerge w:val="restart"/>
            <w:vAlign w:val="center"/>
          </w:tcPr>
          <w:p w14:paraId="34AD8CD1" w14:textId="77777777" w:rsidR="00B81D7D" w:rsidRPr="00C214C4" w:rsidRDefault="00B81D7D" w:rsidP="009334A5">
            <w:pPr>
              <w:pStyle w:val="Rtab"/>
              <w:spacing w:after="0"/>
              <w:ind w:left="557" w:hanging="416"/>
              <w:rPr>
                <w:lang w:val="en-US"/>
              </w:rPr>
            </w:pPr>
            <w:r w:rsidRPr="00C214C4">
              <w:rPr>
                <w:lang w:val="en-US"/>
              </w:rPr>
              <w:t>4.</w:t>
            </w:r>
            <w:r w:rsidRPr="00C214C4">
              <w:rPr>
                <w:lang w:val="en-US"/>
              </w:rPr>
              <w:tab/>
              <w:t>A2B0 (PH at 20 ppm without AM)</w:t>
            </w:r>
          </w:p>
        </w:tc>
        <w:tc>
          <w:tcPr>
            <w:tcW w:w="910" w:type="pct"/>
          </w:tcPr>
          <w:p w14:paraId="00FFF2DD"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7614BFF4" w14:textId="77777777" w:rsidR="00B81D7D" w:rsidRPr="00C214C4" w:rsidRDefault="00B81D7D" w:rsidP="00C214C4">
            <w:pPr>
              <w:pStyle w:val="Rtab"/>
              <w:spacing w:after="0"/>
              <w:jc w:val="center"/>
              <w:rPr>
                <w:lang w:val="en-US"/>
              </w:rPr>
            </w:pPr>
            <w:r w:rsidRPr="00C214C4">
              <w:rPr>
                <w:lang w:val="en-US"/>
              </w:rPr>
              <w:t>17.245</w:t>
            </w:r>
          </w:p>
        </w:tc>
        <w:tc>
          <w:tcPr>
            <w:tcW w:w="910" w:type="pct"/>
          </w:tcPr>
          <w:p w14:paraId="1514F246" w14:textId="77777777" w:rsidR="00B81D7D" w:rsidRPr="00C214C4" w:rsidRDefault="00B81D7D" w:rsidP="00C214C4">
            <w:pPr>
              <w:pStyle w:val="Rtab"/>
              <w:spacing w:after="0"/>
              <w:jc w:val="center"/>
              <w:rPr>
                <w:lang w:val="en-US"/>
              </w:rPr>
            </w:pPr>
            <w:r w:rsidRPr="00C214C4">
              <w:rPr>
                <w:lang w:val="en-US"/>
              </w:rPr>
              <w:t>8.972</w:t>
            </w:r>
          </w:p>
        </w:tc>
      </w:tr>
      <w:tr w:rsidR="00377377" w:rsidRPr="00C214C4" w14:paraId="734D3E93" w14:textId="77777777" w:rsidTr="00377377">
        <w:trPr>
          <w:trHeight w:val="187"/>
        </w:trPr>
        <w:tc>
          <w:tcPr>
            <w:tcW w:w="2269" w:type="pct"/>
            <w:vMerge/>
          </w:tcPr>
          <w:p w14:paraId="776A75D8" w14:textId="77777777" w:rsidR="00B81D7D" w:rsidRPr="00C214C4" w:rsidRDefault="00B81D7D" w:rsidP="00C214C4">
            <w:pPr>
              <w:pStyle w:val="Rtab"/>
              <w:spacing w:after="0"/>
              <w:rPr>
                <w:lang w:val="en-US"/>
              </w:rPr>
            </w:pPr>
          </w:p>
        </w:tc>
        <w:tc>
          <w:tcPr>
            <w:tcW w:w="910" w:type="pct"/>
          </w:tcPr>
          <w:p w14:paraId="4A37DDB9"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5C41DE98" w14:textId="77777777" w:rsidR="00B81D7D" w:rsidRPr="00C214C4" w:rsidRDefault="00B81D7D" w:rsidP="00C214C4">
            <w:pPr>
              <w:pStyle w:val="Rtab"/>
              <w:spacing w:after="0"/>
              <w:jc w:val="center"/>
              <w:rPr>
                <w:lang w:val="en-US"/>
              </w:rPr>
            </w:pPr>
            <w:r w:rsidRPr="00C214C4">
              <w:rPr>
                <w:lang w:val="en-US"/>
              </w:rPr>
              <w:t>16.244</w:t>
            </w:r>
          </w:p>
        </w:tc>
        <w:tc>
          <w:tcPr>
            <w:tcW w:w="910" w:type="pct"/>
          </w:tcPr>
          <w:p w14:paraId="660545A2" w14:textId="77777777" w:rsidR="00B81D7D" w:rsidRPr="00C214C4" w:rsidRDefault="00B81D7D" w:rsidP="00C214C4">
            <w:pPr>
              <w:pStyle w:val="Rtab"/>
              <w:spacing w:after="0"/>
              <w:jc w:val="center"/>
              <w:rPr>
                <w:lang w:val="en-US"/>
              </w:rPr>
            </w:pPr>
            <w:r w:rsidRPr="00C214C4">
              <w:rPr>
                <w:lang w:val="en-US"/>
              </w:rPr>
              <w:t>9.678</w:t>
            </w:r>
          </w:p>
        </w:tc>
      </w:tr>
      <w:tr w:rsidR="00377377" w:rsidRPr="00C214C4" w14:paraId="1D35CFF2" w14:textId="77777777" w:rsidTr="00377377">
        <w:trPr>
          <w:trHeight w:val="186"/>
        </w:trPr>
        <w:tc>
          <w:tcPr>
            <w:tcW w:w="2269" w:type="pct"/>
            <w:vMerge/>
          </w:tcPr>
          <w:p w14:paraId="75668EBA" w14:textId="77777777" w:rsidR="00B81D7D" w:rsidRPr="00C214C4" w:rsidRDefault="00B81D7D" w:rsidP="00C214C4">
            <w:pPr>
              <w:pStyle w:val="Rtab"/>
              <w:spacing w:after="0"/>
              <w:rPr>
                <w:lang w:val="en-US"/>
              </w:rPr>
            </w:pPr>
          </w:p>
        </w:tc>
        <w:tc>
          <w:tcPr>
            <w:tcW w:w="910" w:type="pct"/>
          </w:tcPr>
          <w:p w14:paraId="7A7E6330"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5DB01EBF" w14:textId="77777777" w:rsidR="00B81D7D" w:rsidRPr="00C214C4" w:rsidRDefault="00B81D7D" w:rsidP="00C214C4">
            <w:pPr>
              <w:pStyle w:val="Rtab"/>
              <w:spacing w:after="0"/>
              <w:jc w:val="center"/>
              <w:rPr>
                <w:lang w:val="en-US"/>
              </w:rPr>
            </w:pPr>
            <w:r w:rsidRPr="00C214C4">
              <w:rPr>
                <w:lang w:val="en-US"/>
              </w:rPr>
              <w:t>18.242</w:t>
            </w:r>
          </w:p>
        </w:tc>
        <w:tc>
          <w:tcPr>
            <w:tcW w:w="910" w:type="pct"/>
          </w:tcPr>
          <w:p w14:paraId="48987E65" w14:textId="77777777" w:rsidR="00B81D7D" w:rsidRPr="00C214C4" w:rsidRDefault="00B81D7D" w:rsidP="00C214C4">
            <w:pPr>
              <w:pStyle w:val="Rtab"/>
              <w:spacing w:after="0"/>
              <w:jc w:val="center"/>
              <w:rPr>
                <w:lang w:val="en-US"/>
              </w:rPr>
            </w:pPr>
            <w:r w:rsidRPr="00C214C4">
              <w:rPr>
                <w:lang w:val="en-US"/>
              </w:rPr>
              <w:t>9.246</w:t>
            </w:r>
          </w:p>
        </w:tc>
      </w:tr>
      <w:tr w:rsidR="00377377" w:rsidRPr="00C214C4" w14:paraId="42EDB550" w14:textId="77777777" w:rsidTr="00377377">
        <w:trPr>
          <w:trHeight w:val="186"/>
        </w:trPr>
        <w:tc>
          <w:tcPr>
            <w:tcW w:w="2269" w:type="pct"/>
          </w:tcPr>
          <w:p w14:paraId="347735EE"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5C5CBC15" w14:textId="77777777" w:rsidR="00C214C4" w:rsidRPr="00C214C4" w:rsidRDefault="00C214C4" w:rsidP="00C214C4">
            <w:pPr>
              <w:pStyle w:val="Rtab"/>
              <w:spacing w:after="0"/>
              <w:jc w:val="center"/>
              <w:rPr>
                <w:lang w:val="en-US"/>
              </w:rPr>
            </w:pPr>
            <w:r w:rsidRPr="00C214C4">
              <w:rPr>
                <w:lang w:val="en-US"/>
              </w:rPr>
              <w:t>20.000</w:t>
            </w:r>
          </w:p>
        </w:tc>
        <w:tc>
          <w:tcPr>
            <w:tcW w:w="910" w:type="pct"/>
          </w:tcPr>
          <w:p w14:paraId="6CA85C8D" w14:textId="77777777" w:rsidR="00C214C4" w:rsidRPr="00C214C4" w:rsidRDefault="00C214C4" w:rsidP="00C214C4">
            <w:pPr>
              <w:pStyle w:val="Rtab"/>
              <w:spacing w:after="0"/>
              <w:jc w:val="center"/>
              <w:rPr>
                <w:lang w:val="en-US"/>
              </w:rPr>
            </w:pPr>
            <w:r w:rsidRPr="00C214C4">
              <w:rPr>
                <w:lang w:val="en-US"/>
              </w:rPr>
              <w:t>17.244</w:t>
            </w:r>
          </w:p>
        </w:tc>
        <w:tc>
          <w:tcPr>
            <w:tcW w:w="910" w:type="pct"/>
          </w:tcPr>
          <w:p w14:paraId="11F36EC8" w14:textId="77777777" w:rsidR="00C214C4" w:rsidRPr="00C214C4" w:rsidRDefault="00C214C4" w:rsidP="00C214C4">
            <w:pPr>
              <w:pStyle w:val="Rtab"/>
              <w:spacing w:after="0"/>
              <w:jc w:val="center"/>
              <w:rPr>
                <w:lang w:val="en-US"/>
              </w:rPr>
            </w:pPr>
            <w:r w:rsidRPr="00C214C4">
              <w:rPr>
                <w:lang w:val="en-US"/>
              </w:rPr>
              <w:t>9.299</w:t>
            </w:r>
          </w:p>
        </w:tc>
      </w:tr>
      <w:tr w:rsidR="00377377" w:rsidRPr="00C214C4" w14:paraId="11CAEE88" w14:textId="77777777" w:rsidTr="00377377">
        <w:trPr>
          <w:trHeight w:val="186"/>
        </w:trPr>
        <w:tc>
          <w:tcPr>
            <w:tcW w:w="2269" w:type="pct"/>
          </w:tcPr>
          <w:p w14:paraId="3451A2EB"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3AE3D794"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51D22A2C" w14:textId="77777777" w:rsidR="00C214C4" w:rsidRPr="00C214C4" w:rsidRDefault="00C214C4" w:rsidP="00C214C4">
            <w:pPr>
              <w:pStyle w:val="Rtab"/>
              <w:spacing w:after="0"/>
              <w:jc w:val="center"/>
              <w:rPr>
                <w:lang w:val="en-US"/>
              </w:rPr>
            </w:pPr>
            <w:r w:rsidRPr="00C214C4">
              <w:rPr>
                <w:lang w:val="en-US"/>
              </w:rPr>
              <w:t>0.999</w:t>
            </w:r>
          </w:p>
        </w:tc>
        <w:tc>
          <w:tcPr>
            <w:tcW w:w="910" w:type="pct"/>
          </w:tcPr>
          <w:p w14:paraId="06A8B8EC" w14:textId="77777777" w:rsidR="00C214C4" w:rsidRPr="00C214C4" w:rsidRDefault="00C214C4" w:rsidP="00C214C4">
            <w:pPr>
              <w:pStyle w:val="Rtab"/>
              <w:spacing w:after="0"/>
              <w:jc w:val="center"/>
              <w:rPr>
                <w:lang w:val="en-US"/>
              </w:rPr>
            </w:pPr>
            <w:r w:rsidRPr="00C214C4">
              <w:rPr>
                <w:lang w:val="en-US"/>
              </w:rPr>
              <w:t>0.356</w:t>
            </w:r>
          </w:p>
        </w:tc>
      </w:tr>
      <w:tr w:rsidR="00377377" w:rsidRPr="00C214C4" w14:paraId="268A125B" w14:textId="77777777" w:rsidTr="00377377">
        <w:trPr>
          <w:trHeight w:val="187"/>
        </w:trPr>
        <w:tc>
          <w:tcPr>
            <w:tcW w:w="2269" w:type="pct"/>
            <w:vMerge w:val="restart"/>
            <w:vAlign w:val="center"/>
          </w:tcPr>
          <w:p w14:paraId="312DA51C" w14:textId="77777777" w:rsidR="00B81D7D" w:rsidRPr="00C214C4" w:rsidRDefault="00B81D7D" w:rsidP="009334A5">
            <w:pPr>
              <w:pStyle w:val="Rtab"/>
              <w:spacing w:after="0"/>
              <w:ind w:left="557" w:hanging="416"/>
              <w:rPr>
                <w:lang w:val="en-US"/>
              </w:rPr>
            </w:pPr>
            <w:r w:rsidRPr="00C214C4">
              <w:rPr>
                <w:lang w:val="en-US"/>
              </w:rPr>
              <w:t>5.</w:t>
            </w:r>
            <w:r w:rsidRPr="00C214C4">
              <w:rPr>
                <w:lang w:val="en-US"/>
              </w:rPr>
              <w:tab/>
              <w:t>A3B1 (PH at 30 ppm with AM)</w:t>
            </w:r>
          </w:p>
        </w:tc>
        <w:tc>
          <w:tcPr>
            <w:tcW w:w="910" w:type="pct"/>
          </w:tcPr>
          <w:p w14:paraId="3F23E482"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5F02380D" w14:textId="77777777" w:rsidR="00B81D7D" w:rsidRPr="00C214C4" w:rsidRDefault="00B81D7D" w:rsidP="00C214C4">
            <w:pPr>
              <w:pStyle w:val="Rtab"/>
              <w:spacing w:after="0"/>
              <w:jc w:val="center"/>
              <w:rPr>
                <w:lang w:val="en-US"/>
              </w:rPr>
            </w:pPr>
            <w:r w:rsidRPr="00C214C4">
              <w:rPr>
                <w:lang w:val="en-US"/>
              </w:rPr>
              <w:t>15.821</w:t>
            </w:r>
          </w:p>
        </w:tc>
        <w:tc>
          <w:tcPr>
            <w:tcW w:w="910" w:type="pct"/>
          </w:tcPr>
          <w:p w14:paraId="732D28FB" w14:textId="77777777" w:rsidR="00B81D7D" w:rsidRPr="00C214C4" w:rsidRDefault="00B81D7D" w:rsidP="00C214C4">
            <w:pPr>
              <w:pStyle w:val="Rtab"/>
              <w:spacing w:after="0"/>
              <w:jc w:val="center"/>
              <w:rPr>
                <w:lang w:val="en-US"/>
              </w:rPr>
            </w:pPr>
            <w:r w:rsidRPr="00C214C4">
              <w:rPr>
                <w:lang w:val="en-US"/>
              </w:rPr>
              <w:t>11.032</w:t>
            </w:r>
          </w:p>
        </w:tc>
      </w:tr>
      <w:tr w:rsidR="00377377" w:rsidRPr="00C214C4" w14:paraId="3C2C9AA9" w14:textId="77777777" w:rsidTr="00377377">
        <w:trPr>
          <w:trHeight w:val="187"/>
        </w:trPr>
        <w:tc>
          <w:tcPr>
            <w:tcW w:w="2269" w:type="pct"/>
            <w:vMerge/>
          </w:tcPr>
          <w:p w14:paraId="19EEF990" w14:textId="77777777" w:rsidR="00B81D7D" w:rsidRPr="00C214C4" w:rsidRDefault="00B81D7D" w:rsidP="00C214C4">
            <w:pPr>
              <w:pStyle w:val="Rtab"/>
              <w:spacing w:after="0"/>
              <w:rPr>
                <w:lang w:val="en-US"/>
              </w:rPr>
            </w:pPr>
          </w:p>
        </w:tc>
        <w:tc>
          <w:tcPr>
            <w:tcW w:w="910" w:type="pct"/>
          </w:tcPr>
          <w:p w14:paraId="7FE8CE3E"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213D24ED" w14:textId="77777777" w:rsidR="00B81D7D" w:rsidRPr="00C214C4" w:rsidRDefault="00B81D7D" w:rsidP="00C214C4">
            <w:pPr>
              <w:pStyle w:val="Rtab"/>
              <w:spacing w:after="0"/>
              <w:jc w:val="center"/>
              <w:rPr>
                <w:lang w:val="en-US"/>
              </w:rPr>
            </w:pPr>
            <w:r w:rsidRPr="00C214C4">
              <w:rPr>
                <w:lang w:val="en-US"/>
              </w:rPr>
              <w:t>16.050</w:t>
            </w:r>
          </w:p>
        </w:tc>
        <w:tc>
          <w:tcPr>
            <w:tcW w:w="910" w:type="pct"/>
          </w:tcPr>
          <w:p w14:paraId="41BE4A13" w14:textId="77777777" w:rsidR="00B81D7D" w:rsidRPr="00C214C4" w:rsidRDefault="00B81D7D" w:rsidP="00C214C4">
            <w:pPr>
              <w:pStyle w:val="Rtab"/>
              <w:spacing w:after="0"/>
              <w:jc w:val="center"/>
              <w:rPr>
                <w:lang w:val="en-US"/>
              </w:rPr>
            </w:pPr>
            <w:r w:rsidRPr="00C214C4">
              <w:rPr>
                <w:lang w:val="en-US"/>
              </w:rPr>
              <w:t>10.976</w:t>
            </w:r>
          </w:p>
        </w:tc>
      </w:tr>
      <w:tr w:rsidR="00377377" w:rsidRPr="00C214C4" w14:paraId="7E8FD682" w14:textId="77777777" w:rsidTr="00377377">
        <w:trPr>
          <w:trHeight w:val="186"/>
        </w:trPr>
        <w:tc>
          <w:tcPr>
            <w:tcW w:w="2269" w:type="pct"/>
            <w:vMerge/>
          </w:tcPr>
          <w:p w14:paraId="1636247B" w14:textId="77777777" w:rsidR="00B81D7D" w:rsidRPr="00C214C4" w:rsidRDefault="00B81D7D" w:rsidP="00C214C4">
            <w:pPr>
              <w:pStyle w:val="Rtab"/>
              <w:spacing w:after="0"/>
              <w:rPr>
                <w:lang w:val="en-US"/>
              </w:rPr>
            </w:pPr>
          </w:p>
        </w:tc>
        <w:tc>
          <w:tcPr>
            <w:tcW w:w="910" w:type="pct"/>
          </w:tcPr>
          <w:p w14:paraId="3622496B"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5C675354" w14:textId="77777777" w:rsidR="00B81D7D" w:rsidRPr="00C214C4" w:rsidRDefault="00B81D7D" w:rsidP="00C214C4">
            <w:pPr>
              <w:pStyle w:val="Rtab"/>
              <w:spacing w:after="0"/>
              <w:jc w:val="center"/>
              <w:rPr>
                <w:lang w:val="en-US"/>
              </w:rPr>
            </w:pPr>
            <w:r w:rsidRPr="00C214C4">
              <w:rPr>
                <w:lang w:val="en-US"/>
              </w:rPr>
              <w:t>15.980</w:t>
            </w:r>
          </w:p>
        </w:tc>
        <w:tc>
          <w:tcPr>
            <w:tcW w:w="910" w:type="pct"/>
          </w:tcPr>
          <w:p w14:paraId="02F4A5F8" w14:textId="77777777" w:rsidR="00B81D7D" w:rsidRPr="00C214C4" w:rsidRDefault="00B81D7D" w:rsidP="00C214C4">
            <w:pPr>
              <w:pStyle w:val="Rtab"/>
              <w:spacing w:after="0"/>
              <w:jc w:val="center"/>
              <w:rPr>
                <w:lang w:val="en-US"/>
              </w:rPr>
            </w:pPr>
            <w:r w:rsidRPr="00C214C4">
              <w:rPr>
                <w:lang w:val="en-US"/>
              </w:rPr>
              <w:t>11.223</w:t>
            </w:r>
          </w:p>
        </w:tc>
      </w:tr>
      <w:tr w:rsidR="00377377" w:rsidRPr="00C214C4" w14:paraId="7DDC1D98" w14:textId="77777777" w:rsidTr="00377377">
        <w:trPr>
          <w:trHeight w:val="186"/>
        </w:trPr>
        <w:tc>
          <w:tcPr>
            <w:tcW w:w="2269" w:type="pct"/>
          </w:tcPr>
          <w:p w14:paraId="6F253B01"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02557700" w14:textId="77777777" w:rsidR="00C214C4" w:rsidRPr="00C214C4" w:rsidRDefault="00C214C4" w:rsidP="00C214C4">
            <w:pPr>
              <w:pStyle w:val="Rtab"/>
              <w:spacing w:after="0"/>
              <w:jc w:val="center"/>
              <w:rPr>
                <w:lang w:val="en-US"/>
              </w:rPr>
            </w:pPr>
            <w:r w:rsidRPr="00C214C4">
              <w:rPr>
                <w:lang w:val="en-US"/>
              </w:rPr>
              <w:t>30.000</w:t>
            </w:r>
          </w:p>
        </w:tc>
        <w:tc>
          <w:tcPr>
            <w:tcW w:w="910" w:type="pct"/>
          </w:tcPr>
          <w:p w14:paraId="23C2E231" w14:textId="77777777" w:rsidR="00C214C4" w:rsidRPr="00C214C4" w:rsidRDefault="00C214C4" w:rsidP="00C214C4">
            <w:pPr>
              <w:pStyle w:val="Rtab"/>
              <w:spacing w:after="0"/>
              <w:jc w:val="center"/>
              <w:rPr>
                <w:lang w:val="en-US"/>
              </w:rPr>
            </w:pPr>
            <w:r w:rsidRPr="00C214C4">
              <w:rPr>
                <w:lang w:val="en-US"/>
              </w:rPr>
              <w:t>15.950</w:t>
            </w:r>
          </w:p>
        </w:tc>
        <w:tc>
          <w:tcPr>
            <w:tcW w:w="910" w:type="pct"/>
          </w:tcPr>
          <w:p w14:paraId="066C2535" w14:textId="77777777" w:rsidR="00C214C4" w:rsidRPr="00C214C4" w:rsidRDefault="00C214C4" w:rsidP="00C214C4">
            <w:pPr>
              <w:pStyle w:val="Rtab"/>
              <w:spacing w:after="0"/>
              <w:jc w:val="center"/>
              <w:rPr>
                <w:lang w:val="en-US"/>
              </w:rPr>
            </w:pPr>
            <w:r w:rsidRPr="00C214C4">
              <w:rPr>
                <w:lang w:val="en-US"/>
              </w:rPr>
              <w:t>11.077</w:t>
            </w:r>
          </w:p>
        </w:tc>
      </w:tr>
      <w:tr w:rsidR="00377377" w:rsidRPr="00C214C4" w14:paraId="79910FAC" w14:textId="77777777" w:rsidTr="00377377">
        <w:trPr>
          <w:trHeight w:val="187"/>
        </w:trPr>
        <w:tc>
          <w:tcPr>
            <w:tcW w:w="2269" w:type="pct"/>
          </w:tcPr>
          <w:p w14:paraId="00684B08"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3C131A4B"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43E4856A" w14:textId="77777777" w:rsidR="00C214C4" w:rsidRPr="00C214C4" w:rsidRDefault="00C214C4" w:rsidP="00C214C4">
            <w:pPr>
              <w:pStyle w:val="Rtab"/>
              <w:spacing w:after="0"/>
              <w:jc w:val="center"/>
              <w:rPr>
                <w:lang w:val="en-US"/>
              </w:rPr>
            </w:pPr>
            <w:r w:rsidRPr="00C214C4">
              <w:rPr>
                <w:lang w:val="en-US"/>
              </w:rPr>
              <w:t>0.117</w:t>
            </w:r>
          </w:p>
        </w:tc>
        <w:tc>
          <w:tcPr>
            <w:tcW w:w="910" w:type="pct"/>
          </w:tcPr>
          <w:p w14:paraId="30DF1763" w14:textId="77777777" w:rsidR="00C214C4" w:rsidRPr="00C214C4" w:rsidRDefault="00C214C4" w:rsidP="00C214C4">
            <w:pPr>
              <w:pStyle w:val="Rtab"/>
              <w:spacing w:after="0"/>
              <w:jc w:val="center"/>
              <w:rPr>
                <w:lang w:val="en-US"/>
              </w:rPr>
            </w:pPr>
            <w:r w:rsidRPr="00C214C4">
              <w:rPr>
                <w:lang w:val="en-US"/>
              </w:rPr>
              <w:t>0.130</w:t>
            </w:r>
          </w:p>
        </w:tc>
      </w:tr>
      <w:tr w:rsidR="00377377" w:rsidRPr="00C214C4" w14:paraId="77DF4AA6" w14:textId="77777777" w:rsidTr="00377377">
        <w:trPr>
          <w:trHeight w:val="187"/>
        </w:trPr>
        <w:tc>
          <w:tcPr>
            <w:tcW w:w="2269" w:type="pct"/>
            <w:vMerge w:val="restart"/>
            <w:vAlign w:val="center"/>
          </w:tcPr>
          <w:p w14:paraId="4D132A1A" w14:textId="77777777" w:rsidR="00B81D7D" w:rsidRPr="00C214C4" w:rsidRDefault="00B81D7D" w:rsidP="009334A5">
            <w:pPr>
              <w:pStyle w:val="Rtab"/>
              <w:spacing w:after="0"/>
              <w:ind w:left="557" w:hanging="416"/>
              <w:rPr>
                <w:lang w:val="en-US"/>
              </w:rPr>
            </w:pPr>
            <w:r w:rsidRPr="00C214C4">
              <w:rPr>
                <w:lang w:val="en-US"/>
              </w:rPr>
              <w:t>6.</w:t>
            </w:r>
            <w:r w:rsidRPr="00C214C4">
              <w:rPr>
                <w:lang w:val="en-US"/>
              </w:rPr>
              <w:tab/>
              <w:t>A3B0 (PH at 30 ppm without AM)</w:t>
            </w:r>
          </w:p>
        </w:tc>
        <w:tc>
          <w:tcPr>
            <w:tcW w:w="910" w:type="pct"/>
          </w:tcPr>
          <w:p w14:paraId="73430195"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6CA09EAC" w14:textId="77777777" w:rsidR="00B81D7D" w:rsidRPr="00C214C4" w:rsidRDefault="00B81D7D" w:rsidP="00C214C4">
            <w:pPr>
              <w:pStyle w:val="Rtab"/>
              <w:spacing w:after="0"/>
              <w:jc w:val="center"/>
              <w:rPr>
                <w:lang w:val="en-US"/>
              </w:rPr>
            </w:pPr>
            <w:r w:rsidRPr="00C214C4">
              <w:rPr>
                <w:lang w:val="en-US"/>
              </w:rPr>
              <w:t>24.654</w:t>
            </w:r>
          </w:p>
        </w:tc>
        <w:tc>
          <w:tcPr>
            <w:tcW w:w="910" w:type="pct"/>
          </w:tcPr>
          <w:p w14:paraId="68F41BE7" w14:textId="77777777" w:rsidR="00B81D7D" w:rsidRPr="00C214C4" w:rsidRDefault="00B81D7D" w:rsidP="00C214C4">
            <w:pPr>
              <w:pStyle w:val="Rtab"/>
              <w:spacing w:after="0"/>
              <w:jc w:val="center"/>
              <w:rPr>
                <w:lang w:val="en-US"/>
              </w:rPr>
            </w:pPr>
            <w:r w:rsidRPr="00C214C4">
              <w:rPr>
                <w:lang w:val="en-US"/>
              </w:rPr>
              <w:t>13.432</w:t>
            </w:r>
          </w:p>
        </w:tc>
      </w:tr>
      <w:tr w:rsidR="00377377" w:rsidRPr="00C214C4" w14:paraId="64412625" w14:textId="77777777" w:rsidTr="00377377">
        <w:trPr>
          <w:trHeight w:val="187"/>
        </w:trPr>
        <w:tc>
          <w:tcPr>
            <w:tcW w:w="2269" w:type="pct"/>
            <w:vMerge/>
          </w:tcPr>
          <w:p w14:paraId="4C3FCB6C" w14:textId="77777777" w:rsidR="00B81D7D" w:rsidRPr="00C214C4" w:rsidRDefault="00B81D7D" w:rsidP="00C214C4">
            <w:pPr>
              <w:pStyle w:val="Rtab"/>
              <w:spacing w:after="0"/>
              <w:rPr>
                <w:lang w:val="en-US"/>
              </w:rPr>
            </w:pPr>
          </w:p>
        </w:tc>
        <w:tc>
          <w:tcPr>
            <w:tcW w:w="910" w:type="pct"/>
          </w:tcPr>
          <w:p w14:paraId="466BD7A9"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323D37AD" w14:textId="77777777" w:rsidR="00B81D7D" w:rsidRPr="00C214C4" w:rsidRDefault="00B81D7D" w:rsidP="00C214C4">
            <w:pPr>
              <w:pStyle w:val="Rtab"/>
              <w:spacing w:after="0"/>
              <w:jc w:val="center"/>
              <w:rPr>
                <w:lang w:val="en-US"/>
              </w:rPr>
            </w:pPr>
            <w:r w:rsidRPr="00C214C4">
              <w:rPr>
                <w:lang w:val="en-US"/>
              </w:rPr>
              <w:t>25.142</w:t>
            </w:r>
          </w:p>
        </w:tc>
        <w:tc>
          <w:tcPr>
            <w:tcW w:w="910" w:type="pct"/>
          </w:tcPr>
          <w:p w14:paraId="718DB40C" w14:textId="77777777" w:rsidR="00B81D7D" w:rsidRPr="00C214C4" w:rsidRDefault="00B81D7D" w:rsidP="00C214C4">
            <w:pPr>
              <w:pStyle w:val="Rtab"/>
              <w:spacing w:after="0"/>
              <w:jc w:val="center"/>
              <w:rPr>
                <w:lang w:val="en-US"/>
              </w:rPr>
            </w:pPr>
            <w:r w:rsidRPr="00C214C4">
              <w:rPr>
                <w:lang w:val="en-US"/>
              </w:rPr>
              <w:t>14.214</w:t>
            </w:r>
          </w:p>
        </w:tc>
      </w:tr>
      <w:tr w:rsidR="00377377" w:rsidRPr="00C214C4" w14:paraId="4FB95652" w14:textId="77777777" w:rsidTr="00377377">
        <w:trPr>
          <w:trHeight w:val="186"/>
        </w:trPr>
        <w:tc>
          <w:tcPr>
            <w:tcW w:w="2269" w:type="pct"/>
            <w:vMerge/>
          </w:tcPr>
          <w:p w14:paraId="326147F6" w14:textId="77777777" w:rsidR="00B81D7D" w:rsidRPr="00C214C4" w:rsidRDefault="00B81D7D" w:rsidP="00C214C4">
            <w:pPr>
              <w:pStyle w:val="Rtab"/>
              <w:spacing w:after="0"/>
              <w:rPr>
                <w:lang w:val="en-US"/>
              </w:rPr>
            </w:pPr>
          </w:p>
        </w:tc>
        <w:tc>
          <w:tcPr>
            <w:tcW w:w="910" w:type="pct"/>
          </w:tcPr>
          <w:p w14:paraId="59127F22"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35A4223B" w14:textId="77777777" w:rsidR="00B81D7D" w:rsidRPr="00C214C4" w:rsidRDefault="00B81D7D" w:rsidP="00C214C4">
            <w:pPr>
              <w:pStyle w:val="Rtab"/>
              <w:spacing w:after="0"/>
              <w:jc w:val="center"/>
              <w:rPr>
                <w:lang w:val="en-US"/>
              </w:rPr>
            </w:pPr>
            <w:r w:rsidRPr="00C214C4">
              <w:rPr>
                <w:lang w:val="en-US"/>
              </w:rPr>
              <w:t>24.986</w:t>
            </w:r>
          </w:p>
        </w:tc>
        <w:tc>
          <w:tcPr>
            <w:tcW w:w="910" w:type="pct"/>
          </w:tcPr>
          <w:p w14:paraId="74C1F3F8" w14:textId="77777777" w:rsidR="00B81D7D" w:rsidRPr="00C214C4" w:rsidRDefault="00B81D7D" w:rsidP="00C214C4">
            <w:pPr>
              <w:pStyle w:val="Rtab"/>
              <w:spacing w:after="0"/>
              <w:jc w:val="center"/>
              <w:rPr>
                <w:lang w:val="en-US"/>
              </w:rPr>
            </w:pPr>
            <w:r w:rsidRPr="00C214C4">
              <w:rPr>
                <w:lang w:val="en-US"/>
              </w:rPr>
              <w:t>13.987</w:t>
            </w:r>
          </w:p>
        </w:tc>
      </w:tr>
      <w:tr w:rsidR="00377377" w:rsidRPr="00C214C4" w14:paraId="5FB8696A" w14:textId="77777777" w:rsidTr="00377377">
        <w:trPr>
          <w:trHeight w:val="186"/>
        </w:trPr>
        <w:tc>
          <w:tcPr>
            <w:tcW w:w="2269" w:type="pct"/>
          </w:tcPr>
          <w:p w14:paraId="143170EB"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47C594C7" w14:textId="77777777" w:rsidR="00C214C4" w:rsidRPr="00C214C4" w:rsidRDefault="00C214C4" w:rsidP="00C214C4">
            <w:pPr>
              <w:pStyle w:val="Rtab"/>
              <w:spacing w:after="0"/>
              <w:jc w:val="center"/>
              <w:rPr>
                <w:lang w:val="en-US"/>
              </w:rPr>
            </w:pPr>
            <w:r w:rsidRPr="00C214C4">
              <w:rPr>
                <w:lang w:val="en-US"/>
              </w:rPr>
              <w:t>30.000</w:t>
            </w:r>
          </w:p>
        </w:tc>
        <w:tc>
          <w:tcPr>
            <w:tcW w:w="910" w:type="pct"/>
          </w:tcPr>
          <w:p w14:paraId="01E972FC" w14:textId="77777777" w:rsidR="00C214C4" w:rsidRPr="00C214C4" w:rsidRDefault="00C214C4" w:rsidP="00C214C4">
            <w:pPr>
              <w:pStyle w:val="Rtab"/>
              <w:spacing w:after="0"/>
              <w:jc w:val="center"/>
              <w:rPr>
                <w:lang w:val="en-US"/>
              </w:rPr>
            </w:pPr>
            <w:r w:rsidRPr="00C214C4">
              <w:rPr>
                <w:lang w:val="en-US"/>
              </w:rPr>
              <w:t>24.927</w:t>
            </w:r>
          </w:p>
        </w:tc>
        <w:tc>
          <w:tcPr>
            <w:tcW w:w="910" w:type="pct"/>
          </w:tcPr>
          <w:p w14:paraId="73ECD51B" w14:textId="77777777" w:rsidR="00C214C4" w:rsidRPr="00C214C4" w:rsidRDefault="00C214C4" w:rsidP="00C214C4">
            <w:pPr>
              <w:pStyle w:val="Rtab"/>
              <w:spacing w:after="0"/>
              <w:jc w:val="center"/>
              <w:rPr>
                <w:lang w:val="en-US"/>
              </w:rPr>
            </w:pPr>
            <w:r w:rsidRPr="00C214C4">
              <w:rPr>
                <w:lang w:val="en-US"/>
              </w:rPr>
              <w:t>13.878</w:t>
            </w:r>
          </w:p>
        </w:tc>
      </w:tr>
      <w:tr w:rsidR="00377377" w:rsidRPr="00C214C4" w14:paraId="25E6CF8E" w14:textId="77777777" w:rsidTr="00377377">
        <w:trPr>
          <w:trHeight w:val="187"/>
        </w:trPr>
        <w:tc>
          <w:tcPr>
            <w:tcW w:w="2269" w:type="pct"/>
          </w:tcPr>
          <w:p w14:paraId="40B0FAF9"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6098F8C6"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678CA75C" w14:textId="77777777" w:rsidR="00C214C4" w:rsidRPr="00C214C4" w:rsidRDefault="00C214C4" w:rsidP="00C214C4">
            <w:pPr>
              <w:pStyle w:val="Rtab"/>
              <w:spacing w:after="0"/>
              <w:jc w:val="center"/>
              <w:rPr>
                <w:lang w:val="en-US"/>
              </w:rPr>
            </w:pPr>
            <w:r w:rsidRPr="00C214C4">
              <w:rPr>
                <w:lang w:val="en-US"/>
              </w:rPr>
              <w:t>0.249</w:t>
            </w:r>
          </w:p>
        </w:tc>
        <w:tc>
          <w:tcPr>
            <w:tcW w:w="910" w:type="pct"/>
          </w:tcPr>
          <w:p w14:paraId="19FD4FB0" w14:textId="77777777" w:rsidR="00C214C4" w:rsidRPr="00C214C4" w:rsidRDefault="00C214C4" w:rsidP="00C214C4">
            <w:pPr>
              <w:pStyle w:val="Rtab"/>
              <w:spacing w:after="0"/>
              <w:jc w:val="center"/>
              <w:rPr>
                <w:lang w:val="en-US"/>
              </w:rPr>
            </w:pPr>
            <w:r w:rsidRPr="00C214C4">
              <w:rPr>
                <w:lang w:val="en-US"/>
              </w:rPr>
              <w:t>0.402</w:t>
            </w:r>
          </w:p>
        </w:tc>
      </w:tr>
      <w:tr w:rsidR="00377377" w:rsidRPr="00C214C4" w14:paraId="347F5FCD" w14:textId="77777777" w:rsidTr="00377377">
        <w:trPr>
          <w:trHeight w:val="187"/>
        </w:trPr>
        <w:tc>
          <w:tcPr>
            <w:tcW w:w="2269" w:type="pct"/>
            <w:vMerge w:val="restart"/>
            <w:vAlign w:val="center"/>
          </w:tcPr>
          <w:p w14:paraId="22B55267" w14:textId="77777777" w:rsidR="00B81D7D" w:rsidRPr="00C214C4" w:rsidRDefault="00B81D7D" w:rsidP="009334A5">
            <w:pPr>
              <w:pStyle w:val="Rtab"/>
              <w:spacing w:after="0"/>
              <w:ind w:left="557" w:hanging="416"/>
              <w:rPr>
                <w:lang w:val="en-US"/>
              </w:rPr>
            </w:pPr>
            <w:r w:rsidRPr="00C214C4">
              <w:rPr>
                <w:lang w:val="en-US"/>
              </w:rPr>
              <w:t>7.</w:t>
            </w:r>
            <w:r w:rsidRPr="00C214C4">
              <w:rPr>
                <w:lang w:val="en-US"/>
              </w:rPr>
              <w:tab/>
              <w:t>A4B1 (PH at 40 ppm with AM)</w:t>
            </w:r>
          </w:p>
        </w:tc>
        <w:tc>
          <w:tcPr>
            <w:tcW w:w="910" w:type="pct"/>
          </w:tcPr>
          <w:p w14:paraId="21270EC3" w14:textId="77777777" w:rsidR="00B81D7D" w:rsidRPr="00C214C4" w:rsidRDefault="00B81D7D" w:rsidP="00C214C4">
            <w:pPr>
              <w:pStyle w:val="Rtab"/>
              <w:spacing w:after="0"/>
              <w:jc w:val="center"/>
              <w:rPr>
                <w:lang w:val="en-US"/>
              </w:rPr>
            </w:pPr>
            <w:r w:rsidRPr="00C214C4">
              <w:rPr>
                <w:lang w:val="en-US"/>
              </w:rPr>
              <w:t>40.000</w:t>
            </w:r>
          </w:p>
        </w:tc>
        <w:tc>
          <w:tcPr>
            <w:tcW w:w="910" w:type="pct"/>
          </w:tcPr>
          <w:p w14:paraId="726E2468" w14:textId="77777777" w:rsidR="00B81D7D" w:rsidRPr="00C214C4" w:rsidRDefault="00B81D7D" w:rsidP="00C214C4">
            <w:pPr>
              <w:pStyle w:val="Rtab"/>
              <w:spacing w:after="0"/>
              <w:jc w:val="center"/>
              <w:rPr>
                <w:lang w:val="en-US"/>
              </w:rPr>
            </w:pPr>
            <w:r w:rsidRPr="00C214C4">
              <w:rPr>
                <w:lang w:val="en-US"/>
              </w:rPr>
              <w:t>18.990</w:t>
            </w:r>
          </w:p>
        </w:tc>
        <w:tc>
          <w:tcPr>
            <w:tcW w:w="910" w:type="pct"/>
          </w:tcPr>
          <w:p w14:paraId="06779442" w14:textId="77777777" w:rsidR="00B81D7D" w:rsidRPr="00C214C4" w:rsidRDefault="00B81D7D" w:rsidP="00C214C4">
            <w:pPr>
              <w:pStyle w:val="Rtab"/>
              <w:spacing w:after="0"/>
              <w:jc w:val="center"/>
              <w:rPr>
                <w:lang w:val="en-US"/>
              </w:rPr>
            </w:pPr>
            <w:r w:rsidRPr="00C214C4">
              <w:rPr>
                <w:lang w:val="en-US"/>
              </w:rPr>
              <w:t>15.030</w:t>
            </w:r>
          </w:p>
        </w:tc>
      </w:tr>
      <w:tr w:rsidR="00377377" w:rsidRPr="00C214C4" w14:paraId="026FF80C" w14:textId="77777777" w:rsidTr="00377377">
        <w:trPr>
          <w:trHeight w:val="187"/>
        </w:trPr>
        <w:tc>
          <w:tcPr>
            <w:tcW w:w="2269" w:type="pct"/>
            <w:vMerge/>
          </w:tcPr>
          <w:p w14:paraId="158AFB51" w14:textId="77777777" w:rsidR="00B81D7D" w:rsidRPr="00C214C4" w:rsidRDefault="00B81D7D" w:rsidP="00C214C4">
            <w:pPr>
              <w:pStyle w:val="Rtab"/>
              <w:spacing w:after="0"/>
              <w:rPr>
                <w:lang w:val="en-US"/>
              </w:rPr>
            </w:pPr>
          </w:p>
        </w:tc>
        <w:tc>
          <w:tcPr>
            <w:tcW w:w="910" w:type="pct"/>
          </w:tcPr>
          <w:p w14:paraId="0FD7FC9D" w14:textId="77777777" w:rsidR="00B81D7D" w:rsidRPr="00C214C4" w:rsidRDefault="00B81D7D" w:rsidP="00C214C4">
            <w:pPr>
              <w:pStyle w:val="Rtab"/>
              <w:spacing w:after="0"/>
              <w:jc w:val="center"/>
              <w:rPr>
                <w:lang w:val="en-US"/>
              </w:rPr>
            </w:pPr>
            <w:r w:rsidRPr="00C214C4">
              <w:rPr>
                <w:lang w:val="en-US"/>
              </w:rPr>
              <w:t>40.000</w:t>
            </w:r>
          </w:p>
        </w:tc>
        <w:tc>
          <w:tcPr>
            <w:tcW w:w="910" w:type="pct"/>
          </w:tcPr>
          <w:p w14:paraId="6C02D0A0" w14:textId="77777777" w:rsidR="00B81D7D" w:rsidRPr="00C214C4" w:rsidRDefault="00B81D7D" w:rsidP="00C214C4">
            <w:pPr>
              <w:pStyle w:val="Rtab"/>
              <w:spacing w:after="0"/>
              <w:jc w:val="center"/>
              <w:rPr>
                <w:lang w:val="en-US"/>
              </w:rPr>
            </w:pPr>
            <w:r w:rsidRPr="00C214C4">
              <w:rPr>
                <w:lang w:val="en-US"/>
              </w:rPr>
              <w:t>19.070</w:t>
            </w:r>
          </w:p>
        </w:tc>
        <w:tc>
          <w:tcPr>
            <w:tcW w:w="910" w:type="pct"/>
          </w:tcPr>
          <w:p w14:paraId="430A6FCE" w14:textId="77777777" w:rsidR="00B81D7D" w:rsidRPr="00C214C4" w:rsidRDefault="00B81D7D" w:rsidP="00C214C4">
            <w:pPr>
              <w:pStyle w:val="Rtab"/>
              <w:spacing w:after="0"/>
              <w:jc w:val="center"/>
              <w:rPr>
                <w:lang w:val="en-US"/>
              </w:rPr>
            </w:pPr>
            <w:r w:rsidRPr="00C214C4">
              <w:rPr>
                <w:lang w:val="en-US"/>
              </w:rPr>
              <w:t>14.295</w:t>
            </w:r>
          </w:p>
        </w:tc>
      </w:tr>
      <w:tr w:rsidR="00377377" w:rsidRPr="00C214C4" w14:paraId="6A08531C" w14:textId="77777777" w:rsidTr="00377377">
        <w:trPr>
          <w:trHeight w:val="187"/>
        </w:trPr>
        <w:tc>
          <w:tcPr>
            <w:tcW w:w="2269" w:type="pct"/>
            <w:vMerge/>
          </w:tcPr>
          <w:p w14:paraId="1C8B9F68" w14:textId="77777777" w:rsidR="00B81D7D" w:rsidRPr="00C214C4" w:rsidRDefault="00B81D7D" w:rsidP="00C214C4">
            <w:pPr>
              <w:pStyle w:val="Rtab"/>
              <w:spacing w:after="0"/>
              <w:rPr>
                <w:lang w:val="en-US"/>
              </w:rPr>
            </w:pPr>
          </w:p>
        </w:tc>
        <w:tc>
          <w:tcPr>
            <w:tcW w:w="910" w:type="pct"/>
          </w:tcPr>
          <w:p w14:paraId="336F115B" w14:textId="77777777" w:rsidR="00B81D7D" w:rsidRPr="00C214C4" w:rsidRDefault="00B81D7D" w:rsidP="00C214C4">
            <w:pPr>
              <w:pStyle w:val="Rtab"/>
              <w:spacing w:after="0"/>
              <w:jc w:val="center"/>
              <w:rPr>
                <w:lang w:val="en-US"/>
              </w:rPr>
            </w:pPr>
            <w:r w:rsidRPr="00C214C4">
              <w:rPr>
                <w:lang w:val="en-US"/>
              </w:rPr>
              <w:t>40.000</w:t>
            </w:r>
          </w:p>
        </w:tc>
        <w:tc>
          <w:tcPr>
            <w:tcW w:w="910" w:type="pct"/>
          </w:tcPr>
          <w:p w14:paraId="46F99FDB" w14:textId="77777777" w:rsidR="00B81D7D" w:rsidRPr="00C214C4" w:rsidRDefault="00B81D7D" w:rsidP="00C214C4">
            <w:pPr>
              <w:pStyle w:val="Rtab"/>
              <w:spacing w:after="0"/>
              <w:jc w:val="center"/>
              <w:rPr>
                <w:lang w:val="en-US"/>
              </w:rPr>
            </w:pPr>
            <w:r w:rsidRPr="00C214C4">
              <w:rPr>
                <w:lang w:val="en-US"/>
              </w:rPr>
              <w:t>18.696</w:t>
            </w:r>
          </w:p>
        </w:tc>
        <w:tc>
          <w:tcPr>
            <w:tcW w:w="910" w:type="pct"/>
          </w:tcPr>
          <w:p w14:paraId="71767F8E" w14:textId="77777777" w:rsidR="00B81D7D" w:rsidRPr="00C214C4" w:rsidRDefault="00B81D7D" w:rsidP="00C214C4">
            <w:pPr>
              <w:pStyle w:val="Rtab"/>
              <w:spacing w:after="0"/>
              <w:jc w:val="center"/>
              <w:rPr>
                <w:lang w:val="en-US"/>
              </w:rPr>
            </w:pPr>
            <w:r w:rsidRPr="00C214C4">
              <w:rPr>
                <w:lang w:val="en-US"/>
              </w:rPr>
              <w:t>15.020</w:t>
            </w:r>
          </w:p>
        </w:tc>
      </w:tr>
      <w:tr w:rsidR="00377377" w:rsidRPr="00C214C4" w14:paraId="3D456AF2" w14:textId="77777777" w:rsidTr="00377377">
        <w:trPr>
          <w:trHeight w:val="186"/>
        </w:trPr>
        <w:tc>
          <w:tcPr>
            <w:tcW w:w="2269" w:type="pct"/>
          </w:tcPr>
          <w:p w14:paraId="5C6941FF"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4D15B1E5" w14:textId="77777777" w:rsidR="00C214C4" w:rsidRPr="00C214C4" w:rsidRDefault="00C214C4" w:rsidP="00C214C4">
            <w:pPr>
              <w:pStyle w:val="Rtab"/>
              <w:spacing w:after="0"/>
              <w:jc w:val="center"/>
              <w:rPr>
                <w:lang w:val="en-US"/>
              </w:rPr>
            </w:pPr>
            <w:r w:rsidRPr="00C214C4">
              <w:rPr>
                <w:lang w:val="en-US"/>
              </w:rPr>
              <w:t>40.000</w:t>
            </w:r>
          </w:p>
        </w:tc>
        <w:tc>
          <w:tcPr>
            <w:tcW w:w="910" w:type="pct"/>
          </w:tcPr>
          <w:p w14:paraId="54568B5C" w14:textId="77777777" w:rsidR="00C214C4" w:rsidRPr="00C214C4" w:rsidRDefault="00C214C4" w:rsidP="00C214C4">
            <w:pPr>
              <w:pStyle w:val="Rtab"/>
              <w:spacing w:after="0"/>
              <w:jc w:val="center"/>
              <w:rPr>
                <w:lang w:val="en-US"/>
              </w:rPr>
            </w:pPr>
            <w:r w:rsidRPr="00C214C4">
              <w:rPr>
                <w:lang w:val="en-US"/>
              </w:rPr>
              <w:t>18.919</w:t>
            </w:r>
          </w:p>
        </w:tc>
        <w:tc>
          <w:tcPr>
            <w:tcW w:w="910" w:type="pct"/>
          </w:tcPr>
          <w:p w14:paraId="172D3B37" w14:textId="77777777" w:rsidR="00C214C4" w:rsidRPr="00C214C4" w:rsidRDefault="00C214C4" w:rsidP="00C214C4">
            <w:pPr>
              <w:pStyle w:val="Rtab"/>
              <w:spacing w:after="0"/>
              <w:jc w:val="center"/>
              <w:rPr>
                <w:lang w:val="en-US"/>
              </w:rPr>
            </w:pPr>
            <w:r w:rsidRPr="00C214C4">
              <w:rPr>
                <w:lang w:val="en-US"/>
              </w:rPr>
              <w:t>14.782</w:t>
            </w:r>
          </w:p>
        </w:tc>
      </w:tr>
      <w:tr w:rsidR="00377377" w:rsidRPr="00C214C4" w14:paraId="65DEC439" w14:textId="77777777" w:rsidTr="00377377">
        <w:trPr>
          <w:trHeight w:val="186"/>
        </w:trPr>
        <w:tc>
          <w:tcPr>
            <w:tcW w:w="2269" w:type="pct"/>
          </w:tcPr>
          <w:p w14:paraId="2B24A812"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3850926E"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060E6247" w14:textId="77777777" w:rsidR="00C214C4" w:rsidRPr="00C214C4" w:rsidRDefault="00C214C4" w:rsidP="00C214C4">
            <w:pPr>
              <w:pStyle w:val="Rtab"/>
              <w:spacing w:after="0"/>
              <w:jc w:val="center"/>
              <w:rPr>
                <w:lang w:val="en-US"/>
              </w:rPr>
            </w:pPr>
            <w:r w:rsidRPr="00C214C4">
              <w:rPr>
                <w:lang w:val="en-US"/>
              </w:rPr>
              <w:t>0.197</w:t>
            </w:r>
          </w:p>
        </w:tc>
        <w:tc>
          <w:tcPr>
            <w:tcW w:w="910" w:type="pct"/>
          </w:tcPr>
          <w:p w14:paraId="70DCE8E0" w14:textId="77777777" w:rsidR="00C214C4" w:rsidRPr="00C214C4" w:rsidRDefault="00C214C4" w:rsidP="00C214C4">
            <w:pPr>
              <w:pStyle w:val="Rtab"/>
              <w:spacing w:after="0"/>
              <w:jc w:val="center"/>
              <w:rPr>
                <w:lang w:val="en-US"/>
              </w:rPr>
            </w:pPr>
            <w:r w:rsidRPr="00C214C4">
              <w:rPr>
                <w:lang w:val="en-US"/>
              </w:rPr>
              <w:t>0.421</w:t>
            </w:r>
          </w:p>
        </w:tc>
      </w:tr>
    </w:tbl>
    <w:p w14:paraId="69D122CC" w14:textId="77777777" w:rsidR="00B81D7D" w:rsidRDefault="00B81D7D"/>
    <w:p w14:paraId="39AC1CC4" w14:textId="77777777" w:rsidR="00B81D7D" w:rsidRDefault="00B81D7D">
      <w:pPr>
        <w:spacing w:after="160" w:line="259" w:lineRule="auto"/>
        <w:ind w:firstLine="0"/>
        <w:jc w:val="left"/>
        <w:rPr>
          <w:b/>
          <w:bCs/>
          <w:sz w:val="20"/>
          <w:lang w:val="en-US"/>
        </w:rPr>
      </w:pPr>
      <w:r>
        <w:rPr>
          <w:b/>
          <w:bCs/>
          <w:lang w:val="en-US"/>
        </w:rPr>
        <w:br w:type="page"/>
      </w:r>
    </w:p>
    <w:p w14:paraId="492BDEA6" w14:textId="1BB99594" w:rsidR="00B81D7D" w:rsidRDefault="00B81D7D" w:rsidP="00B81D7D">
      <w:pPr>
        <w:pStyle w:val="Rtab"/>
      </w:pPr>
      <w:r w:rsidRPr="00C214C4">
        <w:rPr>
          <w:b/>
          <w:bCs/>
          <w:lang w:val="en-US"/>
        </w:rPr>
        <w:t>Table 1.</w:t>
      </w:r>
      <w:r w:rsidRPr="00C214C4">
        <w:rPr>
          <w:lang w:val="en-US"/>
        </w:rPr>
        <w:t xml:space="preserve"> </w:t>
      </w:r>
      <w:r>
        <w:rPr>
          <w:lang w:val="en-US"/>
        </w:rPr>
        <w:t>cont.</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15"/>
        <w:gridCol w:w="1757"/>
        <w:gridCol w:w="1757"/>
        <w:gridCol w:w="1757"/>
      </w:tblGrid>
      <w:tr w:rsidR="00377377" w:rsidRPr="00C214C4" w14:paraId="2C5C3849" w14:textId="77777777" w:rsidTr="00377377">
        <w:trPr>
          <w:trHeight w:val="340"/>
        </w:trPr>
        <w:tc>
          <w:tcPr>
            <w:tcW w:w="2279" w:type="pct"/>
            <w:vAlign w:val="center"/>
          </w:tcPr>
          <w:p w14:paraId="6593776C" w14:textId="5D9D7C36" w:rsidR="00F71CDE" w:rsidRPr="00C214C4" w:rsidRDefault="00F71CDE" w:rsidP="009334A5">
            <w:pPr>
              <w:pStyle w:val="Rtab"/>
              <w:spacing w:after="0"/>
              <w:ind w:left="132"/>
              <w:rPr>
                <w:lang w:val="en-US"/>
              </w:rPr>
            </w:pPr>
            <w:r w:rsidRPr="00C214C4">
              <w:rPr>
                <w:lang w:val="en-US"/>
              </w:rPr>
              <w:t>No.</w:t>
            </w:r>
            <w:r>
              <w:rPr>
                <w:lang w:val="en-US"/>
              </w:rPr>
              <w:t xml:space="preserve">   </w:t>
            </w:r>
            <w:r w:rsidRPr="00C214C4">
              <w:rPr>
                <w:lang w:val="en-US"/>
              </w:rPr>
              <w:t>Treatments</w:t>
            </w:r>
          </w:p>
        </w:tc>
        <w:tc>
          <w:tcPr>
            <w:tcW w:w="907" w:type="pct"/>
            <w:vAlign w:val="center"/>
          </w:tcPr>
          <w:p w14:paraId="655967AA" w14:textId="77777777" w:rsidR="00F71CDE" w:rsidRPr="00C214C4" w:rsidRDefault="00F71CDE" w:rsidP="00C76A10">
            <w:pPr>
              <w:pStyle w:val="Rtab"/>
              <w:spacing w:after="0"/>
              <w:jc w:val="center"/>
              <w:rPr>
                <w:lang w:val="en-US"/>
              </w:rPr>
            </w:pPr>
            <w:r w:rsidRPr="00C214C4">
              <w:rPr>
                <w:lang w:val="en-US"/>
              </w:rPr>
              <w:t>0 days</w:t>
            </w:r>
          </w:p>
        </w:tc>
        <w:tc>
          <w:tcPr>
            <w:tcW w:w="907" w:type="pct"/>
            <w:vAlign w:val="center"/>
          </w:tcPr>
          <w:p w14:paraId="31EAC125" w14:textId="77777777" w:rsidR="00F71CDE" w:rsidRPr="00C214C4" w:rsidRDefault="00F71CDE" w:rsidP="00C76A10">
            <w:pPr>
              <w:pStyle w:val="Rtab"/>
              <w:spacing w:after="0"/>
              <w:jc w:val="center"/>
              <w:rPr>
                <w:lang w:val="en-US"/>
              </w:rPr>
            </w:pPr>
            <w:r w:rsidRPr="00C214C4">
              <w:rPr>
                <w:lang w:val="en-US"/>
              </w:rPr>
              <w:t>7 days</w:t>
            </w:r>
          </w:p>
        </w:tc>
        <w:tc>
          <w:tcPr>
            <w:tcW w:w="907" w:type="pct"/>
            <w:vAlign w:val="center"/>
          </w:tcPr>
          <w:p w14:paraId="160080DC" w14:textId="77777777" w:rsidR="00F71CDE" w:rsidRPr="00C214C4" w:rsidRDefault="00F71CDE" w:rsidP="00C76A10">
            <w:pPr>
              <w:pStyle w:val="Rtab"/>
              <w:spacing w:after="0"/>
              <w:jc w:val="center"/>
              <w:rPr>
                <w:lang w:val="en-US"/>
              </w:rPr>
            </w:pPr>
            <w:r w:rsidRPr="00C214C4">
              <w:rPr>
                <w:lang w:val="en-US"/>
              </w:rPr>
              <w:t>14 days</w:t>
            </w:r>
          </w:p>
        </w:tc>
      </w:tr>
      <w:tr w:rsidR="00377377" w:rsidRPr="00C214C4" w14:paraId="3E75456C" w14:textId="77777777" w:rsidTr="00377377">
        <w:trPr>
          <w:trHeight w:val="187"/>
        </w:trPr>
        <w:tc>
          <w:tcPr>
            <w:tcW w:w="2279" w:type="pct"/>
            <w:vMerge w:val="restart"/>
            <w:vAlign w:val="center"/>
          </w:tcPr>
          <w:p w14:paraId="2E1A9972" w14:textId="77777777" w:rsidR="00B81D7D" w:rsidRPr="00C214C4" w:rsidRDefault="00B81D7D" w:rsidP="009334A5">
            <w:pPr>
              <w:pStyle w:val="Rtab"/>
              <w:spacing w:after="0"/>
              <w:ind w:left="557" w:hanging="416"/>
              <w:rPr>
                <w:lang w:val="en-US"/>
              </w:rPr>
            </w:pPr>
            <w:r w:rsidRPr="00C214C4">
              <w:rPr>
                <w:lang w:val="en-US"/>
              </w:rPr>
              <w:t>8.</w:t>
            </w:r>
            <w:r w:rsidRPr="00C214C4">
              <w:rPr>
                <w:lang w:val="en-US"/>
              </w:rPr>
              <w:tab/>
              <w:t>A4B0 (PH at 40 ppm without AM)</w:t>
            </w:r>
          </w:p>
        </w:tc>
        <w:tc>
          <w:tcPr>
            <w:tcW w:w="907" w:type="pct"/>
          </w:tcPr>
          <w:p w14:paraId="4D7D82FB" w14:textId="77777777" w:rsidR="00B81D7D" w:rsidRPr="00C214C4" w:rsidRDefault="00B81D7D" w:rsidP="00C214C4">
            <w:pPr>
              <w:pStyle w:val="Rtab"/>
              <w:spacing w:after="0"/>
              <w:jc w:val="center"/>
              <w:rPr>
                <w:lang w:val="en-US"/>
              </w:rPr>
            </w:pPr>
            <w:r w:rsidRPr="00C214C4">
              <w:rPr>
                <w:lang w:val="en-US"/>
              </w:rPr>
              <w:t>40.000</w:t>
            </w:r>
          </w:p>
        </w:tc>
        <w:tc>
          <w:tcPr>
            <w:tcW w:w="907" w:type="pct"/>
          </w:tcPr>
          <w:p w14:paraId="6316A57B" w14:textId="77777777" w:rsidR="00B81D7D" w:rsidRPr="00C214C4" w:rsidRDefault="00B81D7D" w:rsidP="00C214C4">
            <w:pPr>
              <w:pStyle w:val="Rtab"/>
              <w:spacing w:after="0"/>
              <w:jc w:val="center"/>
              <w:rPr>
                <w:lang w:val="en-US"/>
              </w:rPr>
            </w:pPr>
            <w:r w:rsidRPr="00C214C4">
              <w:rPr>
                <w:lang w:val="en-US"/>
              </w:rPr>
              <w:t>32.472</w:t>
            </w:r>
          </w:p>
        </w:tc>
        <w:tc>
          <w:tcPr>
            <w:tcW w:w="907" w:type="pct"/>
          </w:tcPr>
          <w:p w14:paraId="76D758C4" w14:textId="77777777" w:rsidR="00B81D7D" w:rsidRPr="00C214C4" w:rsidRDefault="00B81D7D" w:rsidP="00C214C4">
            <w:pPr>
              <w:pStyle w:val="Rtab"/>
              <w:spacing w:after="0"/>
              <w:jc w:val="center"/>
              <w:rPr>
                <w:lang w:val="en-US"/>
              </w:rPr>
            </w:pPr>
            <w:r w:rsidRPr="00C214C4">
              <w:rPr>
                <w:lang w:val="en-US"/>
              </w:rPr>
              <w:t>17.273</w:t>
            </w:r>
          </w:p>
        </w:tc>
      </w:tr>
      <w:tr w:rsidR="00377377" w:rsidRPr="00C214C4" w14:paraId="53A05E1C" w14:textId="77777777" w:rsidTr="00377377">
        <w:trPr>
          <w:trHeight w:val="187"/>
        </w:trPr>
        <w:tc>
          <w:tcPr>
            <w:tcW w:w="2279" w:type="pct"/>
            <w:vMerge/>
          </w:tcPr>
          <w:p w14:paraId="33F52191" w14:textId="77777777" w:rsidR="00B81D7D" w:rsidRPr="00C214C4" w:rsidRDefault="00B81D7D" w:rsidP="00C214C4">
            <w:pPr>
              <w:pStyle w:val="Rtab"/>
              <w:spacing w:after="0"/>
              <w:rPr>
                <w:lang w:val="en-US"/>
              </w:rPr>
            </w:pPr>
          </w:p>
        </w:tc>
        <w:tc>
          <w:tcPr>
            <w:tcW w:w="907" w:type="pct"/>
          </w:tcPr>
          <w:p w14:paraId="5E158FA4" w14:textId="77777777" w:rsidR="00B81D7D" w:rsidRPr="00C214C4" w:rsidRDefault="00B81D7D" w:rsidP="00C214C4">
            <w:pPr>
              <w:pStyle w:val="Rtab"/>
              <w:spacing w:after="0"/>
              <w:jc w:val="center"/>
              <w:rPr>
                <w:lang w:val="en-US"/>
              </w:rPr>
            </w:pPr>
            <w:r w:rsidRPr="00C214C4">
              <w:rPr>
                <w:lang w:val="en-US"/>
              </w:rPr>
              <w:t>40.000</w:t>
            </w:r>
          </w:p>
        </w:tc>
        <w:tc>
          <w:tcPr>
            <w:tcW w:w="907" w:type="pct"/>
          </w:tcPr>
          <w:p w14:paraId="7C3469DB" w14:textId="77777777" w:rsidR="00B81D7D" w:rsidRPr="00C214C4" w:rsidRDefault="00B81D7D" w:rsidP="00C214C4">
            <w:pPr>
              <w:pStyle w:val="Rtab"/>
              <w:spacing w:after="0"/>
              <w:jc w:val="center"/>
              <w:rPr>
                <w:lang w:val="en-US"/>
              </w:rPr>
            </w:pPr>
            <w:r w:rsidRPr="00C214C4">
              <w:rPr>
                <w:lang w:val="en-US"/>
              </w:rPr>
              <w:t>32.212</w:t>
            </w:r>
          </w:p>
        </w:tc>
        <w:tc>
          <w:tcPr>
            <w:tcW w:w="907" w:type="pct"/>
          </w:tcPr>
          <w:p w14:paraId="01CDEA41" w14:textId="77777777" w:rsidR="00B81D7D" w:rsidRPr="00C214C4" w:rsidRDefault="00B81D7D" w:rsidP="00C214C4">
            <w:pPr>
              <w:pStyle w:val="Rtab"/>
              <w:spacing w:after="0"/>
              <w:jc w:val="center"/>
              <w:rPr>
                <w:lang w:val="en-US"/>
              </w:rPr>
            </w:pPr>
            <w:r w:rsidRPr="00C214C4">
              <w:rPr>
                <w:lang w:val="en-US"/>
              </w:rPr>
              <w:t>16.652</w:t>
            </w:r>
          </w:p>
        </w:tc>
      </w:tr>
      <w:tr w:rsidR="00377377" w:rsidRPr="00C214C4" w14:paraId="72B865BE" w14:textId="77777777" w:rsidTr="00377377">
        <w:trPr>
          <w:trHeight w:val="186"/>
        </w:trPr>
        <w:tc>
          <w:tcPr>
            <w:tcW w:w="2279" w:type="pct"/>
            <w:vMerge/>
          </w:tcPr>
          <w:p w14:paraId="4A472F3E" w14:textId="77777777" w:rsidR="00B81D7D" w:rsidRPr="00C214C4" w:rsidRDefault="00B81D7D" w:rsidP="00C214C4">
            <w:pPr>
              <w:pStyle w:val="Rtab"/>
              <w:spacing w:after="0"/>
              <w:rPr>
                <w:lang w:val="en-US"/>
              </w:rPr>
            </w:pPr>
          </w:p>
        </w:tc>
        <w:tc>
          <w:tcPr>
            <w:tcW w:w="907" w:type="pct"/>
          </w:tcPr>
          <w:p w14:paraId="27EC2A8D" w14:textId="77777777" w:rsidR="00B81D7D" w:rsidRPr="00C214C4" w:rsidRDefault="00B81D7D" w:rsidP="00C214C4">
            <w:pPr>
              <w:pStyle w:val="Rtab"/>
              <w:spacing w:after="0"/>
              <w:jc w:val="center"/>
              <w:rPr>
                <w:lang w:val="en-US"/>
              </w:rPr>
            </w:pPr>
            <w:r w:rsidRPr="00C214C4">
              <w:rPr>
                <w:lang w:val="en-US"/>
              </w:rPr>
              <w:t>40.000</w:t>
            </w:r>
          </w:p>
        </w:tc>
        <w:tc>
          <w:tcPr>
            <w:tcW w:w="907" w:type="pct"/>
          </w:tcPr>
          <w:p w14:paraId="2A293293" w14:textId="77777777" w:rsidR="00B81D7D" w:rsidRPr="00C214C4" w:rsidRDefault="00B81D7D" w:rsidP="00C214C4">
            <w:pPr>
              <w:pStyle w:val="Rtab"/>
              <w:spacing w:after="0"/>
              <w:jc w:val="center"/>
              <w:rPr>
                <w:lang w:val="en-US"/>
              </w:rPr>
            </w:pPr>
            <w:r w:rsidRPr="00C214C4">
              <w:rPr>
                <w:lang w:val="en-US"/>
              </w:rPr>
              <w:t>34.124</w:t>
            </w:r>
          </w:p>
        </w:tc>
        <w:tc>
          <w:tcPr>
            <w:tcW w:w="907" w:type="pct"/>
          </w:tcPr>
          <w:p w14:paraId="0985F298" w14:textId="77777777" w:rsidR="00B81D7D" w:rsidRPr="00C214C4" w:rsidRDefault="00B81D7D" w:rsidP="00C214C4">
            <w:pPr>
              <w:pStyle w:val="Rtab"/>
              <w:spacing w:after="0"/>
              <w:jc w:val="center"/>
              <w:rPr>
                <w:lang w:val="en-US"/>
              </w:rPr>
            </w:pPr>
            <w:r w:rsidRPr="00C214C4">
              <w:rPr>
                <w:lang w:val="en-US"/>
              </w:rPr>
              <w:t>17.875</w:t>
            </w:r>
          </w:p>
        </w:tc>
      </w:tr>
      <w:tr w:rsidR="00377377" w:rsidRPr="00C214C4" w14:paraId="14978E7D" w14:textId="77777777" w:rsidTr="00377377">
        <w:trPr>
          <w:trHeight w:val="186"/>
        </w:trPr>
        <w:tc>
          <w:tcPr>
            <w:tcW w:w="2279" w:type="pct"/>
          </w:tcPr>
          <w:p w14:paraId="27241087" w14:textId="77777777" w:rsidR="00C214C4" w:rsidRPr="00C214C4" w:rsidRDefault="00C214C4" w:rsidP="00314136">
            <w:pPr>
              <w:pStyle w:val="Rtab"/>
              <w:spacing w:after="0"/>
              <w:ind w:left="132"/>
              <w:rPr>
                <w:lang w:val="en-US"/>
              </w:rPr>
            </w:pPr>
            <w:r w:rsidRPr="00C214C4">
              <w:rPr>
                <w:lang w:val="en-US"/>
              </w:rPr>
              <w:t>Average</w:t>
            </w:r>
          </w:p>
        </w:tc>
        <w:tc>
          <w:tcPr>
            <w:tcW w:w="907" w:type="pct"/>
          </w:tcPr>
          <w:p w14:paraId="2D9AD11A" w14:textId="77777777" w:rsidR="00C214C4" w:rsidRPr="00C214C4" w:rsidRDefault="00C214C4" w:rsidP="00C214C4">
            <w:pPr>
              <w:pStyle w:val="Rtab"/>
              <w:spacing w:after="0"/>
              <w:jc w:val="center"/>
              <w:rPr>
                <w:lang w:val="en-US"/>
              </w:rPr>
            </w:pPr>
            <w:r w:rsidRPr="00C214C4">
              <w:rPr>
                <w:lang w:val="en-US"/>
              </w:rPr>
              <w:t>40.000</w:t>
            </w:r>
          </w:p>
        </w:tc>
        <w:tc>
          <w:tcPr>
            <w:tcW w:w="907" w:type="pct"/>
          </w:tcPr>
          <w:p w14:paraId="2754A5EB" w14:textId="77777777" w:rsidR="00C214C4" w:rsidRPr="00C214C4" w:rsidRDefault="00C214C4" w:rsidP="00C214C4">
            <w:pPr>
              <w:pStyle w:val="Rtab"/>
              <w:spacing w:after="0"/>
              <w:jc w:val="center"/>
              <w:rPr>
                <w:lang w:val="en-US"/>
              </w:rPr>
            </w:pPr>
            <w:r w:rsidRPr="00C214C4">
              <w:rPr>
                <w:lang w:val="en-US"/>
              </w:rPr>
              <w:t>32.936</w:t>
            </w:r>
          </w:p>
        </w:tc>
        <w:tc>
          <w:tcPr>
            <w:tcW w:w="907" w:type="pct"/>
          </w:tcPr>
          <w:p w14:paraId="756DE92E" w14:textId="77777777" w:rsidR="00C214C4" w:rsidRPr="00C214C4" w:rsidRDefault="00C214C4" w:rsidP="00C214C4">
            <w:pPr>
              <w:pStyle w:val="Rtab"/>
              <w:spacing w:after="0"/>
              <w:jc w:val="center"/>
              <w:rPr>
                <w:lang w:val="en-US"/>
              </w:rPr>
            </w:pPr>
            <w:r w:rsidRPr="00C214C4">
              <w:rPr>
                <w:lang w:val="en-US"/>
              </w:rPr>
              <w:t>17.267</w:t>
            </w:r>
          </w:p>
        </w:tc>
      </w:tr>
      <w:tr w:rsidR="00377377" w:rsidRPr="00C214C4" w14:paraId="1E586BEF" w14:textId="77777777" w:rsidTr="00377377">
        <w:trPr>
          <w:trHeight w:val="186"/>
        </w:trPr>
        <w:tc>
          <w:tcPr>
            <w:tcW w:w="2279" w:type="pct"/>
          </w:tcPr>
          <w:p w14:paraId="1541FFCB" w14:textId="77777777" w:rsidR="00C214C4" w:rsidRPr="00C214C4" w:rsidRDefault="00C214C4" w:rsidP="00314136">
            <w:pPr>
              <w:pStyle w:val="Rtab"/>
              <w:spacing w:after="0"/>
              <w:ind w:left="132"/>
              <w:rPr>
                <w:lang w:val="en-US"/>
              </w:rPr>
            </w:pPr>
            <w:r w:rsidRPr="00C214C4">
              <w:rPr>
                <w:lang w:val="en-US"/>
              </w:rPr>
              <w:t>Standard of deviation</w:t>
            </w:r>
          </w:p>
        </w:tc>
        <w:tc>
          <w:tcPr>
            <w:tcW w:w="907" w:type="pct"/>
          </w:tcPr>
          <w:p w14:paraId="1FFED2EF" w14:textId="77777777" w:rsidR="00C214C4" w:rsidRPr="00C214C4" w:rsidRDefault="00C214C4" w:rsidP="00C214C4">
            <w:pPr>
              <w:pStyle w:val="Rtab"/>
              <w:spacing w:after="0"/>
              <w:jc w:val="center"/>
              <w:rPr>
                <w:lang w:val="en-US"/>
              </w:rPr>
            </w:pPr>
            <w:r w:rsidRPr="00C214C4">
              <w:rPr>
                <w:lang w:val="en-US"/>
              </w:rPr>
              <w:t>0.000</w:t>
            </w:r>
          </w:p>
        </w:tc>
        <w:tc>
          <w:tcPr>
            <w:tcW w:w="907" w:type="pct"/>
          </w:tcPr>
          <w:p w14:paraId="0DEED98B" w14:textId="77777777" w:rsidR="00C214C4" w:rsidRPr="00C214C4" w:rsidRDefault="00C214C4" w:rsidP="00C214C4">
            <w:pPr>
              <w:pStyle w:val="Rtab"/>
              <w:spacing w:after="0"/>
              <w:jc w:val="center"/>
              <w:rPr>
                <w:lang w:val="en-US"/>
              </w:rPr>
            </w:pPr>
            <w:r w:rsidRPr="00C214C4">
              <w:rPr>
                <w:lang w:val="en-US"/>
              </w:rPr>
              <w:t>1.037</w:t>
            </w:r>
          </w:p>
        </w:tc>
        <w:tc>
          <w:tcPr>
            <w:tcW w:w="907" w:type="pct"/>
          </w:tcPr>
          <w:p w14:paraId="1F1C5E3F" w14:textId="77777777" w:rsidR="00C214C4" w:rsidRPr="00C214C4" w:rsidRDefault="00C214C4" w:rsidP="00C214C4">
            <w:pPr>
              <w:pStyle w:val="Rtab"/>
              <w:spacing w:after="0"/>
              <w:jc w:val="center"/>
              <w:rPr>
                <w:lang w:val="en-US"/>
              </w:rPr>
            </w:pPr>
            <w:r w:rsidRPr="00C214C4">
              <w:rPr>
                <w:lang w:val="en-US"/>
              </w:rPr>
              <w:t>0.612</w:t>
            </w:r>
          </w:p>
        </w:tc>
      </w:tr>
      <w:tr w:rsidR="00377377" w:rsidRPr="00C214C4" w14:paraId="26E02F31" w14:textId="77777777" w:rsidTr="00377377">
        <w:trPr>
          <w:trHeight w:val="187"/>
        </w:trPr>
        <w:tc>
          <w:tcPr>
            <w:tcW w:w="2279" w:type="pct"/>
            <w:vMerge w:val="restart"/>
            <w:vAlign w:val="center"/>
          </w:tcPr>
          <w:p w14:paraId="41316985" w14:textId="77777777" w:rsidR="00B81D7D" w:rsidRPr="00C214C4" w:rsidRDefault="00B81D7D" w:rsidP="009334A5">
            <w:pPr>
              <w:pStyle w:val="Rtab"/>
              <w:spacing w:after="0"/>
              <w:ind w:left="557" w:hanging="416"/>
              <w:rPr>
                <w:lang w:val="en-US"/>
              </w:rPr>
            </w:pPr>
            <w:r w:rsidRPr="00C214C4">
              <w:rPr>
                <w:lang w:val="en-US"/>
              </w:rPr>
              <w:t>9.</w:t>
            </w:r>
            <w:r w:rsidRPr="00C214C4">
              <w:rPr>
                <w:lang w:val="en-US"/>
              </w:rPr>
              <w:tab/>
              <w:t>A5B1 (PH at 50 ppm with AM)</w:t>
            </w:r>
          </w:p>
        </w:tc>
        <w:tc>
          <w:tcPr>
            <w:tcW w:w="907" w:type="pct"/>
          </w:tcPr>
          <w:p w14:paraId="1FA9E7EA"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5432B241" w14:textId="77777777" w:rsidR="00B81D7D" w:rsidRPr="00C214C4" w:rsidRDefault="00B81D7D" w:rsidP="00C214C4">
            <w:pPr>
              <w:pStyle w:val="Rtab"/>
              <w:spacing w:after="0"/>
              <w:jc w:val="center"/>
              <w:rPr>
                <w:lang w:val="en-US"/>
              </w:rPr>
            </w:pPr>
            <w:r w:rsidRPr="00C214C4">
              <w:rPr>
                <w:lang w:val="en-US"/>
              </w:rPr>
              <w:t>23.000</w:t>
            </w:r>
          </w:p>
        </w:tc>
        <w:tc>
          <w:tcPr>
            <w:tcW w:w="907" w:type="pct"/>
          </w:tcPr>
          <w:p w14:paraId="37ED54EF" w14:textId="77777777" w:rsidR="00B81D7D" w:rsidRPr="00C214C4" w:rsidRDefault="00B81D7D" w:rsidP="00C214C4">
            <w:pPr>
              <w:pStyle w:val="Rtab"/>
              <w:spacing w:after="0"/>
              <w:jc w:val="center"/>
              <w:rPr>
                <w:lang w:val="en-US"/>
              </w:rPr>
            </w:pPr>
            <w:r w:rsidRPr="00C214C4">
              <w:rPr>
                <w:lang w:val="en-US"/>
              </w:rPr>
              <w:t>19.050</w:t>
            </w:r>
          </w:p>
        </w:tc>
      </w:tr>
      <w:tr w:rsidR="00377377" w:rsidRPr="00C214C4" w14:paraId="5B3CE2E9" w14:textId="77777777" w:rsidTr="00377377">
        <w:trPr>
          <w:trHeight w:val="187"/>
        </w:trPr>
        <w:tc>
          <w:tcPr>
            <w:tcW w:w="2279" w:type="pct"/>
            <w:vMerge/>
          </w:tcPr>
          <w:p w14:paraId="017F2087" w14:textId="77777777" w:rsidR="00B81D7D" w:rsidRPr="00C214C4" w:rsidRDefault="00B81D7D" w:rsidP="00C214C4">
            <w:pPr>
              <w:pStyle w:val="Rtab"/>
              <w:spacing w:after="0"/>
              <w:rPr>
                <w:lang w:val="en-US"/>
              </w:rPr>
            </w:pPr>
          </w:p>
        </w:tc>
        <w:tc>
          <w:tcPr>
            <w:tcW w:w="907" w:type="pct"/>
          </w:tcPr>
          <w:p w14:paraId="050F9797"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42372657" w14:textId="77777777" w:rsidR="00B81D7D" w:rsidRPr="00C214C4" w:rsidRDefault="00B81D7D" w:rsidP="00C214C4">
            <w:pPr>
              <w:pStyle w:val="Rtab"/>
              <w:spacing w:after="0"/>
              <w:jc w:val="center"/>
              <w:rPr>
                <w:lang w:val="en-US"/>
              </w:rPr>
            </w:pPr>
            <w:r w:rsidRPr="00C214C4">
              <w:rPr>
                <w:lang w:val="en-US"/>
              </w:rPr>
              <w:t>23.050</w:t>
            </w:r>
          </w:p>
        </w:tc>
        <w:tc>
          <w:tcPr>
            <w:tcW w:w="907" w:type="pct"/>
          </w:tcPr>
          <w:p w14:paraId="58C6BC91" w14:textId="77777777" w:rsidR="00B81D7D" w:rsidRPr="00C214C4" w:rsidRDefault="00B81D7D" w:rsidP="00C214C4">
            <w:pPr>
              <w:pStyle w:val="Rtab"/>
              <w:spacing w:after="0"/>
              <w:jc w:val="center"/>
              <w:rPr>
                <w:lang w:val="en-US"/>
              </w:rPr>
            </w:pPr>
            <w:r w:rsidRPr="00C214C4">
              <w:rPr>
                <w:lang w:val="en-US"/>
              </w:rPr>
              <w:t>20.030</w:t>
            </w:r>
          </w:p>
        </w:tc>
      </w:tr>
      <w:tr w:rsidR="00377377" w:rsidRPr="00C214C4" w14:paraId="34191C37" w14:textId="77777777" w:rsidTr="00377377">
        <w:trPr>
          <w:trHeight w:val="187"/>
        </w:trPr>
        <w:tc>
          <w:tcPr>
            <w:tcW w:w="2279" w:type="pct"/>
            <w:vMerge/>
          </w:tcPr>
          <w:p w14:paraId="49D9F57C" w14:textId="77777777" w:rsidR="00B81D7D" w:rsidRPr="00C214C4" w:rsidRDefault="00B81D7D" w:rsidP="00C214C4">
            <w:pPr>
              <w:pStyle w:val="Rtab"/>
              <w:spacing w:after="0"/>
              <w:rPr>
                <w:lang w:val="en-US"/>
              </w:rPr>
            </w:pPr>
          </w:p>
        </w:tc>
        <w:tc>
          <w:tcPr>
            <w:tcW w:w="907" w:type="pct"/>
          </w:tcPr>
          <w:p w14:paraId="49AB8504"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541AC4AA" w14:textId="77777777" w:rsidR="00B81D7D" w:rsidRPr="00C214C4" w:rsidRDefault="00B81D7D" w:rsidP="00C214C4">
            <w:pPr>
              <w:pStyle w:val="Rtab"/>
              <w:spacing w:after="0"/>
              <w:jc w:val="center"/>
              <w:rPr>
                <w:lang w:val="en-US"/>
              </w:rPr>
            </w:pPr>
            <w:r w:rsidRPr="00C214C4">
              <w:rPr>
                <w:lang w:val="en-US"/>
              </w:rPr>
              <w:t>22.950</w:t>
            </w:r>
          </w:p>
        </w:tc>
        <w:tc>
          <w:tcPr>
            <w:tcW w:w="907" w:type="pct"/>
          </w:tcPr>
          <w:p w14:paraId="21F7A246" w14:textId="77777777" w:rsidR="00B81D7D" w:rsidRPr="00C214C4" w:rsidRDefault="00B81D7D" w:rsidP="00C214C4">
            <w:pPr>
              <w:pStyle w:val="Rtab"/>
              <w:spacing w:after="0"/>
              <w:jc w:val="center"/>
              <w:rPr>
                <w:lang w:val="en-US"/>
              </w:rPr>
            </w:pPr>
            <w:r w:rsidRPr="00C214C4">
              <w:rPr>
                <w:lang w:val="en-US"/>
              </w:rPr>
              <w:t>20.020</w:t>
            </w:r>
          </w:p>
        </w:tc>
      </w:tr>
      <w:tr w:rsidR="00377377" w:rsidRPr="00C214C4" w14:paraId="2283CD2D" w14:textId="77777777" w:rsidTr="00377377">
        <w:trPr>
          <w:trHeight w:val="187"/>
        </w:trPr>
        <w:tc>
          <w:tcPr>
            <w:tcW w:w="2279" w:type="pct"/>
          </w:tcPr>
          <w:p w14:paraId="425C3A14" w14:textId="77777777" w:rsidR="00C214C4" w:rsidRPr="00C214C4" w:rsidRDefault="00C214C4" w:rsidP="00314136">
            <w:pPr>
              <w:pStyle w:val="Rtab"/>
              <w:spacing w:after="0"/>
              <w:ind w:left="132"/>
              <w:rPr>
                <w:lang w:val="en-US"/>
              </w:rPr>
            </w:pPr>
            <w:r w:rsidRPr="00C214C4">
              <w:rPr>
                <w:lang w:val="en-US"/>
              </w:rPr>
              <w:t>Average</w:t>
            </w:r>
          </w:p>
        </w:tc>
        <w:tc>
          <w:tcPr>
            <w:tcW w:w="907" w:type="pct"/>
          </w:tcPr>
          <w:p w14:paraId="672CF1C5" w14:textId="77777777" w:rsidR="00C214C4" w:rsidRPr="00C214C4" w:rsidRDefault="00C214C4" w:rsidP="00C214C4">
            <w:pPr>
              <w:pStyle w:val="Rtab"/>
              <w:spacing w:after="0"/>
              <w:jc w:val="center"/>
              <w:rPr>
                <w:lang w:val="en-US"/>
              </w:rPr>
            </w:pPr>
            <w:r w:rsidRPr="00C214C4">
              <w:rPr>
                <w:lang w:val="en-US"/>
              </w:rPr>
              <w:t>50.000</w:t>
            </w:r>
          </w:p>
        </w:tc>
        <w:tc>
          <w:tcPr>
            <w:tcW w:w="907" w:type="pct"/>
          </w:tcPr>
          <w:p w14:paraId="424410F8" w14:textId="77777777" w:rsidR="00C214C4" w:rsidRPr="00C214C4" w:rsidRDefault="00C214C4" w:rsidP="00C214C4">
            <w:pPr>
              <w:pStyle w:val="Rtab"/>
              <w:spacing w:after="0"/>
              <w:jc w:val="center"/>
              <w:rPr>
                <w:lang w:val="en-US"/>
              </w:rPr>
            </w:pPr>
            <w:r w:rsidRPr="00C214C4">
              <w:rPr>
                <w:lang w:val="en-US"/>
              </w:rPr>
              <w:t>23.000</w:t>
            </w:r>
          </w:p>
        </w:tc>
        <w:tc>
          <w:tcPr>
            <w:tcW w:w="907" w:type="pct"/>
          </w:tcPr>
          <w:p w14:paraId="484BE458" w14:textId="77777777" w:rsidR="00C214C4" w:rsidRPr="00C214C4" w:rsidRDefault="00C214C4" w:rsidP="00C214C4">
            <w:pPr>
              <w:pStyle w:val="Rtab"/>
              <w:spacing w:after="0"/>
              <w:jc w:val="center"/>
              <w:rPr>
                <w:lang w:val="en-US"/>
              </w:rPr>
            </w:pPr>
            <w:r w:rsidRPr="00C214C4">
              <w:rPr>
                <w:lang w:val="en-US"/>
              </w:rPr>
              <w:t>19.700</w:t>
            </w:r>
          </w:p>
        </w:tc>
      </w:tr>
      <w:tr w:rsidR="00377377" w:rsidRPr="00C214C4" w14:paraId="31584C6A" w14:textId="77777777" w:rsidTr="00377377">
        <w:trPr>
          <w:trHeight w:val="186"/>
        </w:trPr>
        <w:tc>
          <w:tcPr>
            <w:tcW w:w="2279" w:type="pct"/>
          </w:tcPr>
          <w:p w14:paraId="3562FC95" w14:textId="77777777" w:rsidR="00C214C4" w:rsidRPr="00C214C4" w:rsidRDefault="00C214C4" w:rsidP="00314136">
            <w:pPr>
              <w:pStyle w:val="Rtab"/>
              <w:spacing w:after="0"/>
              <w:ind w:left="132"/>
              <w:rPr>
                <w:lang w:val="en-US"/>
              </w:rPr>
            </w:pPr>
            <w:r w:rsidRPr="00C214C4">
              <w:rPr>
                <w:lang w:val="en-US"/>
              </w:rPr>
              <w:t>Standard of deviation</w:t>
            </w:r>
          </w:p>
        </w:tc>
        <w:tc>
          <w:tcPr>
            <w:tcW w:w="907" w:type="pct"/>
          </w:tcPr>
          <w:p w14:paraId="3180B3AD" w14:textId="77777777" w:rsidR="00C214C4" w:rsidRPr="00C214C4" w:rsidRDefault="00C214C4" w:rsidP="00C214C4">
            <w:pPr>
              <w:pStyle w:val="Rtab"/>
              <w:spacing w:after="0"/>
              <w:jc w:val="center"/>
              <w:rPr>
                <w:lang w:val="en-US"/>
              </w:rPr>
            </w:pPr>
            <w:r w:rsidRPr="00C214C4">
              <w:rPr>
                <w:lang w:val="en-US"/>
              </w:rPr>
              <w:t>0.000</w:t>
            </w:r>
          </w:p>
        </w:tc>
        <w:tc>
          <w:tcPr>
            <w:tcW w:w="907" w:type="pct"/>
          </w:tcPr>
          <w:p w14:paraId="3179BBA1" w14:textId="77777777" w:rsidR="00C214C4" w:rsidRPr="00C214C4" w:rsidRDefault="00C214C4" w:rsidP="00C214C4">
            <w:pPr>
              <w:pStyle w:val="Rtab"/>
              <w:spacing w:after="0"/>
              <w:jc w:val="center"/>
              <w:rPr>
                <w:lang w:val="en-US"/>
              </w:rPr>
            </w:pPr>
            <w:r w:rsidRPr="00C214C4">
              <w:rPr>
                <w:lang w:val="en-US"/>
              </w:rPr>
              <w:t>0.050</w:t>
            </w:r>
          </w:p>
        </w:tc>
        <w:tc>
          <w:tcPr>
            <w:tcW w:w="907" w:type="pct"/>
          </w:tcPr>
          <w:p w14:paraId="261FE9C7" w14:textId="77777777" w:rsidR="00C214C4" w:rsidRPr="00C214C4" w:rsidRDefault="00C214C4" w:rsidP="00C214C4">
            <w:pPr>
              <w:pStyle w:val="Rtab"/>
              <w:spacing w:after="0"/>
              <w:jc w:val="center"/>
              <w:rPr>
                <w:lang w:val="en-US"/>
              </w:rPr>
            </w:pPr>
            <w:r w:rsidRPr="00C214C4">
              <w:rPr>
                <w:lang w:val="en-US"/>
              </w:rPr>
              <w:t>0.563</w:t>
            </w:r>
          </w:p>
        </w:tc>
      </w:tr>
      <w:tr w:rsidR="00377377" w:rsidRPr="00C214C4" w14:paraId="5DA59260" w14:textId="77777777" w:rsidTr="00377377">
        <w:trPr>
          <w:trHeight w:val="186"/>
        </w:trPr>
        <w:tc>
          <w:tcPr>
            <w:tcW w:w="2279" w:type="pct"/>
            <w:vMerge w:val="restart"/>
            <w:vAlign w:val="center"/>
          </w:tcPr>
          <w:p w14:paraId="23783F2C" w14:textId="77777777" w:rsidR="00B81D7D" w:rsidRPr="00C214C4" w:rsidRDefault="00B81D7D" w:rsidP="009334A5">
            <w:pPr>
              <w:pStyle w:val="Rtab"/>
              <w:spacing w:after="0"/>
              <w:ind w:left="557" w:hanging="416"/>
              <w:rPr>
                <w:lang w:val="en-US"/>
              </w:rPr>
            </w:pPr>
            <w:r w:rsidRPr="00C214C4">
              <w:rPr>
                <w:lang w:val="en-US"/>
              </w:rPr>
              <w:t>10.</w:t>
            </w:r>
            <w:r w:rsidRPr="00C214C4">
              <w:rPr>
                <w:lang w:val="en-US"/>
              </w:rPr>
              <w:tab/>
              <w:t>A5B0 (PH at 50 ppm without AM)</w:t>
            </w:r>
          </w:p>
        </w:tc>
        <w:tc>
          <w:tcPr>
            <w:tcW w:w="907" w:type="pct"/>
          </w:tcPr>
          <w:p w14:paraId="571C4B75"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7387A47D" w14:textId="77777777" w:rsidR="00B81D7D" w:rsidRPr="00C214C4" w:rsidRDefault="00B81D7D" w:rsidP="00C214C4">
            <w:pPr>
              <w:pStyle w:val="Rtab"/>
              <w:spacing w:after="0"/>
              <w:jc w:val="center"/>
              <w:rPr>
                <w:lang w:val="en-US"/>
              </w:rPr>
            </w:pPr>
            <w:r w:rsidRPr="00C214C4">
              <w:rPr>
                <w:lang w:val="en-US"/>
              </w:rPr>
              <w:t>43.250</w:t>
            </w:r>
          </w:p>
        </w:tc>
        <w:tc>
          <w:tcPr>
            <w:tcW w:w="907" w:type="pct"/>
          </w:tcPr>
          <w:p w14:paraId="35BE3936" w14:textId="77777777" w:rsidR="00B81D7D" w:rsidRPr="00C214C4" w:rsidRDefault="00B81D7D" w:rsidP="00C214C4">
            <w:pPr>
              <w:pStyle w:val="Rtab"/>
              <w:spacing w:after="0"/>
              <w:jc w:val="center"/>
              <w:rPr>
                <w:lang w:val="en-US"/>
              </w:rPr>
            </w:pPr>
            <w:r w:rsidRPr="00C214C4">
              <w:rPr>
                <w:lang w:val="en-US"/>
              </w:rPr>
              <w:t>24.820</w:t>
            </w:r>
          </w:p>
        </w:tc>
      </w:tr>
      <w:tr w:rsidR="00377377" w:rsidRPr="00C214C4" w14:paraId="436CF065" w14:textId="77777777" w:rsidTr="00377377">
        <w:trPr>
          <w:trHeight w:val="187"/>
        </w:trPr>
        <w:tc>
          <w:tcPr>
            <w:tcW w:w="2279" w:type="pct"/>
            <w:vMerge/>
          </w:tcPr>
          <w:p w14:paraId="33ED4AD6" w14:textId="77777777" w:rsidR="00B81D7D" w:rsidRPr="00C214C4" w:rsidRDefault="00B81D7D" w:rsidP="00C214C4">
            <w:pPr>
              <w:pStyle w:val="Rtab"/>
              <w:spacing w:after="0"/>
              <w:rPr>
                <w:lang w:val="en-US"/>
              </w:rPr>
            </w:pPr>
          </w:p>
        </w:tc>
        <w:tc>
          <w:tcPr>
            <w:tcW w:w="907" w:type="pct"/>
          </w:tcPr>
          <w:p w14:paraId="315CC50A"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4EFFED8B" w14:textId="77777777" w:rsidR="00B81D7D" w:rsidRPr="00C214C4" w:rsidRDefault="00B81D7D" w:rsidP="00C214C4">
            <w:pPr>
              <w:pStyle w:val="Rtab"/>
              <w:spacing w:after="0"/>
              <w:jc w:val="center"/>
              <w:rPr>
                <w:lang w:val="en-US"/>
              </w:rPr>
            </w:pPr>
            <w:r w:rsidRPr="00C214C4">
              <w:rPr>
                <w:lang w:val="en-US"/>
              </w:rPr>
              <w:t>42.870</w:t>
            </w:r>
          </w:p>
        </w:tc>
        <w:tc>
          <w:tcPr>
            <w:tcW w:w="907" w:type="pct"/>
          </w:tcPr>
          <w:p w14:paraId="4B48D053" w14:textId="77777777" w:rsidR="00B81D7D" w:rsidRPr="00C214C4" w:rsidRDefault="00B81D7D" w:rsidP="00C214C4">
            <w:pPr>
              <w:pStyle w:val="Rtab"/>
              <w:spacing w:after="0"/>
              <w:jc w:val="center"/>
              <w:rPr>
                <w:lang w:val="en-US"/>
              </w:rPr>
            </w:pPr>
            <w:r w:rsidRPr="00C214C4">
              <w:rPr>
                <w:lang w:val="en-US"/>
              </w:rPr>
              <w:t>26.110</w:t>
            </w:r>
          </w:p>
        </w:tc>
      </w:tr>
      <w:tr w:rsidR="00377377" w:rsidRPr="00C214C4" w14:paraId="714C722D" w14:textId="77777777" w:rsidTr="00377377">
        <w:trPr>
          <w:trHeight w:val="182"/>
        </w:trPr>
        <w:tc>
          <w:tcPr>
            <w:tcW w:w="2279" w:type="pct"/>
            <w:vMerge/>
          </w:tcPr>
          <w:p w14:paraId="454F3047" w14:textId="77777777" w:rsidR="00B81D7D" w:rsidRPr="00C214C4" w:rsidRDefault="00B81D7D" w:rsidP="00C214C4">
            <w:pPr>
              <w:pStyle w:val="Rtab"/>
              <w:spacing w:after="0"/>
              <w:rPr>
                <w:lang w:val="en-US"/>
              </w:rPr>
            </w:pPr>
          </w:p>
        </w:tc>
        <w:tc>
          <w:tcPr>
            <w:tcW w:w="907" w:type="pct"/>
          </w:tcPr>
          <w:p w14:paraId="09FBE89E"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20179A31" w14:textId="77777777" w:rsidR="00B81D7D" w:rsidRPr="00C214C4" w:rsidRDefault="00B81D7D" w:rsidP="00C214C4">
            <w:pPr>
              <w:pStyle w:val="Rtab"/>
              <w:spacing w:after="0"/>
              <w:jc w:val="center"/>
              <w:rPr>
                <w:lang w:val="en-US"/>
              </w:rPr>
            </w:pPr>
            <w:r w:rsidRPr="00C214C4">
              <w:rPr>
                <w:lang w:val="en-US"/>
              </w:rPr>
              <w:t>43.240</w:t>
            </w:r>
          </w:p>
        </w:tc>
        <w:tc>
          <w:tcPr>
            <w:tcW w:w="907" w:type="pct"/>
          </w:tcPr>
          <w:p w14:paraId="44830465" w14:textId="77777777" w:rsidR="00B81D7D" w:rsidRPr="00C214C4" w:rsidRDefault="00B81D7D" w:rsidP="00C214C4">
            <w:pPr>
              <w:pStyle w:val="Rtab"/>
              <w:spacing w:after="0"/>
              <w:jc w:val="center"/>
              <w:rPr>
                <w:lang w:val="en-US"/>
              </w:rPr>
            </w:pPr>
            <w:r w:rsidRPr="00C214C4">
              <w:rPr>
                <w:lang w:val="en-US"/>
              </w:rPr>
              <w:t>24.210</w:t>
            </w:r>
          </w:p>
        </w:tc>
      </w:tr>
      <w:tr w:rsidR="00377377" w:rsidRPr="00907FA8" w14:paraId="49D9345C" w14:textId="77777777" w:rsidTr="00377377">
        <w:trPr>
          <w:trHeight w:val="182"/>
        </w:trPr>
        <w:tc>
          <w:tcPr>
            <w:tcW w:w="2279" w:type="pct"/>
          </w:tcPr>
          <w:p w14:paraId="060A49DD" w14:textId="3954D4D5" w:rsidR="00C214C4" w:rsidRPr="00907FA8" w:rsidRDefault="00C214C4" w:rsidP="00314136">
            <w:pPr>
              <w:pStyle w:val="Rtab"/>
              <w:spacing w:after="0"/>
              <w:ind w:left="132"/>
              <w:rPr>
                <w:szCs w:val="28"/>
                <w:lang w:val="en-US"/>
              </w:rPr>
            </w:pPr>
            <w:proofErr w:type="spellStart"/>
            <w:r w:rsidRPr="00907FA8">
              <w:rPr>
                <w:color w:val="231F20"/>
                <w:szCs w:val="28"/>
              </w:rPr>
              <w:t>Average</w:t>
            </w:r>
            <w:proofErr w:type="spellEnd"/>
          </w:p>
        </w:tc>
        <w:tc>
          <w:tcPr>
            <w:tcW w:w="907" w:type="pct"/>
          </w:tcPr>
          <w:p w14:paraId="53C04A8C" w14:textId="2AEA0970" w:rsidR="00C214C4" w:rsidRPr="00907FA8" w:rsidRDefault="00C214C4" w:rsidP="00C214C4">
            <w:pPr>
              <w:pStyle w:val="Rtab"/>
              <w:spacing w:after="0"/>
              <w:jc w:val="center"/>
              <w:rPr>
                <w:szCs w:val="28"/>
                <w:lang w:val="en-US"/>
              </w:rPr>
            </w:pPr>
            <w:r w:rsidRPr="00907FA8">
              <w:rPr>
                <w:color w:val="231F20"/>
                <w:szCs w:val="28"/>
              </w:rPr>
              <w:t>50.000</w:t>
            </w:r>
          </w:p>
        </w:tc>
        <w:tc>
          <w:tcPr>
            <w:tcW w:w="907" w:type="pct"/>
          </w:tcPr>
          <w:p w14:paraId="12F8BD98" w14:textId="6F78E62D" w:rsidR="00C214C4" w:rsidRPr="00907FA8" w:rsidRDefault="00C214C4" w:rsidP="00C214C4">
            <w:pPr>
              <w:pStyle w:val="Rtab"/>
              <w:spacing w:after="0"/>
              <w:jc w:val="center"/>
              <w:rPr>
                <w:szCs w:val="28"/>
                <w:lang w:val="en-US"/>
              </w:rPr>
            </w:pPr>
            <w:r w:rsidRPr="00907FA8">
              <w:rPr>
                <w:color w:val="231F20"/>
                <w:szCs w:val="28"/>
              </w:rPr>
              <w:t>43.120</w:t>
            </w:r>
          </w:p>
        </w:tc>
        <w:tc>
          <w:tcPr>
            <w:tcW w:w="907" w:type="pct"/>
          </w:tcPr>
          <w:p w14:paraId="6B8E36CD" w14:textId="0C233A0C" w:rsidR="00C214C4" w:rsidRPr="00907FA8" w:rsidRDefault="00C214C4" w:rsidP="00C214C4">
            <w:pPr>
              <w:pStyle w:val="Rtab"/>
              <w:spacing w:after="0"/>
              <w:jc w:val="center"/>
              <w:rPr>
                <w:szCs w:val="28"/>
                <w:lang w:val="en-US"/>
              </w:rPr>
            </w:pPr>
            <w:r w:rsidRPr="00907FA8">
              <w:rPr>
                <w:color w:val="231F20"/>
                <w:szCs w:val="28"/>
              </w:rPr>
              <w:t>25.047</w:t>
            </w:r>
          </w:p>
        </w:tc>
      </w:tr>
      <w:tr w:rsidR="00377377" w:rsidRPr="00907FA8" w14:paraId="7053CEDA" w14:textId="77777777" w:rsidTr="00377377">
        <w:trPr>
          <w:trHeight w:val="182"/>
        </w:trPr>
        <w:tc>
          <w:tcPr>
            <w:tcW w:w="2279" w:type="pct"/>
          </w:tcPr>
          <w:p w14:paraId="30F4F0EB" w14:textId="0675BFB5" w:rsidR="00C214C4" w:rsidRPr="00907FA8" w:rsidRDefault="00C214C4" w:rsidP="00314136">
            <w:pPr>
              <w:pStyle w:val="Rtab"/>
              <w:spacing w:after="0"/>
              <w:ind w:left="132"/>
              <w:rPr>
                <w:szCs w:val="28"/>
                <w:lang w:val="en-US"/>
              </w:rPr>
            </w:pPr>
            <w:r w:rsidRPr="00907FA8">
              <w:rPr>
                <w:color w:val="231F20"/>
                <w:szCs w:val="28"/>
              </w:rPr>
              <w:t>Standard</w:t>
            </w:r>
            <w:r w:rsidRPr="00907FA8">
              <w:rPr>
                <w:color w:val="231F20"/>
                <w:spacing w:val="5"/>
                <w:szCs w:val="28"/>
              </w:rPr>
              <w:t xml:space="preserve"> </w:t>
            </w:r>
            <w:r w:rsidRPr="00907FA8">
              <w:rPr>
                <w:color w:val="231F20"/>
                <w:szCs w:val="28"/>
              </w:rPr>
              <w:t>of</w:t>
            </w:r>
            <w:r w:rsidRPr="00907FA8">
              <w:rPr>
                <w:color w:val="231F20"/>
                <w:spacing w:val="6"/>
                <w:szCs w:val="28"/>
              </w:rPr>
              <w:t xml:space="preserve"> </w:t>
            </w:r>
            <w:proofErr w:type="spellStart"/>
            <w:r w:rsidRPr="00907FA8">
              <w:rPr>
                <w:color w:val="231F20"/>
                <w:szCs w:val="28"/>
              </w:rPr>
              <w:t>deviation</w:t>
            </w:r>
            <w:proofErr w:type="spellEnd"/>
          </w:p>
        </w:tc>
        <w:tc>
          <w:tcPr>
            <w:tcW w:w="907" w:type="pct"/>
          </w:tcPr>
          <w:p w14:paraId="3FCB3453" w14:textId="589ACBE6" w:rsidR="00C214C4" w:rsidRPr="00907FA8" w:rsidRDefault="00C214C4" w:rsidP="00C214C4">
            <w:pPr>
              <w:pStyle w:val="Rtab"/>
              <w:spacing w:after="0"/>
              <w:jc w:val="center"/>
              <w:rPr>
                <w:szCs w:val="28"/>
                <w:lang w:val="en-US"/>
              </w:rPr>
            </w:pPr>
            <w:r w:rsidRPr="00907FA8">
              <w:rPr>
                <w:color w:val="231F20"/>
                <w:szCs w:val="28"/>
              </w:rPr>
              <w:t>0.000</w:t>
            </w:r>
          </w:p>
        </w:tc>
        <w:tc>
          <w:tcPr>
            <w:tcW w:w="907" w:type="pct"/>
          </w:tcPr>
          <w:p w14:paraId="71A31C88" w14:textId="458D19D6" w:rsidR="00C214C4" w:rsidRPr="00907FA8" w:rsidRDefault="00C214C4" w:rsidP="00C214C4">
            <w:pPr>
              <w:pStyle w:val="Rtab"/>
              <w:spacing w:after="0"/>
              <w:jc w:val="center"/>
              <w:rPr>
                <w:szCs w:val="28"/>
                <w:lang w:val="en-US"/>
              </w:rPr>
            </w:pPr>
            <w:r w:rsidRPr="00907FA8">
              <w:rPr>
                <w:color w:val="231F20"/>
                <w:szCs w:val="28"/>
              </w:rPr>
              <w:t>0.217</w:t>
            </w:r>
          </w:p>
        </w:tc>
        <w:tc>
          <w:tcPr>
            <w:tcW w:w="907" w:type="pct"/>
          </w:tcPr>
          <w:p w14:paraId="198A7915" w14:textId="5124F411" w:rsidR="00C214C4" w:rsidRPr="00907FA8" w:rsidRDefault="00C214C4" w:rsidP="00C214C4">
            <w:pPr>
              <w:pStyle w:val="Rtab"/>
              <w:spacing w:after="0"/>
              <w:jc w:val="center"/>
              <w:rPr>
                <w:szCs w:val="28"/>
                <w:lang w:val="en-US"/>
              </w:rPr>
            </w:pPr>
            <w:r w:rsidRPr="00907FA8">
              <w:rPr>
                <w:color w:val="231F20"/>
                <w:szCs w:val="28"/>
              </w:rPr>
              <w:t>0.970</w:t>
            </w:r>
          </w:p>
        </w:tc>
      </w:tr>
    </w:tbl>
    <w:p w14:paraId="46D35278" w14:textId="48A75C03" w:rsidR="00C214C4" w:rsidRPr="00F71CDE" w:rsidRDefault="00C214C4" w:rsidP="00F71CDE">
      <w:pPr>
        <w:pStyle w:val="Rtab"/>
        <w:spacing w:before="120" w:after="0"/>
        <w:rPr>
          <w:sz w:val="24"/>
          <w:szCs w:val="28"/>
          <w:lang w:val="en-US"/>
        </w:rPr>
      </w:pPr>
      <w:r w:rsidRPr="00F71CDE">
        <w:rPr>
          <w:color w:val="231F20"/>
          <w:szCs w:val="28"/>
          <w:shd w:val="clear" w:color="auto" w:fill="FFFFFF" w:themeFill="background1"/>
        </w:rPr>
        <w:t>PH</w:t>
      </w:r>
      <w:r w:rsidR="00CF253F">
        <w:rPr>
          <w:color w:val="231F20"/>
          <w:szCs w:val="28"/>
          <w:shd w:val="clear" w:color="auto" w:fill="FFFFFF" w:themeFill="background1"/>
        </w:rPr>
        <w:t xml:space="preserve"> </w:t>
      </w:r>
      <w:r w:rsidR="00CF253F">
        <w:rPr>
          <w:color w:val="231F20"/>
          <w:szCs w:val="28"/>
        </w:rPr>
        <w:t>–</w:t>
      </w:r>
      <w:r w:rsidRPr="00F71CDE">
        <w:rPr>
          <w:color w:val="231F20"/>
          <w:spacing w:val="7"/>
          <w:szCs w:val="28"/>
        </w:rPr>
        <w:t xml:space="preserve"> </w:t>
      </w:r>
      <w:proofErr w:type="spellStart"/>
      <w:r w:rsidRPr="00F71CDE">
        <w:rPr>
          <w:color w:val="231F20"/>
          <w:szCs w:val="28"/>
        </w:rPr>
        <w:t>petroleum</w:t>
      </w:r>
      <w:proofErr w:type="spellEnd"/>
      <w:r w:rsidRPr="00F71CDE">
        <w:rPr>
          <w:color w:val="231F20"/>
          <w:spacing w:val="8"/>
          <w:szCs w:val="28"/>
        </w:rPr>
        <w:t xml:space="preserve"> </w:t>
      </w:r>
      <w:proofErr w:type="spellStart"/>
      <w:r w:rsidRPr="00F71CDE">
        <w:rPr>
          <w:color w:val="231F20"/>
          <w:szCs w:val="28"/>
        </w:rPr>
        <w:t>hydrocarbon</w:t>
      </w:r>
      <w:proofErr w:type="spellEnd"/>
      <w:r w:rsidRPr="00F71CDE">
        <w:rPr>
          <w:color w:val="231F20"/>
          <w:szCs w:val="28"/>
        </w:rPr>
        <w:t>;</w:t>
      </w:r>
      <w:r w:rsidRPr="00F71CDE">
        <w:rPr>
          <w:color w:val="231F20"/>
          <w:spacing w:val="7"/>
          <w:szCs w:val="28"/>
        </w:rPr>
        <w:t xml:space="preserve"> </w:t>
      </w:r>
      <w:r w:rsidRPr="00F71CDE">
        <w:rPr>
          <w:color w:val="231F20"/>
          <w:szCs w:val="28"/>
        </w:rPr>
        <w:t>AM</w:t>
      </w:r>
      <w:r w:rsidR="00CF253F">
        <w:rPr>
          <w:color w:val="231F20"/>
          <w:szCs w:val="28"/>
        </w:rPr>
        <w:t xml:space="preserve"> –</w:t>
      </w:r>
      <w:r w:rsidRPr="00F71CDE">
        <w:rPr>
          <w:color w:val="231F20"/>
          <w:spacing w:val="9"/>
          <w:szCs w:val="28"/>
        </w:rPr>
        <w:t xml:space="preserve"> </w:t>
      </w:r>
      <w:r w:rsidRPr="00F71CDE">
        <w:rPr>
          <w:i/>
          <w:color w:val="231F20"/>
          <w:szCs w:val="28"/>
        </w:rPr>
        <w:t>Azolla</w:t>
      </w:r>
      <w:r w:rsidRPr="00F71CDE">
        <w:rPr>
          <w:i/>
          <w:color w:val="231F20"/>
          <w:spacing w:val="8"/>
          <w:szCs w:val="28"/>
        </w:rPr>
        <w:t xml:space="preserve"> </w:t>
      </w:r>
      <w:proofErr w:type="spellStart"/>
      <w:r w:rsidRPr="00F71CDE">
        <w:rPr>
          <w:i/>
          <w:color w:val="231F20"/>
          <w:szCs w:val="28"/>
        </w:rPr>
        <w:t>microphylla</w:t>
      </w:r>
      <w:proofErr w:type="spellEnd"/>
    </w:p>
    <w:p w14:paraId="7880DA81" w14:textId="77777777" w:rsidR="00C214C4" w:rsidRDefault="00C214C4" w:rsidP="00C214C4">
      <w:pPr>
        <w:pStyle w:val="Rtab"/>
        <w:rPr>
          <w:lang w:val="en-US"/>
        </w:rPr>
      </w:pPr>
    </w:p>
    <w:p w14:paraId="59598E62" w14:textId="1A60EC76" w:rsidR="00C214C4" w:rsidRDefault="00C214C4" w:rsidP="00C214C4">
      <w:pPr>
        <w:rPr>
          <w:lang w:val="en-US"/>
        </w:rPr>
      </w:pPr>
      <w:r w:rsidRPr="00C214C4">
        <w:rPr>
          <w:lang w:val="en-US"/>
        </w:rPr>
        <w:t xml:space="preserve">The decrease in petroleum </w:t>
      </w:r>
      <w:r w:rsidRPr="00C214C4">
        <w:rPr>
          <w:spacing w:val="-2"/>
          <w:lang w:val="en-US"/>
        </w:rPr>
        <w:t>hydrocarbon</w:t>
      </w:r>
      <w:r w:rsidRPr="00C214C4">
        <w:rPr>
          <w:lang w:val="en-US"/>
        </w:rPr>
        <w:t xml:space="preserve"> levels will be seen even more clearly if the data in Table 1 is converted into percentages for each experimental unit. The highest remaining pollutant content was 99.9%</w:t>
      </w:r>
      <w:r w:rsidR="00D944B6">
        <w:rPr>
          <w:lang w:val="en-US"/>
        </w:rPr>
        <w:t xml:space="preserve"> </w:t>
      </w:r>
      <w:r w:rsidRPr="00C214C4">
        <w:rPr>
          <w:lang w:val="en-US"/>
        </w:rPr>
        <w:t>on day 7 of A1B0 treatment</w:t>
      </w:r>
      <w:r w:rsidR="00070030">
        <w:rPr>
          <w:lang w:val="en-US"/>
        </w:rPr>
        <w:t>,</w:t>
      </w:r>
      <w:r w:rsidRPr="00C214C4">
        <w:rPr>
          <w:lang w:val="en-US"/>
        </w:rPr>
        <w:t xml:space="preserve"> and the lowest was in A4B1 treatment on day 14 (35.7%). The complete analysis data is contained in Table 2</w:t>
      </w:r>
      <w:r>
        <w:rPr>
          <w:lang w:val="en-US"/>
        </w:rPr>
        <w:t>.</w:t>
      </w:r>
    </w:p>
    <w:p w14:paraId="781F32F1" w14:textId="77777777" w:rsidR="008663DE" w:rsidRDefault="008663DE" w:rsidP="00C214C4">
      <w:pPr>
        <w:rPr>
          <w:lang w:val="en-US"/>
        </w:rPr>
      </w:pPr>
    </w:p>
    <w:p w14:paraId="62B04452" w14:textId="4B62267E" w:rsidR="00C214C4" w:rsidRPr="00C214C4" w:rsidRDefault="00C214C4" w:rsidP="00C214C4">
      <w:pPr>
        <w:pStyle w:val="Rtab"/>
        <w:rPr>
          <w:szCs w:val="20"/>
          <w:lang w:val="en-US"/>
        </w:rPr>
      </w:pPr>
      <w:r w:rsidRPr="00C214C4">
        <w:rPr>
          <w:b/>
          <w:bCs/>
          <w:szCs w:val="20"/>
          <w:lang w:val="en-US"/>
        </w:rPr>
        <w:t>Table 2.</w:t>
      </w:r>
      <w:r w:rsidRPr="00C214C4">
        <w:rPr>
          <w:szCs w:val="20"/>
          <w:lang w:val="en-US"/>
        </w:rPr>
        <w:t xml:space="preserve"> Reduction of petroleum hydrocarbon concentrations (%) by </w:t>
      </w:r>
      <w:r w:rsidRPr="00C214C4">
        <w:rPr>
          <w:i/>
          <w:szCs w:val="20"/>
          <w:lang w:val="en-US"/>
        </w:rPr>
        <w:t xml:space="preserve">A. </w:t>
      </w:r>
      <w:proofErr w:type="spellStart"/>
      <w:r w:rsidRPr="00C214C4">
        <w:rPr>
          <w:i/>
          <w:szCs w:val="20"/>
          <w:lang w:val="en-US"/>
        </w:rPr>
        <w:t>microphylla</w:t>
      </w:r>
      <w:proofErr w:type="spellEnd"/>
      <w:r w:rsidRPr="00C214C4">
        <w:rPr>
          <w:i/>
          <w:szCs w:val="20"/>
          <w:lang w:val="en-US"/>
        </w:rPr>
        <w:t xml:space="preserve"> </w:t>
      </w:r>
      <w:r w:rsidRPr="00C214C4">
        <w:rPr>
          <w:szCs w:val="20"/>
          <w:lang w:val="en-US"/>
        </w:rPr>
        <w:t>in brackish water</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21"/>
        <w:gridCol w:w="1756"/>
        <w:gridCol w:w="1754"/>
        <w:gridCol w:w="1757"/>
      </w:tblGrid>
      <w:tr w:rsidR="00377377" w:rsidRPr="008663DE" w14:paraId="63A9064E" w14:textId="77777777" w:rsidTr="00377377">
        <w:trPr>
          <w:trHeight w:val="340"/>
        </w:trPr>
        <w:tc>
          <w:tcPr>
            <w:tcW w:w="2281" w:type="pct"/>
            <w:vAlign w:val="center"/>
          </w:tcPr>
          <w:p w14:paraId="45C4490C" w14:textId="4F6C8E7F" w:rsidR="008663DE" w:rsidRPr="008663DE" w:rsidRDefault="008663DE" w:rsidP="009334A5">
            <w:pPr>
              <w:pStyle w:val="Rtab"/>
              <w:spacing w:after="0"/>
              <w:ind w:left="132"/>
              <w:rPr>
                <w:szCs w:val="20"/>
                <w:lang w:val="en-US"/>
              </w:rPr>
            </w:pPr>
            <w:r w:rsidRPr="008663DE">
              <w:rPr>
                <w:szCs w:val="20"/>
                <w:lang w:val="en-US"/>
              </w:rPr>
              <w:t>No.   Trea</w:t>
            </w:r>
            <w:r w:rsidR="00070030">
              <w:rPr>
                <w:szCs w:val="20"/>
                <w:lang w:val="en-US"/>
              </w:rPr>
              <w:t>t</w:t>
            </w:r>
            <w:r w:rsidRPr="008663DE">
              <w:rPr>
                <w:szCs w:val="20"/>
                <w:lang w:val="en-US"/>
              </w:rPr>
              <w:t>ment</w:t>
            </w:r>
          </w:p>
        </w:tc>
        <w:tc>
          <w:tcPr>
            <w:tcW w:w="906" w:type="pct"/>
            <w:vAlign w:val="center"/>
          </w:tcPr>
          <w:p w14:paraId="16332355" w14:textId="77777777" w:rsidR="008663DE" w:rsidRPr="008663DE" w:rsidRDefault="008663DE" w:rsidP="00C76A10">
            <w:pPr>
              <w:pStyle w:val="Rtab"/>
              <w:spacing w:after="0"/>
              <w:jc w:val="center"/>
              <w:rPr>
                <w:szCs w:val="20"/>
                <w:lang w:val="en-US"/>
              </w:rPr>
            </w:pPr>
            <w:r w:rsidRPr="008663DE">
              <w:rPr>
                <w:szCs w:val="20"/>
                <w:lang w:val="en-US"/>
              </w:rPr>
              <w:t>0 Day</w:t>
            </w:r>
          </w:p>
        </w:tc>
        <w:tc>
          <w:tcPr>
            <w:tcW w:w="905" w:type="pct"/>
            <w:vAlign w:val="center"/>
          </w:tcPr>
          <w:p w14:paraId="42DF42C7" w14:textId="77777777" w:rsidR="008663DE" w:rsidRPr="008663DE" w:rsidRDefault="008663DE" w:rsidP="00C76A10">
            <w:pPr>
              <w:pStyle w:val="Rtab"/>
              <w:spacing w:after="0"/>
              <w:jc w:val="center"/>
              <w:rPr>
                <w:szCs w:val="20"/>
                <w:lang w:val="en-US"/>
              </w:rPr>
            </w:pPr>
            <w:r w:rsidRPr="008663DE">
              <w:rPr>
                <w:szCs w:val="20"/>
                <w:lang w:val="en-US"/>
              </w:rPr>
              <w:t>7 day</w:t>
            </w:r>
          </w:p>
        </w:tc>
        <w:tc>
          <w:tcPr>
            <w:tcW w:w="907" w:type="pct"/>
            <w:vAlign w:val="center"/>
          </w:tcPr>
          <w:p w14:paraId="0A11B067" w14:textId="77777777" w:rsidR="008663DE" w:rsidRPr="008663DE" w:rsidRDefault="008663DE" w:rsidP="00C76A10">
            <w:pPr>
              <w:pStyle w:val="Rtab"/>
              <w:spacing w:after="0"/>
              <w:jc w:val="center"/>
              <w:rPr>
                <w:szCs w:val="20"/>
                <w:lang w:val="en-US"/>
              </w:rPr>
            </w:pPr>
            <w:r w:rsidRPr="008663DE">
              <w:rPr>
                <w:szCs w:val="20"/>
                <w:lang w:val="en-US"/>
              </w:rPr>
              <w:t>14 day</w:t>
            </w:r>
          </w:p>
        </w:tc>
      </w:tr>
      <w:tr w:rsidR="00377377" w:rsidRPr="008663DE" w14:paraId="444CB6BA" w14:textId="77777777" w:rsidTr="005B238D">
        <w:trPr>
          <w:trHeight w:val="20"/>
        </w:trPr>
        <w:tc>
          <w:tcPr>
            <w:tcW w:w="2281" w:type="pct"/>
            <w:vMerge w:val="restart"/>
            <w:vAlign w:val="center"/>
          </w:tcPr>
          <w:p w14:paraId="6663C297" w14:textId="1B6FD2CF" w:rsidR="00B81D7D" w:rsidRPr="008663DE" w:rsidRDefault="00B81D7D" w:rsidP="009334A5">
            <w:pPr>
              <w:pStyle w:val="Rtab"/>
              <w:numPr>
                <w:ilvl w:val="0"/>
                <w:numId w:val="13"/>
              </w:numPr>
              <w:spacing w:after="0"/>
              <w:ind w:left="557" w:hanging="426"/>
              <w:rPr>
                <w:szCs w:val="20"/>
                <w:lang w:val="en-US"/>
              </w:rPr>
            </w:pPr>
            <w:r w:rsidRPr="008663DE">
              <w:rPr>
                <w:szCs w:val="20"/>
                <w:lang w:val="en-US"/>
              </w:rPr>
              <w:t>A1B1 (PH at 10 ppm with AM)</w:t>
            </w:r>
          </w:p>
        </w:tc>
        <w:tc>
          <w:tcPr>
            <w:tcW w:w="906" w:type="pct"/>
          </w:tcPr>
          <w:p w14:paraId="1C2CF60C" w14:textId="3B271FD0" w:rsidR="00B81D7D" w:rsidRPr="008663DE" w:rsidRDefault="00B81D7D" w:rsidP="008663DE">
            <w:pPr>
              <w:pStyle w:val="Rtab"/>
              <w:spacing w:after="0"/>
              <w:jc w:val="center"/>
              <w:rPr>
                <w:szCs w:val="20"/>
                <w:lang w:val="en-US"/>
              </w:rPr>
            </w:pPr>
            <w:r w:rsidRPr="008663DE">
              <w:rPr>
                <w:szCs w:val="20"/>
                <w:lang w:val="en-US"/>
              </w:rPr>
              <w:t>100.00</w:t>
            </w:r>
            <w:r w:rsidR="00CF253F">
              <w:rPr>
                <w:szCs w:val="20"/>
                <w:lang w:val="en-US"/>
              </w:rPr>
              <w:t>0</w:t>
            </w:r>
          </w:p>
        </w:tc>
        <w:tc>
          <w:tcPr>
            <w:tcW w:w="905" w:type="pct"/>
          </w:tcPr>
          <w:p w14:paraId="03E7E003" w14:textId="77777777" w:rsidR="00B81D7D" w:rsidRPr="008663DE" w:rsidRDefault="00B81D7D" w:rsidP="008663DE">
            <w:pPr>
              <w:pStyle w:val="Rtab"/>
              <w:spacing w:after="0"/>
              <w:jc w:val="center"/>
              <w:rPr>
                <w:szCs w:val="20"/>
                <w:lang w:val="en-US"/>
              </w:rPr>
            </w:pPr>
            <w:r w:rsidRPr="008663DE">
              <w:rPr>
                <w:szCs w:val="20"/>
                <w:lang w:val="en-US"/>
              </w:rPr>
              <w:t>61.300</w:t>
            </w:r>
          </w:p>
        </w:tc>
        <w:tc>
          <w:tcPr>
            <w:tcW w:w="907" w:type="pct"/>
          </w:tcPr>
          <w:p w14:paraId="718988A9" w14:textId="77777777" w:rsidR="00B81D7D" w:rsidRPr="008663DE" w:rsidRDefault="00B81D7D" w:rsidP="008663DE">
            <w:pPr>
              <w:pStyle w:val="Rtab"/>
              <w:spacing w:after="0"/>
              <w:jc w:val="center"/>
              <w:rPr>
                <w:szCs w:val="20"/>
                <w:lang w:val="en-US"/>
              </w:rPr>
            </w:pPr>
            <w:r w:rsidRPr="008663DE">
              <w:rPr>
                <w:szCs w:val="20"/>
                <w:lang w:val="en-US"/>
              </w:rPr>
              <w:t>40.000</w:t>
            </w:r>
          </w:p>
        </w:tc>
      </w:tr>
      <w:tr w:rsidR="00377377" w:rsidRPr="008663DE" w14:paraId="7872AF77" w14:textId="77777777" w:rsidTr="00377377">
        <w:trPr>
          <w:trHeight w:val="20"/>
        </w:trPr>
        <w:tc>
          <w:tcPr>
            <w:tcW w:w="2281" w:type="pct"/>
            <w:vMerge/>
          </w:tcPr>
          <w:p w14:paraId="4E0AD6CF" w14:textId="77777777" w:rsidR="00B81D7D" w:rsidRPr="008663DE" w:rsidRDefault="00B81D7D" w:rsidP="008663DE">
            <w:pPr>
              <w:pStyle w:val="Rtab"/>
              <w:spacing w:after="0"/>
              <w:rPr>
                <w:szCs w:val="20"/>
                <w:lang w:val="en-US"/>
              </w:rPr>
            </w:pPr>
          </w:p>
        </w:tc>
        <w:tc>
          <w:tcPr>
            <w:tcW w:w="906" w:type="pct"/>
          </w:tcPr>
          <w:p w14:paraId="10DFA9DB"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6F83E430" w14:textId="77777777" w:rsidR="00B81D7D" w:rsidRPr="008663DE" w:rsidRDefault="00B81D7D" w:rsidP="008663DE">
            <w:pPr>
              <w:pStyle w:val="Rtab"/>
              <w:spacing w:after="0"/>
              <w:jc w:val="center"/>
              <w:rPr>
                <w:szCs w:val="20"/>
                <w:lang w:val="en-US"/>
              </w:rPr>
            </w:pPr>
            <w:r w:rsidRPr="008663DE">
              <w:rPr>
                <w:szCs w:val="20"/>
                <w:lang w:val="en-US"/>
              </w:rPr>
              <w:t>59.900</w:t>
            </w:r>
          </w:p>
        </w:tc>
        <w:tc>
          <w:tcPr>
            <w:tcW w:w="907" w:type="pct"/>
          </w:tcPr>
          <w:p w14:paraId="31D5F708" w14:textId="77777777" w:rsidR="00B81D7D" w:rsidRPr="008663DE" w:rsidRDefault="00B81D7D" w:rsidP="008663DE">
            <w:pPr>
              <w:pStyle w:val="Rtab"/>
              <w:spacing w:after="0"/>
              <w:jc w:val="center"/>
              <w:rPr>
                <w:szCs w:val="20"/>
                <w:lang w:val="en-US"/>
              </w:rPr>
            </w:pPr>
            <w:r w:rsidRPr="008663DE">
              <w:rPr>
                <w:szCs w:val="20"/>
                <w:lang w:val="en-US"/>
              </w:rPr>
              <w:t>38.900</w:t>
            </w:r>
          </w:p>
        </w:tc>
      </w:tr>
      <w:tr w:rsidR="00377377" w:rsidRPr="008663DE" w14:paraId="524D178C" w14:textId="77777777" w:rsidTr="00377377">
        <w:trPr>
          <w:trHeight w:val="20"/>
        </w:trPr>
        <w:tc>
          <w:tcPr>
            <w:tcW w:w="2281" w:type="pct"/>
            <w:vMerge/>
          </w:tcPr>
          <w:p w14:paraId="62C265F5" w14:textId="77777777" w:rsidR="00B81D7D" w:rsidRPr="008663DE" w:rsidRDefault="00B81D7D" w:rsidP="008663DE">
            <w:pPr>
              <w:pStyle w:val="Rtab"/>
              <w:spacing w:after="0"/>
              <w:rPr>
                <w:szCs w:val="20"/>
                <w:lang w:val="en-US"/>
              </w:rPr>
            </w:pPr>
          </w:p>
        </w:tc>
        <w:tc>
          <w:tcPr>
            <w:tcW w:w="906" w:type="pct"/>
          </w:tcPr>
          <w:p w14:paraId="56CE606A"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46559860" w14:textId="77777777" w:rsidR="00B81D7D" w:rsidRPr="008663DE" w:rsidRDefault="00B81D7D" w:rsidP="008663DE">
            <w:pPr>
              <w:pStyle w:val="Rtab"/>
              <w:spacing w:after="0"/>
              <w:jc w:val="center"/>
              <w:rPr>
                <w:szCs w:val="20"/>
                <w:lang w:val="en-US"/>
              </w:rPr>
            </w:pPr>
            <w:r w:rsidRPr="008663DE">
              <w:rPr>
                <w:szCs w:val="20"/>
                <w:lang w:val="en-US"/>
              </w:rPr>
              <w:t>59.800</w:t>
            </w:r>
          </w:p>
        </w:tc>
        <w:tc>
          <w:tcPr>
            <w:tcW w:w="907" w:type="pct"/>
          </w:tcPr>
          <w:p w14:paraId="5CC37ADB" w14:textId="77777777" w:rsidR="00B81D7D" w:rsidRPr="008663DE" w:rsidRDefault="00B81D7D" w:rsidP="008663DE">
            <w:pPr>
              <w:pStyle w:val="Rtab"/>
              <w:spacing w:after="0"/>
              <w:jc w:val="center"/>
              <w:rPr>
                <w:szCs w:val="20"/>
                <w:lang w:val="en-US"/>
              </w:rPr>
            </w:pPr>
            <w:r w:rsidRPr="008663DE">
              <w:rPr>
                <w:szCs w:val="20"/>
                <w:lang w:val="en-US"/>
              </w:rPr>
              <w:t>40.100</w:t>
            </w:r>
          </w:p>
        </w:tc>
      </w:tr>
      <w:tr w:rsidR="00377377" w:rsidRPr="008663DE" w14:paraId="4A037E90" w14:textId="77777777" w:rsidTr="00377377">
        <w:trPr>
          <w:trHeight w:val="20"/>
        </w:trPr>
        <w:tc>
          <w:tcPr>
            <w:tcW w:w="2281" w:type="pct"/>
          </w:tcPr>
          <w:p w14:paraId="728D369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2E742BCD"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39C13582" w14:textId="77777777" w:rsidR="008663DE" w:rsidRPr="008663DE" w:rsidRDefault="008663DE" w:rsidP="008663DE">
            <w:pPr>
              <w:pStyle w:val="Rtab"/>
              <w:spacing w:after="0"/>
              <w:jc w:val="center"/>
              <w:rPr>
                <w:szCs w:val="20"/>
                <w:lang w:val="en-US"/>
              </w:rPr>
            </w:pPr>
            <w:r w:rsidRPr="008663DE">
              <w:rPr>
                <w:szCs w:val="20"/>
                <w:lang w:val="en-US"/>
              </w:rPr>
              <w:t>60.333</w:t>
            </w:r>
          </w:p>
        </w:tc>
        <w:tc>
          <w:tcPr>
            <w:tcW w:w="907" w:type="pct"/>
          </w:tcPr>
          <w:p w14:paraId="442E947E" w14:textId="77777777" w:rsidR="008663DE" w:rsidRPr="008663DE" w:rsidRDefault="008663DE" w:rsidP="008663DE">
            <w:pPr>
              <w:pStyle w:val="Rtab"/>
              <w:spacing w:after="0"/>
              <w:jc w:val="center"/>
              <w:rPr>
                <w:szCs w:val="20"/>
                <w:lang w:val="en-US"/>
              </w:rPr>
            </w:pPr>
            <w:r w:rsidRPr="008663DE">
              <w:rPr>
                <w:szCs w:val="20"/>
                <w:lang w:val="en-US"/>
              </w:rPr>
              <w:t>39.667</w:t>
            </w:r>
          </w:p>
        </w:tc>
      </w:tr>
      <w:tr w:rsidR="00377377" w:rsidRPr="008663DE" w14:paraId="1BE134F6" w14:textId="77777777" w:rsidTr="00377377">
        <w:trPr>
          <w:trHeight w:val="20"/>
        </w:trPr>
        <w:tc>
          <w:tcPr>
            <w:tcW w:w="2281" w:type="pct"/>
          </w:tcPr>
          <w:p w14:paraId="031B3D86"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4713DDAD"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602BFED4" w14:textId="77777777" w:rsidR="008663DE" w:rsidRPr="008663DE" w:rsidRDefault="008663DE" w:rsidP="008663DE">
            <w:pPr>
              <w:pStyle w:val="Rtab"/>
              <w:spacing w:after="0"/>
              <w:jc w:val="center"/>
              <w:rPr>
                <w:szCs w:val="20"/>
                <w:lang w:val="en-US"/>
              </w:rPr>
            </w:pPr>
            <w:r w:rsidRPr="008663DE">
              <w:rPr>
                <w:szCs w:val="20"/>
                <w:lang w:val="en-US"/>
              </w:rPr>
              <w:t>0.839</w:t>
            </w:r>
          </w:p>
        </w:tc>
        <w:tc>
          <w:tcPr>
            <w:tcW w:w="907" w:type="pct"/>
          </w:tcPr>
          <w:p w14:paraId="12DBF8B7" w14:textId="77777777" w:rsidR="008663DE" w:rsidRPr="008663DE" w:rsidRDefault="008663DE" w:rsidP="008663DE">
            <w:pPr>
              <w:pStyle w:val="Rtab"/>
              <w:spacing w:after="0"/>
              <w:jc w:val="center"/>
              <w:rPr>
                <w:szCs w:val="20"/>
                <w:lang w:val="en-US"/>
              </w:rPr>
            </w:pPr>
            <w:r w:rsidRPr="008663DE">
              <w:rPr>
                <w:szCs w:val="20"/>
                <w:lang w:val="en-US"/>
              </w:rPr>
              <w:t>0.666</w:t>
            </w:r>
          </w:p>
        </w:tc>
      </w:tr>
      <w:tr w:rsidR="00377377" w:rsidRPr="008663DE" w14:paraId="7F803AA3" w14:textId="77777777" w:rsidTr="00377377">
        <w:trPr>
          <w:trHeight w:val="20"/>
        </w:trPr>
        <w:tc>
          <w:tcPr>
            <w:tcW w:w="2281" w:type="pct"/>
            <w:vMerge w:val="restart"/>
            <w:vAlign w:val="center"/>
          </w:tcPr>
          <w:p w14:paraId="29B988DA" w14:textId="77777777" w:rsidR="00B81D7D" w:rsidRPr="008663DE" w:rsidRDefault="00B81D7D" w:rsidP="009334A5">
            <w:pPr>
              <w:pStyle w:val="Rtab"/>
              <w:spacing w:after="0"/>
              <w:ind w:left="557" w:hanging="416"/>
              <w:rPr>
                <w:szCs w:val="20"/>
                <w:lang w:val="en-US"/>
              </w:rPr>
            </w:pPr>
            <w:r w:rsidRPr="008663DE">
              <w:rPr>
                <w:szCs w:val="20"/>
                <w:lang w:val="en-US"/>
              </w:rPr>
              <w:t>2.</w:t>
            </w:r>
            <w:r w:rsidRPr="008663DE">
              <w:rPr>
                <w:szCs w:val="20"/>
                <w:lang w:val="en-US"/>
              </w:rPr>
              <w:tab/>
              <w:t>A1B0 (PH at 10 ppm without AM)</w:t>
            </w:r>
          </w:p>
        </w:tc>
        <w:tc>
          <w:tcPr>
            <w:tcW w:w="906" w:type="pct"/>
          </w:tcPr>
          <w:p w14:paraId="4DC3D19C"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6C4D3346" w14:textId="77777777" w:rsidR="00B81D7D" w:rsidRPr="008663DE" w:rsidRDefault="00B81D7D" w:rsidP="008663DE">
            <w:pPr>
              <w:pStyle w:val="Rtab"/>
              <w:spacing w:after="0"/>
              <w:jc w:val="center"/>
              <w:rPr>
                <w:szCs w:val="20"/>
                <w:lang w:val="en-US"/>
              </w:rPr>
            </w:pPr>
            <w:r w:rsidRPr="008663DE">
              <w:rPr>
                <w:szCs w:val="20"/>
                <w:lang w:val="en-US"/>
              </w:rPr>
              <w:t>98.220</w:t>
            </w:r>
          </w:p>
        </w:tc>
        <w:tc>
          <w:tcPr>
            <w:tcW w:w="907" w:type="pct"/>
          </w:tcPr>
          <w:p w14:paraId="68B4E9F5" w14:textId="77777777" w:rsidR="00B81D7D" w:rsidRPr="008663DE" w:rsidRDefault="00B81D7D" w:rsidP="008663DE">
            <w:pPr>
              <w:pStyle w:val="Rtab"/>
              <w:spacing w:after="0"/>
              <w:jc w:val="center"/>
              <w:rPr>
                <w:szCs w:val="20"/>
                <w:lang w:val="en-US"/>
              </w:rPr>
            </w:pPr>
            <w:r w:rsidRPr="008663DE">
              <w:rPr>
                <w:szCs w:val="20"/>
                <w:lang w:val="en-US"/>
              </w:rPr>
              <w:t>54.110</w:t>
            </w:r>
          </w:p>
        </w:tc>
      </w:tr>
      <w:tr w:rsidR="00377377" w:rsidRPr="008663DE" w14:paraId="0DD83249" w14:textId="77777777" w:rsidTr="00377377">
        <w:trPr>
          <w:trHeight w:val="20"/>
        </w:trPr>
        <w:tc>
          <w:tcPr>
            <w:tcW w:w="2281" w:type="pct"/>
            <w:vMerge/>
          </w:tcPr>
          <w:p w14:paraId="755668DC" w14:textId="77777777" w:rsidR="00B81D7D" w:rsidRPr="008663DE" w:rsidRDefault="00B81D7D" w:rsidP="008663DE">
            <w:pPr>
              <w:pStyle w:val="Rtab"/>
              <w:spacing w:after="0"/>
              <w:rPr>
                <w:szCs w:val="20"/>
                <w:lang w:val="en-US"/>
              </w:rPr>
            </w:pPr>
          </w:p>
        </w:tc>
        <w:tc>
          <w:tcPr>
            <w:tcW w:w="906" w:type="pct"/>
          </w:tcPr>
          <w:p w14:paraId="0F01C4A0"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51E0D59D" w14:textId="77777777" w:rsidR="00B81D7D" w:rsidRPr="008663DE" w:rsidRDefault="00B81D7D" w:rsidP="008663DE">
            <w:pPr>
              <w:pStyle w:val="Rtab"/>
              <w:spacing w:after="0"/>
              <w:jc w:val="center"/>
              <w:rPr>
                <w:szCs w:val="20"/>
                <w:lang w:val="en-US"/>
              </w:rPr>
            </w:pPr>
            <w:r w:rsidRPr="008663DE">
              <w:rPr>
                <w:szCs w:val="20"/>
                <w:lang w:val="en-US"/>
              </w:rPr>
              <w:t>99.860</w:t>
            </w:r>
          </w:p>
        </w:tc>
        <w:tc>
          <w:tcPr>
            <w:tcW w:w="907" w:type="pct"/>
          </w:tcPr>
          <w:p w14:paraId="396FB74F" w14:textId="77777777" w:rsidR="00B81D7D" w:rsidRPr="008663DE" w:rsidRDefault="00B81D7D" w:rsidP="008663DE">
            <w:pPr>
              <w:pStyle w:val="Rtab"/>
              <w:spacing w:after="0"/>
              <w:jc w:val="center"/>
              <w:rPr>
                <w:szCs w:val="20"/>
                <w:lang w:val="en-US"/>
              </w:rPr>
            </w:pPr>
            <w:r w:rsidRPr="008663DE">
              <w:rPr>
                <w:szCs w:val="20"/>
                <w:lang w:val="en-US"/>
              </w:rPr>
              <w:t>53.870</w:t>
            </w:r>
          </w:p>
        </w:tc>
      </w:tr>
      <w:tr w:rsidR="00377377" w:rsidRPr="008663DE" w14:paraId="04352159" w14:textId="77777777" w:rsidTr="00377377">
        <w:trPr>
          <w:trHeight w:val="20"/>
        </w:trPr>
        <w:tc>
          <w:tcPr>
            <w:tcW w:w="2281" w:type="pct"/>
            <w:vMerge/>
          </w:tcPr>
          <w:p w14:paraId="3A0DD32A" w14:textId="77777777" w:rsidR="00B81D7D" w:rsidRPr="008663DE" w:rsidRDefault="00B81D7D" w:rsidP="008663DE">
            <w:pPr>
              <w:pStyle w:val="Rtab"/>
              <w:spacing w:after="0"/>
              <w:rPr>
                <w:szCs w:val="20"/>
                <w:lang w:val="en-US"/>
              </w:rPr>
            </w:pPr>
          </w:p>
        </w:tc>
        <w:tc>
          <w:tcPr>
            <w:tcW w:w="906" w:type="pct"/>
          </w:tcPr>
          <w:p w14:paraId="3F6AD863"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00FC178C" w14:textId="77777777" w:rsidR="00B81D7D" w:rsidRPr="008663DE" w:rsidRDefault="00B81D7D" w:rsidP="008663DE">
            <w:pPr>
              <w:pStyle w:val="Rtab"/>
              <w:spacing w:after="0"/>
              <w:jc w:val="center"/>
              <w:rPr>
                <w:szCs w:val="20"/>
                <w:lang w:val="en-US"/>
              </w:rPr>
            </w:pPr>
            <w:r w:rsidRPr="008663DE">
              <w:rPr>
                <w:szCs w:val="20"/>
                <w:lang w:val="en-US"/>
              </w:rPr>
              <w:t>98.220</w:t>
            </w:r>
          </w:p>
        </w:tc>
        <w:tc>
          <w:tcPr>
            <w:tcW w:w="907" w:type="pct"/>
          </w:tcPr>
          <w:p w14:paraId="62201792" w14:textId="77777777" w:rsidR="00B81D7D" w:rsidRPr="008663DE" w:rsidRDefault="00B81D7D" w:rsidP="008663DE">
            <w:pPr>
              <w:pStyle w:val="Rtab"/>
              <w:spacing w:after="0"/>
              <w:jc w:val="center"/>
              <w:rPr>
                <w:szCs w:val="20"/>
                <w:lang w:val="en-US"/>
              </w:rPr>
            </w:pPr>
            <w:r w:rsidRPr="008663DE">
              <w:rPr>
                <w:szCs w:val="20"/>
                <w:lang w:val="en-US"/>
              </w:rPr>
              <w:t>54.330</w:t>
            </w:r>
          </w:p>
        </w:tc>
      </w:tr>
      <w:tr w:rsidR="00377377" w:rsidRPr="008663DE" w14:paraId="79C4E62F" w14:textId="77777777" w:rsidTr="00377377">
        <w:trPr>
          <w:trHeight w:val="20"/>
        </w:trPr>
        <w:tc>
          <w:tcPr>
            <w:tcW w:w="2281" w:type="pct"/>
          </w:tcPr>
          <w:p w14:paraId="054D021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7655ED04"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5972A94A" w14:textId="77777777" w:rsidR="008663DE" w:rsidRPr="008663DE" w:rsidRDefault="008663DE" w:rsidP="008663DE">
            <w:pPr>
              <w:pStyle w:val="Rtab"/>
              <w:spacing w:after="0"/>
              <w:jc w:val="center"/>
              <w:rPr>
                <w:szCs w:val="20"/>
                <w:lang w:val="en-US"/>
              </w:rPr>
            </w:pPr>
            <w:r w:rsidRPr="008663DE">
              <w:rPr>
                <w:szCs w:val="20"/>
                <w:lang w:val="en-US"/>
              </w:rPr>
              <w:t>98.767</w:t>
            </w:r>
          </w:p>
        </w:tc>
        <w:tc>
          <w:tcPr>
            <w:tcW w:w="907" w:type="pct"/>
          </w:tcPr>
          <w:p w14:paraId="1ED55905" w14:textId="77777777" w:rsidR="008663DE" w:rsidRPr="008663DE" w:rsidRDefault="008663DE" w:rsidP="008663DE">
            <w:pPr>
              <w:pStyle w:val="Rtab"/>
              <w:spacing w:after="0"/>
              <w:jc w:val="center"/>
              <w:rPr>
                <w:szCs w:val="20"/>
                <w:lang w:val="en-US"/>
              </w:rPr>
            </w:pPr>
            <w:r w:rsidRPr="008663DE">
              <w:rPr>
                <w:szCs w:val="20"/>
                <w:lang w:val="en-US"/>
              </w:rPr>
              <w:t>54.103</w:t>
            </w:r>
          </w:p>
        </w:tc>
      </w:tr>
      <w:tr w:rsidR="00377377" w:rsidRPr="008663DE" w14:paraId="24490E50" w14:textId="77777777" w:rsidTr="00377377">
        <w:trPr>
          <w:trHeight w:val="20"/>
        </w:trPr>
        <w:tc>
          <w:tcPr>
            <w:tcW w:w="2281" w:type="pct"/>
          </w:tcPr>
          <w:p w14:paraId="11BFA352"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7FE93935"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31449DD7" w14:textId="77777777" w:rsidR="008663DE" w:rsidRPr="008663DE" w:rsidRDefault="008663DE" w:rsidP="008663DE">
            <w:pPr>
              <w:pStyle w:val="Rtab"/>
              <w:spacing w:after="0"/>
              <w:jc w:val="center"/>
              <w:rPr>
                <w:szCs w:val="20"/>
                <w:lang w:val="en-US"/>
              </w:rPr>
            </w:pPr>
            <w:r w:rsidRPr="008663DE">
              <w:rPr>
                <w:szCs w:val="20"/>
                <w:lang w:val="en-US"/>
              </w:rPr>
              <w:t>0.947</w:t>
            </w:r>
          </w:p>
        </w:tc>
        <w:tc>
          <w:tcPr>
            <w:tcW w:w="907" w:type="pct"/>
          </w:tcPr>
          <w:p w14:paraId="3068170D" w14:textId="77777777" w:rsidR="008663DE" w:rsidRPr="008663DE" w:rsidRDefault="008663DE" w:rsidP="008663DE">
            <w:pPr>
              <w:pStyle w:val="Rtab"/>
              <w:spacing w:after="0"/>
              <w:jc w:val="center"/>
              <w:rPr>
                <w:szCs w:val="20"/>
                <w:lang w:val="en-US"/>
              </w:rPr>
            </w:pPr>
            <w:r w:rsidRPr="008663DE">
              <w:rPr>
                <w:szCs w:val="20"/>
                <w:lang w:val="en-US"/>
              </w:rPr>
              <w:t>0.230</w:t>
            </w:r>
          </w:p>
        </w:tc>
      </w:tr>
      <w:tr w:rsidR="00377377" w:rsidRPr="008663DE" w14:paraId="536821B7" w14:textId="77777777" w:rsidTr="00377377">
        <w:trPr>
          <w:trHeight w:val="20"/>
        </w:trPr>
        <w:tc>
          <w:tcPr>
            <w:tcW w:w="2281" w:type="pct"/>
            <w:vMerge w:val="restart"/>
            <w:vAlign w:val="center"/>
          </w:tcPr>
          <w:p w14:paraId="21B6DC92" w14:textId="77777777" w:rsidR="00B81D7D" w:rsidRPr="008663DE" w:rsidRDefault="00B81D7D" w:rsidP="009334A5">
            <w:pPr>
              <w:pStyle w:val="Rtab"/>
              <w:spacing w:after="0"/>
              <w:ind w:left="557" w:hanging="416"/>
              <w:rPr>
                <w:szCs w:val="20"/>
                <w:lang w:val="en-US"/>
              </w:rPr>
            </w:pPr>
            <w:r w:rsidRPr="008663DE">
              <w:rPr>
                <w:szCs w:val="20"/>
                <w:lang w:val="en-US"/>
              </w:rPr>
              <w:t>3.</w:t>
            </w:r>
            <w:r w:rsidRPr="008663DE">
              <w:rPr>
                <w:szCs w:val="20"/>
                <w:lang w:val="en-US"/>
              </w:rPr>
              <w:tab/>
              <w:t>A2B1 (PH at 20 ppm with AM)</w:t>
            </w:r>
          </w:p>
        </w:tc>
        <w:tc>
          <w:tcPr>
            <w:tcW w:w="906" w:type="pct"/>
          </w:tcPr>
          <w:p w14:paraId="7F3887C8"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36BDED15" w14:textId="77777777" w:rsidR="00B81D7D" w:rsidRPr="008663DE" w:rsidRDefault="00B81D7D" w:rsidP="008663DE">
            <w:pPr>
              <w:pStyle w:val="Rtab"/>
              <w:spacing w:after="0"/>
              <w:jc w:val="center"/>
              <w:rPr>
                <w:szCs w:val="20"/>
                <w:lang w:val="en-US"/>
              </w:rPr>
            </w:pPr>
            <w:r w:rsidRPr="008663DE">
              <w:rPr>
                <w:szCs w:val="20"/>
                <w:lang w:val="en-US"/>
              </w:rPr>
              <w:t>56.160</w:t>
            </w:r>
          </w:p>
        </w:tc>
        <w:tc>
          <w:tcPr>
            <w:tcW w:w="907" w:type="pct"/>
          </w:tcPr>
          <w:p w14:paraId="2F3D07FC" w14:textId="77777777" w:rsidR="00B81D7D" w:rsidRPr="008663DE" w:rsidRDefault="00B81D7D" w:rsidP="008663DE">
            <w:pPr>
              <w:pStyle w:val="Rtab"/>
              <w:spacing w:after="0"/>
              <w:jc w:val="center"/>
              <w:rPr>
                <w:szCs w:val="20"/>
                <w:lang w:val="en-US"/>
              </w:rPr>
            </w:pPr>
            <w:r w:rsidRPr="008663DE">
              <w:rPr>
                <w:szCs w:val="20"/>
                <w:lang w:val="en-US"/>
              </w:rPr>
              <w:t>40.710</w:t>
            </w:r>
          </w:p>
        </w:tc>
      </w:tr>
      <w:tr w:rsidR="00377377" w:rsidRPr="008663DE" w14:paraId="7D31A9DA" w14:textId="77777777" w:rsidTr="00377377">
        <w:trPr>
          <w:trHeight w:val="20"/>
        </w:trPr>
        <w:tc>
          <w:tcPr>
            <w:tcW w:w="2281" w:type="pct"/>
            <w:vMerge/>
          </w:tcPr>
          <w:p w14:paraId="5CE25B25" w14:textId="77777777" w:rsidR="00B81D7D" w:rsidRPr="008663DE" w:rsidRDefault="00B81D7D" w:rsidP="008663DE">
            <w:pPr>
              <w:pStyle w:val="Rtab"/>
              <w:spacing w:after="0"/>
              <w:rPr>
                <w:szCs w:val="20"/>
                <w:lang w:val="en-US"/>
              </w:rPr>
            </w:pPr>
          </w:p>
        </w:tc>
        <w:tc>
          <w:tcPr>
            <w:tcW w:w="906" w:type="pct"/>
          </w:tcPr>
          <w:p w14:paraId="72CF8955"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1ED47B7D" w14:textId="77777777" w:rsidR="00B81D7D" w:rsidRPr="008663DE" w:rsidRDefault="00B81D7D" w:rsidP="008663DE">
            <w:pPr>
              <w:pStyle w:val="Rtab"/>
              <w:spacing w:after="0"/>
              <w:jc w:val="center"/>
              <w:rPr>
                <w:szCs w:val="20"/>
                <w:lang w:val="en-US"/>
              </w:rPr>
            </w:pPr>
            <w:r w:rsidRPr="008663DE">
              <w:rPr>
                <w:szCs w:val="20"/>
                <w:lang w:val="en-US"/>
              </w:rPr>
              <w:t>55.100</w:t>
            </w:r>
          </w:p>
        </w:tc>
        <w:tc>
          <w:tcPr>
            <w:tcW w:w="907" w:type="pct"/>
          </w:tcPr>
          <w:p w14:paraId="58923CC1" w14:textId="77777777" w:rsidR="00B81D7D" w:rsidRPr="008663DE" w:rsidRDefault="00B81D7D" w:rsidP="008663DE">
            <w:pPr>
              <w:pStyle w:val="Rtab"/>
              <w:spacing w:after="0"/>
              <w:jc w:val="center"/>
              <w:rPr>
                <w:szCs w:val="20"/>
                <w:lang w:val="en-US"/>
              </w:rPr>
            </w:pPr>
            <w:r w:rsidRPr="008663DE">
              <w:rPr>
                <w:szCs w:val="20"/>
                <w:lang w:val="en-US"/>
              </w:rPr>
              <w:t>40.350</w:t>
            </w:r>
          </w:p>
        </w:tc>
      </w:tr>
      <w:tr w:rsidR="00377377" w:rsidRPr="008663DE" w14:paraId="7C475D24" w14:textId="77777777" w:rsidTr="00377377">
        <w:trPr>
          <w:trHeight w:val="20"/>
        </w:trPr>
        <w:tc>
          <w:tcPr>
            <w:tcW w:w="2281" w:type="pct"/>
            <w:vMerge/>
          </w:tcPr>
          <w:p w14:paraId="754E060E" w14:textId="77777777" w:rsidR="00B81D7D" w:rsidRPr="008663DE" w:rsidRDefault="00B81D7D" w:rsidP="008663DE">
            <w:pPr>
              <w:pStyle w:val="Rtab"/>
              <w:spacing w:after="0"/>
              <w:rPr>
                <w:szCs w:val="20"/>
                <w:lang w:val="en-US"/>
              </w:rPr>
            </w:pPr>
          </w:p>
        </w:tc>
        <w:tc>
          <w:tcPr>
            <w:tcW w:w="906" w:type="pct"/>
          </w:tcPr>
          <w:p w14:paraId="4D4B3CA6"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5A6285FE" w14:textId="77777777" w:rsidR="00B81D7D" w:rsidRPr="008663DE" w:rsidRDefault="00B81D7D" w:rsidP="008663DE">
            <w:pPr>
              <w:pStyle w:val="Rtab"/>
              <w:spacing w:after="0"/>
              <w:jc w:val="center"/>
              <w:rPr>
                <w:szCs w:val="20"/>
                <w:lang w:val="en-US"/>
              </w:rPr>
            </w:pPr>
            <w:r w:rsidRPr="008663DE">
              <w:rPr>
                <w:szCs w:val="20"/>
                <w:lang w:val="en-US"/>
              </w:rPr>
              <w:t>54.900</w:t>
            </w:r>
          </w:p>
        </w:tc>
        <w:tc>
          <w:tcPr>
            <w:tcW w:w="907" w:type="pct"/>
          </w:tcPr>
          <w:p w14:paraId="10BB4B60" w14:textId="77777777" w:rsidR="00B81D7D" w:rsidRPr="008663DE" w:rsidRDefault="00B81D7D" w:rsidP="008663DE">
            <w:pPr>
              <w:pStyle w:val="Rtab"/>
              <w:spacing w:after="0"/>
              <w:jc w:val="center"/>
              <w:rPr>
                <w:szCs w:val="20"/>
                <w:lang w:val="en-US"/>
              </w:rPr>
            </w:pPr>
            <w:r w:rsidRPr="008663DE">
              <w:rPr>
                <w:szCs w:val="20"/>
                <w:lang w:val="en-US"/>
              </w:rPr>
              <w:t>39.650</w:t>
            </w:r>
          </w:p>
        </w:tc>
      </w:tr>
      <w:tr w:rsidR="00377377" w:rsidRPr="008663DE" w14:paraId="1B63E001" w14:textId="77777777" w:rsidTr="00377377">
        <w:trPr>
          <w:trHeight w:val="20"/>
        </w:trPr>
        <w:tc>
          <w:tcPr>
            <w:tcW w:w="2281" w:type="pct"/>
          </w:tcPr>
          <w:p w14:paraId="58CD21EB"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509B0751"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66748B2F" w14:textId="77777777" w:rsidR="008663DE" w:rsidRPr="008663DE" w:rsidRDefault="008663DE" w:rsidP="008663DE">
            <w:pPr>
              <w:pStyle w:val="Rtab"/>
              <w:spacing w:after="0"/>
              <w:jc w:val="center"/>
              <w:rPr>
                <w:szCs w:val="20"/>
                <w:lang w:val="en-US"/>
              </w:rPr>
            </w:pPr>
            <w:r w:rsidRPr="008663DE">
              <w:rPr>
                <w:szCs w:val="20"/>
                <w:lang w:val="en-US"/>
              </w:rPr>
              <w:t>55.387</w:t>
            </w:r>
          </w:p>
        </w:tc>
        <w:tc>
          <w:tcPr>
            <w:tcW w:w="907" w:type="pct"/>
          </w:tcPr>
          <w:p w14:paraId="200C8555" w14:textId="77777777" w:rsidR="008663DE" w:rsidRPr="008663DE" w:rsidRDefault="008663DE" w:rsidP="008663DE">
            <w:pPr>
              <w:pStyle w:val="Rtab"/>
              <w:spacing w:after="0"/>
              <w:jc w:val="center"/>
              <w:rPr>
                <w:szCs w:val="20"/>
                <w:lang w:val="en-US"/>
              </w:rPr>
            </w:pPr>
            <w:r w:rsidRPr="008663DE">
              <w:rPr>
                <w:szCs w:val="20"/>
                <w:lang w:val="en-US"/>
              </w:rPr>
              <w:t>40.237</w:t>
            </w:r>
          </w:p>
        </w:tc>
      </w:tr>
      <w:tr w:rsidR="00377377" w:rsidRPr="008663DE" w14:paraId="2CEFAEFD" w14:textId="77777777" w:rsidTr="00377377">
        <w:trPr>
          <w:trHeight w:val="20"/>
        </w:trPr>
        <w:tc>
          <w:tcPr>
            <w:tcW w:w="2281" w:type="pct"/>
          </w:tcPr>
          <w:p w14:paraId="61953CD6"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354BB99B"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351C3D4F" w14:textId="77777777" w:rsidR="008663DE" w:rsidRPr="008663DE" w:rsidRDefault="008663DE" w:rsidP="008663DE">
            <w:pPr>
              <w:pStyle w:val="Rtab"/>
              <w:spacing w:after="0"/>
              <w:jc w:val="center"/>
              <w:rPr>
                <w:szCs w:val="20"/>
                <w:lang w:val="en-US"/>
              </w:rPr>
            </w:pPr>
            <w:r w:rsidRPr="008663DE">
              <w:rPr>
                <w:szCs w:val="20"/>
                <w:lang w:val="en-US"/>
              </w:rPr>
              <w:t>0.677</w:t>
            </w:r>
          </w:p>
        </w:tc>
        <w:tc>
          <w:tcPr>
            <w:tcW w:w="907" w:type="pct"/>
          </w:tcPr>
          <w:p w14:paraId="1768DCEA" w14:textId="77777777" w:rsidR="008663DE" w:rsidRPr="008663DE" w:rsidRDefault="008663DE" w:rsidP="008663DE">
            <w:pPr>
              <w:pStyle w:val="Rtab"/>
              <w:spacing w:after="0"/>
              <w:jc w:val="center"/>
              <w:rPr>
                <w:szCs w:val="20"/>
                <w:lang w:val="en-US"/>
              </w:rPr>
            </w:pPr>
            <w:r w:rsidRPr="008663DE">
              <w:rPr>
                <w:szCs w:val="20"/>
                <w:lang w:val="en-US"/>
              </w:rPr>
              <w:t>0.539</w:t>
            </w:r>
          </w:p>
        </w:tc>
      </w:tr>
      <w:tr w:rsidR="00377377" w:rsidRPr="008663DE" w14:paraId="489AA61F" w14:textId="77777777" w:rsidTr="00377377">
        <w:trPr>
          <w:trHeight w:val="20"/>
        </w:trPr>
        <w:tc>
          <w:tcPr>
            <w:tcW w:w="2281" w:type="pct"/>
            <w:vMerge w:val="restart"/>
            <w:vAlign w:val="center"/>
          </w:tcPr>
          <w:p w14:paraId="0218D94F" w14:textId="77777777" w:rsidR="00B81D7D" w:rsidRPr="008663DE" w:rsidRDefault="00B81D7D" w:rsidP="009334A5">
            <w:pPr>
              <w:pStyle w:val="Rtab"/>
              <w:spacing w:after="0"/>
              <w:ind w:left="557" w:hanging="416"/>
              <w:rPr>
                <w:szCs w:val="20"/>
                <w:lang w:val="en-US"/>
              </w:rPr>
            </w:pPr>
            <w:r w:rsidRPr="008663DE">
              <w:rPr>
                <w:szCs w:val="20"/>
                <w:lang w:val="en-US"/>
              </w:rPr>
              <w:t>4.</w:t>
            </w:r>
            <w:r w:rsidRPr="008663DE">
              <w:rPr>
                <w:szCs w:val="20"/>
                <w:lang w:val="en-US"/>
              </w:rPr>
              <w:tab/>
              <w:t>A2B0 (PH at 20 ppm without AM)</w:t>
            </w:r>
          </w:p>
        </w:tc>
        <w:tc>
          <w:tcPr>
            <w:tcW w:w="906" w:type="pct"/>
          </w:tcPr>
          <w:p w14:paraId="0E55646C"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7CFA49F7" w14:textId="77777777" w:rsidR="00B81D7D" w:rsidRPr="008663DE" w:rsidRDefault="00B81D7D" w:rsidP="008663DE">
            <w:pPr>
              <w:pStyle w:val="Rtab"/>
              <w:spacing w:after="0"/>
              <w:jc w:val="center"/>
              <w:rPr>
                <w:szCs w:val="20"/>
                <w:lang w:val="en-US"/>
              </w:rPr>
            </w:pPr>
            <w:r w:rsidRPr="008663DE">
              <w:rPr>
                <w:szCs w:val="20"/>
                <w:lang w:val="en-US"/>
              </w:rPr>
              <w:t>86.225</w:t>
            </w:r>
          </w:p>
        </w:tc>
        <w:tc>
          <w:tcPr>
            <w:tcW w:w="907" w:type="pct"/>
          </w:tcPr>
          <w:p w14:paraId="28F48B8F" w14:textId="77777777" w:rsidR="00B81D7D" w:rsidRPr="008663DE" w:rsidRDefault="00B81D7D" w:rsidP="008663DE">
            <w:pPr>
              <w:pStyle w:val="Rtab"/>
              <w:spacing w:after="0"/>
              <w:jc w:val="center"/>
              <w:rPr>
                <w:szCs w:val="20"/>
                <w:lang w:val="en-US"/>
              </w:rPr>
            </w:pPr>
            <w:r w:rsidRPr="008663DE">
              <w:rPr>
                <w:szCs w:val="20"/>
                <w:lang w:val="en-US"/>
              </w:rPr>
              <w:t>44.860</w:t>
            </w:r>
          </w:p>
        </w:tc>
      </w:tr>
      <w:tr w:rsidR="00377377" w:rsidRPr="008663DE" w14:paraId="460ACCB2" w14:textId="77777777" w:rsidTr="00377377">
        <w:trPr>
          <w:trHeight w:val="20"/>
        </w:trPr>
        <w:tc>
          <w:tcPr>
            <w:tcW w:w="2281" w:type="pct"/>
            <w:vMerge/>
          </w:tcPr>
          <w:p w14:paraId="6FE3BD70" w14:textId="77777777" w:rsidR="00B81D7D" w:rsidRPr="008663DE" w:rsidRDefault="00B81D7D" w:rsidP="008663DE">
            <w:pPr>
              <w:pStyle w:val="Rtab"/>
              <w:spacing w:after="0"/>
              <w:rPr>
                <w:szCs w:val="20"/>
                <w:lang w:val="en-US"/>
              </w:rPr>
            </w:pPr>
          </w:p>
        </w:tc>
        <w:tc>
          <w:tcPr>
            <w:tcW w:w="906" w:type="pct"/>
          </w:tcPr>
          <w:p w14:paraId="0EE76B26"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5F065536" w14:textId="77777777" w:rsidR="00B81D7D" w:rsidRPr="008663DE" w:rsidRDefault="00B81D7D" w:rsidP="008663DE">
            <w:pPr>
              <w:pStyle w:val="Rtab"/>
              <w:spacing w:after="0"/>
              <w:jc w:val="center"/>
              <w:rPr>
                <w:szCs w:val="20"/>
                <w:lang w:val="en-US"/>
              </w:rPr>
            </w:pPr>
            <w:r w:rsidRPr="008663DE">
              <w:rPr>
                <w:szCs w:val="20"/>
                <w:lang w:val="en-US"/>
              </w:rPr>
              <w:t>81.220</w:t>
            </w:r>
          </w:p>
        </w:tc>
        <w:tc>
          <w:tcPr>
            <w:tcW w:w="907" w:type="pct"/>
          </w:tcPr>
          <w:p w14:paraId="10FFF29B" w14:textId="77777777" w:rsidR="00B81D7D" w:rsidRPr="008663DE" w:rsidRDefault="00B81D7D" w:rsidP="008663DE">
            <w:pPr>
              <w:pStyle w:val="Rtab"/>
              <w:spacing w:after="0"/>
              <w:jc w:val="center"/>
              <w:rPr>
                <w:szCs w:val="20"/>
                <w:lang w:val="en-US"/>
              </w:rPr>
            </w:pPr>
            <w:r w:rsidRPr="008663DE">
              <w:rPr>
                <w:szCs w:val="20"/>
                <w:lang w:val="en-US"/>
              </w:rPr>
              <w:t>48.390</w:t>
            </w:r>
          </w:p>
        </w:tc>
      </w:tr>
      <w:tr w:rsidR="00377377" w:rsidRPr="008663DE" w14:paraId="045CB370" w14:textId="77777777" w:rsidTr="00377377">
        <w:trPr>
          <w:trHeight w:val="20"/>
        </w:trPr>
        <w:tc>
          <w:tcPr>
            <w:tcW w:w="2281" w:type="pct"/>
            <w:vMerge/>
          </w:tcPr>
          <w:p w14:paraId="275B9ED5" w14:textId="77777777" w:rsidR="00B81D7D" w:rsidRPr="008663DE" w:rsidRDefault="00B81D7D" w:rsidP="008663DE">
            <w:pPr>
              <w:pStyle w:val="Rtab"/>
              <w:spacing w:after="0"/>
              <w:rPr>
                <w:szCs w:val="20"/>
                <w:lang w:val="en-US"/>
              </w:rPr>
            </w:pPr>
          </w:p>
        </w:tc>
        <w:tc>
          <w:tcPr>
            <w:tcW w:w="906" w:type="pct"/>
          </w:tcPr>
          <w:p w14:paraId="00E926E0"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0B851C85" w14:textId="77777777" w:rsidR="00B81D7D" w:rsidRPr="008663DE" w:rsidRDefault="00B81D7D" w:rsidP="008663DE">
            <w:pPr>
              <w:pStyle w:val="Rtab"/>
              <w:spacing w:after="0"/>
              <w:jc w:val="center"/>
              <w:rPr>
                <w:szCs w:val="20"/>
                <w:lang w:val="en-US"/>
              </w:rPr>
            </w:pPr>
            <w:r w:rsidRPr="008663DE">
              <w:rPr>
                <w:szCs w:val="20"/>
                <w:lang w:val="en-US"/>
              </w:rPr>
              <w:t>91.210</w:t>
            </w:r>
          </w:p>
        </w:tc>
        <w:tc>
          <w:tcPr>
            <w:tcW w:w="907" w:type="pct"/>
          </w:tcPr>
          <w:p w14:paraId="0CA3D630" w14:textId="77777777" w:rsidR="00B81D7D" w:rsidRPr="008663DE" w:rsidRDefault="00B81D7D" w:rsidP="008663DE">
            <w:pPr>
              <w:pStyle w:val="Rtab"/>
              <w:spacing w:after="0"/>
              <w:jc w:val="center"/>
              <w:rPr>
                <w:szCs w:val="20"/>
                <w:lang w:val="en-US"/>
              </w:rPr>
            </w:pPr>
            <w:r w:rsidRPr="008663DE">
              <w:rPr>
                <w:szCs w:val="20"/>
                <w:lang w:val="en-US"/>
              </w:rPr>
              <w:t>46.230</w:t>
            </w:r>
          </w:p>
        </w:tc>
      </w:tr>
      <w:tr w:rsidR="00377377" w:rsidRPr="008663DE" w14:paraId="27067574" w14:textId="77777777" w:rsidTr="00377377">
        <w:trPr>
          <w:trHeight w:val="20"/>
        </w:trPr>
        <w:tc>
          <w:tcPr>
            <w:tcW w:w="2281" w:type="pct"/>
          </w:tcPr>
          <w:p w14:paraId="735C9029"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41136D7E"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215C4EEC" w14:textId="77777777" w:rsidR="008663DE" w:rsidRPr="008663DE" w:rsidRDefault="008663DE" w:rsidP="008663DE">
            <w:pPr>
              <w:pStyle w:val="Rtab"/>
              <w:spacing w:after="0"/>
              <w:jc w:val="center"/>
              <w:rPr>
                <w:szCs w:val="20"/>
                <w:lang w:val="en-US"/>
              </w:rPr>
            </w:pPr>
            <w:r w:rsidRPr="008663DE">
              <w:rPr>
                <w:szCs w:val="20"/>
                <w:lang w:val="en-US"/>
              </w:rPr>
              <w:t>86.218</w:t>
            </w:r>
          </w:p>
        </w:tc>
        <w:tc>
          <w:tcPr>
            <w:tcW w:w="907" w:type="pct"/>
          </w:tcPr>
          <w:p w14:paraId="6D4C6689" w14:textId="77777777" w:rsidR="008663DE" w:rsidRPr="008663DE" w:rsidRDefault="008663DE" w:rsidP="008663DE">
            <w:pPr>
              <w:pStyle w:val="Rtab"/>
              <w:spacing w:after="0"/>
              <w:jc w:val="center"/>
              <w:rPr>
                <w:szCs w:val="20"/>
                <w:lang w:val="en-US"/>
              </w:rPr>
            </w:pPr>
            <w:r w:rsidRPr="008663DE">
              <w:rPr>
                <w:szCs w:val="20"/>
                <w:lang w:val="en-US"/>
              </w:rPr>
              <w:t>46.493</w:t>
            </w:r>
          </w:p>
        </w:tc>
      </w:tr>
      <w:tr w:rsidR="00377377" w:rsidRPr="008663DE" w14:paraId="4619127F" w14:textId="77777777" w:rsidTr="00377377">
        <w:trPr>
          <w:trHeight w:val="20"/>
        </w:trPr>
        <w:tc>
          <w:tcPr>
            <w:tcW w:w="2281" w:type="pct"/>
          </w:tcPr>
          <w:p w14:paraId="3DD4BB55"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25237DB4"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5D9A235A" w14:textId="77777777" w:rsidR="008663DE" w:rsidRPr="008663DE" w:rsidRDefault="008663DE" w:rsidP="008663DE">
            <w:pPr>
              <w:pStyle w:val="Rtab"/>
              <w:spacing w:after="0"/>
              <w:jc w:val="center"/>
              <w:rPr>
                <w:szCs w:val="20"/>
                <w:lang w:val="en-US"/>
              </w:rPr>
            </w:pPr>
            <w:r w:rsidRPr="008663DE">
              <w:rPr>
                <w:szCs w:val="20"/>
                <w:lang w:val="en-US"/>
              </w:rPr>
              <w:t>4.995</w:t>
            </w:r>
          </w:p>
        </w:tc>
        <w:tc>
          <w:tcPr>
            <w:tcW w:w="907" w:type="pct"/>
          </w:tcPr>
          <w:p w14:paraId="7D4B200A" w14:textId="77777777" w:rsidR="008663DE" w:rsidRPr="008663DE" w:rsidRDefault="008663DE" w:rsidP="008663DE">
            <w:pPr>
              <w:pStyle w:val="Rtab"/>
              <w:spacing w:after="0"/>
              <w:jc w:val="center"/>
              <w:rPr>
                <w:szCs w:val="20"/>
                <w:lang w:val="en-US"/>
              </w:rPr>
            </w:pPr>
            <w:r w:rsidRPr="008663DE">
              <w:rPr>
                <w:szCs w:val="20"/>
                <w:lang w:val="en-US"/>
              </w:rPr>
              <w:t>1.780</w:t>
            </w:r>
          </w:p>
        </w:tc>
      </w:tr>
      <w:tr w:rsidR="00377377" w:rsidRPr="008663DE" w14:paraId="5EF9E825" w14:textId="77777777" w:rsidTr="00377377">
        <w:trPr>
          <w:trHeight w:val="20"/>
        </w:trPr>
        <w:tc>
          <w:tcPr>
            <w:tcW w:w="2281" w:type="pct"/>
            <w:vMerge w:val="restart"/>
            <w:vAlign w:val="center"/>
          </w:tcPr>
          <w:p w14:paraId="4AE77D82" w14:textId="77777777" w:rsidR="00B81D7D" w:rsidRPr="008663DE" w:rsidRDefault="00B81D7D" w:rsidP="009334A5">
            <w:pPr>
              <w:pStyle w:val="Rtab"/>
              <w:spacing w:after="0"/>
              <w:ind w:left="557" w:hanging="416"/>
              <w:rPr>
                <w:szCs w:val="20"/>
                <w:lang w:val="en-US"/>
              </w:rPr>
            </w:pPr>
            <w:r w:rsidRPr="008663DE">
              <w:rPr>
                <w:szCs w:val="20"/>
                <w:lang w:val="en-US"/>
              </w:rPr>
              <w:t>5.</w:t>
            </w:r>
            <w:r w:rsidRPr="008663DE">
              <w:rPr>
                <w:szCs w:val="20"/>
                <w:lang w:val="en-US"/>
              </w:rPr>
              <w:tab/>
              <w:t>A3B1 (PH at 30 ppm with AM)</w:t>
            </w:r>
          </w:p>
        </w:tc>
        <w:tc>
          <w:tcPr>
            <w:tcW w:w="906" w:type="pct"/>
          </w:tcPr>
          <w:p w14:paraId="2DC6C93B"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3E22B094" w14:textId="77777777" w:rsidR="00B81D7D" w:rsidRPr="008663DE" w:rsidRDefault="00B81D7D" w:rsidP="008663DE">
            <w:pPr>
              <w:pStyle w:val="Rtab"/>
              <w:spacing w:after="0"/>
              <w:jc w:val="center"/>
              <w:rPr>
                <w:szCs w:val="20"/>
                <w:lang w:val="en-US"/>
              </w:rPr>
            </w:pPr>
            <w:r w:rsidRPr="008663DE">
              <w:rPr>
                <w:szCs w:val="20"/>
                <w:lang w:val="en-US"/>
              </w:rPr>
              <w:t>52.737</w:t>
            </w:r>
          </w:p>
        </w:tc>
        <w:tc>
          <w:tcPr>
            <w:tcW w:w="907" w:type="pct"/>
          </w:tcPr>
          <w:p w14:paraId="53DCF6EE" w14:textId="77777777" w:rsidR="00B81D7D" w:rsidRPr="008663DE" w:rsidRDefault="00B81D7D" w:rsidP="008663DE">
            <w:pPr>
              <w:pStyle w:val="Rtab"/>
              <w:spacing w:after="0"/>
              <w:jc w:val="center"/>
              <w:rPr>
                <w:szCs w:val="20"/>
                <w:lang w:val="en-US"/>
              </w:rPr>
            </w:pPr>
            <w:r w:rsidRPr="008663DE">
              <w:rPr>
                <w:szCs w:val="20"/>
                <w:lang w:val="en-US"/>
              </w:rPr>
              <w:t>36.773</w:t>
            </w:r>
          </w:p>
        </w:tc>
      </w:tr>
      <w:tr w:rsidR="00377377" w:rsidRPr="008663DE" w14:paraId="396164FE" w14:textId="77777777" w:rsidTr="00377377">
        <w:trPr>
          <w:trHeight w:val="20"/>
        </w:trPr>
        <w:tc>
          <w:tcPr>
            <w:tcW w:w="2281" w:type="pct"/>
            <w:vMerge/>
          </w:tcPr>
          <w:p w14:paraId="344BAB8F" w14:textId="77777777" w:rsidR="00B81D7D" w:rsidRPr="008663DE" w:rsidRDefault="00B81D7D" w:rsidP="008663DE">
            <w:pPr>
              <w:pStyle w:val="Rtab"/>
              <w:spacing w:after="0"/>
              <w:rPr>
                <w:szCs w:val="20"/>
                <w:lang w:val="en-US"/>
              </w:rPr>
            </w:pPr>
          </w:p>
        </w:tc>
        <w:tc>
          <w:tcPr>
            <w:tcW w:w="906" w:type="pct"/>
          </w:tcPr>
          <w:p w14:paraId="560157CD"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0C923EEC" w14:textId="77777777" w:rsidR="00B81D7D" w:rsidRPr="008663DE" w:rsidRDefault="00B81D7D" w:rsidP="008663DE">
            <w:pPr>
              <w:pStyle w:val="Rtab"/>
              <w:spacing w:after="0"/>
              <w:jc w:val="center"/>
              <w:rPr>
                <w:szCs w:val="20"/>
                <w:lang w:val="en-US"/>
              </w:rPr>
            </w:pPr>
            <w:r w:rsidRPr="008663DE">
              <w:rPr>
                <w:szCs w:val="20"/>
                <w:lang w:val="en-US"/>
              </w:rPr>
              <w:t>53.500</w:t>
            </w:r>
          </w:p>
        </w:tc>
        <w:tc>
          <w:tcPr>
            <w:tcW w:w="907" w:type="pct"/>
          </w:tcPr>
          <w:p w14:paraId="6184A957" w14:textId="77777777" w:rsidR="00B81D7D" w:rsidRPr="008663DE" w:rsidRDefault="00B81D7D" w:rsidP="008663DE">
            <w:pPr>
              <w:pStyle w:val="Rtab"/>
              <w:spacing w:after="0"/>
              <w:jc w:val="center"/>
              <w:rPr>
                <w:szCs w:val="20"/>
                <w:lang w:val="en-US"/>
              </w:rPr>
            </w:pPr>
            <w:r w:rsidRPr="008663DE">
              <w:rPr>
                <w:szCs w:val="20"/>
                <w:lang w:val="en-US"/>
              </w:rPr>
              <w:t>36.587</w:t>
            </w:r>
          </w:p>
        </w:tc>
      </w:tr>
      <w:tr w:rsidR="00377377" w:rsidRPr="008663DE" w14:paraId="5D4D51E5" w14:textId="77777777" w:rsidTr="00377377">
        <w:trPr>
          <w:trHeight w:val="20"/>
        </w:trPr>
        <w:tc>
          <w:tcPr>
            <w:tcW w:w="2281" w:type="pct"/>
            <w:vMerge/>
          </w:tcPr>
          <w:p w14:paraId="686C3DD0" w14:textId="77777777" w:rsidR="00B81D7D" w:rsidRPr="008663DE" w:rsidRDefault="00B81D7D" w:rsidP="008663DE">
            <w:pPr>
              <w:pStyle w:val="Rtab"/>
              <w:spacing w:after="0"/>
              <w:rPr>
                <w:szCs w:val="20"/>
                <w:lang w:val="en-US"/>
              </w:rPr>
            </w:pPr>
          </w:p>
        </w:tc>
        <w:tc>
          <w:tcPr>
            <w:tcW w:w="906" w:type="pct"/>
          </w:tcPr>
          <w:p w14:paraId="1B8C30BA"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6C361314" w14:textId="77777777" w:rsidR="00B81D7D" w:rsidRPr="008663DE" w:rsidRDefault="00B81D7D" w:rsidP="008663DE">
            <w:pPr>
              <w:pStyle w:val="Rtab"/>
              <w:spacing w:after="0"/>
              <w:jc w:val="center"/>
              <w:rPr>
                <w:szCs w:val="20"/>
                <w:lang w:val="en-US"/>
              </w:rPr>
            </w:pPr>
            <w:r w:rsidRPr="008663DE">
              <w:rPr>
                <w:szCs w:val="20"/>
                <w:lang w:val="en-US"/>
              </w:rPr>
              <w:t>53.267</w:t>
            </w:r>
          </w:p>
        </w:tc>
        <w:tc>
          <w:tcPr>
            <w:tcW w:w="907" w:type="pct"/>
          </w:tcPr>
          <w:p w14:paraId="7186D95A" w14:textId="77777777" w:rsidR="00B81D7D" w:rsidRPr="008663DE" w:rsidRDefault="00B81D7D" w:rsidP="008663DE">
            <w:pPr>
              <w:pStyle w:val="Rtab"/>
              <w:spacing w:after="0"/>
              <w:jc w:val="center"/>
              <w:rPr>
                <w:szCs w:val="20"/>
                <w:lang w:val="en-US"/>
              </w:rPr>
            </w:pPr>
            <w:r w:rsidRPr="008663DE">
              <w:rPr>
                <w:szCs w:val="20"/>
                <w:lang w:val="en-US"/>
              </w:rPr>
              <w:t>37.410</w:t>
            </w:r>
          </w:p>
        </w:tc>
      </w:tr>
      <w:tr w:rsidR="00377377" w:rsidRPr="008663DE" w14:paraId="79975A15" w14:textId="77777777" w:rsidTr="00377377">
        <w:trPr>
          <w:trHeight w:val="20"/>
        </w:trPr>
        <w:tc>
          <w:tcPr>
            <w:tcW w:w="2281" w:type="pct"/>
          </w:tcPr>
          <w:p w14:paraId="7A4BB64C"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459D8855"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4783EF22" w14:textId="77777777" w:rsidR="008663DE" w:rsidRPr="008663DE" w:rsidRDefault="008663DE" w:rsidP="008663DE">
            <w:pPr>
              <w:pStyle w:val="Rtab"/>
              <w:spacing w:after="0"/>
              <w:jc w:val="center"/>
              <w:rPr>
                <w:szCs w:val="20"/>
                <w:lang w:val="en-US"/>
              </w:rPr>
            </w:pPr>
            <w:r w:rsidRPr="008663DE">
              <w:rPr>
                <w:szCs w:val="20"/>
                <w:lang w:val="en-US"/>
              </w:rPr>
              <w:t>53.168</w:t>
            </w:r>
          </w:p>
        </w:tc>
        <w:tc>
          <w:tcPr>
            <w:tcW w:w="907" w:type="pct"/>
          </w:tcPr>
          <w:p w14:paraId="2B79C56B" w14:textId="77777777" w:rsidR="008663DE" w:rsidRPr="008663DE" w:rsidRDefault="008663DE" w:rsidP="008663DE">
            <w:pPr>
              <w:pStyle w:val="Rtab"/>
              <w:spacing w:after="0"/>
              <w:jc w:val="center"/>
              <w:rPr>
                <w:szCs w:val="20"/>
                <w:lang w:val="en-US"/>
              </w:rPr>
            </w:pPr>
            <w:r w:rsidRPr="008663DE">
              <w:rPr>
                <w:szCs w:val="20"/>
                <w:lang w:val="en-US"/>
              </w:rPr>
              <w:t>36.923</w:t>
            </w:r>
          </w:p>
        </w:tc>
      </w:tr>
      <w:tr w:rsidR="00377377" w:rsidRPr="008663DE" w14:paraId="4AA25A7E" w14:textId="77777777" w:rsidTr="00377377">
        <w:trPr>
          <w:trHeight w:val="20"/>
        </w:trPr>
        <w:tc>
          <w:tcPr>
            <w:tcW w:w="2281" w:type="pct"/>
          </w:tcPr>
          <w:p w14:paraId="3E67CB05"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2EE44E2B"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079788D0" w14:textId="77777777" w:rsidR="008663DE" w:rsidRPr="008663DE" w:rsidRDefault="008663DE" w:rsidP="008663DE">
            <w:pPr>
              <w:pStyle w:val="Rtab"/>
              <w:spacing w:after="0"/>
              <w:jc w:val="center"/>
              <w:rPr>
                <w:szCs w:val="20"/>
                <w:lang w:val="en-US"/>
              </w:rPr>
            </w:pPr>
            <w:r w:rsidRPr="008663DE">
              <w:rPr>
                <w:szCs w:val="20"/>
                <w:lang w:val="en-US"/>
              </w:rPr>
              <w:t>0.391</w:t>
            </w:r>
          </w:p>
        </w:tc>
        <w:tc>
          <w:tcPr>
            <w:tcW w:w="907" w:type="pct"/>
          </w:tcPr>
          <w:p w14:paraId="5B684816" w14:textId="77777777" w:rsidR="008663DE" w:rsidRPr="008663DE" w:rsidRDefault="008663DE" w:rsidP="008663DE">
            <w:pPr>
              <w:pStyle w:val="Rtab"/>
              <w:spacing w:after="0"/>
              <w:jc w:val="center"/>
              <w:rPr>
                <w:szCs w:val="20"/>
                <w:lang w:val="en-US"/>
              </w:rPr>
            </w:pPr>
            <w:r w:rsidRPr="008663DE">
              <w:rPr>
                <w:szCs w:val="20"/>
                <w:lang w:val="en-US"/>
              </w:rPr>
              <w:t>0.432</w:t>
            </w:r>
          </w:p>
        </w:tc>
      </w:tr>
      <w:tr w:rsidR="00377377" w:rsidRPr="008663DE" w14:paraId="6E0E9A62" w14:textId="77777777" w:rsidTr="00377377">
        <w:trPr>
          <w:trHeight w:val="20"/>
        </w:trPr>
        <w:tc>
          <w:tcPr>
            <w:tcW w:w="2281" w:type="pct"/>
            <w:vMerge w:val="restart"/>
            <w:vAlign w:val="center"/>
          </w:tcPr>
          <w:p w14:paraId="51768032" w14:textId="77777777" w:rsidR="00B81D7D" w:rsidRPr="008663DE" w:rsidRDefault="00B81D7D" w:rsidP="009334A5">
            <w:pPr>
              <w:pStyle w:val="Rtab"/>
              <w:spacing w:after="0"/>
              <w:ind w:left="557" w:hanging="416"/>
              <w:rPr>
                <w:szCs w:val="20"/>
                <w:lang w:val="en-US"/>
              </w:rPr>
            </w:pPr>
            <w:r w:rsidRPr="008663DE">
              <w:rPr>
                <w:szCs w:val="20"/>
                <w:lang w:val="en-US"/>
              </w:rPr>
              <w:t>6.</w:t>
            </w:r>
            <w:r w:rsidRPr="008663DE">
              <w:rPr>
                <w:szCs w:val="20"/>
                <w:lang w:val="en-US"/>
              </w:rPr>
              <w:tab/>
              <w:t>A3B0 (PH at 30 ppm without AM)</w:t>
            </w:r>
          </w:p>
        </w:tc>
        <w:tc>
          <w:tcPr>
            <w:tcW w:w="906" w:type="pct"/>
          </w:tcPr>
          <w:p w14:paraId="4A20D1A2"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68171B07" w14:textId="77777777" w:rsidR="00B81D7D" w:rsidRPr="008663DE" w:rsidRDefault="00B81D7D" w:rsidP="008663DE">
            <w:pPr>
              <w:pStyle w:val="Rtab"/>
              <w:spacing w:after="0"/>
              <w:jc w:val="center"/>
              <w:rPr>
                <w:szCs w:val="20"/>
                <w:lang w:val="en-US"/>
              </w:rPr>
            </w:pPr>
            <w:r w:rsidRPr="008663DE">
              <w:rPr>
                <w:szCs w:val="20"/>
                <w:lang w:val="en-US"/>
              </w:rPr>
              <w:t>82.180</w:t>
            </w:r>
          </w:p>
        </w:tc>
        <w:tc>
          <w:tcPr>
            <w:tcW w:w="907" w:type="pct"/>
          </w:tcPr>
          <w:p w14:paraId="5974B9F4" w14:textId="77777777" w:rsidR="00B81D7D" w:rsidRPr="008663DE" w:rsidRDefault="00B81D7D" w:rsidP="008663DE">
            <w:pPr>
              <w:pStyle w:val="Rtab"/>
              <w:spacing w:after="0"/>
              <w:jc w:val="center"/>
              <w:rPr>
                <w:szCs w:val="20"/>
                <w:lang w:val="en-US"/>
              </w:rPr>
            </w:pPr>
            <w:r w:rsidRPr="008663DE">
              <w:rPr>
                <w:szCs w:val="20"/>
                <w:lang w:val="en-US"/>
              </w:rPr>
              <w:t>44.773</w:t>
            </w:r>
          </w:p>
        </w:tc>
      </w:tr>
      <w:tr w:rsidR="00377377" w:rsidRPr="008663DE" w14:paraId="6A0CC8A4" w14:textId="77777777" w:rsidTr="00377377">
        <w:trPr>
          <w:trHeight w:val="20"/>
        </w:trPr>
        <w:tc>
          <w:tcPr>
            <w:tcW w:w="2281" w:type="pct"/>
            <w:vMerge/>
          </w:tcPr>
          <w:p w14:paraId="41458C26" w14:textId="77777777" w:rsidR="00B81D7D" w:rsidRPr="008663DE" w:rsidRDefault="00B81D7D" w:rsidP="008663DE">
            <w:pPr>
              <w:pStyle w:val="Rtab"/>
              <w:spacing w:after="0"/>
              <w:rPr>
                <w:szCs w:val="20"/>
                <w:lang w:val="en-US"/>
              </w:rPr>
            </w:pPr>
          </w:p>
        </w:tc>
        <w:tc>
          <w:tcPr>
            <w:tcW w:w="906" w:type="pct"/>
          </w:tcPr>
          <w:p w14:paraId="241E7309"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3F2FE2F5" w14:textId="77777777" w:rsidR="00B81D7D" w:rsidRPr="008663DE" w:rsidRDefault="00B81D7D" w:rsidP="008663DE">
            <w:pPr>
              <w:pStyle w:val="Rtab"/>
              <w:spacing w:after="0"/>
              <w:jc w:val="center"/>
              <w:rPr>
                <w:szCs w:val="20"/>
                <w:lang w:val="en-US"/>
              </w:rPr>
            </w:pPr>
            <w:r w:rsidRPr="008663DE">
              <w:rPr>
                <w:szCs w:val="20"/>
                <w:lang w:val="en-US"/>
              </w:rPr>
              <w:t>83.807</w:t>
            </w:r>
          </w:p>
        </w:tc>
        <w:tc>
          <w:tcPr>
            <w:tcW w:w="907" w:type="pct"/>
          </w:tcPr>
          <w:p w14:paraId="2B229DCF" w14:textId="77777777" w:rsidR="00B81D7D" w:rsidRPr="008663DE" w:rsidRDefault="00B81D7D" w:rsidP="008663DE">
            <w:pPr>
              <w:pStyle w:val="Rtab"/>
              <w:spacing w:after="0"/>
              <w:jc w:val="center"/>
              <w:rPr>
                <w:szCs w:val="20"/>
                <w:lang w:val="en-US"/>
              </w:rPr>
            </w:pPr>
            <w:r w:rsidRPr="008663DE">
              <w:rPr>
                <w:szCs w:val="20"/>
                <w:lang w:val="en-US"/>
              </w:rPr>
              <w:t>47.380</w:t>
            </w:r>
          </w:p>
        </w:tc>
      </w:tr>
      <w:tr w:rsidR="00377377" w:rsidRPr="008663DE" w14:paraId="47257C56" w14:textId="77777777" w:rsidTr="00377377">
        <w:trPr>
          <w:trHeight w:val="20"/>
        </w:trPr>
        <w:tc>
          <w:tcPr>
            <w:tcW w:w="2281" w:type="pct"/>
            <w:vMerge/>
          </w:tcPr>
          <w:p w14:paraId="077A2F7F" w14:textId="77777777" w:rsidR="00B81D7D" w:rsidRPr="008663DE" w:rsidRDefault="00B81D7D" w:rsidP="008663DE">
            <w:pPr>
              <w:pStyle w:val="Rtab"/>
              <w:spacing w:after="0"/>
              <w:rPr>
                <w:szCs w:val="20"/>
                <w:lang w:val="en-US"/>
              </w:rPr>
            </w:pPr>
          </w:p>
        </w:tc>
        <w:tc>
          <w:tcPr>
            <w:tcW w:w="906" w:type="pct"/>
          </w:tcPr>
          <w:p w14:paraId="757CCE89"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500C4ED6" w14:textId="77777777" w:rsidR="00B81D7D" w:rsidRPr="008663DE" w:rsidRDefault="00B81D7D" w:rsidP="008663DE">
            <w:pPr>
              <w:pStyle w:val="Rtab"/>
              <w:spacing w:after="0"/>
              <w:jc w:val="center"/>
              <w:rPr>
                <w:szCs w:val="20"/>
                <w:lang w:val="en-US"/>
              </w:rPr>
            </w:pPr>
            <w:r w:rsidRPr="008663DE">
              <w:rPr>
                <w:szCs w:val="20"/>
                <w:lang w:val="en-US"/>
              </w:rPr>
              <w:t>83.287</w:t>
            </w:r>
          </w:p>
        </w:tc>
        <w:tc>
          <w:tcPr>
            <w:tcW w:w="907" w:type="pct"/>
          </w:tcPr>
          <w:p w14:paraId="03394555" w14:textId="77777777" w:rsidR="00B81D7D" w:rsidRPr="008663DE" w:rsidRDefault="00B81D7D" w:rsidP="008663DE">
            <w:pPr>
              <w:pStyle w:val="Rtab"/>
              <w:spacing w:after="0"/>
              <w:jc w:val="center"/>
              <w:rPr>
                <w:szCs w:val="20"/>
                <w:lang w:val="en-US"/>
              </w:rPr>
            </w:pPr>
            <w:r w:rsidRPr="008663DE">
              <w:rPr>
                <w:szCs w:val="20"/>
                <w:lang w:val="en-US"/>
              </w:rPr>
              <w:t>46.623</w:t>
            </w:r>
          </w:p>
        </w:tc>
      </w:tr>
      <w:tr w:rsidR="00377377" w:rsidRPr="008663DE" w14:paraId="4EAE35C5" w14:textId="77777777" w:rsidTr="00377377">
        <w:trPr>
          <w:trHeight w:val="20"/>
        </w:trPr>
        <w:tc>
          <w:tcPr>
            <w:tcW w:w="2281" w:type="pct"/>
          </w:tcPr>
          <w:p w14:paraId="041FBA6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503EACA7"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0F725518" w14:textId="77777777" w:rsidR="008663DE" w:rsidRPr="008663DE" w:rsidRDefault="008663DE" w:rsidP="008663DE">
            <w:pPr>
              <w:pStyle w:val="Rtab"/>
              <w:spacing w:after="0"/>
              <w:jc w:val="center"/>
              <w:rPr>
                <w:szCs w:val="20"/>
                <w:lang w:val="en-US"/>
              </w:rPr>
            </w:pPr>
            <w:r w:rsidRPr="008663DE">
              <w:rPr>
                <w:szCs w:val="20"/>
                <w:lang w:val="en-US"/>
              </w:rPr>
              <w:t>83.091</w:t>
            </w:r>
          </w:p>
        </w:tc>
        <w:tc>
          <w:tcPr>
            <w:tcW w:w="907" w:type="pct"/>
          </w:tcPr>
          <w:p w14:paraId="303725B4" w14:textId="77777777" w:rsidR="008663DE" w:rsidRPr="008663DE" w:rsidRDefault="008663DE" w:rsidP="008663DE">
            <w:pPr>
              <w:pStyle w:val="Rtab"/>
              <w:spacing w:after="0"/>
              <w:jc w:val="center"/>
              <w:rPr>
                <w:szCs w:val="20"/>
                <w:lang w:val="en-US"/>
              </w:rPr>
            </w:pPr>
            <w:r w:rsidRPr="008663DE">
              <w:rPr>
                <w:szCs w:val="20"/>
                <w:lang w:val="en-US"/>
              </w:rPr>
              <w:t>46.259</w:t>
            </w:r>
          </w:p>
        </w:tc>
      </w:tr>
      <w:tr w:rsidR="00377377" w:rsidRPr="008663DE" w14:paraId="74CE02AE" w14:textId="77777777" w:rsidTr="00377377">
        <w:trPr>
          <w:trHeight w:val="20"/>
        </w:trPr>
        <w:tc>
          <w:tcPr>
            <w:tcW w:w="2281" w:type="pct"/>
          </w:tcPr>
          <w:p w14:paraId="0C519612"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30F6D94D"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08FB319F" w14:textId="77777777" w:rsidR="008663DE" w:rsidRPr="008663DE" w:rsidRDefault="008663DE" w:rsidP="008663DE">
            <w:pPr>
              <w:pStyle w:val="Rtab"/>
              <w:spacing w:after="0"/>
              <w:jc w:val="center"/>
              <w:rPr>
                <w:szCs w:val="20"/>
                <w:lang w:val="en-US"/>
              </w:rPr>
            </w:pPr>
            <w:r w:rsidRPr="008663DE">
              <w:rPr>
                <w:szCs w:val="20"/>
                <w:lang w:val="en-US"/>
              </w:rPr>
              <w:t>0.831</w:t>
            </w:r>
          </w:p>
        </w:tc>
        <w:tc>
          <w:tcPr>
            <w:tcW w:w="907" w:type="pct"/>
          </w:tcPr>
          <w:p w14:paraId="27AB61A7" w14:textId="77777777" w:rsidR="008663DE" w:rsidRPr="008663DE" w:rsidRDefault="008663DE" w:rsidP="008663DE">
            <w:pPr>
              <w:pStyle w:val="Rtab"/>
              <w:spacing w:after="0"/>
              <w:jc w:val="center"/>
              <w:rPr>
                <w:szCs w:val="20"/>
                <w:lang w:val="en-US"/>
              </w:rPr>
            </w:pPr>
            <w:r w:rsidRPr="008663DE">
              <w:rPr>
                <w:szCs w:val="20"/>
                <w:lang w:val="en-US"/>
              </w:rPr>
              <w:t>1.341</w:t>
            </w:r>
          </w:p>
        </w:tc>
      </w:tr>
    </w:tbl>
    <w:p w14:paraId="24CDB2D9" w14:textId="77777777" w:rsidR="00C76A10" w:rsidRDefault="00C76A10"/>
    <w:p w14:paraId="0A337A07" w14:textId="7CFBE797" w:rsidR="00C76A10" w:rsidRPr="00C214C4" w:rsidRDefault="00C76A10" w:rsidP="00C76A10">
      <w:pPr>
        <w:pStyle w:val="Rtab"/>
        <w:rPr>
          <w:szCs w:val="20"/>
          <w:lang w:val="en-US"/>
        </w:rPr>
      </w:pPr>
      <w:r w:rsidRPr="00C214C4">
        <w:rPr>
          <w:b/>
          <w:bCs/>
          <w:szCs w:val="20"/>
          <w:lang w:val="en-US"/>
        </w:rPr>
        <w:t>Table 2.</w:t>
      </w:r>
      <w:r w:rsidRPr="00C214C4">
        <w:rPr>
          <w:szCs w:val="20"/>
          <w:lang w:val="en-US"/>
        </w:rPr>
        <w:t xml:space="preserve"> </w:t>
      </w:r>
      <w:r>
        <w:rPr>
          <w:szCs w:val="20"/>
          <w:lang w:val="en-US"/>
        </w:rPr>
        <w:t>cont.</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10"/>
        <w:gridCol w:w="1756"/>
        <w:gridCol w:w="1758"/>
        <w:gridCol w:w="1756"/>
      </w:tblGrid>
      <w:tr w:rsidR="00377377" w:rsidRPr="008663DE" w14:paraId="2D50B50C" w14:textId="77777777" w:rsidTr="00377377">
        <w:trPr>
          <w:trHeight w:val="340"/>
        </w:trPr>
        <w:tc>
          <w:tcPr>
            <w:tcW w:w="2191" w:type="pct"/>
            <w:vAlign w:val="center"/>
          </w:tcPr>
          <w:p w14:paraId="73DD0BCC" w14:textId="77777777" w:rsidR="00C76A10" w:rsidRPr="008663DE" w:rsidRDefault="00C76A10" w:rsidP="009334A5">
            <w:pPr>
              <w:pStyle w:val="Rtab"/>
              <w:spacing w:after="0"/>
              <w:ind w:left="132"/>
              <w:rPr>
                <w:szCs w:val="20"/>
                <w:lang w:val="en-US"/>
              </w:rPr>
            </w:pPr>
            <w:r w:rsidRPr="008663DE">
              <w:rPr>
                <w:szCs w:val="20"/>
                <w:lang w:val="en-US"/>
              </w:rPr>
              <w:t xml:space="preserve">No.   </w:t>
            </w:r>
            <w:proofErr w:type="spellStart"/>
            <w:r w:rsidRPr="008663DE">
              <w:rPr>
                <w:szCs w:val="20"/>
                <w:lang w:val="en-US"/>
              </w:rPr>
              <w:t>Trearment</w:t>
            </w:r>
            <w:proofErr w:type="spellEnd"/>
          </w:p>
        </w:tc>
        <w:tc>
          <w:tcPr>
            <w:tcW w:w="936" w:type="pct"/>
            <w:vAlign w:val="center"/>
          </w:tcPr>
          <w:p w14:paraId="021A863A" w14:textId="77777777" w:rsidR="00C76A10" w:rsidRPr="008663DE" w:rsidRDefault="00C76A10" w:rsidP="004F3F11">
            <w:pPr>
              <w:pStyle w:val="Rtab"/>
              <w:spacing w:after="0"/>
              <w:jc w:val="center"/>
              <w:rPr>
                <w:szCs w:val="20"/>
                <w:lang w:val="en-US"/>
              </w:rPr>
            </w:pPr>
            <w:r w:rsidRPr="008663DE">
              <w:rPr>
                <w:szCs w:val="20"/>
                <w:lang w:val="en-US"/>
              </w:rPr>
              <w:t>0 Day</w:t>
            </w:r>
          </w:p>
        </w:tc>
        <w:tc>
          <w:tcPr>
            <w:tcW w:w="937" w:type="pct"/>
            <w:vAlign w:val="center"/>
          </w:tcPr>
          <w:p w14:paraId="4E9C0EF3" w14:textId="77777777" w:rsidR="00C76A10" w:rsidRPr="008663DE" w:rsidRDefault="00C76A10" w:rsidP="004F3F11">
            <w:pPr>
              <w:pStyle w:val="Rtab"/>
              <w:spacing w:after="0"/>
              <w:jc w:val="center"/>
              <w:rPr>
                <w:szCs w:val="20"/>
                <w:lang w:val="en-US"/>
              </w:rPr>
            </w:pPr>
            <w:r w:rsidRPr="008663DE">
              <w:rPr>
                <w:szCs w:val="20"/>
                <w:lang w:val="en-US"/>
              </w:rPr>
              <w:t>7 day</w:t>
            </w:r>
          </w:p>
        </w:tc>
        <w:tc>
          <w:tcPr>
            <w:tcW w:w="937" w:type="pct"/>
            <w:vAlign w:val="center"/>
          </w:tcPr>
          <w:p w14:paraId="53F65CBE" w14:textId="77777777" w:rsidR="00C76A10" w:rsidRPr="008663DE" w:rsidRDefault="00C76A10" w:rsidP="004F3F11">
            <w:pPr>
              <w:pStyle w:val="Rtab"/>
              <w:spacing w:after="0"/>
              <w:jc w:val="center"/>
              <w:rPr>
                <w:szCs w:val="20"/>
                <w:lang w:val="en-US"/>
              </w:rPr>
            </w:pPr>
            <w:r w:rsidRPr="008663DE">
              <w:rPr>
                <w:szCs w:val="20"/>
                <w:lang w:val="en-US"/>
              </w:rPr>
              <w:t>14 day</w:t>
            </w:r>
          </w:p>
        </w:tc>
      </w:tr>
      <w:tr w:rsidR="00377377" w:rsidRPr="008663DE" w14:paraId="2F332DED" w14:textId="77777777" w:rsidTr="00377377">
        <w:trPr>
          <w:trHeight w:val="20"/>
        </w:trPr>
        <w:tc>
          <w:tcPr>
            <w:tcW w:w="2191" w:type="pct"/>
            <w:vMerge w:val="restart"/>
            <w:vAlign w:val="center"/>
          </w:tcPr>
          <w:p w14:paraId="1E49C433" w14:textId="77777777" w:rsidR="00B81D7D" w:rsidRPr="008663DE" w:rsidRDefault="00B81D7D" w:rsidP="009334A5">
            <w:pPr>
              <w:pStyle w:val="Rtab"/>
              <w:spacing w:after="0"/>
              <w:ind w:left="557" w:hanging="416"/>
              <w:rPr>
                <w:szCs w:val="20"/>
                <w:lang w:val="en-US"/>
              </w:rPr>
            </w:pPr>
            <w:r w:rsidRPr="008663DE">
              <w:rPr>
                <w:szCs w:val="20"/>
                <w:lang w:val="en-US"/>
              </w:rPr>
              <w:t>7.</w:t>
            </w:r>
            <w:r w:rsidRPr="008663DE">
              <w:rPr>
                <w:szCs w:val="20"/>
                <w:lang w:val="en-US"/>
              </w:rPr>
              <w:tab/>
              <w:t>A4B1 (PH at 40 ppm with AM)</w:t>
            </w:r>
          </w:p>
        </w:tc>
        <w:tc>
          <w:tcPr>
            <w:tcW w:w="936" w:type="pct"/>
          </w:tcPr>
          <w:p w14:paraId="0EF89D17"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72AF368C" w14:textId="77777777" w:rsidR="00B81D7D" w:rsidRPr="008663DE" w:rsidRDefault="00B81D7D" w:rsidP="008663DE">
            <w:pPr>
              <w:pStyle w:val="Rtab"/>
              <w:spacing w:after="0"/>
              <w:jc w:val="center"/>
              <w:rPr>
                <w:szCs w:val="20"/>
                <w:lang w:val="en-US"/>
              </w:rPr>
            </w:pPr>
            <w:r w:rsidRPr="008663DE">
              <w:rPr>
                <w:szCs w:val="20"/>
                <w:lang w:val="en-US"/>
              </w:rPr>
              <w:t>47.475</w:t>
            </w:r>
          </w:p>
        </w:tc>
        <w:tc>
          <w:tcPr>
            <w:tcW w:w="937" w:type="pct"/>
          </w:tcPr>
          <w:p w14:paraId="46CC85BB" w14:textId="77777777" w:rsidR="00B81D7D" w:rsidRPr="008663DE" w:rsidRDefault="00B81D7D" w:rsidP="008663DE">
            <w:pPr>
              <w:pStyle w:val="Rtab"/>
              <w:spacing w:after="0"/>
              <w:jc w:val="center"/>
              <w:rPr>
                <w:szCs w:val="20"/>
                <w:lang w:val="en-US"/>
              </w:rPr>
            </w:pPr>
            <w:r w:rsidRPr="008663DE">
              <w:rPr>
                <w:szCs w:val="20"/>
                <w:lang w:val="en-US"/>
              </w:rPr>
              <w:t>37.575</w:t>
            </w:r>
          </w:p>
        </w:tc>
      </w:tr>
      <w:tr w:rsidR="00377377" w:rsidRPr="008663DE" w14:paraId="54F795DD" w14:textId="77777777" w:rsidTr="00377377">
        <w:trPr>
          <w:trHeight w:val="20"/>
        </w:trPr>
        <w:tc>
          <w:tcPr>
            <w:tcW w:w="2191" w:type="pct"/>
            <w:vMerge/>
          </w:tcPr>
          <w:p w14:paraId="5975B284" w14:textId="77777777" w:rsidR="00B81D7D" w:rsidRPr="008663DE" w:rsidRDefault="00B81D7D" w:rsidP="008663DE">
            <w:pPr>
              <w:pStyle w:val="Rtab"/>
              <w:spacing w:after="0"/>
              <w:rPr>
                <w:szCs w:val="20"/>
                <w:lang w:val="en-US"/>
              </w:rPr>
            </w:pPr>
          </w:p>
        </w:tc>
        <w:tc>
          <w:tcPr>
            <w:tcW w:w="936" w:type="pct"/>
          </w:tcPr>
          <w:p w14:paraId="134E4E7E"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3E25F7C3" w14:textId="77777777" w:rsidR="00B81D7D" w:rsidRPr="008663DE" w:rsidRDefault="00B81D7D" w:rsidP="008663DE">
            <w:pPr>
              <w:pStyle w:val="Rtab"/>
              <w:spacing w:after="0"/>
              <w:jc w:val="center"/>
              <w:rPr>
                <w:szCs w:val="20"/>
                <w:lang w:val="en-US"/>
              </w:rPr>
            </w:pPr>
            <w:r w:rsidRPr="008663DE">
              <w:rPr>
                <w:szCs w:val="20"/>
                <w:lang w:val="en-US"/>
              </w:rPr>
              <w:t>47.675</w:t>
            </w:r>
          </w:p>
        </w:tc>
        <w:tc>
          <w:tcPr>
            <w:tcW w:w="937" w:type="pct"/>
          </w:tcPr>
          <w:p w14:paraId="519ED253" w14:textId="77777777" w:rsidR="00B81D7D" w:rsidRPr="008663DE" w:rsidRDefault="00B81D7D" w:rsidP="008663DE">
            <w:pPr>
              <w:pStyle w:val="Rtab"/>
              <w:spacing w:after="0"/>
              <w:jc w:val="center"/>
              <w:rPr>
                <w:szCs w:val="20"/>
                <w:lang w:val="en-US"/>
              </w:rPr>
            </w:pPr>
            <w:r w:rsidRPr="008663DE">
              <w:rPr>
                <w:szCs w:val="20"/>
                <w:lang w:val="en-US"/>
              </w:rPr>
              <w:t>35.738</w:t>
            </w:r>
          </w:p>
        </w:tc>
      </w:tr>
      <w:tr w:rsidR="00377377" w:rsidRPr="008663DE" w14:paraId="7DE1E7AE" w14:textId="77777777" w:rsidTr="00377377">
        <w:trPr>
          <w:trHeight w:val="20"/>
        </w:trPr>
        <w:tc>
          <w:tcPr>
            <w:tcW w:w="2191" w:type="pct"/>
            <w:vMerge/>
          </w:tcPr>
          <w:p w14:paraId="393D25B6" w14:textId="77777777" w:rsidR="00B81D7D" w:rsidRPr="008663DE" w:rsidRDefault="00B81D7D" w:rsidP="008663DE">
            <w:pPr>
              <w:pStyle w:val="Rtab"/>
              <w:spacing w:after="0"/>
              <w:rPr>
                <w:szCs w:val="20"/>
                <w:lang w:val="en-US"/>
              </w:rPr>
            </w:pPr>
          </w:p>
        </w:tc>
        <w:tc>
          <w:tcPr>
            <w:tcW w:w="936" w:type="pct"/>
          </w:tcPr>
          <w:p w14:paraId="79DC9C91"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1F6F64A2" w14:textId="77777777" w:rsidR="00B81D7D" w:rsidRPr="008663DE" w:rsidRDefault="00B81D7D" w:rsidP="008663DE">
            <w:pPr>
              <w:pStyle w:val="Rtab"/>
              <w:spacing w:after="0"/>
              <w:jc w:val="center"/>
              <w:rPr>
                <w:szCs w:val="20"/>
                <w:lang w:val="en-US"/>
              </w:rPr>
            </w:pPr>
            <w:r w:rsidRPr="008663DE">
              <w:rPr>
                <w:szCs w:val="20"/>
                <w:lang w:val="en-US"/>
              </w:rPr>
              <w:t>46.740</w:t>
            </w:r>
          </w:p>
        </w:tc>
        <w:tc>
          <w:tcPr>
            <w:tcW w:w="937" w:type="pct"/>
          </w:tcPr>
          <w:p w14:paraId="0F745B5E" w14:textId="77777777" w:rsidR="00B81D7D" w:rsidRPr="008663DE" w:rsidRDefault="00B81D7D" w:rsidP="008663DE">
            <w:pPr>
              <w:pStyle w:val="Rtab"/>
              <w:spacing w:after="0"/>
              <w:jc w:val="center"/>
              <w:rPr>
                <w:szCs w:val="20"/>
                <w:lang w:val="en-US"/>
              </w:rPr>
            </w:pPr>
            <w:r w:rsidRPr="008663DE">
              <w:rPr>
                <w:szCs w:val="20"/>
                <w:lang w:val="en-US"/>
              </w:rPr>
              <w:t>37.550</w:t>
            </w:r>
          </w:p>
        </w:tc>
      </w:tr>
      <w:tr w:rsidR="00377377" w:rsidRPr="008663DE" w14:paraId="7ADDD986" w14:textId="77777777" w:rsidTr="00377377">
        <w:trPr>
          <w:trHeight w:val="20"/>
        </w:trPr>
        <w:tc>
          <w:tcPr>
            <w:tcW w:w="2191" w:type="pct"/>
          </w:tcPr>
          <w:p w14:paraId="5E8209CD"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36" w:type="pct"/>
          </w:tcPr>
          <w:p w14:paraId="3DBEE699"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37" w:type="pct"/>
          </w:tcPr>
          <w:p w14:paraId="5FA14F5A" w14:textId="77777777" w:rsidR="008663DE" w:rsidRPr="008663DE" w:rsidRDefault="008663DE" w:rsidP="008663DE">
            <w:pPr>
              <w:pStyle w:val="Rtab"/>
              <w:spacing w:after="0"/>
              <w:jc w:val="center"/>
              <w:rPr>
                <w:szCs w:val="20"/>
                <w:lang w:val="en-US"/>
              </w:rPr>
            </w:pPr>
            <w:r w:rsidRPr="008663DE">
              <w:rPr>
                <w:szCs w:val="20"/>
                <w:lang w:val="en-US"/>
              </w:rPr>
              <w:t>47.297</w:t>
            </w:r>
          </w:p>
        </w:tc>
        <w:tc>
          <w:tcPr>
            <w:tcW w:w="937" w:type="pct"/>
          </w:tcPr>
          <w:p w14:paraId="4A6E0C62" w14:textId="77777777" w:rsidR="008663DE" w:rsidRPr="008663DE" w:rsidRDefault="008663DE" w:rsidP="008663DE">
            <w:pPr>
              <w:pStyle w:val="Rtab"/>
              <w:spacing w:after="0"/>
              <w:jc w:val="center"/>
              <w:rPr>
                <w:szCs w:val="20"/>
                <w:lang w:val="en-US"/>
              </w:rPr>
            </w:pPr>
            <w:r w:rsidRPr="008663DE">
              <w:rPr>
                <w:szCs w:val="20"/>
                <w:lang w:val="en-US"/>
              </w:rPr>
              <w:t>36.954</w:t>
            </w:r>
          </w:p>
        </w:tc>
      </w:tr>
      <w:tr w:rsidR="00377377" w:rsidRPr="008663DE" w14:paraId="40DF1CC6" w14:textId="77777777" w:rsidTr="00377377">
        <w:trPr>
          <w:trHeight w:val="20"/>
        </w:trPr>
        <w:tc>
          <w:tcPr>
            <w:tcW w:w="2191" w:type="pct"/>
          </w:tcPr>
          <w:p w14:paraId="2BEEE649"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36" w:type="pct"/>
          </w:tcPr>
          <w:p w14:paraId="07055B0F"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37" w:type="pct"/>
          </w:tcPr>
          <w:p w14:paraId="73830E6F" w14:textId="77777777" w:rsidR="008663DE" w:rsidRPr="008663DE" w:rsidRDefault="008663DE" w:rsidP="008663DE">
            <w:pPr>
              <w:pStyle w:val="Rtab"/>
              <w:spacing w:after="0"/>
              <w:jc w:val="center"/>
              <w:rPr>
                <w:szCs w:val="20"/>
                <w:lang w:val="en-US"/>
              </w:rPr>
            </w:pPr>
            <w:r w:rsidRPr="008663DE">
              <w:rPr>
                <w:szCs w:val="20"/>
                <w:lang w:val="en-US"/>
              </w:rPr>
              <w:t>0.492</w:t>
            </w:r>
          </w:p>
        </w:tc>
        <w:tc>
          <w:tcPr>
            <w:tcW w:w="937" w:type="pct"/>
          </w:tcPr>
          <w:p w14:paraId="05CDBD2D" w14:textId="77777777" w:rsidR="008663DE" w:rsidRPr="008663DE" w:rsidRDefault="008663DE" w:rsidP="008663DE">
            <w:pPr>
              <w:pStyle w:val="Rtab"/>
              <w:spacing w:after="0"/>
              <w:jc w:val="center"/>
              <w:rPr>
                <w:szCs w:val="20"/>
                <w:lang w:val="en-US"/>
              </w:rPr>
            </w:pPr>
            <w:r w:rsidRPr="008663DE">
              <w:rPr>
                <w:szCs w:val="20"/>
                <w:lang w:val="en-US"/>
              </w:rPr>
              <w:t>1.054</w:t>
            </w:r>
          </w:p>
        </w:tc>
      </w:tr>
      <w:tr w:rsidR="00377377" w:rsidRPr="008663DE" w14:paraId="6C6789E9" w14:textId="77777777" w:rsidTr="00377377">
        <w:trPr>
          <w:trHeight w:val="20"/>
        </w:trPr>
        <w:tc>
          <w:tcPr>
            <w:tcW w:w="2191" w:type="pct"/>
            <w:vMerge w:val="restart"/>
            <w:vAlign w:val="center"/>
          </w:tcPr>
          <w:p w14:paraId="4A5F9EF6" w14:textId="77777777" w:rsidR="00B81D7D" w:rsidRPr="008663DE" w:rsidRDefault="00B81D7D" w:rsidP="009334A5">
            <w:pPr>
              <w:pStyle w:val="Rtab"/>
              <w:spacing w:after="0"/>
              <w:ind w:left="557" w:hanging="416"/>
              <w:rPr>
                <w:szCs w:val="20"/>
                <w:lang w:val="en-US"/>
              </w:rPr>
            </w:pPr>
            <w:r w:rsidRPr="008663DE">
              <w:rPr>
                <w:szCs w:val="20"/>
                <w:lang w:val="en-US"/>
              </w:rPr>
              <w:t>8.</w:t>
            </w:r>
            <w:r w:rsidRPr="008663DE">
              <w:rPr>
                <w:szCs w:val="20"/>
                <w:lang w:val="en-US"/>
              </w:rPr>
              <w:tab/>
              <w:t>A4B0 (PH at 40 ppm without AM)</w:t>
            </w:r>
          </w:p>
        </w:tc>
        <w:tc>
          <w:tcPr>
            <w:tcW w:w="936" w:type="pct"/>
          </w:tcPr>
          <w:p w14:paraId="516224B3"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3D26BEFE" w14:textId="77777777" w:rsidR="00B81D7D" w:rsidRPr="008663DE" w:rsidRDefault="00B81D7D" w:rsidP="008663DE">
            <w:pPr>
              <w:pStyle w:val="Rtab"/>
              <w:spacing w:after="0"/>
              <w:jc w:val="center"/>
              <w:rPr>
                <w:szCs w:val="20"/>
                <w:lang w:val="en-US"/>
              </w:rPr>
            </w:pPr>
            <w:r w:rsidRPr="008663DE">
              <w:rPr>
                <w:szCs w:val="20"/>
                <w:lang w:val="en-US"/>
              </w:rPr>
              <w:t>81.180</w:t>
            </w:r>
          </w:p>
        </w:tc>
        <w:tc>
          <w:tcPr>
            <w:tcW w:w="937" w:type="pct"/>
          </w:tcPr>
          <w:p w14:paraId="1279F98E" w14:textId="77777777" w:rsidR="00B81D7D" w:rsidRPr="008663DE" w:rsidRDefault="00B81D7D" w:rsidP="008663DE">
            <w:pPr>
              <w:pStyle w:val="Rtab"/>
              <w:spacing w:after="0"/>
              <w:jc w:val="center"/>
              <w:rPr>
                <w:szCs w:val="20"/>
                <w:lang w:val="en-US"/>
              </w:rPr>
            </w:pPr>
            <w:r w:rsidRPr="008663DE">
              <w:rPr>
                <w:szCs w:val="20"/>
                <w:lang w:val="en-US"/>
              </w:rPr>
              <w:t>43.183</w:t>
            </w:r>
          </w:p>
        </w:tc>
      </w:tr>
      <w:tr w:rsidR="00377377" w:rsidRPr="008663DE" w14:paraId="7F66EEBD" w14:textId="77777777" w:rsidTr="00377377">
        <w:trPr>
          <w:trHeight w:val="20"/>
        </w:trPr>
        <w:tc>
          <w:tcPr>
            <w:tcW w:w="2191" w:type="pct"/>
            <w:vMerge/>
          </w:tcPr>
          <w:p w14:paraId="5B229ADE" w14:textId="77777777" w:rsidR="00B81D7D" w:rsidRPr="008663DE" w:rsidRDefault="00B81D7D" w:rsidP="008663DE">
            <w:pPr>
              <w:pStyle w:val="Rtab"/>
              <w:spacing w:after="0"/>
              <w:rPr>
                <w:szCs w:val="20"/>
                <w:lang w:val="en-US"/>
              </w:rPr>
            </w:pPr>
          </w:p>
        </w:tc>
        <w:tc>
          <w:tcPr>
            <w:tcW w:w="936" w:type="pct"/>
          </w:tcPr>
          <w:p w14:paraId="599C0DCA"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52C9E1BD" w14:textId="77777777" w:rsidR="00B81D7D" w:rsidRPr="008663DE" w:rsidRDefault="00B81D7D" w:rsidP="008663DE">
            <w:pPr>
              <w:pStyle w:val="Rtab"/>
              <w:spacing w:after="0"/>
              <w:jc w:val="center"/>
              <w:rPr>
                <w:szCs w:val="20"/>
                <w:lang w:val="en-US"/>
              </w:rPr>
            </w:pPr>
            <w:r w:rsidRPr="008663DE">
              <w:rPr>
                <w:szCs w:val="20"/>
                <w:lang w:val="en-US"/>
              </w:rPr>
              <w:t>80.530</w:t>
            </w:r>
          </w:p>
        </w:tc>
        <w:tc>
          <w:tcPr>
            <w:tcW w:w="937" w:type="pct"/>
          </w:tcPr>
          <w:p w14:paraId="25E5E3F5" w14:textId="77777777" w:rsidR="00B81D7D" w:rsidRPr="008663DE" w:rsidRDefault="00B81D7D" w:rsidP="008663DE">
            <w:pPr>
              <w:pStyle w:val="Rtab"/>
              <w:spacing w:after="0"/>
              <w:jc w:val="center"/>
              <w:rPr>
                <w:szCs w:val="20"/>
                <w:lang w:val="en-US"/>
              </w:rPr>
            </w:pPr>
            <w:r w:rsidRPr="008663DE">
              <w:rPr>
                <w:szCs w:val="20"/>
                <w:lang w:val="en-US"/>
              </w:rPr>
              <w:t>41.630</w:t>
            </w:r>
          </w:p>
        </w:tc>
      </w:tr>
      <w:tr w:rsidR="00377377" w:rsidRPr="008663DE" w14:paraId="6BCB9A84" w14:textId="77777777" w:rsidTr="00377377">
        <w:trPr>
          <w:trHeight w:val="20"/>
        </w:trPr>
        <w:tc>
          <w:tcPr>
            <w:tcW w:w="2191" w:type="pct"/>
            <w:vMerge/>
          </w:tcPr>
          <w:p w14:paraId="2AE1C677" w14:textId="77777777" w:rsidR="00B81D7D" w:rsidRPr="008663DE" w:rsidRDefault="00B81D7D" w:rsidP="008663DE">
            <w:pPr>
              <w:pStyle w:val="Rtab"/>
              <w:spacing w:after="0"/>
              <w:rPr>
                <w:szCs w:val="20"/>
                <w:lang w:val="en-US"/>
              </w:rPr>
            </w:pPr>
          </w:p>
        </w:tc>
        <w:tc>
          <w:tcPr>
            <w:tcW w:w="936" w:type="pct"/>
          </w:tcPr>
          <w:p w14:paraId="32879C2C"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177F0EC4" w14:textId="77777777" w:rsidR="00B81D7D" w:rsidRPr="008663DE" w:rsidRDefault="00B81D7D" w:rsidP="008663DE">
            <w:pPr>
              <w:pStyle w:val="Rtab"/>
              <w:spacing w:after="0"/>
              <w:jc w:val="center"/>
              <w:rPr>
                <w:szCs w:val="20"/>
                <w:lang w:val="en-US"/>
              </w:rPr>
            </w:pPr>
            <w:r w:rsidRPr="008663DE">
              <w:rPr>
                <w:szCs w:val="20"/>
                <w:lang w:val="en-US"/>
              </w:rPr>
              <w:t>85.310</w:t>
            </w:r>
          </w:p>
        </w:tc>
        <w:tc>
          <w:tcPr>
            <w:tcW w:w="937" w:type="pct"/>
          </w:tcPr>
          <w:p w14:paraId="00663353" w14:textId="77777777" w:rsidR="00B81D7D" w:rsidRPr="008663DE" w:rsidRDefault="00B81D7D" w:rsidP="008663DE">
            <w:pPr>
              <w:pStyle w:val="Rtab"/>
              <w:spacing w:after="0"/>
              <w:jc w:val="center"/>
              <w:rPr>
                <w:szCs w:val="20"/>
                <w:lang w:val="en-US"/>
              </w:rPr>
            </w:pPr>
            <w:r w:rsidRPr="008663DE">
              <w:rPr>
                <w:szCs w:val="20"/>
                <w:lang w:val="en-US"/>
              </w:rPr>
              <w:t>44.688</w:t>
            </w:r>
          </w:p>
        </w:tc>
      </w:tr>
      <w:tr w:rsidR="00377377" w:rsidRPr="008663DE" w14:paraId="3191D859" w14:textId="77777777" w:rsidTr="00377377">
        <w:trPr>
          <w:trHeight w:val="20"/>
        </w:trPr>
        <w:tc>
          <w:tcPr>
            <w:tcW w:w="2191" w:type="pct"/>
          </w:tcPr>
          <w:p w14:paraId="7CF3AFF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36" w:type="pct"/>
          </w:tcPr>
          <w:p w14:paraId="2BB28241"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37" w:type="pct"/>
          </w:tcPr>
          <w:p w14:paraId="7A3BC443" w14:textId="77777777" w:rsidR="008663DE" w:rsidRPr="008663DE" w:rsidRDefault="008663DE" w:rsidP="008663DE">
            <w:pPr>
              <w:pStyle w:val="Rtab"/>
              <w:spacing w:after="0"/>
              <w:jc w:val="center"/>
              <w:rPr>
                <w:szCs w:val="20"/>
                <w:lang w:val="en-US"/>
              </w:rPr>
            </w:pPr>
            <w:r w:rsidRPr="008663DE">
              <w:rPr>
                <w:szCs w:val="20"/>
                <w:lang w:val="en-US"/>
              </w:rPr>
              <w:t>82.340</w:t>
            </w:r>
          </w:p>
        </w:tc>
        <w:tc>
          <w:tcPr>
            <w:tcW w:w="937" w:type="pct"/>
          </w:tcPr>
          <w:p w14:paraId="61E53792" w14:textId="77777777" w:rsidR="008663DE" w:rsidRPr="008663DE" w:rsidRDefault="008663DE" w:rsidP="008663DE">
            <w:pPr>
              <w:pStyle w:val="Rtab"/>
              <w:spacing w:after="0"/>
              <w:jc w:val="center"/>
              <w:rPr>
                <w:szCs w:val="20"/>
                <w:lang w:val="en-US"/>
              </w:rPr>
            </w:pPr>
            <w:r w:rsidRPr="008663DE">
              <w:rPr>
                <w:szCs w:val="20"/>
                <w:lang w:val="en-US"/>
              </w:rPr>
              <w:t>43.167</w:t>
            </w:r>
          </w:p>
        </w:tc>
      </w:tr>
      <w:tr w:rsidR="00377377" w:rsidRPr="008663DE" w14:paraId="1A80CB45" w14:textId="77777777" w:rsidTr="00377377">
        <w:trPr>
          <w:trHeight w:val="20"/>
        </w:trPr>
        <w:tc>
          <w:tcPr>
            <w:tcW w:w="2191" w:type="pct"/>
          </w:tcPr>
          <w:p w14:paraId="43258EEC"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36" w:type="pct"/>
          </w:tcPr>
          <w:p w14:paraId="12E8BD3E"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37" w:type="pct"/>
          </w:tcPr>
          <w:p w14:paraId="05B0AE45" w14:textId="77777777" w:rsidR="008663DE" w:rsidRPr="008663DE" w:rsidRDefault="008663DE" w:rsidP="008663DE">
            <w:pPr>
              <w:pStyle w:val="Rtab"/>
              <w:spacing w:after="0"/>
              <w:jc w:val="center"/>
              <w:rPr>
                <w:szCs w:val="20"/>
                <w:lang w:val="en-US"/>
              </w:rPr>
            </w:pPr>
            <w:r w:rsidRPr="008663DE">
              <w:rPr>
                <w:szCs w:val="20"/>
                <w:lang w:val="en-US"/>
              </w:rPr>
              <w:t>2.593</w:t>
            </w:r>
          </w:p>
        </w:tc>
        <w:tc>
          <w:tcPr>
            <w:tcW w:w="937" w:type="pct"/>
          </w:tcPr>
          <w:p w14:paraId="661A5020" w14:textId="77777777" w:rsidR="008663DE" w:rsidRPr="008663DE" w:rsidRDefault="008663DE" w:rsidP="008663DE">
            <w:pPr>
              <w:pStyle w:val="Rtab"/>
              <w:spacing w:after="0"/>
              <w:jc w:val="center"/>
              <w:rPr>
                <w:szCs w:val="20"/>
                <w:lang w:val="en-US"/>
              </w:rPr>
            </w:pPr>
            <w:r w:rsidRPr="008663DE">
              <w:rPr>
                <w:szCs w:val="20"/>
                <w:lang w:val="en-US"/>
              </w:rPr>
              <w:t>1.529</w:t>
            </w:r>
          </w:p>
        </w:tc>
      </w:tr>
      <w:tr w:rsidR="00377377" w:rsidRPr="008663DE" w14:paraId="45E765F2" w14:textId="77777777" w:rsidTr="00377377">
        <w:trPr>
          <w:trHeight w:val="20"/>
        </w:trPr>
        <w:tc>
          <w:tcPr>
            <w:tcW w:w="2191" w:type="pct"/>
            <w:vMerge w:val="restart"/>
            <w:vAlign w:val="center"/>
          </w:tcPr>
          <w:p w14:paraId="5A02E244" w14:textId="77777777" w:rsidR="00B81D7D" w:rsidRPr="008663DE" w:rsidRDefault="00B81D7D" w:rsidP="009334A5">
            <w:pPr>
              <w:pStyle w:val="Rtab"/>
              <w:spacing w:after="0"/>
              <w:ind w:left="557" w:hanging="416"/>
              <w:rPr>
                <w:szCs w:val="20"/>
                <w:lang w:val="en-US"/>
              </w:rPr>
            </w:pPr>
            <w:r w:rsidRPr="008663DE">
              <w:rPr>
                <w:szCs w:val="20"/>
                <w:lang w:val="en-US"/>
              </w:rPr>
              <w:t>9.</w:t>
            </w:r>
            <w:r w:rsidRPr="008663DE">
              <w:rPr>
                <w:szCs w:val="20"/>
                <w:lang w:val="en-US"/>
              </w:rPr>
              <w:tab/>
              <w:t>A5B1 (PH at 50 ppm with AM)</w:t>
            </w:r>
          </w:p>
        </w:tc>
        <w:tc>
          <w:tcPr>
            <w:tcW w:w="936" w:type="pct"/>
          </w:tcPr>
          <w:p w14:paraId="3BAF407E"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4D49E9EE" w14:textId="77777777" w:rsidR="00B81D7D" w:rsidRPr="008663DE" w:rsidRDefault="00B81D7D" w:rsidP="008663DE">
            <w:pPr>
              <w:pStyle w:val="Rtab"/>
              <w:spacing w:after="0"/>
              <w:jc w:val="center"/>
              <w:rPr>
                <w:szCs w:val="20"/>
                <w:lang w:val="en-US"/>
              </w:rPr>
            </w:pPr>
            <w:r w:rsidRPr="008663DE">
              <w:rPr>
                <w:szCs w:val="20"/>
                <w:lang w:val="en-US"/>
              </w:rPr>
              <w:t>46.000</w:t>
            </w:r>
          </w:p>
        </w:tc>
        <w:tc>
          <w:tcPr>
            <w:tcW w:w="937" w:type="pct"/>
          </w:tcPr>
          <w:p w14:paraId="27A0263B" w14:textId="77777777" w:rsidR="00B81D7D" w:rsidRPr="008663DE" w:rsidRDefault="00B81D7D" w:rsidP="008663DE">
            <w:pPr>
              <w:pStyle w:val="Rtab"/>
              <w:spacing w:after="0"/>
              <w:jc w:val="center"/>
              <w:rPr>
                <w:szCs w:val="20"/>
                <w:lang w:val="en-US"/>
              </w:rPr>
            </w:pPr>
            <w:r w:rsidRPr="008663DE">
              <w:rPr>
                <w:szCs w:val="20"/>
                <w:lang w:val="en-US"/>
              </w:rPr>
              <w:t>38.100</w:t>
            </w:r>
          </w:p>
        </w:tc>
      </w:tr>
      <w:tr w:rsidR="00377377" w:rsidRPr="008663DE" w14:paraId="46B3DA6F" w14:textId="77777777" w:rsidTr="00377377">
        <w:trPr>
          <w:trHeight w:val="20"/>
        </w:trPr>
        <w:tc>
          <w:tcPr>
            <w:tcW w:w="2191" w:type="pct"/>
            <w:vMerge/>
          </w:tcPr>
          <w:p w14:paraId="593EDDD0" w14:textId="77777777" w:rsidR="00B81D7D" w:rsidRPr="008663DE" w:rsidRDefault="00B81D7D" w:rsidP="008663DE">
            <w:pPr>
              <w:pStyle w:val="Rtab"/>
              <w:spacing w:after="0"/>
              <w:rPr>
                <w:szCs w:val="20"/>
                <w:lang w:val="en-US"/>
              </w:rPr>
            </w:pPr>
          </w:p>
        </w:tc>
        <w:tc>
          <w:tcPr>
            <w:tcW w:w="936" w:type="pct"/>
          </w:tcPr>
          <w:p w14:paraId="5BD059CA"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6311836E" w14:textId="77777777" w:rsidR="00B81D7D" w:rsidRPr="008663DE" w:rsidRDefault="00B81D7D" w:rsidP="008663DE">
            <w:pPr>
              <w:pStyle w:val="Rtab"/>
              <w:spacing w:after="0"/>
              <w:jc w:val="center"/>
              <w:rPr>
                <w:szCs w:val="20"/>
                <w:lang w:val="en-US"/>
              </w:rPr>
            </w:pPr>
            <w:r w:rsidRPr="008663DE">
              <w:rPr>
                <w:szCs w:val="20"/>
                <w:lang w:val="en-US"/>
              </w:rPr>
              <w:t>46.100</w:t>
            </w:r>
          </w:p>
        </w:tc>
        <w:tc>
          <w:tcPr>
            <w:tcW w:w="937" w:type="pct"/>
          </w:tcPr>
          <w:p w14:paraId="31EC0620" w14:textId="77777777" w:rsidR="00B81D7D" w:rsidRPr="008663DE" w:rsidRDefault="00B81D7D" w:rsidP="008663DE">
            <w:pPr>
              <w:pStyle w:val="Rtab"/>
              <w:spacing w:after="0"/>
              <w:jc w:val="center"/>
              <w:rPr>
                <w:szCs w:val="20"/>
                <w:lang w:val="en-US"/>
              </w:rPr>
            </w:pPr>
            <w:r w:rsidRPr="008663DE">
              <w:rPr>
                <w:szCs w:val="20"/>
                <w:lang w:val="en-US"/>
              </w:rPr>
              <w:t>40.060</w:t>
            </w:r>
          </w:p>
        </w:tc>
      </w:tr>
      <w:tr w:rsidR="00377377" w:rsidRPr="008663DE" w14:paraId="7CB74040" w14:textId="77777777" w:rsidTr="00377377">
        <w:trPr>
          <w:trHeight w:val="20"/>
        </w:trPr>
        <w:tc>
          <w:tcPr>
            <w:tcW w:w="2191" w:type="pct"/>
            <w:vMerge/>
          </w:tcPr>
          <w:p w14:paraId="7CCFA1DF" w14:textId="77777777" w:rsidR="00B81D7D" w:rsidRPr="008663DE" w:rsidRDefault="00B81D7D" w:rsidP="008663DE">
            <w:pPr>
              <w:pStyle w:val="Rtab"/>
              <w:spacing w:after="0"/>
              <w:rPr>
                <w:szCs w:val="20"/>
                <w:lang w:val="en-US"/>
              </w:rPr>
            </w:pPr>
          </w:p>
        </w:tc>
        <w:tc>
          <w:tcPr>
            <w:tcW w:w="936" w:type="pct"/>
          </w:tcPr>
          <w:p w14:paraId="4481E824"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46B377EE" w14:textId="77777777" w:rsidR="00B81D7D" w:rsidRPr="008663DE" w:rsidRDefault="00B81D7D" w:rsidP="008663DE">
            <w:pPr>
              <w:pStyle w:val="Rtab"/>
              <w:spacing w:after="0"/>
              <w:jc w:val="center"/>
              <w:rPr>
                <w:szCs w:val="20"/>
                <w:lang w:val="en-US"/>
              </w:rPr>
            </w:pPr>
            <w:r w:rsidRPr="008663DE">
              <w:rPr>
                <w:szCs w:val="20"/>
                <w:lang w:val="en-US"/>
              </w:rPr>
              <w:t>45.900</w:t>
            </w:r>
          </w:p>
        </w:tc>
        <w:tc>
          <w:tcPr>
            <w:tcW w:w="937" w:type="pct"/>
          </w:tcPr>
          <w:p w14:paraId="6E0CD0E8" w14:textId="77777777" w:rsidR="00B81D7D" w:rsidRPr="008663DE" w:rsidRDefault="00B81D7D" w:rsidP="008663DE">
            <w:pPr>
              <w:pStyle w:val="Rtab"/>
              <w:spacing w:after="0"/>
              <w:jc w:val="center"/>
              <w:rPr>
                <w:szCs w:val="20"/>
                <w:lang w:val="en-US"/>
              </w:rPr>
            </w:pPr>
            <w:r w:rsidRPr="008663DE">
              <w:rPr>
                <w:szCs w:val="20"/>
                <w:lang w:val="en-US"/>
              </w:rPr>
              <w:t>40.040</w:t>
            </w:r>
          </w:p>
        </w:tc>
      </w:tr>
      <w:tr w:rsidR="00377377" w:rsidRPr="008663DE" w14:paraId="0B7AD2A3" w14:textId="77777777" w:rsidTr="00377377">
        <w:trPr>
          <w:trHeight w:val="20"/>
        </w:trPr>
        <w:tc>
          <w:tcPr>
            <w:tcW w:w="2191" w:type="pct"/>
          </w:tcPr>
          <w:p w14:paraId="1D28CDB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36" w:type="pct"/>
          </w:tcPr>
          <w:p w14:paraId="41689FB3"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37" w:type="pct"/>
          </w:tcPr>
          <w:p w14:paraId="65C37509" w14:textId="77777777" w:rsidR="008663DE" w:rsidRPr="008663DE" w:rsidRDefault="008663DE" w:rsidP="008663DE">
            <w:pPr>
              <w:pStyle w:val="Rtab"/>
              <w:spacing w:after="0"/>
              <w:jc w:val="center"/>
              <w:rPr>
                <w:szCs w:val="20"/>
                <w:lang w:val="en-US"/>
              </w:rPr>
            </w:pPr>
            <w:r w:rsidRPr="008663DE">
              <w:rPr>
                <w:szCs w:val="20"/>
                <w:lang w:val="en-US"/>
              </w:rPr>
              <w:t>46.000</w:t>
            </w:r>
          </w:p>
        </w:tc>
        <w:tc>
          <w:tcPr>
            <w:tcW w:w="937" w:type="pct"/>
          </w:tcPr>
          <w:p w14:paraId="166DC066" w14:textId="77777777" w:rsidR="008663DE" w:rsidRPr="008663DE" w:rsidRDefault="008663DE" w:rsidP="008663DE">
            <w:pPr>
              <w:pStyle w:val="Rtab"/>
              <w:spacing w:after="0"/>
              <w:jc w:val="center"/>
              <w:rPr>
                <w:szCs w:val="20"/>
                <w:lang w:val="en-US"/>
              </w:rPr>
            </w:pPr>
            <w:r w:rsidRPr="008663DE">
              <w:rPr>
                <w:szCs w:val="20"/>
                <w:lang w:val="en-US"/>
              </w:rPr>
              <w:t>39.400</w:t>
            </w:r>
          </w:p>
        </w:tc>
      </w:tr>
      <w:tr w:rsidR="00377377" w:rsidRPr="008663DE" w14:paraId="3E29F09C" w14:textId="77777777" w:rsidTr="00377377">
        <w:trPr>
          <w:trHeight w:val="20"/>
        </w:trPr>
        <w:tc>
          <w:tcPr>
            <w:tcW w:w="2191" w:type="pct"/>
          </w:tcPr>
          <w:p w14:paraId="01EF78EE"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36" w:type="pct"/>
          </w:tcPr>
          <w:p w14:paraId="5AFF0166"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37" w:type="pct"/>
          </w:tcPr>
          <w:p w14:paraId="03E59614" w14:textId="77777777" w:rsidR="008663DE" w:rsidRPr="008663DE" w:rsidRDefault="008663DE" w:rsidP="008663DE">
            <w:pPr>
              <w:pStyle w:val="Rtab"/>
              <w:spacing w:after="0"/>
              <w:jc w:val="center"/>
              <w:rPr>
                <w:szCs w:val="20"/>
                <w:lang w:val="en-US"/>
              </w:rPr>
            </w:pPr>
            <w:r w:rsidRPr="008663DE">
              <w:rPr>
                <w:szCs w:val="20"/>
                <w:lang w:val="en-US"/>
              </w:rPr>
              <w:t>0.100</w:t>
            </w:r>
          </w:p>
        </w:tc>
        <w:tc>
          <w:tcPr>
            <w:tcW w:w="937" w:type="pct"/>
          </w:tcPr>
          <w:p w14:paraId="19BB3697" w14:textId="77777777" w:rsidR="008663DE" w:rsidRPr="008663DE" w:rsidRDefault="008663DE" w:rsidP="008663DE">
            <w:pPr>
              <w:pStyle w:val="Rtab"/>
              <w:spacing w:after="0"/>
              <w:jc w:val="center"/>
              <w:rPr>
                <w:szCs w:val="20"/>
                <w:lang w:val="en-US"/>
              </w:rPr>
            </w:pPr>
            <w:r w:rsidRPr="008663DE">
              <w:rPr>
                <w:szCs w:val="20"/>
                <w:lang w:val="en-US"/>
              </w:rPr>
              <w:t>1.126</w:t>
            </w:r>
          </w:p>
        </w:tc>
      </w:tr>
      <w:tr w:rsidR="00377377" w:rsidRPr="008663DE" w14:paraId="01BDB6DA" w14:textId="77777777" w:rsidTr="00377377">
        <w:trPr>
          <w:trHeight w:val="20"/>
        </w:trPr>
        <w:tc>
          <w:tcPr>
            <w:tcW w:w="2191" w:type="pct"/>
            <w:vMerge w:val="restart"/>
            <w:vAlign w:val="center"/>
          </w:tcPr>
          <w:p w14:paraId="6A005B86" w14:textId="77777777" w:rsidR="00B81D7D" w:rsidRPr="008663DE" w:rsidRDefault="00B81D7D" w:rsidP="009334A5">
            <w:pPr>
              <w:pStyle w:val="Rtab"/>
              <w:spacing w:after="0"/>
              <w:ind w:left="557" w:hanging="416"/>
              <w:rPr>
                <w:szCs w:val="20"/>
                <w:lang w:val="en-US"/>
              </w:rPr>
            </w:pPr>
            <w:r w:rsidRPr="008663DE">
              <w:rPr>
                <w:szCs w:val="20"/>
                <w:lang w:val="en-US"/>
              </w:rPr>
              <w:t>10.</w:t>
            </w:r>
            <w:r w:rsidRPr="008663DE">
              <w:rPr>
                <w:szCs w:val="20"/>
                <w:lang w:val="en-US"/>
              </w:rPr>
              <w:tab/>
              <w:t>A5B0 (PH at 50 ppm without AM)</w:t>
            </w:r>
          </w:p>
        </w:tc>
        <w:tc>
          <w:tcPr>
            <w:tcW w:w="936" w:type="pct"/>
          </w:tcPr>
          <w:p w14:paraId="2AC40F21"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3E852A99" w14:textId="77777777" w:rsidR="00B81D7D" w:rsidRPr="008663DE" w:rsidRDefault="00B81D7D" w:rsidP="008663DE">
            <w:pPr>
              <w:pStyle w:val="Rtab"/>
              <w:spacing w:after="0"/>
              <w:jc w:val="center"/>
              <w:rPr>
                <w:szCs w:val="20"/>
                <w:lang w:val="en-US"/>
              </w:rPr>
            </w:pPr>
            <w:r w:rsidRPr="008663DE">
              <w:rPr>
                <w:szCs w:val="20"/>
                <w:lang w:val="en-US"/>
              </w:rPr>
              <w:t>86.500</w:t>
            </w:r>
          </w:p>
        </w:tc>
        <w:tc>
          <w:tcPr>
            <w:tcW w:w="937" w:type="pct"/>
          </w:tcPr>
          <w:p w14:paraId="15BFFF9C" w14:textId="77777777" w:rsidR="00B81D7D" w:rsidRPr="008663DE" w:rsidRDefault="00B81D7D" w:rsidP="008663DE">
            <w:pPr>
              <w:pStyle w:val="Rtab"/>
              <w:spacing w:after="0"/>
              <w:jc w:val="center"/>
              <w:rPr>
                <w:szCs w:val="20"/>
                <w:lang w:val="en-US"/>
              </w:rPr>
            </w:pPr>
            <w:r w:rsidRPr="008663DE">
              <w:rPr>
                <w:szCs w:val="20"/>
                <w:lang w:val="en-US"/>
              </w:rPr>
              <w:t>49.640</w:t>
            </w:r>
          </w:p>
        </w:tc>
      </w:tr>
      <w:tr w:rsidR="00377377" w:rsidRPr="008663DE" w14:paraId="0B2D3BDE" w14:textId="77777777" w:rsidTr="00377377">
        <w:trPr>
          <w:trHeight w:val="20"/>
        </w:trPr>
        <w:tc>
          <w:tcPr>
            <w:tcW w:w="2191" w:type="pct"/>
            <w:vMerge/>
          </w:tcPr>
          <w:p w14:paraId="661C7EFE" w14:textId="77777777" w:rsidR="00B81D7D" w:rsidRPr="008663DE" w:rsidRDefault="00B81D7D" w:rsidP="008663DE">
            <w:pPr>
              <w:pStyle w:val="Rtab"/>
              <w:spacing w:after="0"/>
              <w:rPr>
                <w:szCs w:val="20"/>
                <w:lang w:val="en-US"/>
              </w:rPr>
            </w:pPr>
          </w:p>
        </w:tc>
        <w:tc>
          <w:tcPr>
            <w:tcW w:w="936" w:type="pct"/>
          </w:tcPr>
          <w:p w14:paraId="6E40C026"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45185589" w14:textId="77777777" w:rsidR="00B81D7D" w:rsidRPr="008663DE" w:rsidRDefault="00B81D7D" w:rsidP="008663DE">
            <w:pPr>
              <w:pStyle w:val="Rtab"/>
              <w:spacing w:after="0"/>
              <w:jc w:val="center"/>
              <w:rPr>
                <w:szCs w:val="20"/>
                <w:lang w:val="en-US"/>
              </w:rPr>
            </w:pPr>
            <w:r w:rsidRPr="008663DE">
              <w:rPr>
                <w:szCs w:val="20"/>
                <w:lang w:val="en-US"/>
              </w:rPr>
              <w:t>85.740</w:t>
            </w:r>
          </w:p>
        </w:tc>
        <w:tc>
          <w:tcPr>
            <w:tcW w:w="937" w:type="pct"/>
          </w:tcPr>
          <w:p w14:paraId="5196399E" w14:textId="77777777" w:rsidR="00B81D7D" w:rsidRPr="008663DE" w:rsidRDefault="00B81D7D" w:rsidP="008663DE">
            <w:pPr>
              <w:pStyle w:val="Rtab"/>
              <w:spacing w:after="0"/>
              <w:jc w:val="center"/>
              <w:rPr>
                <w:szCs w:val="20"/>
                <w:lang w:val="en-US"/>
              </w:rPr>
            </w:pPr>
            <w:r w:rsidRPr="008663DE">
              <w:rPr>
                <w:szCs w:val="20"/>
                <w:lang w:val="en-US"/>
              </w:rPr>
              <w:t>52.220</w:t>
            </w:r>
          </w:p>
        </w:tc>
      </w:tr>
      <w:tr w:rsidR="00377377" w:rsidRPr="008663DE" w14:paraId="72F316D0" w14:textId="77777777" w:rsidTr="00377377">
        <w:trPr>
          <w:trHeight w:val="20"/>
        </w:trPr>
        <w:tc>
          <w:tcPr>
            <w:tcW w:w="2191" w:type="pct"/>
            <w:vMerge/>
          </w:tcPr>
          <w:p w14:paraId="615E627A" w14:textId="77777777" w:rsidR="00B81D7D" w:rsidRPr="008663DE" w:rsidRDefault="00B81D7D" w:rsidP="008663DE">
            <w:pPr>
              <w:pStyle w:val="Rtab"/>
              <w:spacing w:after="0"/>
              <w:rPr>
                <w:szCs w:val="20"/>
                <w:lang w:val="en-US"/>
              </w:rPr>
            </w:pPr>
          </w:p>
        </w:tc>
        <w:tc>
          <w:tcPr>
            <w:tcW w:w="936" w:type="pct"/>
          </w:tcPr>
          <w:p w14:paraId="7CF4D050"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56E87FC7" w14:textId="77777777" w:rsidR="00B81D7D" w:rsidRPr="008663DE" w:rsidRDefault="00B81D7D" w:rsidP="008663DE">
            <w:pPr>
              <w:pStyle w:val="Rtab"/>
              <w:spacing w:after="0"/>
              <w:jc w:val="center"/>
              <w:rPr>
                <w:szCs w:val="20"/>
                <w:lang w:val="en-US"/>
              </w:rPr>
            </w:pPr>
            <w:r w:rsidRPr="008663DE">
              <w:rPr>
                <w:szCs w:val="20"/>
                <w:lang w:val="en-US"/>
              </w:rPr>
              <w:t>86.480</w:t>
            </w:r>
          </w:p>
        </w:tc>
        <w:tc>
          <w:tcPr>
            <w:tcW w:w="937" w:type="pct"/>
          </w:tcPr>
          <w:p w14:paraId="307AD2BB" w14:textId="77777777" w:rsidR="00B81D7D" w:rsidRPr="008663DE" w:rsidRDefault="00B81D7D" w:rsidP="008663DE">
            <w:pPr>
              <w:pStyle w:val="Rtab"/>
              <w:spacing w:after="0"/>
              <w:jc w:val="center"/>
              <w:rPr>
                <w:szCs w:val="20"/>
                <w:lang w:val="en-US"/>
              </w:rPr>
            </w:pPr>
            <w:r w:rsidRPr="008663DE">
              <w:rPr>
                <w:szCs w:val="20"/>
                <w:lang w:val="en-US"/>
              </w:rPr>
              <w:t>48.420</w:t>
            </w:r>
          </w:p>
        </w:tc>
      </w:tr>
      <w:tr w:rsidR="00377377" w:rsidRPr="008663DE" w14:paraId="6A3DA412" w14:textId="77777777" w:rsidTr="00377377">
        <w:trPr>
          <w:trHeight w:val="20"/>
        </w:trPr>
        <w:tc>
          <w:tcPr>
            <w:tcW w:w="2191" w:type="pct"/>
          </w:tcPr>
          <w:p w14:paraId="72BF2351"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36" w:type="pct"/>
          </w:tcPr>
          <w:p w14:paraId="29BAE113"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37" w:type="pct"/>
          </w:tcPr>
          <w:p w14:paraId="0159591E" w14:textId="77777777" w:rsidR="008663DE" w:rsidRPr="008663DE" w:rsidRDefault="008663DE" w:rsidP="008663DE">
            <w:pPr>
              <w:pStyle w:val="Rtab"/>
              <w:spacing w:after="0"/>
              <w:jc w:val="center"/>
              <w:rPr>
                <w:szCs w:val="20"/>
                <w:lang w:val="en-US"/>
              </w:rPr>
            </w:pPr>
            <w:r w:rsidRPr="008663DE">
              <w:rPr>
                <w:szCs w:val="20"/>
                <w:lang w:val="en-US"/>
              </w:rPr>
              <w:t>86.240</w:t>
            </w:r>
          </w:p>
        </w:tc>
        <w:tc>
          <w:tcPr>
            <w:tcW w:w="937" w:type="pct"/>
          </w:tcPr>
          <w:p w14:paraId="5BBC84C0" w14:textId="77777777" w:rsidR="008663DE" w:rsidRPr="008663DE" w:rsidRDefault="008663DE" w:rsidP="008663DE">
            <w:pPr>
              <w:pStyle w:val="Rtab"/>
              <w:spacing w:after="0"/>
              <w:jc w:val="center"/>
              <w:rPr>
                <w:szCs w:val="20"/>
                <w:lang w:val="en-US"/>
              </w:rPr>
            </w:pPr>
            <w:r w:rsidRPr="008663DE">
              <w:rPr>
                <w:szCs w:val="20"/>
                <w:lang w:val="en-US"/>
              </w:rPr>
              <w:t>50.093</w:t>
            </w:r>
          </w:p>
        </w:tc>
      </w:tr>
      <w:tr w:rsidR="00377377" w:rsidRPr="008663DE" w14:paraId="4664B2AC" w14:textId="77777777" w:rsidTr="00377377">
        <w:trPr>
          <w:trHeight w:val="20"/>
        </w:trPr>
        <w:tc>
          <w:tcPr>
            <w:tcW w:w="2191" w:type="pct"/>
          </w:tcPr>
          <w:p w14:paraId="59CC488A"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36" w:type="pct"/>
          </w:tcPr>
          <w:p w14:paraId="0D07B598"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37" w:type="pct"/>
          </w:tcPr>
          <w:p w14:paraId="7BCE4B6D" w14:textId="77777777" w:rsidR="008663DE" w:rsidRPr="008663DE" w:rsidRDefault="008663DE" w:rsidP="008663DE">
            <w:pPr>
              <w:pStyle w:val="Rtab"/>
              <w:spacing w:after="0"/>
              <w:jc w:val="center"/>
              <w:rPr>
                <w:szCs w:val="20"/>
                <w:lang w:val="en-US"/>
              </w:rPr>
            </w:pPr>
            <w:r w:rsidRPr="008663DE">
              <w:rPr>
                <w:szCs w:val="20"/>
                <w:lang w:val="en-US"/>
              </w:rPr>
              <w:t>0.433</w:t>
            </w:r>
          </w:p>
        </w:tc>
        <w:tc>
          <w:tcPr>
            <w:tcW w:w="937" w:type="pct"/>
          </w:tcPr>
          <w:p w14:paraId="3430922E" w14:textId="77777777" w:rsidR="008663DE" w:rsidRPr="008663DE" w:rsidRDefault="008663DE" w:rsidP="008663DE">
            <w:pPr>
              <w:pStyle w:val="Rtab"/>
              <w:spacing w:after="0"/>
              <w:jc w:val="center"/>
              <w:rPr>
                <w:szCs w:val="20"/>
                <w:lang w:val="en-US"/>
              </w:rPr>
            </w:pPr>
            <w:r w:rsidRPr="008663DE">
              <w:rPr>
                <w:szCs w:val="20"/>
                <w:lang w:val="en-US"/>
              </w:rPr>
              <w:t>1.940</w:t>
            </w:r>
          </w:p>
        </w:tc>
      </w:tr>
    </w:tbl>
    <w:p w14:paraId="7A2DC4FC" w14:textId="77777777" w:rsidR="00C214C4" w:rsidRDefault="00C214C4" w:rsidP="001C374D">
      <w:pPr>
        <w:pStyle w:val="Rtab"/>
        <w:spacing w:after="0"/>
        <w:rPr>
          <w:lang w:val="en-US"/>
        </w:rPr>
      </w:pPr>
    </w:p>
    <w:p w14:paraId="6BF411A7" w14:textId="019689CD" w:rsidR="008663DE" w:rsidRDefault="008663DE" w:rsidP="008663DE">
      <w:pPr>
        <w:rPr>
          <w:lang w:val="en-US"/>
        </w:rPr>
      </w:pPr>
      <w:r w:rsidRPr="008663DE">
        <w:rPr>
          <w:lang w:val="en-US"/>
        </w:rPr>
        <w:t xml:space="preserve">The results of variance analysis show that </w:t>
      </w:r>
      <w:r w:rsidRPr="008663DE">
        <w:rPr>
          <w:i/>
          <w:iCs/>
          <w:lang w:val="en-US"/>
        </w:rPr>
        <w:t xml:space="preserve">A. </w:t>
      </w:r>
      <w:proofErr w:type="spellStart"/>
      <w:r w:rsidRPr="008663DE">
        <w:rPr>
          <w:i/>
          <w:iCs/>
          <w:lang w:val="en-US"/>
        </w:rPr>
        <w:t>microphylla</w:t>
      </w:r>
      <w:proofErr w:type="spellEnd"/>
      <w:r w:rsidRPr="008663DE">
        <w:rPr>
          <w:lang w:val="en-US"/>
        </w:rPr>
        <w:t xml:space="preserve"> </w:t>
      </w:r>
      <w:r w:rsidR="00070030">
        <w:rPr>
          <w:lang w:val="en-US"/>
        </w:rPr>
        <w:t>significantly affects</w:t>
      </w:r>
      <w:r w:rsidRPr="008663DE">
        <w:rPr>
          <w:lang w:val="en-US"/>
        </w:rPr>
        <w:t xml:space="preserve"> </w:t>
      </w:r>
      <w:r w:rsidR="000E5E8D" w:rsidRPr="000E5E8D">
        <w:rPr>
          <w:lang w:val="en-US"/>
        </w:rPr>
        <w:t xml:space="preserve">the reduction of </w:t>
      </w:r>
      <w:r w:rsidRPr="008663DE">
        <w:rPr>
          <w:lang w:val="en-US"/>
        </w:rPr>
        <w:t>petroleum hydrocarbons, where the F value is greater than the F critical (9.323 &gt; 4.413). Time exposure also has a very significant effect, where petroleum hydrocarbon levels decrease with t</w:t>
      </w:r>
      <w:r w:rsidR="00070030">
        <w:rPr>
          <w:lang w:val="en-US"/>
        </w:rPr>
        <w:t>ime, and the statistical analysis result</w:t>
      </w:r>
      <w:r w:rsidRPr="008663DE">
        <w:rPr>
          <w:lang w:val="en-US"/>
        </w:rPr>
        <w:t xml:space="preserve">s show that </w:t>
      </w:r>
      <w:proofErr w:type="spellStart"/>
      <w:r w:rsidRPr="008663DE">
        <w:rPr>
          <w:lang w:val="en-US"/>
        </w:rPr>
        <w:t>F</w:t>
      </w:r>
      <w:r w:rsidR="000E5E8D" w:rsidRPr="000E5E8D">
        <w:rPr>
          <w:lang w:val="en-US"/>
        </w:rPr>
        <w:t>value</w:t>
      </w:r>
      <w:proofErr w:type="spellEnd"/>
      <w:r w:rsidRPr="008663DE">
        <w:rPr>
          <w:lang w:val="en-US"/>
        </w:rPr>
        <w:t xml:space="preserve"> is greater than </w:t>
      </w:r>
      <w:proofErr w:type="spellStart"/>
      <w:r w:rsidRPr="008663DE">
        <w:rPr>
          <w:lang w:val="en-US"/>
        </w:rPr>
        <w:t>Fcritc</w:t>
      </w:r>
      <w:proofErr w:type="spellEnd"/>
      <w:r w:rsidRPr="008663DE">
        <w:rPr>
          <w:lang w:val="en-US"/>
        </w:rPr>
        <w:t xml:space="preserve"> (189.389 &gt; 3.101). Without </w:t>
      </w:r>
      <w:r w:rsidRPr="008663DE">
        <w:rPr>
          <w:i/>
          <w:lang w:val="en-US"/>
        </w:rPr>
        <w:t xml:space="preserve">A. </w:t>
      </w:r>
      <w:proofErr w:type="spellStart"/>
      <w:r w:rsidRPr="008663DE">
        <w:rPr>
          <w:i/>
          <w:lang w:val="en-US"/>
        </w:rPr>
        <w:t>microphylla</w:t>
      </w:r>
      <w:proofErr w:type="spellEnd"/>
      <w:r w:rsidRPr="008663DE">
        <w:rPr>
          <w:lang w:val="en-US"/>
        </w:rPr>
        <w:t xml:space="preserve">, media containing petroleum hydrocarbon pollutants also experienced a reduction </w:t>
      </w:r>
      <w:r w:rsidR="00070030">
        <w:rPr>
          <w:lang w:val="en-US"/>
        </w:rPr>
        <w:t xml:space="preserve">of </w:t>
      </w:r>
      <w:r w:rsidRPr="008663DE">
        <w:rPr>
          <w:lang w:val="en-US"/>
        </w:rPr>
        <w:t>40.237-54.330%. Phytoremediation of petroleum hydrocarbons on day 7 was around 40-54%</w:t>
      </w:r>
      <w:r w:rsidR="00070030">
        <w:rPr>
          <w:lang w:val="en-US"/>
        </w:rPr>
        <w:t>,</w:t>
      </w:r>
      <w:r w:rsidRPr="008663DE">
        <w:rPr>
          <w:lang w:val="en-US"/>
        </w:rPr>
        <w:t xml:space="preserve"> and on day 14</w:t>
      </w:r>
      <w:r w:rsidR="00070030">
        <w:rPr>
          <w:lang w:val="en-US"/>
        </w:rPr>
        <w:t>,</w:t>
      </w:r>
      <w:r w:rsidRPr="008663DE">
        <w:rPr>
          <w:lang w:val="en-US"/>
        </w:rPr>
        <w:t xml:space="preserve"> there was an increase of 60-63.3%. The optimum reduction of petroleum hydrocarbon pollutants by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 xml:space="preserve">plants occurred at a concentration of 30 ppt on the 14th day. Figures 2 and 3 illustrate the decreasing trends in hydrocarbon concentrations and chlorophyll content over time, underscoring the effectiveness of </w:t>
      </w:r>
      <w:r w:rsidRPr="008663DE">
        <w:rPr>
          <w:i/>
          <w:iCs/>
          <w:lang w:val="en-US"/>
        </w:rPr>
        <w:t xml:space="preserve">A. </w:t>
      </w:r>
      <w:proofErr w:type="spellStart"/>
      <w:r w:rsidRPr="008663DE">
        <w:rPr>
          <w:i/>
          <w:iCs/>
          <w:lang w:val="en-US"/>
        </w:rPr>
        <w:t>mycroph</w:t>
      </w:r>
      <w:r w:rsidR="00070030">
        <w:rPr>
          <w:i/>
          <w:iCs/>
          <w:lang w:val="en-US"/>
        </w:rPr>
        <w:t>y</w:t>
      </w:r>
      <w:r w:rsidRPr="008663DE">
        <w:rPr>
          <w:i/>
          <w:iCs/>
          <w:lang w:val="en-US"/>
        </w:rPr>
        <w:t>lla</w:t>
      </w:r>
      <w:proofErr w:type="spellEnd"/>
      <w:r w:rsidRPr="008663DE">
        <w:rPr>
          <w:lang w:val="en-US"/>
        </w:rPr>
        <w:t xml:space="preserve"> in pollutant reduction and the associated physiological impact</w:t>
      </w:r>
      <w:r>
        <w:rPr>
          <w:lang w:val="en-US"/>
        </w:rPr>
        <w:t>.</w:t>
      </w:r>
    </w:p>
    <w:p w14:paraId="180208BE" w14:textId="334988E3" w:rsidR="00292A95" w:rsidRDefault="00292A95" w:rsidP="008663DE">
      <w:pPr>
        <w:rPr>
          <w:lang w:val="en-US"/>
        </w:rPr>
      </w:pPr>
    </w:p>
    <w:p w14:paraId="5BB7E302" w14:textId="77777777" w:rsidR="00292A95" w:rsidRDefault="00292A95" w:rsidP="008663DE">
      <w:pPr>
        <w:ind w:firstLine="0"/>
        <w:jc w:val="center"/>
        <w:rPr>
          <w:lang w:val="en-US"/>
        </w:rPr>
      </w:pPr>
      <w:r w:rsidRPr="006E6C84">
        <w:rPr>
          <w:noProof/>
          <w:lang w:val="en-GB"/>
        </w:rPr>
        <mc:AlternateContent>
          <mc:Choice Requires="wps">
            <w:drawing>
              <wp:anchor distT="0" distB="0" distL="114300" distR="114300" simplePos="0" relativeHeight="251724800" behindDoc="0" locked="0" layoutInCell="1" allowOverlap="1" wp14:anchorId="649B49B2" wp14:editId="3674DEA1">
                <wp:simplePos x="0" y="0"/>
                <wp:positionH relativeFrom="page">
                  <wp:posOffset>1942570</wp:posOffset>
                </wp:positionH>
                <wp:positionV relativeFrom="paragraph">
                  <wp:posOffset>88900</wp:posOffset>
                </wp:positionV>
                <wp:extent cx="145701" cy="1622808"/>
                <wp:effectExtent l="0" t="0" r="6985" b="1587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01" cy="162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3D55" w14:textId="77777777" w:rsidR="00292A95" w:rsidRDefault="00292A95" w:rsidP="00292A95">
                            <w:pPr>
                              <w:spacing w:line="168" w:lineRule="exact"/>
                              <w:ind w:left="20"/>
                              <w:jc w:val="left"/>
                              <w:rPr>
                                <w:rFonts w:ascii="Calibri"/>
                                <w:sz w:val="14"/>
                              </w:rPr>
                            </w:pPr>
                            <w:r>
                              <w:rPr>
                                <w:rFonts w:ascii="Calibri"/>
                                <w:color w:val="76787A"/>
                                <w:w w:val="105"/>
                                <w:sz w:val="14"/>
                              </w:rPr>
                              <w:t>Petroleum</w:t>
                            </w:r>
                            <w:r>
                              <w:rPr>
                                <w:rFonts w:ascii="Calibri"/>
                                <w:color w:val="76787A"/>
                                <w:spacing w:val="1"/>
                                <w:w w:val="105"/>
                                <w:sz w:val="14"/>
                              </w:rPr>
                              <w:t xml:space="preserve"> </w:t>
                            </w:r>
                            <w:r>
                              <w:rPr>
                                <w:rFonts w:ascii="Calibri"/>
                                <w:color w:val="76787A"/>
                                <w:w w:val="105"/>
                                <w:sz w:val="14"/>
                              </w:rPr>
                              <w:t>hydrocarbon</w:t>
                            </w:r>
                            <w:r>
                              <w:rPr>
                                <w:rFonts w:ascii="Calibri"/>
                                <w:color w:val="76787A"/>
                                <w:spacing w:val="-1"/>
                                <w:w w:val="105"/>
                                <w:sz w:val="14"/>
                              </w:rPr>
                              <w:t xml:space="preserve"> </w:t>
                            </w:r>
                            <w:r>
                              <w:rPr>
                                <w:rFonts w:ascii="Calibri"/>
                                <w:color w:val="76787A"/>
                                <w:w w:val="105"/>
                                <w:sz w:val="14"/>
                              </w:rPr>
                              <w:t>content</w:t>
                            </w:r>
                            <w:r>
                              <w:rPr>
                                <w:rFonts w:ascii="Calibri"/>
                                <w:color w:val="76787A"/>
                                <w:spacing w:val="1"/>
                                <w:w w:val="105"/>
                                <w:sz w:val="14"/>
                              </w:rPr>
                              <w:t xml:space="preserve"> </w:t>
                            </w:r>
                            <w:r>
                              <w:rPr>
                                <w:rFonts w:ascii="Calibri"/>
                                <w:color w:val="76787A"/>
                                <w:w w:val="105"/>
                                <w:sz w:val="14"/>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B49B2" id="_x0000_t202" coordsize="21600,21600" o:spt="202" path="m,l,21600r21600,l21600,xe">
                <v:stroke joinstyle="miter"/>
                <v:path gradientshapeok="t" o:connecttype="rect"/>
              </v:shapetype>
              <v:shape id="Text Box 171" o:spid="_x0000_s1026" type="#_x0000_t202" style="position:absolute;left:0;text-align:left;margin-left:152.95pt;margin-top:7pt;width:11.45pt;height:12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" filled="f" stroked="f">
                <v:textbox style="layout-flow:vertical;mso-layout-flow-alt:bottom-to-top" inset="0,0,0,0">
                  <w:txbxContent>
                    <w:p w14:paraId="69C23D55" w14:textId="77777777" w:rsidR="00292A95" w:rsidRDefault="00292A95" w:rsidP="00292A95">
                      <w:pPr>
                        <w:spacing w:line="168" w:lineRule="exact"/>
                        <w:ind w:left="20"/>
                        <w:jc w:val="left"/>
                        <w:rPr>
                          <w:rFonts w:ascii="Calibri"/>
                          <w:sz w:val="14"/>
                        </w:rPr>
                      </w:pPr>
                      <w:r>
                        <w:rPr>
                          <w:rFonts w:ascii="Calibri"/>
                          <w:color w:val="76787A"/>
                          <w:w w:val="105"/>
                          <w:sz w:val="14"/>
                        </w:rPr>
                        <w:t>Petroleum</w:t>
                      </w:r>
                      <w:r>
                        <w:rPr>
                          <w:rFonts w:ascii="Calibri"/>
                          <w:color w:val="76787A"/>
                          <w:spacing w:val="1"/>
                          <w:w w:val="105"/>
                          <w:sz w:val="14"/>
                        </w:rPr>
                        <w:t xml:space="preserve"> </w:t>
                      </w:r>
                      <w:proofErr w:type="spellStart"/>
                      <w:r>
                        <w:rPr>
                          <w:rFonts w:ascii="Calibri"/>
                          <w:color w:val="76787A"/>
                          <w:w w:val="105"/>
                          <w:sz w:val="14"/>
                        </w:rPr>
                        <w:t>hydrocarbon</w:t>
                      </w:r>
                      <w:proofErr w:type="spellEnd"/>
                      <w:r>
                        <w:rPr>
                          <w:rFonts w:ascii="Calibri"/>
                          <w:color w:val="76787A"/>
                          <w:spacing w:val="-1"/>
                          <w:w w:val="105"/>
                          <w:sz w:val="14"/>
                        </w:rPr>
                        <w:t xml:space="preserve"> </w:t>
                      </w:r>
                      <w:proofErr w:type="spellStart"/>
                      <w:r>
                        <w:rPr>
                          <w:rFonts w:ascii="Calibri"/>
                          <w:color w:val="76787A"/>
                          <w:w w:val="105"/>
                          <w:sz w:val="14"/>
                        </w:rPr>
                        <w:t>content</w:t>
                      </w:r>
                      <w:proofErr w:type="spellEnd"/>
                      <w:r>
                        <w:rPr>
                          <w:rFonts w:ascii="Calibri"/>
                          <w:color w:val="76787A"/>
                          <w:spacing w:val="1"/>
                          <w:w w:val="105"/>
                          <w:sz w:val="14"/>
                        </w:rPr>
                        <w:t xml:space="preserve"> </w:t>
                      </w:r>
                      <w:r>
                        <w:rPr>
                          <w:rFonts w:ascii="Calibri"/>
                          <w:color w:val="76787A"/>
                          <w:w w:val="105"/>
                          <w:sz w:val="14"/>
                        </w:rPr>
                        <w:t>(%)</w:t>
                      </w:r>
                    </w:p>
                  </w:txbxContent>
                </v:textbox>
                <w10:wrap anchorx="page"/>
              </v:shape>
            </w:pict>
          </mc:Fallback>
        </mc:AlternateContent>
      </w:r>
      <w:r>
        <w:rPr>
          <w:noProof/>
          <w:lang w:val="en-US"/>
        </w:rPr>
        <w:drawing>
          <wp:inline distT="0" distB="0" distL="0" distR="0" wp14:anchorId="7278AB47" wp14:editId="1A4FC9F7">
            <wp:extent cx="3841750" cy="2197100"/>
            <wp:effectExtent l="0" t="0" r="6350" b="0"/>
            <wp:docPr id="8364352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0" cy="2197100"/>
                    </a:xfrm>
                    <a:prstGeom prst="rect">
                      <a:avLst/>
                    </a:prstGeom>
                    <a:noFill/>
                  </pic:spPr>
                </pic:pic>
              </a:graphicData>
            </a:graphic>
          </wp:inline>
        </w:drawing>
      </w:r>
    </w:p>
    <w:p w14:paraId="388CAA9B" w14:textId="64D57578" w:rsidR="00292A95" w:rsidRPr="008663DE" w:rsidRDefault="00292A95" w:rsidP="00292A95">
      <w:pPr>
        <w:pStyle w:val="Rrys"/>
        <w:rPr>
          <w:lang w:val="en-US"/>
        </w:rPr>
      </w:pPr>
      <w:r w:rsidRPr="008663DE">
        <w:rPr>
          <w:b/>
          <w:bCs/>
          <w:lang w:val="en-US"/>
        </w:rPr>
        <w:t>Fig</w:t>
      </w:r>
      <w:r>
        <w:rPr>
          <w:b/>
          <w:bCs/>
          <w:lang w:val="en-US"/>
        </w:rPr>
        <w:t>.</w:t>
      </w:r>
      <w:r w:rsidRPr="008663DE">
        <w:rPr>
          <w:b/>
          <w:bCs/>
          <w:lang w:val="en-US"/>
        </w:rPr>
        <w:t xml:space="preserve"> 2.</w:t>
      </w:r>
      <w:r w:rsidRPr="008663DE">
        <w:rPr>
          <w:lang w:val="en-US"/>
        </w:rPr>
        <w:t xml:space="preserve"> Reduction of petroleum hydrocarbon concentrations (%) by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in brackish water</w:t>
      </w:r>
    </w:p>
    <w:p w14:paraId="3ED1CB11" w14:textId="77777777" w:rsidR="008663DE" w:rsidRDefault="008663DE" w:rsidP="008663DE">
      <w:pPr>
        <w:ind w:firstLine="0"/>
        <w:rPr>
          <w:lang w:val="en-US"/>
        </w:rPr>
      </w:pPr>
    </w:p>
    <w:p w14:paraId="387CCCF1" w14:textId="62F2F3AE" w:rsidR="008663DE" w:rsidRDefault="008663DE" w:rsidP="008663DE">
      <w:pPr>
        <w:rPr>
          <w:lang w:val="en-US"/>
        </w:rPr>
      </w:pPr>
      <w:r w:rsidRPr="008663DE">
        <w:rPr>
          <w:lang w:val="en-US"/>
        </w:rPr>
        <w:t>The decrease in petroleum hydrocarbon concentration is directly related to the length of the test time</w:t>
      </w:r>
      <w:r w:rsidR="00070030">
        <w:rPr>
          <w:lang w:val="en-US"/>
        </w:rPr>
        <w:t>,</w:t>
      </w:r>
      <w:r w:rsidRPr="008663DE">
        <w:rPr>
          <w:lang w:val="en-US"/>
        </w:rPr>
        <w:t xml:space="preserve"> which affects the ability of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to absorb hydrocarbons. Apart from that, the decrease in petroleum hydrocarbons was significantly different at each concentration</w:t>
      </w:r>
      <w:r w:rsidR="00070030">
        <w:rPr>
          <w:lang w:val="en-US"/>
        </w:rPr>
        <w:t>,</w:t>
      </w:r>
      <w:r w:rsidRPr="008663DE">
        <w:rPr>
          <w:lang w:val="en-US"/>
        </w:rPr>
        <w:t xml:space="preserve"> which is thought to be due to the absorption process by plant roots in the rhizosphere area. The ability of </w:t>
      </w:r>
      <w:r w:rsidRPr="008663DE">
        <w:rPr>
          <w:i/>
          <w:iCs/>
          <w:lang w:val="en-US"/>
        </w:rPr>
        <w:t xml:space="preserve">A. </w:t>
      </w:r>
      <w:proofErr w:type="spellStart"/>
      <w:r w:rsidRPr="008663DE">
        <w:rPr>
          <w:i/>
          <w:iCs/>
          <w:lang w:val="en-US"/>
        </w:rPr>
        <w:t>microphylla</w:t>
      </w:r>
      <w:proofErr w:type="spellEnd"/>
      <w:r w:rsidRPr="008663DE">
        <w:rPr>
          <w:lang w:val="en-US"/>
        </w:rPr>
        <w:t xml:space="preserve"> to release organic compounds into the rhizosphere, such as amino acids and fatty acids, supports microbial communities that degrade hydrocarbons, thus enhancing the bioremediation process (</w:t>
      </w:r>
      <w:proofErr w:type="spellStart"/>
      <w:r w:rsidRPr="008663DE">
        <w:rPr>
          <w:lang w:val="en-US"/>
        </w:rPr>
        <w:t>Kösesakal</w:t>
      </w:r>
      <w:proofErr w:type="spellEnd"/>
      <w:r w:rsidRPr="008663DE">
        <w:rPr>
          <w:lang w:val="en-US"/>
        </w:rPr>
        <w:t xml:space="preserve"> 2018). This symbiotic relationship between plant</w:t>
      </w:r>
      <w:r w:rsidR="00070030">
        <w:rPr>
          <w:lang w:val="en-US"/>
        </w:rPr>
        <w:t>s</w:t>
      </w:r>
      <w:r w:rsidRPr="008663DE">
        <w:rPr>
          <w:lang w:val="en-US"/>
        </w:rPr>
        <w:t xml:space="preserve"> and microbes contributes to the observed reductions in hydrocarbon concentrations</w:t>
      </w:r>
      <w:r>
        <w:rPr>
          <w:lang w:val="en-US"/>
        </w:rPr>
        <w:t>.</w:t>
      </w:r>
    </w:p>
    <w:p w14:paraId="3A9BA674" w14:textId="19330E8E" w:rsidR="00995492" w:rsidRDefault="00995492" w:rsidP="00593544">
      <w:pPr>
        <w:ind w:firstLine="0"/>
        <w:jc w:val="center"/>
        <w:rPr>
          <w:lang w:val="en-US"/>
        </w:rPr>
      </w:pPr>
      <w:r w:rsidRPr="006E6C84">
        <w:rPr>
          <w:noProof/>
          <w:lang w:val="en-GB"/>
        </w:rPr>
        <mc:AlternateContent>
          <mc:Choice Requires="wps">
            <w:drawing>
              <wp:anchor distT="0" distB="0" distL="114300" distR="114300" simplePos="0" relativeHeight="251726848" behindDoc="0" locked="0" layoutInCell="1" allowOverlap="1" wp14:anchorId="11506248" wp14:editId="6C8B06A3">
                <wp:simplePos x="0" y="0"/>
                <wp:positionH relativeFrom="page">
                  <wp:posOffset>1944014</wp:posOffset>
                </wp:positionH>
                <wp:positionV relativeFrom="paragraph">
                  <wp:posOffset>87148</wp:posOffset>
                </wp:positionV>
                <wp:extent cx="120294" cy="1587639"/>
                <wp:effectExtent l="0" t="0" r="13335" b="127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94" cy="1587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67FE" w14:textId="77777777" w:rsidR="00995492" w:rsidRDefault="00995492" w:rsidP="00995492">
                            <w:pPr>
                              <w:spacing w:line="168" w:lineRule="exact"/>
                              <w:ind w:left="20"/>
                              <w:rPr>
                                <w:rFonts w:ascii="Calibri"/>
                                <w:sz w:val="14"/>
                              </w:rPr>
                            </w:pPr>
                            <w:r>
                              <w:rPr>
                                <w:rFonts w:ascii="Calibri"/>
                                <w:color w:val="76787A"/>
                                <w:w w:val="105"/>
                                <w:sz w:val="14"/>
                              </w:rPr>
                              <w:t>Petroleum</w:t>
                            </w:r>
                            <w:r>
                              <w:rPr>
                                <w:rFonts w:ascii="Calibri"/>
                                <w:color w:val="76787A"/>
                                <w:spacing w:val="1"/>
                                <w:w w:val="105"/>
                                <w:sz w:val="14"/>
                              </w:rPr>
                              <w:t xml:space="preserve"> </w:t>
                            </w:r>
                            <w:r>
                              <w:rPr>
                                <w:rFonts w:ascii="Calibri"/>
                                <w:color w:val="76787A"/>
                                <w:w w:val="105"/>
                                <w:sz w:val="14"/>
                              </w:rPr>
                              <w:t>hydrocabon</w:t>
                            </w:r>
                            <w:r>
                              <w:rPr>
                                <w:rFonts w:ascii="Calibri"/>
                                <w:color w:val="76787A"/>
                                <w:spacing w:val="-3"/>
                                <w:w w:val="105"/>
                                <w:sz w:val="14"/>
                              </w:rPr>
                              <w:t xml:space="preserve"> </w:t>
                            </w:r>
                            <w:r>
                              <w:rPr>
                                <w:rFonts w:ascii="Calibri"/>
                                <w:color w:val="76787A"/>
                                <w:w w:val="105"/>
                                <w:sz w:val="14"/>
                              </w:rPr>
                              <w:t>reduction</w:t>
                            </w:r>
                            <w:r>
                              <w:rPr>
                                <w:rFonts w:ascii="Calibri"/>
                                <w:color w:val="76787A"/>
                                <w:spacing w:val="-1"/>
                                <w:w w:val="105"/>
                                <w:sz w:val="14"/>
                              </w:rPr>
                              <w:t xml:space="preserve"> </w:t>
                            </w:r>
                            <w:r>
                              <w:rPr>
                                <w:rFonts w:ascii="Calibri"/>
                                <w:color w:val="76787A"/>
                                <w:w w:val="105"/>
                                <w:sz w:val="14"/>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6248" id="Text Box 139" o:spid="_x0000_s1027" type="#_x0000_t202" style="position:absolute;left:0;text-align:left;margin-left:153.05pt;margin-top:6.85pt;width:9.45pt;height:12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" filled="f" stroked="f">
                <v:textbox style="layout-flow:vertical;mso-layout-flow-alt:bottom-to-top" inset="0,0,0,0">
                  <w:txbxContent>
                    <w:p w14:paraId="1EF667FE" w14:textId="77777777" w:rsidR="00995492" w:rsidRDefault="00995492" w:rsidP="00995492">
                      <w:pPr>
                        <w:spacing w:line="168" w:lineRule="exact"/>
                        <w:ind w:left="20"/>
                        <w:rPr>
                          <w:rFonts w:ascii="Calibri"/>
                          <w:sz w:val="14"/>
                        </w:rPr>
                      </w:pPr>
                      <w:r>
                        <w:rPr>
                          <w:rFonts w:ascii="Calibri"/>
                          <w:color w:val="76787A"/>
                          <w:w w:val="105"/>
                          <w:sz w:val="14"/>
                        </w:rPr>
                        <w:t>Petroleum</w:t>
                      </w:r>
                      <w:r>
                        <w:rPr>
                          <w:rFonts w:ascii="Calibri"/>
                          <w:color w:val="76787A"/>
                          <w:spacing w:val="1"/>
                          <w:w w:val="105"/>
                          <w:sz w:val="14"/>
                        </w:rPr>
                        <w:t xml:space="preserve"> </w:t>
                      </w:r>
                      <w:proofErr w:type="spellStart"/>
                      <w:r>
                        <w:rPr>
                          <w:rFonts w:ascii="Calibri"/>
                          <w:color w:val="76787A"/>
                          <w:w w:val="105"/>
                          <w:sz w:val="14"/>
                        </w:rPr>
                        <w:t>hydrocabon</w:t>
                      </w:r>
                      <w:proofErr w:type="spellEnd"/>
                      <w:r>
                        <w:rPr>
                          <w:rFonts w:ascii="Calibri"/>
                          <w:color w:val="76787A"/>
                          <w:spacing w:val="-3"/>
                          <w:w w:val="105"/>
                          <w:sz w:val="14"/>
                        </w:rPr>
                        <w:t xml:space="preserve"> </w:t>
                      </w:r>
                      <w:proofErr w:type="spellStart"/>
                      <w:r>
                        <w:rPr>
                          <w:rFonts w:ascii="Calibri"/>
                          <w:color w:val="76787A"/>
                          <w:w w:val="105"/>
                          <w:sz w:val="14"/>
                        </w:rPr>
                        <w:t>reduction</w:t>
                      </w:r>
                      <w:proofErr w:type="spellEnd"/>
                      <w:r>
                        <w:rPr>
                          <w:rFonts w:ascii="Calibri"/>
                          <w:color w:val="76787A"/>
                          <w:spacing w:val="-1"/>
                          <w:w w:val="105"/>
                          <w:sz w:val="14"/>
                        </w:rPr>
                        <w:t xml:space="preserve"> </w:t>
                      </w:r>
                      <w:r>
                        <w:rPr>
                          <w:rFonts w:ascii="Calibri"/>
                          <w:color w:val="76787A"/>
                          <w:w w:val="105"/>
                          <w:sz w:val="14"/>
                        </w:rPr>
                        <w:t>(%)</w:t>
                      </w:r>
                    </w:p>
                  </w:txbxContent>
                </v:textbox>
                <w10:wrap anchorx="page"/>
              </v:shape>
            </w:pict>
          </mc:Fallback>
        </mc:AlternateContent>
      </w:r>
      <w:r>
        <w:rPr>
          <w:noProof/>
          <w:lang w:val="en-US"/>
        </w:rPr>
        <w:drawing>
          <wp:inline distT="0" distB="0" distL="0" distR="0" wp14:anchorId="442E5850" wp14:editId="4059E8FC">
            <wp:extent cx="3960000" cy="2203654"/>
            <wp:effectExtent l="0" t="0" r="2540" b="6350"/>
            <wp:docPr id="157958609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0000" cy="2203654"/>
                    </a:xfrm>
                    <a:prstGeom prst="rect">
                      <a:avLst/>
                    </a:prstGeom>
                    <a:noFill/>
                  </pic:spPr>
                </pic:pic>
              </a:graphicData>
            </a:graphic>
          </wp:inline>
        </w:drawing>
      </w:r>
    </w:p>
    <w:p w14:paraId="004D94B3" w14:textId="6C087A52" w:rsidR="00995492" w:rsidRPr="008663DE" w:rsidRDefault="00995492" w:rsidP="00995492">
      <w:pPr>
        <w:pStyle w:val="Rrys"/>
        <w:rPr>
          <w:lang w:val="en-US"/>
        </w:rPr>
      </w:pPr>
      <w:r w:rsidRPr="008663DE">
        <w:rPr>
          <w:b/>
          <w:bCs/>
          <w:lang w:val="en-US"/>
        </w:rPr>
        <w:t>Fig</w:t>
      </w:r>
      <w:r>
        <w:rPr>
          <w:b/>
          <w:bCs/>
          <w:lang w:val="en-US"/>
        </w:rPr>
        <w:t>.</w:t>
      </w:r>
      <w:r w:rsidRPr="008663DE">
        <w:rPr>
          <w:b/>
          <w:bCs/>
          <w:lang w:val="en-US"/>
        </w:rPr>
        <w:t xml:space="preserve"> </w:t>
      </w:r>
      <w:r>
        <w:rPr>
          <w:b/>
          <w:bCs/>
          <w:lang w:val="en-US"/>
        </w:rPr>
        <w:t>3</w:t>
      </w:r>
      <w:r w:rsidRPr="008663DE">
        <w:rPr>
          <w:b/>
          <w:bCs/>
          <w:lang w:val="en-US"/>
        </w:rPr>
        <w:t>.</w:t>
      </w:r>
      <w:r w:rsidRPr="008663DE">
        <w:rPr>
          <w:lang w:val="en-US"/>
        </w:rPr>
        <w:t xml:space="preserve"> Reduction of petroleum hydrocarbon concentrations (%) by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in brackish water</w:t>
      </w:r>
    </w:p>
    <w:p w14:paraId="61412D33" w14:textId="77777777" w:rsidR="008663DE" w:rsidRDefault="008663DE" w:rsidP="008663DE">
      <w:pPr>
        <w:ind w:firstLine="0"/>
        <w:rPr>
          <w:lang w:val="en-US"/>
        </w:rPr>
      </w:pPr>
    </w:p>
    <w:p w14:paraId="0A5DF18A" w14:textId="1B1E21AC" w:rsidR="008663DE" w:rsidRPr="008663DE" w:rsidRDefault="008663DE" w:rsidP="008663DE">
      <w:pPr>
        <w:rPr>
          <w:lang w:val="en-US"/>
        </w:rPr>
      </w:pPr>
      <w:r w:rsidRPr="008663DE">
        <w:rPr>
          <w:lang w:val="en-US"/>
        </w:rPr>
        <w:t xml:space="preserve">The ability of </w:t>
      </w:r>
      <w:proofErr w:type="spellStart"/>
      <w:r w:rsidRPr="008663DE">
        <w:rPr>
          <w:i/>
          <w:lang w:val="en-US"/>
        </w:rPr>
        <w:t>A.microphylla</w:t>
      </w:r>
      <w:proofErr w:type="spellEnd"/>
      <w:r w:rsidRPr="008663DE">
        <w:rPr>
          <w:i/>
          <w:lang w:val="en-US"/>
        </w:rPr>
        <w:t xml:space="preserve"> </w:t>
      </w:r>
      <w:r w:rsidRPr="008663DE">
        <w:rPr>
          <w:lang w:val="en-US"/>
        </w:rPr>
        <w:t xml:space="preserve">to double its biomass is important in absorbing hydrocarbons in the test media. Miranda et al. (2020) stated that Azolla's ability to grow quickly, doubling its biomass in 4 days is the most important attribute in absorbing pollutants in nature. This fern can </w:t>
      </w:r>
      <w:r w:rsidR="00070030">
        <w:rPr>
          <w:lang w:val="en-US"/>
        </w:rPr>
        <w:t>overcome hydrocarbon pollution through microbes that can potentially</w:t>
      </w:r>
      <w:r w:rsidRPr="008663DE">
        <w:rPr>
          <w:lang w:val="en-US"/>
        </w:rPr>
        <w:t xml:space="preserve"> degrade hydrocarbons (</w:t>
      </w:r>
      <w:proofErr w:type="spellStart"/>
      <w:r w:rsidRPr="008663DE">
        <w:rPr>
          <w:lang w:val="en-US"/>
        </w:rPr>
        <w:t>Noyo</w:t>
      </w:r>
      <w:proofErr w:type="spellEnd"/>
      <w:r w:rsidRPr="008663DE">
        <w:rPr>
          <w:lang w:val="en-US"/>
        </w:rPr>
        <w:t xml:space="preserve"> et al. 2008).</w:t>
      </w:r>
    </w:p>
    <w:p w14:paraId="5107ED56" w14:textId="37F7301E" w:rsidR="008663DE" w:rsidRPr="008663DE" w:rsidRDefault="008663DE" w:rsidP="008663DE">
      <w:pPr>
        <w:rPr>
          <w:lang w:val="en-US"/>
        </w:rPr>
      </w:pPr>
      <w:r w:rsidRPr="008663DE">
        <w:rPr>
          <w:lang w:val="en-US"/>
        </w:rPr>
        <w:t xml:space="preserve">Azolla species, such as </w:t>
      </w:r>
      <w:r w:rsidRPr="008663DE">
        <w:rPr>
          <w:i/>
          <w:lang w:val="en-US"/>
        </w:rPr>
        <w:t xml:space="preserve">Azolla pinnata </w:t>
      </w:r>
      <w:r w:rsidRPr="008663DE">
        <w:rPr>
          <w:lang w:val="en-US"/>
        </w:rPr>
        <w:t xml:space="preserve">and </w:t>
      </w:r>
      <w:r w:rsidRPr="008663DE">
        <w:rPr>
          <w:i/>
          <w:lang w:val="en-US"/>
        </w:rPr>
        <w:t>Azolla filiculoides</w:t>
      </w:r>
      <w:r w:rsidRPr="008663DE">
        <w:rPr>
          <w:lang w:val="en-US"/>
        </w:rPr>
        <w:t xml:space="preserve">, have shown promising potential in reducing petroleum hydrocarbons (PHs) in freshwater environments. Research indicates that </w:t>
      </w:r>
      <w:r w:rsidRPr="008663DE">
        <w:rPr>
          <w:i/>
          <w:lang w:val="en-US"/>
        </w:rPr>
        <w:t xml:space="preserve">A. pinnata </w:t>
      </w:r>
      <w:r w:rsidRPr="008663DE">
        <w:rPr>
          <w:lang w:val="en-US"/>
        </w:rPr>
        <w:t xml:space="preserve">can effectively </w:t>
      </w:r>
      <w:proofErr w:type="spellStart"/>
      <w:r w:rsidRPr="008663DE">
        <w:rPr>
          <w:lang w:val="en-US"/>
        </w:rPr>
        <w:t>phytoremediate</w:t>
      </w:r>
      <w:proofErr w:type="spellEnd"/>
      <w:r w:rsidRPr="008663DE">
        <w:rPr>
          <w:lang w:val="en-US"/>
        </w:rPr>
        <w:t xml:space="preserve"> freshwater contaminated with low levels of PHs, achieving a 92% degradation rate of total PHs within seven days (Mostafa et al. 2021</w:t>
      </w:r>
      <w:r w:rsidR="00422E14">
        <w:rPr>
          <w:lang w:val="en-US"/>
        </w:rPr>
        <w:t>,</w:t>
      </w:r>
      <w:r w:rsidRPr="008663DE">
        <w:rPr>
          <w:lang w:val="en-US"/>
        </w:rPr>
        <w:t xml:space="preserve"> Parida et al. 2020). Similarly, </w:t>
      </w:r>
      <w:r w:rsidRPr="008663DE">
        <w:rPr>
          <w:i/>
          <w:lang w:val="en-US"/>
        </w:rPr>
        <w:t xml:space="preserve">A. filiculoides </w:t>
      </w:r>
      <w:r w:rsidRPr="008663DE">
        <w:rPr>
          <w:lang w:val="en-US"/>
        </w:rPr>
        <w:t>has demonstrated the ability to tolerate and degrade PHs, with biodegradation rates ranging from 71% to 94% for aliphatic and aromatic hydrocarbons at concentrations up to 0.2% in the growth medium (</w:t>
      </w:r>
      <w:proofErr w:type="spellStart"/>
      <w:r w:rsidRPr="008663DE">
        <w:rPr>
          <w:lang w:val="en-US"/>
        </w:rPr>
        <w:t>Kösesakal</w:t>
      </w:r>
      <w:proofErr w:type="spellEnd"/>
      <w:r w:rsidRPr="008663DE">
        <w:rPr>
          <w:lang w:val="en-US"/>
        </w:rPr>
        <w:t xml:space="preserve"> et al. 2016). Furthermore,</w:t>
      </w:r>
      <w:r w:rsidR="00FA1D12">
        <w:rPr>
          <w:lang w:val="en-US"/>
        </w:rPr>
        <w:t xml:space="preserve"> </w:t>
      </w:r>
      <w:r w:rsidR="00FA1D12" w:rsidRPr="00FA1D12">
        <w:rPr>
          <w:lang w:val="en-US"/>
        </w:rPr>
        <w:t xml:space="preserve">A. </w:t>
      </w:r>
      <w:r w:rsidR="00FA1D12" w:rsidRPr="00FA1D12">
        <w:rPr>
          <w:i/>
          <w:iCs/>
          <w:lang w:val="en-US"/>
        </w:rPr>
        <w:t>filiculoides</w:t>
      </w:r>
      <w:r w:rsidR="00FA1D12" w:rsidRPr="00FA1D12">
        <w:rPr>
          <w:lang w:val="en-US"/>
        </w:rPr>
        <w:t xml:space="preserve"> has shown efficacy in reducing 3-4 ring polycyclic aromatic hydrocarbons</w:t>
      </w:r>
      <w:r w:rsidR="00FA1D12">
        <w:rPr>
          <w:lang w:val="en-US"/>
        </w:rPr>
        <w:t xml:space="preserve"> </w:t>
      </w:r>
      <w:r w:rsidRPr="008663DE">
        <w:rPr>
          <w:lang w:val="en-US"/>
        </w:rPr>
        <w:t>(PAHs) in the presence of crude oil, considering its potential for bioremediation in PAH-polluted freshwater areas (</w:t>
      </w:r>
      <w:proofErr w:type="spellStart"/>
      <w:r w:rsidRPr="008663DE">
        <w:rPr>
          <w:lang w:val="en-US"/>
        </w:rPr>
        <w:t>Kösesakal</w:t>
      </w:r>
      <w:proofErr w:type="spellEnd"/>
      <w:r w:rsidRPr="008663DE">
        <w:rPr>
          <w:lang w:val="en-US"/>
        </w:rPr>
        <w:t xml:space="preserve"> 2018). These findings highlight the valuable role of Azolla species in the remediation of petroleum-contaminated water bodies.</w:t>
      </w:r>
    </w:p>
    <w:p w14:paraId="3828CA8B" w14:textId="0C4F3701" w:rsidR="008663DE" w:rsidRPr="008663DE" w:rsidRDefault="008663DE" w:rsidP="008663DE">
      <w:pPr>
        <w:rPr>
          <w:lang w:val="en-US"/>
        </w:rPr>
      </w:pPr>
      <w:r w:rsidRPr="008663DE">
        <w:rPr>
          <w:lang w:val="en-US"/>
        </w:rPr>
        <w:t xml:space="preserve">Azolla, a floating aquatic plant, </w:t>
      </w:r>
      <w:r w:rsidR="00070030">
        <w:rPr>
          <w:lang w:val="en-US"/>
        </w:rPr>
        <w:t>significantly reduces</w:t>
      </w:r>
      <w:r w:rsidRPr="008663DE">
        <w:rPr>
          <w:lang w:val="en-US"/>
        </w:rPr>
        <w:t xml:space="preserve"> petroleum hydrocarbons through its exceptional oil-absorbing capabilities and rapid growth rate. </w:t>
      </w:r>
      <w:r w:rsidR="00070030">
        <w:rPr>
          <w:lang w:val="en-US"/>
        </w:rPr>
        <w:t>Azolla's unique hierarchical leaf surface structure</w:t>
      </w:r>
      <w:r w:rsidRPr="008663DE">
        <w:rPr>
          <w:lang w:val="en-US"/>
        </w:rPr>
        <w:t xml:space="preserve"> enables it to </w:t>
      </w:r>
      <w:r w:rsidR="00070030">
        <w:rPr>
          <w:lang w:val="en-US"/>
        </w:rPr>
        <w:t>absorb oil contaminants at the water/air interface efficiently</w:t>
      </w:r>
      <w:r w:rsidRPr="008663DE">
        <w:rPr>
          <w:lang w:val="en-US"/>
        </w:rPr>
        <w:t>, showcasing remarkable oil or organic solvent absorption capabilities</w:t>
      </w:r>
      <w:r w:rsidR="00070030">
        <w:rPr>
          <w:lang w:val="en-US"/>
        </w:rPr>
        <w:t>.</w:t>
      </w:r>
      <w:r w:rsidRPr="008663DE">
        <w:rPr>
          <w:lang w:val="en-US"/>
        </w:rPr>
        <w:t xml:space="preserve"> Additionally, Azolla's rapid growth, doubling in </w:t>
      </w:r>
      <w:r w:rsidR="00070030">
        <w:rPr>
          <w:lang w:val="en-US"/>
        </w:rPr>
        <w:t xml:space="preserve">the </w:t>
      </w:r>
      <w:r w:rsidRPr="008663DE">
        <w:rPr>
          <w:lang w:val="en-US"/>
        </w:rPr>
        <w:t xml:space="preserve">area every 4-5 days, position it as a sustainable alternative to synthetic oil-cleaning materials, making it an effective natural solution for mitigating the negative impacts of oil spills and promoting a cleaner water ecosystem (Ghulam et al. 2024). Furthermore, Azolla can be used as a biofertilizer for dryland vegetable crops, reducing the need for synthetic nitrogen fertilizers derived from petroleum, thus indirectly contributing to </w:t>
      </w:r>
      <w:r w:rsidR="00070030">
        <w:rPr>
          <w:lang w:val="en-US"/>
        </w:rPr>
        <w:t>reducing</w:t>
      </w:r>
      <w:r w:rsidRPr="008663DE">
        <w:rPr>
          <w:lang w:val="en-US"/>
        </w:rPr>
        <w:t xml:space="preserve"> petroleum hydrocarbons in agricultural practices (Jama et al. 2023).</w:t>
      </w:r>
    </w:p>
    <w:p w14:paraId="645DD0BE" w14:textId="31674E75" w:rsidR="008663DE" w:rsidRDefault="008663DE" w:rsidP="008663DE">
      <w:pPr>
        <w:rPr>
          <w:lang w:val="en-US"/>
        </w:rPr>
      </w:pPr>
      <w:r w:rsidRPr="008663DE">
        <w:rPr>
          <w:lang w:val="en-US"/>
        </w:rPr>
        <w:t>Azolla plays a crucial role in bioremediation processes by effectively mitigating the toxic effects of pollutants in various environmental settings. Studies have shown that Azolla species, such as Azolla pinnata and</w:t>
      </w:r>
      <w:r w:rsidR="00C76A10">
        <w:rPr>
          <w:lang w:val="en-US"/>
        </w:rPr>
        <w:t xml:space="preserve"> </w:t>
      </w:r>
      <w:r w:rsidRPr="00CA1C23">
        <w:rPr>
          <w:i/>
          <w:lang w:val="en-US"/>
        </w:rPr>
        <w:t>Azolla filiculoides</w:t>
      </w:r>
      <w:r w:rsidRPr="00CA1C23">
        <w:rPr>
          <w:lang w:val="en-US"/>
        </w:rPr>
        <w:t>, possess remarkable capabilities in chelating metal toxicants from water bodies</w:t>
      </w:r>
      <w:r w:rsidRPr="008663DE">
        <w:rPr>
          <w:lang w:val="en-US"/>
        </w:rPr>
        <w:t xml:space="preserve"> (Rajalakshmi et al. 2923</w:t>
      </w:r>
      <w:r w:rsidR="00422E14">
        <w:rPr>
          <w:lang w:val="en-US"/>
        </w:rPr>
        <w:t>,</w:t>
      </w:r>
      <w:r w:rsidRPr="008663DE">
        <w:rPr>
          <w:lang w:val="en-US"/>
        </w:rPr>
        <w:t xml:space="preserve"> </w:t>
      </w:r>
      <w:proofErr w:type="spellStart"/>
      <w:r w:rsidRPr="008663DE">
        <w:rPr>
          <w:lang w:val="en-US"/>
        </w:rPr>
        <w:t>Zazouli</w:t>
      </w:r>
      <w:proofErr w:type="spellEnd"/>
      <w:r w:rsidRPr="008663DE">
        <w:rPr>
          <w:lang w:val="en-US"/>
        </w:rPr>
        <w:t xml:space="preserve"> et al. 2023). These aquatic macrophytes exhibit strong antioxidant activity, high mineral content, and bioactivity against harmful bacteria, making them valuable biofiltering agents for wastewater treatment (</w:t>
      </w:r>
      <w:proofErr w:type="spellStart"/>
      <w:r w:rsidRPr="008663DE">
        <w:rPr>
          <w:lang w:val="en-US"/>
        </w:rPr>
        <w:t>Subpiramaniyam</w:t>
      </w:r>
      <w:proofErr w:type="spellEnd"/>
      <w:r w:rsidRPr="008663DE">
        <w:rPr>
          <w:lang w:val="en-US"/>
        </w:rPr>
        <w:t xml:space="preserve"> et al. 2023). Additionally, Azolla's ability to uptake, accumulate, and biodegrade pollutants like polycyclic aromatic hydrocarbons (PAHs) further highlights its potential for phytoremediation of contaminated water resources (</w:t>
      </w:r>
      <w:proofErr w:type="spellStart"/>
      <w:r w:rsidRPr="008663DE">
        <w:rPr>
          <w:lang w:val="en-US"/>
        </w:rPr>
        <w:t>Zazouli</w:t>
      </w:r>
      <w:proofErr w:type="spellEnd"/>
      <w:r w:rsidRPr="008663DE">
        <w:rPr>
          <w:lang w:val="en-US"/>
        </w:rPr>
        <w:t xml:space="preserve"> et al. 2023). Furthermore, Azolla's role extends beyond bioremediation, as it is also utilized in composting processes to enhance the quality of organic fertilizers, showcasing its versatility in sustainable agricultural practices (Ebrahim et al. 2024</w:t>
      </w:r>
      <w:r w:rsidR="00422E14">
        <w:rPr>
          <w:lang w:val="en-US"/>
        </w:rPr>
        <w:t>,</w:t>
      </w:r>
      <w:r w:rsidRPr="008663DE">
        <w:rPr>
          <w:lang w:val="en-US"/>
        </w:rPr>
        <w:t xml:space="preserve"> </w:t>
      </w:r>
      <w:proofErr w:type="spellStart"/>
      <w:r w:rsidRPr="008663DE">
        <w:rPr>
          <w:lang w:val="en-US"/>
        </w:rPr>
        <w:t>Korsa</w:t>
      </w:r>
      <w:proofErr w:type="spellEnd"/>
      <w:r w:rsidRPr="008663DE">
        <w:rPr>
          <w:lang w:val="en-US"/>
        </w:rPr>
        <w:t xml:space="preserve"> et al. 2024)</w:t>
      </w:r>
      <w:r w:rsidR="00422E14">
        <w:rPr>
          <w:lang w:val="en-US"/>
        </w:rPr>
        <w:t>.</w:t>
      </w:r>
    </w:p>
    <w:p w14:paraId="342DC552" w14:textId="33E3D36C" w:rsidR="00797E03" w:rsidRPr="008663DE" w:rsidRDefault="00797E03" w:rsidP="00E4533F">
      <w:pPr>
        <w:pStyle w:val="Rn2"/>
        <w:rPr>
          <w:i/>
          <w:iCs/>
          <w:lang w:val="en-GB"/>
        </w:rPr>
      </w:pPr>
      <w:r w:rsidRPr="006C1828">
        <w:rPr>
          <w:lang w:val="en-GB"/>
        </w:rPr>
        <w:t xml:space="preserve">3.2. </w:t>
      </w:r>
      <w:r w:rsidR="008663DE">
        <w:rPr>
          <w:lang w:val="en-GB"/>
        </w:rPr>
        <w:t xml:space="preserve">Chlorophyll of </w:t>
      </w:r>
      <w:proofErr w:type="spellStart"/>
      <w:r w:rsidR="008663DE">
        <w:rPr>
          <w:i/>
          <w:iCs/>
          <w:lang w:val="en-GB"/>
        </w:rPr>
        <w:t>A.microphylla</w:t>
      </w:r>
      <w:proofErr w:type="spellEnd"/>
    </w:p>
    <w:p w14:paraId="3A7004FA" w14:textId="15959FDC" w:rsidR="0071175E" w:rsidRDefault="008663DE" w:rsidP="008663DE">
      <w:pPr>
        <w:rPr>
          <w:lang w:val="en-US"/>
        </w:rPr>
      </w:pPr>
      <w:r w:rsidRPr="008663DE">
        <w:rPr>
          <w:lang w:val="en-US"/>
        </w:rPr>
        <w:t xml:space="preserve">Chlorophyll is the main requirement for </w:t>
      </w:r>
      <w:r w:rsidR="00070030">
        <w:rPr>
          <w:lang w:val="en-US"/>
        </w:rPr>
        <w:t>photosynthesi</w:t>
      </w:r>
      <w:r w:rsidRPr="008663DE">
        <w:rPr>
          <w:lang w:val="en-US"/>
        </w:rPr>
        <w:t xml:space="preserve">s and an indicator of aquatic productivity. The presence of petroleum hydrocarbon pollutants in the test media can reduce the chlorophyll of </w:t>
      </w:r>
      <w:r w:rsidRPr="008663DE">
        <w:rPr>
          <w:i/>
          <w:lang w:val="en-US"/>
        </w:rPr>
        <w:t xml:space="preserve">A. </w:t>
      </w:r>
      <w:proofErr w:type="spellStart"/>
      <w:r w:rsidRPr="008663DE">
        <w:rPr>
          <w:i/>
          <w:lang w:val="en-US"/>
        </w:rPr>
        <w:t>micr</w:t>
      </w:r>
      <w:r>
        <w:rPr>
          <w:i/>
          <w:lang w:val="en-US"/>
        </w:rPr>
        <w:t>o</w:t>
      </w:r>
      <w:r w:rsidRPr="008663DE">
        <w:rPr>
          <w:i/>
          <w:lang w:val="en-US"/>
        </w:rPr>
        <w:t>phylla</w:t>
      </w:r>
      <w:proofErr w:type="spellEnd"/>
      <w:r w:rsidRPr="008663DE">
        <w:rPr>
          <w:i/>
          <w:lang w:val="en-US"/>
        </w:rPr>
        <w:t xml:space="preserve"> </w:t>
      </w:r>
      <w:r w:rsidRPr="008663DE">
        <w:rPr>
          <w:lang w:val="en-US"/>
        </w:rPr>
        <w:t xml:space="preserve">leaves. </w:t>
      </w:r>
      <w:r w:rsidR="00070030">
        <w:rPr>
          <w:lang w:val="en-US"/>
        </w:rPr>
        <w:t>This research shows</w:t>
      </w:r>
      <w:r w:rsidRPr="008663DE">
        <w:rPr>
          <w:lang w:val="en-US"/>
        </w:rPr>
        <w:t xml:space="preserve"> that the higher the content of petroleum hydrocarbon pollutants, the lower the chlorophyll content of the fern leaves. The lowest chlorophyll levels were recorded in the treatment with a petroleum hydrocarbon concentration of 50 ppm, namely 5.300 </w:t>
      </w:r>
      <w:proofErr w:type="spellStart"/>
      <w:r w:rsidRPr="008663DE">
        <w:rPr>
          <w:lang w:val="en-US"/>
        </w:rPr>
        <w:t>mMole</w:t>
      </w:r>
      <w:proofErr w:type="spellEnd"/>
      <w:r w:rsidRPr="008663DE">
        <w:rPr>
          <w:lang w:val="en-US"/>
        </w:rPr>
        <w:t>/m</w:t>
      </w:r>
      <w:r w:rsidRPr="008663DE">
        <w:rPr>
          <w:vertAlign w:val="superscript"/>
          <w:lang w:val="en-US"/>
        </w:rPr>
        <w:t>2</w:t>
      </w:r>
      <w:r w:rsidRPr="008663DE">
        <w:rPr>
          <w:lang w:val="en-US"/>
        </w:rPr>
        <w:t xml:space="preserve"> (Table 3).</w:t>
      </w:r>
    </w:p>
    <w:p w14:paraId="43A69A3E" w14:textId="77777777" w:rsidR="008663DE" w:rsidRDefault="008663DE" w:rsidP="008663DE">
      <w:pPr>
        <w:pStyle w:val="Rtab"/>
        <w:rPr>
          <w:lang w:val="en-US"/>
        </w:rPr>
      </w:pPr>
    </w:p>
    <w:p w14:paraId="176F7DF4" w14:textId="513A522F" w:rsidR="008663DE" w:rsidRDefault="008663DE" w:rsidP="00995492">
      <w:pPr>
        <w:pStyle w:val="Rtab"/>
        <w:rPr>
          <w:lang w:val="en-US"/>
        </w:rPr>
      </w:pPr>
      <w:r w:rsidRPr="008663DE">
        <w:rPr>
          <w:b/>
          <w:bCs/>
          <w:lang w:val="en-US"/>
        </w:rPr>
        <w:t>Table 3.</w:t>
      </w:r>
      <w:r w:rsidRPr="008663DE">
        <w:rPr>
          <w:lang w:val="en-US"/>
        </w:rPr>
        <w:t xml:space="preserve"> Chlorophyll </w:t>
      </w:r>
      <w:proofErr w:type="spellStart"/>
      <w:r w:rsidRPr="00995492">
        <w:t>content</w:t>
      </w:r>
      <w:proofErr w:type="spellEnd"/>
      <w:r w:rsidRPr="008663DE">
        <w:rPr>
          <w:lang w:val="en-US"/>
        </w:rPr>
        <w:t xml:space="preserve"> (</w:t>
      </w:r>
      <w:proofErr w:type="spellStart"/>
      <w:r w:rsidRPr="008663DE">
        <w:rPr>
          <w:lang w:val="en-US"/>
        </w:rPr>
        <w:t>mMole</w:t>
      </w:r>
      <w:proofErr w:type="spellEnd"/>
      <w:r w:rsidRPr="008663DE">
        <w:rPr>
          <w:lang w:val="en-US"/>
        </w:rPr>
        <w:t>/m</w:t>
      </w:r>
      <w:r w:rsidRPr="008663DE">
        <w:rPr>
          <w:vertAlign w:val="superscript"/>
          <w:lang w:val="en-US"/>
        </w:rPr>
        <w:t>2</w:t>
      </w:r>
      <w:r w:rsidRPr="008663DE">
        <w:rPr>
          <w:lang w:val="en-US"/>
        </w:rPr>
        <w:t xml:space="preserve">) of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leaves in brackish water contaminated PH</w:t>
      </w:r>
    </w:p>
    <w:tbl>
      <w:tblPr>
        <w:tblW w:w="5000" w:type="pct"/>
        <w:tblLayout w:type="fixed"/>
        <w:tblCellMar>
          <w:left w:w="0" w:type="dxa"/>
          <w:right w:w="0" w:type="dxa"/>
        </w:tblCellMar>
        <w:tblLook w:val="01E0" w:firstRow="1" w:lastRow="1" w:firstColumn="1" w:lastColumn="1" w:noHBand="0" w:noVBand="0"/>
      </w:tblPr>
      <w:tblGrid>
        <w:gridCol w:w="4382"/>
        <w:gridCol w:w="1742"/>
        <w:gridCol w:w="1742"/>
        <w:gridCol w:w="1742"/>
        <w:gridCol w:w="25"/>
      </w:tblGrid>
      <w:tr w:rsidR="005B238D" w:rsidRPr="008663DE" w14:paraId="58F044EB" w14:textId="77777777" w:rsidTr="005B238D">
        <w:trPr>
          <w:trHeight w:val="340"/>
        </w:trPr>
        <w:tc>
          <w:tcPr>
            <w:tcW w:w="2275" w:type="pct"/>
            <w:tcBorders>
              <w:top w:val="single" w:sz="4" w:space="0" w:color="auto"/>
              <w:left w:val="single" w:sz="4" w:space="0" w:color="auto"/>
              <w:bottom w:val="single" w:sz="4" w:space="0" w:color="auto"/>
              <w:right w:val="single" w:sz="4" w:space="0" w:color="auto"/>
            </w:tcBorders>
            <w:vAlign w:val="center"/>
          </w:tcPr>
          <w:p w14:paraId="04E95976" w14:textId="731B0CB9" w:rsidR="002A28C2" w:rsidRPr="008663DE" w:rsidRDefault="002A28C2" w:rsidP="00C9154E">
            <w:pPr>
              <w:pStyle w:val="Rtab"/>
              <w:spacing w:after="0"/>
              <w:ind w:left="132"/>
              <w:rPr>
                <w:lang w:val="en-US"/>
              </w:rPr>
            </w:pPr>
            <w:r w:rsidRPr="008663DE">
              <w:rPr>
                <w:lang w:val="en-US"/>
              </w:rPr>
              <w:t>No.</w:t>
            </w:r>
            <w:r>
              <w:rPr>
                <w:lang w:val="en-US"/>
              </w:rPr>
              <w:t xml:space="preserve">   </w:t>
            </w:r>
            <w:r w:rsidRPr="008663DE">
              <w:rPr>
                <w:lang w:val="en-US"/>
              </w:rPr>
              <w:t>Treatments</w:t>
            </w:r>
          </w:p>
        </w:tc>
        <w:tc>
          <w:tcPr>
            <w:tcW w:w="904" w:type="pct"/>
            <w:tcBorders>
              <w:top w:val="single" w:sz="4" w:space="0" w:color="auto"/>
              <w:left w:val="single" w:sz="4" w:space="0" w:color="auto"/>
              <w:bottom w:val="single" w:sz="4" w:space="0" w:color="auto"/>
              <w:right w:val="single" w:sz="4" w:space="0" w:color="auto"/>
            </w:tcBorders>
            <w:vAlign w:val="center"/>
          </w:tcPr>
          <w:p w14:paraId="0719ADE8" w14:textId="77777777" w:rsidR="002A28C2" w:rsidRPr="008663DE" w:rsidRDefault="002A28C2" w:rsidP="00377377">
            <w:pPr>
              <w:pStyle w:val="Rtab"/>
              <w:spacing w:after="0"/>
              <w:jc w:val="center"/>
              <w:rPr>
                <w:lang w:val="en-US"/>
              </w:rPr>
            </w:pPr>
            <w:r w:rsidRPr="008663DE">
              <w:rPr>
                <w:lang w:val="en-US"/>
              </w:rPr>
              <w:t>0 day</w:t>
            </w:r>
          </w:p>
        </w:tc>
        <w:tc>
          <w:tcPr>
            <w:tcW w:w="904" w:type="pct"/>
            <w:tcBorders>
              <w:top w:val="single" w:sz="4" w:space="0" w:color="auto"/>
              <w:left w:val="single" w:sz="4" w:space="0" w:color="auto"/>
              <w:bottom w:val="single" w:sz="4" w:space="0" w:color="auto"/>
              <w:right w:val="single" w:sz="4" w:space="0" w:color="auto"/>
            </w:tcBorders>
            <w:vAlign w:val="center"/>
          </w:tcPr>
          <w:p w14:paraId="7F314CEF" w14:textId="77777777" w:rsidR="002A28C2" w:rsidRPr="008663DE" w:rsidRDefault="002A28C2" w:rsidP="00377377">
            <w:pPr>
              <w:pStyle w:val="Rtab"/>
              <w:spacing w:after="0"/>
              <w:jc w:val="center"/>
              <w:rPr>
                <w:lang w:val="en-US"/>
              </w:rPr>
            </w:pPr>
            <w:r w:rsidRPr="008663DE">
              <w:rPr>
                <w:lang w:val="en-US"/>
              </w:rPr>
              <w:t>7 day</w:t>
            </w:r>
          </w:p>
        </w:tc>
        <w:tc>
          <w:tcPr>
            <w:tcW w:w="904" w:type="pct"/>
            <w:tcBorders>
              <w:top w:val="single" w:sz="4" w:space="0" w:color="auto"/>
              <w:left w:val="single" w:sz="4" w:space="0" w:color="auto"/>
              <w:bottom w:val="single" w:sz="4" w:space="0" w:color="auto"/>
              <w:right w:val="single" w:sz="4" w:space="0" w:color="auto"/>
            </w:tcBorders>
            <w:vAlign w:val="center"/>
          </w:tcPr>
          <w:p w14:paraId="21615ABF" w14:textId="77777777" w:rsidR="002A28C2" w:rsidRPr="008663DE" w:rsidRDefault="002A28C2" w:rsidP="00377377">
            <w:pPr>
              <w:pStyle w:val="Rtab"/>
              <w:spacing w:after="0"/>
              <w:jc w:val="center"/>
              <w:rPr>
                <w:lang w:val="en-US"/>
              </w:rPr>
            </w:pPr>
            <w:r w:rsidRPr="008663DE">
              <w:rPr>
                <w:lang w:val="en-US"/>
              </w:rPr>
              <w:t>14 day</w:t>
            </w:r>
          </w:p>
        </w:tc>
        <w:tc>
          <w:tcPr>
            <w:tcW w:w="13" w:type="pct"/>
            <w:vMerge w:val="restart"/>
            <w:tcBorders>
              <w:left w:val="single" w:sz="4" w:space="0" w:color="auto"/>
            </w:tcBorders>
          </w:tcPr>
          <w:p w14:paraId="2EE316D9" w14:textId="77777777" w:rsidR="002A28C2" w:rsidRPr="008663DE" w:rsidRDefault="002A28C2" w:rsidP="008663DE">
            <w:pPr>
              <w:pStyle w:val="Rtab"/>
              <w:spacing w:after="0"/>
              <w:rPr>
                <w:lang w:val="en-US"/>
              </w:rPr>
            </w:pPr>
          </w:p>
        </w:tc>
      </w:tr>
      <w:tr w:rsidR="005B238D" w:rsidRPr="008663DE" w14:paraId="0C299EC3" w14:textId="77777777" w:rsidTr="005B238D">
        <w:trPr>
          <w:trHeight w:val="183"/>
        </w:trPr>
        <w:tc>
          <w:tcPr>
            <w:tcW w:w="2275" w:type="pct"/>
            <w:vMerge w:val="restart"/>
            <w:tcBorders>
              <w:top w:val="single" w:sz="4" w:space="0" w:color="auto"/>
              <w:left w:val="single" w:sz="4" w:space="0" w:color="auto"/>
              <w:right w:val="single" w:sz="4" w:space="0" w:color="auto"/>
            </w:tcBorders>
            <w:shd w:val="clear" w:color="auto" w:fill="auto"/>
            <w:vAlign w:val="center"/>
          </w:tcPr>
          <w:p w14:paraId="378A1AAF" w14:textId="1B0DF648" w:rsidR="002A28C2" w:rsidRPr="008663DE" w:rsidRDefault="002A28C2" w:rsidP="00C9154E">
            <w:pPr>
              <w:pStyle w:val="Rtab"/>
              <w:numPr>
                <w:ilvl w:val="0"/>
                <w:numId w:val="14"/>
              </w:numPr>
              <w:spacing w:after="0"/>
              <w:ind w:left="557" w:hanging="418"/>
              <w:rPr>
                <w:lang w:val="en-US"/>
              </w:rPr>
            </w:pPr>
            <w:r w:rsidRPr="008663DE">
              <w:rPr>
                <w:lang w:val="en-US"/>
              </w:rPr>
              <w:t>A11</w:t>
            </w:r>
            <w:r>
              <w:rPr>
                <w:lang w:val="en-US"/>
              </w:rPr>
              <w:t xml:space="preserve"> </w:t>
            </w:r>
            <w:r w:rsidRPr="008663DE">
              <w:rPr>
                <w:lang w:val="en-US"/>
              </w:rPr>
              <w:t>(PH at 10 ppm with AM)</w:t>
            </w:r>
          </w:p>
        </w:tc>
        <w:tc>
          <w:tcPr>
            <w:tcW w:w="904" w:type="pct"/>
            <w:tcBorders>
              <w:top w:val="single" w:sz="4" w:space="0" w:color="auto"/>
              <w:left w:val="single" w:sz="4" w:space="0" w:color="auto"/>
              <w:bottom w:val="single" w:sz="4" w:space="0" w:color="auto"/>
              <w:right w:val="single" w:sz="4" w:space="0" w:color="auto"/>
            </w:tcBorders>
          </w:tcPr>
          <w:p w14:paraId="482E7B26" w14:textId="77777777" w:rsidR="002A28C2" w:rsidRPr="008663DE" w:rsidRDefault="002A28C2" w:rsidP="00CA1C23">
            <w:pPr>
              <w:pStyle w:val="Rtab"/>
              <w:spacing w:after="0"/>
              <w:jc w:val="center"/>
              <w:rPr>
                <w:lang w:val="en-US"/>
              </w:rPr>
            </w:pPr>
            <w:r w:rsidRPr="008663DE">
              <w:rPr>
                <w:lang w:val="en-US"/>
              </w:rPr>
              <w:t>7.610</w:t>
            </w:r>
          </w:p>
        </w:tc>
        <w:tc>
          <w:tcPr>
            <w:tcW w:w="904" w:type="pct"/>
            <w:tcBorders>
              <w:top w:val="single" w:sz="4" w:space="0" w:color="auto"/>
              <w:left w:val="single" w:sz="4" w:space="0" w:color="auto"/>
              <w:bottom w:val="single" w:sz="4" w:space="0" w:color="auto"/>
              <w:right w:val="single" w:sz="4" w:space="0" w:color="auto"/>
            </w:tcBorders>
          </w:tcPr>
          <w:p w14:paraId="3A3736E6" w14:textId="77777777" w:rsidR="002A28C2" w:rsidRPr="008663DE" w:rsidRDefault="002A28C2" w:rsidP="00CA1C23">
            <w:pPr>
              <w:pStyle w:val="Rtab"/>
              <w:spacing w:after="0"/>
              <w:jc w:val="center"/>
              <w:rPr>
                <w:lang w:val="en-US"/>
              </w:rPr>
            </w:pPr>
            <w:r w:rsidRPr="008663DE">
              <w:rPr>
                <w:lang w:val="en-US"/>
              </w:rPr>
              <w:t>7.320</w:t>
            </w:r>
          </w:p>
        </w:tc>
        <w:tc>
          <w:tcPr>
            <w:tcW w:w="904" w:type="pct"/>
            <w:tcBorders>
              <w:top w:val="single" w:sz="4" w:space="0" w:color="auto"/>
              <w:left w:val="single" w:sz="4" w:space="0" w:color="auto"/>
              <w:bottom w:val="single" w:sz="4" w:space="0" w:color="auto"/>
              <w:right w:val="single" w:sz="4" w:space="0" w:color="auto"/>
            </w:tcBorders>
          </w:tcPr>
          <w:p w14:paraId="7341E414" w14:textId="77777777" w:rsidR="002A28C2" w:rsidRPr="008663DE" w:rsidRDefault="002A28C2" w:rsidP="00CA1C23">
            <w:pPr>
              <w:pStyle w:val="Rtab"/>
              <w:spacing w:after="0"/>
              <w:jc w:val="center"/>
              <w:rPr>
                <w:lang w:val="en-US"/>
              </w:rPr>
            </w:pPr>
            <w:r w:rsidRPr="008663DE">
              <w:rPr>
                <w:lang w:val="en-US"/>
              </w:rPr>
              <w:t>7.110</w:t>
            </w:r>
          </w:p>
        </w:tc>
        <w:tc>
          <w:tcPr>
            <w:tcW w:w="13" w:type="pct"/>
            <w:vMerge/>
            <w:tcBorders>
              <w:left w:val="single" w:sz="4" w:space="0" w:color="auto"/>
            </w:tcBorders>
          </w:tcPr>
          <w:p w14:paraId="41D7BAE4" w14:textId="77777777" w:rsidR="002A28C2" w:rsidRPr="008663DE" w:rsidRDefault="002A28C2" w:rsidP="008663DE">
            <w:pPr>
              <w:pStyle w:val="Rtab"/>
              <w:spacing w:after="0"/>
              <w:rPr>
                <w:lang w:val="en-US"/>
              </w:rPr>
            </w:pPr>
          </w:p>
        </w:tc>
      </w:tr>
      <w:tr w:rsidR="005B238D" w:rsidRPr="008663DE" w14:paraId="11F54222" w14:textId="77777777" w:rsidTr="005B238D">
        <w:trPr>
          <w:trHeight w:val="184"/>
        </w:trPr>
        <w:tc>
          <w:tcPr>
            <w:tcW w:w="2275" w:type="pct"/>
            <w:vMerge/>
            <w:tcBorders>
              <w:left w:val="single" w:sz="4" w:space="0" w:color="auto"/>
              <w:right w:val="single" w:sz="4" w:space="0" w:color="auto"/>
            </w:tcBorders>
          </w:tcPr>
          <w:p w14:paraId="5D01C453"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27D59AD7" w14:textId="77777777" w:rsidR="002A28C2" w:rsidRPr="008663DE" w:rsidRDefault="002A28C2" w:rsidP="00CA1C23">
            <w:pPr>
              <w:pStyle w:val="Rtab"/>
              <w:spacing w:after="0"/>
              <w:jc w:val="center"/>
              <w:rPr>
                <w:lang w:val="en-US"/>
              </w:rPr>
            </w:pPr>
            <w:r w:rsidRPr="008663DE">
              <w:rPr>
                <w:lang w:val="en-US"/>
              </w:rPr>
              <w:t>7.650</w:t>
            </w:r>
          </w:p>
        </w:tc>
        <w:tc>
          <w:tcPr>
            <w:tcW w:w="904" w:type="pct"/>
            <w:tcBorders>
              <w:top w:val="single" w:sz="4" w:space="0" w:color="auto"/>
              <w:left w:val="single" w:sz="4" w:space="0" w:color="auto"/>
              <w:bottom w:val="single" w:sz="4" w:space="0" w:color="auto"/>
              <w:right w:val="single" w:sz="4" w:space="0" w:color="auto"/>
            </w:tcBorders>
          </w:tcPr>
          <w:p w14:paraId="48A1F928" w14:textId="77777777" w:rsidR="002A28C2" w:rsidRPr="008663DE" w:rsidRDefault="002A28C2" w:rsidP="00CA1C23">
            <w:pPr>
              <w:pStyle w:val="Rtab"/>
              <w:spacing w:after="0"/>
              <w:jc w:val="center"/>
              <w:rPr>
                <w:lang w:val="en-US"/>
              </w:rPr>
            </w:pPr>
            <w:r w:rsidRPr="008663DE">
              <w:rPr>
                <w:lang w:val="en-US"/>
              </w:rPr>
              <w:t>7.350</w:t>
            </w:r>
          </w:p>
        </w:tc>
        <w:tc>
          <w:tcPr>
            <w:tcW w:w="904" w:type="pct"/>
            <w:tcBorders>
              <w:top w:val="single" w:sz="4" w:space="0" w:color="auto"/>
              <w:left w:val="single" w:sz="4" w:space="0" w:color="auto"/>
              <w:bottom w:val="single" w:sz="4" w:space="0" w:color="auto"/>
              <w:right w:val="single" w:sz="4" w:space="0" w:color="auto"/>
            </w:tcBorders>
          </w:tcPr>
          <w:p w14:paraId="08E03F36" w14:textId="77777777" w:rsidR="002A28C2" w:rsidRPr="008663DE" w:rsidRDefault="002A28C2" w:rsidP="00CA1C23">
            <w:pPr>
              <w:pStyle w:val="Rtab"/>
              <w:spacing w:after="0"/>
              <w:jc w:val="center"/>
              <w:rPr>
                <w:lang w:val="en-US"/>
              </w:rPr>
            </w:pPr>
            <w:r w:rsidRPr="008663DE">
              <w:rPr>
                <w:lang w:val="en-US"/>
              </w:rPr>
              <w:t>7.130</w:t>
            </w:r>
          </w:p>
        </w:tc>
        <w:tc>
          <w:tcPr>
            <w:tcW w:w="13" w:type="pct"/>
            <w:vMerge w:val="restart"/>
            <w:tcBorders>
              <w:left w:val="single" w:sz="4" w:space="0" w:color="auto"/>
            </w:tcBorders>
          </w:tcPr>
          <w:p w14:paraId="1DE5BFA1" w14:textId="77777777" w:rsidR="002A28C2" w:rsidRPr="008663DE" w:rsidRDefault="002A28C2" w:rsidP="008663DE">
            <w:pPr>
              <w:pStyle w:val="Rtab"/>
              <w:spacing w:after="0"/>
              <w:rPr>
                <w:lang w:val="en-US"/>
              </w:rPr>
            </w:pPr>
          </w:p>
        </w:tc>
      </w:tr>
      <w:tr w:rsidR="005B238D" w:rsidRPr="008663DE" w14:paraId="3CEFDE6A" w14:textId="77777777" w:rsidTr="005B238D">
        <w:trPr>
          <w:trHeight w:val="184"/>
        </w:trPr>
        <w:tc>
          <w:tcPr>
            <w:tcW w:w="2275" w:type="pct"/>
            <w:vMerge/>
            <w:tcBorders>
              <w:left w:val="single" w:sz="4" w:space="0" w:color="auto"/>
              <w:bottom w:val="single" w:sz="4" w:space="0" w:color="auto"/>
              <w:right w:val="single" w:sz="4" w:space="0" w:color="auto"/>
            </w:tcBorders>
          </w:tcPr>
          <w:p w14:paraId="7D35B183"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0FE7F4A4"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0A0E968" w14:textId="77777777" w:rsidR="002A28C2" w:rsidRPr="008663DE" w:rsidRDefault="002A28C2" w:rsidP="00CA1C23">
            <w:pPr>
              <w:pStyle w:val="Rtab"/>
              <w:spacing w:after="0"/>
              <w:jc w:val="center"/>
              <w:rPr>
                <w:lang w:val="en-US"/>
              </w:rPr>
            </w:pPr>
            <w:r w:rsidRPr="008663DE">
              <w:rPr>
                <w:lang w:val="en-US"/>
              </w:rPr>
              <w:t>7.300</w:t>
            </w:r>
          </w:p>
        </w:tc>
        <w:tc>
          <w:tcPr>
            <w:tcW w:w="904" w:type="pct"/>
            <w:tcBorders>
              <w:top w:val="single" w:sz="4" w:space="0" w:color="auto"/>
              <w:left w:val="single" w:sz="4" w:space="0" w:color="auto"/>
              <w:bottom w:val="single" w:sz="4" w:space="0" w:color="auto"/>
              <w:right w:val="single" w:sz="4" w:space="0" w:color="auto"/>
            </w:tcBorders>
          </w:tcPr>
          <w:p w14:paraId="48270C9A" w14:textId="77777777" w:rsidR="002A28C2" w:rsidRPr="008663DE" w:rsidRDefault="002A28C2" w:rsidP="00CA1C23">
            <w:pPr>
              <w:pStyle w:val="Rtab"/>
              <w:spacing w:after="0"/>
              <w:jc w:val="center"/>
              <w:rPr>
                <w:lang w:val="en-US"/>
              </w:rPr>
            </w:pPr>
            <w:r w:rsidRPr="008663DE">
              <w:rPr>
                <w:lang w:val="en-US"/>
              </w:rPr>
              <w:t>7.070</w:t>
            </w:r>
          </w:p>
        </w:tc>
        <w:tc>
          <w:tcPr>
            <w:tcW w:w="13" w:type="pct"/>
            <w:vMerge/>
            <w:tcBorders>
              <w:left w:val="single" w:sz="4" w:space="0" w:color="auto"/>
            </w:tcBorders>
          </w:tcPr>
          <w:p w14:paraId="1D1B5746" w14:textId="77777777" w:rsidR="002A28C2" w:rsidRPr="008663DE" w:rsidRDefault="002A28C2" w:rsidP="008663DE">
            <w:pPr>
              <w:pStyle w:val="Rtab"/>
              <w:spacing w:after="0"/>
              <w:rPr>
                <w:lang w:val="en-US"/>
              </w:rPr>
            </w:pPr>
          </w:p>
        </w:tc>
      </w:tr>
      <w:tr w:rsidR="005B238D" w:rsidRPr="008663DE" w14:paraId="3E380B19"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47AE1906"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7D02D936" w14:textId="77777777" w:rsidR="002A28C2" w:rsidRPr="008663DE" w:rsidRDefault="002A28C2" w:rsidP="00CA1C23">
            <w:pPr>
              <w:pStyle w:val="Rtab"/>
              <w:spacing w:after="0"/>
              <w:jc w:val="center"/>
              <w:rPr>
                <w:lang w:val="en-US"/>
              </w:rPr>
            </w:pPr>
            <w:r w:rsidRPr="008663DE">
              <w:rPr>
                <w:lang w:val="en-US"/>
              </w:rPr>
              <w:t>7.620</w:t>
            </w:r>
          </w:p>
        </w:tc>
        <w:tc>
          <w:tcPr>
            <w:tcW w:w="904" w:type="pct"/>
            <w:tcBorders>
              <w:top w:val="single" w:sz="4" w:space="0" w:color="auto"/>
              <w:left w:val="single" w:sz="4" w:space="0" w:color="auto"/>
              <w:bottom w:val="single" w:sz="4" w:space="0" w:color="auto"/>
              <w:right w:val="single" w:sz="4" w:space="0" w:color="auto"/>
            </w:tcBorders>
          </w:tcPr>
          <w:p w14:paraId="7153EB3E" w14:textId="77777777" w:rsidR="002A28C2" w:rsidRPr="008663DE" w:rsidRDefault="002A28C2" w:rsidP="00CA1C23">
            <w:pPr>
              <w:pStyle w:val="Rtab"/>
              <w:spacing w:after="0"/>
              <w:jc w:val="center"/>
              <w:rPr>
                <w:lang w:val="en-US"/>
              </w:rPr>
            </w:pPr>
            <w:r w:rsidRPr="008663DE">
              <w:rPr>
                <w:lang w:val="en-US"/>
              </w:rPr>
              <w:t>7.323</w:t>
            </w:r>
          </w:p>
        </w:tc>
        <w:tc>
          <w:tcPr>
            <w:tcW w:w="904" w:type="pct"/>
            <w:tcBorders>
              <w:top w:val="single" w:sz="4" w:space="0" w:color="auto"/>
              <w:left w:val="single" w:sz="4" w:space="0" w:color="auto"/>
              <w:bottom w:val="single" w:sz="4" w:space="0" w:color="auto"/>
              <w:right w:val="single" w:sz="4" w:space="0" w:color="auto"/>
            </w:tcBorders>
          </w:tcPr>
          <w:p w14:paraId="3B74A8D4" w14:textId="77777777" w:rsidR="002A28C2" w:rsidRPr="008663DE" w:rsidRDefault="002A28C2" w:rsidP="00CA1C23">
            <w:pPr>
              <w:pStyle w:val="Rtab"/>
              <w:spacing w:after="0"/>
              <w:jc w:val="center"/>
              <w:rPr>
                <w:lang w:val="en-US"/>
              </w:rPr>
            </w:pPr>
            <w:r w:rsidRPr="008663DE">
              <w:rPr>
                <w:lang w:val="en-US"/>
              </w:rPr>
              <w:t>7.103</w:t>
            </w:r>
          </w:p>
        </w:tc>
        <w:tc>
          <w:tcPr>
            <w:tcW w:w="13" w:type="pct"/>
            <w:vMerge/>
            <w:tcBorders>
              <w:left w:val="single" w:sz="4" w:space="0" w:color="auto"/>
            </w:tcBorders>
          </w:tcPr>
          <w:p w14:paraId="057D97DF" w14:textId="77777777" w:rsidR="002A28C2" w:rsidRPr="008663DE" w:rsidRDefault="002A28C2" w:rsidP="008663DE">
            <w:pPr>
              <w:pStyle w:val="Rtab"/>
              <w:spacing w:after="0"/>
              <w:rPr>
                <w:lang w:val="en-US"/>
              </w:rPr>
            </w:pPr>
          </w:p>
        </w:tc>
      </w:tr>
      <w:tr w:rsidR="005B238D" w:rsidRPr="008663DE" w14:paraId="6568F496"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52DEED53"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4D4362B1" w14:textId="77777777" w:rsidR="002A28C2" w:rsidRPr="008663DE" w:rsidRDefault="002A28C2" w:rsidP="00CA1C23">
            <w:pPr>
              <w:pStyle w:val="Rtab"/>
              <w:spacing w:after="0"/>
              <w:jc w:val="center"/>
              <w:rPr>
                <w:lang w:val="en-US"/>
              </w:rPr>
            </w:pPr>
            <w:r w:rsidRPr="008663DE">
              <w:rPr>
                <w:lang w:val="en-US"/>
              </w:rPr>
              <w:t>0.026</w:t>
            </w:r>
          </w:p>
        </w:tc>
        <w:tc>
          <w:tcPr>
            <w:tcW w:w="904" w:type="pct"/>
            <w:tcBorders>
              <w:top w:val="single" w:sz="4" w:space="0" w:color="auto"/>
              <w:left w:val="single" w:sz="4" w:space="0" w:color="auto"/>
              <w:bottom w:val="single" w:sz="4" w:space="0" w:color="auto"/>
              <w:right w:val="single" w:sz="4" w:space="0" w:color="auto"/>
            </w:tcBorders>
          </w:tcPr>
          <w:p w14:paraId="2D2DFC77" w14:textId="77777777" w:rsidR="002A28C2" w:rsidRPr="008663DE" w:rsidRDefault="002A28C2" w:rsidP="00CA1C23">
            <w:pPr>
              <w:pStyle w:val="Rtab"/>
              <w:spacing w:after="0"/>
              <w:jc w:val="center"/>
              <w:rPr>
                <w:lang w:val="en-US"/>
              </w:rPr>
            </w:pPr>
            <w:r w:rsidRPr="008663DE">
              <w:rPr>
                <w:lang w:val="en-US"/>
              </w:rPr>
              <w:t>0.025</w:t>
            </w:r>
          </w:p>
        </w:tc>
        <w:tc>
          <w:tcPr>
            <w:tcW w:w="904" w:type="pct"/>
            <w:tcBorders>
              <w:top w:val="single" w:sz="4" w:space="0" w:color="auto"/>
              <w:left w:val="single" w:sz="4" w:space="0" w:color="auto"/>
              <w:bottom w:val="single" w:sz="4" w:space="0" w:color="auto"/>
              <w:right w:val="single" w:sz="4" w:space="0" w:color="auto"/>
            </w:tcBorders>
          </w:tcPr>
          <w:p w14:paraId="583B24BD" w14:textId="77777777" w:rsidR="002A28C2" w:rsidRPr="008663DE" w:rsidRDefault="002A28C2" w:rsidP="00CA1C23">
            <w:pPr>
              <w:pStyle w:val="Rtab"/>
              <w:spacing w:after="0"/>
              <w:jc w:val="center"/>
              <w:rPr>
                <w:lang w:val="en-US"/>
              </w:rPr>
            </w:pPr>
            <w:r w:rsidRPr="008663DE">
              <w:rPr>
                <w:lang w:val="en-US"/>
              </w:rPr>
              <w:t>0.031</w:t>
            </w:r>
          </w:p>
        </w:tc>
        <w:tc>
          <w:tcPr>
            <w:tcW w:w="13" w:type="pct"/>
            <w:vMerge/>
            <w:tcBorders>
              <w:left w:val="single" w:sz="4" w:space="0" w:color="auto"/>
            </w:tcBorders>
          </w:tcPr>
          <w:p w14:paraId="6FFD59BF" w14:textId="77777777" w:rsidR="002A28C2" w:rsidRPr="008663DE" w:rsidRDefault="002A28C2" w:rsidP="008663DE">
            <w:pPr>
              <w:pStyle w:val="Rtab"/>
              <w:spacing w:after="0"/>
              <w:rPr>
                <w:lang w:val="en-US"/>
              </w:rPr>
            </w:pPr>
          </w:p>
        </w:tc>
      </w:tr>
      <w:tr w:rsidR="005B238D" w:rsidRPr="008663DE" w14:paraId="049B971A" w14:textId="77777777" w:rsidTr="005B238D">
        <w:trPr>
          <w:trHeight w:val="185"/>
        </w:trPr>
        <w:tc>
          <w:tcPr>
            <w:tcW w:w="2275" w:type="pct"/>
            <w:vMerge w:val="restart"/>
            <w:tcBorders>
              <w:top w:val="single" w:sz="4" w:space="0" w:color="auto"/>
              <w:left w:val="single" w:sz="4" w:space="0" w:color="auto"/>
              <w:right w:val="single" w:sz="4" w:space="0" w:color="auto"/>
            </w:tcBorders>
            <w:vAlign w:val="center"/>
          </w:tcPr>
          <w:p w14:paraId="617BF24D" w14:textId="77777777" w:rsidR="002A28C2" w:rsidRPr="008663DE" w:rsidRDefault="002A28C2" w:rsidP="00C9154E">
            <w:pPr>
              <w:pStyle w:val="Rtab"/>
              <w:numPr>
                <w:ilvl w:val="0"/>
                <w:numId w:val="14"/>
              </w:numPr>
              <w:spacing w:after="0"/>
              <w:ind w:left="557" w:hanging="418"/>
              <w:rPr>
                <w:lang w:val="en-US"/>
              </w:rPr>
            </w:pPr>
            <w:r w:rsidRPr="008663DE">
              <w:rPr>
                <w:lang w:val="en-US"/>
              </w:rPr>
              <w:t>A21 (PH at 20 ppm with AM)</w:t>
            </w:r>
          </w:p>
        </w:tc>
        <w:tc>
          <w:tcPr>
            <w:tcW w:w="904" w:type="pct"/>
            <w:tcBorders>
              <w:top w:val="single" w:sz="4" w:space="0" w:color="auto"/>
              <w:left w:val="single" w:sz="4" w:space="0" w:color="auto"/>
              <w:bottom w:val="single" w:sz="4" w:space="0" w:color="auto"/>
              <w:right w:val="single" w:sz="4" w:space="0" w:color="auto"/>
            </w:tcBorders>
          </w:tcPr>
          <w:p w14:paraId="6B0B6470" w14:textId="77777777" w:rsidR="002A28C2" w:rsidRPr="008663DE" w:rsidRDefault="002A28C2" w:rsidP="00CA1C23">
            <w:pPr>
              <w:pStyle w:val="Rtab"/>
              <w:spacing w:after="0"/>
              <w:jc w:val="center"/>
              <w:rPr>
                <w:lang w:val="en-US"/>
              </w:rPr>
            </w:pPr>
            <w:r w:rsidRPr="008663DE">
              <w:rPr>
                <w:lang w:val="en-US"/>
              </w:rPr>
              <w:t>7.580</w:t>
            </w:r>
          </w:p>
        </w:tc>
        <w:tc>
          <w:tcPr>
            <w:tcW w:w="904" w:type="pct"/>
            <w:tcBorders>
              <w:top w:val="single" w:sz="4" w:space="0" w:color="auto"/>
              <w:left w:val="single" w:sz="4" w:space="0" w:color="auto"/>
              <w:bottom w:val="single" w:sz="4" w:space="0" w:color="auto"/>
              <w:right w:val="single" w:sz="4" w:space="0" w:color="auto"/>
            </w:tcBorders>
          </w:tcPr>
          <w:p w14:paraId="2F190F2E" w14:textId="77777777" w:rsidR="002A28C2" w:rsidRPr="008663DE" w:rsidRDefault="002A28C2" w:rsidP="00CA1C23">
            <w:pPr>
              <w:pStyle w:val="Rtab"/>
              <w:spacing w:after="0"/>
              <w:jc w:val="center"/>
              <w:rPr>
                <w:lang w:val="en-US"/>
              </w:rPr>
            </w:pPr>
            <w:r w:rsidRPr="008663DE">
              <w:rPr>
                <w:lang w:val="en-US"/>
              </w:rPr>
              <w:t>7.190</w:t>
            </w:r>
          </w:p>
        </w:tc>
        <w:tc>
          <w:tcPr>
            <w:tcW w:w="904" w:type="pct"/>
            <w:tcBorders>
              <w:top w:val="single" w:sz="4" w:space="0" w:color="auto"/>
              <w:left w:val="single" w:sz="4" w:space="0" w:color="auto"/>
              <w:bottom w:val="single" w:sz="4" w:space="0" w:color="auto"/>
              <w:right w:val="single" w:sz="4" w:space="0" w:color="auto"/>
            </w:tcBorders>
          </w:tcPr>
          <w:p w14:paraId="6F68202A" w14:textId="77777777" w:rsidR="002A28C2" w:rsidRPr="008663DE" w:rsidRDefault="002A28C2" w:rsidP="00CA1C23">
            <w:pPr>
              <w:pStyle w:val="Rtab"/>
              <w:spacing w:after="0"/>
              <w:jc w:val="center"/>
              <w:rPr>
                <w:lang w:val="en-US"/>
              </w:rPr>
            </w:pPr>
            <w:r w:rsidRPr="008663DE">
              <w:rPr>
                <w:lang w:val="en-US"/>
              </w:rPr>
              <w:t>6.970</w:t>
            </w:r>
          </w:p>
        </w:tc>
        <w:tc>
          <w:tcPr>
            <w:tcW w:w="13" w:type="pct"/>
            <w:vMerge/>
            <w:tcBorders>
              <w:left w:val="single" w:sz="4" w:space="0" w:color="auto"/>
            </w:tcBorders>
          </w:tcPr>
          <w:p w14:paraId="08A6DDE7" w14:textId="77777777" w:rsidR="002A28C2" w:rsidRPr="008663DE" w:rsidRDefault="002A28C2" w:rsidP="008663DE">
            <w:pPr>
              <w:pStyle w:val="Rtab"/>
              <w:spacing w:after="0"/>
              <w:rPr>
                <w:lang w:val="en-US"/>
              </w:rPr>
            </w:pPr>
          </w:p>
        </w:tc>
      </w:tr>
      <w:tr w:rsidR="005B238D" w:rsidRPr="008663DE" w14:paraId="38274A13" w14:textId="77777777" w:rsidTr="005B238D">
        <w:trPr>
          <w:trHeight w:val="184"/>
        </w:trPr>
        <w:tc>
          <w:tcPr>
            <w:tcW w:w="2275" w:type="pct"/>
            <w:vMerge/>
            <w:tcBorders>
              <w:left w:val="single" w:sz="4" w:space="0" w:color="auto"/>
              <w:right w:val="single" w:sz="4" w:space="0" w:color="auto"/>
            </w:tcBorders>
          </w:tcPr>
          <w:p w14:paraId="0B3E23FD"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69F75EA6"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1F6F9EB" w14:textId="77777777" w:rsidR="002A28C2" w:rsidRPr="008663DE" w:rsidRDefault="002A28C2" w:rsidP="00CA1C23">
            <w:pPr>
              <w:pStyle w:val="Rtab"/>
              <w:spacing w:after="0"/>
              <w:jc w:val="center"/>
              <w:rPr>
                <w:lang w:val="en-US"/>
              </w:rPr>
            </w:pPr>
            <w:r w:rsidRPr="008663DE">
              <w:rPr>
                <w:lang w:val="en-US"/>
              </w:rPr>
              <w:t>7.200</w:t>
            </w:r>
          </w:p>
        </w:tc>
        <w:tc>
          <w:tcPr>
            <w:tcW w:w="904" w:type="pct"/>
            <w:tcBorders>
              <w:top w:val="single" w:sz="4" w:space="0" w:color="auto"/>
              <w:left w:val="single" w:sz="4" w:space="0" w:color="auto"/>
              <w:bottom w:val="single" w:sz="4" w:space="0" w:color="auto"/>
              <w:right w:val="single" w:sz="4" w:space="0" w:color="auto"/>
            </w:tcBorders>
          </w:tcPr>
          <w:p w14:paraId="0ADE90A1" w14:textId="77777777" w:rsidR="002A28C2" w:rsidRPr="008663DE" w:rsidRDefault="002A28C2" w:rsidP="00CA1C23">
            <w:pPr>
              <w:pStyle w:val="Rtab"/>
              <w:spacing w:after="0"/>
              <w:jc w:val="center"/>
              <w:rPr>
                <w:lang w:val="en-US"/>
              </w:rPr>
            </w:pPr>
            <w:r w:rsidRPr="008663DE">
              <w:rPr>
                <w:lang w:val="en-US"/>
              </w:rPr>
              <w:t>7.000</w:t>
            </w:r>
          </w:p>
        </w:tc>
        <w:tc>
          <w:tcPr>
            <w:tcW w:w="13" w:type="pct"/>
            <w:vMerge/>
            <w:tcBorders>
              <w:left w:val="single" w:sz="4" w:space="0" w:color="auto"/>
            </w:tcBorders>
          </w:tcPr>
          <w:p w14:paraId="175F2551" w14:textId="77777777" w:rsidR="002A28C2" w:rsidRPr="008663DE" w:rsidRDefault="002A28C2" w:rsidP="008663DE">
            <w:pPr>
              <w:pStyle w:val="Rtab"/>
              <w:spacing w:after="0"/>
              <w:rPr>
                <w:lang w:val="en-US"/>
              </w:rPr>
            </w:pPr>
          </w:p>
        </w:tc>
      </w:tr>
      <w:tr w:rsidR="005B238D" w:rsidRPr="008663DE" w14:paraId="079FF347" w14:textId="77777777" w:rsidTr="005B238D">
        <w:trPr>
          <w:trHeight w:val="183"/>
        </w:trPr>
        <w:tc>
          <w:tcPr>
            <w:tcW w:w="2275" w:type="pct"/>
            <w:vMerge/>
            <w:tcBorders>
              <w:left w:val="single" w:sz="4" w:space="0" w:color="auto"/>
              <w:bottom w:val="single" w:sz="4" w:space="0" w:color="auto"/>
              <w:right w:val="single" w:sz="4" w:space="0" w:color="auto"/>
            </w:tcBorders>
          </w:tcPr>
          <w:p w14:paraId="13148B14"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162830FF" w14:textId="77777777" w:rsidR="002A28C2" w:rsidRPr="008663DE" w:rsidRDefault="002A28C2" w:rsidP="00CA1C23">
            <w:pPr>
              <w:pStyle w:val="Rtab"/>
              <w:spacing w:after="0"/>
              <w:jc w:val="center"/>
              <w:rPr>
                <w:lang w:val="en-US"/>
              </w:rPr>
            </w:pPr>
            <w:r w:rsidRPr="008663DE">
              <w:rPr>
                <w:lang w:val="en-US"/>
              </w:rPr>
              <w:t>7.620</w:t>
            </w:r>
          </w:p>
        </w:tc>
        <w:tc>
          <w:tcPr>
            <w:tcW w:w="904" w:type="pct"/>
            <w:tcBorders>
              <w:top w:val="single" w:sz="4" w:space="0" w:color="auto"/>
              <w:left w:val="single" w:sz="4" w:space="0" w:color="auto"/>
              <w:bottom w:val="single" w:sz="4" w:space="0" w:color="auto"/>
              <w:right w:val="single" w:sz="4" w:space="0" w:color="auto"/>
            </w:tcBorders>
          </w:tcPr>
          <w:p w14:paraId="1EEC58FE" w14:textId="77777777" w:rsidR="002A28C2" w:rsidRPr="008663DE" w:rsidRDefault="002A28C2" w:rsidP="00CA1C23">
            <w:pPr>
              <w:pStyle w:val="Rtab"/>
              <w:spacing w:after="0"/>
              <w:jc w:val="center"/>
              <w:rPr>
                <w:lang w:val="en-US"/>
              </w:rPr>
            </w:pPr>
            <w:r w:rsidRPr="008663DE">
              <w:rPr>
                <w:lang w:val="en-US"/>
              </w:rPr>
              <w:t>7.210</w:t>
            </w:r>
          </w:p>
        </w:tc>
        <w:tc>
          <w:tcPr>
            <w:tcW w:w="904" w:type="pct"/>
            <w:tcBorders>
              <w:top w:val="single" w:sz="4" w:space="0" w:color="auto"/>
              <w:left w:val="single" w:sz="4" w:space="0" w:color="auto"/>
              <w:bottom w:val="single" w:sz="4" w:space="0" w:color="auto"/>
              <w:right w:val="single" w:sz="4" w:space="0" w:color="auto"/>
            </w:tcBorders>
          </w:tcPr>
          <w:p w14:paraId="6C1EBE25" w14:textId="77777777" w:rsidR="002A28C2" w:rsidRPr="008663DE" w:rsidRDefault="002A28C2" w:rsidP="00CA1C23">
            <w:pPr>
              <w:pStyle w:val="Rtab"/>
              <w:spacing w:after="0"/>
              <w:jc w:val="center"/>
              <w:rPr>
                <w:lang w:val="en-US"/>
              </w:rPr>
            </w:pPr>
            <w:r w:rsidRPr="008663DE">
              <w:rPr>
                <w:lang w:val="en-US"/>
              </w:rPr>
              <w:t>7.030</w:t>
            </w:r>
          </w:p>
        </w:tc>
        <w:tc>
          <w:tcPr>
            <w:tcW w:w="13" w:type="pct"/>
            <w:vMerge/>
            <w:tcBorders>
              <w:left w:val="single" w:sz="4" w:space="0" w:color="auto"/>
            </w:tcBorders>
          </w:tcPr>
          <w:p w14:paraId="72718248" w14:textId="77777777" w:rsidR="002A28C2" w:rsidRPr="008663DE" w:rsidRDefault="002A28C2" w:rsidP="008663DE">
            <w:pPr>
              <w:pStyle w:val="Rtab"/>
              <w:spacing w:after="0"/>
              <w:rPr>
                <w:lang w:val="en-US"/>
              </w:rPr>
            </w:pPr>
          </w:p>
        </w:tc>
      </w:tr>
      <w:tr w:rsidR="005B238D" w:rsidRPr="008663DE" w14:paraId="6687AAA3"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4BA075E8"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65D82D0E"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314561E1" w14:textId="77777777" w:rsidR="002A28C2" w:rsidRPr="008663DE" w:rsidRDefault="002A28C2" w:rsidP="00CA1C23">
            <w:pPr>
              <w:pStyle w:val="Rtab"/>
              <w:spacing w:after="0"/>
              <w:jc w:val="center"/>
              <w:rPr>
                <w:lang w:val="en-US"/>
              </w:rPr>
            </w:pPr>
            <w:r w:rsidRPr="008663DE">
              <w:rPr>
                <w:lang w:val="en-US"/>
              </w:rPr>
              <w:t>7.200</w:t>
            </w:r>
          </w:p>
        </w:tc>
        <w:tc>
          <w:tcPr>
            <w:tcW w:w="904" w:type="pct"/>
            <w:tcBorders>
              <w:top w:val="single" w:sz="4" w:space="0" w:color="auto"/>
              <w:left w:val="single" w:sz="4" w:space="0" w:color="auto"/>
              <w:bottom w:val="single" w:sz="4" w:space="0" w:color="auto"/>
              <w:right w:val="single" w:sz="4" w:space="0" w:color="auto"/>
            </w:tcBorders>
          </w:tcPr>
          <w:p w14:paraId="4DC8CEE0" w14:textId="77777777" w:rsidR="002A28C2" w:rsidRPr="008663DE" w:rsidRDefault="002A28C2" w:rsidP="00CA1C23">
            <w:pPr>
              <w:pStyle w:val="Rtab"/>
              <w:spacing w:after="0"/>
              <w:jc w:val="center"/>
              <w:rPr>
                <w:lang w:val="en-US"/>
              </w:rPr>
            </w:pPr>
            <w:r w:rsidRPr="008663DE">
              <w:rPr>
                <w:lang w:val="en-US"/>
              </w:rPr>
              <w:t>7.000</w:t>
            </w:r>
          </w:p>
        </w:tc>
        <w:tc>
          <w:tcPr>
            <w:tcW w:w="13" w:type="pct"/>
            <w:vMerge/>
            <w:tcBorders>
              <w:left w:val="single" w:sz="4" w:space="0" w:color="auto"/>
            </w:tcBorders>
          </w:tcPr>
          <w:p w14:paraId="2BB554EC" w14:textId="77777777" w:rsidR="002A28C2" w:rsidRPr="008663DE" w:rsidRDefault="002A28C2" w:rsidP="008663DE">
            <w:pPr>
              <w:pStyle w:val="Rtab"/>
              <w:spacing w:after="0"/>
              <w:rPr>
                <w:lang w:val="en-US"/>
              </w:rPr>
            </w:pPr>
          </w:p>
        </w:tc>
      </w:tr>
      <w:tr w:rsidR="005B238D" w:rsidRPr="008663DE" w14:paraId="19CBEFFF"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365DF02"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7628EFB8" w14:textId="77777777" w:rsidR="002A28C2" w:rsidRPr="008663DE" w:rsidRDefault="002A28C2" w:rsidP="00CA1C23">
            <w:pPr>
              <w:pStyle w:val="Rtab"/>
              <w:spacing w:after="0"/>
              <w:jc w:val="center"/>
              <w:rPr>
                <w:lang w:val="en-US"/>
              </w:rPr>
            </w:pPr>
            <w:r w:rsidRPr="008663DE">
              <w:rPr>
                <w:lang w:val="en-US"/>
              </w:rPr>
              <w:t>0.020</w:t>
            </w:r>
          </w:p>
        </w:tc>
        <w:tc>
          <w:tcPr>
            <w:tcW w:w="904" w:type="pct"/>
            <w:tcBorders>
              <w:top w:val="single" w:sz="4" w:space="0" w:color="auto"/>
              <w:left w:val="single" w:sz="4" w:space="0" w:color="auto"/>
              <w:bottom w:val="single" w:sz="4" w:space="0" w:color="auto"/>
              <w:right w:val="single" w:sz="4" w:space="0" w:color="auto"/>
            </w:tcBorders>
          </w:tcPr>
          <w:p w14:paraId="1B815531" w14:textId="77777777" w:rsidR="002A28C2" w:rsidRPr="008663DE" w:rsidRDefault="002A28C2" w:rsidP="00CA1C23">
            <w:pPr>
              <w:pStyle w:val="Rtab"/>
              <w:spacing w:after="0"/>
              <w:jc w:val="center"/>
              <w:rPr>
                <w:lang w:val="en-US"/>
              </w:rPr>
            </w:pPr>
            <w:r w:rsidRPr="008663DE">
              <w:rPr>
                <w:lang w:val="en-US"/>
              </w:rPr>
              <w:t>0.010</w:t>
            </w:r>
          </w:p>
        </w:tc>
        <w:tc>
          <w:tcPr>
            <w:tcW w:w="904" w:type="pct"/>
            <w:tcBorders>
              <w:top w:val="single" w:sz="4" w:space="0" w:color="auto"/>
              <w:left w:val="single" w:sz="4" w:space="0" w:color="auto"/>
              <w:bottom w:val="single" w:sz="4" w:space="0" w:color="auto"/>
              <w:right w:val="single" w:sz="4" w:space="0" w:color="auto"/>
            </w:tcBorders>
          </w:tcPr>
          <w:p w14:paraId="4BADE947" w14:textId="77777777" w:rsidR="002A28C2" w:rsidRPr="008663DE" w:rsidRDefault="002A28C2" w:rsidP="00CA1C23">
            <w:pPr>
              <w:pStyle w:val="Rtab"/>
              <w:spacing w:after="0"/>
              <w:jc w:val="center"/>
              <w:rPr>
                <w:lang w:val="en-US"/>
              </w:rPr>
            </w:pPr>
            <w:r w:rsidRPr="008663DE">
              <w:rPr>
                <w:lang w:val="en-US"/>
              </w:rPr>
              <w:t>0.030</w:t>
            </w:r>
          </w:p>
        </w:tc>
        <w:tc>
          <w:tcPr>
            <w:tcW w:w="13" w:type="pct"/>
            <w:vMerge/>
            <w:tcBorders>
              <w:left w:val="single" w:sz="4" w:space="0" w:color="auto"/>
            </w:tcBorders>
          </w:tcPr>
          <w:p w14:paraId="69DB36A3" w14:textId="77777777" w:rsidR="002A28C2" w:rsidRPr="008663DE" w:rsidRDefault="002A28C2" w:rsidP="008663DE">
            <w:pPr>
              <w:pStyle w:val="Rtab"/>
              <w:spacing w:after="0"/>
              <w:rPr>
                <w:lang w:val="en-US"/>
              </w:rPr>
            </w:pPr>
          </w:p>
        </w:tc>
      </w:tr>
      <w:tr w:rsidR="005B238D" w:rsidRPr="008663DE" w14:paraId="65933217" w14:textId="77777777" w:rsidTr="005B238D">
        <w:trPr>
          <w:trHeight w:val="183"/>
        </w:trPr>
        <w:tc>
          <w:tcPr>
            <w:tcW w:w="2275" w:type="pct"/>
            <w:vMerge w:val="restart"/>
            <w:tcBorders>
              <w:top w:val="single" w:sz="4" w:space="0" w:color="auto"/>
              <w:left w:val="single" w:sz="4" w:space="0" w:color="auto"/>
              <w:right w:val="single" w:sz="4" w:space="0" w:color="auto"/>
            </w:tcBorders>
            <w:vAlign w:val="center"/>
          </w:tcPr>
          <w:p w14:paraId="2EA11EE7" w14:textId="77777777" w:rsidR="002A28C2" w:rsidRPr="008663DE" w:rsidRDefault="002A28C2" w:rsidP="00C9154E">
            <w:pPr>
              <w:pStyle w:val="Rtab"/>
              <w:numPr>
                <w:ilvl w:val="0"/>
                <w:numId w:val="14"/>
              </w:numPr>
              <w:spacing w:after="0"/>
              <w:ind w:left="557" w:hanging="418"/>
              <w:rPr>
                <w:lang w:val="en-US"/>
              </w:rPr>
            </w:pPr>
            <w:r w:rsidRPr="008663DE">
              <w:rPr>
                <w:lang w:val="en-US"/>
              </w:rPr>
              <w:t>A31 (PH at 30 ppm with AM)</w:t>
            </w:r>
          </w:p>
        </w:tc>
        <w:tc>
          <w:tcPr>
            <w:tcW w:w="904" w:type="pct"/>
            <w:tcBorders>
              <w:top w:val="single" w:sz="4" w:space="0" w:color="auto"/>
              <w:left w:val="single" w:sz="4" w:space="0" w:color="auto"/>
              <w:bottom w:val="single" w:sz="4" w:space="0" w:color="auto"/>
              <w:right w:val="single" w:sz="4" w:space="0" w:color="auto"/>
            </w:tcBorders>
          </w:tcPr>
          <w:p w14:paraId="762B6279" w14:textId="77777777" w:rsidR="002A28C2" w:rsidRPr="008663DE" w:rsidRDefault="002A28C2" w:rsidP="00CA1C23">
            <w:pPr>
              <w:pStyle w:val="Rtab"/>
              <w:spacing w:after="0"/>
              <w:jc w:val="center"/>
              <w:rPr>
                <w:lang w:val="en-US"/>
              </w:rPr>
            </w:pPr>
            <w:r w:rsidRPr="008663DE">
              <w:rPr>
                <w:lang w:val="en-US"/>
              </w:rPr>
              <w:t>7.570</w:t>
            </w:r>
          </w:p>
        </w:tc>
        <w:tc>
          <w:tcPr>
            <w:tcW w:w="904" w:type="pct"/>
            <w:tcBorders>
              <w:top w:val="single" w:sz="4" w:space="0" w:color="auto"/>
              <w:left w:val="single" w:sz="4" w:space="0" w:color="auto"/>
              <w:bottom w:val="single" w:sz="4" w:space="0" w:color="auto"/>
              <w:right w:val="single" w:sz="4" w:space="0" w:color="auto"/>
            </w:tcBorders>
          </w:tcPr>
          <w:p w14:paraId="796DC4FF" w14:textId="77777777" w:rsidR="002A28C2" w:rsidRPr="008663DE" w:rsidRDefault="002A28C2" w:rsidP="00CA1C23">
            <w:pPr>
              <w:pStyle w:val="Rtab"/>
              <w:spacing w:after="0"/>
              <w:jc w:val="center"/>
              <w:rPr>
                <w:lang w:val="en-US"/>
              </w:rPr>
            </w:pPr>
            <w:r w:rsidRPr="008663DE">
              <w:rPr>
                <w:lang w:val="en-US"/>
              </w:rPr>
              <w:t>6.790</w:t>
            </w:r>
          </w:p>
        </w:tc>
        <w:tc>
          <w:tcPr>
            <w:tcW w:w="904" w:type="pct"/>
            <w:tcBorders>
              <w:top w:val="single" w:sz="4" w:space="0" w:color="auto"/>
              <w:left w:val="single" w:sz="4" w:space="0" w:color="auto"/>
              <w:bottom w:val="single" w:sz="4" w:space="0" w:color="auto"/>
              <w:right w:val="single" w:sz="4" w:space="0" w:color="auto"/>
            </w:tcBorders>
          </w:tcPr>
          <w:p w14:paraId="032B7363" w14:textId="77777777" w:rsidR="002A28C2" w:rsidRPr="008663DE" w:rsidRDefault="002A28C2" w:rsidP="00CA1C23">
            <w:pPr>
              <w:pStyle w:val="Rtab"/>
              <w:spacing w:after="0"/>
              <w:jc w:val="center"/>
              <w:rPr>
                <w:lang w:val="en-US"/>
              </w:rPr>
            </w:pPr>
            <w:r w:rsidRPr="008663DE">
              <w:rPr>
                <w:lang w:val="en-US"/>
              </w:rPr>
              <w:t>6.590</w:t>
            </w:r>
          </w:p>
        </w:tc>
        <w:tc>
          <w:tcPr>
            <w:tcW w:w="13" w:type="pct"/>
            <w:vMerge/>
            <w:tcBorders>
              <w:left w:val="single" w:sz="4" w:space="0" w:color="auto"/>
            </w:tcBorders>
          </w:tcPr>
          <w:p w14:paraId="34F63D1C" w14:textId="77777777" w:rsidR="002A28C2" w:rsidRPr="008663DE" w:rsidRDefault="002A28C2" w:rsidP="008663DE">
            <w:pPr>
              <w:pStyle w:val="Rtab"/>
              <w:spacing w:after="0"/>
              <w:rPr>
                <w:lang w:val="en-US"/>
              </w:rPr>
            </w:pPr>
          </w:p>
        </w:tc>
      </w:tr>
      <w:tr w:rsidR="005B238D" w:rsidRPr="008663DE" w14:paraId="435E8B12" w14:textId="77777777" w:rsidTr="005B238D">
        <w:trPr>
          <w:trHeight w:val="184"/>
        </w:trPr>
        <w:tc>
          <w:tcPr>
            <w:tcW w:w="2275" w:type="pct"/>
            <w:vMerge/>
            <w:tcBorders>
              <w:left w:val="single" w:sz="4" w:space="0" w:color="auto"/>
              <w:right w:val="single" w:sz="4" w:space="0" w:color="auto"/>
            </w:tcBorders>
          </w:tcPr>
          <w:p w14:paraId="1781B9CB"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66C1612F"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23BA2A02" w14:textId="77777777" w:rsidR="002A28C2" w:rsidRPr="008663DE" w:rsidRDefault="002A28C2" w:rsidP="00CA1C23">
            <w:pPr>
              <w:pStyle w:val="Rtab"/>
              <w:spacing w:after="0"/>
              <w:jc w:val="center"/>
              <w:rPr>
                <w:lang w:val="en-US"/>
              </w:rPr>
            </w:pPr>
            <w:r w:rsidRPr="008663DE">
              <w:rPr>
                <w:lang w:val="en-US"/>
              </w:rPr>
              <w:t>6.800</w:t>
            </w:r>
          </w:p>
        </w:tc>
        <w:tc>
          <w:tcPr>
            <w:tcW w:w="904" w:type="pct"/>
            <w:tcBorders>
              <w:top w:val="single" w:sz="4" w:space="0" w:color="auto"/>
              <w:left w:val="single" w:sz="4" w:space="0" w:color="auto"/>
              <w:bottom w:val="single" w:sz="4" w:space="0" w:color="auto"/>
              <w:right w:val="single" w:sz="4" w:space="0" w:color="auto"/>
            </w:tcBorders>
          </w:tcPr>
          <w:p w14:paraId="37EA51B7" w14:textId="77777777" w:rsidR="002A28C2" w:rsidRPr="008663DE" w:rsidRDefault="002A28C2" w:rsidP="00CA1C23">
            <w:pPr>
              <w:pStyle w:val="Rtab"/>
              <w:spacing w:after="0"/>
              <w:jc w:val="center"/>
              <w:rPr>
                <w:lang w:val="en-US"/>
              </w:rPr>
            </w:pPr>
            <w:r w:rsidRPr="008663DE">
              <w:rPr>
                <w:lang w:val="en-US"/>
              </w:rPr>
              <w:t>6.600</w:t>
            </w:r>
          </w:p>
        </w:tc>
        <w:tc>
          <w:tcPr>
            <w:tcW w:w="13" w:type="pct"/>
            <w:vMerge/>
            <w:tcBorders>
              <w:left w:val="single" w:sz="4" w:space="0" w:color="auto"/>
            </w:tcBorders>
          </w:tcPr>
          <w:p w14:paraId="334D9BCB" w14:textId="77777777" w:rsidR="002A28C2" w:rsidRPr="008663DE" w:rsidRDefault="002A28C2" w:rsidP="008663DE">
            <w:pPr>
              <w:pStyle w:val="Rtab"/>
              <w:spacing w:after="0"/>
              <w:rPr>
                <w:lang w:val="en-US"/>
              </w:rPr>
            </w:pPr>
          </w:p>
        </w:tc>
      </w:tr>
      <w:tr w:rsidR="005B238D" w:rsidRPr="008663DE" w14:paraId="24C5DE7A" w14:textId="77777777" w:rsidTr="005B238D">
        <w:trPr>
          <w:trHeight w:val="185"/>
        </w:trPr>
        <w:tc>
          <w:tcPr>
            <w:tcW w:w="2275" w:type="pct"/>
            <w:vMerge/>
            <w:tcBorders>
              <w:left w:val="single" w:sz="4" w:space="0" w:color="auto"/>
              <w:bottom w:val="single" w:sz="4" w:space="0" w:color="auto"/>
              <w:right w:val="single" w:sz="4" w:space="0" w:color="auto"/>
            </w:tcBorders>
          </w:tcPr>
          <w:p w14:paraId="23C56C89"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67E188C7" w14:textId="77777777" w:rsidR="002A28C2" w:rsidRPr="008663DE" w:rsidRDefault="002A28C2" w:rsidP="00CA1C23">
            <w:pPr>
              <w:pStyle w:val="Rtab"/>
              <w:spacing w:after="0"/>
              <w:jc w:val="center"/>
              <w:rPr>
                <w:lang w:val="en-US"/>
              </w:rPr>
            </w:pPr>
            <w:r w:rsidRPr="008663DE">
              <w:rPr>
                <w:lang w:val="en-US"/>
              </w:rPr>
              <w:t>7.630</w:t>
            </w:r>
          </w:p>
        </w:tc>
        <w:tc>
          <w:tcPr>
            <w:tcW w:w="904" w:type="pct"/>
            <w:tcBorders>
              <w:top w:val="single" w:sz="4" w:space="0" w:color="auto"/>
              <w:left w:val="single" w:sz="4" w:space="0" w:color="auto"/>
              <w:bottom w:val="single" w:sz="4" w:space="0" w:color="auto"/>
              <w:right w:val="single" w:sz="4" w:space="0" w:color="auto"/>
            </w:tcBorders>
          </w:tcPr>
          <w:p w14:paraId="52491F4C" w14:textId="77777777" w:rsidR="002A28C2" w:rsidRPr="008663DE" w:rsidRDefault="002A28C2" w:rsidP="00CA1C23">
            <w:pPr>
              <w:pStyle w:val="Rtab"/>
              <w:spacing w:after="0"/>
              <w:jc w:val="center"/>
              <w:rPr>
                <w:lang w:val="en-US"/>
              </w:rPr>
            </w:pPr>
            <w:r w:rsidRPr="008663DE">
              <w:rPr>
                <w:lang w:val="en-US"/>
              </w:rPr>
              <w:t>6.810</w:t>
            </w:r>
          </w:p>
        </w:tc>
        <w:tc>
          <w:tcPr>
            <w:tcW w:w="904" w:type="pct"/>
            <w:tcBorders>
              <w:top w:val="single" w:sz="4" w:space="0" w:color="auto"/>
              <w:left w:val="single" w:sz="4" w:space="0" w:color="auto"/>
              <w:bottom w:val="single" w:sz="4" w:space="0" w:color="auto"/>
              <w:right w:val="single" w:sz="4" w:space="0" w:color="auto"/>
            </w:tcBorders>
          </w:tcPr>
          <w:p w14:paraId="5A427AC1" w14:textId="77777777" w:rsidR="002A28C2" w:rsidRPr="008663DE" w:rsidRDefault="002A28C2" w:rsidP="00CA1C23">
            <w:pPr>
              <w:pStyle w:val="Rtab"/>
              <w:spacing w:after="0"/>
              <w:jc w:val="center"/>
              <w:rPr>
                <w:lang w:val="en-US"/>
              </w:rPr>
            </w:pPr>
            <w:r w:rsidRPr="008663DE">
              <w:rPr>
                <w:lang w:val="en-US"/>
              </w:rPr>
              <w:t>6.610</w:t>
            </w:r>
          </w:p>
        </w:tc>
        <w:tc>
          <w:tcPr>
            <w:tcW w:w="13" w:type="pct"/>
            <w:vMerge/>
            <w:tcBorders>
              <w:left w:val="single" w:sz="4" w:space="0" w:color="auto"/>
            </w:tcBorders>
          </w:tcPr>
          <w:p w14:paraId="436C1747" w14:textId="77777777" w:rsidR="002A28C2" w:rsidRPr="008663DE" w:rsidRDefault="002A28C2" w:rsidP="008663DE">
            <w:pPr>
              <w:pStyle w:val="Rtab"/>
              <w:spacing w:after="0"/>
              <w:rPr>
                <w:lang w:val="en-US"/>
              </w:rPr>
            </w:pPr>
          </w:p>
        </w:tc>
      </w:tr>
      <w:tr w:rsidR="005B238D" w:rsidRPr="008663DE" w14:paraId="0DCBA0B3"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2A6D818B"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460F7694"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A44F7BC" w14:textId="77777777" w:rsidR="002A28C2" w:rsidRPr="008663DE" w:rsidRDefault="002A28C2" w:rsidP="00CA1C23">
            <w:pPr>
              <w:pStyle w:val="Rtab"/>
              <w:spacing w:after="0"/>
              <w:jc w:val="center"/>
              <w:rPr>
                <w:lang w:val="en-US"/>
              </w:rPr>
            </w:pPr>
            <w:r w:rsidRPr="008663DE">
              <w:rPr>
                <w:lang w:val="en-US"/>
              </w:rPr>
              <w:t>6.800</w:t>
            </w:r>
          </w:p>
        </w:tc>
        <w:tc>
          <w:tcPr>
            <w:tcW w:w="904" w:type="pct"/>
            <w:tcBorders>
              <w:top w:val="single" w:sz="4" w:space="0" w:color="auto"/>
              <w:left w:val="single" w:sz="4" w:space="0" w:color="auto"/>
              <w:bottom w:val="single" w:sz="4" w:space="0" w:color="auto"/>
              <w:right w:val="single" w:sz="4" w:space="0" w:color="auto"/>
            </w:tcBorders>
          </w:tcPr>
          <w:p w14:paraId="22E0DDB0" w14:textId="77777777" w:rsidR="002A28C2" w:rsidRPr="008663DE" w:rsidRDefault="002A28C2" w:rsidP="00CA1C23">
            <w:pPr>
              <w:pStyle w:val="Rtab"/>
              <w:spacing w:after="0"/>
              <w:jc w:val="center"/>
              <w:rPr>
                <w:lang w:val="en-US"/>
              </w:rPr>
            </w:pPr>
            <w:r w:rsidRPr="008663DE">
              <w:rPr>
                <w:lang w:val="en-US"/>
              </w:rPr>
              <w:t>6.600</w:t>
            </w:r>
          </w:p>
        </w:tc>
        <w:tc>
          <w:tcPr>
            <w:tcW w:w="13" w:type="pct"/>
            <w:vMerge/>
            <w:tcBorders>
              <w:left w:val="single" w:sz="4" w:space="0" w:color="auto"/>
            </w:tcBorders>
          </w:tcPr>
          <w:p w14:paraId="27A55C1E" w14:textId="77777777" w:rsidR="002A28C2" w:rsidRPr="008663DE" w:rsidRDefault="002A28C2" w:rsidP="008663DE">
            <w:pPr>
              <w:pStyle w:val="Rtab"/>
              <w:spacing w:after="0"/>
              <w:rPr>
                <w:lang w:val="en-US"/>
              </w:rPr>
            </w:pPr>
          </w:p>
        </w:tc>
      </w:tr>
      <w:tr w:rsidR="005B238D" w:rsidRPr="008663DE" w14:paraId="7869BBE5"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62C798DC"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1E4009C3" w14:textId="77777777" w:rsidR="002A28C2" w:rsidRPr="008663DE" w:rsidRDefault="002A28C2" w:rsidP="00CA1C23">
            <w:pPr>
              <w:pStyle w:val="Rtab"/>
              <w:spacing w:after="0"/>
              <w:jc w:val="center"/>
              <w:rPr>
                <w:lang w:val="en-US"/>
              </w:rPr>
            </w:pPr>
            <w:r w:rsidRPr="008663DE">
              <w:rPr>
                <w:lang w:val="en-US"/>
              </w:rPr>
              <w:t>0.030</w:t>
            </w:r>
          </w:p>
        </w:tc>
        <w:tc>
          <w:tcPr>
            <w:tcW w:w="904" w:type="pct"/>
            <w:tcBorders>
              <w:top w:val="single" w:sz="4" w:space="0" w:color="auto"/>
              <w:left w:val="single" w:sz="4" w:space="0" w:color="auto"/>
              <w:bottom w:val="single" w:sz="4" w:space="0" w:color="auto"/>
              <w:right w:val="single" w:sz="4" w:space="0" w:color="auto"/>
            </w:tcBorders>
          </w:tcPr>
          <w:p w14:paraId="19C34F84" w14:textId="77777777" w:rsidR="002A28C2" w:rsidRPr="008663DE" w:rsidRDefault="002A28C2" w:rsidP="00CA1C23">
            <w:pPr>
              <w:pStyle w:val="Rtab"/>
              <w:spacing w:after="0"/>
              <w:jc w:val="center"/>
              <w:rPr>
                <w:lang w:val="en-US"/>
              </w:rPr>
            </w:pPr>
            <w:r w:rsidRPr="008663DE">
              <w:rPr>
                <w:lang w:val="en-US"/>
              </w:rPr>
              <w:t>0.010</w:t>
            </w:r>
          </w:p>
        </w:tc>
        <w:tc>
          <w:tcPr>
            <w:tcW w:w="904" w:type="pct"/>
            <w:tcBorders>
              <w:top w:val="single" w:sz="4" w:space="0" w:color="auto"/>
              <w:left w:val="single" w:sz="4" w:space="0" w:color="auto"/>
              <w:bottom w:val="single" w:sz="4" w:space="0" w:color="auto"/>
              <w:right w:val="single" w:sz="4" w:space="0" w:color="auto"/>
            </w:tcBorders>
          </w:tcPr>
          <w:p w14:paraId="74CE2DFA" w14:textId="77777777" w:rsidR="002A28C2" w:rsidRPr="008663DE" w:rsidRDefault="002A28C2" w:rsidP="00CA1C23">
            <w:pPr>
              <w:pStyle w:val="Rtab"/>
              <w:spacing w:after="0"/>
              <w:jc w:val="center"/>
              <w:rPr>
                <w:lang w:val="en-US"/>
              </w:rPr>
            </w:pPr>
            <w:r w:rsidRPr="008663DE">
              <w:rPr>
                <w:lang w:val="en-US"/>
              </w:rPr>
              <w:t>0.010</w:t>
            </w:r>
          </w:p>
        </w:tc>
        <w:tc>
          <w:tcPr>
            <w:tcW w:w="13" w:type="pct"/>
            <w:vMerge/>
            <w:tcBorders>
              <w:left w:val="single" w:sz="4" w:space="0" w:color="auto"/>
            </w:tcBorders>
          </w:tcPr>
          <w:p w14:paraId="24C6C469" w14:textId="77777777" w:rsidR="002A28C2" w:rsidRPr="008663DE" w:rsidRDefault="002A28C2" w:rsidP="008663DE">
            <w:pPr>
              <w:pStyle w:val="Rtab"/>
              <w:spacing w:after="0"/>
              <w:rPr>
                <w:lang w:val="en-US"/>
              </w:rPr>
            </w:pPr>
          </w:p>
        </w:tc>
      </w:tr>
      <w:tr w:rsidR="005B238D" w:rsidRPr="008663DE" w14:paraId="2B3C0B59" w14:textId="77777777" w:rsidTr="005B238D">
        <w:trPr>
          <w:trHeight w:val="184"/>
        </w:trPr>
        <w:tc>
          <w:tcPr>
            <w:tcW w:w="2275" w:type="pct"/>
            <w:vMerge w:val="restart"/>
            <w:tcBorders>
              <w:top w:val="single" w:sz="4" w:space="0" w:color="auto"/>
              <w:left w:val="single" w:sz="4" w:space="0" w:color="auto"/>
              <w:right w:val="single" w:sz="4" w:space="0" w:color="auto"/>
            </w:tcBorders>
            <w:vAlign w:val="center"/>
          </w:tcPr>
          <w:p w14:paraId="1E516C71" w14:textId="77777777" w:rsidR="002A28C2" w:rsidRPr="008663DE" w:rsidRDefault="002A28C2" w:rsidP="00C9154E">
            <w:pPr>
              <w:pStyle w:val="Rtab"/>
              <w:numPr>
                <w:ilvl w:val="0"/>
                <w:numId w:val="14"/>
              </w:numPr>
              <w:spacing w:after="0"/>
              <w:ind w:left="557" w:hanging="418"/>
              <w:rPr>
                <w:lang w:val="en-US"/>
              </w:rPr>
            </w:pPr>
            <w:r w:rsidRPr="008663DE">
              <w:rPr>
                <w:lang w:val="en-US"/>
              </w:rPr>
              <w:t>A41 (PH at 40 ppm with AM)</w:t>
            </w:r>
          </w:p>
        </w:tc>
        <w:tc>
          <w:tcPr>
            <w:tcW w:w="904" w:type="pct"/>
            <w:tcBorders>
              <w:top w:val="single" w:sz="4" w:space="0" w:color="auto"/>
              <w:left w:val="single" w:sz="4" w:space="0" w:color="auto"/>
              <w:bottom w:val="single" w:sz="4" w:space="0" w:color="auto"/>
              <w:right w:val="single" w:sz="4" w:space="0" w:color="auto"/>
            </w:tcBorders>
          </w:tcPr>
          <w:p w14:paraId="34B9E725"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AE543D7" w14:textId="77777777" w:rsidR="002A28C2" w:rsidRPr="008663DE" w:rsidRDefault="002A28C2" w:rsidP="00CA1C23">
            <w:pPr>
              <w:pStyle w:val="Rtab"/>
              <w:spacing w:after="0"/>
              <w:jc w:val="center"/>
              <w:rPr>
                <w:lang w:val="en-US"/>
              </w:rPr>
            </w:pPr>
            <w:r w:rsidRPr="008663DE">
              <w:rPr>
                <w:lang w:val="en-US"/>
              </w:rPr>
              <w:t>6.410</w:t>
            </w:r>
          </w:p>
        </w:tc>
        <w:tc>
          <w:tcPr>
            <w:tcW w:w="904" w:type="pct"/>
            <w:tcBorders>
              <w:top w:val="single" w:sz="4" w:space="0" w:color="auto"/>
              <w:left w:val="single" w:sz="4" w:space="0" w:color="auto"/>
              <w:bottom w:val="single" w:sz="4" w:space="0" w:color="auto"/>
              <w:right w:val="single" w:sz="4" w:space="0" w:color="auto"/>
            </w:tcBorders>
          </w:tcPr>
          <w:p w14:paraId="2868814C" w14:textId="77777777" w:rsidR="002A28C2" w:rsidRPr="008663DE" w:rsidRDefault="002A28C2" w:rsidP="00CA1C23">
            <w:pPr>
              <w:pStyle w:val="Rtab"/>
              <w:spacing w:after="0"/>
              <w:jc w:val="center"/>
              <w:rPr>
                <w:lang w:val="en-US"/>
              </w:rPr>
            </w:pPr>
            <w:r w:rsidRPr="008663DE">
              <w:rPr>
                <w:lang w:val="en-US"/>
              </w:rPr>
              <w:t>6.200</w:t>
            </w:r>
          </w:p>
        </w:tc>
        <w:tc>
          <w:tcPr>
            <w:tcW w:w="13" w:type="pct"/>
            <w:vMerge/>
            <w:tcBorders>
              <w:left w:val="single" w:sz="4" w:space="0" w:color="auto"/>
            </w:tcBorders>
          </w:tcPr>
          <w:p w14:paraId="4C35138E" w14:textId="77777777" w:rsidR="002A28C2" w:rsidRPr="008663DE" w:rsidRDefault="002A28C2" w:rsidP="008663DE">
            <w:pPr>
              <w:pStyle w:val="Rtab"/>
              <w:spacing w:after="0"/>
              <w:rPr>
                <w:lang w:val="en-US"/>
              </w:rPr>
            </w:pPr>
          </w:p>
        </w:tc>
      </w:tr>
      <w:tr w:rsidR="005B238D" w:rsidRPr="008663DE" w14:paraId="0759D95A" w14:textId="77777777" w:rsidTr="005B238D">
        <w:trPr>
          <w:trHeight w:val="184"/>
        </w:trPr>
        <w:tc>
          <w:tcPr>
            <w:tcW w:w="2275" w:type="pct"/>
            <w:vMerge/>
            <w:tcBorders>
              <w:left w:val="single" w:sz="4" w:space="0" w:color="auto"/>
              <w:right w:val="single" w:sz="4" w:space="0" w:color="auto"/>
            </w:tcBorders>
          </w:tcPr>
          <w:p w14:paraId="513CC531"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2365C5A4" w14:textId="77777777" w:rsidR="002A28C2" w:rsidRPr="008663DE" w:rsidRDefault="002A28C2" w:rsidP="00CA1C23">
            <w:pPr>
              <w:pStyle w:val="Rtab"/>
              <w:spacing w:after="0"/>
              <w:jc w:val="center"/>
              <w:rPr>
                <w:lang w:val="en-US"/>
              </w:rPr>
            </w:pPr>
            <w:r w:rsidRPr="008663DE">
              <w:rPr>
                <w:lang w:val="en-US"/>
              </w:rPr>
              <w:t>7.580</w:t>
            </w:r>
          </w:p>
        </w:tc>
        <w:tc>
          <w:tcPr>
            <w:tcW w:w="904" w:type="pct"/>
            <w:tcBorders>
              <w:top w:val="single" w:sz="4" w:space="0" w:color="auto"/>
              <w:left w:val="single" w:sz="4" w:space="0" w:color="auto"/>
              <w:bottom w:val="single" w:sz="4" w:space="0" w:color="auto"/>
              <w:right w:val="single" w:sz="4" w:space="0" w:color="auto"/>
            </w:tcBorders>
          </w:tcPr>
          <w:p w14:paraId="125BDA14" w14:textId="77777777" w:rsidR="002A28C2" w:rsidRPr="008663DE" w:rsidRDefault="002A28C2" w:rsidP="00CA1C23">
            <w:pPr>
              <w:pStyle w:val="Rtab"/>
              <w:spacing w:after="0"/>
              <w:jc w:val="center"/>
              <w:rPr>
                <w:lang w:val="en-US"/>
              </w:rPr>
            </w:pPr>
            <w:r w:rsidRPr="008663DE">
              <w:rPr>
                <w:lang w:val="en-US"/>
              </w:rPr>
              <w:t>6.350</w:t>
            </w:r>
          </w:p>
        </w:tc>
        <w:tc>
          <w:tcPr>
            <w:tcW w:w="904" w:type="pct"/>
            <w:tcBorders>
              <w:top w:val="single" w:sz="4" w:space="0" w:color="auto"/>
              <w:left w:val="single" w:sz="4" w:space="0" w:color="auto"/>
              <w:bottom w:val="single" w:sz="4" w:space="0" w:color="auto"/>
              <w:right w:val="single" w:sz="4" w:space="0" w:color="auto"/>
            </w:tcBorders>
          </w:tcPr>
          <w:p w14:paraId="68C9FF44" w14:textId="77777777" w:rsidR="002A28C2" w:rsidRPr="008663DE" w:rsidRDefault="002A28C2" w:rsidP="00CA1C23">
            <w:pPr>
              <w:pStyle w:val="Rtab"/>
              <w:spacing w:after="0"/>
              <w:jc w:val="center"/>
              <w:rPr>
                <w:lang w:val="en-US"/>
              </w:rPr>
            </w:pPr>
            <w:r w:rsidRPr="008663DE">
              <w:rPr>
                <w:lang w:val="en-US"/>
              </w:rPr>
              <w:t>6.170</w:t>
            </w:r>
          </w:p>
        </w:tc>
        <w:tc>
          <w:tcPr>
            <w:tcW w:w="13" w:type="pct"/>
            <w:vMerge/>
            <w:tcBorders>
              <w:left w:val="single" w:sz="4" w:space="0" w:color="auto"/>
            </w:tcBorders>
          </w:tcPr>
          <w:p w14:paraId="2852B0EA" w14:textId="77777777" w:rsidR="002A28C2" w:rsidRPr="008663DE" w:rsidRDefault="002A28C2" w:rsidP="008663DE">
            <w:pPr>
              <w:pStyle w:val="Rtab"/>
              <w:spacing w:after="0"/>
              <w:rPr>
                <w:lang w:val="en-US"/>
              </w:rPr>
            </w:pPr>
          </w:p>
        </w:tc>
      </w:tr>
      <w:tr w:rsidR="005B238D" w:rsidRPr="008663DE" w14:paraId="6D64FFA2" w14:textId="77777777" w:rsidTr="005B238D">
        <w:trPr>
          <w:trHeight w:val="184"/>
        </w:trPr>
        <w:tc>
          <w:tcPr>
            <w:tcW w:w="2275" w:type="pct"/>
            <w:vMerge/>
            <w:tcBorders>
              <w:left w:val="single" w:sz="4" w:space="0" w:color="auto"/>
              <w:bottom w:val="single" w:sz="4" w:space="0" w:color="auto"/>
              <w:right w:val="single" w:sz="4" w:space="0" w:color="auto"/>
            </w:tcBorders>
          </w:tcPr>
          <w:p w14:paraId="595A5070"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78CCC5C8" w14:textId="77777777" w:rsidR="002A28C2" w:rsidRPr="008663DE" w:rsidRDefault="002A28C2" w:rsidP="00CA1C23">
            <w:pPr>
              <w:pStyle w:val="Rtab"/>
              <w:spacing w:after="0"/>
              <w:jc w:val="center"/>
              <w:rPr>
                <w:lang w:val="en-US"/>
              </w:rPr>
            </w:pPr>
            <w:r w:rsidRPr="008663DE">
              <w:rPr>
                <w:lang w:val="en-US"/>
              </w:rPr>
              <w:t>7.620</w:t>
            </w:r>
          </w:p>
        </w:tc>
        <w:tc>
          <w:tcPr>
            <w:tcW w:w="904" w:type="pct"/>
            <w:tcBorders>
              <w:top w:val="single" w:sz="4" w:space="0" w:color="auto"/>
              <w:left w:val="single" w:sz="4" w:space="0" w:color="auto"/>
              <w:bottom w:val="single" w:sz="4" w:space="0" w:color="auto"/>
              <w:right w:val="single" w:sz="4" w:space="0" w:color="auto"/>
            </w:tcBorders>
          </w:tcPr>
          <w:p w14:paraId="62CC757A" w14:textId="77777777" w:rsidR="002A28C2" w:rsidRPr="008663DE" w:rsidRDefault="002A28C2" w:rsidP="00CA1C23">
            <w:pPr>
              <w:pStyle w:val="Rtab"/>
              <w:spacing w:after="0"/>
              <w:jc w:val="center"/>
              <w:rPr>
                <w:lang w:val="en-US"/>
              </w:rPr>
            </w:pPr>
            <w:r w:rsidRPr="008663DE">
              <w:rPr>
                <w:lang w:val="en-US"/>
              </w:rPr>
              <w:t>6.440</w:t>
            </w:r>
          </w:p>
        </w:tc>
        <w:tc>
          <w:tcPr>
            <w:tcW w:w="904" w:type="pct"/>
            <w:tcBorders>
              <w:top w:val="single" w:sz="4" w:space="0" w:color="auto"/>
              <w:left w:val="single" w:sz="4" w:space="0" w:color="auto"/>
              <w:bottom w:val="single" w:sz="4" w:space="0" w:color="auto"/>
              <w:right w:val="single" w:sz="4" w:space="0" w:color="auto"/>
            </w:tcBorders>
          </w:tcPr>
          <w:p w14:paraId="58C3B1D8" w14:textId="77777777" w:rsidR="002A28C2" w:rsidRPr="008663DE" w:rsidRDefault="002A28C2" w:rsidP="00CA1C23">
            <w:pPr>
              <w:pStyle w:val="Rtab"/>
              <w:spacing w:after="0"/>
              <w:jc w:val="center"/>
              <w:rPr>
                <w:lang w:val="en-US"/>
              </w:rPr>
            </w:pPr>
            <w:r w:rsidRPr="008663DE">
              <w:rPr>
                <w:lang w:val="en-US"/>
              </w:rPr>
              <w:t>6.230</w:t>
            </w:r>
          </w:p>
        </w:tc>
        <w:tc>
          <w:tcPr>
            <w:tcW w:w="13" w:type="pct"/>
            <w:vMerge/>
            <w:tcBorders>
              <w:left w:val="single" w:sz="4" w:space="0" w:color="auto"/>
            </w:tcBorders>
          </w:tcPr>
          <w:p w14:paraId="668A9437" w14:textId="77777777" w:rsidR="002A28C2" w:rsidRPr="008663DE" w:rsidRDefault="002A28C2" w:rsidP="008663DE">
            <w:pPr>
              <w:pStyle w:val="Rtab"/>
              <w:spacing w:after="0"/>
              <w:rPr>
                <w:lang w:val="en-US"/>
              </w:rPr>
            </w:pPr>
          </w:p>
        </w:tc>
      </w:tr>
      <w:tr w:rsidR="005B238D" w:rsidRPr="008663DE" w14:paraId="139A2EA4" w14:textId="77777777" w:rsidTr="005B238D">
        <w:trPr>
          <w:trHeight w:val="185"/>
        </w:trPr>
        <w:tc>
          <w:tcPr>
            <w:tcW w:w="2275" w:type="pct"/>
            <w:tcBorders>
              <w:top w:val="single" w:sz="4" w:space="0" w:color="auto"/>
              <w:left w:val="single" w:sz="4" w:space="0" w:color="auto"/>
              <w:bottom w:val="single" w:sz="4" w:space="0" w:color="auto"/>
              <w:right w:val="single" w:sz="4" w:space="0" w:color="auto"/>
            </w:tcBorders>
          </w:tcPr>
          <w:p w14:paraId="3376E67F"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7375579F"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77AF6585" w14:textId="77777777" w:rsidR="002A28C2" w:rsidRPr="008663DE" w:rsidRDefault="002A28C2" w:rsidP="00CA1C23">
            <w:pPr>
              <w:pStyle w:val="Rtab"/>
              <w:spacing w:after="0"/>
              <w:jc w:val="center"/>
              <w:rPr>
                <w:lang w:val="en-US"/>
              </w:rPr>
            </w:pPr>
            <w:r w:rsidRPr="008663DE">
              <w:rPr>
                <w:lang w:val="en-US"/>
              </w:rPr>
              <w:t>6.400</w:t>
            </w:r>
          </w:p>
        </w:tc>
        <w:tc>
          <w:tcPr>
            <w:tcW w:w="904" w:type="pct"/>
            <w:tcBorders>
              <w:top w:val="single" w:sz="4" w:space="0" w:color="auto"/>
              <w:left w:val="single" w:sz="4" w:space="0" w:color="auto"/>
              <w:bottom w:val="single" w:sz="4" w:space="0" w:color="auto"/>
              <w:right w:val="single" w:sz="4" w:space="0" w:color="auto"/>
            </w:tcBorders>
          </w:tcPr>
          <w:p w14:paraId="1ED69BC6" w14:textId="77777777" w:rsidR="002A28C2" w:rsidRPr="008663DE" w:rsidRDefault="002A28C2" w:rsidP="00CA1C23">
            <w:pPr>
              <w:pStyle w:val="Rtab"/>
              <w:spacing w:after="0"/>
              <w:jc w:val="center"/>
              <w:rPr>
                <w:lang w:val="en-US"/>
              </w:rPr>
            </w:pPr>
            <w:r w:rsidRPr="008663DE">
              <w:rPr>
                <w:lang w:val="en-US"/>
              </w:rPr>
              <w:t>6.200</w:t>
            </w:r>
          </w:p>
        </w:tc>
        <w:tc>
          <w:tcPr>
            <w:tcW w:w="13" w:type="pct"/>
            <w:vMerge/>
            <w:tcBorders>
              <w:left w:val="single" w:sz="4" w:space="0" w:color="auto"/>
            </w:tcBorders>
          </w:tcPr>
          <w:p w14:paraId="2A22C988" w14:textId="77777777" w:rsidR="002A28C2" w:rsidRPr="008663DE" w:rsidRDefault="002A28C2" w:rsidP="008663DE">
            <w:pPr>
              <w:pStyle w:val="Rtab"/>
              <w:spacing w:after="0"/>
              <w:rPr>
                <w:lang w:val="en-US"/>
              </w:rPr>
            </w:pPr>
          </w:p>
        </w:tc>
      </w:tr>
      <w:tr w:rsidR="005B238D" w:rsidRPr="008663DE" w14:paraId="5E8726CB"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ABD4D09"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1B41152F" w14:textId="77777777" w:rsidR="002A28C2" w:rsidRPr="008663DE" w:rsidRDefault="002A28C2" w:rsidP="00CA1C23">
            <w:pPr>
              <w:pStyle w:val="Rtab"/>
              <w:spacing w:after="0"/>
              <w:jc w:val="center"/>
              <w:rPr>
                <w:lang w:val="en-US"/>
              </w:rPr>
            </w:pPr>
            <w:r w:rsidRPr="008663DE">
              <w:rPr>
                <w:lang w:val="en-US"/>
              </w:rPr>
              <w:t>0.020</w:t>
            </w:r>
          </w:p>
        </w:tc>
        <w:tc>
          <w:tcPr>
            <w:tcW w:w="904" w:type="pct"/>
            <w:tcBorders>
              <w:top w:val="single" w:sz="4" w:space="0" w:color="auto"/>
              <w:left w:val="single" w:sz="4" w:space="0" w:color="auto"/>
              <w:bottom w:val="single" w:sz="4" w:space="0" w:color="auto"/>
              <w:right w:val="single" w:sz="4" w:space="0" w:color="auto"/>
            </w:tcBorders>
          </w:tcPr>
          <w:p w14:paraId="2AD6676B" w14:textId="77777777" w:rsidR="002A28C2" w:rsidRPr="008663DE" w:rsidRDefault="002A28C2" w:rsidP="00CA1C23">
            <w:pPr>
              <w:pStyle w:val="Rtab"/>
              <w:spacing w:after="0"/>
              <w:jc w:val="center"/>
              <w:rPr>
                <w:lang w:val="en-US"/>
              </w:rPr>
            </w:pPr>
            <w:r w:rsidRPr="008663DE">
              <w:rPr>
                <w:lang w:val="en-US"/>
              </w:rPr>
              <w:t>0.046</w:t>
            </w:r>
          </w:p>
        </w:tc>
        <w:tc>
          <w:tcPr>
            <w:tcW w:w="904" w:type="pct"/>
            <w:tcBorders>
              <w:top w:val="single" w:sz="4" w:space="0" w:color="auto"/>
              <w:left w:val="single" w:sz="4" w:space="0" w:color="auto"/>
              <w:bottom w:val="single" w:sz="4" w:space="0" w:color="auto"/>
              <w:right w:val="single" w:sz="4" w:space="0" w:color="auto"/>
            </w:tcBorders>
          </w:tcPr>
          <w:p w14:paraId="7E4A4850" w14:textId="77777777" w:rsidR="002A28C2" w:rsidRPr="008663DE" w:rsidRDefault="002A28C2" w:rsidP="00CA1C23">
            <w:pPr>
              <w:pStyle w:val="Rtab"/>
              <w:spacing w:after="0"/>
              <w:jc w:val="center"/>
              <w:rPr>
                <w:lang w:val="en-US"/>
              </w:rPr>
            </w:pPr>
            <w:r w:rsidRPr="008663DE">
              <w:rPr>
                <w:lang w:val="en-US"/>
              </w:rPr>
              <w:t>0.030</w:t>
            </w:r>
          </w:p>
        </w:tc>
        <w:tc>
          <w:tcPr>
            <w:tcW w:w="13" w:type="pct"/>
            <w:vMerge/>
            <w:tcBorders>
              <w:left w:val="single" w:sz="4" w:space="0" w:color="auto"/>
            </w:tcBorders>
          </w:tcPr>
          <w:p w14:paraId="02C51A1B" w14:textId="77777777" w:rsidR="002A28C2" w:rsidRPr="008663DE" w:rsidRDefault="002A28C2" w:rsidP="008663DE">
            <w:pPr>
              <w:pStyle w:val="Rtab"/>
              <w:spacing w:after="0"/>
              <w:rPr>
                <w:lang w:val="en-US"/>
              </w:rPr>
            </w:pPr>
          </w:p>
        </w:tc>
      </w:tr>
      <w:tr w:rsidR="005B238D" w:rsidRPr="008663DE" w14:paraId="635098AF" w14:textId="77777777" w:rsidTr="005B238D">
        <w:trPr>
          <w:trHeight w:val="184"/>
        </w:trPr>
        <w:tc>
          <w:tcPr>
            <w:tcW w:w="2275" w:type="pct"/>
            <w:vMerge w:val="restart"/>
            <w:tcBorders>
              <w:top w:val="single" w:sz="4" w:space="0" w:color="auto"/>
              <w:left w:val="single" w:sz="4" w:space="0" w:color="auto"/>
              <w:right w:val="single" w:sz="4" w:space="0" w:color="auto"/>
            </w:tcBorders>
            <w:vAlign w:val="center"/>
          </w:tcPr>
          <w:p w14:paraId="41525280" w14:textId="77777777" w:rsidR="002A28C2" w:rsidRPr="008663DE" w:rsidRDefault="002A28C2" w:rsidP="00C9154E">
            <w:pPr>
              <w:pStyle w:val="Rtab"/>
              <w:numPr>
                <w:ilvl w:val="0"/>
                <w:numId w:val="14"/>
              </w:numPr>
              <w:spacing w:after="0"/>
              <w:ind w:left="557" w:hanging="426"/>
              <w:rPr>
                <w:lang w:val="en-US"/>
              </w:rPr>
            </w:pPr>
            <w:r w:rsidRPr="008663DE">
              <w:rPr>
                <w:lang w:val="en-US"/>
              </w:rPr>
              <w:t>A51 (PH at 50 ppm with AM)</w:t>
            </w:r>
          </w:p>
        </w:tc>
        <w:tc>
          <w:tcPr>
            <w:tcW w:w="904" w:type="pct"/>
            <w:tcBorders>
              <w:top w:val="single" w:sz="4" w:space="0" w:color="auto"/>
              <w:left w:val="single" w:sz="4" w:space="0" w:color="auto"/>
              <w:bottom w:val="single" w:sz="4" w:space="0" w:color="auto"/>
              <w:right w:val="single" w:sz="4" w:space="0" w:color="auto"/>
            </w:tcBorders>
          </w:tcPr>
          <w:p w14:paraId="0E33D5F1" w14:textId="77777777" w:rsidR="002A28C2" w:rsidRPr="008663DE" w:rsidRDefault="002A28C2" w:rsidP="00CA1C23">
            <w:pPr>
              <w:pStyle w:val="Rtab"/>
              <w:spacing w:after="0"/>
              <w:jc w:val="center"/>
              <w:rPr>
                <w:lang w:val="en-US"/>
              </w:rPr>
            </w:pPr>
            <w:r w:rsidRPr="008663DE">
              <w:rPr>
                <w:lang w:val="en-US"/>
              </w:rPr>
              <w:t>7.570</w:t>
            </w:r>
          </w:p>
        </w:tc>
        <w:tc>
          <w:tcPr>
            <w:tcW w:w="904" w:type="pct"/>
            <w:tcBorders>
              <w:top w:val="single" w:sz="4" w:space="0" w:color="auto"/>
              <w:left w:val="single" w:sz="4" w:space="0" w:color="auto"/>
              <w:bottom w:val="single" w:sz="4" w:space="0" w:color="auto"/>
              <w:right w:val="single" w:sz="4" w:space="0" w:color="auto"/>
            </w:tcBorders>
          </w:tcPr>
          <w:p w14:paraId="75A33612" w14:textId="77777777" w:rsidR="002A28C2" w:rsidRPr="008663DE" w:rsidRDefault="002A28C2" w:rsidP="00CA1C23">
            <w:pPr>
              <w:pStyle w:val="Rtab"/>
              <w:spacing w:after="0"/>
              <w:jc w:val="center"/>
              <w:rPr>
                <w:lang w:val="en-US"/>
              </w:rPr>
            </w:pPr>
            <w:r w:rsidRPr="008663DE">
              <w:rPr>
                <w:lang w:val="en-US"/>
              </w:rPr>
              <w:t>5.680</w:t>
            </w:r>
          </w:p>
        </w:tc>
        <w:tc>
          <w:tcPr>
            <w:tcW w:w="904" w:type="pct"/>
            <w:tcBorders>
              <w:top w:val="single" w:sz="4" w:space="0" w:color="auto"/>
              <w:left w:val="single" w:sz="4" w:space="0" w:color="auto"/>
              <w:bottom w:val="single" w:sz="4" w:space="0" w:color="auto"/>
              <w:right w:val="single" w:sz="4" w:space="0" w:color="auto"/>
            </w:tcBorders>
          </w:tcPr>
          <w:p w14:paraId="115E413C" w14:textId="77777777" w:rsidR="002A28C2" w:rsidRPr="008663DE" w:rsidRDefault="002A28C2" w:rsidP="00CA1C23">
            <w:pPr>
              <w:pStyle w:val="Rtab"/>
              <w:spacing w:after="0"/>
              <w:jc w:val="center"/>
              <w:rPr>
                <w:lang w:val="en-US"/>
              </w:rPr>
            </w:pPr>
            <w:r w:rsidRPr="008663DE">
              <w:rPr>
                <w:lang w:val="en-US"/>
              </w:rPr>
              <w:t>5.270</w:t>
            </w:r>
          </w:p>
        </w:tc>
        <w:tc>
          <w:tcPr>
            <w:tcW w:w="13" w:type="pct"/>
            <w:vMerge/>
            <w:tcBorders>
              <w:left w:val="single" w:sz="4" w:space="0" w:color="auto"/>
            </w:tcBorders>
          </w:tcPr>
          <w:p w14:paraId="67F95577" w14:textId="77777777" w:rsidR="002A28C2" w:rsidRPr="008663DE" w:rsidRDefault="002A28C2" w:rsidP="008663DE">
            <w:pPr>
              <w:pStyle w:val="Rtab"/>
              <w:spacing w:after="0"/>
              <w:rPr>
                <w:lang w:val="en-US"/>
              </w:rPr>
            </w:pPr>
          </w:p>
        </w:tc>
      </w:tr>
      <w:tr w:rsidR="005B238D" w:rsidRPr="008663DE" w14:paraId="7F0C3B09" w14:textId="77777777" w:rsidTr="005B238D">
        <w:trPr>
          <w:trHeight w:val="184"/>
        </w:trPr>
        <w:tc>
          <w:tcPr>
            <w:tcW w:w="2275" w:type="pct"/>
            <w:vMerge/>
            <w:tcBorders>
              <w:left w:val="single" w:sz="4" w:space="0" w:color="auto"/>
              <w:right w:val="single" w:sz="4" w:space="0" w:color="auto"/>
            </w:tcBorders>
          </w:tcPr>
          <w:p w14:paraId="2B82866F"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496C2345"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491EAD4" w14:textId="77777777" w:rsidR="002A28C2" w:rsidRPr="008663DE" w:rsidRDefault="002A28C2" w:rsidP="00CA1C23">
            <w:pPr>
              <w:pStyle w:val="Rtab"/>
              <w:spacing w:after="0"/>
              <w:jc w:val="center"/>
              <w:rPr>
                <w:lang w:val="en-US"/>
              </w:rPr>
            </w:pPr>
            <w:r w:rsidRPr="008663DE">
              <w:rPr>
                <w:lang w:val="en-US"/>
              </w:rPr>
              <w:t>5.700</w:t>
            </w:r>
          </w:p>
        </w:tc>
        <w:tc>
          <w:tcPr>
            <w:tcW w:w="904" w:type="pct"/>
            <w:tcBorders>
              <w:top w:val="single" w:sz="4" w:space="0" w:color="auto"/>
              <w:left w:val="single" w:sz="4" w:space="0" w:color="auto"/>
              <w:bottom w:val="single" w:sz="4" w:space="0" w:color="auto"/>
              <w:right w:val="single" w:sz="4" w:space="0" w:color="auto"/>
            </w:tcBorders>
          </w:tcPr>
          <w:p w14:paraId="7CEA9BE8" w14:textId="77777777" w:rsidR="002A28C2" w:rsidRPr="008663DE" w:rsidRDefault="002A28C2" w:rsidP="00CA1C23">
            <w:pPr>
              <w:pStyle w:val="Rtab"/>
              <w:spacing w:after="0"/>
              <w:jc w:val="center"/>
              <w:rPr>
                <w:lang w:val="en-US"/>
              </w:rPr>
            </w:pPr>
            <w:r w:rsidRPr="008663DE">
              <w:rPr>
                <w:lang w:val="en-US"/>
              </w:rPr>
              <w:t>5.300</w:t>
            </w:r>
          </w:p>
        </w:tc>
        <w:tc>
          <w:tcPr>
            <w:tcW w:w="13" w:type="pct"/>
            <w:vMerge/>
            <w:tcBorders>
              <w:left w:val="single" w:sz="4" w:space="0" w:color="auto"/>
            </w:tcBorders>
          </w:tcPr>
          <w:p w14:paraId="4F6C0BC4" w14:textId="77777777" w:rsidR="002A28C2" w:rsidRPr="008663DE" w:rsidRDefault="002A28C2" w:rsidP="008663DE">
            <w:pPr>
              <w:pStyle w:val="Rtab"/>
              <w:spacing w:after="0"/>
              <w:rPr>
                <w:lang w:val="en-US"/>
              </w:rPr>
            </w:pPr>
          </w:p>
        </w:tc>
      </w:tr>
      <w:tr w:rsidR="005B238D" w:rsidRPr="008663DE" w14:paraId="1EFBB60C" w14:textId="77777777" w:rsidTr="005B238D">
        <w:trPr>
          <w:trHeight w:val="184"/>
        </w:trPr>
        <w:tc>
          <w:tcPr>
            <w:tcW w:w="2275" w:type="pct"/>
            <w:vMerge/>
            <w:tcBorders>
              <w:left w:val="single" w:sz="4" w:space="0" w:color="auto"/>
              <w:bottom w:val="single" w:sz="4" w:space="0" w:color="auto"/>
              <w:right w:val="single" w:sz="4" w:space="0" w:color="auto"/>
            </w:tcBorders>
          </w:tcPr>
          <w:p w14:paraId="5E023849"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163633AB" w14:textId="77777777" w:rsidR="002A28C2" w:rsidRPr="008663DE" w:rsidRDefault="002A28C2" w:rsidP="00CA1C23">
            <w:pPr>
              <w:pStyle w:val="Rtab"/>
              <w:spacing w:after="0"/>
              <w:jc w:val="center"/>
              <w:rPr>
                <w:lang w:val="en-US"/>
              </w:rPr>
            </w:pPr>
            <w:r w:rsidRPr="008663DE">
              <w:rPr>
                <w:lang w:val="en-US"/>
              </w:rPr>
              <w:t>7.630</w:t>
            </w:r>
          </w:p>
        </w:tc>
        <w:tc>
          <w:tcPr>
            <w:tcW w:w="904" w:type="pct"/>
            <w:tcBorders>
              <w:top w:val="single" w:sz="4" w:space="0" w:color="auto"/>
              <w:left w:val="single" w:sz="4" w:space="0" w:color="auto"/>
              <w:bottom w:val="single" w:sz="4" w:space="0" w:color="auto"/>
              <w:right w:val="single" w:sz="4" w:space="0" w:color="auto"/>
            </w:tcBorders>
          </w:tcPr>
          <w:p w14:paraId="3868F738" w14:textId="77777777" w:rsidR="002A28C2" w:rsidRPr="008663DE" w:rsidRDefault="002A28C2" w:rsidP="00CA1C23">
            <w:pPr>
              <w:pStyle w:val="Rtab"/>
              <w:spacing w:after="0"/>
              <w:jc w:val="center"/>
              <w:rPr>
                <w:lang w:val="en-US"/>
              </w:rPr>
            </w:pPr>
            <w:r w:rsidRPr="008663DE">
              <w:rPr>
                <w:lang w:val="en-US"/>
              </w:rPr>
              <w:t>5.720</w:t>
            </w:r>
          </w:p>
        </w:tc>
        <w:tc>
          <w:tcPr>
            <w:tcW w:w="904" w:type="pct"/>
            <w:tcBorders>
              <w:top w:val="single" w:sz="4" w:space="0" w:color="auto"/>
              <w:left w:val="single" w:sz="4" w:space="0" w:color="auto"/>
              <w:bottom w:val="single" w:sz="4" w:space="0" w:color="auto"/>
              <w:right w:val="single" w:sz="4" w:space="0" w:color="auto"/>
            </w:tcBorders>
          </w:tcPr>
          <w:p w14:paraId="2DE0FFDA" w14:textId="77777777" w:rsidR="002A28C2" w:rsidRPr="008663DE" w:rsidRDefault="002A28C2" w:rsidP="00CA1C23">
            <w:pPr>
              <w:pStyle w:val="Rtab"/>
              <w:spacing w:after="0"/>
              <w:jc w:val="center"/>
              <w:rPr>
                <w:lang w:val="en-US"/>
              </w:rPr>
            </w:pPr>
            <w:r w:rsidRPr="008663DE">
              <w:rPr>
                <w:lang w:val="en-US"/>
              </w:rPr>
              <w:t>5.330</w:t>
            </w:r>
          </w:p>
        </w:tc>
        <w:tc>
          <w:tcPr>
            <w:tcW w:w="13" w:type="pct"/>
            <w:vMerge/>
            <w:tcBorders>
              <w:left w:val="single" w:sz="4" w:space="0" w:color="auto"/>
            </w:tcBorders>
          </w:tcPr>
          <w:p w14:paraId="2BC4263D" w14:textId="77777777" w:rsidR="002A28C2" w:rsidRPr="008663DE" w:rsidRDefault="002A28C2" w:rsidP="008663DE">
            <w:pPr>
              <w:pStyle w:val="Rtab"/>
              <w:spacing w:after="0"/>
              <w:rPr>
                <w:lang w:val="en-US"/>
              </w:rPr>
            </w:pPr>
          </w:p>
        </w:tc>
      </w:tr>
      <w:tr w:rsidR="005B238D" w:rsidRPr="008663DE" w14:paraId="2F9AFEF0"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C8C86EA"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06206C32"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24E35B96" w14:textId="77777777" w:rsidR="002A28C2" w:rsidRPr="008663DE" w:rsidRDefault="002A28C2" w:rsidP="00CA1C23">
            <w:pPr>
              <w:pStyle w:val="Rtab"/>
              <w:spacing w:after="0"/>
              <w:jc w:val="center"/>
              <w:rPr>
                <w:lang w:val="en-US"/>
              </w:rPr>
            </w:pPr>
            <w:r w:rsidRPr="008663DE">
              <w:rPr>
                <w:lang w:val="en-US"/>
              </w:rPr>
              <w:t>5.700</w:t>
            </w:r>
          </w:p>
        </w:tc>
        <w:tc>
          <w:tcPr>
            <w:tcW w:w="904" w:type="pct"/>
            <w:tcBorders>
              <w:top w:val="single" w:sz="4" w:space="0" w:color="auto"/>
              <w:left w:val="single" w:sz="4" w:space="0" w:color="auto"/>
              <w:bottom w:val="single" w:sz="4" w:space="0" w:color="auto"/>
              <w:right w:val="single" w:sz="4" w:space="0" w:color="auto"/>
            </w:tcBorders>
          </w:tcPr>
          <w:p w14:paraId="413D3D6B" w14:textId="77777777" w:rsidR="002A28C2" w:rsidRPr="008663DE" w:rsidRDefault="002A28C2" w:rsidP="00CA1C23">
            <w:pPr>
              <w:pStyle w:val="Rtab"/>
              <w:spacing w:after="0"/>
              <w:jc w:val="center"/>
              <w:rPr>
                <w:lang w:val="en-US"/>
              </w:rPr>
            </w:pPr>
            <w:r w:rsidRPr="008663DE">
              <w:rPr>
                <w:lang w:val="en-US"/>
              </w:rPr>
              <w:t>5.300</w:t>
            </w:r>
          </w:p>
        </w:tc>
        <w:tc>
          <w:tcPr>
            <w:tcW w:w="13" w:type="pct"/>
            <w:vMerge/>
            <w:tcBorders>
              <w:left w:val="single" w:sz="4" w:space="0" w:color="auto"/>
            </w:tcBorders>
          </w:tcPr>
          <w:p w14:paraId="656A06FD" w14:textId="77777777" w:rsidR="002A28C2" w:rsidRPr="008663DE" w:rsidRDefault="002A28C2" w:rsidP="008663DE">
            <w:pPr>
              <w:pStyle w:val="Rtab"/>
              <w:spacing w:after="0"/>
              <w:rPr>
                <w:lang w:val="en-US"/>
              </w:rPr>
            </w:pPr>
          </w:p>
        </w:tc>
      </w:tr>
      <w:tr w:rsidR="005B238D" w:rsidRPr="008663DE" w14:paraId="4D0CE45D"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99FE962"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56C91809" w14:textId="77777777" w:rsidR="002A28C2" w:rsidRPr="008663DE" w:rsidRDefault="002A28C2" w:rsidP="00CA1C23">
            <w:pPr>
              <w:pStyle w:val="Rtab"/>
              <w:spacing w:after="0"/>
              <w:jc w:val="center"/>
              <w:rPr>
                <w:lang w:val="en-US"/>
              </w:rPr>
            </w:pPr>
            <w:r w:rsidRPr="008663DE">
              <w:rPr>
                <w:lang w:val="en-US"/>
              </w:rPr>
              <w:t>0.030</w:t>
            </w:r>
          </w:p>
        </w:tc>
        <w:tc>
          <w:tcPr>
            <w:tcW w:w="904" w:type="pct"/>
            <w:tcBorders>
              <w:top w:val="single" w:sz="4" w:space="0" w:color="auto"/>
              <w:left w:val="single" w:sz="4" w:space="0" w:color="auto"/>
              <w:bottom w:val="single" w:sz="4" w:space="0" w:color="auto"/>
              <w:right w:val="single" w:sz="4" w:space="0" w:color="auto"/>
            </w:tcBorders>
          </w:tcPr>
          <w:p w14:paraId="7BABFD63" w14:textId="77777777" w:rsidR="002A28C2" w:rsidRPr="008663DE" w:rsidRDefault="002A28C2" w:rsidP="00CA1C23">
            <w:pPr>
              <w:pStyle w:val="Rtab"/>
              <w:spacing w:after="0"/>
              <w:jc w:val="center"/>
              <w:rPr>
                <w:lang w:val="en-US"/>
              </w:rPr>
            </w:pPr>
            <w:r w:rsidRPr="008663DE">
              <w:rPr>
                <w:lang w:val="en-US"/>
              </w:rPr>
              <w:t>0.020</w:t>
            </w:r>
          </w:p>
        </w:tc>
        <w:tc>
          <w:tcPr>
            <w:tcW w:w="904" w:type="pct"/>
            <w:tcBorders>
              <w:top w:val="single" w:sz="4" w:space="0" w:color="auto"/>
              <w:left w:val="single" w:sz="4" w:space="0" w:color="auto"/>
              <w:bottom w:val="single" w:sz="4" w:space="0" w:color="auto"/>
              <w:right w:val="single" w:sz="4" w:space="0" w:color="auto"/>
            </w:tcBorders>
          </w:tcPr>
          <w:p w14:paraId="1024C34B" w14:textId="77777777" w:rsidR="002A28C2" w:rsidRPr="008663DE" w:rsidRDefault="002A28C2" w:rsidP="00CA1C23">
            <w:pPr>
              <w:pStyle w:val="Rtab"/>
              <w:spacing w:after="0"/>
              <w:jc w:val="center"/>
              <w:rPr>
                <w:lang w:val="en-US"/>
              </w:rPr>
            </w:pPr>
            <w:r w:rsidRPr="008663DE">
              <w:rPr>
                <w:lang w:val="en-US"/>
              </w:rPr>
              <w:t>0.030</w:t>
            </w:r>
          </w:p>
        </w:tc>
        <w:tc>
          <w:tcPr>
            <w:tcW w:w="13" w:type="pct"/>
            <w:vMerge/>
            <w:tcBorders>
              <w:left w:val="single" w:sz="4" w:space="0" w:color="auto"/>
            </w:tcBorders>
          </w:tcPr>
          <w:p w14:paraId="6D64BF54" w14:textId="77777777" w:rsidR="002A28C2" w:rsidRPr="008663DE" w:rsidRDefault="002A28C2" w:rsidP="008663DE">
            <w:pPr>
              <w:pStyle w:val="Rtab"/>
              <w:spacing w:after="0"/>
              <w:rPr>
                <w:lang w:val="en-US"/>
              </w:rPr>
            </w:pPr>
          </w:p>
        </w:tc>
      </w:tr>
      <w:tr w:rsidR="005B238D" w:rsidRPr="008663DE" w14:paraId="18AB501F" w14:textId="77777777" w:rsidTr="005B238D">
        <w:trPr>
          <w:trHeight w:val="185"/>
        </w:trPr>
        <w:tc>
          <w:tcPr>
            <w:tcW w:w="2275" w:type="pct"/>
            <w:vMerge w:val="restart"/>
            <w:tcBorders>
              <w:top w:val="single" w:sz="4" w:space="0" w:color="auto"/>
              <w:left w:val="single" w:sz="4" w:space="0" w:color="auto"/>
              <w:right w:val="single" w:sz="4" w:space="0" w:color="auto"/>
            </w:tcBorders>
            <w:vAlign w:val="center"/>
          </w:tcPr>
          <w:p w14:paraId="0D4B5340" w14:textId="77777777" w:rsidR="002A28C2" w:rsidRPr="008663DE" w:rsidRDefault="002A28C2" w:rsidP="00C9154E">
            <w:pPr>
              <w:pStyle w:val="Rtab"/>
              <w:numPr>
                <w:ilvl w:val="0"/>
                <w:numId w:val="14"/>
              </w:numPr>
              <w:spacing w:after="0"/>
              <w:ind w:left="557" w:hanging="426"/>
              <w:rPr>
                <w:lang w:val="en-US"/>
              </w:rPr>
            </w:pPr>
            <w:r w:rsidRPr="008663DE">
              <w:rPr>
                <w:lang w:val="en-US"/>
              </w:rPr>
              <w:t>A60 (PH at 0 ppm with AM)</w:t>
            </w:r>
          </w:p>
        </w:tc>
        <w:tc>
          <w:tcPr>
            <w:tcW w:w="904" w:type="pct"/>
            <w:tcBorders>
              <w:top w:val="single" w:sz="4" w:space="0" w:color="auto"/>
              <w:left w:val="single" w:sz="4" w:space="0" w:color="auto"/>
              <w:bottom w:val="single" w:sz="4" w:space="0" w:color="auto"/>
              <w:right w:val="single" w:sz="4" w:space="0" w:color="auto"/>
            </w:tcBorders>
          </w:tcPr>
          <w:p w14:paraId="1DC56631" w14:textId="77777777" w:rsidR="002A28C2" w:rsidRPr="008663DE" w:rsidRDefault="002A28C2" w:rsidP="00CA1C23">
            <w:pPr>
              <w:pStyle w:val="Rtab"/>
              <w:spacing w:after="0"/>
              <w:jc w:val="center"/>
              <w:rPr>
                <w:lang w:val="en-US"/>
              </w:rPr>
            </w:pPr>
            <w:r w:rsidRPr="008663DE">
              <w:rPr>
                <w:lang w:val="en-US"/>
              </w:rPr>
              <w:t>7.684</w:t>
            </w:r>
          </w:p>
        </w:tc>
        <w:tc>
          <w:tcPr>
            <w:tcW w:w="904" w:type="pct"/>
            <w:tcBorders>
              <w:top w:val="single" w:sz="4" w:space="0" w:color="auto"/>
              <w:left w:val="single" w:sz="4" w:space="0" w:color="auto"/>
              <w:bottom w:val="single" w:sz="4" w:space="0" w:color="auto"/>
              <w:right w:val="single" w:sz="4" w:space="0" w:color="auto"/>
            </w:tcBorders>
          </w:tcPr>
          <w:p w14:paraId="38EE2927" w14:textId="77777777" w:rsidR="002A28C2" w:rsidRPr="008663DE" w:rsidRDefault="002A28C2" w:rsidP="00CA1C23">
            <w:pPr>
              <w:pStyle w:val="Rtab"/>
              <w:spacing w:after="0"/>
              <w:jc w:val="center"/>
              <w:rPr>
                <w:lang w:val="en-US"/>
              </w:rPr>
            </w:pPr>
            <w:r w:rsidRPr="008663DE">
              <w:rPr>
                <w:lang w:val="en-US"/>
              </w:rPr>
              <w:t>7.588</w:t>
            </w:r>
          </w:p>
        </w:tc>
        <w:tc>
          <w:tcPr>
            <w:tcW w:w="904" w:type="pct"/>
            <w:tcBorders>
              <w:top w:val="single" w:sz="4" w:space="0" w:color="auto"/>
              <w:left w:val="single" w:sz="4" w:space="0" w:color="auto"/>
              <w:bottom w:val="single" w:sz="4" w:space="0" w:color="auto"/>
              <w:right w:val="single" w:sz="4" w:space="0" w:color="auto"/>
            </w:tcBorders>
          </w:tcPr>
          <w:p w14:paraId="23AD9313" w14:textId="77777777" w:rsidR="002A28C2" w:rsidRPr="008663DE" w:rsidRDefault="002A28C2" w:rsidP="00CA1C23">
            <w:pPr>
              <w:pStyle w:val="Rtab"/>
              <w:spacing w:after="0"/>
              <w:jc w:val="center"/>
              <w:rPr>
                <w:lang w:val="en-US"/>
              </w:rPr>
            </w:pPr>
            <w:r w:rsidRPr="008663DE">
              <w:rPr>
                <w:lang w:val="en-US"/>
              </w:rPr>
              <w:t>7.652</w:t>
            </w:r>
          </w:p>
        </w:tc>
        <w:tc>
          <w:tcPr>
            <w:tcW w:w="13" w:type="pct"/>
            <w:vMerge/>
            <w:tcBorders>
              <w:left w:val="single" w:sz="4" w:space="0" w:color="auto"/>
            </w:tcBorders>
          </w:tcPr>
          <w:p w14:paraId="54F01039" w14:textId="77777777" w:rsidR="002A28C2" w:rsidRPr="008663DE" w:rsidRDefault="002A28C2" w:rsidP="008663DE">
            <w:pPr>
              <w:pStyle w:val="Rtab"/>
              <w:spacing w:after="0"/>
              <w:rPr>
                <w:lang w:val="en-US"/>
              </w:rPr>
            </w:pPr>
          </w:p>
        </w:tc>
      </w:tr>
      <w:tr w:rsidR="005B238D" w:rsidRPr="008663DE" w14:paraId="545C1BF6" w14:textId="77777777" w:rsidTr="005B238D">
        <w:trPr>
          <w:trHeight w:val="184"/>
        </w:trPr>
        <w:tc>
          <w:tcPr>
            <w:tcW w:w="2275" w:type="pct"/>
            <w:vMerge/>
            <w:tcBorders>
              <w:left w:val="single" w:sz="4" w:space="0" w:color="auto"/>
              <w:right w:val="single" w:sz="4" w:space="0" w:color="auto"/>
            </w:tcBorders>
          </w:tcPr>
          <w:p w14:paraId="0FB86290"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2FA9ED07" w14:textId="77777777" w:rsidR="002A28C2" w:rsidRPr="008663DE" w:rsidRDefault="002A28C2" w:rsidP="00CA1C23">
            <w:pPr>
              <w:pStyle w:val="Rtab"/>
              <w:spacing w:after="0"/>
              <w:jc w:val="center"/>
              <w:rPr>
                <w:lang w:val="en-US"/>
              </w:rPr>
            </w:pPr>
            <w:r w:rsidRPr="008663DE">
              <w:rPr>
                <w:lang w:val="en-US"/>
              </w:rPr>
              <w:t>7.652</w:t>
            </w:r>
          </w:p>
        </w:tc>
        <w:tc>
          <w:tcPr>
            <w:tcW w:w="904" w:type="pct"/>
            <w:tcBorders>
              <w:top w:val="single" w:sz="4" w:space="0" w:color="auto"/>
              <w:left w:val="single" w:sz="4" w:space="0" w:color="auto"/>
              <w:bottom w:val="single" w:sz="4" w:space="0" w:color="auto"/>
              <w:right w:val="single" w:sz="4" w:space="0" w:color="auto"/>
            </w:tcBorders>
          </w:tcPr>
          <w:p w14:paraId="24F700A8" w14:textId="77777777" w:rsidR="002A28C2" w:rsidRPr="008663DE" w:rsidRDefault="002A28C2" w:rsidP="00CA1C23">
            <w:pPr>
              <w:pStyle w:val="Rtab"/>
              <w:spacing w:after="0"/>
              <w:jc w:val="center"/>
              <w:rPr>
                <w:lang w:val="en-US"/>
              </w:rPr>
            </w:pPr>
            <w:r w:rsidRPr="008663DE">
              <w:rPr>
                <w:lang w:val="en-US"/>
              </w:rPr>
              <w:t>7.731</w:t>
            </w:r>
          </w:p>
        </w:tc>
        <w:tc>
          <w:tcPr>
            <w:tcW w:w="904" w:type="pct"/>
            <w:tcBorders>
              <w:top w:val="single" w:sz="4" w:space="0" w:color="auto"/>
              <w:left w:val="single" w:sz="4" w:space="0" w:color="auto"/>
              <w:bottom w:val="single" w:sz="4" w:space="0" w:color="auto"/>
              <w:right w:val="single" w:sz="4" w:space="0" w:color="auto"/>
            </w:tcBorders>
          </w:tcPr>
          <w:p w14:paraId="32E10213" w14:textId="77777777" w:rsidR="002A28C2" w:rsidRPr="008663DE" w:rsidRDefault="002A28C2" w:rsidP="00CA1C23">
            <w:pPr>
              <w:pStyle w:val="Rtab"/>
              <w:spacing w:after="0"/>
              <w:jc w:val="center"/>
              <w:rPr>
                <w:lang w:val="en-US"/>
              </w:rPr>
            </w:pPr>
            <w:r w:rsidRPr="008663DE">
              <w:rPr>
                <w:lang w:val="en-US"/>
              </w:rPr>
              <w:t>7.721</w:t>
            </w:r>
          </w:p>
        </w:tc>
        <w:tc>
          <w:tcPr>
            <w:tcW w:w="13" w:type="pct"/>
            <w:vMerge/>
            <w:tcBorders>
              <w:left w:val="single" w:sz="4" w:space="0" w:color="auto"/>
            </w:tcBorders>
          </w:tcPr>
          <w:p w14:paraId="7D1972F5" w14:textId="77777777" w:rsidR="002A28C2" w:rsidRPr="008663DE" w:rsidRDefault="002A28C2" w:rsidP="008663DE">
            <w:pPr>
              <w:pStyle w:val="Rtab"/>
              <w:spacing w:after="0"/>
              <w:rPr>
                <w:lang w:val="en-US"/>
              </w:rPr>
            </w:pPr>
          </w:p>
        </w:tc>
      </w:tr>
      <w:tr w:rsidR="005B238D" w:rsidRPr="008663DE" w14:paraId="400C9929" w14:textId="77777777" w:rsidTr="005B238D">
        <w:trPr>
          <w:trHeight w:val="183"/>
        </w:trPr>
        <w:tc>
          <w:tcPr>
            <w:tcW w:w="2275" w:type="pct"/>
            <w:vMerge/>
            <w:tcBorders>
              <w:left w:val="single" w:sz="4" w:space="0" w:color="auto"/>
              <w:bottom w:val="single" w:sz="4" w:space="0" w:color="auto"/>
              <w:right w:val="single" w:sz="4" w:space="0" w:color="auto"/>
            </w:tcBorders>
          </w:tcPr>
          <w:p w14:paraId="3EFBAC03"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5802C555" w14:textId="77777777" w:rsidR="002A28C2" w:rsidRPr="008663DE" w:rsidRDefault="002A28C2" w:rsidP="00CA1C23">
            <w:pPr>
              <w:pStyle w:val="Rtab"/>
              <w:spacing w:after="0"/>
              <w:jc w:val="center"/>
              <w:rPr>
                <w:lang w:val="en-US"/>
              </w:rPr>
            </w:pPr>
            <w:r w:rsidRPr="008663DE">
              <w:rPr>
                <w:lang w:val="en-US"/>
              </w:rPr>
              <w:t>7.588</w:t>
            </w:r>
          </w:p>
        </w:tc>
        <w:tc>
          <w:tcPr>
            <w:tcW w:w="904" w:type="pct"/>
            <w:tcBorders>
              <w:top w:val="single" w:sz="4" w:space="0" w:color="auto"/>
              <w:left w:val="single" w:sz="4" w:space="0" w:color="auto"/>
              <w:bottom w:val="single" w:sz="4" w:space="0" w:color="auto"/>
              <w:right w:val="single" w:sz="4" w:space="0" w:color="auto"/>
            </w:tcBorders>
          </w:tcPr>
          <w:p w14:paraId="7D592A56" w14:textId="77777777" w:rsidR="002A28C2" w:rsidRPr="008663DE" w:rsidRDefault="002A28C2" w:rsidP="00CA1C23">
            <w:pPr>
              <w:pStyle w:val="Rtab"/>
              <w:spacing w:after="0"/>
              <w:jc w:val="center"/>
              <w:rPr>
                <w:lang w:val="en-US"/>
              </w:rPr>
            </w:pPr>
            <w:r w:rsidRPr="008663DE">
              <w:rPr>
                <w:lang w:val="en-US"/>
              </w:rPr>
              <w:t>7.577</w:t>
            </w:r>
          </w:p>
        </w:tc>
        <w:tc>
          <w:tcPr>
            <w:tcW w:w="904" w:type="pct"/>
            <w:tcBorders>
              <w:top w:val="single" w:sz="4" w:space="0" w:color="auto"/>
              <w:left w:val="single" w:sz="4" w:space="0" w:color="auto"/>
              <w:bottom w:val="single" w:sz="4" w:space="0" w:color="auto"/>
              <w:right w:val="single" w:sz="4" w:space="0" w:color="auto"/>
            </w:tcBorders>
          </w:tcPr>
          <w:p w14:paraId="60BA2AFD" w14:textId="77777777" w:rsidR="002A28C2" w:rsidRPr="008663DE" w:rsidRDefault="002A28C2" w:rsidP="00CA1C23">
            <w:pPr>
              <w:pStyle w:val="Rtab"/>
              <w:spacing w:after="0"/>
              <w:jc w:val="center"/>
              <w:rPr>
                <w:lang w:val="en-US"/>
              </w:rPr>
            </w:pPr>
            <w:r w:rsidRPr="008663DE">
              <w:rPr>
                <w:lang w:val="en-US"/>
              </w:rPr>
              <w:t>7.683</w:t>
            </w:r>
          </w:p>
        </w:tc>
        <w:tc>
          <w:tcPr>
            <w:tcW w:w="13" w:type="pct"/>
            <w:vMerge/>
            <w:tcBorders>
              <w:left w:val="single" w:sz="4" w:space="0" w:color="auto"/>
            </w:tcBorders>
          </w:tcPr>
          <w:p w14:paraId="61100E97" w14:textId="77777777" w:rsidR="002A28C2" w:rsidRPr="008663DE" w:rsidRDefault="002A28C2" w:rsidP="008663DE">
            <w:pPr>
              <w:pStyle w:val="Rtab"/>
              <w:spacing w:after="0"/>
              <w:rPr>
                <w:lang w:val="en-US"/>
              </w:rPr>
            </w:pPr>
          </w:p>
        </w:tc>
      </w:tr>
      <w:tr w:rsidR="005B238D" w:rsidRPr="008663DE" w14:paraId="2541B4A5"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2685048"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76DC85FC" w14:textId="77777777" w:rsidR="002A28C2" w:rsidRPr="008663DE" w:rsidRDefault="002A28C2" w:rsidP="00CA1C23">
            <w:pPr>
              <w:pStyle w:val="Rtab"/>
              <w:spacing w:after="0"/>
              <w:jc w:val="center"/>
              <w:rPr>
                <w:lang w:val="en-US"/>
              </w:rPr>
            </w:pPr>
            <w:r w:rsidRPr="008663DE">
              <w:rPr>
                <w:lang w:val="en-US"/>
              </w:rPr>
              <w:t>7.641</w:t>
            </w:r>
          </w:p>
        </w:tc>
        <w:tc>
          <w:tcPr>
            <w:tcW w:w="904" w:type="pct"/>
            <w:tcBorders>
              <w:top w:val="single" w:sz="4" w:space="0" w:color="auto"/>
              <w:left w:val="single" w:sz="4" w:space="0" w:color="auto"/>
              <w:bottom w:val="single" w:sz="4" w:space="0" w:color="auto"/>
              <w:right w:val="single" w:sz="4" w:space="0" w:color="auto"/>
            </w:tcBorders>
          </w:tcPr>
          <w:p w14:paraId="050D1EB9" w14:textId="77777777" w:rsidR="002A28C2" w:rsidRPr="008663DE" w:rsidRDefault="002A28C2" w:rsidP="00CA1C23">
            <w:pPr>
              <w:pStyle w:val="Rtab"/>
              <w:spacing w:after="0"/>
              <w:jc w:val="center"/>
              <w:rPr>
                <w:lang w:val="en-US"/>
              </w:rPr>
            </w:pPr>
            <w:r w:rsidRPr="008663DE">
              <w:rPr>
                <w:lang w:val="en-US"/>
              </w:rPr>
              <w:t>7.582</w:t>
            </w:r>
          </w:p>
        </w:tc>
        <w:tc>
          <w:tcPr>
            <w:tcW w:w="904" w:type="pct"/>
            <w:tcBorders>
              <w:top w:val="single" w:sz="4" w:space="0" w:color="auto"/>
              <w:left w:val="single" w:sz="4" w:space="0" w:color="auto"/>
              <w:bottom w:val="single" w:sz="4" w:space="0" w:color="auto"/>
              <w:right w:val="single" w:sz="4" w:space="0" w:color="auto"/>
            </w:tcBorders>
          </w:tcPr>
          <w:p w14:paraId="6360414C" w14:textId="77777777" w:rsidR="002A28C2" w:rsidRPr="008663DE" w:rsidRDefault="002A28C2" w:rsidP="00CA1C23">
            <w:pPr>
              <w:pStyle w:val="Rtab"/>
              <w:spacing w:after="0"/>
              <w:jc w:val="center"/>
              <w:rPr>
                <w:lang w:val="en-US"/>
              </w:rPr>
            </w:pPr>
            <w:r w:rsidRPr="008663DE">
              <w:rPr>
                <w:lang w:val="en-US"/>
              </w:rPr>
              <w:t>7.687</w:t>
            </w:r>
          </w:p>
        </w:tc>
        <w:tc>
          <w:tcPr>
            <w:tcW w:w="13" w:type="pct"/>
            <w:vMerge/>
            <w:tcBorders>
              <w:left w:val="single" w:sz="4" w:space="0" w:color="auto"/>
            </w:tcBorders>
          </w:tcPr>
          <w:p w14:paraId="7EB5F33F" w14:textId="77777777" w:rsidR="002A28C2" w:rsidRPr="008663DE" w:rsidRDefault="002A28C2" w:rsidP="008663DE">
            <w:pPr>
              <w:pStyle w:val="Rtab"/>
              <w:spacing w:after="0"/>
              <w:rPr>
                <w:lang w:val="en-US"/>
              </w:rPr>
            </w:pPr>
          </w:p>
        </w:tc>
      </w:tr>
      <w:tr w:rsidR="005B238D" w:rsidRPr="008663DE" w14:paraId="68E70DFB"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16DBEAD6"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0DCCCC9E" w14:textId="77777777" w:rsidR="002A28C2" w:rsidRPr="008663DE" w:rsidRDefault="002A28C2" w:rsidP="00CA1C23">
            <w:pPr>
              <w:pStyle w:val="Rtab"/>
              <w:spacing w:after="0"/>
              <w:jc w:val="center"/>
              <w:rPr>
                <w:lang w:val="en-US"/>
              </w:rPr>
            </w:pPr>
            <w:r w:rsidRPr="008663DE">
              <w:rPr>
                <w:lang w:val="en-US"/>
              </w:rPr>
              <w:t>0.049</w:t>
            </w:r>
          </w:p>
        </w:tc>
        <w:tc>
          <w:tcPr>
            <w:tcW w:w="904" w:type="pct"/>
            <w:tcBorders>
              <w:top w:val="single" w:sz="4" w:space="0" w:color="auto"/>
              <w:left w:val="single" w:sz="4" w:space="0" w:color="auto"/>
              <w:bottom w:val="single" w:sz="4" w:space="0" w:color="auto"/>
              <w:right w:val="single" w:sz="4" w:space="0" w:color="auto"/>
            </w:tcBorders>
          </w:tcPr>
          <w:p w14:paraId="04D277B5" w14:textId="77777777" w:rsidR="002A28C2" w:rsidRPr="008663DE" w:rsidRDefault="002A28C2" w:rsidP="00CA1C23">
            <w:pPr>
              <w:pStyle w:val="Rtab"/>
              <w:spacing w:after="0"/>
              <w:jc w:val="center"/>
              <w:rPr>
                <w:lang w:val="en-US"/>
              </w:rPr>
            </w:pPr>
            <w:r w:rsidRPr="008663DE">
              <w:rPr>
                <w:lang w:val="en-US"/>
              </w:rPr>
              <w:t>0.008</w:t>
            </w:r>
          </w:p>
        </w:tc>
        <w:tc>
          <w:tcPr>
            <w:tcW w:w="904" w:type="pct"/>
            <w:tcBorders>
              <w:top w:val="single" w:sz="4" w:space="0" w:color="auto"/>
              <w:left w:val="single" w:sz="4" w:space="0" w:color="auto"/>
              <w:bottom w:val="single" w:sz="4" w:space="0" w:color="auto"/>
              <w:right w:val="single" w:sz="4" w:space="0" w:color="auto"/>
            </w:tcBorders>
          </w:tcPr>
          <w:p w14:paraId="194717F9" w14:textId="77777777" w:rsidR="002A28C2" w:rsidRPr="008663DE" w:rsidRDefault="002A28C2" w:rsidP="00CA1C23">
            <w:pPr>
              <w:pStyle w:val="Rtab"/>
              <w:spacing w:after="0"/>
              <w:jc w:val="center"/>
              <w:rPr>
                <w:lang w:val="en-US"/>
              </w:rPr>
            </w:pPr>
            <w:r w:rsidRPr="008663DE">
              <w:rPr>
                <w:lang w:val="en-US"/>
              </w:rPr>
              <w:t>0.049</w:t>
            </w:r>
          </w:p>
        </w:tc>
        <w:tc>
          <w:tcPr>
            <w:tcW w:w="13" w:type="pct"/>
            <w:vMerge/>
            <w:tcBorders>
              <w:left w:val="single" w:sz="4" w:space="0" w:color="auto"/>
            </w:tcBorders>
          </w:tcPr>
          <w:p w14:paraId="576F6E4B" w14:textId="77777777" w:rsidR="002A28C2" w:rsidRPr="008663DE" w:rsidRDefault="002A28C2" w:rsidP="008663DE">
            <w:pPr>
              <w:pStyle w:val="Rtab"/>
              <w:spacing w:after="0"/>
              <w:rPr>
                <w:lang w:val="en-US"/>
              </w:rPr>
            </w:pPr>
          </w:p>
        </w:tc>
      </w:tr>
    </w:tbl>
    <w:p w14:paraId="4DC17EBA" w14:textId="77777777" w:rsidR="001C374D" w:rsidRDefault="001C374D" w:rsidP="008663DE">
      <w:pPr>
        <w:rPr>
          <w:lang w:val="en-US"/>
        </w:rPr>
      </w:pPr>
    </w:p>
    <w:p w14:paraId="3A331CC8" w14:textId="11DD37CE" w:rsidR="008663DE" w:rsidRPr="008663DE" w:rsidRDefault="008663DE" w:rsidP="008663DE">
      <w:pPr>
        <w:rPr>
          <w:lang w:val="en-US"/>
        </w:rPr>
      </w:pPr>
      <w:r w:rsidRPr="008663DE">
        <w:rPr>
          <w:lang w:val="en-US"/>
        </w:rPr>
        <w:t xml:space="preserve">Chlorophyll is an important </w:t>
      </w:r>
      <w:r w:rsidR="00070030">
        <w:rPr>
          <w:lang w:val="en-US"/>
        </w:rPr>
        <w:t>plant stress indicator and</w:t>
      </w:r>
      <w:r w:rsidRPr="008663DE">
        <w:rPr>
          <w:lang w:val="en-US"/>
        </w:rPr>
        <w:t xml:space="preserve"> is associated with chloroplast membrane peroxidation (Pandey &amp; Gupta 2015). The decrease in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 xml:space="preserve">chlorophyll concentration after exposure to high concentrations of petroleum hydrocarbons in A4 (40 ppm) and A5 (50 ppm) was due to the high concentration of petroleum hydrocarbons absorbed by the plants. The response of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 xml:space="preserve">to increased absorption </w:t>
      </w:r>
      <w:r w:rsidR="00070030">
        <w:rPr>
          <w:lang w:val="en-US"/>
        </w:rPr>
        <w:t>directly affects</w:t>
      </w:r>
      <w:r w:rsidRPr="008663DE">
        <w:rPr>
          <w:lang w:val="en-US"/>
        </w:rPr>
        <w:t xml:space="preserve"> the decrease in plant leaf chlorophyll. According to Zakari et al. (2020), generally</w:t>
      </w:r>
      <w:r w:rsidR="00070030">
        <w:rPr>
          <w:lang w:val="en-US"/>
        </w:rPr>
        <w:t>,</w:t>
      </w:r>
      <w:r w:rsidRPr="008663DE">
        <w:rPr>
          <w:lang w:val="en-US"/>
        </w:rPr>
        <w:t xml:space="preserve"> a decrease in chlorophyll content occurs due to an increase in the levels of pollutants absorbed</w:t>
      </w:r>
      <w:r w:rsidR="00070030">
        <w:rPr>
          <w:lang w:val="en-US"/>
        </w:rPr>
        <w:t>,</w:t>
      </w:r>
      <w:r w:rsidRPr="008663DE">
        <w:rPr>
          <w:lang w:val="en-US"/>
        </w:rPr>
        <w:t xml:space="preserve"> resulting in oxidative damage to leaf tissue due to disruption of the function of carotenoids in the leaves</w:t>
      </w:r>
      <w:r w:rsidR="00070030">
        <w:rPr>
          <w:lang w:val="en-US"/>
        </w:rPr>
        <w:t>,</w:t>
      </w:r>
      <w:r w:rsidRPr="008663DE">
        <w:rPr>
          <w:lang w:val="en-US"/>
        </w:rPr>
        <w:t xml:space="preserve"> which affects the chlorophyll content of the leaves resulting in changes in leaf color (Shen et al. 2018).</w:t>
      </w:r>
    </w:p>
    <w:p w14:paraId="55E3F5F4" w14:textId="6EB29267" w:rsidR="008663DE" w:rsidRPr="008663DE" w:rsidRDefault="008663DE" w:rsidP="008663DE">
      <w:pPr>
        <w:rPr>
          <w:lang w:val="en-US"/>
        </w:rPr>
      </w:pPr>
      <w:r w:rsidRPr="008663DE">
        <w:rPr>
          <w:lang w:val="en-US"/>
        </w:rPr>
        <w:t xml:space="preserve">Further effects when the concentration of petroleum pollutants is high can change the structure of chlorophyll, namely damage to the function and structure of chloroplasts so that metabolic processes cannot take place optimally. Chloroplasts are the organs most sensitive to pollutants (Kandasamy et al. 2021). The decrease in the chlorophyll content of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leaves is caused by the increasing amount of pollutant material absorbed so that the absorption of other elements (Mg and Fe) that plants need for chlorophyll formation is reduced (Song et al. 2021).</w:t>
      </w:r>
    </w:p>
    <w:p w14:paraId="3F3D077C" w14:textId="65ECE48D" w:rsidR="008663DE" w:rsidRPr="008663DE" w:rsidRDefault="008663DE" w:rsidP="008663DE">
      <w:pPr>
        <w:rPr>
          <w:lang w:val="en-US"/>
        </w:rPr>
      </w:pPr>
      <w:r w:rsidRPr="008663DE">
        <w:rPr>
          <w:lang w:val="en-US"/>
        </w:rPr>
        <w:t xml:space="preserve">Differences in petroleum hydrocarbon concentrations </w:t>
      </w:r>
      <w:r w:rsidR="00070030">
        <w:rPr>
          <w:lang w:val="en-US"/>
        </w:rPr>
        <w:t>influenced</w:t>
      </w:r>
      <w:r w:rsidRPr="008663DE">
        <w:rPr>
          <w:lang w:val="en-US"/>
        </w:rPr>
        <w:t xml:space="preserve"> chlorophyll levels in Azolla (p</w:t>
      </w:r>
      <w:r w:rsidR="00422E14">
        <w:rPr>
          <w:lang w:val="en-US"/>
        </w:rPr>
        <w:t> </w:t>
      </w:r>
      <w:r w:rsidRPr="008663DE">
        <w:rPr>
          <w:lang w:val="en-US"/>
        </w:rPr>
        <w:t>&lt;</w:t>
      </w:r>
      <w:r w:rsidR="00422E14">
        <w:rPr>
          <w:lang w:val="en-US"/>
        </w:rPr>
        <w:t> </w:t>
      </w:r>
      <w:r w:rsidRPr="008663DE">
        <w:rPr>
          <w:lang w:val="en-US"/>
        </w:rPr>
        <w:t xml:space="preserve">0.05). The absorption of petroleum hydrocarbons caused a decrease </w:t>
      </w:r>
      <w:r w:rsidR="00070030">
        <w:rPr>
          <w:lang w:val="en-US"/>
        </w:rPr>
        <w:t>in the plants' chlorophyll</w:t>
      </w:r>
      <w:r w:rsidRPr="008663DE">
        <w:rPr>
          <w:lang w:val="en-US"/>
        </w:rPr>
        <w:t xml:space="preserve"> (Figures</w:t>
      </w:r>
      <w:r>
        <w:rPr>
          <w:lang w:val="en-US"/>
        </w:rPr>
        <w:t xml:space="preserve"> </w:t>
      </w:r>
      <w:r w:rsidRPr="008663DE">
        <w:rPr>
          <w:lang w:val="en-US"/>
        </w:rPr>
        <w:t xml:space="preserve">3 and 4). In Figure 4, the presence of hydrocarbon petroleum pollutants causes a sharp decrease in chlorophyll on the 7th and 14th days. The higher the pollutant concentration, the higher the decrease in the chlorophyll content of </w:t>
      </w:r>
      <w:r w:rsidRPr="008663DE">
        <w:rPr>
          <w:i/>
          <w:lang w:val="en-US"/>
        </w:rPr>
        <w:t>A.</w:t>
      </w:r>
      <w:r w:rsidR="00CF253F">
        <w:rPr>
          <w:i/>
          <w:lang w:val="en-US"/>
        </w:rPr>
        <w:t> </w:t>
      </w:r>
      <w:proofErr w:type="spellStart"/>
      <w:r w:rsidRPr="008663DE">
        <w:rPr>
          <w:i/>
          <w:lang w:val="en-US"/>
        </w:rPr>
        <w:t>microphylla</w:t>
      </w:r>
      <w:proofErr w:type="spellEnd"/>
      <w:r w:rsidRPr="008663DE">
        <w:rPr>
          <w:i/>
          <w:lang w:val="en-US"/>
        </w:rPr>
        <w:t xml:space="preserve"> </w:t>
      </w:r>
      <w:r w:rsidRPr="008663DE">
        <w:rPr>
          <w:lang w:val="en-US"/>
        </w:rPr>
        <w:t>leaves (R</w:t>
      </w:r>
      <w:r w:rsidRPr="002A28C2">
        <w:rPr>
          <w:vertAlign w:val="superscript"/>
          <w:lang w:val="en-US"/>
        </w:rPr>
        <w:t>2</w:t>
      </w:r>
      <w:r w:rsidRPr="008663DE">
        <w:rPr>
          <w:lang w:val="en-US"/>
        </w:rPr>
        <w:t xml:space="preserve"> = 0.8791 and 0.8052). The maximum decrease was on the 7th to the 14th day</w:t>
      </w:r>
      <w:r w:rsidR="00070030">
        <w:rPr>
          <w:lang w:val="en-US"/>
        </w:rPr>
        <w:t>,</w:t>
      </w:r>
      <w:r w:rsidRPr="008663DE">
        <w:rPr>
          <w:lang w:val="en-US"/>
        </w:rPr>
        <w:t xml:space="preserve"> rang</w:t>
      </w:r>
      <w:r w:rsidR="00070030">
        <w:rPr>
          <w:lang w:val="en-US"/>
        </w:rPr>
        <w:t>ing</w:t>
      </w:r>
      <w:r w:rsidRPr="008663DE">
        <w:rPr>
          <w:lang w:val="en-US"/>
        </w:rPr>
        <w:t xml:space="preserve"> from 15.8 to 18.4%. The decrease was due to the </w:t>
      </w:r>
      <w:r w:rsidR="00070030">
        <w:rPr>
          <w:lang w:val="en-US"/>
        </w:rPr>
        <w:t>fern's absorption of petroleum hydrocarbon pollutants</w:t>
      </w:r>
      <w:r w:rsidRPr="008663DE">
        <w:rPr>
          <w:lang w:val="en-US"/>
        </w:rPr>
        <w:t>. The</w:t>
      </w:r>
      <w:r w:rsidR="00CF253F">
        <w:rPr>
          <w:lang w:val="en-US"/>
        </w:rPr>
        <w:t> </w:t>
      </w:r>
      <w:r w:rsidRPr="008663DE">
        <w:rPr>
          <w:lang w:val="en-US"/>
        </w:rPr>
        <w:t xml:space="preserve">higher </w:t>
      </w:r>
      <w:r w:rsidR="00070030">
        <w:rPr>
          <w:lang w:val="en-US"/>
        </w:rPr>
        <w:t>the absorption of petroleum hydrocarbon pollutants, the higher the</w:t>
      </w:r>
      <w:r w:rsidRPr="008663DE">
        <w:rPr>
          <w:lang w:val="en-US"/>
        </w:rPr>
        <w:t xml:space="preserve"> decrease in leaf chlorophyll.</w:t>
      </w:r>
    </w:p>
    <w:p w14:paraId="0A9FF3B6" w14:textId="692B2F8B" w:rsidR="008663DE" w:rsidRDefault="008663DE" w:rsidP="008663DE">
      <w:pPr>
        <w:rPr>
          <w:lang w:val="en-US"/>
        </w:rPr>
      </w:pPr>
      <w:r w:rsidRPr="008663DE">
        <w:rPr>
          <w:lang w:val="en-US"/>
        </w:rPr>
        <w:t xml:space="preserve">Oil pollutants have been shown to </w:t>
      </w:r>
      <w:r w:rsidR="00070030">
        <w:rPr>
          <w:lang w:val="en-US"/>
        </w:rPr>
        <w:t>impact chlorophyll content in vegetation significantly</w:t>
      </w:r>
      <w:r w:rsidRPr="008663DE">
        <w:rPr>
          <w:lang w:val="en-US"/>
        </w:rPr>
        <w:t xml:space="preserve">. Overall, these findings highlight the detrimental effects of oil pollutants on chlorophyll levels in plants, emphasizing the importance of monitoring and mitigating oil pollution to protect vegetation health and ecosystem stability. </w:t>
      </w:r>
      <w:r w:rsidRPr="00306048">
        <w:rPr>
          <w:spacing w:val="-2"/>
          <w:lang w:val="en-US"/>
        </w:rPr>
        <w:t>Studies have demonstrated that oil pollution alters the pigment content in plants, leading to changes in chlorophyll levels.</w:t>
      </w:r>
      <w:r w:rsidRPr="008663DE">
        <w:rPr>
          <w:lang w:val="en-US"/>
        </w:rPr>
        <w:t xml:space="preserve"> These findings align with Onyia et al. (2020) and </w:t>
      </w:r>
      <w:proofErr w:type="spellStart"/>
      <w:r w:rsidRPr="008663DE">
        <w:rPr>
          <w:lang w:val="en-US"/>
        </w:rPr>
        <w:t>Otitoju</w:t>
      </w:r>
      <w:proofErr w:type="spellEnd"/>
      <w:r w:rsidRPr="008663DE">
        <w:rPr>
          <w:lang w:val="en-US"/>
        </w:rPr>
        <w:t xml:space="preserve"> &amp; </w:t>
      </w:r>
      <w:proofErr w:type="spellStart"/>
      <w:r w:rsidRPr="008663DE">
        <w:rPr>
          <w:lang w:val="en-US"/>
        </w:rPr>
        <w:t>Onwurah</w:t>
      </w:r>
      <w:proofErr w:type="spellEnd"/>
      <w:r w:rsidRPr="008663DE">
        <w:rPr>
          <w:lang w:val="en-US"/>
        </w:rPr>
        <w:t xml:space="preserve"> (2010), who observed similar decreases in chlorophyll in plants exposed to hydrocarbon pollutants, highlighting chlorophyll degradation as a common response to oil-induced stress (Baruah et al. 2014). The decrease in chlorophyll content is often associated with stressed vegetation, as reflected in increased reflectance at chlorophyll absorption features and decreased reflectance at carotenoids and anthocyanins absorption features in polluted areas (Onyia et al. 2018)</w:t>
      </w:r>
      <w:r>
        <w:rPr>
          <w:lang w:val="en-US"/>
        </w:rPr>
        <w:t>.</w:t>
      </w:r>
    </w:p>
    <w:p w14:paraId="7082EBF5" w14:textId="77777777" w:rsidR="001C374D" w:rsidRDefault="001C374D" w:rsidP="008663DE">
      <w:pPr>
        <w:rPr>
          <w:lang w:val="en-US"/>
        </w:rPr>
      </w:pPr>
    </w:p>
    <w:p w14:paraId="74F6FE52" w14:textId="77777777" w:rsidR="00995492" w:rsidRDefault="00995492" w:rsidP="008663DE">
      <w:pPr>
        <w:ind w:firstLine="0"/>
        <w:jc w:val="center"/>
        <w:rPr>
          <w:lang w:val="en-US"/>
        </w:rPr>
      </w:pPr>
      <w:r w:rsidRPr="008663DE">
        <w:rPr>
          <w:noProof/>
          <w:lang w:val="en-US"/>
        </w:rPr>
        <w:drawing>
          <wp:inline distT="0" distB="0" distL="0" distR="0" wp14:anchorId="25276F26" wp14:editId="46A4EC3A">
            <wp:extent cx="3600000" cy="1973689"/>
            <wp:effectExtent l="0" t="0" r="635" b="7620"/>
            <wp:docPr id="92912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2779" name=""/>
                    <pic:cNvPicPr/>
                  </pic:nvPicPr>
                  <pic:blipFill>
                    <a:blip r:embed="rId17"/>
                    <a:stretch>
                      <a:fillRect/>
                    </a:stretch>
                  </pic:blipFill>
                  <pic:spPr>
                    <a:xfrm>
                      <a:off x="0" y="0"/>
                      <a:ext cx="3600000" cy="1973689"/>
                    </a:xfrm>
                    <a:prstGeom prst="rect">
                      <a:avLst/>
                    </a:prstGeom>
                  </pic:spPr>
                </pic:pic>
              </a:graphicData>
            </a:graphic>
          </wp:inline>
        </w:drawing>
      </w:r>
    </w:p>
    <w:p w14:paraId="428787C0" w14:textId="77777777" w:rsidR="00995492" w:rsidRPr="008663DE" w:rsidRDefault="00995492" w:rsidP="00995492">
      <w:pPr>
        <w:pStyle w:val="Rrys"/>
        <w:rPr>
          <w:b/>
          <w:bCs/>
          <w:lang w:val="en-US"/>
        </w:rPr>
      </w:pPr>
      <w:r w:rsidRPr="008663DE">
        <w:rPr>
          <w:b/>
          <w:bCs/>
          <w:lang w:val="en-US"/>
        </w:rPr>
        <w:t xml:space="preserve">Fig. 3. </w:t>
      </w:r>
      <w:r w:rsidRPr="00CA1C23">
        <w:rPr>
          <w:lang w:val="en-US"/>
        </w:rPr>
        <w:t xml:space="preserve">Effect of petroleum hydrocarbons on chlorophyll of </w:t>
      </w:r>
      <w:r w:rsidRPr="00CA1C23">
        <w:rPr>
          <w:i/>
          <w:lang w:val="en-US"/>
        </w:rPr>
        <w:t xml:space="preserve">A. </w:t>
      </w:r>
      <w:proofErr w:type="spellStart"/>
      <w:r w:rsidRPr="00CA1C23">
        <w:rPr>
          <w:i/>
          <w:lang w:val="en-US"/>
        </w:rPr>
        <w:t>microphylla</w:t>
      </w:r>
      <w:proofErr w:type="spellEnd"/>
    </w:p>
    <w:p w14:paraId="452D45E5" w14:textId="77777777" w:rsidR="00995492" w:rsidRDefault="00995492" w:rsidP="00995492">
      <w:pPr>
        <w:ind w:firstLine="0"/>
        <w:rPr>
          <w:lang w:val="en-US"/>
        </w:rPr>
      </w:pPr>
    </w:p>
    <w:p w14:paraId="646FA33F" w14:textId="20CBCABC" w:rsidR="00995492" w:rsidRPr="00995492" w:rsidRDefault="00995492" w:rsidP="008663DE">
      <w:pPr>
        <w:ind w:firstLine="0"/>
        <w:jc w:val="center"/>
        <w:rPr>
          <w:lang w:val="en-US"/>
        </w:rPr>
      </w:pPr>
      <w:r>
        <w:rPr>
          <w:b/>
          <w:bCs/>
          <w:noProof/>
          <w:lang w:val="en-US"/>
        </w:rPr>
        <w:drawing>
          <wp:inline distT="0" distB="0" distL="0" distR="0" wp14:anchorId="49EEE2D0" wp14:editId="4B960D54">
            <wp:extent cx="3600000" cy="2106669"/>
            <wp:effectExtent l="0" t="0" r="635" b="8255"/>
            <wp:docPr id="111360703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3314" t="1291" r="2186" b="3931"/>
                    <a:stretch/>
                  </pic:blipFill>
                  <pic:spPr bwMode="auto">
                    <a:xfrm>
                      <a:off x="0" y="0"/>
                      <a:ext cx="3600000" cy="2106669"/>
                    </a:xfrm>
                    <a:prstGeom prst="rect">
                      <a:avLst/>
                    </a:prstGeom>
                    <a:noFill/>
                    <a:ln>
                      <a:noFill/>
                    </a:ln>
                    <a:extLst>
                      <a:ext uri="{53640926-AAD7-44D8-BBD7-CCE9431645EC}">
                        <a14:shadowObscured xmlns:a14="http://schemas.microsoft.com/office/drawing/2010/main"/>
                      </a:ext>
                    </a:extLst>
                  </pic:spPr>
                </pic:pic>
              </a:graphicData>
            </a:graphic>
          </wp:inline>
        </w:drawing>
      </w:r>
    </w:p>
    <w:p w14:paraId="29D68134" w14:textId="2B23915C" w:rsidR="00995492" w:rsidRPr="00CB6E6A" w:rsidRDefault="00995492" w:rsidP="00995492">
      <w:pPr>
        <w:pStyle w:val="Rrys"/>
        <w:rPr>
          <w:b/>
          <w:bCs/>
          <w:noProof/>
          <w:lang w:val="en-GB"/>
        </w:rPr>
      </w:pPr>
      <w:r w:rsidRPr="00CB6E6A">
        <w:rPr>
          <w:b/>
          <w:bCs/>
          <w:noProof/>
          <w:lang w:val="en-GB"/>
        </w:rPr>
        <w:t>Fig.</w:t>
      </w:r>
      <w:r w:rsidR="00CB6E6A" w:rsidRPr="00CB6E6A">
        <w:rPr>
          <w:b/>
          <w:bCs/>
          <w:noProof/>
          <w:lang w:val="en-GB"/>
        </w:rPr>
        <w:t xml:space="preserve"> </w:t>
      </w:r>
      <w:r w:rsidRPr="00CB6E6A">
        <w:rPr>
          <w:b/>
          <w:bCs/>
          <w:noProof/>
          <w:lang w:val="en-GB"/>
        </w:rPr>
        <w:t xml:space="preserve">4. </w:t>
      </w:r>
      <w:r w:rsidRPr="00CB6E6A">
        <w:rPr>
          <w:noProof/>
          <w:lang w:val="en-GB"/>
        </w:rPr>
        <w:t xml:space="preserve">Effect of PH on the reduction of chlorophyll of </w:t>
      </w:r>
      <w:r w:rsidRPr="00CB6E6A">
        <w:rPr>
          <w:i/>
          <w:noProof/>
          <w:lang w:val="en-GB"/>
        </w:rPr>
        <w:t>A. microphylla</w:t>
      </w:r>
      <w:r w:rsidRPr="00CB6E6A">
        <w:rPr>
          <w:i/>
          <w:noProof/>
          <w:u w:val="dotted"/>
          <w:lang w:val="en-GB"/>
        </w:rPr>
        <w:t xml:space="preserve"> </w:t>
      </w:r>
      <w:r w:rsidRPr="00CB6E6A">
        <w:rPr>
          <w:noProof/>
          <w:u w:val="dotted"/>
          <w:lang w:val="en-GB"/>
        </w:rPr>
        <w:t>during the study</w:t>
      </w:r>
    </w:p>
    <w:p w14:paraId="00F3B74E" w14:textId="77777777" w:rsidR="00995492" w:rsidRDefault="00995492" w:rsidP="008663DE">
      <w:pPr>
        <w:rPr>
          <w:lang w:val="en-US"/>
        </w:rPr>
      </w:pPr>
    </w:p>
    <w:p w14:paraId="65097C24" w14:textId="00485DEE" w:rsidR="008663DE" w:rsidRPr="008663DE" w:rsidRDefault="008663DE" w:rsidP="008663DE">
      <w:pPr>
        <w:rPr>
          <w:lang w:val="en-US"/>
        </w:rPr>
      </w:pPr>
      <w:r w:rsidRPr="008663DE">
        <w:rPr>
          <w:lang w:val="en-US"/>
        </w:rPr>
        <w:t>Oil pollutants have a significant impact on marine chlorophyll levels. Studies have shown that oil spills can lead to different stages of impact on aquatic environments, including the initial stage</w:t>
      </w:r>
      <w:r w:rsidR="00070030">
        <w:rPr>
          <w:lang w:val="en-US"/>
        </w:rPr>
        <w:t>,</w:t>
      </w:r>
      <w:r w:rsidRPr="008663DE">
        <w:rPr>
          <w:lang w:val="en-US"/>
        </w:rPr>
        <w:t xml:space="preserve"> where other pollutants' toxicity surpasses algae tolerance, a self-repairing stage where petroleum hydrocarbons become a carbon source for algal growth, and a long-term toxic affecting stage (Wang 2015). Additionally, research on the physiological responses of algae to petroleum pollution revealed that </w:t>
      </w:r>
      <w:proofErr w:type="spellStart"/>
      <w:r w:rsidRPr="008663DE">
        <w:rPr>
          <w:i/>
          <w:lang w:val="en-US"/>
        </w:rPr>
        <w:t>Nannochloropsis</w:t>
      </w:r>
      <w:proofErr w:type="spellEnd"/>
      <w:r w:rsidRPr="008663DE">
        <w:rPr>
          <w:i/>
          <w:lang w:val="en-US"/>
        </w:rPr>
        <w:t xml:space="preserve"> </w:t>
      </w:r>
      <w:proofErr w:type="spellStart"/>
      <w:r w:rsidRPr="008663DE">
        <w:rPr>
          <w:i/>
          <w:lang w:val="en-US"/>
        </w:rPr>
        <w:t>oculata</w:t>
      </w:r>
      <w:proofErr w:type="spellEnd"/>
      <w:r w:rsidRPr="008663DE">
        <w:rPr>
          <w:i/>
          <w:lang w:val="en-US"/>
        </w:rPr>
        <w:t xml:space="preserve"> </w:t>
      </w:r>
      <w:r w:rsidRPr="008663DE">
        <w:rPr>
          <w:lang w:val="en-US"/>
        </w:rPr>
        <w:t xml:space="preserve">exhibited more tolerance compared to </w:t>
      </w:r>
      <w:proofErr w:type="spellStart"/>
      <w:r w:rsidRPr="008663DE">
        <w:rPr>
          <w:i/>
          <w:lang w:val="en-US"/>
        </w:rPr>
        <w:t>Porphyridium</w:t>
      </w:r>
      <w:proofErr w:type="spellEnd"/>
      <w:r w:rsidRPr="008663DE">
        <w:rPr>
          <w:i/>
          <w:lang w:val="en-US"/>
        </w:rPr>
        <w:t xml:space="preserve"> </w:t>
      </w:r>
      <w:proofErr w:type="spellStart"/>
      <w:r w:rsidRPr="008663DE">
        <w:rPr>
          <w:i/>
          <w:lang w:val="en-US"/>
        </w:rPr>
        <w:t>cruentum</w:t>
      </w:r>
      <w:proofErr w:type="spellEnd"/>
      <w:r w:rsidRPr="008663DE">
        <w:rPr>
          <w:lang w:val="en-US"/>
        </w:rPr>
        <w:t>, with varying growth responses depending on the concentration of water-soluble fractions of petroleum fuels (</w:t>
      </w:r>
      <w:proofErr w:type="spellStart"/>
      <w:r w:rsidRPr="008663DE">
        <w:rPr>
          <w:lang w:val="en-US"/>
        </w:rPr>
        <w:t>Ezenweani</w:t>
      </w:r>
      <w:proofErr w:type="spellEnd"/>
      <w:r w:rsidRPr="008663DE">
        <w:rPr>
          <w:lang w:val="en-US"/>
        </w:rPr>
        <w:t xml:space="preserve"> &amp; Kadiri 2023). These findings highlight the complex interactions between oil pollutants and marine chlorophyll levels, emphasizing the need for monitoring and remediation strategies to mitigate the ecological impacts of oil contamination on marine ecosystems. While chlorophyll reduction may affect </w:t>
      </w:r>
      <w:r w:rsidRPr="008663DE">
        <w:rPr>
          <w:i/>
          <w:iCs/>
          <w:lang w:val="en-US"/>
        </w:rPr>
        <w:t xml:space="preserve">A. </w:t>
      </w:r>
      <w:proofErr w:type="spellStart"/>
      <w:r w:rsidRPr="008663DE">
        <w:rPr>
          <w:i/>
          <w:iCs/>
          <w:lang w:val="en-US"/>
        </w:rPr>
        <w:t>mycrophylla</w:t>
      </w:r>
      <w:r w:rsidRPr="008663DE">
        <w:rPr>
          <w:lang w:val="en-US"/>
        </w:rPr>
        <w:t>'s</w:t>
      </w:r>
      <w:proofErr w:type="spellEnd"/>
      <w:r w:rsidRPr="008663DE">
        <w:rPr>
          <w:lang w:val="en-US"/>
        </w:rPr>
        <w:t xml:space="preserve"> long-term viability in highly polluted waters, its resilience at lower concentrations suggests </w:t>
      </w:r>
      <w:r w:rsidR="00070030">
        <w:rPr>
          <w:lang w:val="en-US"/>
        </w:rPr>
        <w:t xml:space="preserve">the </w:t>
      </w:r>
      <w:r w:rsidRPr="008663DE">
        <w:rPr>
          <w:lang w:val="en-US"/>
        </w:rPr>
        <w:t>potential for sustained phytoremediation in moderately contaminated environments.</w:t>
      </w:r>
    </w:p>
    <w:p w14:paraId="6896E232" w14:textId="3652223F" w:rsidR="008663DE" w:rsidRPr="008663DE" w:rsidRDefault="008663DE" w:rsidP="008663DE">
      <w:pPr>
        <w:pStyle w:val="Rn2"/>
        <w:rPr>
          <w:lang w:val="en-GB"/>
        </w:rPr>
      </w:pPr>
      <w:r w:rsidRPr="008663DE">
        <w:rPr>
          <w:lang w:val="en-GB"/>
        </w:rPr>
        <w:t>3.3. Water quality parameters</w:t>
      </w:r>
    </w:p>
    <w:p w14:paraId="51F60AE8" w14:textId="05A6841C" w:rsidR="008663DE" w:rsidRPr="00D551A0" w:rsidRDefault="008663DE" w:rsidP="008663DE">
      <w:pPr>
        <w:rPr>
          <w:spacing w:val="-2"/>
          <w:lang w:val="en-US"/>
        </w:rPr>
      </w:pPr>
      <w:r w:rsidRPr="00D551A0">
        <w:rPr>
          <w:spacing w:val="-2"/>
          <w:lang w:val="en-US"/>
        </w:rPr>
        <w:t xml:space="preserve">Water quality parameters were monitored to ensure stable conditions suitable for </w:t>
      </w:r>
      <w:r w:rsidRPr="00D551A0">
        <w:rPr>
          <w:i/>
          <w:iCs/>
          <w:spacing w:val="-2"/>
          <w:lang w:val="en-US"/>
        </w:rPr>
        <w:t xml:space="preserve">A. </w:t>
      </w:r>
      <w:proofErr w:type="spellStart"/>
      <w:r w:rsidRPr="00D551A0">
        <w:rPr>
          <w:i/>
          <w:iCs/>
          <w:spacing w:val="-2"/>
          <w:lang w:val="en-US"/>
        </w:rPr>
        <w:t>microphylla</w:t>
      </w:r>
      <w:proofErr w:type="spellEnd"/>
      <w:r w:rsidRPr="00D551A0">
        <w:rPr>
          <w:spacing w:val="-2"/>
          <w:lang w:val="en-US"/>
        </w:rPr>
        <w:t xml:space="preserve"> growth, with</w:t>
      </w:r>
      <w:r w:rsidR="00D551A0">
        <w:rPr>
          <w:spacing w:val="-2"/>
          <w:lang w:val="en-US"/>
        </w:rPr>
        <w:t> </w:t>
      </w:r>
      <w:r w:rsidRPr="00D551A0">
        <w:rPr>
          <w:spacing w:val="-2"/>
          <w:lang w:val="en-US"/>
        </w:rPr>
        <w:t xml:space="preserve">measurements remaining within normal ranges throughout the experiment. The results of measuring water quality parameters show that the water conditions are </w:t>
      </w:r>
      <w:r w:rsidR="00070030" w:rsidRPr="00D551A0">
        <w:rPr>
          <w:spacing w:val="-2"/>
          <w:lang w:val="en-US"/>
        </w:rPr>
        <w:t>normal</w:t>
      </w:r>
      <w:r w:rsidRPr="00D551A0">
        <w:rPr>
          <w:spacing w:val="-2"/>
          <w:lang w:val="en-US"/>
        </w:rPr>
        <w:t>. Temperature ranges from 29.9-27</w:t>
      </w:r>
      <w:r w:rsidR="002A28C2" w:rsidRPr="00D551A0">
        <w:rPr>
          <w:spacing w:val="-2"/>
          <w:lang w:val="en-US"/>
        </w:rPr>
        <w:t>.0</w:t>
      </w:r>
      <w:r w:rsidR="00666F87" w:rsidRPr="00D551A0">
        <w:rPr>
          <w:spacing w:val="-2"/>
          <w:lang w:val="en-US"/>
        </w:rPr>
        <w:t>°</w:t>
      </w:r>
      <w:r w:rsidRPr="00D551A0">
        <w:rPr>
          <w:spacing w:val="-2"/>
          <w:lang w:val="en-US"/>
        </w:rPr>
        <w:t>C, pH 6.5-7.1, salinity around 3</w:t>
      </w:r>
      <w:r w:rsidR="00070030" w:rsidRPr="00D551A0">
        <w:rPr>
          <w:spacing w:val="-2"/>
          <w:lang w:val="en-US"/>
        </w:rPr>
        <w:t>,</w:t>
      </w:r>
      <w:r w:rsidRPr="00D551A0">
        <w:rPr>
          <w:spacing w:val="-2"/>
          <w:lang w:val="en-US"/>
        </w:rPr>
        <w:t xml:space="preserve"> and dissolved oxygen ranges from 3.2-5.0 (Table 4).</w:t>
      </w:r>
    </w:p>
    <w:p w14:paraId="32C53910" w14:textId="77777777" w:rsidR="008663DE" w:rsidRDefault="008663DE" w:rsidP="008663DE">
      <w:pPr>
        <w:ind w:firstLine="0"/>
        <w:rPr>
          <w:lang w:val="en-US"/>
        </w:rPr>
      </w:pPr>
    </w:p>
    <w:p w14:paraId="4F8C734F" w14:textId="052A112F" w:rsidR="005B238D" w:rsidRDefault="005B238D" w:rsidP="008663DE">
      <w:pPr>
        <w:ind w:firstLine="0"/>
        <w:rPr>
          <w:lang w:val="en-US"/>
        </w:rPr>
      </w:pPr>
    </w:p>
    <w:p w14:paraId="39E1F2BE" w14:textId="77777777" w:rsidR="00070030" w:rsidRDefault="00070030" w:rsidP="008663DE">
      <w:pPr>
        <w:ind w:firstLine="0"/>
        <w:rPr>
          <w:lang w:val="en-US"/>
        </w:rPr>
      </w:pPr>
    </w:p>
    <w:p w14:paraId="411C18EB" w14:textId="4F653E18" w:rsidR="008663DE" w:rsidRPr="00CA1C23" w:rsidRDefault="008663DE" w:rsidP="00995492">
      <w:pPr>
        <w:pStyle w:val="Rtab"/>
        <w:rPr>
          <w:lang w:val="en-US"/>
        </w:rPr>
      </w:pPr>
      <w:r w:rsidRPr="008663DE">
        <w:rPr>
          <w:b/>
          <w:bCs/>
          <w:lang w:val="en-US"/>
        </w:rPr>
        <w:t>Table 4.</w:t>
      </w:r>
      <w:r w:rsidRPr="008663DE">
        <w:rPr>
          <w:lang w:val="en-US"/>
        </w:rPr>
        <w:t xml:space="preserve"> Results of measuring the range of water quality parameters during the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961"/>
        <w:gridCol w:w="1540"/>
        <w:gridCol w:w="2696"/>
        <w:gridCol w:w="2505"/>
      </w:tblGrid>
      <w:tr w:rsidR="008663DE" w:rsidRPr="008663DE" w14:paraId="166452ED" w14:textId="77777777" w:rsidTr="002A28C2">
        <w:trPr>
          <w:trHeight w:val="340"/>
        </w:trPr>
        <w:tc>
          <w:tcPr>
            <w:tcW w:w="1000" w:type="pct"/>
            <w:vAlign w:val="center"/>
          </w:tcPr>
          <w:p w14:paraId="472D6E95" w14:textId="77777777" w:rsidR="008663DE" w:rsidRPr="008663DE" w:rsidRDefault="008663DE" w:rsidP="008663DE">
            <w:pPr>
              <w:ind w:firstLine="0"/>
              <w:jc w:val="center"/>
              <w:rPr>
                <w:sz w:val="20"/>
                <w:szCs w:val="20"/>
                <w:lang w:val="en-ID"/>
              </w:rPr>
            </w:pPr>
            <w:r w:rsidRPr="008663DE">
              <w:rPr>
                <w:sz w:val="20"/>
                <w:szCs w:val="20"/>
                <w:lang w:val="en-ID"/>
              </w:rPr>
              <w:t>Parameter</w:t>
            </w:r>
          </w:p>
        </w:tc>
        <w:tc>
          <w:tcPr>
            <w:tcW w:w="499" w:type="pct"/>
            <w:vAlign w:val="center"/>
          </w:tcPr>
          <w:p w14:paraId="34F81309" w14:textId="77777777" w:rsidR="008663DE" w:rsidRPr="008663DE" w:rsidRDefault="008663DE" w:rsidP="008663DE">
            <w:pPr>
              <w:ind w:firstLine="0"/>
              <w:jc w:val="center"/>
              <w:rPr>
                <w:sz w:val="20"/>
                <w:szCs w:val="20"/>
                <w:lang w:val="en-ID"/>
              </w:rPr>
            </w:pPr>
            <w:r w:rsidRPr="008663DE">
              <w:rPr>
                <w:sz w:val="20"/>
                <w:szCs w:val="20"/>
                <w:lang w:val="en-ID"/>
              </w:rPr>
              <w:t>Unit</w:t>
            </w:r>
          </w:p>
        </w:tc>
        <w:tc>
          <w:tcPr>
            <w:tcW w:w="800" w:type="pct"/>
            <w:vAlign w:val="center"/>
          </w:tcPr>
          <w:p w14:paraId="2BFF0FFF" w14:textId="77777777" w:rsidR="008663DE" w:rsidRPr="008663DE" w:rsidRDefault="008663DE" w:rsidP="008663DE">
            <w:pPr>
              <w:ind w:firstLine="0"/>
              <w:jc w:val="center"/>
              <w:rPr>
                <w:sz w:val="20"/>
                <w:szCs w:val="20"/>
                <w:lang w:val="en-ID"/>
              </w:rPr>
            </w:pPr>
            <w:r w:rsidRPr="008663DE">
              <w:rPr>
                <w:sz w:val="20"/>
                <w:szCs w:val="20"/>
                <w:lang w:val="en-ID"/>
              </w:rPr>
              <w:t>Results</w:t>
            </w:r>
          </w:p>
        </w:tc>
        <w:tc>
          <w:tcPr>
            <w:tcW w:w="1400" w:type="pct"/>
            <w:vAlign w:val="center"/>
          </w:tcPr>
          <w:p w14:paraId="7315674D" w14:textId="77777777" w:rsidR="008663DE" w:rsidRPr="008663DE" w:rsidRDefault="008663DE" w:rsidP="008663DE">
            <w:pPr>
              <w:ind w:firstLine="0"/>
              <w:jc w:val="center"/>
              <w:rPr>
                <w:sz w:val="20"/>
                <w:szCs w:val="20"/>
                <w:lang w:val="en-ID"/>
              </w:rPr>
            </w:pPr>
            <w:r w:rsidRPr="008663DE">
              <w:rPr>
                <w:sz w:val="20"/>
                <w:szCs w:val="20"/>
                <w:lang w:val="en-ID"/>
              </w:rPr>
              <w:t>Quality Standards</w:t>
            </w:r>
          </w:p>
        </w:tc>
        <w:tc>
          <w:tcPr>
            <w:tcW w:w="1301" w:type="pct"/>
            <w:vAlign w:val="center"/>
          </w:tcPr>
          <w:p w14:paraId="1728E19F" w14:textId="77777777" w:rsidR="008663DE" w:rsidRPr="008663DE" w:rsidRDefault="008663DE" w:rsidP="008663DE">
            <w:pPr>
              <w:ind w:firstLine="0"/>
              <w:jc w:val="center"/>
              <w:rPr>
                <w:sz w:val="20"/>
                <w:szCs w:val="20"/>
                <w:lang w:val="en-ID"/>
              </w:rPr>
            </w:pPr>
            <w:r w:rsidRPr="008663DE">
              <w:rPr>
                <w:sz w:val="20"/>
                <w:szCs w:val="20"/>
                <w:lang w:val="en-ID"/>
              </w:rPr>
              <w:t>References</w:t>
            </w:r>
          </w:p>
        </w:tc>
      </w:tr>
      <w:tr w:rsidR="008663DE" w:rsidRPr="008663DE" w14:paraId="1EA3607B" w14:textId="77777777" w:rsidTr="002A28C2">
        <w:trPr>
          <w:trHeight w:val="283"/>
        </w:trPr>
        <w:tc>
          <w:tcPr>
            <w:tcW w:w="1000" w:type="pct"/>
            <w:vAlign w:val="center"/>
          </w:tcPr>
          <w:p w14:paraId="21CE107C" w14:textId="77777777" w:rsidR="008663DE" w:rsidRPr="008663DE" w:rsidRDefault="008663DE" w:rsidP="008663DE">
            <w:pPr>
              <w:ind w:firstLine="0"/>
              <w:jc w:val="center"/>
              <w:rPr>
                <w:sz w:val="20"/>
                <w:szCs w:val="20"/>
                <w:lang w:val="en-ID"/>
              </w:rPr>
            </w:pPr>
            <w:r w:rsidRPr="008663DE">
              <w:rPr>
                <w:sz w:val="20"/>
                <w:szCs w:val="20"/>
                <w:lang w:val="en-ID"/>
              </w:rPr>
              <w:t>Salinity</w:t>
            </w:r>
          </w:p>
        </w:tc>
        <w:tc>
          <w:tcPr>
            <w:tcW w:w="499" w:type="pct"/>
            <w:vAlign w:val="center"/>
          </w:tcPr>
          <w:p w14:paraId="795B3C56" w14:textId="77777777" w:rsidR="008663DE" w:rsidRPr="008663DE" w:rsidRDefault="008663DE" w:rsidP="008663DE">
            <w:pPr>
              <w:ind w:firstLine="0"/>
              <w:jc w:val="center"/>
              <w:rPr>
                <w:sz w:val="20"/>
                <w:szCs w:val="20"/>
                <w:lang w:val="en-ID"/>
              </w:rPr>
            </w:pPr>
            <w:r w:rsidRPr="008663DE">
              <w:rPr>
                <w:sz w:val="20"/>
                <w:szCs w:val="20"/>
                <w:lang w:val="en-ID"/>
              </w:rPr>
              <w:t>ppt</w:t>
            </w:r>
          </w:p>
        </w:tc>
        <w:tc>
          <w:tcPr>
            <w:tcW w:w="800" w:type="pct"/>
            <w:vAlign w:val="center"/>
          </w:tcPr>
          <w:p w14:paraId="3C26A089" w14:textId="77777777" w:rsidR="008663DE" w:rsidRPr="008663DE" w:rsidRDefault="008663DE" w:rsidP="008663DE">
            <w:pPr>
              <w:ind w:firstLine="0"/>
              <w:jc w:val="center"/>
              <w:rPr>
                <w:sz w:val="20"/>
                <w:szCs w:val="20"/>
                <w:lang w:val="en-ID"/>
              </w:rPr>
            </w:pPr>
            <w:r w:rsidRPr="008663DE">
              <w:rPr>
                <w:sz w:val="20"/>
                <w:szCs w:val="20"/>
                <w:lang w:val="en-ID"/>
              </w:rPr>
              <w:t>2.9-3.0</w:t>
            </w:r>
          </w:p>
        </w:tc>
        <w:tc>
          <w:tcPr>
            <w:tcW w:w="1400" w:type="pct"/>
            <w:vAlign w:val="center"/>
          </w:tcPr>
          <w:p w14:paraId="30E973D3" w14:textId="77777777" w:rsidR="008663DE" w:rsidRPr="008663DE" w:rsidRDefault="008663DE" w:rsidP="008663DE">
            <w:pPr>
              <w:ind w:firstLine="0"/>
              <w:jc w:val="center"/>
              <w:rPr>
                <w:sz w:val="20"/>
                <w:szCs w:val="20"/>
                <w:lang w:val="en-ID"/>
              </w:rPr>
            </w:pPr>
            <w:r w:rsidRPr="008663DE">
              <w:rPr>
                <w:sz w:val="20"/>
                <w:szCs w:val="20"/>
                <w:lang w:val="en-ID"/>
              </w:rPr>
              <w:t>0-5</w:t>
            </w:r>
          </w:p>
        </w:tc>
        <w:tc>
          <w:tcPr>
            <w:tcW w:w="1301" w:type="pct"/>
            <w:vAlign w:val="center"/>
          </w:tcPr>
          <w:p w14:paraId="070D2725" w14:textId="77777777" w:rsidR="008663DE" w:rsidRPr="008663DE" w:rsidRDefault="008663DE" w:rsidP="008663DE">
            <w:pPr>
              <w:ind w:firstLine="0"/>
              <w:jc w:val="center"/>
              <w:rPr>
                <w:sz w:val="20"/>
                <w:szCs w:val="20"/>
                <w:lang w:val="en-ID"/>
              </w:rPr>
            </w:pPr>
            <w:r w:rsidRPr="008663DE">
              <w:rPr>
                <w:sz w:val="20"/>
                <w:szCs w:val="20"/>
                <w:lang w:val="en-ID"/>
              </w:rPr>
              <w:t>2, 4, &amp; 5</w:t>
            </w:r>
          </w:p>
        </w:tc>
      </w:tr>
      <w:tr w:rsidR="008663DE" w:rsidRPr="008663DE" w14:paraId="2A040CF0" w14:textId="77777777" w:rsidTr="002A28C2">
        <w:trPr>
          <w:trHeight w:val="283"/>
        </w:trPr>
        <w:tc>
          <w:tcPr>
            <w:tcW w:w="1000" w:type="pct"/>
            <w:vAlign w:val="center"/>
          </w:tcPr>
          <w:p w14:paraId="7CB8FE56" w14:textId="77777777" w:rsidR="008663DE" w:rsidRPr="008663DE" w:rsidRDefault="008663DE" w:rsidP="008663DE">
            <w:pPr>
              <w:ind w:firstLine="0"/>
              <w:jc w:val="center"/>
              <w:rPr>
                <w:sz w:val="20"/>
                <w:szCs w:val="20"/>
                <w:lang w:val="en-ID"/>
              </w:rPr>
            </w:pPr>
            <w:r w:rsidRPr="008663DE">
              <w:rPr>
                <w:sz w:val="20"/>
                <w:szCs w:val="20"/>
                <w:lang w:val="en-ID"/>
              </w:rPr>
              <w:t>Temperature</w:t>
            </w:r>
          </w:p>
        </w:tc>
        <w:tc>
          <w:tcPr>
            <w:tcW w:w="499" w:type="pct"/>
            <w:vAlign w:val="center"/>
          </w:tcPr>
          <w:p w14:paraId="60021729" w14:textId="77777777" w:rsidR="008663DE" w:rsidRPr="008663DE" w:rsidRDefault="008663DE" w:rsidP="008663DE">
            <w:pPr>
              <w:ind w:firstLine="0"/>
              <w:jc w:val="center"/>
              <w:rPr>
                <w:sz w:val="20"/>
                <w:szCs w:val="20"/>
                <w:lang w:val="en-ID"/>
              </w:rPr>
            </w:pPr>
            <w:proofErr w:type="spellStart"/>
            <w:r w:rsidRPr="008663DE">
              <w:rPr>
                <w:sz w:val="20"/>
                <w:szCs w:val="20"/>
                <w:vertAlign w:val="superscript"/>
                <w:lang w:val="en-ID"/>
              </w:rPr>
              <w:t>o</w:t>
            </w:r>
            <w:r w:rsidRPr="008663DE">
              <w:rPr>
                <w:sz w:val="20"/>
                <w:szCs w:val="20"/>
                <w:lang w:val="en-ID"/>
              </w:rPr>
              <w:t>C</w:t>
            </w:r>
            <w:proofErr w:type="spellEnd"/>
          </w:p>
        </w:tc>
        <w:tc>
          <w:tcPr>
            <w:tcW w:w="800" w:type="pct"/>
            <w:vAlign w:val="center"/>
          </w:tcPr>
          <w:p w14:paraId="4B3F6BB7" w14:textId="77777777" w:rsidR="008663DE" w:rsidRPr="008663DE" w:rsidRDefault="008663DE" w:rsidP="008663DE">
            <w:pPr>
              <w:ind w:firstLine="0"/>
              <w:jc w:val="center"/>
              <w:rPr>
                <w:sz w:val="20"/>
                <w:szCs w:val="20"/>
                <w:lang w:val="en-ID"/>
              </w:rPr>
            </w:pPr>
            <w:r w:rsidRPr="008663DE">
              <w:rPr>
                <w:sz w:val="20"/>
                <w:szCs w:val="20"/>
                <w:lang w:val="en-ID"/>
              </w:rPr>
              <w:t>27.00-29.9</w:t>
            </w:r>
          </w:p>
        </w:tc>
        <w:tc>
          <w:tcPr>
            <w:tcW w:w="1400" w:type="pct"/>
            <w:vAlign w:val="center"/>
          </w:tcPr>
          <w:p w14:paraId="5B1433EE" w14:textId="77777777" w:rsidR="008663DE" w:rsidRPr="008663DE" w:rsidRDefault="008663DE" w:rsidP="008663DE">
            <w:pPr>
              <w:ind w:firstLine="0"/>
              <w:jc w:val="center"/>
              <w:rPr>
                <w:sz w:val="20"/>
                <w:szCs w:val="20"/>
                <w:lang w:val="en-ID"/>
              </w:rPr>
            </w:pPr>
            <w:r w:rsidRPr="008663DE">
              <w:rPr>
                <w:sz w:val="20"/>
                <w:szCs w:val="20"/>
                <w:lang w:val="en-ID"/>
              </w:rPr>
              <w:t>28-30</w:t>
            </w:r>
          </w:p>
        </w:tc>
        <w:tc>
          <w:tcPr>
            <w:tcW w:w="1301" w:type="pct"/>
            <w:vAlign w:val="center"/>
          </w:tcPr>
          <w:p w14:paraId="3119133E" w14:textId="77777777" w:rsidR="008663DE" w:rsidRPr="008663DE" w:rsidRDefault="008663DE" w:rsidP="008663DE">
            <w:pPr>
              <w:ind w:firstLine="0"/>
              <w:jc w:val="center"/>
              <w:rPr>
                <w:sz w:val="20"/>
                <w:szCs w:val="20"/>
                <w:lang w:val="en-ID"/>
              </w:rPr>
            </w:pPr>
            <w:r w:rsidRPr="008663DE">
              <w:rPr>
                <w:sz w:val="20"/>
                <w:szCs w:val="20"/>
                <w:lang w:val="en-ID"/>
              </w:rPr>
              <w:t>2, 5</w:t>
            </w:r>
          </w:p>
        </w:tc>
      </w:tr>
      <w:tr w:rsidR="008663DE" w:rsidRPr="008663DE" w14:paraId="3211180E" w14:textId="77777777" w:rsidTr="002A28C2">
        <w:trPr>
          <w:trHeight w:val="283"/>
        </w:trPr>
        <w:tc>
          <w:tcPr>
            <w:tcW w:w="1000" w:type="pct"/>
            <w:vAlign w:val="center"/>
          </w:tcPr>
          <w:p w14:paraId="78711DBD" w14:textId="77777777" w:rsidR="008663DE" w:rsidRPr="008663DE" w:rsidRDefault="008663DE" w:rsidP="008663DE">
            <w:pPr>
              <w:ind w:firstLine="0"/>
              <w:jc w:val="center"/>
              <w:rPr>
                <w:sz w:val="20"/>
                <w:szCs w:val="20"/>
                <w:lang w:val="en-ID"/>
              </w:rPr>
            </w:pPr>
            <w:r w:rsidRPr="008663DE">
              <w:rPr>
                <w:sz w:val="20"/>
                <w:szCs w:val="20"/>
                <w:lang w:val="en-ID"/>
              </w:rPr>
              <w:t>pH</w:t>
            </w:r>
          </w:p>
        </w:tc>
        <w:tc>
          <w:tcPr>
            <w:tcW w:w="499" w:type="pct"/>
            <w:vAlign w:val="center"/>
          </w:tcPr>
          <w:p w14:paraId="268ED199" w14:textId="77777777" w:rsidR="008663DE" w:rsidRPr="008663DE" w:rsidRDefault="008663DE" w:rsidP="008663DE">
            <w:pPr>
              <w:ind w:firstLine="0"/>
              <w:jc w:val="center"/>
              <w:rPr>
                <w:sz w:val="20"/>
                <w:szCs w:val="20"/>
                <w:lang w:val="en-ID"/>
              </w:rPr>
            </w:pPr>
            <w:r w:rsidRPr="008663DE">
              <w:rPr>
                <w:sz w:val="20"/>
                <w:szCs w:val="20"/>
                <w:lang w:val="en-ID"/>
              </w:rPr>
              <w:t>-</w:t>
            </w:r>
          </w:p>
        </w:tc>
        <w:tc>
          <w:tcPr>
            <w:tcW w:w="800" w:type="pct"/>
            <w:vAlign w:val="center"/>
          </w:tcPr>
          <w:p w14:paraId="500BB0D3" w14:textId="77777777" w:rsidR="008663DE" w:rsidRPr="008663DE" w:rsidRDefault="008663DE" w:rsidP="008663DE">
            <w:pPr>
              <w:ind w:firstLine="0"/>
              <w:jc w:val="center"/>
              <w:rPr>
                <w:sz w:val="20"/>
                <w:szCs w:val="20"/>
                <w:lang w:val="en-ID"/>
              </w:rPr>
            </w:pPr>
            <w:r w:rsidRPr="008663DE">
              <w:rPr>
                <w:sz w:val="20"/>
                <w:szCs w:val="20"/>
                <w:lang w:val="en-ID"/>
              </w:rPr>
              <w:t>6.5-7.1</w:t>
            </w:r>
          </w:p>
        </w:tc>
        <w:tc>
          <w:tcPr>
            <w:tcW w:w="1400" w:type="pct"/>
            <w:vAlign w:val="center"/>
          </w:tcPr>
          <w:p w14:paraId="6B8B6B1D" w14:textId="77777777" w:rsidR="008663DE" w:rsidRPr="008663DE" w:rsidRDefault="008663DE" w:rsidP="008663DE">
            <w:pPr>
              <w:ind w:firstLine="0"/>
              <w:jc w:val="center"/>
              <w:rPr>
                <w:sz w:val="20"/>
                <w:szCs w:val="20"/>
                <w:lang w:val="en-ID"/>
              </w:rPr>
            </w:pPr>
            <w:r w:rsidRPr="008663DE">
              <w:rPr>
                <w:sz w:val="20"/>
                <w:szCs w:val="20"/>
                <w:lang w:val="en-ID"/>
              </w:rPr>
              <w:t>7.5-8.5</w:t>
            </w:r>
          </w:p>
        </w:tc>
        <w:tc>
          <w:tcPr>
            <w:tcW w:w="1301" w:type="pct"/>
            <w:vAlign w:val="center"/>
          </w:tcPr>
          <w:p w14:paraId="5E9916EB" w14:textId="77777777" w:rsidR="008663DE" w:rsidRPr="008663DE" w:rsidRDefault="008663DE" w:rsidP="008663DE">
            <w:pPr>
              <w:ind w:firstLine="0"/>
              <w:jc w:val="center"/>
              <w:rPr>
                <w:sz w:val="20"/>
                <w:szCs w:val="20"/>
                <w:lang w:val="en-ID"/>
              </w:rPr>
            </w:pPr>
            <w:r w:rsidRPr="008663DE">
              <w:rPr>
                <w:sz w:val="20"/>
                <w:szCs w:val="20"/>
                <w:lang w:val="en-ID"/>
              </w:rPr>
              <w:t>1, 3, 5</w:t>
            </w:r>
          </w:p>
        </w:tc>
      </w:tr>
      <w:tr w:rsidR="008663DE" w:rsidRPr="008663DE" w14:paraId="7304CAAC" w14:textId="77777777" w:rsidTr="002A28C2">
        <w:trPr>
          <w:trHeight w:val="283"/>
        </w:trPr>
        <w:tc>
          <w:tcPr>
            <w:tcW w:w="1000" w:type="pct"/>
            <w:vAlign w:val="center"/>
          </w:tcPr>
          <w:p w14:paraId="54D48D07" w14:textId="77777777" w:rsidR="008663DE" w:rsidRPr="008663DE" w:rsidRDefault="008663DE" w:rsidP="008663DE">
            <w:pPr>
              <w:ind w:firstLine="0"/>
              <w:jc w:val="center"/>
              <w:rPr>
                <w:sz w:val="20"/>
                <w:szCs w:val="20"/>
                <w:lang w:val="en-ID"/>
              </w:rPr>
            </w:pPr>
            <w:r w:rsidRPr="008663DE">
              <w:rPr>
                <w:sz w:val="20"/>
                <w:szCs w:val="20"/>
                <w:lang w:val="en-ID"/>
              </w:rPr>
              <w:t>Dissolved oxygen</w:t>
            </w:r>
          </w:p>
        </w:tc>
        <w:tc>
          <w:tcPr>
            <w:tcW w:w="499" w:type="pct"/>
            <w:vAlign w:val="center"/>
          </w:tcPr>
          <w:p w14:paraId="79332B5E" w14:textId="77777777" w:rsidR="008663DE" w:rsidRPr="008663DE" w:rsidRDefault="008663DE" w:rsidP="008663DE">
            <w:pPr>
              <w:ind w:firstLine="0"/>
              <w:jc w:val="center"/>
              <w:rPr>
                <w:sz w:val="20"/>
                <w:szCs w:val="20"/>
                <w:lang w:val="en-ID"/>
              </w:rPr>
            </w:pPr>
            <w:r w:rsidRPr="008663DE">
              <w:rPr>
                <w:sz w:val="20"/>
                <w:szCs w:val="20"/>
                <w:lang w:val="en-ID"/>
              </w:rPr>
              <w:t>mg L-1</w:t>
            </w:r>
          </w:p>
        </w:tc>
        <w:tc>
          <w:tcPr>
            <w:tcW w:w="800" w:type="pct"/>
            <w:vAlign w:val="center"/>
          </w:tcPr>
          <w:p w14:paraId="3B13AF95" w14:textId="77777777" w:rsidR="008663DE" w:rsidRPr="008663DE" w:rsidRDefault="008663DE" w:rsidP="008663DE">
            <w:pPr>
              <w:ind w:firstLine="0"/>
              <w:jc w:val="center"/>
              <w:rPr>
                <w:sz w:val="20"/>
                <w:szCs w:val="20"/>
                <w:lang w:val="en-ID"/>
              </w:rPr>
            </w:pPr>
            <w:r w:rsidRPr="008663DE">
              <w:rPr>
                <w:sz w:val="20"/>
                <w:szCs w:val="20"/>
                <w:lang w:val="en-ID"/>
              </w:rPr>
              <w:t>3.2-5.0</w:t>
            </w:r>
          </w:p>
        </w:tc>
        <w:tc>
          <w:tcPr>
            <w:tcW w:w="1400" w:type="pct"/>
            <w:vAlign w:val="center"/>
          </w:tcPr>
          <w:p w14:paraId="7D43B979" w14:textId="77777777" w:rsidR="008663DE" w:rsidRPr="008663DE" w:rsidRDefault="008663DE" w:rsidP="008663DE">
            <w:pPr>
              <w:ind w:firstLine="0"/>
              <w:jc w:val="center"/>
              <w:rPr>
                <w:sz w:val="20"/>
                <w:szCs w:val="20"/>
                <w:lang w:val="en-ID"/>
              </w:rPr>
            </w:pPr>
            <w:r w:rsidRPr="008663DE">
              <w:rPr>
                <w:sz w:val="20"/>
                <w:szCs w:val="20"/>
                <w:lang w:val="en-ID"/>
              </w:rPr>
              <w:t>&gt;3.0</w:t>
            </w:r>
          </w:p>
        </w:tc>
        <w:tc>
          <w:tcPr>
            <w:tcW w:w="1301" w:type="pct"/>
            <w:vAlign w:val="center"/>
          </w:tcPr>
          <w:p w14:paraId="2A2F48B3" w14:textId="77777777" w:rsidR="008663DE" w:rsidRPr="008663DE" w:rsidRDefault="008663DE" w:rsidP="008663DE">
            <w:pPr>
              <w:ind w:firstLine="0"/>
              <w:jc w:val="center"/>
              <w:rPr>
                <w:sz w:val="20"/>
                <w:szCs w:val="20"/>
                <w:lang w:val="en-ID"/>
              </w:rPr>
            </w:pPr>
            <w:r w:rsidRPr="008663DE">
              <w:rPr>
                <w:sz w:val="20"/>
                <w:szCs w:val="20"/>
                <w:lang w:val="en-ID"/>
              </w:rPr>
              <w:t>5</w:t>
            </w:r>
          </w:p>
        </w:tc>
      </w:tr>
    </w:tbl>
    <w:p w14:paraId="62F2640A" w14:textId="77777777" w:rsidR="008663DE" w:rsidRPr="008663DE" w:rsidRDefault="008663DE" w:rsidP="005B238D">
      <w:pPr>
        <w:spacing w:before="120"/>
        <w:ind w:firstLine="0"/>
        <w:rPr>
          <w:sz w:val="20"/>
          <w:szCs w:val="20"/>
          <w:lang w:val="en-ID"/>
        </w:rPr>
      </w:pPr>
      <w:r w:rsidRPr="008663DE">
        <w:rPr>
          <w:sz w:val="20"/>
          <w:szCs w:val="20"/>
          <w:lang w:val="en-ID"/>
        </w:rPr>
        <w:t>1: APHA (2008); 2: Effendi et al (2020); 3: ESFA (2012); 4: Parbo et al. (2019); 5: RMMAF (2012).</w:t>
      </w:r>
    </w:p>
    <w:p w14:paraId="564C141A" w14:textId="77777777" w:rsidR="00391085" w:rsidRPr="00C708B9" w:rsidRDefault="00391085" w:rsidP="00E21C33">
      <w:pPr>
        <w:pStyle w:val="Rozdzia"/>
      </w:pPr>
      <w:r w:rsidRPr="00C708B9">
        <w:t>4. Discussion</w:t>
      </w:r>
    </w:p>
    <w:p w14:paraId="5790384F" w14:textId="56687597" w:rsidR="00391085" w:rsidRDefault="008663DE" w:rsidP="00685A9C">
      <w:pPr>
        <w:rPr>
          <w:lang w:val="en-US"/>
        </w:rPr>
      </w:pPr>
      <w:r w:rsidRPr="008663DE">
        <w:rPr>
          <w:i/>
          <w:lang w:val="en-US"/>
        </w:rPr>
        <w:t xml:space="preserve">A. </w:t>
      </w:r>
      <w:proofErr w:type="spellStart"/>
      <w:r w:rsidRPr="008663DE">
        <w:rPr>
          <w:i/>
          <w:lang w:val="en-US"/>
        </w:rPr>
        <w:t>microphylla</w:t>
      </w:r>
      <w:proofErr w:type="spellEnd"/>
      <w:r w:rsidRPr="008663DE">
        <w:rPr>
          <w:i/>
          <w:lang w:val="en-US"/>
        </w:rPr>
        <w:t xml:space="preserve"> </w:t>
      </w:r>
      <w:r w:rsidR="00070030">
        <w:rPr>
          <w:lang w:val="en-US"/>
        </w:rPr>
        <w:t>significantly affects</w:t>
      </w:r>
      <w:r w:rsidRPr="008663DE">
        <w:rPr>
          <w:lang w:val="en-US"/>
        </w:rPr>
        <w:t xml:space="preserve"> the reduction of petroleum hydrocarbons in brackish water. </w:t>
      </w:r>
      <w:r w:rsidR="00070030">
        <w:rPr>
          <w:lang w:val="en-US"/>
        </w:rPr>
        <w:t>Adding</w:t>
      </w:r>
      <w:r w:rsidRPr="008663DE">
        <w:rPr>
          <w:lang w:val="en-US"/>
        </w:rPr>
        <w:t xml:space="preserve"> this fern can reduce levels of this pollutant by up to 36.</w:t>
      </w:r>
      <w:r w:rsidR="00831D3C" w:rsidRPr="00831D3C">
        <w:rPr>
          <w:lang w:val="en-US"/>
        </w:rPr>
        <w:t>6</w:t>
      </w:r>
      <w:r w:rsidRPr="008663DE">
        <w:rPr>
          <w:lang w:val="en-US"/>
        </w:rPr>
        <w:t xml:space="preserve">%. These results support </w:t>
      </w:r>
      <w:r w:rsidR="00070030">
        <w:rPr>
          <w:lang w:val="en-US"/>
        </w:rPr>
        <w:t>using</w:t>
      </w:r>
      <w:r w:rsidRPr="008663DE">
        <w:rPr>
          <w:lang w:val="en-US"/>
        </w:rPr>
        <w:t xml:space="preserve"> </w:t>
      </w:r>
      <w:r w:rsidRPr="008663DE">
        <w:rPr>
          <w:i/>
          <w:iCs/>
          <w:lang w:val="en-US"/>
        </w:rPr>
        <w:t xml:space="preserve">A. </w:t>
      </w:r>
      <w:proofErr w:type="spellStart"/>
      <w:r w:rsidRPr="008663DE">
        <w:rPr>
          <w:i/>
          <w:iCs/>
          <w:lang w:val="en-US"/>
        </w:rPr>
        <w:t>microphylla</w:t>
      </w:r>
      <w:proofErr w:type="spellEnd"/>
      <w:r w:rsidRPr="008663DE">
        <w:rPr>
          <w:lang w:val="en-US"/>
        </w:rPr>
        <w:t xml:space="preserve"> as an environmentally friendly phytoremediation agent in brackish water ecosystems affected by petroleum pollution. </w:t>
      </w:r>
      <w:r w:rsidR="00070030">
        <w:rPr>
          <w:lang w:val="en-US"/>
        </w:rPr>
        <w:t>The o</w:t>
      </w:r>
      <w:r w:rsidRPr="008663DE">
        <w:rPr>
          <w:lang w:val="en-US"/>
        </w:rPr>
        <w:t xml:space="preserve">bserved time-dependent nature of the reduction also has a very real effect, where petroleum hydrocarbon levels decreased with time, including in the experimental control unit. However, in experimental control (without </w:t>
      </w:r>
      <w:r w:rsidR="00070030">
        <w:rPr>
          <w:lang w:val="en-US"/>
        </w:rPr>
        <w:t xml:space="preserve">A. </w:t>
      </w:r>
      <w:proofErr w:type="spellStart"/>
      <w:r w:rsidR="00070030">
        <w:rPr>
          <w:lang w:val="en-US"/>
        </w:rPr>
        <w:t>microphylla</w:t>
      </w:r>
      <w:proofErr w:type="spellEnd"/>
      <w:r w:rsidR="00070030">
        <w:rPr>
          <w:lang w:val="en-US"/>
        </w:rPr>
        <w:t>), the percentage reduction of petroleum hydrocarbon pollutants was</w:t>
      </w:r>
      <w:r w:rsidRPr="008663DE">
        <w:rPr>
          <w:lang w:val="en-US"/>
        </w:rPr>
        <w:t xml:space="preserve"> lower, namely only 14-22%. The optimal reduction in petroleum hydrocarbons occurred in the experimental unit concentration of 30 ppt on the 14th day. This pollutant causes stress on </w:t>
      </w:r>
      <w:r w:rsidRPr="008663DE">
        <w:rPr>
          <w:i/>
          <w:iCs/>
          <w:lang w:val="en-US"/>
        </w:rPr>
        <w:t xml:space="preserve">A. </w:t>
      </w:r>
      <w:proofErr w:type="spellStart"/>
      <w:r w:rsidRPr="008663DE">
        <w:rPr>
          <w:i/>
          <w:iCs/>
          <w:lang w:val="en-US"/>
        </w:rPr>
        <w:t>microphylla</w:t>
      </w:r>
      <w:proofErr w:type="spellEnd"/>
      <w:r w:rsidR="00070030">
        <w:rPr>
          <w:i/>
          <w:iCs/>
          <w:lang w:val="en-US"/>
        </w:rPr>
        <w:t>,</w:t>
      </w:r>
      <w:r w:rsidRPr="008663DE">
        <w:rPr>
          <w:lang w:val="en-US"/>
        </w:rPr>
        <w:t xml:space="preserve"> which can be seen from </w:t>
      </w:r>
      <w:r w:rsidR="00070030">
        <w:rPr>
          <w:lang w:val="en-US"/>
        </w:rPr>
        <w:t>decreased</w:t>
      </w:r>
      <w:r w:rsidRPr="008663DE">
        <w:rPr>
          <w:lang w:val="en-US"/>
        </w:rPr>
        <w:t xml:space="preserve"> leaf chlorophyll levels. However, this plant can be relied upon as an alternative </w:t>
      </w:r>
      <w:r w:rsidR="00070030">
        <w:rPr>
          <w:lang w:val="en-US"/>
        </w:rPr>
        <w:t>to reduce levels of petroleum hydrocarbon pollutants, especially in brackish water,</w:t>
      </w:r>
      <w:r w:rsidRPr="008663DE">
        <w:rPr>
          <w:lang w:val="en-US"/>
        </w:rPr>
        <w:t xml:space="preserve"> in the future</w:t>
      </w:r>
      <w:r w:rsidR="00D8761C" w:rsidRPr="00D8761C">
        <w:rPr>
          <w:lang w:val="en-US"/>
        </w:rPr>
        <w:t>.</w:t>
      </w:r>
    </w:p>
    <w:p w14:paraId="197AA5F5" w14:textId="77777777" w:rsidR="00995492" w:rsidRPr="00C708B9" w:rsidRDefault="00995492" w:rsidP="00685A9C">
      <w:pPr>
        <w:rPr>
          <w:lang w:val="en-US"/>
        </w:rPr>
      </w:pPr>
    </w:p>
    <w:p w14:paraId="24E50CAC" w14:textId="5B491706" w:rsidR="003C3FD1" w:rsidRPr="00B308A4" w:rsidRDefault="00F95117" w:rsidP="00255798">
      <w:pPr>
        <w:ind w:firstLine="0"/>
        <w:jc w:val="center"/>
        <w:rPr>
          <w:i/>
          <w:iCs/>
          <w:lang w:val="en-US"/>
        </w:rPr>
      </w:pPr>
      <w:r w:rsidRPr="00F95117">
        <w:rPr>
          <w:i/>
          <w:iCs/>
          <w:lang w:val="en-US"/>
        </w:rPr>
        <w:t xml:space="preserve">The authors thank the Research and Community Service Institute, University of Riau, </w:t>
      </w:r>
      <w:proofErr w:type="spellStart"/>
      <w:r w:rsidRPr="00F95117">
        <w:rPr>
          <w:i/>
          <w:iCs/>
          <w:lang w:val="en-US"/>
        </w:rPr>
        <w:t>Pekanbaru</w:t>
      </w:r>
      <w:proofErr w:type="spellEnd"/>
      <w:r w:rsidRPr="00F95117">
        <w:rPr>
          <w:i/>
          <w:iCs/>
          <w:lang w:val="en-US"/>
        </w:rPr>
        <w:t xml:space="preserve">, </w:t>
      </w:r>
      <w:r w:rsidR="00995492">
        <w:rPr>
          <w:i/>
          <w:iCs/>
          <w:lang w:val="en-US"/>
        </w:rPr>
        <w:br/>
      </w:r>
      <w:r w:rsidRPr="00F95117">
        <w:rPr>
          <w:i/>
          <w:iCs/>
          <w:lang w:val="en-US"/>
        </w:rPr>
        <w:t xml:space="preserve">for financing the study under contract No. 168/UN19.5.1.3/PT.01.03/2022. </w:t>
      </w:r>
      <w:r w:rsidR="00995492">
        <w:rPr>
          <w:i/>
          <w:iCs/>
          <w:lang w:val="en-US"/>
        </w:rPr>
        <w:br/>
      </w:r>
      <w:r w:rsidRPr="00F95117">
        <w:rPr>
          <w:i/>
          <w:iCs/>
          <w:lang w:val="en-US"/>
        </w:rPr>
        <w:t xml:space="preserve">We also thank the Marine Sciences Department and Aquaculture Department, </w:t>
      </w:r>
      <w:r w:rsidR="00995492">
        <w:rPr>
          <w:i/>
          <w:iCs/>
          <w:lang w:val="en-US"/>
        </w:rPr>
        <w:br/>
      </w:r>
      <w:r w:rsidRPr="00F95117">
        <w:rPr>
          <w:i/>
          <w:iCs/>
          <w:lang w:val="en-US"/>
        </w:rPr>
        <w:t xml:space="preserve">University of Riau, </w:t>
      </w:r>
      <w:proofErr w:type="spellStart"/>
      <w:r w:rsidRPr="00F95117">
        <w:rPr>
          <w:i/>
          <w:iCs/>
          <w:lang w:val="en-US"/>
        </w:rPr>
        <w:t>Pekanbaru</w:t>
      </w:r>
      <w:proofErr w:type="spellEnd"/>
      <w:r w:rsidRPr="00F95117">
        <w:rPr>
          <w:i/>
          <w:iCs/>
          <w:lang w:val="en-US"/>
        </w:rPr>
        <w:t xml:space="preserve"> for their valuable support</w:t>
      </w:r>
      <w:r w:rsidR="003C3FD1" w:rsidRPr="00B308A4">
        <w:rPr>
          <w:i/>
          <w:iCs/>
          <w:lang w:val="en-US"/>
        </w:rPr>
        <w:t>.</w:t>
      </w:r>
    </w:p>
    <w:p w14:paraId="49A1AE1D" w14:textId="65CC9AD9" w:rsidR="00DF3442" w:rsidRPr="006C1828" w:rsidRDefault="001515E4" w:rsidP="001515E4">
      <w:pPr>
        <w:pStyle w:val="Rn2"/>
        <w:rPr>
          <w:lang w:val="en-GB"/>
        </w:rPr>
      </w:pPr>
      <w:r w:rsidRPr="00FD5AC1">
        <w:rPr>
          <w:lang w:val="en-AU"/>
        </w:rPr>
        <w:t>References</w:t>
      </w:r>
    </w:p>
    <w:p w14:paraId="60D415CB" w14:textId="08664EDF" w:rsidR="00CA1C23" w:rsidRPr="00F95117" w:rsidRDefault="00CA1C23" w:rsidP="00F95117">
      <w:pPr>
        <w:pStyle w:val="SpisLiteratury"/>
        <w:rPr>
          <w:lang w:val="en-US"/>
        </w:rPr>
      </w:pPr>
      <w:r>
        <w:rPr>
          <w:lang w:val="en-US"/>
        </w:rPr>
        <w:t>[</w:t>
      </w:r>
      <w:r w:rsidRPr="00F95117">
        <w:rPr>
          <w:lang w:val="en-US"/>
        </w:rPr>
        <w:t>APHA</w:t>
      </w:r>
      <w:r>
        <w:rPr>
          <w:lang w:val="en-US"/>
        </w:rPr>
        <w:t>]</w:t>
      </w:r>
      <w:r w:rsidRPr="00F95117">
        <w:rPr>
          <w:lang w:val="en-US"/>
        </w:rPr>
        <w:t xml:space="preserve"> American Public Health Association. </w:t>
      </w:r>
      <w:r>
        <w:rPr>
          <w:lang w:val="en-US"/>
        </w:rPr>
        <w:t>(</w:t>
      </w:r>
      <w:r w:rsidRPr="00F95117">
        <w:rPr>
          <w:lang w:val="en-US"/>
        </w:rPr>
        <w:t>2008</w:t>
      </w:r>
      <w:r>
        <w:rPr>
          <w:lang w:val="en-US"/>
        </w:rPr>
        <w:t>)</w:t>
      </w:r>
      <w:r w:rsidRPr="00F95117">
        <w:rPr>
          <w:lang w:val="en-US"/>
        </w:rPr>
        <w:t>. Standard methods for the examination of water and wastewater. Washington D.C.</w:t>
      </w:r>
    </w:p>
    <w:p w14:paraId="4354F067" w14:textId="081977D5" w:rsidR="00CA1C23" w:rsidRPr="00F95117" w:rsidRDefault="00CA1C23" w:rsidP="00F95117">
      <w:pPr>
        <w:pStyle w:val="SpisLiteratury"/>
        <w:rPr>
          <w:lang w:val="en-US"/>
        </w:rPr>
      </w:pPr>
      <w:r>
        <w:rPr>
          <w:lang w:val="en-US"/>
        </w:rPr>
        <w:t>[</w:t>
      </w:r>
      <w:r w:rsidRPr="00F95117">
        <w:rPr>
          <w:lang w:val="en-US"/>
        </w:rPr>
        <w:t>ESFA</w:t>
      </w:r>
      <w:r>
        <w:rPr>
          <w:lang w:val="en-US"/>
        </w:rPr>
        <w:t>]</w:t>
      </w:r>
      <w:r w:rsidRPr="00F95117">
        <w:rPr>
          <w:lang w:val="en-US"/>
        </w:rPr>
        <w:t xml:space="preserve"> European Food Safety Authority. (2012). Scientific opinion on the risk for public health related to the presence of mercury and methylmercury in food. </w:t>
      </w:r>
      <w:r w:rsidRPr="00F95117">
        <w:rPr>
          <w:i/>
          <w:iCs/>
          <w:lang w:val="en-US"/>
        </w:rPr>
        <w:t>EFSA</w:t>
      </w:r>
      <w:r w:rsidRPr="00F95117">
        <w:rPr>
          <w:lang w:val="en-US"/>
        </w:rPr>
        <w:t xml:space="preserve"> </w:t>
      </w:r>
      <w:r w:rsidRPr="003E50C9">
        <w:rPr>
          <w:i/>
          <w:iCs/>
          <w:lang w:val="en-US"/>
        </w:rPr>
        <w:t>10</w:t>
      </w:r>
      <w:r w:rsidRPr="00F95117">
        <w:rPr>
          <w:lang w:val="en-US"/>
        </w:rPr>
        <w:t>(12)</w:t>
      </w:r>
      <w:r w:rsidR="003E50C9">
        <w:rPr>
          <w:lang w:val="en-US"/>
        </w:rPr>
        <w:t xml:space="preserve">, </w:t>
      </w:r>
      <w:r w:rsidRPr="00F95117">
        <w:rPr>
          <w:lang w:val="en-US"/>
        </w:rPr>
        <w:t>2985.</w:t>
      </w:r>
    </w:p>
    <w:p w14:paraId="2C976939" w14:textId="77777777" w:rsidR="00CA1C23" w:rsidRPr="00F95117" w:rsidRDefault="00CA1C23" w:rsidP="00F95117">
      <w:pPr>
        <w:pStyle w:val="SpisLiteratury"/>
        <w:rPr>
          <w:lang w:val="en-US"/>
        </w:rPr>
      </w:pPr>
      <w:r>
        <w:rPr>
          <w:lang w:val="en-US"/>
        </w:rPr>
        <w:t>[</w:t>
      </w:r>
      <w:r w:rsidRPr="00F95117">
        <w:rPr>
          <w:lang w:val="en-US"/>
        </w:rPr>
        <w:t>RMMAF</w:t>
      </w:r>
      <w:r>
        <w:rPr>
          <w:lang w:val="en-US"/>
        </w:rPr>
        <w:t>]</w:t>
      </w:r>
      <w:r w:rsidRPr="00F95117">
        <w:rPr>
          <w:lang w:val="en-US"/>
        </w:rPr>
        <w:t xml:space="preserve"> Regulation of the Minister of Marine Affairs and Fisheries</w:t>
      </w:r>
      <w:r>
        <w:rPr>
          <w:lang w:val="en-US"/>
        </w:rPr>
        <w:t xml:space="preserve"> </w:t>
      </w:r>
      <w:r w:rsidRPr="00F95117">
        <w:rPr>
          <w:lang w:val="en-US"/>
        </w:rPr>
        <w:t>of the Republic of Indonesia. No. 75/PERMEN-KP/2016. (2016). General guidelines for growing tiger shrimp (</w:t>
      </w:r>
      <w:r w:rsidRPr="00F95117">
        <w:rPr>
          <w:i/>
          <w:iCs/>
          <w:lang w:val="en-US"/>
        </w:rPr>
        <w:t>Penaeus monodon</w:t>
      </w:r>
      <w:r w:rsidRPr="00F95117">
        <w:rPr>
          <w:lang w:val="en-US"/>
        </w:rPr>
        <w:t xml:space="preserve">) and </w:t>
      </w:r>
      <w:proofErr w:type="spellStart"/>
      <w:r w:rsidRPr="00F95117">
        <w:rPr>
          <w:lang w:val="en-US"/>
        </w:rPr>
        <w:t>vaname</w:t>
      </w:r>
      <w:proofErr w:type="spellEnd"/>
      <w:r w:rsidRPr="00F95117">
        <w:rPr>
          <w:lang w:val="en-US"/>
        </w:rPr>
        <w:t xml:space="preserve"> shrimp (</w:t>
      </w:r>
      <w:proofErr w:type="spellStart"/>
      <w:r w:rsidRPr="00F95117">
        <w:rPr>
          <w:i/>
          <w:iCs/>
          <w:lang w:val="en-US"/>
        </w:rPr>
        <w:t>Litopenaeus</w:t>
      </w:r>
      <w:proofErr w:type="spellEnd"/>
      <w:r w:rsidRPr="00F95117">
        <w:rPr>
          <w:i/>
          <w:iCs/>
          <w:lang w:val="en-US"/>
        </w:rPr>
        <w:t xml:space="preserve"> </w:t>
      </w:r>
      <w:proofErr w:type="spellStart"/>
      <w:r w:rsidRPr="00F95117">
        <w:rPr>
          <w:i/>
          <w:iCs/>
          <w:lang w:val="en-US"/>
        </w:rPr>
        <w:t>vannamei</w:t>
      </w:r>
      <w:proofErr w:type="spellEnd"/>
      <w:r w:rsidRPr="00F95117">
        <w:rPr>
          <w:lang w:val="en-US"/>
        </w:rPr>
        <w:t>). Ministry of Marine Affairs and Fisheries of the Republic of Indonesia, 43 p.</w:t>
      </w:r>
    </w:p>
    <w:p w14:paraId="40A9F718" w14:textId="426B04F2" w:rsidR="00CA1C23" w:rsidRDefault="00CA1C23" w:rsidP="00F95117">
      <w:pPr>
        <w:pStyle w:val="SpisLiteratury"/>
        <w:rPr>
          <w:lang w:val="en-US"/>
        </w:rPr>
      </w:pPr>
      <w:r w:rsidRPr="00F95117">
        <w:rPr>
          <w:lang w:val="en-US"/>
        </w:rPr>
        <w:t>Baruah, P., Saikia, R.</w:t>
      </w:r>
      <w:r w:rsidR="004D6EF1">
        <w:rPr>
          <w:lang w:val="en-US"/>
        </w:rPr>
        <w:t xml:space="preserve"> </w:t>
      </w:r>
      <w:r w:rsidRPr="00F95117">
        <w:rPr>
          <w:lang w:val="en-US"/>
        </w:rPr>
        <w:t>R., Baruah, P.</w:t>
      </w:r>
      <w:r w:rsidR="004D6EF1">
        <w:rPr>
          <w:lang w:val="en-US"/>
        </w:rPr>
        <w:t xml:space="preserve"> </w:t>
      </w:r>
      <w:r w:rsidRPr="00F95117">
        <w:rPr>
          <w:lang w:val="en-US"/>
        </w:rPr>
        <w:t xml:space="preserve">P., </w:t>
      </w:r>
      <w:r w:rsidR="004D6EF1">
        <w:rPr>
          <w:lang w:val="en-US"/>
        </w:rPr>
        <w:t xml:space="preserve">&amp; </w:t>
      </w:r>
      <w:r w:rsidRPr="00F95117">
        <w:rPr>
          <w:lang w:val="en-US"/>
        </w:rPr>
        <w:t xml:space="preserve">Deka, S. (2014). Effect of crude oil contamination on the chlorophyll content and morpho-anatomy of </w:t>
      </w:r>
      <w:r w:rsidRPr="00F95117">
        <w:rPr>
          <w:i/>
          <w:iCs/>
          <w:lang w:val="en-US"/>
        </w:rPr>
        <w:t xml:space="preserve">Cyperus </w:t>
      </w:r>
      <w:proofErr w:type="spellStart"/>
      <w:r w:rsidRPr="00F95117">
        <w:rPr>
          <w:i/>
          <w:iCs/>
          <w:lang w:val="en-US"/>
        </w:rPr>
        <w:t>brevifolius</w:t>
      </w:r>
      <w:proofErr w:type="spellEnd"/>
      <w:r w:rsidRPr="00F95117">
        <w:rPr>
          <w:lang w:val="en-US"/>
        </w:rPr>
        <w:t xml:space="preserve"> (</w:t>
      </w:r>
      <w:proofErr w:type="spellStart"/>
      <w:r w:rsidRPr="00F95117">
        <w:rPr>
          <w:lang w:val="en-US"/>
        </w:rPr>
        <w:t>Rottb</w:t>
      </w:r>
      <w:proofErr w:type="spellEnd"/>
      <w:r w:rsidRPr="00F95117">
        <w:rPr>
          <w:lang w:val="en-US"/>
        </w:rPr>
        <w:t xml:space="preserve">.) </w:t>
      </w:r>
      <w:proofErr w:type="spellStart"/>
      <w:r w:rsidRPr="00F95117">
        <w:rPr>
          <w:lang w:val="en-US"/>
        </w:rPr>
        <w:t>Hassk</w:t>
      </w:r>
      <w:proofErr w:type="spellEnd"/>
      <w:r w:rsidRPr="00F95117">
        <w:rPr>
          <w:lang w:val="en-US"/>
        </w:rPr>
        <w:t xml:space="preserve">. </w:t>
      </w:r>
      <w:r w:rsidRPr="00F95117">
        <w:rPr>
          <w:i/>
          <w:iCs/>
          <w:lang w:val="en-US"/>
        </w:rPr>
        <w:t>Environmental Science and Pollution Research</w:t>
      </w:r>
      <w:r w:rsidRPr="00F95117">
        <w:rPr>
          <w:lang w:val="en-US"/>
        </w:rPr>
        <w:t xml:space="preserve">, </w:t>
      </w:r>
      <w:r w:rsidRPr="003E50C9">
        <w:rPr>
          <w:i/>
          <w:iCs/>
          <w:lang w:val="en-US"/>
        </w:rPr>
        <w:t>21</w:t>
      </w:r>
      <w:r w:rsidRPr="00F95117">
        <w:rPr>
          <w:lang w:val="en-US"/>
        </w:rPr>
        <w:t>(21)</w:t>
      </w:r>
      <w:r w:rsidR="003E50C9">
        <w:rPr>
          <w:lang w:val="en-US"/>
        </w:rPr>
        <w:t xml:space="preserve">, </w:t>
      </w:r>
      <w:r w:rsidRPr="00F95117">
        <w:rPr>
          <w:lang w:val="en-US"/>
        </w:rPr>
        <w:t xml:space="preserve">12530-12538. </w:t>
      </w:r>
      <w:r w:rsidR="00422E14" w:rsidRPr="00F95117">
        <w:rPr>
          <w:lang w:val="en-US"/>
        </w:rPr>
        <w:t>https://doi.org/</w:t>
      </w:r>
      <w:r w:rsidRPr="00F95117">
        <w:rPr>
          <w:lang w:val="en-US"/>
        </w:rPr>
        <w:t>10.1007/S11356-014-3195-Y</w:t>
      </w:r>
    </w:p>
    <w:p w14:paraId="53791E7F" w14:textId="2F0DD64E" w:rsidR="00CA1C23" w:rsidRPr="00F95117" w:rsidRDefault="00CA1C23" w:rsidP="00F95117">
      <w:pPr>
        <w:pStyle w:val="SpisLiteratury"/>
        <w:rPr>
          <w:lang w:val="en-US"/>
        </w:rPr>
      </w:pPr>
      <w:proofErr w:type="spellStart"/>
      <w:r w:rsidRPr="00F95117">
        <w:rPr>
          <w:lang w:val="en-US"/>
        </w:rPr>
        <w:t>Caronni</w:t>
      </w:r>
      <w:proofErr w:type="spellEnd"/>
      <w:r w:rsidRPr="00F95117">
        <w:rPr>
          <w:lang w:val="en-US"/>
        </w:rPr>
        <w:t xml:space="preserve">, S., </w:t>
      </w:r>
      <w:proofErr w:type="spellStart"/>
      <w:r w:rsidRPr="00F95117">
        <w:rPr>
          <w:lang w:val="en-US"/>
        </w:rPr>
        <w:t>Quaglini</w:t>
      </w:r>
      <w:proofErr w:type="spellEnd"/>
      <w:r w:rsidRPr="00F95117">
        <w:rPr>
          <w:lang w:val="en-US"/>
        </w:rPr>
        <w:t>, L.</w:t>
      </w:r>
      <w:r w:rsidR="004D6EF1">
        <w:rPr>
          <w:lang w:val="en-US"/>
        </w:rPr>
        <w:t xml:space="preserve"> </w:t>
      </w:r>
      <w:r w:rsidRPr="00F95117">
        <w:rPr>
          <w:lang w:val="en-US"/>
        </w:rPr>
        <w:t xml:space="preserve">A., Franzetti, A., Gentili, R., Montagnani, C., </w:t>
      </w:r>
      <w:r w:rsidR="004D6EF1">
        <w:rPr>
          <w:lang w:val="en-US"/>
        </w:rPr>
        <w:t xml:space="preserve">&amp; </w:t>
      </w:r>
      <w:proofErr w:type="spellStart"/>
      <w:r w:rsidRPr="00F95117">
        <w:rPr>
          <w:lang w:val="en-US"/>
        </w:rPr>
        <w:t>Citterio</w:t>
      </w:r>
      <w:proofErr w:type="spellEnd"/>
      <w:r w:rsidRPr="00F95117">
        <w:rPr>
          <w:lang w:val="en-US"/>
        </w:rPr>
        <w:t xml:space="preserve">, S. (2023). Does </w:t>
      </w:r>
      <w:r w:rsidRPr="00F95117">
        <w:rPr>
          <w:i/>
          <w:iCs/>
          <w:lang w:val="en-US"/>
        </w:rPr>
        <w:t xml:space="preserve">Caulerpa </w:t>
      </w:r>
      <w:proofErr w:type="spellStart"/>
      <w:r w:rsidRPr="00F95117">
        <w:rPr>
          <w:i/>
          <w:iCs/>
          <w:lang w:val="en-US"/>
        </w:rPr>
        <w:t>prolifera</w:t>
      </w:r>
      <w:proofErr w:type="spellEnd"/>
      <w:r w:rsidRPr="00F95117">
        <w:rPr>
          <w:lang w:val="en-US"/>
        </w:rPr>
        <w:t xml:space="preserve"> with its bacterial coating represent a promising association for seawater phytoremediation of diesel hydrocarbons? </w:t>
      </w:r>
      <w:r w:rsidRPr="00F95117">
        <w:rPr>
          <w:i/>
          <w:iCs/>
          <w:lang w:val="en-US"/>
        </w:rPr>
        <w:t>Plants</w:t>
      </w:r>
      <w:r w:rsidRPr="00F95117">
        <w:rPr>
          <w:lang w:val="en-US"/>
        </w:rPr>
        <w:t xml:space="preserve">, </w:t>
      </w:r>
      <w:r w:rsidRPr="003E50C9">
        <w:rPr>
          <w:i/>
          <w:iCs/>
          <w:lang w:val="en-US"/>
        </w:rPr>
        <w:t>12</w:t>
      </w:r>
      <w:r w:rsidRPr="00F95117">
        <w:rPr>
          <w:lang w:val="en-US"/>
        </w:rPr>
        <w:t>(13). https://doi.org/10.3390/plants12132507</w:t>
      </w:r>
    </w:p>
    <w:p w14:paraId="6893D29D" w14:textId="31A42B65" w:rsidR="00CA1C23" w:rsidRPr="00F95117" w:rsidRDefault="00CA1C23" w:rsidP="00F95117">
      <w:pPr>
        <w:pStyle w:val="SpisLiteratury"/>
        <w:rPr>
          <w:lang w:val="en-US"/>
        </w:rPr>
      </w:pPr>
      <w:r w:rsidRPr="00F95117">
        <w:rPr>
          <w:lang w:val="en-US"/>
        </w:rPr>
        <w:t>Dehnavi, S.</w:t>
      </w:r>
      <w:r w:rsidR="004D6EF1">
        <w:rPr>
          <w:lang w:val="en-US"/>
        </w:rPr>
        <w:t xml:space="preserve"> </w:t>
      </w:r>
      <w:r w:rsidRPr="00F95117">
        <w:rPr>
          <w:lang w:val="en-US"/>
        </w:rPr>
        <w:t xml:space="preserve">M., </w:t>
      </w:r>
      <w:r w:rsidR="004D6EF1">
        <w:rPr>
          <w:lang w:val="en-US"/>
        </w:rPr>
        <w:t xml:space="preserve">&amp; </w:t>
      </w:r>
      <w:proofErr w:type="spellStart"/>
      <w:r w:rsidRPr="00F95117">
        <w:rPr>
          <w:lang w:val="en-US"/>
        </w:rPr>
        <w:t>Ebrahimipour</w:t>
      </w:r>
      <w:proofErr w:type="spellEnd"/>
      <w:r w:rsidRPr="00F95117">
        <w:rPr>
          <w:lang w:val="en-US"/>
        </w:rPr>
        <w:t xml:space="preserve">, G. (2022). Comparative remediation rate of </w:t>
      </w:r>
      <w:proofErr w:type="spellStart"/>
      <w:r w:rsidRPr="00F95117">
        <w:rPr>
          <w:lang w:val="en-US"/>
        </w:rPr>
        <w:t>biostimulation</w:t>
      </w:r>
      <w:proofErr w:type="spellEnd"/>
      <w:r w:rsidRPr="00F95117">
        <w:rPr>
          <w:lang w:val="en-US"/>
        </w:rPr>
        <w:t xml:space="preserve">, bioaugmentation, and phytoremediation in hydrocarbon contaminants. </w:t>
      </w:r>
      <w:r w:rsidRPr="00F95117">
        <w:rPr>
          <w:i/>
          <w:iCs/>
          <w:lang w:val="en-US"/>
        </w:rPr>
        <w:t>International Journal of Environmental Science and Technology</w:t>
      </w:r>
      <w:r w:rsidRPr="00F95117">
        <w:rPr>
          <w:lang w:val="en-US"/>
        </w:rPr>
        <w:t xml:space="preserve">, </w:t>
      </w:r>
      <w:r w:rsidRPr="003E50C9">
        <w:rPr>
          <w:i/>
          <w:iCs/>
          <w:lang w:val="en-US"/>
        </w:rPr>
        <w:t>19</w:t>
      </w:r>
      <w:r w:rsidRPr="00F95117">
        <w:rPr>
          <w:lang w:val="en-US"/>
        </w:rPr>
        <w:t>(11), 11561</w:t>
      </w:r>
      <w:r w:rsidR="003E50C9">
        <w:rPr>
          <w:lang w:val="en-US"/>
        </w:rPr>
        <w:t>-</w:t>
      </w:r>
      <w:r w:rsidRPr="00F95117">
        <w:rPr>
          <w:lang w:val="en-US"/>
        </w:rPr>
        <w:t>11586. https://doi.org/10.1007/s13762-022-04343-0</w:t>
      </w:r>
    </w:p>
    <w:p w14:paraId="0A03C122" w14:textId="5B7B830E" w:rsidR="00CA1C23" w:rsidRDefault="00CA1C23" w:rsidP="00F95117">
      <w:pPr>
        <w:pStyle w:val="SpisLiteratury"/>
        <w:rPr>
          <w:lang w:val="en-US"/>
        </w:rPr>
      </w:pPr>
      <w:r w:rsidRPr="00F95117">
        <w:rPr>
          <w:lang w:val="en-US"/>
        </w:rPr>
        <w:t>Ebrahim, N., Mahmoud, S., EL-</w:t>
      </w:r>
      <w:proofErr w:type="spellStart"/>
      <w:r w:rsidRPr="00F95117">
        <w:rPr>
          <w:lang w:val="en-US"/>
        </w:rPr>
        <w:t>Shahat</w:t>
      </w:r>
      <w:proofErr w:type="spellEnd"/>
      <w:r w:rsidRPr="00F95117">
        <w:rPr>
          <w:lang w:val="en-US"/>
        </w:rPr>
        <w:t xml:space="preserve">, R., </w:t>
      </w:r>
      <w:r w:rsidR="004D6EF1">
        <w:rPr>
          <w:lang w:val="en-US"/>
        </w:rPr>
        <w:t xml:space="preserve">&amp; </w:t>
      </w:r>
      <w:r w:rsidRPr="00F95117">
        <w:rPr>
          <w:lang w:val="en-US"/>
        </w:rPr>
        <w:t xml:space="preserve">Mohamed, H. (2024). Azolla as a source of organic nitrogen and its role in recycling agricultural residues and improving the quality of compost. </w:t>
      </w:r>
      <w:r w:rsidRPr="00F95117">
        <w:rPr>
          <w:i/>
          <w:iCs/>
          <w:lang w:val="en-US"/>
        </w:rPr>
        <w:t>Assiut Journal of Agricultural Sciences</w:t>
      </w:r>
      <w:r w:rsidR="003E50C9">
        <w:rPr>
          <w:lang w:val="en-US"/>
        </w:rPr>
        <w:t xml:space="preserve">, </w:t>
      </w:r>
      <w:r w:rsidR="003E50C9" w:rsidRPr="003E50C9">
        <w:rPr>
          <w:i/>
          <w:iCs/>
          <w:lang w:val="en-US"/>
        </w:rPr>
        <w:t>55</w:t>
      </w:r>
      <w:r w:rsidR="003E50C9">
        <w:rPr>
          <w:lang w:val="en-US"/>
        </w:rPr>
        <w:t xml:space="preserve">(2), 246-259. </w:t>
      </w:r>
      <w:r w:rsidR="00422E14" w:rsidRPr="00F95117">
        <w:rPr>
          <w:lang w:val="en-US"/>
        </w:rPr>
        <w:t>https://doi.org/</w:t>
      </w:r>
      <w:r w:rsidRPr="00F95117">
        <w:rPr>
          <w:lang w:val="en-US"/>
        </w:rPr>
        <w:t>10.21608/ajas.2024.259605.1321</w:t>
      </w:r>
    </w:p>
    <w:p w14:paraId="4D14DEA3" w14:textId="6A6BB88D" w:rsidR="00CA1C23" w:rsidRPr="00C743AA" w:rsidRDefault="00CA1C23" w:rsidP="00F95117">
      <w:pPr>
        <w:pStyle w:val="SpisLiteratury"/>
        <w:rPr>
          <w:lang w:val="en-US"/>
        </w:rPr>
      </w:pPr>
      <w:r w:rsidRPr="00C743AA">
        <w:rPr>
          <w:lang w:val="en-US"/>
        </w:rPr>
        <w:t xml:space="preserve">Effendi, I., Saputra, E., Tanjung, A., </w:t>
      </w:r>
      <w:r w:rsidR="004D6EF1">
        <w:rPr>
          <w:lang w:val="en-US"/>
        </w:rPr>
        <w:t xml:space="preserve">&amp; </w:t>
      </w:r>
      <w:proofErr w:type="spellStart"/>
      <w:r w:rsidRPr="00C743AA">
        <w:rPr>
          <w:lang w:val="en-US"/>
        </w:rPr>
        <w:t>Elizal</w:t>
      </w:r>
      <w:proofErr w:type="spellEnd"/>
      <w:r w:rsidRPr="00C743AA">
        <w:rPr>
          <w:lang w:val="en-US"/>
        </w:rPr>
        <w:t xml:space="preserve">, E. (2020). </w:t>
      </w:r>
      <w:r w:rsidRPr="003E50C9">
        <w:rPr>
          <w:i/>
          <w:iCs/>
          <w:lang w:val="en-US"/>
        </w:rPr>
        <w:t xml:space="preserve">Adaptation of </w:t>
      </w:r>
      <w:r w:rsidRPr="003E50C9">
        <w:rPr>
          <w:lang w:val="en-US"/>
        </w:rPr>
        <w:t xml:space="preserve">Azolla </w:t>
      </w:r>
      <w:proofErr w:type="spellStart"/>
      <w:r w:rsidRPr="003E50C9">
        <w:rPr>
          <w:lang w:val="en-US"/>
        </w:rPr>
        <w:t>mycrophyla</w:t>
      </w:r>
      <w:proofErr w:type="spellEnd"/>
      <w:r w:rsidRPr="003E50C9">
        <w:rPr>
          <w:i/>
          <w:iCs/>
          <w:lang w:val="en-US"/>
        </w:rPr>
        <w:t xml:space="preserve"> to brackish water ecosystem</w:t>
      </w:r>
      <w:r w:rsidRPr="00C743AA">
        <w:rPr>
          <w:lang w:val="en-US"/>
        </w:rPr>
        <w:t>. IOP</w:t>
      </w:r>
      <w:r w:rsidR="008B29A3">
        <w:rPr>
          <w:lang w:val="en-US"/>
        </w:rPr>
        <w:t> </w:t>
      </w:r>
      <w:r w:rsidRPr="00C743AA">
        <w:rPr>
          <w:lang w:val="en-US"/>
        </w:rPr>
        <w:t xml:space="preserve">Conference Series: Earth and Environmental Science, 469. </w:t>
      </w:r>
      <w:hyperlink r:id="rId19" w:history="1">
        <w:r w:rsidRPr="00C743AA">
          <w:rPr>
            <w:rStyle w:val="Hipercze"/>
            <w:color w:val="auto"/>
            <w:u w:val="none"/>
            <w:lang w:val="en-US"/>
          </w:rPr>
          <w:t>https://doi.org/10.1088/1755-1315/469/1/012024</w:t>
        </w:r>
      </w:hyperlink>
    </w:p>
    <w:p w14:paraId="40152C2C" w14:textId="1FF5EE74" w:rsidR="001017EE" w:rsidRPr="00F95117" w:rsidRDefault="00CA1C23" w:rsidP="001017EE">
      <w:pPr>
        <w:pStyle w:val="SpisLiteratury"/>
        <w:rPr>
          <w:lang w:val="en-US"/>
        </w:rPr>
      </w:pPr>
      <w:proofErr w:type="spellStart"/>
      <w:r w:rsidRPr="00F95117">
        <w:rPr>
          <w:lang w:val="en-US"/>
        </w:rPr>
        <w:t>Ezenweani</w:t>
      </w:r>
      <w:proofErr w:type="spellEnd"/>
      <w:r w:rsidRPr="00F95117">
        <w:rPr>
          <w:lang w:val="en-US"/>
        </w:rPr>
        <w:t>, R.</w:t>
      </w:r>
      <w:r w:rsidR="004D6EF1">
        <w:rPr>
          <w:lang w:val="en-US"/>
        </w:rPr>
        <w:t xml:space="preserve"> </w:t>
      </w:r>
      <w:r w:rsidRPr="00F95117">
        <w:rPr>
          <w:lang w:val="en-US"/>
        </w:rPr>
        <w:t xml:space="preserve">S., </w:t>
      </w:r>
      <w:r w:rsidR="004D6EF1">
        <w:rPr>
          <w:lang w:val="en-US"/>
        </w:rPr>
        <w:t xml:space="preserve">&amp; </w:t>
      </w:r>
      <w:r w:rsidRPr="00F95117">
        <w:rPr>
          <w:lang w:val="en-US"/>
        </w:rPr>
        <w:t>Kadiri, M.</w:t>
      </w:r>
      <w:r w:rsidR="004D6EF1">
        <w:rPr>
          <w:lang w:val="en-US"/>
        </w:rPr>
        <w:t xml:space="preserve"> </w:t>
      </w:r>
      <w:r w:rsidRPr="00F95117">
        <w:rPr>
          <w:lang w:val="en-US"/>
        </w:rPr>
        <w:t xml:space="preserve">S. (2023). Resilience and </w:t>
      </w:r>
      <w:proofErr w:type="spellStart"/>
      <w:r w:rsidRPr="00F95117">
        <w:rPr>
          <w:lang w:val="en-US"/>
        </w:rPr>
        <w:t>bioresponse</w:t>
      </w:r>
      <w:proofErr w:type="spellEnd"/>
      <w:r w:rsidRPr="00F95117">
        <w:rPr>
          <w:lang w:val="en-US"/>
        </w:rPr>
        <w:t xml:space="preserve"> of two marine algae to petroleum fuel pollution.</w:t>
      </w:r>
      <w:r w:rsidR="001017EE" w:rsidRPr="001017EE">
        <w:rPr>
          <w:i/>
          <w:iCs/>
          <w:lang w:val="en-US"/>
        </w:rPr>
        <w:t xml:space="preserve"> </w:t>
      </w:r>
      <w:r w:rsidR="001017EE" w:rsidRPr="00F95117">
        <w:rPr>
          <w:i/>
          <w:iCs/>
          <w:lang w:val="en-US"/>
        </w:rPr>
        <w:t>Applied phycology</w:t>
      </w:r>
      <w:r w:rsidR="001017EE" w:rsidRPr="00F95117">
        <w:rPr>
          <w:lang w:val="en-US"/>
        </w:rPr>
        <w:t xml:space="preserve">, </w:t>
      </w:r>
      <w:r w:rsidR="001017EE" w:rsidRPr="001017EE">
        <w:rPr>
          <w:i/>
          <w:iCs/>
          <w:lang w:val="en-US"/>
        </w:rPr>
        <w:t>4</w:t>
      </w:r>
      <w:r w:rsidR="001017EE" w:rsidRPr="00F95117">
        <w:rPr>
          <w:lang w:val="en-US"/>
        </w:rPr>
        <w:t>(1)</w:t>
      </w:r>
      <w:r w:rsidR="001017EE">
        <w:rPr>
          <w:lang w:val="en-US"/>
        </w:rPr>
        <w:t xml:space="preserve">, </w:t>
      </w:r>
      <w:r w:rsidR="001017EE" w:rsidRPr="00F95117">
        <w:rPr>
          <w:lang w:val="en-US"/>
        </w:rPr>
        <w:t>54-77. https://doi.org/10.1080/26388081.2023.2185815</w:t>
      </w:r>
    </w:p>
    <w:p w14:paraId="0FE79E33" w14:textId="1C0AF75C" w:rsidR="00CA1C23" w:rsidRPr="00F95117" w:rsidRDefault="00CA1C23" w:rsidP="00F95117">
      <w:pPr>
        <w:pStyle w:val="SpisLiteratury"/>
        <w:rPr>
          <w:lang w:val="en-US"/>
        </w:rPr>
      </w:pPr>
      <w:r w:rsidRPr="00F95117">
        <w:rPr>
          <w:lang w:val="en-US"/>
        </w:rPr>
        <w:t>Galal, T.</w:t>
      </w:r>
      <w:r w:rsidR="004D6EF1">
        <w:rPr>
          <w:lang w:val="en-US"/>
        </w:rPr>
        <w:t xml:space="preserve"> </w:t>
      </w:r>
      <w:r w:rsidRPr="00F95117">
        <w:rPr>
          <w:lang w:val="en-US"/>
        </w:rPr>
        <w:t>M., Eid, E.</w:t>
      </w:r>
      <w:r w:rsidR="004D6EF1">
        <w:rPr>
          <w:lang w:val="en-US"/>
        </w:rPr>
        <w:t xml:space="preserve"> </w:t>
      </w:r>
      <w:r w:rsidRPr="00F95117">
        <w:rPr>
          <w:lang w:val="en-US"/>
        </w:rPr>
        <w:t>M., Dakhil, M.</w:t>
      </w:r>
      <w:r w:rsidR="004D6EF1">
        <w:rPr>
          <w:lang w:val="en-US"/>
        </w:rPr>
        <w:t xml:space="preserve"> </w:t>
      </w:r>
      <w:r w:rsidRPr="00F95117">
        <w:rPr>
          <w:lang w:val="en-US"/>
        </w:rPr>
        <w:t xml:space="preserve">A., </w:t>
      </w:r>
      <w:r w:rsidR="004D6EF1">
        <w:rPr>
          <w:lang w:val="en-US"/>
        </w:rPr>
        <w:t xml:space="preserve">&amp; </w:t>
      </w:r>
      <w:r w:rsidRPr="00F95117">
        <w:rPr>
          <w:lang w:val="en-US"/>
        </w:rPr>
        <w:t>Hassan, L.</w:t>
      </w:r>
      <w:r w:rsidR="004D6EF1">
        <w:rPr>
          <w:lang w:val="en-US"/>
        </w:rPr>
        <w:t xml:space="preserve"> </w:t>
      </w:r>
      <w:r w:rsidRPr="00F95117">
        <w:rPr>
          <w:lang w:val="en-US"/>
        </w:rPr>
        <w:t xml:space="preserve">M. (2018). Bioaccumulation and </w:t>
      </w:r>
      <w:proofErr w:type="spellStart"/>
      <w:r w:rsidRPr="00F95117">
        <w:rPr>
          <w:lang w:val="en-US"/>
        </w:rPr>
        <w:t>rhizofiltration</w:t>
      </w:r>
      <w:proofErr w:type="spellEnd"/>
      <w:r w:rsidRPr="00F95117">
        <w:rPr>
          <w:lang w:val="en-US"/>
        </w:rPr>
        <w:t xml:space="preserve"> potential of</w:t>
      </w:r>
      <w:r w:rsidRPr="00F95117">
        <w:rPr>
          <w:i/>
          <w:iCs/>
          <w:lang w:val="en-US"/>
        </w:rPr>
        <w:t xml:space="preserve"> </w:t>
      </w:r>
      <w:proofErr w:type="spellStart"/>
      <w:r w:rsidRPr="00F95117">
        <w:rPr>
          <w:i/>
          <w:iCs/>
          <w:lang w:val="en-US"/>
        </w:rPr>
        <w:t>Pistia</w:t>
      </w:r>
      <w:proofErr w:type="spellEnd"/>
      <w:r w:rsidRPr="00F95117">
        <w:rPr>
          <w:i/>
          <w:iCs/>
          <w:lang w:val="en-US"/>
        </w:rPr>
        <w:t xml:space="preserve"> stratiotes</w:t>
      </w:r>
      <w:r w:rsidRPr="00F95117">
        <w:rPr>
          <w:lang w:val="en-US"/>
        </w:rPr>
        <w:t xml:space="preserve"> L. for mitigating water pollution in the Egyptian wetlands. </w:t>
      </w:r>
      <w:r w:rsidRPr="00F95117">
        <w:rPr>
          <w:i/>
          <w:iCs/>
          <w:lang w:val="en-US"/>
        </w:rPr>
        <w:t>International Journal of Phytoremediation</w:t>
      </w:r>
      <w:r w:rsidRPr="00F95117">
        <w:rPr>
          <w:lang w:val="en-US"/>
        </w:rPr>
        <w:t xml:space="preserve">, </w:t>
      </w:r>
      <w:r w:rsidRPr="003E50C9">
        <w:rPr>
          <w:i/>
          <w:iCs/>
          <w:lang w:val="en-US"/>
        </w:rPr>
        <w:t>20</w:t>
      </w:r>
      <w:r w:rsidRPr="00F95117">
        <w:rPr>
          <w:lang w:val="en-US"/>
        </w:rPr>
        <w:t>(5), 440</w:t>
      </w:r>
      <w:r w:rsidR="00422E14">
        <w:rPr>
          <w:lang w:val="en-US"/>
        </w:rPr>
        <w:t>-</w:t>
      </w:r>
      <w:r w:rsidRPr="00F95117">
        <w:rPr>
          <w:lang w:val="en-US"/>
        </w:rPr>
        <w:t>44. https://doi.org/10.1080/15226514.2017.1365343</w:t>
      </w:r>
    </w:p>
    <w:p w14:paraId="43ACCC2A" w14:textId="6BE3ADB7" w:rsidR="00CA1C23" w:rsidRPr="00F95117" w:rsidRDefault="00CA1C23" w:rsidP="001017EE">
      <w:pPr>
        <w:pStyle w:val="SpisLiteratury"/>
        <w:jc w:val="left"/>
        <w:rPr>
          <w:lang w:val="en-US"/>
        </w:rPr>
      </w:pPr>
      <w:r w:rsidRPr="00F95117">
        <w:rPr>
          <w:lang w:val="en-US"/>
        </w:rPr>
        <w:t>Ghulam, M., Bhat, I.</w:t>
      </w:r>
      <w:r w:rsidR="004D6EF1">
        <w:rPr>
          <w:lang w:val="en-US"/>
        </w:rPr>
        <w:t xml:space="preserve"> </w:t>
      </w:r>
      <w:r w:rsidRPr="00F95117">
        <w:rPr>
          <w:lang w:val="en-US"/>
        </w:rPr>
        <w:t xml:space="preserve">M., </w:t>
      </w:r>
      <w:proofErr w:type="spellStart"/>
      <w:r w:rsidRPr="00F95117">
        <w:rPr>
          <w:lang w:val="en-US"/>
        </w:rPr>
        <w:t>Kakroo</w:t>
      </w:r>
      <w:proofErr w:type="spellEnd"/>
      <w:r w:rsidRPr="00F95117">
        <w:rPr>
          <w:lang w:val="en-US"/>
        </w:rPr>
        <w:t xml:space="preserve">, I., Balachandran, A., Tabasum, R., Majid, K., Wani, F.M., Manna, U., </w:t>
      </w:r>
      <w:proofErr w:type="spellStart"/>
      <w:r w:rsidRPr="00F95117">
        <w:rPr>
          <w:lang w:val="en-US"/>
        </w:rPr>
        <w:t>Ghodake</w:t>
      </w:r>
      <w:proofErr w:type="spellEnd"/>
      <w:r w:rsidRPr="00F95117">
        <w:rPr>
          <w:lang w:val="en-US"/>
        </w:rPr>
        <w:t xml:space="preserve">, G., </w:t>
      </w:r>
      <w:r w:rsidR="004D6EF1">
        <w:rPr>
          <w:lang w:val="en-US"/>
        </w:rPr>
        <w:t>&amp; </w:t>
      </w:r>
      <w:r w:rsidRPr="00F95117">
        <w:rPr>
          <w:lang w:val="en-US"/>
        </w:rPr>
        <w:t xml:space="preserve">Lone, S. (2024). </w:t>
      </w:r>
      <w:r w:rsidRPr="00F95117">
        <w:rPr>
          <w:i/>
          <w:iCs/>
          <w:lang w:val="en-US"/>
        </w:rPr>
        <w:t xml:space="preserve">Azolla </w:t>
      </w:r>
      <w:r>
        <w:rPr>
          <w:i/>
          <w:iCs/>
          <w:lang w:val="en-US"/>
        </w:rPr>
        <w:t>p</w:t>
      </w:r>
      <w:r w:rsidRPr="00F95117">
        <w:rPr>
          <w:i/>
          <w:iCs/>
          <w:lang w:val="en-US"/>
        </w:rPr>
        <w:t>innata</w:t>
      </w:r>
      <w:r w:rsidRPr="00F95117">
        <w:rPr>
          <w:lang w:val="en-US"/>
        </w:rPr>
        <w:t>: Sustainable floating oil cleaner of water bodies. ACS omega</w:t>
      </w:r>
      <w:r w:rsidR="00422E14">
        <w:rPr>
          <w:lang w:val="en-US"/>
        </w:rPr>
        <w:t>.</w:t>
      </w:r>
      <w:r w:rsidRPr="00F95117">
        <w:rPr>
          <w:lang w:val="en-US"/>
        </w:rPr>
        <w:t xml:space="preserve"> </w:t>
      </w:r>
      <w:r w:rsidR="00422E14" w:rsidRPr="00F95117">
        <w:rPr>
          <w:lang w:val="en-US"/>
        </w:rPr>
        <w:t>https://doi.org/</w:t>
      </w:r>
      <w:r w:rsidRPr="00F95117">
        <w:rPr>
          <w:lang w:val="en-US"/>
        </w:rPr>
        <w:t>10.1021/acsomega.3c08417</w:t>
      </w:r>
    </w:p>
    <w:p w14:paraId="57214597" w14:textId="6B6E2F66" w:rsidR="00CA1C23" w:rsidRPr="00F95117" w:rsidRDefault="00CA1C23" w:rsidP="00F95117">
      <w:pPr>
        <w:pStyle w:val="SpisLiteratury"/>
        <w:rPr>
          <w:lang w:val="en-US"/>
        </w:rPr>
      </w:pPr>
      <w:proofErr w:type="spellStart"/>
      <w:r w:rsidRPr="00F95117">
        <w:rPr>
          <w:lang w:val="en-US"/>
        </w:rPr>
        <w:t>Golzary</w:t>
      </w:r>
      <w:proofErr w:type="spellEnd"/>
      <w:r w:rsidRPr="00F95117">
        <w:rPr>
          <w:lang w:val="en-US"/>
        </w:rPr>
        <w:t>, A., Abdoli, M.</w:t>
      </w:r>
      <w:r w:rsidR="004D6EF1">
        <w:rPr>
          <w:lang w:val="en-US"/>
        </w:rPr>
        <w:t xml:space="preserve"> </w:t>
      </w:r>
      <w:r w:rsidRPr="00F95117">
        <w:rPr>
          <w:lang w:val="en-US"/>
        </w:rPr>
        <w:t xml:space="preserve">A., Yoshikawa, K., Khodadadi, A., </w:t>
      </w:r>
      <w:r w:rsidR="004D6EF1">
        <w:rPr>
          <w:lang w:val="en-US"/>
        </w:rPr>
        <w:t xml:space="preserve">&amp; </w:t>
      </w:r>
      <w:proofErr w:type="spellStart"/>
      <w:r w:rsidRPr="00F95117">
        <w:rPr>
          <w:lang w:val="en-US"/>
        </w:rPr>
        <w:t>Karbassi</w:t>
      </w:r>
      <w:proofErr w:type="spellEnd"/>
      <w:r w:rsidRPr="00F95117">
        <w:rPr>
          <w:lang w:val="en-US"/>
        </w:rPr>
        <w:t>, A. (2019). Azolla as a feedstock for bio- refinery: Cultivation, conversion and application. https://doi.org/10.5339/qfarc.2016.eesp2082</w:t>
      </w:r>
    </w:p>
    <w:p w14:paraId="3277A5FF" w14:textId="6868CD86" w:rsidR="00CA1C23" w:rsidRPr="00F95117" w:rsidRDefault="00CA1C23" w:rsidP="00F95117">
      <w:pPr>
        <w:pStyle w:val="SpisLiteratury"/>
        <w:rPr>
          <w:lang w:val="en-US"/>
        </w:rPr>
      </w:pPr>
      <w:r w:rsidRPr="00F95117">
        <w:rPr>
          <w:lang w:val="en-US"/>
        </w:rPr>
        <w:t>Hamdan, H</w:t>
      </w:r>
      <w:r w:rsidR="004D6EF1">
        <w:rPr>
          <w:lang w:val="en-US"/>
        </w:rPr>
        <w:t xml:space="preserve"> </w:t>
      </w:r>
      <w:r w:rsidRPr="00F95117">
        <w:rPr>
          <w:lang w:val="en-US"/>
        </w:rPr>
        <w:t xml:space="preserve">.Z., </w:t>
      </w:r>
      <w:r w:rsidR="004D6EF1">
        <w:rPr>
          <w:lang w:val="en-US"/>
        </w:rPr>
        <w:t xml:space="preserve">&amp; </w:t>
      </w:r>
      <w:r w:rsidRPr="00F95117">
        <w:rPr>
          <w:lang w:val="en-US"/>
        </w:rPr>
        <w:t>Houri, A.</w:t>
      </w:r>
      <w:r w:rsidR="004D6EF1">
        <w:rPr>
          <w:lang w:val="en-US"/>
        </w:rPr>
        <w:t xml:space="preserve"> </w:t>
      </w:r>
      <w:r w:rsidRPr="00F95117">
        <w:rPr>
          <w:lang w:val="en-US"/>
        </w:rPr>
        <w:t>F. (2022). CO</w:t>
      </w:r>
      <w:r w:rsidRPr="00422E14">
        <w:rPr>
          <w:vertAlign w:val="subscript"/>
          <w:lang w:val="en-US"/>
        </w:rPr>
        <w:t>2</w:t>
      </w:r>
      <w:r w:rsidRPr="00F95117">
        <w:rPr>
          <w:lang w:val="en-US"/>
        </w:rPr>
        <w:t xml:space="preserve"> sequestration by propagation of the fast-growing </w:t>
      </w:r>
      <w:r w:rsidRPr="00F95117">
        <w:rPr>
          <w:i/>
          <w:iCs/>
          <w:lang w:val="en-US"/>
        </w:rPr>
        <w:t>Azolla</w:t>
      </w:r>
      <w:r w:rsidRPr="00F95117">
        <w:rPr>
          <w:lang w:val="en-US"/>
        </w:rPr>
        <w:t xml:space="preserve"> spp. </w:t>
      </w:r>
      <w:r w:rsidRPr="00F95117">
        <w:rPr>
          <w:i/>
          <w:iCs/>
          <w:lang w:val="en-US"/>
        </w:rPr>
        <w:t>Environmental Science and Pollution Research</w:t>
      </w:r>
      <w:r w:rsidRPr="00F95117">
        <w:rPr>
          <w:lang w:val="en-US"/>
        </w:rPr>
        <w:t xml:space="preserve">, </w:t>
      </w:r>
      <w:r w:rsidRPr="00422E14">
        <w:rPr>
          <w:i/>
          <w:iCs/>
          <w:lang w:val="en-US"/>
        </w:rPr>
        <w:t>29</w:t>
      </w:r>
      <w:r w:rsidRPr="00F95117">
        <w:rPr>
          <w:lang w:val="en-US"/>
        </w:rPr>
        <w:t>(12). https://doi.org/10.1007/s11356-021-16986-6</w:t>
      </w:r>
    </w:p>
    <w:p w14:paraId="3327EFF2" w14:textId="7BDBE8B6" w:rsidR="00CA1C23" w:rsidRPr="00F95117" w:rsidRDefault="00CA1C23" w:rsidP="00F95117">
      <w:pPr>
        <w:pStyle w:val="SpisLiteratury"/>
        <w:rPr>
          <w:lang w:val="en-US"/>
        </w:rPr>
      </w:pPr>
      <w:proofErr w:type="spellStart"/>
      <w:r w:rsidRPr="00F95117">
        <w:rPr>
          <w:lang w:val="en-US"/>
        </w:rPr>
        <w:t>Hardestyariki</w:t>
      </w:r>
      <w:proofErr w:type="spellEnd"/>
      <w:r w:rsidRPr="00F95117">
        <w:rPr>
          <w:lang w:val="en-US"/>
        </w:rPr>
        <w:t xml:space="preserve">, D., </w:t>
      </w:r>
      <w:r w:rsidR="00604416">
        <w:rPr>
          <w:lang w:val="en-US"/>
        </w:rPr>
        <w:t xml:space="preserve">&amp; </w:t>
      </w:r>
      <w:r w:rsidRPr="00F95117">
        <w:rPr>
          <w:lang w:val="en-US"/>
        </w:rPr>
        <w:t xml:space="preserve">Fitria, S. (2023). Potential of </w:t>
      </w:r>
      <w:r w:rsidRPr="00F95117">
        <w:rPr>
          <w:i/>
          <w:iCs/>
          <w:lang w:val="en-US"/>
        </w:rPr>
        <w:t>Neptunia oleracea</w:t>
      </w:r>
      <w:r w:rsidRPr="00F95117">
        <w:rPr>
          <w:lang w:val="en-US"/>
        </w:rPr>
        <w:t xml:space="preserve"> L. as a phytoremediation agent for petroleum liquid waste. </w:t>
      </w:r>
      <w:r w:rsidRPr="00F95117">
        <w:rPr>
          <w:i/>
          <w:iCs/>
          <w:lang w:val="en-US"/>
        </w:rPr>
        <w:t>Journal of Ecological Engineering</w:t>
      </w:r>
      <w:r w:rsidRPr="00F95117">
        <w:rPr>
          <w:lang w:val="en-US"/>
        </w:rPr>
        <w:t xml:space="preserve">, </w:t>
      </w:r>
      <w:r w:rsidRPr="00A6668C">
        <w:rPr>
          <w:i/>
          <w:iCs/>
          <w:lang w:val="en-US"/>
        </w:rPr>
        <w:t>24</w:t>
      </w:r>
      <w:r w:rsidRPr="00F95117">
        <w:rPr>
          <w:lang w:val="en-US"/>
        </w:rPr>
        <w:t>(5).</w:t>
      </w:r>
      <w:r w:rsidRPr="00422E14">
        <w:rPr>
          <w:lang w:val="en-US"/>
        </w:rPr>
        <w:t xml:space="preserve"> https://doi.org/10.12911/22998993/161296</w:t>
      </w:r>
    </w:p>
    <w:p w14:paraId="1E2CD542" w14:textId="3ABCDB4B" w:rsidR="00CA1C23" w:rsidRPr="00F95117" w:rsidRDefault="00CA1C23" w:rsidP="00F95117">
      <w:pPr>
        <w:pStyle w:val="SpisLiteratury"/>
        <w:rPr>
          <w:lang w:val="en-US"/>
        </w:rPr>
      </w:pPr>
      <w:r w:rsidRPr="00F95117">
        <w:rPr>
          <w:lang w:val="en-US"/>
        </w:rPr>
        <w:t xml:space="preserve">Jama, A., </w:t>
      </w:r>
      <w:proofErr w:type="spellStart"/>
      <w:r w:rsidRPr="00F95117">
        <w:rPr>
          <w:lang w:val="en-US"/>
        </w:rPr>
        <w:t>Widiastuti</w:t>
      </w:r>
      <w:proofErr w:type="spellEnd"/>
      <w:r w:rsidRPr="00F95117">
        <w:rPr>
          <w:lang w:val="en-US"/>
        </w:rPr>
        <w:t>, D.</w:t>
      </w:r>
      <w:r w:rsidR="00604416">
        <w:rPr>
          <w:lang w:val="en-US"/>
        </w:rPr>
        <w:t xml:space="preserve"> </w:t>
      </w:r>
      <w:r w:rsidRPr="00F95117">
        <w:rPr>
          <w:lang w:val="en-US"/>
        </w:rPr>
        <w:t xml:space="preserve">P., Gafur, D., </w:t>
      </w:r>
      <w:r w:rsidR="00604416">
        <w:rPr>
          <w:lang w:val="en-US"/>
        </w:rPr>
        <w:t xml:space="preserve">&amp; </w:t>
      </w:r>
      <w:r w:rsidRPr="00F95117">
        <w:rPr>
          <w:lang w:val="en-US"/>
        </w:rPr>
        <w:t>Davis, J.</w:t>
      </w:r>
      <w:r w:rsidR="00604416">
        <w:rPr>
          <w:lang w:val="en-US"/>
        </w:rPr>
        <w:t xml:space="preserve"> </w:t>
      </w:r>
      <w:r w:rsidRPr="00F95117">
        <w:rPr>
          <w:lang w:val="en-US"/>
        </w:rPr>
        <w:t xml:space="preserve">G. (2023). Azolla biofertilizer is an effective replacement for urea fertilizer in vegetable crops. </w:t>
      </w:r>
      <w:r w:rsidRPr="00F95117">
        <w:rPr>
          <w:i/>
          <w:iCs/>
          <w:lang w:val="en-US"/>
        </w:rPr>
        <w:t>Sustainability</w:t>
      </w:r>
      <w:r w:rsidRPr="00F95117">
        <w:rPr>
          <w:lang w:val="en-US"/>
        </w:rPr>
        <w:t xml:space="preserve">, </w:t>
      </w:r>
      <w:r w:rsidRPr="00A6668C">
        <w:rPr>
          <w:i/>
          <w:iCs/>
          <w:lang w:val="en-US"/>
        </w:rPr>
        <w:t>15</w:t>
      </w:r>
      <w:r w:rsidRPr="00F95117">
        <w:rPr>
          <w:lang w:val="en-US"/>
        </w:rPr>
        <w:t>(7)</w:t>
      </w:r>
      <w:r w:rsidR="00A6668C">
        <w:rPr>
          <w:lang w:val="en-US"/>
        </w:rPr>
        <w:t xml:space="preserve">, </w:t>
      </w:r>
      <w:r w:rsidRPr="00F95117">
        <w:rPr>
          <w:lang w:val="en-US"/>
        </w:rPr>
        <w:t xml:space="preserve">6045-6045. </w:t>
      </w:r>
      <w:r w:rsidR="00422E14" w:rsidRPr="00F95117">
        <w:rPr>
          <w:lang w:val="en-US"/>
        </w:rPr>
        <w:t>https://doi.org/</w:t>
      </w:r>
      <w:r w:rsidRPr="00F95117">
        <w:rPr>
          <w:lang w:val="en-US"/>
        </w:rPr>
        <w:t>10.3390/su15076045</w:t>
      </w:r>
    </w:p>
    <w:p w14:paraId="38FDFD40" w14:textId="786ABD90" w:rsidR="00CA1C23" w:rsidRPr="00F95117" w:rsidRDefault="00CA1C23" w:rsidP="00F95117">
      <w:pPr>
        <w:pStyle w:val="SpisLiteratury"/>
        <w:rPr>
          <w:lang w:val="en-US"/>
        </w:rPr>
      </w:pPr>
      <w:r w:rsidRPr="00F95117">
        <w:rPr>
          <w:lang w:val="en-US"/>
        </w:rPr>
        <w:t>Kandasamy</w:t>
      </w:r>
      <w:r w:rsidR="008B29A3">
        <w:rPr>
          <w:lang w:val="en-US"/>
        </w:rPr>
        <w:t>,</w:t>
      </w:r>
      <w:r w:rsidRPr="00F95117">
        <w:rPr>
          <w:lang w:val="en-US"/>
        </w:rPr>
        <w:t xml:space="preserve"> S</w:t>
      </w:r>
      <w:r w:rsidR="008B29A3">
        <w:rPr>
          <w:lang w:val="en-US"/>
        </w:rPr>
        <w:t>.</w:t>
      </w:r>
      <w:r w:rsidRPr="00F95117">
        <w:rPr>
          <w:lang w:val="en-US"/>
        </w:rPr>
        <w:t>, Narayanan</w:t>
      </w:r>
      <w:r w:rsidR="008B29A3">
        <w:rPr>
          <w:lang w:val="en-US"/>
        </w:rPr>
        <w:t>.</w:t>
      </w:r>
      <w:r w:rsidRPr="00F95117">
        <w:rPr>
          <w:lang w:val="en-US"/>
        </w:rPr>
        <w:t xml:space="preserve"> M</w:t>
      </w:r>
      <w:r w:rsidR="008B29A3">
        <w:rPr>
          <w:lang w:val="en-US"/>
        </w:rPr>
        <w:t>.</w:t>
      </w:r>
      <w:r w:rsidRPr="00F95117">
        <w:rPr>
          <w:lang w:val="en-US"/>
        </w:rPr>
        <w:t>, He</w:t>
      </w:r>
      <w:r w:rsidR="008B29A3">
        <w:rPr>
          <w:lang w:val="en-US"/>
        </w:rPr>
        <w:t>,</w:t>
      </w:r>
      <w:r w:rsidRPr="00F95117">
        <w:rPr>
          <w:lang w:val="en-US"/>
        </w:rPr>
        <w:t xml:space="preserve"> Z</w:t>
      </w:r>
      <w:r w:rsidR="008B29A3">
        <w:rPr>
          <w:lang w:val="en-US"/>
        </w:rPr>
        <w:t>.</w:t>
      </w:r>
      <w:r w:rsidRPr="00F95117">
        <w:rPr>
          <w:lang w:val="en-US"/>
        </w:rPr>
        <w:t>, Liu, G</w:t>
      </w:r>
      <w:r w:rsidR="008B29A3">
        <w:rPr>
          <w:lang w:val="en-US"/>
        </w:rPr>
        <w:t>.</w:t>
      </w:r>
      <w:r w:rsidRPr="00F95117">
        <w:rPr>
          <w:lang w:val="en-US"/>
        </w:rPr>
        <w:t>, Ramakrishnan</w:t>
      </w:r>
      <w:r w:rsidR="008B29A3">
        <w:rPr>
          <w:lang w:val="en-US"/>
        </w:rPr>
        <w:t>,</w:t>
      </w:r>
      <w:r w:rsidRPr="00F95117">
        <w:rPr>
          <w:lang w:val="en-US"/>
        </w:rPr>
        <w:t xml:space="preserve"> M</w:t>
      </w:r>
      <w:r w:rsidR="008B29A3">
        <w:rPr>
          <w:lang w:val="en-US"/>
        </w:rPr>
        <w:t>.</w:t>
      </w:r>
      <w:r w:rsidRPr="00F95117">
        <w:rPr>
          <w:lang w:val="en-US"/>
        </w:rPr>
        <w:t>, Thangavel</w:t>
      </w:r>
      <w:r w:rsidR="008B29A3">
        <w:rPr>
          <w:lang w:val="en-US"/>
        </w:rPr>
        <w:t>,</w:t>
      </w:r>
      <w:r w:rsidRPr="00F95117">
        <w:rPr>
          <w:lang w:val="en-US"/>
        </w:rPr>
        <w:t xml:space="preserve"> P</w:t>
      </w:r>
      <w:r w:rsidR="008B29A3">
        <w:rPr>
          <w:lang w:val="en-US"/>
        </w:rPr>
        <w:t>.</w:t>
      </w:r>
      <w:r w:rsidRPr="00F95117">
        <w:rPr>
          <w:lang w:val="en-US"/>
        </w:rPr>
        <w:t>, Pugazhendhi</w:t>
      </w:r>
      <w:r w:rsidR="008B29A3">
        <w:rPr>
          <w:lang w:val="en-US"/>
        </w:rPr>
        <w:t>,</w:t>
      </w:r>
      <w:r w:rsidRPr="00F95117">
        <w:rPr>
          <w:lang w:val="en-US"/>
        </w:rPr>
        <w:t xml:space="preserve"> A</w:t>
      </w:r>
      <w:r w:rsidR="008B29A3">
        <w:rPr>
          <w:lang w:val="en-US"/>
        </w:rPr>
        <w:t>.</w:t>
      </w:r>
      <w:r w:rsidRPr="00F95117">
        <w:rPr>
          <w:lang w:val="en-US"/>
        </w:rPr>
        <w:t>, Raja</w:t>
      </w:r>
      <w:r w:rsidR="008B29A3">
        <w:rPr>
          <w:lang w:val="en-US"/>
        </w:rPr>
        <w:t>,</w:t>
      </w:r>
      <w:r w:rsidRPr="00F95117">
        <w:rPr>
          <w:lang w:val="en-US"/>
        </w:rPr>
        <w:t xml:space="preserve"> R</w:t>
      </w:r>
      <w:r w:rsidR="008B29A3">
        <w:rPr>
          <w:lang w:val="en-US"/>
        </w:rPr>
        <w:t>.</w:t>
      </w:r>
      <w:r w:rsidRPr="00F95117">
        <w:rPr>
          <w:lang w:val="en-US"/>
        </w:rPr>
        <w:t xml:space="preserve">, </w:t>
      </w:r>
      <w:r w:rsidR="00604416">
        <w:rPr>
          <w:lang w:val="en-US"/>
        </w:rPr>
        <w:t xml:space="preserve">&amp; </w:t>
      </w:r>
      <w:r w:rsidRPr="00F95117">
        <w:rPr>
          <w:lang w:val="en-US"/>
        </w:rPr>
        <w:t>Carvalho</w:t>
      </w:r>
      <w:r w:rsidR="008B29A3">
        <w:rPr>
          <w:lang w:val="en-US"/>
        </w:rPr>
        <w:t>,</w:t>
      </w:r>
      <w:r w:rsidRPr="00F95117">
        <w:rPr>
          <w:lang w:val="en-US"/>
        </w:rPr>
        <w:t xml:space="preserve"> I.S. </w:t>
      </w:r>
      <w:r w:rsidR="00A6668C">
        <w:rPr>
          <w:lang w:val="en-US"/>
        </w:rPr>
        <w:t>(</w:t>
      </w:r>
      <w:r w:rsidR="00A6668C" w:rsidRPr="00F95117">
        <w:rPr>
          <w:lang w:val="en-US"/>
        </w:rPr>
        <w:t>2021</w:t>
      </w:r>
      <w:r w:rsidR="00A6668C">
        <w:rPr>
          <w:lang w:val="en-US"/>
        </w:rPr>
        <w:t xml:space="preserve">). </w:t>
      </w:r>
      <w:r w:rsidRPr="00F95117">
        <w:rPr>
          <w:lang w:val="en-US"/>
        </w:rPr>
        <w:t xml:space="preserve">Current strategies and prospects in algae for remediation and biofuels: An overview. </w:t>
      </w:r>
      <w:r w:rsidRPr="00F95117">
        <w:rPr>
          <w:i/>
          <w:iCs/>
          <w:lang w:val="en-US"/>
        </w:rPr>
        <w:t>Biocatalysis and Agricultural Biotechnology</w:t>
      </w:r>
      <w:r w:rsidR="00A6668C">
        <w:rPr>
          <w:lang w:val="en-US"/>
        </w:rPr>
        <w:t>,</w:t>
      </w:r>
      <w:r w:rsidRPr="00F95117">
        <w:rPr>
          <w:lang w:val="en-US"/>
        </w:rPr>
        <w:t xml:space="preserve"> </w:t>
      </w:r>
      <w:r w:rsidRPr="00A6668C">
        <w:rPr>
          <w:i/>
          <w:iCs/>
          <w:lang w:val="en-US"/>
        </w:rPr>
        <w:t>35</w:t>
      </w:r>
      <w:r w:rsidRPr="00F95117">
        <w:rPr>
          <w:lang w:val="en-US"/>
        </w:rPr>
        <w:t>, 102045. https://doi.org/10.1016/j.bcab.2021.102045</w:t>
      </w:r>
    </w:p>
    <w:p w14:paraId="02E9438A" w14:textId="769DB013" w:rsidR="00CA1C23" w:rsidRPr="00F95117" w:rsidRDefault="00CA1C23" w:rsidP="00F95117">
      <w:pPr>
        <w:pStyle w:val="SpisLiteratury"/>
        <w:rPr>
          <w:lang w:val="en-US"/>
        </w:rPr>
      </w:pPr>
      <w:r w:rsidRPr="00F95117">
        <w:rPr>
          <w:lang w:val="fi-FI"/>
        </w:rPr>
        <w:t xml:space="preserve">Korsa, G., Alemu, D., </w:t>
      </w:r>
      <w:r w:rsidR="00604416">
        <w:rPr>
          <w:lang w:val="fi-FI"/>
        </w:rPr>
        <w:t xml:space="preserve">&amp; </w:t>
      </w:r>
      <w:r w:rsidRPr="00F95117">
        <w:rPr>
          <w:lang w:val="fi-FI"/>
        </w:rPr>
        <w:t xml:space="preserve">Ayele, A. (2024). </w:t>
      </w:r>
      <w:r w:rsidRPr="00F95117">
        <w:rPr>
          <w:lang w:val="en-US"/>
        </w:rPr>
        <w:t>Azolla plant production and their potential applications</w:t>
      </w:r>
      <w:r w:rsidRPr="00F95117">
        <w:rPr>
          <w:i/>
          <w:iCs/>
          <w:lang w:val="en-US"/>
        </w:rPr>
        <w:t>. International Journal of Agronomy</w:t>
      </w:r>
      <w:r w:rsidR="00A6668C">
        <w:rPr>
          <w:lang w:val="en-US"/>
        </w:rPr>
        <w:t>,</w:t>
      </w:r>
      <w:r w:rsidRPr="00F95117">
        <w:rPr>
          <w:lang w:val="en-US"/>
        </w:rPr>
        <w:t xml:space="preserve"> </w:t>
      </w:r>
      <w:r w:rsidR="00A6668C" w:rsidRPr="00A6668C">
        <w:rPr>
          <w:i/>
          <w:iCs/>
          <w:lang w:val="en-US"/>
        </w:rPr>
        <w:t>2024</w:t>
      </w:r>
      <w:r w:rsidR="00A6668C">
        <w:rPr>
          <w:lang w:val="en-US"/>
        </w:rPr>
        <w:t xml:space="preserve">(1). </w:t>
      </w:r>
      <w:r w:rsidR="00422E14" w:rsidRPr="00F95117">
        <w:rPr>
          <w:lang w:val="en-US"/>
        </w:rPr>
        <w:t>https://doi.org/</w:t>
      </w:r>
      <w:r w:rsidRPr="00F95117">
        <w:rPr>
          <w:lang w:val="en-US"/>
        </w:rPr>
        <w:t>10.1155/2024/1716440</w:t>
      </w:r>
    </w:p>
    <w:p w14:paraId="49D0BCF4" w14:textId="77777777" w:rsidR="00CA1C23" w:rsidRPr="00F95117" w:rsidRDefault="00CA1C23" w:rsidP="00F95117">
      <w:pPr>
        <w:pStyle w:val="SpisLiteratury"/>
        <w:rPr>
          <w:lang w:val="en-US"/>
        </w:rPr>
      </w:pPr>
      <w:proofErr w:type="spellStart"/>
      <w:r w:rsidRPr="00F95117">
        <w:rPr>
          <w:lang w:val="en-US"/>
        </w:rPr>
        <w:t>Kösesakal</w:t>
      </w:r>
      <w:proofErr w:type="spellEnd"/>
      <w:r w:rsidRPr="00F95117">
        <w:rPr>
          <w:lang w:val="en-US"/>
        </w:rPr>
        <w:t xml:space="preserve">, T. (2018). Assessment of the biodegradation capacity of Azolla on polycyclic aromatic hydrocarbons in crude oil. </w:t>
      </w:r>
      <w:r w:rsidRPr="00F95117">
        <w:rPr>
          <w:i/>
          <w:iCs/>
          <w:lang w:val="en-US"/>
        </w:rPr>
        <w:t>Global Nest Journal</w:t>
      </w:r>
      <w:r w:rsidRPr="00F95117">
        <w:rPr>
          <w:lang w:val="en-US"/>
        </w:rPr>
        <w:t xml:space="preserve">, </w:t>
      </w:r>
      <w:r w:rsidRPr="00A6668C">
        <w:rPr>
          <w:i/>
          <w:iCs/>
          <w:lang w:val="en-US"/>
        </w:rPr>
        <w:t>20</w:t>
      </w:r>
      <w:r w:rsidRPr="00F95117">
        <w:rPr>
          <w:lang w:val="en-US"/>
        </w:rPr>
        <w:t>(3). https://doi.org/10.30955/gnj.002544</w:t>
      </w:r>
    </w:p>
    <w:p w14:paraId="67EDC2D8" w14:textId="2510166B" w:rsidR="00CA1C23" w:rsidRPr="00F95117" w:rsidRDefault="00CA1C23" w:rsidP="008B29A3">
      <w:pPr>
        <w:pStyle w:val="SpisLiteratury"/>
        <w:jc w:val="left"/>
        <w:rPr>
          <w:lang w:val="en-US"/>
        </w:rPr>
      </w:pPr>
      <w:r w:rsidRPr="00F95117">
        <w:rPr>
          <w:lang w:val="fi-FI"/>
        </w:rPr>
        <w:t xml:space="preserve">Kösesakal, T., Ünal, M., Kulen, O., Memon, A., </w:t>
      </w:r>
      <w:r w:rsidR="00604416">
        <w:rPr>
          <w:lang w:val="fi-FI"/>
        </w:rPr>
        <w:t xml:space="preserve">&amp; </w:t>
      </w:r>
      <w:r w:rsidRPr="00F95117">
        <w:rPr>
          <w:lang w:val="fi-FI"/>
        </w:rPr>
        <w:t xml:space="preserve">Yüksel, B. (2016). </w:t>
      </w:r>
      <w:r w:rsidRPr="00F95117">
        <w:rPr>
          <w:lang w:val="en-US"/>
        </w:rPr>
        <w:t xml:space="preserve">Phytoremediation of petroleum hydrocarbons by using a freshwater fern species </w:t>
      </w:r>
      <w:r w:rsidRPr="00F95117">
        <w:rPr>
          <w:i/>
          <w:iCs/>
          <w:lang w:val="en-US"/>
        </w:rPr>
        <w:t>Azolla filiculoides</w:t>
      </w:r>
      <w:r w:rsidRPr="00F95117">
        <w:rPr>
          <w:lang w:val="en-US"/>
        </w:rPr>
        <w:t xml:space="preserve"> Lam. </w:t>
      </w:r>
      <w:r w:rsidRPr="00F95117">
        <w:rPr>
          <w:i/>
          <w:iCs/>
          <w:lang w:val="en-US"/>
        </w:rPr>
        <w:t>International Journal of Phytoremediation</w:t>
      </w:r>
      <w:r w:rsidRPr="00F95117">
        <w:rPr>
          <w:lang w:val="en-US"/>
        </w:rPr>
        <w:t xml:space="preserve">, </w:t>
      </w:r>
      <w:r w:rsidRPr="00422E14">
        <w:rPr>
          <w:i/>
          <w:iCs/>
          <w:lang w:val="en-US"/>
        </w:rPr>
        <w:t>18</w:t>
      </w:r>
      <w:r w:rsidRPr="00F95117">
        <w:rPr>
          <w:lang w:val="en-US"/>
        </w:rPr>
        <w:t>(5). https://doi.org/10.1080/15226514.2015.1115958</w:t>
      </w:r>
    </w:p>
    <w:p w14:paraId="2758C005" w14:textId="20D825E3" w:rsidR="00CA1C23" w:rsidRPr="00F95117" w:rsidRDefault="00CA1C23" w:rsidP="00F95117">
      <w:pPr>
        <w:pStyle w:val="SpisLiteratury"/>
        <w:rPr>
          <w:lang w:val="en-US"/>
        </w:rPr>
      </w:pPr>
      <w:r w:rsidRPr="00F95117">
        <w:rPr>
          <w:lang w:val="fi-FI"/>
        </w:rPr>
        <w:t xml:space="preserve">Kumari, A., Kaur, R., </w:t>
      </w:r>
      <w:r w:rsidR="00604416">
        <w:rPr>
          <w:lang w:val="fi-FI"/>
        </w:rPr>
        <w:t xml:space="preserve">&amp; </w:t>
      </w:r>
      <w:r w:rsidRPr="00F95117">
        <w:rPr>
          <w:lang w:val="fi-FI"/>
        </w:rPr>
        <w:t xml:space="preserve">Kaur, R. (2019). </w:t>
      </w:r>
      <w:r w:rsidRPr="00F95117">
        <w:rPr>
          <w:lang w:val="en-US"/>
        </w:rPr>
        <w:t>A review on fate and remediation techniques of oil spills</w:t>
      </w:r>
      <w:r w:rsidRPr="00F95117">
        <w:rPr>
          <w:i/>
          <w:iCs/>
          <w:lang w:val="en-US"/>
        </w:rPr>
        <w:t>. International Journal of Research in Pharmaceutical Sciences</w:t>
      </w:r>
      <w:r w:rsidR="00422E14">
        <w:rPr>
          <w:lang w:val="en-US"/>
        </w:rPr>
        <w:t xml:space="preserve">, </w:t>
      </w:r>
      <w:r w:rsidRPr="00422E14">
        <w:rPr>
          <w:i/>
          <w:iCs/>
          <w:lang w:val="en-US"/>
        </w:rPr>
        <w:t>10</w:t>
      </w:r>
      <w:r w:rsidR="00422E14">
        <w:rPr>
          <w:lang w:val="en-US"/>
        </w:rPr>
        <w:t>(</w:t>
      </w:r>
      <w:r w:rsidRPr="00F95117">
        <w:rPr>
          <w:lang w:val="en-US"/>
        </w:rPr>
        <w:t>1). https://doi.org/10.26452/ijrps.v10i1.1786</w:t>
      </w:r>
    </w:p>
    <w:p w14:paraId="12CB5AB5" w14:textId="665E88EC" w:rsidR="00CA1C23" w:rsidRPr="00F95117" w:rsidRDefault="00CA1C23" w:rsidP="00F95117">
      <w:pPr>
        <w:pStyle w:val="SpisLiteratury"/>
        <w:rPr>
          <w:lang w:val="en-US"/>
        </w:rPr>
      </w:pPr>
      <w:r w:rsidRPr="00F95117">
        <w:rPr>
          <w:lang w:val="en-US"/>
        </w:rPr>
        <w:t xml:space="preserve">Miranda, A.F., Biswas, B., Ramkumar, N., Singh, R., Kumar, J., James, A., Roddick, F., Lal, B., Subudhi, S., Bhaskar, T., </w:t>
      </w:r>
      <w:r w:rsidR="00604416">
        <w:rPr>
          <w:lang w:val="en-US"/>
        </w:rPr>
        <w:t xml:space="preserve">&amp; </w:t>
      </w:r>
      <w:proofErr w:type="spellStart"/>
      <w:r w:rsidRPr="00F95117">
        <w:rPr>
          <w:lang w:val="en-US"/>
        </w:rPr>
        <w:t>Mouradov</w:t>
      </w:r>
      <w:proofErr w:type="spellEnd"/>
      <w:r w:rsidRPr="00F95117">
        <w:rPr>
          <w:lang w:val="en-US"/>
        </w:rPr>
        <w:t xml:space="preserve">, A. (2016). Aquatic plant Azolla as the universal feedstock for biofuel production. </w:t>
      </w:r>
      <w:r w:rsidRPr="00F95117">
        <w:rPr>
          <w:i/>
          <w:iCs/>
          <w:lang w:val="en-US"/>
        </w:rPr>
        <w:t>Biotechnology for Biofuels</w:t>
      </w:r>
      <w:r w:rsidRPr="00F95117">
        <w:rPr>
          <w:lang w:val="en-US"/>
        </w:rPr>
        <w:t xml:space="preserve">, </w:t>
      </w:r>
      <w:r w:rsidRPr="00422E14">
        <w:rPr>
          <w:i/>
          <w:iCs/>
          <w:lang w:val="en-US"/>
        </w:rPr>
        <w:t>9</w:t>
      </w:r>
      <w:r w:rsidRPr="00F95117">
        <w:rPr>
          <w:lang w:val="en-US"/>
        </w:rPr>
        <w:t>(1). https://doi.org/10.1186/s13068-016-0628-5</w:t>
      </w:r>
    </w:p>
    <w:p w14:paraId="1E6391E5" w14:textId="58AC689F" w:rsidR="00CA1C23" w:rsidRPr="00F95117" w:rsidRDefault="00CA1C23" w:rsidP="003E50C9">
      <w:pPr>
        <w:pStyle w:val="SpisLiteratury"/>
        <w:jc w:val="left"/>
        <w:rPr>
          <w:lang w:val="en-US"/>
        </w:rPr>
      </w:pPr>
      <w:r w:rsidRPr="00F95117">
        <w:rPr>
          <w:lang w:val="en-US"/>
        </w:rPr>
        <w:t>Miranda, A.</w:t>
      </w:r>
      <w:r w:rsidR="00604416">
        <w:rPr>
          <w:lang w:val="en-US"/>
        </w:rPr>
        <w:t xml:space="preserve"> </w:t>
      </w:r>
      <w:r w:rsidRPr="00F95117">
        <w:rPr>
          <w:lang w:val="en-US"/>
        </w:rPr>
        <w:t>F., Kumar, N.</w:t>
      </w:r>
      <w:r w:rsidR="00604416">
        <w:rPr>
          <w:lang w:val="en-US"/>
        </w:rPr>
        <w:t xml:space="preserve"> </w:t>
      </w:r>
      <w:r w:rsidRPr="00F95117">
        <w:rPr>
          <w:lang w:val="en-US"/>
        </w:rPr>
        <w:t xml:space="preserve">R., Spangenberg, G., Subudhi, S., Lal, B., </w:t>
      </w:r>
      <w:r w:rsidR="00604416">
        <w:rPr>
          <w:lang w:val="en-US"/>
        </w:rPr>
        <w:t xml:space="preserve">&amp; </w:t>
      </w:r>
      <w:proofErr w:type="spellStart"/>
      <w:r w:rsidRPr="00F95117">
        <w:rPr>
          <w:lang w:val="en-US"/>
        </w:rPr>
        <w:t>Mouradov</w:t>
      </w:r>
      <w:proofErr w:type="spellEnd"/>
      <w:r w:rsidRPr="00F95117">
        <w:rPr>
          <w:lang w:val="en-US"/>
        </w:rPr>
        <w:t xml:space="preserve">, A. (2020). Aquatic plants, </w:t>
      </w:r>
      <w:proofErr w:type="spellStart"/>
      <w:r w:rsidRPr="00F95117">
        <w:rPr>
          <w:lang w:val="en-US"/>
        </w:rPr>
        <w:t>landoltia</w:t>
      </w:r>
      <w:proofErr w:type="spellEnd"/>
      <w:r w:rsidRPr="00F95117">
        <w:rPr>
          <w:lang w:val="en-US"/>
        </w:rPr>
        <w:t xml:space="preserve"> punctata, and azolla filiculoides as bio‐converters of wastewater to biofuel. </w:t>
      </w:r>
      <w:r w:rsidRPr="00F95117">
        <w:rPr>
          <w:i/>
          <w:iCs/>
          <w:lang w:val="en-US"/>
        </w:rPr>
        <w:t>Plants</w:t>
      </w:r>
      <w:r w:rsidRPr="00F95117">
        <w:rPr>
          <w:lang w:val="en-US"/>
        </w:rPr>
        <w:t xml:space="preserve">, </w:t>
      </w:r>
      <w:r w:rsidRPr="00422E14">
        <w:rPr>
          <w:i/>
          <w:iCs/>
          <w:lang w:val="en-US"/>
        </w:rPr>
        <w:t>9</w:t>
      </w:r>
      <w:r w:rsidRPr="00F95117">
        <w:rPr>
          <w:lang w:val="en-US"/>
        </w:rPr>
        <w:t>(4). https://doi.org/10.3390/plants9040437</w:t>
      </w:r>
    </w:p>
    <w:p w14:paraId="6CE0C43F" w14:textId="65D422A6" w:rsidR="00CA1C23" w:rsidRPr="00F95117" w:rsidRDefault="00CA1C23" w:rsidP="00F95117">
      <w:pPr>
        <w:pStyle w:val="SpisLiteratury"/>
        <w:rPr>
          <w:lang w:val="en-US"/>
        </w:rPr>
      </w:pPr>
      <w:r w:rsidRPr="00F95117">
        <w:rPr>
          <w:lang w:val="en-US"/>
        </w:rPr>
        <w:t>Mostafa, A.</w:t>
      </w:r>
      <w:r w:rsidR="00604416">
        <w:rPr>
          <w:lang w:val="en-US"/>
        </w:rPr>
        <w:t xml:space="preserve"> </w:t>
      </w:r>
      <w:r w:rsidRPr="00F95117">
        <w:rPr>
          <w:lang w:val="en-US"/>
        </w:rPr>
        <w:t>A., Hegazy, A.</w:t>
      </w:r>
      <w:r w:rsidR="00604416">
        <w:rPr>
          <w:lang w:val="en-US"/>
        </w:rPr>
        <w:t xml:space="preserve"> </w:t>
      </w:r>
      <w:r w:rsidRPr="00F95117">
        <w:rPr>
          <w:lang w:val="en-US"/>
        </w:rPr>
        <w:t>K., Mohamed, N.</w:t>
      </w:r>
      <w:r w:rsidR="00604416">
        <w:rPr>
          <w:lang w:val="en-US"/>
        </w:rPr>
        <w:t xml:space="preserve"> </w:t>
      </w:r>
      <w:r w:rsidRPr="00F95117">
        <w:rPr>
          <w:lang w:val="en-US"/>
        </w:rPr>
        <w:t>H., Hafez, R.</w:t>
      </w:r>
      <w:r w:rsidR="00604416">
        <w:rPr>
          <w:lang w:val="en-US"/>
        </w:rPr>
        <w:t xml:space="preserve"> </w:t>
      </w:r>
      <w:r w:rsidRPr="00F95117">
        <w:rPr>
          <w:lang w:val="en-US"/>
        </w:rPr>
        <w:t xml:space="preserve">M., Azab, E., </w:t>
      </w:r>
      <w:proofErr w:type="spellStart"/>
      <w:r w:rsidRPr="00F95117">
        <w:rPr>
          <w:lang w:val="en-US"/>
        </w:rPr>
        <w:t>Gobouri</w:t>
      </w:r>
      <w:proofErr w:type="spellEnd"/>
      <w:r w:rsidRPr="00F95117">
        <w:rPr>
          <w:lang w:val="en-US"/>
        </w:rPr>
        <w:t>, A.</w:t>
      </w:r>
      <w:r w:rsidR="00604416">
        <w:rPr>
          <w:lang w:val="en-US"/>
        </w:rPr>
        <w:t xml:space="preserve"> </w:t>
      </w:r>
      <w:r w:rsidRPr="00F95117">
        <w:rPr>
          <w:lang w:val="en-US"/>
        </w:rPr>
        <w:t>A., Saad, H.</w:t>
      </w:r>
      <w:r w:rsidR="00604416">
        <w:rPr>
          <w:lang w:val="en-US"/>
        </w:rPr>
        <w:t xml:space="preserve"> </w:t>
      </w:r>
      <w:r w:rsidRPr="00F95117">
        <w:rPr>
          <w:lang w:val="en-US"/>
        </w:rPr>
        <w:t>A., Abd-El Fattah, A.</w:t>
      </w:r>
      <w:r w:rsidR="00604416">
        <w:rPr>
          <w:lang w:val="en-US"/>
        </w:rPr>
        <w:t> </w:t>
      </w:r>
      <w:r w:rsidRPr="00F95117">
        <w:rPr>
          <w:lang w:val="en-US"/>
        </w:rPr>
        <w:t xml:space="preserve">M., </w:t>
      </w:r>
      <w:r w:rsidR="00604416">
        <w:rPr>
          <w:lang w:val="en-US"/>
        </w:rPr>
        <w:t xml:space="preserve">&amp; </w:t>
      </w:r>
      <w:r w:rsidRPr="00F95117">
        <w:rPr>
          <w:lang w:val="en-US"/>
        </w:rPr>
        <w:t>Mustafa, Y.</w:t>
      </w:r>
      <w:r w:rsidR="00604416">
        <w:rPr>
          <w:lang w:val="en-US"/>
        </w:rPr>
        <w:t xml:space="preserve"> </w:t>
      </w:r>
      <w:r w:rsidRPr="00F95117">
        <w:rPr>
          <w:lang w:val="en-US"/>
        </w:rPr>
        <w:t xml:space="preserve">M. (2021). Potentiality of azolla pinnata r. Br. for phytoremediation of polluted freshwater with crude petroleum oil. </w:t>
      </w:r>
      <w:r w:rsidRPr="00F95117">
        <w:rPr>
          <w:i/>
          <w:iCs/>
          <w:lang w:val="en-US"/>
        </w:rPr>
        <w:t>Separations</w:t>
      </w:r>
      <w:r w:rsidRPr="00F95117">
        <w:rPr>
          <w:lang w:val="en-US"/>
        </w:rPr>
        <w:t xml:space="preserve">, </w:t>
      </w:r>
      <w:r w:rsidRPr="00422E14">
        <w:rPr>
          <w:i/>
          <w:iCs/>
          <w:lang w:val="en-US"/>
        </w:rPr>
        <w:t>8</w:t>
      </w:r>
      <w:r w:rsidRPr="00F95117">
        <w:rPr>
          <w:lang w:val="en-US"/>
        </w:rPr>
        <w:t>(4), 39. https://doi.org/10.3390/separations8040039</w:t>
      </w:r>
    </w:p>
    <w:p w14:paraId="05D59EB9" w14:textId="5903405F" w:rsidR="00CA1C23" w:rsidRPr="00F95117" w:rsidRDefault="00CA1C23" w:rsidP="00F95117">
      <w:pPr>
        <w:pStyle w:val="SpisLiteratury"/>
        <w:rPr>
          <w:lang w:val="en-US"/>
        </w:rPr>
      </w:pPr>
      <w:r w:rsidRPr="00F95117">
        <w:rPr>
          <w:lang w:val="en-US"/>
        </w:rPr>
        <w:t xml:space="preserve">Nedi, S., Effendi, I., Tanjung, A., </w:t>
      </w:r>
      <w:r w:rsidR="00604416">
        <w:rPr>
          <w:lang w:val="en-US"/>
        </w:rPr>
        <w:t xml:space="preserve">&amp; </w:t>
      </w:r>
      <w:proofErr w:type="spellStart"/>
      <w:r w:rsidRPr="00F95117">
        <w:rPr>
          <w:lang w:val="en-US"/>
        </w:rPr>
        <w:t>Elizal</w:t>
      </w:r>
      <w:proofErr w:type="spellEnd"/>
      <w:r w:rsidRPr="00F95117">
        <w:rPr>
          <w:lang w:val="en-US"/>
        </w:rPr>
        <w:t>, E. (2023). Reduction of hydrocarbon pollutants by hyacinth plants (</w:t>
      </w:r>
      <w:r w:rsidRPr="00F95117">
        <w:rPr>
          <w:i/>
          <w:iCs/>
          <w:lang w:val="en-US"/>
        </w:rPr>
        <w:t>Eichhornia crassipes</w:t>
      </w:r>
      <w:r w:rsidRPr="00F95117">
        <w:rPr>
          <w:lang w:val="en-US"/>
        </w:rPr>
        <w:t xml:space="preserve">). </w:t>
      </w:r>
      <w:r w:rsidRPr="00F95117">
        <w:rPr>
          <w:i/>
          <w:iCs/>
          <w:lang w:val="en-US"/>
        </w:rPr>
        <w:t>F1000Research</w:t>
      </w:r>
      <w:r w:rsidRPr="00F95117">
        <w:rPr>
          <w:lang w:val="en-US"/>
        </w:rPr>
        <w:t xml:space="preserve">, </w:t>
      </w:r>
      <w:r w:rsidRPr="00422E14">
        <w:rPr>
          <w:i/>
          <w:iCs/>
          <w:lang w:val="en-US"/>
        </w:rPr>
        <w:t>12</w:t>
      </w:r>
      <w:r w:rsidRPr="00F95117">
        <w:rPr>
          <w:lang w:val="en-US"/>
        </w:rPr>
        <w:t>. https://doi.org/10.12688/f1000research.131846.1</w:t>
      </w:r>
    </w:p>
    <w:p w14:paraId="6F36E02B" w14:textId="02DD2E0D" w:rsidR="00CA1C23" w:rsidRPr="00F95117" w:rsidRDefault="00CA1C23" w:rsidP="00F95117">
      <w:pPr>
        <w:pStyle w:val="SpisLiteratury"/>
        <w:rPr>
          <w:lang w:val="en-US"/>
        </w:rPr>
      </w:pPr>
      <w:r w:rsidRPr="00F95117">
        <w:rPr>
          <w:lang w:val="fi-FI"/>
        </w:rPr>
        <w:t xml:space="preserve">Nedi, S., Pramudya, B., Riani, E., </w:t>
      </w:r>
      <w:r w:rsidR="00604416">
        <w:rPr>
          <w:lang w:val="fi-FI"/>
        </w:rPr>
        <w:t xml:space="preserve">&amp; </w:t>
      </w:r>
      <w:r w:rsidRPr="00F95117">
        <w:rPr>
          <w:lang w:val="fi-FI"/>
        </w:rPr>
        <w:t xml:space="preserve">Manuwoto, M. (2010). Karakteristik lingkungan perairan Selat Rupat. </w:t>
      </w:r>
      <w:r w:rsidRPr="00F95117">
        <w:rPr>
          <w:i/>
          <w:iCs/>
          <w:lang w:val="en-US"/>
        </w:rPr>
        <w:t>Journal of Environmental Science</w:t>
      </w:r>
      <w:r w:rsidRPr="00F95117">
        <w:rPr>
          <w:lang w:val="en-US"/>
        </w:rPr>
        <w:t xml:space="preserve">, </w:t>
      </w:r>
      <w:r w:rsidRPr="00422E14">
        <w:rPr>
          <w:i/>
          <w:iCs/>
          <w:lang w:val="en-US"/>
        </w:rPr>
        <w:t>4</w:t>
      </w:r>
      <w:r w:rsidRPr="00F95117">
        <w:rPr>
          <w:lang w:val="en-US"/>
        </w:rPr>
        <w:t>(1), 25</w:t>
      </w:r>
      <w:r w:rsidR="00422E14">
        <w:rPr>
          <w:lang w:val="en-US"/>
        </w:rPr>
        <w:t>-</w:t>
      </w:r>
      <w:r w:rsidRPr="00F95117">
        <w:rPr>
          <w:lang w:val="en-US"/>
        </w:rPr>
        <w:t>35.</w:t>
      </w:r>
    </w:p>
    <w:p w14:paraId="2742BDF8" w14:textId="69B4F2AA" w:rsidR="00CA1C23" w:rsidRPr="00F95117" w:rsidRDefault="00CA1C23" w:rsidP="00F95117">
      <w:pPr>
        <w:pStyle w:val="SpisLiteratury"/>
        <w:rPr>
          <w:lang w:val="en-US"/>
        </w:rPr>
      </w:pPr>
      <w:r w:rsidRPr="00F95117">
        <w:rPr>
          <w:lang w:val="fi-FI"/>
        </w:rPr>
        <w:t>Noyo, E.</w:t>
      </w:r>
      <w:r w:rsidR="00604416">
        <w:rPr>
          <w:lang w:val="fi-FI"/>
        </w:rPr>
        <w:t xml:space="preserve"> </w:t>
      </w:r>
      <w:r w:rsidRPr="00F95117">
        <w:rPr>
          <w:lang w:val="fi-FI"/>
        </w:rPr>
        <w:t>E., Okoloko, E.</w:t>
      </w:r>
      <w:r w:rsidR="00604416">
        <w:rPr>
          <w:lang w:val="fi-FI"/>
        </w:rPr>
        <w:t xml:space="preserve"> </w:t>
      </w:r>
      <w:r w:rsidRPr="00F95117">
        <w:rPr>
          <w:lang w:val="fi-FI"/>
        </w:rPr>
        <w:t xml:space="preserve">G., </w:t>
      </w:r>
      <w:r w:rsidR="00604416">
        <w:rPr>
          <w:lang w:val="fi-FI"/>
        </w:rPr>
        <w:t xml:space="preserve">&amp; </w:t>
      </w:r>
      <w:r w:rsidRPr="00F95117">
        <w:rPr>
          <w:lang w:val="fi-FI"/>
        </w:rPr>
        <w:t>Agbogidi, O.</w:t>
      </w:r>
      <w:r w:rsidR="00604416">
        <w:rPr>
          <w:lang w:val="fi-FI"/>
        </w:rPr>
        <w:t xml:space="preserve"> </w:t>
      </w:r>
      <w:r w:rsidRPr="00F95117">
        <w:rPr>
          <w:lang w:val="fi-FI"/>
        </w:rPr>
        <w:t xml:space="preserve">M. (2008). </w:t>
      </w:r>
      <w:r w:rsidRPr="00F95117">
        <w:rPr>
          <w:lang w:val="en-US"/>
        </w:rPr>
        <w:t xml:space="preserve">Physical and ionic characteristics in water soluble fraction (WSF) of </w:t>
      </w:r>
      <w:proofErr w:type="spellStart"/>
      <w:r w:rsidRPr="00F95117">
        <w:rPr>
          <w:lang w:val="en-US"/>
        </w:rPr>
        <w:t>Olomoro</w:t>
      </w:r>
      <w:proofErr w:type="spellEnd"/>
      <w:r w:rsidRPr="00F95117">
        <w:rPr>
          <w:lang w:val="en-US"/>
        </w:rPr>
        <w:t xml:space="preserve"> well-head crude oil before and after exposure to Azolla </w:t>
      </w:r>
      <w:proofErr w:type="spellStart"/>
      <w:r w:rsidRPr="00F95117">
        <w:rPr>
          <w:lang w:val="en-US"/>
        </w:rPr>
        <w:t>africana</w:t>
      </w:r>
      <w:proofErr w:type="spellEnd"/>
      <w:r w:rsidRPr="00F95117">
        <w:rPr>
          <w:lang w:val="en-US"/>
        </w:rPr>
        <w:t xml:space="preserve"> </w:t>
      </w:r>
      <w:proofErr w:type="spellStart"/>
      <w:r w:rsidRPr="00F95117">
        <w:rPr>
          <w:lang w:val="en-US"/>
        </w:rPr>
        <w:t>Desv</w:t>
      </w:r>
      <w:proofErr w:type="spellEnd"/>
      <w:r w:rsidRPr="00F95117">
        <w:rPr>
          <w:lang w:val="en-US"/>
        </w:rPr>
        <w:t xml:space="preserve">. </w:t>
      </w:r>
      <w:r w:rsidRPr="00F95117">
        <w:rPr>
          <w:i/>
          <w:iCs/>
          <w:lang w:val="en-US"/>
        </w:rPr>
        <w:t>African Journal of Biotechnology</w:t>
      </w:r>
      <w:r w:rsidRPr="00F95117">
        <w:rPr>
          <w:lang w:val="en-US"/>
        </w:rPr>
        <w:t xml:space="preserve">, </w:t>
      </w:r>
      <w:r w:rsidRPr="00422E14">
        <w:rPr>
          <w:i/>
          <w:iCs/>
          <w:lang w:val="en-US"/>
        </w:rPr>
        <w:t>7</w:t>
      </w:r>
      <w:r w:rsidRPr="00F95117">
        <w:rPr>
          <w:lang w:val="en-US"/>
        </w:rPr>
        <w:t>, 35</w:t>
      </w:r>
      <w:r w:rsidR="00422E14">
        <w:rPr>
          <w:lang w:val="en-US"/>
        </w:rPr>
        <w:t>-</w:t>
      </w:r>
      <w:r w:rsidRPr="00F95117">
        <w:rPr>
          <w:lang w:val="en-US"/>
        </w:rPr>
        <w:t>40.</w:t>
      </w:r>
    </w:p>
    <w:p w14:paraId="467E9FBF" w14:textId="0FD451E2" w:rsidR="00CA1C23" w:rsidRPr="00A112E9" w:rsidRDefault="00CA1C23" w:rsidP="00E80AB5">
      <w:pPr>
        <w:pStyle w:val="SpisLiteratury"/>
        <w:jc w:val="left"/>
        <w:rPr>
          <w:spacing w:val="-2"/>
          <w:lang w:val="en-US"/>
        </w:rPr>
      </w:pPr>
      <w:r w:rsidRPr="00FC4790">
        <w:rPr>
          <w:lang w:val="en-US"/>
        </w:rPr>
        <w:t>Onyia, N.</w:t>
      </w:r>
      <w:r w:rsidR="00604416" w:rsidRPr="00FC4790">
        <w:rPr>
          <w:lang w:val="en-US"/>
        </w:rPr>
        <w:t xml:space="preserve"> </w:t>
      </w:r>
      <w:r w:rsidRPr="00FC4790">
        <w:rPr>
          <w:lang w:val="en-US"/>
        </w:rPr>
        <w:t xml:space="preserve">N., </w:t>
      </w:r>
      <w:proofErr w:type="spellStart"/>
      <w:r w:rsidRPr="00FC4790">
        <w:rPr>
          <w:lang w:val="en-US"/>
        </w:rPr>
        <w:t>Balzter</w:t>
      </w:r>
      <w:proofErr w:type="spellEnd"/>
      <w:r w:rsidRPr="00FC4790">
        <w:rPr>
          <w:lang w:val="en-US"/>
        </w:rPr>
        <w:t xml:space="preserve">, H., </w:t>
      </w:r>
      <w:r w:rsidR="00604416" w:rsidRPr="00FC4790">
        <w:rPr>
          <w:lang w:val="en-US"/>
        </w:rPr>
        <w:t xml:space="preserve">&amp; </w:t>
      </w:r>
      <w:r w:rsidRPr="00FC4790">
        <w:rPr>
          <w:lang w:val="en-US"/>
        </w:rPr>
        <w:t>Berrio, J.</w:t>
      </w:r>
      <w:r w:rsidR="00604416" w:rsidRPr="00FC4790">
        <w:rPr>
          <w:lang w:val="en-US"/>
        </w:rPr>
        <w:t xml:space="preserve"> </w:t>
      </w:r>
      <w:r w:rsidRPr="00FC4790">
        <w:rPr>
          <w:lang w:val="en-US"/>
        </w:rPr>
        <w:t xml:space="preserve">C. (2018). </w:t>
      </w:r>
      <w:r w:rsidRPr="00FC4790">
        <w:rPr>
          <w:i/>
          <w:iCs/>
          <w:lang w:val="en-US"/>
        </w:rPr>
        <w:t xml:space="preserve">Detecting vegetation response to oil pollution using hyperspectral </w:t>
      </w:r>
      <w:r w:rsidR="00FC4790">
        <w:rPr>
          <w:i/>
          <w:iCs/>
          <w:lang w:val="en-US"/>
        </w:rPr>
        <w:br/>
      </w:r>
      <w:r w:rsidRPr="00FC4790">
        <w:rPr>
          <w:i/>
          <w:iCs/>
          <w:lang w:val="en-US"/>
        </w:rPr>
        <w:t>indices</w:t>
      </w:r>
      <w:r w:rsidRPr="00FC4790">
        <w:rPr>
          <w:lang w:val="en-US"/>
        </w:rPr>
        <w:t>.</w:t>
      </w:r>
      <w:r w:rsidRPr="00A112E9">
        <w:rPr>
          <w:spacing w:val="-2"/>
          <w:lang w:val="en-US"/>
        </w:rPr>
        <w:t xml:space="preserve"> </w:t>
      </w:r>
      <w:r w:rsidR="00E80AB5" w:rsidRPr="00A112E9">
        <w:rPr>
          <w:spacing w:val="-2"/>
          <w:lang w:val="en-US"/>
        </w:rPr>
        <w:t xml:space="preserve">IGARSS 2018 </w:t>
      </w:r>
      <w:r w:rsidR="008C48B3" w:rsidRPr="00A112E9">
        <w:rPr>
          <w:spacing w:val="-2"/>
          <w:lang w:val="en-US"/>
        </w:rPr>
        <w:t>–</w:t>
      </w:r>
      <w:r w:rsidR="00E80AB5" w:rsidRPr="00A112E9">
        <w:rPr>
          <w:spacing w:val="-2"/>
          <w:lang w:val="en-US"/>
        </w:rPr>
        <w:t xml:space="preserve"> </w:t>
      </w:r>
      <w:r w:rsidR="008C48B3" w:rsidRPr="00A112E9">
        <w:rPr>
          <w:spacing w:val="-2"/>
          <w:lang w:val="en-US"/>
        </w:rPr>
        <w:t xml:space="preserve">2018 </w:t>
      </w:r>
      <w:r w:rsidR="00E80AB5" w:rsidRPr="00A112E9">
        <w:rPr>
          <w:spacing w:val="-2"/>
          <w:lang w:val="en-US"/>
        </w:rPr>
        <w:t xml:space="preserve">IEEE International Geoscience and Remote Sensing Symposium, </w:t>
      </w:r>
      <w:r w:rsidR="00EA2222" w:rsidRPr="00A112E9">
        <w:rPr>
          <w:spacing w:val="-2"/>
          <w:lang w:val="en-US"/>
        </w:rPr>
        <w:t xml:space="preserve">Valencia, Spain, </w:t>
      </w:r>
      <w:r w:rsidR="00604416">
        <w:rPr>
          <w:spacing w:val="-2"/>
          <w:lang w:val="en-US"/>
        </w:rPr>
        <w:br/>
      </w:r>
      <w:r w:rsidRPr="00A112E9">
        <w:rPr>
          <w:spacing w:val="-2"/>
          <w:lang w:val="en-US"/>
        </w:rPr>
        <w:t xml:space="preserve">3963-3966. </w:t>
      </w:r>
      <w:r w:rsidR="00422E14" w:rsidRPr="00A112E9">
        <w:rPr>
          <w:spacing w:val="-2"/>
          <w:lang w:val="en-US"/>
        </w:rPr>
        <w:t>https://doi.org/</w:t>
      </w:r>
      <w:r w:rsidRPr="00A112E9">
        <w:rPr>
          <w:spacing w:val="-2"/>
          <w:lang w:val="en-US"/>
        </w:rPr>
        <w:t>10.1109/IGARSS.2018.8519398</w:t>
      </w:r>
    </w:p>
    <w:p w14:paraId="02C33543" w14:textId="5430B7BC" w:rsidR="00CA1C23" w:rsidRDefault="00CA1C23" w:rsidP="008C2BD2">
      <w:pPr>
        <w:pStyle w:val="SpisLiteratury"/>
        <w:jc w:val="left"/>
        <w:rPr>
          <w:lang w:val="en-US"/>
        </w:rPr>
      </w:pPr>
      <w:r w:rsidRPr="00F95117">
        <w:rPr>
          <w:lang w:val="en-US"/>
        </w:rPr>
        <w:t>Onyia, N.</w:t>
      </w:r>
      <w:r w:rsidR="00604416">
        <w:rPr>
          <w:lang w:val="en-US"/>
        </w:rPr>
        <w:t xml:space="preserve"> </w:t>
      </w:r>
      <w:r w:rsidRPr="00F95117">
        <w:rPr>
          <w:lang w:val="en-US"/>
        </w:rPr>
        <w:t xml:space="preserve">N., </w:t>
      </w:r>
      <w:proofErr w:type="spellStart"/>
      <w:r w:rsidRPr="00F95117">
        <w:rPr>
          <w:lang w:val="en-US"/>
        </w:rPr>
        <w:t>Balzter</w:t>
      </w:r>
      <w:proofErr w:type="spellEnd"/>
      <w:r w:rsidRPr="00F95117">
        <w:rPr>
          <w:lang w:val="en-US"/>
        </w:rPr>
        <w:t xml:space="preserve">, H., </w:t>
      </w:r>
      <w:r w:rsidR="00604416">
        <w:rPr>
          <w:lang w:val="en-US"/>
        </w:rPr>
        <w:t xml:space="preserve">&amp; </w:t>
      </w:r>
      <w:r w:rsidRPr="00F95117">
        <w:rPr>
          <w:lang w:val="en-US"/>
        </w:rPr>
        <w:t>Berrio, J.</w:t>
      </w:r>
      <w:r w:rsidR="00604416">
        <w:rPr>
          <w:lang w:val="en-US"/>
        </w:rPr>
        <w:t xml:space="preserve"> </w:t>
      </w:r>
      <w:r w:rsidRPr="00F95117">
        <w:rPr>
          <w:lang w:val="en-US"/>
        </w:rPr>
        <w:t xml:space="preserve">C. (2020). Evaluating the performance of vegetation indices for detecting oil pollution effects on vegetation using hyperspectral (Hyperion EO-1) and multispectral (Sentinel-2A) data in the Niger Delta. </w:t>
      </w:r>
      <w:r w:rsidR="00C91756" w:rsidRPr="008C2BD2">
        <w:rPr>
          <w:i/>
          <w:iCs/>
          <w:lang w:val="en-US"/>
        </w:rPr>
        <w:t>Hyperspectral Remote Sensing</w:t>
      </w:r>
      <w:r w:rsidR="008C2BD2">
        <w:rPr>
          <w:lang w:val="en-US"/>
        </w:rPr>
        <w:t xml:space="preserve">: </w:t>
      </w:r>
      <w:r w:rsidR="008C2BD2" w:rsidRPr="008C2BD2">
        <w:rPr>
          <w:i/>
          <w:iCs/>
          <w:lang w:val="en-US"/>
        </w:rPr>
        <w:t>Theory and Applications</w:t>
      </w:r>
      <w:r w:rsidR="00C91756">
        <w:rPr>
          <w:lang w:val="en-US"/>
        </w:rPr>
        <w:t xml:space="preserve">, </w:t>
      </w:r>
      <w:r w:rsidRPr="00F95117">
        <w:rPr>
          <w:lang w:val="en-US"/>
        </w:rPr>
        <w:t xml:space="preserve">377-399. </w:t>
      </w:r>
      <w:r w:rsidR="008C2BD2">
        <w:rPr>
          <w:lang w:val="en-US"/>
        </w:rPr>
        <w:br/>
      </w:r>
      <w:r w:rsidR="00422E14" w:rsidRPr="00F95117">
        <w:rPr>
          <w:lang w:val="en-US"/>
        </w:rPr>
        <w:t>https://doi.org/</w:t>
      </w:r>
      <w:r w:rsidRPr="00F95117">
        <w:rPr>
          <w:lang w:val="en-US"/>
        </w:rPr>
        <w:t>10.1016/B978-0-08-102894-0.00018-8</w:t>
      </w:r>
    </w:p>
    <w:p w14:paraId="15DEFAC6" w14:textId="6F386A05" w:rsidR="00CA1C23" w:rsidRPr="00F95117" w:rsidRDefault="00CA1C23" w:rsidP="00F95117">
      <w:pPr>
        <w:pStyle w:val="SpisLiteratury"/>
        <w:rPr>
          <w:lang w:val="en-US"/>
        </w:rPr>
      </w:pPr>
      <w:proofErr w:type="spellStart"/>
      <w:r w:rsidRPr="00F95117">
        <w:rPr>
          <w:lang w:val="en-US"/>
        </w:rPr>
        <w:t>Otitoju</w:t>
      </w:r>
      <w:proofErr w:type="spellEnd"/>
      <w:r w:rsidRPr="00F95117">
        <w:rPr>
          <w:lang w:val="en-US"/>
        </w:rPr>
        <w:t xml:space="preserve">., </w:t>
      </w:r>
      <w:proofErr w:type="spellStart"/>
      <w:r w:rsidRPr="00F95117">
        <w:rPr>
          <w:lang w:val="en-US"/>
        </w:rPr>
        <w:t>Onwurah</w:t>
      </w:r>
      <w:proofErr w:type="spellEnd"/>
      <w:r w:rsidRPr="00F95117">
        <w:rPr>
          <w:lang w:val="en-US"/>
        </w:rPr>
        <w:t>. (2010). Chlorophyll contents of oil palm (</w:t>
      </w:r>
      <w:proofErr w:type="spellStart"/>
      <w:r w:rsidRPr="00F95117">
        <w:rPr>
          <w:lang w:val="en-US"/>
        </w:rPr>
        <w:t>Elaeis</w:t>
      </w:r>
      <w:proofErr w:type="spellEnd"/>
      <w:r w:rsidRPr="00F95117">
        <w:rPr>
          <w:lang w:val="en-US"/>
        </w:rPr>
        <w:t xml:space="preserve"> Guineensis) leaves harvested from crude oil polluted soil: a shift in productivity dynamic.</w:t>
      </w:r>
      <w:r>
        <w:rPr>
          <w:lang w:val="en-US"/>
        </w:rPr>
        <w:t xml:space="preserve"> </w:t>
      </w:r>
      <w:r w:rsidRPr="00F95117">
        <w:rPr>
          <w:i/>
          <w:iCs/>
          <w:lang w:val="en-US"/>
        </w:rPr>
        <w:t>Annals of Biological Research</w:t>
      </w:r>
      <w:r w:rsidRPr="00F95117">
        <w:rPr>
          <w:lang w:val="en-US"/>
        </w:rPr>
        <w:t xml:space="preserve">, </w:t>
      </w:r>
      <w:r w:rsidRPr="00422E14">
        <w:rPr>
          <w:i/>
          <w:iCs/>
          <w:lang w:val="en-US"/>
        </w:rPr>
        <w:t>1</w:t>
      </w:r>
      <w:r w:rsidRPr="00F95117">
        <w:rPr>
          <w:lang w:val="en-US"/>
        </w:rPr>
        <w:t>(4)</w:t>
      </w:r>
      <w:r w:rsidR="00422E14">
        <w:rPr>
          <w:lang w:val="en-US"/>
        </w:rPr>
        <w:t xml:space="preserve">, </w:t>
      </w:r>
      <w:r w:rsidRPr="00F95117">
        <w:rPr>
          <w:lang w:val="en-US"/>
        </w:rPr>
        <w:t>1-8</w:t>
      </w:r>
      <w:r w:rsidR="00422E14">
        <w:rPr>
          <w:lang w:val="en-US"/>
        </w:rPr>
        <w:t>.</w:t>
      </w:r>
    </w:p>
    <w:p w14:paraId="26473096" w14:textId="29719650" w:rsidR="00CA1C23" w:rsidRPr="00995492" w:rsidRDefault="00CA1C23" w:rsidP="008B29A3">
      <w:pPr>
        <w:pStyle w:val="SpisLiteratury"/>
        <w:jc w:val="left"/>
        <w:rPr>
          <w:lang w:val="en-US"/>
        </w:rPr>
      </w:pPr>
      <w:r w:rsidRPr="00F95117">
        <w:rPr>
          <w:lang w:val="en-US"/>
        </w:rPr>
        <w:t xml:space="preserve">Pandey, C., </w:t>
      </w:r>
      <w:r w:rsidR="00604416">
        <w:rPr>
          <w:lang w:val="en-US"/>
        </w:rPr>
        <w:t xml:space="preserve">&amp; </w:t>
      </w:r>
      <w:r w:rsidRPr="00F95117">
        <w:rPr>
          <w:lang w:val="en-US"/>
        </w:rPr>
        <w:t>Gupta, M. (2015). Selenium and auxin mitigates arsenic stress in rice (</w:t>
      </w:r>
      <w:r w:rsidRPr="00422E14">
        <w:rPr>
          <w:i/>
          <w:iCs/>
          <w:lang w:val="en-US"/>
        </w:rPr>
        <w:t>Oryza sativa</w:t>
      </w:r>
      <w:r w:rsidRPr="00F95117">
        <w:rPr>
          <w:lang w:val="en-US"/>
        </w:rPr>
        <w:t xml:space="preserve"> L.) by combining the</w:t>
      </w:r>
      <w:r w:rsidR="00306048">
        <w:rPr>
          <w:lang w:val="en-US"/>
        </w:rPr>
        <w:t> </w:t>
      </w:r>
      <w:r w:rsidRPr="00F95117">
        <w:rPr>
          <w:lang w:val="en-US"/>
        </w:rPr>
        <w:t xml:space="preserve">role of stress indicators, modulators and genotoxicity assay. </w:t>
      </w:r>
      <w:r w:rsidRPr="00F95117">
        <w:rPr>
          <w:i/>
          <w:iCs/>
          <w:lang w:val="en-US"/>
        </w:rPr>
        <w:t>Journal of Hazardous Materials</w:t>
      </w:r>
      <w:r w:rsidRPr="00F95117">
        <w:rPr>
          <w:lang w:val="en-US"/>
        </w:rPr>
        <w:t xml:space="preserve">, </w:t>
      </w:r>
      <w:r w:rsidRPr="00422E14">
        <w:rPr>
          <w:i/>
          <w:iCs/>
          <w:lang w:val="en-US"/>
        </w:rPr>
        <w:t>287</w:t>
      </w:r>
      <w:r w:rsidRPr="00F95117">
        <w:rPr>
          <w:lang w:val="en-US"/>
        </w:rPr>
        <w:t>, 384</w:t>
      </w:r>
      <w:r w:rsidR="00422E14">
        <w:rPr>
          <w:lang w:val="en-US"/>
        </w:rPr>
        <w:t>-</w:t>
      </w:r>
      <w:r w:rsidRPr="00F95117">
        <w:rPr>
          <w:lang w:val="en-US"/>
        </w:rPr>
        <w:t xml:space="preserve">391. </w:t>
      </w:r>
      <w:hyperlink r:id="rId20" w:history="1">
        <w:r w:rsidRPr="00995492">
          <w:rPr>
            <w:rStyle w:val="Hipercze"/>
            <w:color w:val="auto"/>
            <w:u w:val="none"/>
            <w:lang w:val="en-US"/>
          </w:rPr>
          <w:t>https://doi.org/10.1016/j.jhazmat.2015.01.044</w:t>
        </w:r>
      </w:hyperlink>
    </w:p>
    <w:p w14:paraId="141FACE2" w14:textId="2A942EB4" w:rsidR="00CA1C23" w:rsidRPr="00F95117" w:rsidRDefault="00CA1C23" w:rsidP="00F95117">
      <w:pPr>
        <w:pStyle w:val="SpisLiteratury"/>
        <w:rPr>
          <w:lang w:val="en-US"/>
        </w:rPr>
      </w:pPr>
      <w:r w:rsidRPr="00F95117">
        <w:rPr>
          <w:lang w:val="en-US"/>
        </w:rPr>
        <w:t>Parbo, A.</w:t>
      </w:r>
      <w:r w:rsidR="00604416">
        <w:rPr>
          <w:lang w:val="en-US"/>
        </w:rPr>
        <w:t xml:space="preserve"> </w:t>
      </w:r>
      <w:r w:rsidRPr="00F95117">
        <w:rPr>
          <w:lang w:val="en-US"/>
        </w:rPr>
        <w:t>P., Effendi, I</w:t>
      </w:r>
      <w:r w:rsidR="00AE0D1B">
        <w:rPr>
          <w:lang w:val="en-US"/>
        </w:rPr>
        <w:t>.,</w:t>
      </w:r>
      <w:r w:rsidRPr="00F95117">
        <w:rPr>
          <w:lang w:val="en-US"/>
        </w:rPr>
        <w:t xml:space="preserve"> </w:t>
      </w:r>
      <w:r w:rsidR="00604416">
        <w:rPr>
          <w:lang w:val="en-US"/>
        </w:rPr>
        <w:t xml:space="preserve">&amp; </w:t>
      </w:r>
      <w:r w:rsidRPr="00F95117">
        <w:rPr>
          <w:lang w:val="en-US"/>
        </w:rPr>
        <w:t xml:space="preserve">Nedi, S. (2019). The effect of detergents to the growth of Azolla </w:t>
      </w:r>
      <w:proofErr w:type="spellStart"/>
      <w:r w:rsidRPr="00F95117">
        <w:rPr>
          <w:lang w:val="en-US"/>
        </w:rPr>
        <w:t>microphylla</w:t>
      </w:r>
      <w:proofErr w:type="spellEnd"/>
      <w:r w:rsidRPr="00F95117">
        <w:rPr>
          <w:lang w:val="en-US"/>
        </w:rPr>
        <w:t xml:space="preserve"> in brackish water. </w:t>
      </w:r>
      <w:r w:rsidRPr="00F95117">
        <w:rPr>
          <w:i/>
          <w:iCs/>
          <w:lang w:val="en-US"/>
        </w:rPr>
        <w:t>Asian Journal of Aquatic Sciences</w:t>
      </w:r>
      <w:r w:rsidRPr="00F95117">
        <w:rPr>
          <w:lang w:val="en-US"/>
        </w:rPr>
        <w:t xml:space="preserve">, </w:t>
      </w:r>
      <w:r w:rsidRPr="00422E14">
        <w:rPr>
          <w:i/>
          <w:iCs/>
          <w:lang w:val="en-US"/>
        </w:rPr>
        <w:t>2</w:t>
      </w:r>
      <w:r w:rsidRPr="00F95117">
        <w:rPr>
          <w:lang w:val="en-US"/>
        </w:rPr>
        <w:t>(2)</w:t>
      </w:r>
      <w:r w:rsidR="00422E14">
        <w:rPr>
          <w:lang w:val="en-US"/>
        </w:rPr>
        <w:t>,</w:t>
      </w:r>
      <w:r w:rsidRPr="00F95117">
        <w:rPr>
          <w:lang w:val="en-US"/>
        </w:rPr>
        <w:t xml:space="preserve"> 145-152.</w:t>
      </w:r>
    </w:p>
    <w:p w14:paraId="71472AA5" w14:textId="1130A362" w:rsidR="00DB75C9" w:rsidRDefault="00CA1C23" w:rsidP="00F95117">
      <w:pPr>
        <w:pStyle w:val="SpisLiteratury"/>
        <w:rPr>
          <w:lang w:val="en-US"/>
        </w:rPr>
      </w:pPr>
      <w:r w:rsidRPr="00F95117">
        <w:rPr>
          <w:lang w:val="fi-FI"/>
        </w:rPr>
        <w:t>Parida, P., Satapathy, K.</w:t>
      </w:r>
      <w:r w:rsidR="00604416">
        <w:rPr>
          <w:lang w:val="fi-FI"/>
        </w:rPr>
        <w:t xml:space="preserve"> </w:t>
      </w:r>
      <w:r w:rsidRPr="00F95117">
        <w:rPr>
          <w:lang w:val="fi-FI"/>
        </w:rPr>
        <w:t xml:space="preserve">B., </w:t>
      </w:r>
      <w:r w:rsidR="00604416">
        <w:rPr>
          <w:lang w:val="fi-FI"/>
        </w:rPr>
        <w:t xml:space="preserve">&amp; </w:t>
      </w:r>
      <w:r w:rsidRPr="00F95117">
        <w:rPr>
          <w:lang w:val="fi-FI"/>
        </w:rPr>
        <w:t xml:space="preserve">Mohapatra, A. (2020). </w:t>
      </w:r>
      <w:r w:rsidRPr="00F95117">
        <w:rPr>
          <w:lang w:val="en-US"/>
        </w:rPr>
        <w:t xml:space="preserve">Phytoremediation potential of aquatic macrophyte azolla pinnata R.BR. And Salvinia </w:t>
      </w:r>
      <w:proofErr w:type="spellStart"/>
      <w:r w:rsidRPr="00F95117">
        <w:rPr>
          <w:lang w:val="en-US"/>
        </w:rPr>
        <w:t>molesta</w:t>
      </w:r>
      <w:proofErr w:type="spellEnd"/>
      <w:r w:rsidRPr="00F95117">
        <w:rPr>
          <w:lang w:val="en-US"/>
        </w:rPr>
        <w:t xml:space="preserve"> </w:t>
      </w:r>
      <w:proofErr w:type="spellStart"/>
      <w:r w:rsidRPr="00F95117">
        <w:rPr>
          <w:lang w:val="en-US"/>
        </w:rPr>
        <w:t>mitchell</w:t>
      </w:r>
      <w:proofErr w:type="spellEnd"/>
      <w:r w:rsidRPr="00F95117">
        <w:rPr>
          <w:lang w:val="en-US"/>
        </w:rPr>
        <w:t xml:space="preserve"> to remove chromium from waste water. </w:t>
      </w:r>
      <w:r w:rsidRPr="00F95117">
        <w:rPr>
          <w:i/>
          <w:iCs/>
          <w:lang w:val="en-US"/>
        </w:rPr>
        <w:t>Plant Archives</w:t>
      </w:r>
      <w:r w:rsidRPr="00F95117">
        <w:rPr>
          <w:lang w:val="en-US"/>
        </w:rPr>
        <w:t xml:space="preserve">, </w:t>
      </w:r>
      <w:r w:rsidRPr="00422E14">
        <w:rPr>
          <w:i/>
          <w:iCs/>
          <w:lang w:val="en-US"/>
        </w:rPr>
        <w:t>20</w:t>
      </w:r>
      <w:r w:rsidRPr="00F95117">
        <w:rPr>
          <w:lang w:val="en-US"/>
        </w:rPr>
        <w:t>(1), 2595</w:t>
      </w:r>
      <w:r w:rsidR="00422E14">
        <w:rPr>
          <w:lang w:val="en-US"/>
        </w:rPr>
        <w:t>-</w:t>
      </w:r>
      <w:r w:rsidRPr="00F95117">
        <w:rPr>
          <w:lang w:val="en-US"/>
        </w:rPr>
        <w:t>2601.</w:t>
      </w:r>
    </w:p>
    <w:p w14:paraId="1E380B08" w14:textId="00584827" w:rsidR="00CA1C23" w:rsidRPr="00F95117" w:rsidRDefault="00CA1C23" w:rsidP="00F95117">
      <w:pPr>
        <w:pStyle w:val="SpisLiteratury"/>
        <w:rPr>
          <w:lang w:val="en-US"/>
        </w:rPr>
      </w:pPr>
      <w:r w:rsidRPr="00F95117">
        <w:rPr>
          <w:lang w:val="en-US"/>
        </w:rPr>
        <w:t>Rajalakshmi, K.</w:t>
      </w:r>
      <w:r w:rsidR="00604416">
        <w:rPr>
          <w:lang w:val="en-US"/>
        </w:rPr>
        <w:t xml:space="preserve"> </w:t>
      </w:r>
      <w:r w:rsidRPr="00F95117">
        <w:rPr>
          <w:lang w:val="en-US"/>
        </w:rPr>
        <w:t>S.</w:t>
      </w:r>
      <w:r w:rsidR="00604416">
        <w:rPr>
          <w:lang w:val="en-US"/>
        </w:rPr>
        <w:t xml:space="preserve"> </w:t>
      </w:r>
      <w:r w:rsidRPr="00F95117">
        <w:rPr>
          <w:lang w:val="en-US"/>
        </w:rPr>
        <w:t xml:space="preserve">V., </w:t>
      </w:r>
      <w:r w:rsidR="00604416">
        <w:rPr>
          <w:lang w:val="en-US"/>
        </w:rPr>
        <w:t xml:space="preserve">&amp; </w:t>
      </w:r>
      <w:r w:rsidRPr="00F95117">
        <w:rPr>
          <w:lang w:val="en-US"/>
        </w:rPr>
        <w:t xml:space="preserve">Paari K. (2023). A comprehensive study on the assessment of chemically modified Azolla pinnata as a potential cadmium sequestering agent. </w:t>
      </w:r>
      <w:r w:rsidRPr="00F95117">
        <w:rPr>
          <w:i/>
          <w:iCs/>
          <w:lang w:val="en-US"/>
        </w:rPr>
        <w:t>International Journal of Experimental Research and Review</w:t>
      </w:r>
      <w:r>
        <w:rPr>
          <w:lang w:val="en-US"/>
        </w:rPr>
        <w:t>.</w:t>
      </w:r>
      <w:r w:rsidRPr="00F95117">
        <w:rPr>
          <w:lang w:val="en-US"/>
        </w:rPr>
        <w:t xml:space="preserve"> </w:t>
      </w:r>
      <w:r w:rsidR="00DB75C9" w:rsidRPr="00F95117">
        <w:rPr>
          <w:lang w:val="en-US"/>
        </w:rPr>
        <w:t>https://doi.org/</w:t>
      </w:r>
      <w:r w:rsidRPr="00F95117">
        <w:rPr>
          <w:lang w:val="en-US"/>
        </w:rPr>
        <w:t>10.52756/ijerr.2023.v36.001</w:t>
      </w:r>
    </w:p>
    <w:p w14:paraId="670BFCD5" w14:textId="25834392" w:rsidR="00CA1C23" w:rsidRPr="00F95117" w:rsidRDefault="00CA1C23" w:rsidP="00F95117">
      <w:pPr>
        <w:pStyle w:val="SpisLiteratury"/>
        <w:rPr>
          <w:lang w:val="en-US"/>
        </w:rPr>
      </w:pPr>
      <w:r w:rsidRPr="00F95117">
        <w:rPr>
          <w:lang w:val="fi-FI"/>
        </w:rPr>
        <w:t xml:space="preserve">Sekhar, V., Umakrishna, K., Srinivasa Rao, V., </w:t>
      </w:r>
      <w:r w:rsidR="00604416">
        <w:rPr>
          <w:lang w:val="fi-FI"/>
        </w:rPr>
        <w:t xml:space="preserve">&amp; </w:t>
      </w:r>
      <w:r w:rsidRPr="00F95117">
        <w:rPr>
          <w:lang w:val="fi-FI"/>
        </w:rPr>
        <w:t xml:space="preserve">Satyavani, C. (2019). </w:t>
      </w:r>
      <w:r w:rsidRPr="00F95117">
        <w:rPr>
          <w:lang w:val="en-US"/>
        </w:rPr>
        <w:t xml:space="preserve">Completely </w:t>
      </w:r>
      <w:proofErr w:type="spellStart"/>
      <w:r w:rsidRPr="00F95117">
        <w:rPr>
          <w:lang w:val="en-US"/>
        </w:rPr>
        <w:t>randomised</w:t>
      </w:r>
      <w:proofErr w:type="spellEnd"/>
      <w:r w:rsidRPr="00F95117">
        <w:rPr>
          <w:lang w:val="en-US"/>
        </w:rPr>
        <w:t xml:space="preserve"> design (CRD) analysis </w:t>
      </w:r>
      <w:r w:rsidR="00604416">
        <w:rPr>
          <w:lang w:val="en-US"/>
        </w:rPr>
        <w:br/>
      </w:r>
      <w:r w:rsidRPr="00F95117">
        <w:rPr>
          <w:lang w:val="en-US"/>
        </w:rPr>
        <w:t xml:space="preserve">– by manual and MS-Excel. </w:t>
      </w:r>
      <w:r w:rsidRPr="00F95117">
        <w:rPr>
          <w:i/>
          <w:iCs/>
          <w:lang w:val="en-US"/>
        </w:rPr>
        <w:t>International Journal of Current Microbiology and Applied Sciences</w:t>
      </w:r>
      <w:r w:rsidRPr="00F95117">
        <w:rPr>
          <w:lang w:val="en-US"/>
        </w:rPr>
        <w:t xml:space="preserve">, </w:t>
      </w:r>
      <w:r w:rsidRPr="00DB75C9">
        <w:rPr>
          <w:i/>
          <w:iCs/>
          <w:lang w:val="en-US"/>
        </w:rPr>
        <w:t>8</w:t>
      </w:r>
      <w:r w:rsidRPr="00F95117">
        <w:rPr>
          <w:lang w:val="en-US"/>
        </w:rPr>
        <w:t>(03), 954</w:t>
      </w:r>
      <w:r w:rsidR="00DB75C9">
        <w:rPr>
          <w:lang w:val="en-US"/>
        </w:rPr>
        <w:t>-</w:t>
      </w:r>
      <w:r w:rsidRPr="00F95117">
        <w:rPr>
          <w:lang w:val="en-US"/>
        </w:rPr>
        <w:t>959. https://doi.org/10.20546/ijcmas.2019.803.114</w:t>
      </w:r>
    </w:p>
    <w:p w14:paraId="51EF69CB" w14:textId="771CDFD9" w:rsidR="00CA1C23" w:rsidRPr="00F95117" w:rsidRDefault="00CA1C23" w:rsidP="00F95117">
      <w:pPr>
        <w:pStyle w:val="SpisLiteratury"/>
        <w:rPr>
          <w:lang w:val="en-US"/>
        </w:rPr>
      </w:pPr>
      <w:r w:rsidRPr="003C5FA4">
        <w:rPr>
          <w:spacing w:val="-2"/>
          <w:lang w:val="en-US"/>
        </w:rPr>
        <w:t xml:space="preserve">Shen, Y., Li, J., Gu, R., Yue, L., Wang, H., Zhan, X., </w:t>
      </w:r>
      <w:r w:rsidR="00604416" w:rsidRPr="003C5FA4">
        <w:rPr>
          <w:spacing w:val="-2"/>
          <w:lang w:val="en-US"/>
        </w:rPr>
        <w:t xml:space="preserve">&amp; </w:t>
      </w:r>
      <w:r w:rsidRPr="003C5FA4">
        <w:rPr>
          <w:spacing w:val="-2"/>
          <w:lang w:val="en-US"/>
        </w:rPr>
        <w:t>Xing, B. (2018). Carotenoid and superoxide dismutase are the most effective antioxidants participating in ROS scavenging in phenanthrene accumulated wheat leaf.</w:t>
      </w:r>
      <w:r w:rsidRPr="00F95117">
        <w:rPr>
          <w:lang w:val="en-US"/>
        </w:rPr>
        <w:t xml:space="preserve"> </w:t>
      </w:r>
      <w:r w:rsidRPr="00F95117">
        <w:rPr>
          <w:i/>
          <w:iCs/>
          <w:lang w:val="en-US"/>
        </w:rPr>
        <w:t>Chemosphere</w:t>
      </w:r>
      <w:r w:rsidRPr="00F95117">
        <w:rPr>
          <w:lang w:val="en-US"/>
        </w:rPr>
        <w:t xml:space="preserve">, </w:t>
      </w:r>
      <w:r w:rsidRPr="00DB75C9">
        <w:rPr>
          <w:i/>
          <w:iCs/>
          <w:lang w:val="en-US"/>
        </w:rPr>
        <w:t>197</w:t>
      </w:r>
      <w:r w:rsidRPr="00F95117">
        <w:rPr>
          <w:lang w:val="en-US"/>
        </w:rPr>
        <w:t>, 513</w:t>
      </w:r>
      <w:r w:rsidR="00DB75C9">
        <w:rPr>
          <w:lang w:val="en-US"/>
        </w:rPr>
        <w:t>-</w:t>
      </w:r>
      <w:r w:rsidRPr="00F95117">
        <w:rPr>
          <w:lang w:val="en-US"/>
        </w:rPr>
        <w:t>525. https://doi.org/10.1016/j.chemosphere.2018.01.036</w:t>
      </w:r>
    </w:p>
    <w:p w14:paraId="54B155FB" w14:textId="694290EB" w:rsidR="00CA1C23" w:rsidRDefault="00CA1C23" w:rsidP="00F95117">
      <w:pPr>
        <w:pStyle w:val="SpisLiteratury"/>
        <w:rPr>
          <w:lang w:val="en-US"/>
        </w:rPr>
      </w:pPr>
      <w:r w:rsidRPr="00F95117">
        <w:rPr>
          <w:lang w:val="en-US"/>
        </w:rPr>
        <w:t xml:space="preserve">Song, K., Gao, J., Li, S., Sun, Y., Sun, H., An, B., … He, X. (2021). Experimental and </w:t>
      </w:r>
      <w:r>
        <w:rPr>
          <w:lang w:val="en-US"/>
        </w:rPr>
        <w:t>t</w:t>
      </w:r>
      <w:r w:rsidRPr="00F95117">
        <w:rPr>
          <w:lang w:val="en-US"/>
        </w:rPr>
        <w:t>heoretical study of the effects of rare earth elements on growth and chlorophyll of alfalfa (</w:t>
      </w:r>
      <w:r w:rsidRPr="00F95117">
        <w:rPr>
          <w:i/>
          <w:iCs/>
          <w:lang w:val="en-US"/>
        </w:rPr>
        <w:t>Medicago sativa</w:t>
      </w:r>
      <w:r w:rsidRPr="00F95117">
        <w:rPr>
          <w:lang w:val="en-US"/>
        </w:rPr>
        <w:t xml:space="preserve"> L.) Seedling. </w:t>
      </w:r>
      <w:r w:rsidRPr="00F95117">
        <w:rPr>
          <w:i/>
          <w:iCs/>
          <w:lang w:val="en-US"/>
        </w:rPr>
        <w:t>Frontiers in Plant Science</w:t>
      </w:r>
      <w:r w:rsidRPr="00F95117">
        <w:rPr>
          <w:lang w:val="en-US"/>
        </w:rPr>
        <w:t xml:space="preserve">, </w:t>
      </w:r>
      <w:r w:rsidRPr="00DB75C9">
        <w:rPr>
          <w:i/>
          <w:iCs/>
          <w:lang w:val="en-US"/>
        </w:rPr>
        <w:t>12</w:t>
      </w:r>
      <w:r w:rsidRPr="00F95117">
        <w:rPr>
          <w:lang w:val="en-US"/>
        </w:rPr>
        <w:t>. https://doi.org/10.3389/fpls.2021.731838</w:t>
      </w:r>
    </w:p>
    <w:p w14:paraId="323C5434" w14:textId="32DA5F00" w:rsidR="00CA1C23" w:rsidRPr="00F95117" w:rsidRDefault="00CA1C23" w:rsidP="00DB75C9">
      <w:pPr>
        <w:pStyle w:val="SpisLiteratury"/>
        <w:jc w:val="left"/>
        <w:rPr>
          <w:lang w:val="en-US"/>
        </w:rPr>
      </w:pPr>
      <w:proofErr w:type="spellStart"/>
      <w:r w:rsidRPr="003C5FA4">
        <w:rPr>
          <w:spacing w:val="-2"/>
          <w:lang w:val="en-US"/>
        </w:rPr>
        <w:t>Subpiramaniyam</w:t>
      </w:r>
      <w:proofErr w:type="spellEnd"/>
      <w:r w:rsidR="00AE0D1B" w:rsidRPr="003C5FA4">
        <w:rPr>
          <w:spacing w:val="-2"/>
          <w:lang w:val="en-US"/>
        </w:rPr>
        <w:t>,</w:t>
      </w:r>
      <w:r w:rsidRPr="003C5FA4">
        <w:rPr>
          <w:spacing w:val="-2"/>
          <w:lang w:val="en-US"/>
        </w:rPr>
        <w:t xml:space="preserve"> S</w:t>
      </w:r>
      <w:r w:rsidR="00AE0D1B" w:rsidRPr="003C5FA4">
        <w:rPr>
          <w:spacing w:val="-2"/>
          <w:lang w:val="en-US"/>
        </w:rPr>
        <w:t>.</w:t>
      </w:r>
      <w:r w:rsidRPr="003C5FA4">
        <w:rPr>
          <w:spacing w:val="-2"/>
          <w:lang w:val="en-US"/>
        </w:rPr>
        <w:t>, Hong</w:t>
      </w:r>
      <w:r w:rsidR="00AE0D1B" w:rsidRPr="003C5FA4">
        <w:rPr>
          <w:spacing w:val="-2"/>
          <w:lang w:val="en-US"/>
        </w:rPr>
        <w:t>,</w:t>
      </w:r>
      <w:r w:rsidRPr="003C5FA4">
        <w:rPr>
          <w:spacing w:val="-2"/>
          <w:lang w:val="en-US"/>
        </w:rPr>
        <w:t xml:space="preserve"> S.</w:t>
      </w:r>
      <w:r w:rsidR="00604416" w:rsidRPr="003C5FA4">
        <w:rPr>
          <w:spacing w:val="-2"/>
          <w:lang w:val="en-US"/>
        </w:rPr>
        <w:t xml:space="preserve"> </w:t>
      </w:r>
      <w:r w:rsidRPr="003C5FA4">
        <w:rPr>
          <w:spacing w:val="-2"/>
          <w:lang w:val="en-US"/>
        </w:rPr>
        <w:t>C</w:t>
      </w:r>
      <w:r w:rsidR="00AE0D1B" w:rsidRPr="003C5FA4">
        <w:rPr>
          <w:spacing w:val="-2"/>
          <w:lang w:val="en-US"/>
        </w:rPr>
        <w:t>.</w:t>
      </w:r>
      <w:r w:rsidRPr="003C5FA4">
        <w:rPr>
          <w:spacing w:val="-2"/>
          <w:lang w:val="en-US"/>
        </w:rPr>
        <w:t>, Yi</w:t>
      </w:r>
      <w:r w:rsidR="00AE0D1B" w:rsidRPr="003C5FA4">
        <w:rPr>
          <w:spacing w:val="-2"/>
          <w:lang w:val="en-US"/>
        </w:rPr>
        <w:t>,</w:t>
      </w:r>
      <w:r w:rsidRPr="003C5FA4">
        <w:rPr>
          <w:spacing w:val="-2"/>
          <w:lang w:val="en-US"/>
        </w:rPr>
        <w:t xml:space="preserve"> P.</w:t>
      </w:r>
      <w:r w:rsidR="00604416" w:rsidRPr="003C5FA4">
        <w:rPr>
          <w:spacing w:val="-2"/>
          <w:lang w:val="en-US"/>
        </w:rPr>
        <w:t xml:space="preserve"> </w:t>
      </w:r>
      <w:r w:rsidRPr="003C5FA4">
        <w:rPr>
          <w:spacing w:val="-2"/>
          <w:lang w:val="en-US"/>
        </w:rPr>
        <w:t>I</w:t>
      </w:r>
      <w:r w:rsidR="00AE0D1B" w:rsidRPr="003C5FA4">
        <w:rPr>
          <w:spacing w:val="-2"/>
          <w:lang w:val="en-US"/>
        </w:rPr>
        <w:t>.</w:t>
      </w:r>
      <w:r w:rsidRPr="003C5FA4">
        <w:rPr>
          <w:spacing w:val="-2"/>
          <w:lang w:val="en-US"/>
        </w:rPr>
        <w:t>, Jang</w:t>
      </w:r>
      <w:r w:rsidR="00AE0D1B" w:rsidRPr="003C5FA4">
        <w:rPr>
          <w:spacing w:val="-2"/>
          <w:lang w:val="en-US"/>
        </w:rPr>
        <w:t>,</w:t>
      </w:r>
      <w:r w:rsidRPr="003C5FA4">
        <w:rPr>
          <w:spacing w:val="-2"/>
          <w:lang w:val="en-US"/>
        </w:rPr>
        <w:t xml:space="preserve"> S.</w:t>
      </w:r>
      <w:r w:rsidR="00604416" w:rsidRPr="003C5FA4">
        <w:rPr>
          <w:spacing w:val="-2"/>
          <w:lang w:val="en-US"/>
        </w:rPr>
        <w:t xml:space="preserve"> </w:t>
      </w:r>
      <w:r w:rsidRPr="003C5FA4">
        <w:rPr>
          <w:spacing w:val="-2"/>
          <w:lang w:val="en-US"/>
        </w:rPr>
        <w:t>H</w:t>
      </w:r>
      <w:r w:rsidR="00AE0D1B" w:rsidRPr="003C5FA4">
        <w:rPr>
          <w:spacing w:val="-2"/>
          <w:lang w:val="en-US"/>
        </w:rPr>
        <w:t>.</w:t>
      </w:r>
      <w:r w:rsidRPr="003C5FA4">
        <w:rPr>
          <w:spacing w:val="-2"/>
          <w:lang w:val="en-US"/>
        </w:rPr>
        <w:t>, Suh</w:t>
      </w:r>
      <w:r w:rsidR="00AE0D1B" w:rsidRPr="003C5FA4">
        <w:rPr>
          <w:spacing w:val="-2"/>
          <w:lang w:val="en-US"/>
        </w:rPr>
        <w:t>,</w:t>
      </w:r>
      <w:r w:rsidRPr="003C5FA4">
        <w:rPr>
          <w:spacing w:val="-2"/>
          <w:lang w:val="en-US"/>
        </w:rPr>
        <w:t xml:space="preserve"> J.</w:t>
      </w:r>
      <w:r w:rsidR="00604416" w:rsidRPr="003C5FA4">
        <w:rPr>
          <w:spacing w:val="-2"/>
          <w:lang w:val="en-US"/>
        </w:rPr>
        <w:t xml:space="preserve"> </w:t>
      </w:r>
      <w:r w:rsidRPr="003C5FA4">
        <w:rPr>
          <w:spacing w:val="-2"/>
          <w:lang w:val="en-US"/>
        </w:rPr>
        <w:t>M</w:t>
      </w:r>
      <w:r w:rsidR="00AE0D1B" w:rsidRPr="003C5FA4">
        <w:rPr>
          <w:spacing w:val="-2"/>
          <w:lang w:val="en-US"/>
        </w:rPr>
        <w:t>.</w:t>
      </w:r>
      <w:r w:rsidRPr="003C5FA4">
        <w:rPr>
          <w:spacing w:val="-2"/>
          <w:lang w:val="en-US"/>
        </w:rPr>
        <w:t>, Jung</w:t>
      </w:r>
      <w:r w:rsidR="00AE0D1B" w:rsidRPr="003C5FA4">
        <w:rPr>
          <w:spacing w:val="-2"/>
          <w:lang w:val="en-US"/>
        </w:rPr>
        <w:t>,</w:t>
      </w:r>
      <w:r w:rsidRPr="003C5FA4">
        <w:rPr>
          <w:spacing w:val="-2"/>
          <w:lang w:val="en-US"/>
        </w:rPr>
        <w:t xml:space="preserve"> E.</w:t>
      </w:r>
      <w:r w:rsidR="00604416" w:rsidRPr="003C5FA4">
        <w:rPr>
          <w:spacing w:val="-2"/>
          <w:lang w:val="en-US"/>
        </w:rPr>
        <w:t xml:space="preserve"> </w:t>
      </w:r>
      <w:r w:rsidRPr="003C5FA4">
        <w:rPr>
          <w:spacing w:val="-2"/>
          <w:lang w:val="en-US"/>
        </w:rPr>
        <w:t>S</w:t>
      </w:r>
      <w:r w:rsidR="00AE0D1B" w:rsidRPr="003C5FA4">
        <w:rPr>
          <w:spacing w:val="-2"/>
          <w:lang w:val="en-US"/>
        </w:rPr>
        <w:t>.</w:t>
      </w:r>
      <w:r w:rsidRPr="003C5FA4">
        <w:rPr>
          <w:spacing w:val="-2"/>
          <w:lang w:val="en-US"/>
        </w:rPr>
        <w:t xml:space="preserve">, </w:t>
      </w:r>
      <w:r w:rsidR="00604416" w:rsidRPr="003C5FA4">
        <w:rPr>
          <w:spacing w:val="-2"/>
          <w:lang w:val="en-US"/>
        </w:rPr>
        <w:t xml:space="preserve">&amp; </w:t>
      </w:r>
      <w:r w:rsidRPr="003C5FA4">
        <w:rPr>
          <w:spacing w:val="-2"/>
          <w:lang w:val="en-US"/>
        </w:rPr>
        <w:t>Kim</w:t>
      </w:r>
      <w:r w:rsidR="00AE0D1B" w:rsidRPr="003C5FA4">
        <w:rPr>
          <w:spacing w:val="-2"/>
          <w:lang w:val="en-US"/>
        </w:rPr>
        <w:t>,</w:t>
      </w:r>
      <w:r w:rsidRPr="003C5FA4">
        <w:rPr>
          <w:spacing w:val="-2"/>
          <w:lang w:val="en-US"/>
        </w:rPr>
        <w:t xml:space="preserve"> J.</w:t>
      </w:r>
      <w:r w:rsidR="00604416" w:rsidRPr="003C5FA4">
        <w:rPr>
          <w:spacing w:val="-2"/>
          <w:lang w:val="en-US"/>
        </w:rPr>
        <w:t xml:space="preserve"> </w:t>
      </w:r>
      <w:r w:rsidRPr="003C5FA4">
        <w:rPr>
          <w:spacing w:val="-2"/>
          <w:lang w:val="en-US"/>
        </w:rPr>
        <w:t xml:space="preserve">S. (2023). Biochemical responses and phytoremediation potential of </w:t>
      </w:r>
      <w:r w:rsidRPr="003C5FA4">
        <w:rPr>
          <w:i/>
          <w:iCs/>
          <w:spacing w:val="-2"/>
          <w:lang w:val="en-US"/>
        </w:rPr>
        <w:t>Azolla imbricata</w:t>
      </w:r>
      <w:r w:rsidRPr="003C5FA4">
        <w:rPr>
          <w:spacing w:val="-2"/>
          <w:lang w:val="en-US"/>
        </w:rPr>
        <w:t xml:space="preserve"> (</w:t>
      </w:r>
      <w:proofErr w:type="spellStart"/>
      <w:r w:rsidRPr="003C5FA4">
        <w:rPr>
          <w:spacing w:val="-2"/>
          <w:lang w:val="en-US"/>
        </w:rPr>
        <w:t>Roxb</w:t>
      </w:r>
      <w:proofErr w:type="spellEnd"/>
      <w:r w:rsidRPr="003C5FA4">
        <w:rPr>
          <w:spacing w:val="-2"/>
          <w:lang w:val="en-US"/>
        </w:rPr>
        <w:t>.) Nakai in water and nutrient media exposed to waste metal cutting fluid along with temperature and humidity stress.</w:t>
      </w:r>
      <w:r w:rsidRPr="00F95117">
        <w:rPr>
          <w:lang w:val="en-US"/>
        </w:rPr>
        <w:t xml:space="preserve"> </w:t>
      </w:r>
      <w:r w:rsidRPr="00F95117">
        <w:rPr>
          <w:i/>
          <w:iCs/>
          <w:lang w:val="en-US"/>
        </w:rPr>
        <w:t>Journal of Hazardous Materials</w:t>
      </w:r>
      <w:r w:rsidRPr="00F95117">
        <w:rPr>
          <w:lang w:val="en-US"/>
        </w:rPr>
        <w:t xml:space="preserve">, </w:t>
      </w:r>
      <w:r w:rsidRPr="00DB75C9">
        <w:rPr>
          <w:i/>
          <w:iCs/>
          <w:lang w:val="en-US"/>
        </w:rPr>
        <w:t>451</w:t>
      </w:r>
      <w:r w:rsidRPr="00F95117">
        <w:rPr>
          <w:lang w:val="en-US"/>
        </w:rPr>
        <w:t>. https://doi.org/10.1016/j.jhazmat.2023.131101</w:t>
      </w:r>
    </w:p>
    <w:p w14:paraId="4F771672" w14:textId="723A616E" w:rsidR="00CA1C23" w:rsidRPr="00F95117" w:rsidRDefault="00CA1C23" w:rsidP="00DB75C9">
      <w:pPr>
        <w:pStyle w:val="SpisLiteratury"/>
        <w:jc w:val="left"/>
        <w:rPr>
          <w:lang w:val="en-US"/>
        </w:rPr>
      </w:pPr>
      <w:r w:rsidRPr="00F95117">
        <w:rPr>
          <w:lang w:val="en-US"/>
        </w:rPr>
        <w:t xml:space="preserve">Wang, D. (2015). Remote sensing-based study on the temporal variations in chlorophyll-a concentration after </w:t>
      </w:r>
      <w:proofErr w:type="spellStart"/>
      <w:r w:rsidRPr="00F95117">
        <w:rPr>
          <w:lang w:val="en-US"/>
        </w:rPr>
        <w:t>confo</w:t>
      </w:r>
      <w:proofErr w:type="spellEnd"/>
      <w:r w:rsidRPr="00F95117">
        <w:rPr>
          <w:lang w:val="en-US"/>
        </w:rPr>
        <w:t xml:space="preserve"> oil spill in Bohai Sea. </w:t>
      </w:r>
      <w:r w:rsidRPr="00F95117">
        <w:rPr>
          <w:i/>
          <w:iCs/>
          <w:lang w:val="en-US"/>
        </w:rPr>
        <w:t>Journal of The Indian Society of Remote Sensing</w:t>
      </w:r>
      <w:r w:rsidRPr="00F95117">
        <w:rPr>
          <w:lang w:val="en-US"/>
        </w:rPr>
        <w:t xml:space="preserve">, </w:t>
      </w:r>
      <w:r w:rsidRPr="00DB75C9">
        <w:rPr>
          <w:i/>
          <w:iCs/>
          <w:lang w:val="en-US"/>
        </w:rPr>
        <w:t>43</w:t>
      </w:r>
      <w:r w:rsidRPr="00F95117">
        <w:rPr>
          <w:lang w:val="en-US"/>
        </w:rPr>
        <w:t>(1)</w:t>
      </w:r>
      <w:r w:rsidR="00DB75C9">
        <w:rPr>
          <w:lang w:val="en-US"/>
        </w:rPr>
        <w:t xml:space="preserve">, </w:t>
      </w:r>
      <w:r w:rsidRPr="00F95117">
        <w:rPr>
          <w:lang w:val="en-US"/>
        </w:rPr>
        <w:t xml:space="preserve">133-142. </w:t>
      </w:r>
      <w:r w:rsidR="00DB75C9">
        <w:rPr>
          <w:lang w:val="en-US"/>
        </w:rPr>
        <w:br/>
      </w:r>
      <w:r w:rsidR="00DB75C9" w:rsidRPr="00F95117">
        <w:rPr>
          <w:lang w:val="en-US"/>
        </w:rPr>
        <w:t>https://doi.org/</w:t>
      </w:r>
      <w:r w:rsidRPr="00F95117">
        <w:rPr>
          <w:lang w:val="en-US"/>
        </w:rPr>
        <w:t>10.1007/S12524-014-0381-9</w:t>
      </w:r>
    </w:p>
    <w:p w14:paraId="26A4FF2A" w14:textId="5D801775" w:rsidR="00CA1C23" w:rsidRPr="00F95117" w:rsidRDefault="00CA1C23" w:rsidP="00F95117">
      <w:pPr>
        <w:pStyle w:val="SpisLiteratury"/>
        <w:rPr>
          <w:lang w:val="en-US"/>
        </w:rPr>
      </w:pPr>
      <w:r w:rsidRPr="00F95117">
        <w:rPr>
          <w:lang w:val="fi-FI"/>
        </w:rPr>
        <w:t xml:space="preserve">Wang, L., Ji, B., Hu, Y., Liu, R., </w:t>
      </w:r>
      <w:r w:rsidR="00604416">
        <w:rPr>
          <w:lang w:val="fi-FI"/>
        </w:rPr>
        <w:t xml:space="preserve">&amp; </w:t>
      </w:r>
      <w:r w:rsidRPr="00F95117">
        <w:rPr>
          <w:lang w:val="fi-FI"/>
        </w:rPr>
        <w:t xml:space="preserve">Sun, W. (2017). </w:t>
      </w:r>
      <w:r w:rsidRPr="00F95117">
        <w:rPr>
          <w:lang w:val="en-US"/>
        </w:rPr>
        <w:t>A review on in situ phytoremediation of mine tailings.</w:t>
      </w:r>
      <w:r w:rsidR="00D944B6">
        <w:rPr>
          <w:lang w:val="en-US"/>
        </w:rPr>
        <w:t xml:space="preserve"> </w:t>
      </w:r>
      <w:r w:rsidRPr="00F95117">
        <w:rPr>
          <w:i/>
          <w:iCs/>
          <w:lang w:val="en-US"/>
        </w:rPr>
        <w:t>Chemosphere</w:t>
      </w:r>
      <w:r w:rsidR="00DB75C9">
        <w:rPr>
          <w:lang w:val="en-US"/>
        </w:rPr>
        <w:t>,</w:t>
      </w:r>
      <w:r w:rsidRPr="00F95117">
        <w:rPr>
          <w:lang w:val="en-US"/>
        </w:rPr>
        <w:t xml:space="preserve"> </w:t>
      </w:r>
      <w:r w:rsidRPr="00DB75C9">
        <w:rPr>
          <w:i/>
          <w:iCs/>
          <w:lang w:val="en-US"/>
        </w:rPr>
        <w:t>184</w:t>
      </w:r>
      <w:r w:rsidRPr="00F95117">
        <w:rPr>
          <w:lang w:val="en-US"/>
        </w:rPr>
        <w:t>. https://doi.org/10.1016/j.chemosphere.2017.06.025</w:t>
      </w:r>
    </w:p>
    <w:p w14:paraId="22DDA961" w14:textId="1793DE9B" w:rsidR="00CA1C23" w:rsidRPr="00F95117" w:rsidRDefault="00CA1C23" w:rsidP="00F95117">
      <w:pPr>
        <w:pStyle w:val="SpisLiteratury"/>
        <w:rPr>
          <w:lang w:val="en-US"/>
        </w:rPr>
      </w:pPr>
      <w:r w:rsidRPr="00F95117">
        <w:rPr>
          <w:lang w:val="en-US"/>
        </w:rPr>
        <w:t>Zakari, S.</w:t>
      </w:r>
      <w:r w:rsidR="00604416">
        <w:rPr>
          <w:lang w:val="en-US"/>
        </w:rPr>
        <w:t xml:space="preserve"> </w:t>
      </w:r>
      <w:r w:rsidRPr="00F95117">
        <w:rPr>
          <w:lang w:val="en-US"/>
        </w:rPr>
        <w:t>A., Asad, M.</w:t>
      </w:r>
      <w:r w:rsidR="00604416">
        <w:rPr>
          <w:lang w:val="en-US"/>
        </w:rPr>
        <w:t xml:space="preserve"> </w:t>
      </w:r>
      <w:r w:rsidRPr="00F95117">
        <w:rPr>
          <w:lang w:val="en-US"/>
        </w:rPr>
        <w:t>A.</w:t>
      </w:r>
      <w:r w:rsidR="00604416">
        <w:rPr>
          <w:lang w:val="en-US"/>
        </w:rPr>
        <w:t xml:space="preserve"> </w:t>
      </w:r>
      <w:r w:rsidRPr="00F95117">
        <w:rPr>
          <w:lang w:val="en-US"/>
        </w:rPr>
        <w:t xml:space="preserve">U., Han, Z., Zhao, Q., </w:t>
      </w:r>
      <w:r w:rsidR="00604416">
        <w:rPr>
          <w:lang w:val="en-US"/>
        </w:rPr>
        <w:t xml:space="preserve">&amp; </w:t>
      </w:r>
      <w:r w:rsidRPr="00F95117">
        <w:rPr>
          <w:lang w:val="en-US"/>
        </w:rPr>
        <w:t xml:space="preserve">Cheng, F. (2020). Relationship of Nitrogen deficiency-induced leaf senescence with ROS </w:t>
      </w:r>
      <w:r>
        <w:rPr>
          <w:lang w:val="en-US"/>
        </w:rPr>
        <w:t>g</w:t>
      </w:r>
      <w:r w:rsidRPr="00F95117">
        <w:rPr>
          <w:lang w:val="en-US"/>
        </w:rPr>
        <w:t xml:space="preserve">eneration and ABA concentration in rice flag leaves. </w:t>
      </w:r>
      <w:r w:rsidRPr="00F95117">
        <w:rPr>
          <w:i/>
          <w:iCs/>
          <w:lang w:val="en-US"/>
        </w:rPr>
        <w:t>Journal of Plant Growth Regulation</w:t>
      </w:r>
      <w:r w:rsidRPr="00F95117">
        <w:rPr>
          <w:lang w:val="en-US"/>
        </w:rPr>
        <w:t xml:space="preserve">, </w:t>
      </w:r>
      <w:r w:rsidRPr="00DB75C9">
        <w:rPr>
          <w:i/>
          <w:iCs/>
          <w:lang w:val="en-US"/>
        </w:rPr>
        <w:t>39</w:t>
      </w:r>
      <w:r w:rsidRPr="00F95117">
        <w:rPr>
          <w:lang w:val="en-US"/>
        </w:rPr>
        <w:t>, 1503</w:t>
      </w:r>
      <w:r w:rsidR="00DB75C9">
        <w:rPr>
          <w:lang w:val="en-US"/>
        </w:rPr>
        <w:t>-</w:t>
      </w:r>
      <w:r w:rsidRPr="00F95117">
        <w:rPr>
          <w:lang w:val="en-US"/>
        </w:rPr>
        <w:t>1517. https://doi.org/10.1007/s00344-020-10128-x</w:t>
      </w:r>
    </w:p>
    <w:p w14:paraId="2CB7ADC7" w14:textId="25DD9C67" w:rsidR="00CA1C23" w:rsidRPr="00F95117" w:rsidRDefault="00CA1C23" w:rsidP="00F95117">
      <w:pPr>
        <w:pStyle w:val="SpisLiteratury"/>
        <w:rPr>
          <w:lang w:val="en-US"/>
        </w:rPr>
      </w:pPr>
      <w:r w:rsidRPr="00F95117">
        <w:rPr>
          <w:lang w:val="fi-FI"/>
        </w:rPr>
        <w:t>Zazouli, M.</w:t>
      </w:r>
      <w:r w:rsidR="00604416">
        <w:rPr>
          <w:lang w:val="fi-FI"/>
        </w:rPr>
        <w:t xml:space="preserve"> </w:t>
      </w:r>
      <w:r w:rsidRPr="00F95117">
        <w:rPr>
          <w:lang w:val="fi-FI"/>
        </w:rPr>
        <w:t xml:space="preserve">A., Ala, A., Asghari, S., </w:t>
      </w:r>
      <w:r w:rsidR="00604416">
        <w:rPr>
          <w:lang w:val="fi-FI"/>
        </w:rPr>
        <w:t xml:space="preserve">&amp; </w:t>
      </w:r>
      <w:r w:rsidRPr="00F95117">
        <w:rPr>
          <w:lang w:val="fi-FI"/>
        </w:rPr>
        <w:t xml:space="preserve">Babanezhad, E. (2023). </w:t>
      </w:r>
      <w:r w:rsidRPr="00F95117">
        <w:rPr>
          <w:lang w:val="en-US"/>
        </w:rPr>
        <w:t xml:space="preserve">Evaluation of </w:t>
      </w:r>
      <w:r w:rsidRPr="00F95117">
        <w:rPr>
          <w:i/>
          <w:iCs/>
          <w:lang w:val="en-US"/>
        </w:rPr>
        <w:t>Azolla filiculoides</w:t>
      </w:r>
      <w:r w:rsidRPr="00F95117">
        <w:rPr>
          <w:lang w:val="en-US"/>
        </w:rPr>
        <w:t xml:space="preserve"> potential in pyrene and phenanthrene accumulation and phytoremediation in contaminated waters.</w:t>
      </w:r>
      <w:r>
        <w:rPr>
          <w:lang w:val="en-US"/>
        </w:rPr>
        <w:t xml:space="preserve"> </w:t>
      </w:r>
      <w:r w:rsidRPr="00F95117">
        <w:rPr>
          <w:i/>
          <w:iCs/>
          <w:lang w:val="en-US"/>
        </w:rPr>
        <w:t>International Journal of Phytoremediation</w:t>
      </w:r>
      <w:r w:rsidRPr="00F95117">
        <w:rPr>
          <w:lang w:val="en-US"/>
        </w:rPr>
        <w:t xml:space="preserve">, 1-10. </w:t>
      </w:r>
      <w:r w:rsidR="00DB75C9" w:rsidRPr="00F95117">
        <w:rPr>
          <w:lang w:val="en-US"/>
        </w:rPr>
        <w:t>https://doi.org/</w:t>
      </w:r>
      <w:r w:rsidRPr="00F95117">
        <w:rPr>
          <w:lang w:val="en-US"/>
        </w:rPr>
        <w:t>10.1080/15226514.2023.2257314</w:t>
      </w:r>
    </w:p>
    <w:p w14:paraId="738E66D7" w14:textId="77777777" w:rsidR="00F95117" w:rsidRPr="00C708B9" w:rsidRDefault="00F95117" w:rsidP="00F95117">
      <w:pPr>
        <w:pStyle w:val="SpisLiteratury"/>
        <w:rPr>
          <w:lang w:val="en-US"/>
        </w:rPr>
      </w:pPr>
    </w:p>
    <w:sectPr w:rsidR="00F95117" w:rsidRPr="00C708B9" w:rsidSect="00A647C8">
      <w:headerReference w:type="even" r:id="rId21"/>
      <w:headerReference w:type="default" r:id="rId22"/>
      <w:footerReference w:type="first" r:id="rId2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AB88" w14:textId="77777777" w:rsidR="007D3DE1" w:rsidRDefault="007D3DE1" w:rsidP="00634A16">
      <w:r>
        <w:separator/>
      </w:r>
    </w:p>
  </w:endnote>
  <w:endnote w:type="continuationSeparator" w:id="0">
    <w:p w14:paraId="739EBC84" w14:textId="77777777" w:rsidR="007D3DE1" w:rsidRDefault="007D3DE1" w:rsidP="0063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255798" w:rsidRPr="006C1828" w14:paraId="10C17F07" w14:textId="77777777" w:rsidTr="00521F81">
      <w:trPr>
        <w:trHeight w:val="198"/>
      </w:trPr>
      <w:tc>
        <w:tcPr>
          <w:tcW w:w="1384" w:type="dxa"/>
          <w:shd w:val="clear" w:color="auto" w:fill="auto"/>
          <w:vAlign w:val="center"/>
        </w:tcPr>
        <w:p w14:paraId="18780562" w14:textId="77777777" w:rsidR="00255798" w:rsidRPr="00033682" w:rsidRDefault="00255798" w:rsidP="00255798">
          <w:pPr>
            <w:ind w:left="-112" w:firstLine="0"/>
          </w:pPr>
          <w:bookmarkStart w:id="5" w:name="_Hlk104286226"/>
          <w:bookmarkStart w:id="6" w:name="_Hlk104286227"/>
          <w:bookmarkStart w:id="7" w:name="_Hlk154270864"/>
          <w:bookmarkStart w:id="8" w:name="_Hlk154270865"/>
          <w:r w:rsidRPr="00033682">
            <w:rPr>
              <w:noProof/>
            </w:rPr>
            <w:drawing>
              <wp:inline distT="0" distB="0" distL="0" distR="0" wp14:anchorId="3F58702D" wp14:editId="3ED4403F">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F732E3B" w14:textId="0E408588" w:rsidR="00255798" w:rsidRPr="00033682" w:rsidRDefault="00255798" w:rsidP="00255798">
          <w:pPr>
            <w:suppressAutoHyphens/>
            <w:ind w:left="-78" w:firstLine="0"/>
            <w:jc w:val="left"/>
            <w:rPr>
              <w:sz w:val="18"/>
              <w:szCs w:val="18"/>
              <w:lang w:val="en-GB"/>
            </w:rPr>
          </w:pPr>
          <w:r w:rsidRPr="00033682">
            <w:rPr>
              <w:sz w:val="18"/>
              <w:szCs w:val="18"/>
              <w:lang w:val="en-GB"/>
            </w:rPr>
            <w:t>© 202</w:t>
          </w:r>
          <w:r w:rsidR="00CF253F">
            <w:rPr>
              <w:sz w:val="18"/>
              <w:szCs w:val="18"/>
              <w:lang w:val="en-GB"/>
            </w:rPr>
            <w:t>5</w:t>
          </w:r>
          <w:r w:rsidRPr="00033682">
            <w:rPr>
              <w:sz w:val="18"/>
              <w:szCs w:val="18"/>
              <w:lang w:val="en-GB"/>
            </w:rPr>
            <w:t>. Author(s). This work is licensed under a Creative Commons Attribution 4.0 International License (CC BY-SA)</w:t>
          </w:r>
        </w:p>
      </w:tc>
    </w:tr>
    <w:bookmarkEnd w:id="5"/>
    <w:bookmarkEnd w:id="6"/>
    <w:bookmarkEnd w:id="7"/>
    <w:bookmarkEnd w:id="8"/>
  </w:tbl>
  <w:p w14:paraId="6A32F11A" w14:textId="77777777" w:rsidR="00255798" w:rsidRPr="00033682" w:rsidRDefault="00255798" w:rsidP="00255798">
    <w:pPr>
      <w:pStyle w:val="Stopka"/>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36387" w14:textId="77777777" w:rsidR="007D3DE1" w:rsidRDefault="007D3DE1" w:rsidP="00634A16">
      <w:r>
        <w:separator/>
      </w:r>
    </w:p>
  </w:footnote>
  <w:footnote w:type="continuationSeparator" w:id="0">
    <w:p w14:paraId="0B298642" w14:textId="77777777" w:rsidR="007D3DE1" w:rsidRDefault="007D3DE1" w:rsidP="0063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D11ED9" w:rsidRPr="003337FB" w14:paraId="188B5712" w14:textId="77777777" w:rsidTr="00521F81">
      <w:trPr>
        <w:trHeight w:hRule="exact" w:val="284"/>
      </w:trPr>
      <w:tc>
        <w:tcPr>
          <w:tcW w:w="397" w:type="dxa"/>
          <w:shd w:val="clear" w:color="auto" w:fill="auto"/>
          <w:vAlign w:val="center"/>
        </w:tcPr>
        <w:p w14:paraId="165FB07A" w14:textId="77777777" w:rsidR="00D11ED9" w:rsidRPr="003337FB" w:rsidRDefault="00D11ED9" w:rsidP="00D11ED9">
          <w:pPr>
            <w:pStyle w:val="Nagwek"/>
            <w:ind w:firstLine="0"/>
            <w:rPr>
              <w:rFonts w:ascii="Arial" w:hAnsi="Arial" w:cs="Arial"/>
              <w:i/>
              <w:sz w:val="20"/>
              <w:szCs w:val="20"/>
            </w:rPr>
          </w:pPr>
          <w:r w:rsidRPr="003337FB">
            <w:rPr>
              <w:rFonts w:ascii="Arial" w:hAnsi="Arial" w:cs="Arial"/>
              <w:sz w:val="20"/>
              <w:szCs w:val="20"/>
            </w:rPr>
            <w:fldChar w:fldCharType="begin"/>
          </w:r>
          <w:r w:rsidRPr="003337FB">
            <w:rPr>
              <w:rFonts w:ascii="Arial" w:hAnsi="Arial" w:cs="Arial"/>
              <w:sz w:val="20"/>
              <w:szCs w:val="20"/>
            </w:rPr>
            <w:instrText xml:space="preserve"> PAGE   \* MERGEFORMAT </w:instrText>
          </w:r>
          <w:r w:rsidRPr="003337FB">
            <w:rPr>
              <w:rFonts w:ascii="Arial" w:hAnsi="Arial" w:cs="Arial"/>
              <w:sz w:val="20"/>
              <w:szCs w:val="20"/>
            </w:rPr>
            <w:fldChar w:fldCharType="separate"/>
          </w:r>
          <w:r>
            <w:rPr>
              <w:rFonts w:ascii="Arial" w:hAnsi="Arial" w:cs="Arial"/>
              <w:sz w:val="20"/>
            </w:rPr>
            <w:t>2</w:t>
          </w:r>
          <w:r w:rsidRPr="003337FB">
            <w:rPr>
              <w:rFonts w:ascii="Arial" w:hAnsi="Arial" w:cs="Arial"/>
              <w:sz w:val="20"/>
              <w:szCs w:val="20"/>
            </w:rPr>
            <w:fldChar w:fldCharType="end"/>
          </w:r>
        </w:p>
      </w:tc>
      <w:tc>
        <w:tcPr>
          <w:tcW w:w="9242" w:type="dxa"/>
          <w:shd w:val="clear" w:color="auto" w:fill="auto"/>
          <w:vAlign w:val="center"/>
        </w:tcPr>
        <w:p w14:paraId="7002051F" w14:textId="656ACD86" w:rsidR="00D11ED9" w:rsidRPr="003337FB" w:rsidRDefault="00D940A7" w:rsidP="00D11ED9">
          <w:pPr>
            <w:pStyle w:val="Nagwek"/>
            <w:ind w:firstLine="0"/>
            <w:jc w:val="center"/>
            <w:rPr>
              <w:rFonts w:ascii="Arial" w:hAnsi="Arial" w:cs="Arial"/>
              <w:i/>
              <w:sz w:val="20"/>
              <w:szCs w:val="20"/>
            </w:rPr>
          </w:pPr>
          <w:proofErr w:type="spellStart"/>
          <w:r w:rsidRPr="00D940A7">
            <w:rPr>
              <w:rFonts w:ascii="Arial" w:hAnsi="Arial" w:cs="Arial"/>
              <w:i/>
              <w:sz w:val="20"/>
              <w:szCs w:val="20"/>
            </w:rPr>
            <w:t>Syahril</w:t>
          </w:r>
          <w:proofErr w:type="spellEnd"/>
          <w:r w:rsidRPr="00D940A7">
            <w:rPr>
              <w:rFonts w:ascii="Arial" w:hAnsi="Arial" w:cs="Arial"/>
              <w:i/>
              <w:sz w:val="20"/>
              <w:szCs w:val="20"/>
            </w:rPr>
            <w:t xml:space="preserve"> </w:t>
          </w:r>
          <w:proofErr w:type="spellStart"/>
          <w:r w:rsidRPr="00D940A7">
            <w:rPr>
              <w:rFonts w:ascii="Arial" w:hAnsi="Arial" w:cs="Arial"/>
              <w:i/>
              <w:sz w:val="20"/>
              <w:szCs w:val="20"/>
            </w:rPr>
            <w:t>Nedi</w:t>
          </w:r>
          <w:proofErr w:type="spellEnd"/>
          <w:r w:rsidR="00D11ED9">
            <w:rPr>
              <w:rFonts w:ascii="Arial" w:hAnsi="Arial" w:cs="Arial"/>
              <w:i/>
              <w:sz w:val="20"/>
              <w:szCs w:val="20"/>
            </w:rPr>
            <w:t xml:space="preserve"> et al.</w:t>
          </w:r>
        </w:p>
      </w:tc>
    </w:tr>
  </w:tbl>
  <w:p w14:paraId="34981B17" w14:textId="77777777" w:rsidR="00D11ED9" w:rsidRPr="003337FB" w:rsidRDefault="00D11ED9" w:rsidP="00D11ED9">
    <w:pPr>
      <w:pStyle w:val="Nagwek"/>
      <w:ind w:firstLine="0"/>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C8582B" w:rsidRPr="003337FB" w14:paraId="22ED4067" w14:textId="77777777" w:rsidTr="00521F81">
      <w:trPr>
        <w:trHeight w:hRule="exact" w:val="284"/>
        <w:jc w:val="right"/>
      </w:trPr>
      <w:tc>
        <w:tcPr>
          <w:tcW w:w="9243" w:type="dxa"/>
          <w:shd w:val="clear" w:color="auto" w:fill="auto"/>
          <w:vAlign w:val="center"/>
        </w:tcPr>
        <w:p w14:paraId="3C640794" w14:textId="4F3E5FE6" w:rsidR="00C8582B" w:rsidRPr="003337FB" w:rsidRDefault="00D940A7" w:rsidP="00C8582B">
          <w:pPr>
            <w:pStyle w:val="Nagwek"/>
            <w:ind w:firstLine="0"/>
            <w:jc w:val="center"/>
            <w:rPr>
              <w:rFonts w:ascii="Arial" w:hAnsi="Arial" w:cs="Arial"/>
              <w:i/>
              <w:sz w:val="20"/>
              <w:szCs w:val="16"/>
              <w:lang w:val="en-GB"/>
            </w:rPr>
          </w:pPr>
          <w:r w:rsidRPr="00D940A7">
            <w:rPr>
              <w:rFonts w:ascii="Arial" w:hAnsi="Arial" w:cs="Arial"/>
              <w:i/>
              <w:sz w:val="20"/>
              <w:szCs w:val="16"/>
              <w:lang w:val="en-GB"/>
            </w:rPr>
            <w:t>Phytoremediation of Brackish Waters Polluted</w:t>
          </w:r>
          <w:r>
            <w:rPr>
              <w:rFonts w:ascii="Arial" w:hAnsi="Arial" w:cs="Arial"/>
              <w:i/>
              <w:sz w:val="20"/>
              <w:szCs w:val="16"/>
              <w:lang w:val="en-GB"/>
            </w:rPr>
            <w:t>…</w:t>
          </w:r>
        </w:p>
      </w:tc>
      <w:tc>
        <w:tcPr>
          <w:tcW w:w="397" w:type="dxa"/>
          <w:shd w:val="clear" w:color="auto" w:fill="auto"/>
          <w:vAlign w:val="center"/>
        </w:tcPr>
        <w:p w14:paraId="64837A07" w14:textId="77777777" w:rsidR="00C8582B" w:rsidRPr="003337FB" w:rsidRDefault="00C8582B" w:rsidP="00C8582B">
          <w:pPr>
            <w:pStyle w:val="Nagwek"/>
            <w:ind w:firstLine="0"/>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02CC6B71" w14:textId="77777777" w:rsidR="00C8582B" w:rsidRPr="003337FB" w:rsidRDefault="00C8582B" w:rsidP="00C8582B">
    <w:pPr>
      <w:pStyle w:val="Nagwek"/>
      <w:ind w:firstLine="0"/>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4E7"/>
    <w:multiLevelType w:val="hybridMultilevel"/>
    <w:tmpl w:val="5F7EDB16"/>
    <w:lvl w:ilvl="0" w:tplc="DC12612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D9C5EE8"/>
    <w:multiLevelType w:val="hybridMultilevel"/>
    <w:tmpl w:val="A63A9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D16A2"/>
    <w:multiLevelType w:val="hybridMultilevel"/>
    <w:tmpl w:val="D7D8FDA6"/>
    <w:lvl w:ilvl="0" w:tplc="93D006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A1A6672"/>
    <w:multiLevelType w:val="hybridMultilevel"/>
    <w:tmpl w:val="F9863A88"/>
    <w:lvl w:ilvl="0" w:tplc="93D006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E326FD5"/>
    <w:multiLevelType w:val="hybridMultilevel"/>
    <w:tmpl w:val="900485DA"/>
    <w:lvl w:ilvl="0" w:tplc="10BE9E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F5C0803"/>
    <w:multiLevelType w:val="hybridMultilevel"/>
    <w:tmpl w:val="263C2408"/>
    <w:lvl w:ilvl="0" w:tplc="93D006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0A97445"/>
    <w:multiLevelType w:val="hybridMultilevel"/>
    <w:tmpl w:val="156AD0AA"/>
    <w:lvl w:ilvl="0" w:tplc="927E81D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A8637C"/>
    <w:multiLevelType w:val="hybridMultilevel"/>
    <w:tmpl w:val="BB1EDF5C"/>
    <w:lvl w:ilvl="0" w:tplc="93D006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46A09"/>
    <w:multiLevelType w:val="hybridMultilevel"/>
    <w:tmpl w:val="2E8E816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4B231C2"/>
    <w:multiLevelType w:val="hybridMultilevel"/>
    <w:tmpl w:val="4CFCEB26"/>
    <w:lvl w:ilvl="0" w:tplc="93D006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7E00A2"/>
    <w:multiLevelType w:val="hybridMultilevel"/>
    <w:tmpl w:val="51080E9C"/>
    <w:lvl w:ilvl="0" w:tplc="53ECDD0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556A42"/>
    <w:multiLevelType w:val="hybridMultilevel"/>
    <w:tmpl w:val="47E69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C37FD1"/>
    <w:multiLevelType w:val="hybridMultilevel"/>
    <w:tmpl w:val="A46A0DE2"/>
    <w:lvl w:ilvl="0" w:tplc="93D006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8E82635"/>
    <w:multiLevelType w:val="hybridMultilevel"/>
    <w:tmpl w:val="6A92E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0225297">
    <w:abstractNumId w:val="7"/>
  </w:num>
  <w:num w:numId="2" w16cid:durableId="2070765744">
    <w:abstractNumId w:val="10"/>
  </w:num>
  <w:num w:numId="3" w16cid:durableId="844856888">
    <w:abstractNumId w:val="9"/>
  </w:num>
  <w:num w:numId="4" w16cid:durableId="1062674949">
    <w:abstractNumId w:val="6"/>
  </w:num>
  <w:num w:numId="5" w16cid:durableId="838815065">
    <w:abstractNumId w:val="12"/>
  </w:num>
  <w:num w:numId="6" w16cid:durableId="1553301029">
    <w:abstractNumId w:val="3"/>
  </w:num>
  <w:num w:numId="7" w16cid:durableId="990253783">
    <w:abstractNumId w:val="2"/>
  </w:num>
  <w:num w:numId="8" w16cid:durableId="1008481375">
    <w:abstractNumId w:val="1"/>
  </w:num>
  <w:num w:numId="9" w16cid:durableId="656108029">
    <w:abstractNumId w:val="5"/>
  </w:num>
  <w:num w:numId="10" w16cid:durableId="786714">
    <w:abstractNumId w:val="0"/>
  </w:num>
  <w:num w:numId="11" w16cid:durableId="798961557">
    <w:abstractNumId w:val="8"/>
  </w:num>
  <w:num w:numId="12" w16cid:durableId="499388383">
    <w:abstractNumId w:val="4"/>
  </w:num>
  <w:num w:numId="13" w16cid:durableId="71784128">
    <w:abstractNumId w:val="11"/>
  </w:num>
  <w:num w:numId="14" w16cid:durableId="1119832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mirrorMargins/>
  <w:hideSpellingErrors/>
  <w:hideGrammaticalErrors/>
  <w:proofState w:spelling="clean"/>
  <w:defaultTabStop w:val="709"/>
  <w:autoHyphenation/>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MzI3Mza2tDA2NDFS0lEKTi0uzszPAykwqgUAp4qs3CwAAAA="/>
  </w:docVars>
  <w:rsids>
    <w:rsidRoot w:val="003E44B1"/>
    <w:rsid w:val="00002991"/>
    <w:rsid w:val="00017B29"/>
    <w:rsid w:val="00022123"/>
    <w:rsid w:val="00025EDC"/>
    <w:rsid w:val="00030FE5"/>
    <w:rsid w:val="00031EC1"/>
    <w:rsid w:val="00036400"/>
    <w:rsid w:val="0003672E"/>
    <w:rsid w:val="00040E5B"/>
    <w:rsid w:val="0004361B"/>
    <w:rsid w:val="000460D4"/>
    <w:rsid w:val="000465F8"/>
    <w:rsid w:val="000519D1"/>
    <w:rsid w:val="00057B14"/>
    <w:rsid w:val="000609CC"/>
    <w:rsid w:val="000675E1"/>
    <w:rsid w:val="00070030"/>
    <w:rsid w:val="00071860"/>
    <w:rsid w:val="000762A3"/>
    <w:rsid w:val="00077C6E"/>
    <w:rsid w:val="00085F73"/>
    <w:rsid w:val="0009240F"/>
    <w:rsid w:val="0009270C"/>
    <w:rsid w:val="0009503F"/>
    <w:rsid w:val="000A3B83"/>
    <w:rsid w:val="000B1CF2"/>
    <w:rsid w:val="000D242C"/>
    <w:rsid w:val="000E5E8D"/>
    <w:rsid w:val="000F5FB6"/>
    <w:rsid w:val="001017EE"/>
    <w:rsid w:val="00103CD3"/>
    <w:rsid w:val="00123804"/>
    <w:rsid w:val="0014664B"/>
    <w:rsid w:val="00150B3D"/>
    <w:rsid w:val="001515E4"/>
    <w:rsid w:val="001534DD"/>
    <w:rsid w:val="001617DE"/>
    <w:rsid w:val="00167005"/>
    <w:rsid w:val="00174F11"/>
    <w:rsid w:val="001770B6"/>
    <w:rsid w:val="00187C8E"/>
    <w:rsid w:val="0019162E"/>
    <w:rsid w:val="001A1CCB"/>
    <w:rsid w:val="001A6D60"/>
    <w:rsid w:val="001A7C17"/>
    <w:rsid w:val="001C1CC6"/>
    <w:rsid w:val="001C27CC"/>
    <w:rsid w:val="001C374D"/>
    <w:rsid w:val="001D28B4"/>
    <w:rsid w:val="001D4011"/>
    <w:rsid w:val="001D7E00"/>
    <w:rsid w:val="001E67C2"/>
    <w:rsid w:val="001E6FAF"/>
    <w:rsid w:val="001F50A1"/>
    <w:rsid w:val="00205DEC"/>
    <w:rsid w:val="00215064"/>
    <w:rsid w:val="00215119"/>
    <w:rsid w:val="00224CB4"/>
    <w:rsid w:val="00225F28"/>
    <w:rsid w:val="00232C81"/>
    <w:rsid w:val="002415FB"/>
    <w:rsid w:val="00252CD4"/>
    <w:rsid w:val="00255798"/>
    <w:rsid w:val="002601AC"/>
    <w:rsid w:val="0026204F"/>
    <w:rsid w:val="0028002A"/>
    <w:rsid w:val="002807B4"/>
    <w:rsid w:val="00283F4D"/>
    <w:rsid w:val="00290AE3"/>
    <w:rsid w:val="00292A95"/>
    <w:rsid w:val="00294FA7"/>
    <w:rsid w:val="002A28C2"/>
    <w:rsid w:val="002A5D3E"/>
    <w:rsid w:val="002A5D53"/>
    <w:rsid w:val="002A762E"/>
    <w:rsid w:val="002B1D64"/>
    <w:rsid w:val="002C0F47"/>
    <w:rsid w:val="002C4DE1"/>
    <w:rsid w:val="002E0231"/>
    <w:rsid w:val="002E17F2"/>
    <w:rsid w:val="002E5B05"/>
    <w:rsid w:val="002F4CED"/>
    <w:rsid w:val="002F5D02"/>
    <w:rsid w:val="002F6169"/>
    <w:rsid w:val="002F7681"/>
    <w:rsid w:val="00306048"/>
    <w:rsid w:val="00310F68"/>
    <w:rsid w:val="00312357"/>
    <w:rsid w:val="00314136"/>
    <w:rsid w:val="00324B1A"/>
    <w:rsid w:val="00327D57"/>
    <w:rsid w:val="003305B6"/>
    <w:rsid w:val="003335CB"/>
    <w:rsid w:val="00333701"/>
    <w:rsid w:val="00337FB0"/>
    <w:rsid w:val="003400A4"/>
    <w:rsid w:val="0034652A"/>
    <w:rsid w:val="00347C83"/>
    <w:rsid w:val="00350585"/>
    <w:rsid w:val="00350940"/>
    <w:rsid w:val="00356589"/>
    <w:rsid w:val="00357B5B"/>
    <w:rsid w:val="00364CDA"/>
    <w:rsid w:val="003701C1"/>
    <w:rsid w:val="00375F3E"/>
    <w:rsid w:val="00377377"/>
    <w:rsid w:val="003856E0"/>
    <w:rsid w:val="00391085"/>
    <w:rsid w:val="003950EE"/>
    <w:rsid w:val="00396F40"/>
    <w:rsid w:val="003A1616"/>
    <w:rsid w:val="003A45F6"/>
    <w:rsid w:val="003A5A8D"/>
    <w:rsid w:val="003B1823"/>
    <w:rsid w:val="003B521A"/>
    <w:rsid w:val="003B7893"/>
    <w:rsid w:val="003C018E"/>
    <w:rsid w:val="003C0CDD"/>
    <w:rsid w:val="003C317B"/>
    <w:rsid w:val="003C3FD1"/>
    <w:rsid w:val="003C41F3"/>
    <w:rsid w:val="003C4D9A"/>
    <w:rsid w:val="003C5FA4"/>
    <w:rsid w:val="003C6CFA"/>
    <w:rsid w:val="003D24D7"/>
    <w:rsid w:val="003E0028"/>
    <w:rsid w:val="003E0A91"/>
    <w:rsid w:val="003E4452"/>
    <w:rsid w:val="003E44B1"/>
    <w:rsid w:val="003E4B16"/>
    <w:rsid w:val="003E50C9"/>
    <w:rsid w:val="003F0FDB"/>
    <w:rsid w:val="004033A9"/>
    <w:rsid w:val="00404F35"/>
    <w:rsid w:val="00406BA2"/>
    <w:rsid w:val="004150DA"/>
    <w:rsid w:val="00417699"/>
    <w:rsid w:val="0042252F"/>
    <w:rsid w:val="004226A7"/>
    <w:rsid w:val="00422E14"/>
    <w:rsid w:val="00424C56"/>
    <w:rsid w:val="00425493"/>
    <w:rsid w:val="004255B1"/>
    <w:rsid w:val="00435BD7"/>
    <w:rsid w:val="0044360F"/>
    <w:rsid w:val="00451065"/>
    <w:rsid w:val="0045135B"/>
    <w:rsid w:val="00452047"/>
    <w:rsid w:val="004557E9"/>
    <w:rsid w:val="00470947"/>
    <w:rsid w:val="00474BA6"/>
    <w:rsid w:val="00480127"/>
    <w:rsid w:val="00486132"/>
    <w:rsid w:val="004956D6"/>
    <w:rsid w:val="004A71BD"/>
    <w:rsid w:val="004B0815"/>
    <w:rsid w:val="004B5B93"/>
    <w:rsid w:val="004D486F"/>
    <w:rsid w:val="004D5D79"/>
    <w:rsid w:val="004D6EF1"/>
    <w:rsid w:val="004E6378"/>
    <w:rsid w:val="004E63B8"/>
    <w:rsid w:val="004E7D00"/>
    <w:rsid w:val="004F176D"/>
    <w:rsid w:val="004F2516"/>
    <w:rsid w:val="005062F3"/>
    <w:rsid w:val="00513A9C"/>
    <w:rsid w:val="00515615"/>
    <w:rsid w:val="00522535"/>
    <w:rsid w:val="00532D7A"/>
    <w:rsid w:val="00535087"/>
    <w:rsid w:val="0053605E"/>
    <w:rsid w:val="0054123F"/>
    <w:rsid w:val="005412C1"/>
    <w:rsid w:val="00541DDA"/>
    <w:rsid w:val="00542F70"/>
    <w:rsid w:val="00555A90"/>
    <w:rsid w:val="00557788"/>
    <w:rsid w:val="0057053D"/>
    <w:rsid w:val="00572AE7"/>
    <w:rsid w:val="005745F4"/>
    <w:rsid w:val="00580E33"/>
    <w:rsid w:val="00581E85"/>
    <w:rsid w:val="005849C2"/>
    <w:rsid w:val="005901E9"/>
    <w:rsid w:val="005A328C"/>
    <w:rsid w:val="005A74D2"/>
    <w:rsid w:val="005B238D"/>
    <w:rsid w:val="005B33D8"/>
    <w:rsid w:val="005B5E3F"/>
    <w:rsid w:val="005D1334"/>
    <w:rsid w:val="005E0EF7"/>
    <w:rsid w:val="005E4FF4"/>
    <w:rsid w:val="00601075"/>
    <w:rsid w:val="00601180"/>
    <w:rsid w:val="00604416"/>
    <w:rsid w:val="00612924"/>
    <w:rsid w:val="006172EA"/>
    <w:rsid w:val="00623CF3"/>
    <w:rsid w:val="00625495"/>
    <w:rsid w:val="00634A16"/>
    <w:rsid w:val="00637A81"/>
    <w:rsid w:val="00641DC8"/>
    <w:rsid w:val="00643D5C"/>
    <w:rsid w:val="0064429A"/>
    <w:rsid w:val="006523A5"/>
    <w:rsid w:val="00661663"/>
    <w:rsid w:val="00661E9C"/>
    <w:rsid w:val="00666F87"/>
    <w:rsid w:val="006671E2"/>
    <w:rsid w:val="0068239A"/>
    <w:rsid w:val="00685A9C"/>
    <w:rsid w:val="00691AFF"/>
    <w:rsid w:val="006A11EF"/>
    <w:rsid w:val="006A3974"/>
    <w:rsid w:val="006C1828"/>
    <w:rsid w:val="006C4DE0"/>
    <w:rsid w:val="006C53E6"/>
    <w:rsid w:val="006D258E"/>
    <w:rsid w:val="006D5FC6"/>
    <w:rsid w:val="006E27C0"/>
    <w:rsid w:val="006F10F3"/>
    <w:rsid w:val="006F4504"/>
    <w:rsid w:val="007010AB"/>
    <w:rsid w:val="0070176F"/>
    <w:rsid w:val="007041AC"/>
    <w:rsid w:val="0071064A"/>
    <w:rsid w:val="0071175E"/>
    <w:rsid w:val="00714F4E"/>
    <w:rsid w:val="00720BBF"/>
    <w:rsid w:val="00721C91"/>
    <w:rsid w:val="00732A78"/>
    <w:rsid w:val="00734BF8"/>
    <w:rsid w:val="0073542F"/>
    <w:rsid w:val="007366A5"/>
    <w:rsid w:val="00744212"/>
    <w:rsid w:val="00750973"/>
    <w:rsid w:val="00772673"/>
    <w:rsid w:val="007761BE"/>
    <w:rsid w:val="007766A2"/>
    <w:rsid w:val="0078360F"/>
    <w:rsid w:val="00790441"/>
    <w:rsid w:val="00795C5F"/>
    <w:rsid w:val="00797E03"/>
    <w:rsid w:val="007A09E6"/>
    <w:rsid w:val="007A6F4A"/>
    <w:rsid w:val="007A7B8C"/>
    <w:rsid w:val="007B0FEA"/>
    <w:rsid w:val="007B1416"/>
    <w:rsid w:val="007C26CC"/>
    <w:rsid w:val="007C7300"/>
    <w:rsid w:val="007C735A"/>
    <w:rsid w:val="007C7D32"/>
    <w:rsid w:val="007D30AE"/>
    <w:rsid w:val="007D3DE1"/>
    <w:rsid w:val="007D58CA"/>
    <w:rsid w:val="007E06A3"/>
    <w:rsid w:val="007E1757"/>
    <w:rsid w:val="007E2B94"/>
    <w:rsid w:val="007E3194"/>
    <w:rsid w:val="007F259F"/>
    <w:rsid w:val="008009C2"/>
    <w:rsid w:val="00805300"/>
    <w:rsid w:val="0082238E"/>
    <w:rsid w:val="0082634B"/>
    <w:rsid w:val="008307BE"/>
    <w:rsid w:val="00831D3C"/>
    <w:rsid w:val="00834115"/>
    <w:rsid w:val="00840145"/>
    <w:rsid w:val="00840325"/>
    <w:rsid w:val="00840980"/>
    <w:rsid w:val="00842027"/>
    <w:rsid w:val="00843221"/>
    <w:rsid w:val="0084597A"/>
    <w:rsid w:val="008507E5"/>
    <w:rsid w:val="0085385A"/>
    <w:rsid w:val="00854632"/>
    <w:rsid w:val="008625AD"/>
    <w:rsid w:val="008663DE"/>
    <w:rsid w:val="008733E8"/>
    <w:rsid w:val="00877646"/>
    <w:rsid w:val="00880258"/>
    <w:rsid w:val="00880771"/>
    <w:rsid w:val="00881A7A"/>
    <w:rsid w:val="008978D8"/>
    <w:rsid w:val="008A06F1"/>
    <w:rsid w:val="008A75FD"/>
    <w:rsid w:val="008B29A3"/>
    <w:rsid w:val="008B2E9D"/>
    <w:rsid w:val="008B316E"/>
    <w:rsid w:val="008C15F1"/>
    <w:rsid w:val="008C2539"/>
    <w:rsid w:val="008C2A33"/>
    <w:rsid w:val="008C2BD2"/>
    <w:rsid w:val="008C48B3"/>
    <w:rsid w:val="008D2AEF"/>
    <w:rsid w:val="008D4797"/>
    <w:rsid w:val="008D51F6"/>
    <w:rsid w:val="008E0D29"/>
    <w:rsid w:val="008E11E0"/>
    <w:rsid w:val="008E5BAE"/>
    <w:rsid w:val="008F16C7"/>
    <w:rsid w:val="008F640F"/>
    <w:rsid w:val="008F69F6"/>
    <w:rsid w:val="008F7303"/>
    <w:rsid w:val="008F7FC2"/>
    <w:rsid w:val="009047D1"/>
    <w:rsid w:val="00907FA8"/>
    <w:rsid w:val="0091117B"/>
    <w:rsid w:val="00915311"/>
    <w:rsid w:val="00920D7A"/>
    <w:rsid w:val="00924DA0"/>
    <w:rsid w:val="009334A5"/>
    <w:rsid w:val="00935CDB"/>
    <w:rsid w:val="00936D19"/>
    <w:rsid w:val="00940B29"/>
    <w:rsid w:val="00941888"/>
    <w:rsid w:val="0094273F"/>
    <w:rsid w:val="009463F2"/>
    <w:rsid w:val="00952272"/>
    <w:rsid w:val="0095701E"/>
    <w:rsid w:val="0095704E"/>
    <w:rsid w:val="00962175"/>
    <w:rsid w:val="00962A3C"/>
    <w:rsid w:val="00963C38"/>
    <w:rsid w:val="00981E3C"/>
    <w:rsid w:val="00992226"/>
    <w:rsid w:val="00995492"/>
    <w:rsid w:val="009A229F"/>
    <w:rsid w:val="009B28BA"/>
    <w:rsid w:val="009B4D03"/>
    <w:rsid w:val="009C3057"/>
    <w:rsid w:val="009D26BF"/>
    <w:rsid w:val="009D3E3A"/>
    <w:rsid w:val="009F1B18"/>
    <w:rsid w:val="009F41DD"/>
    <w:rsid w:val="009F553E"/>
    <w:rsid w:val="00A044D5"/>
    <w:rsid w:val="00A112E9"/>
    <w:rsid w:val="00A13A3C"/>
    <w:rsid w:val="00A55CE6"/>
    <w:rsid w:val="00A6342E"/>
    <w:rsid w:val="00A647C8"/>
    <w:rsid w:val="00A6668C"/>
    <w:rsid w:val="00A72C10"/>
    <w:rsid w:val="00A755C8"/>
    <w:rsid w:val="00A81686"/>
    <w:rsid w:val="00A84E4F"/>
    <w:rsid w:val="00A86BC1"/>
    <w:rsid w:val="00A87E7C"/>
    <w:rsid w:val="00A908D6"/>
    <w:rsid w:val="00A94A90"/>
    <w:rsid w:val="00A97D56"/>
    <w:rsid w:val="00AA31AD"/>
    <w:rsid w:val="00AB3CCC"/>
    <w:rsid w:val="00AB439A"/>
    <w:rsid w:val="00AC0144"/>
    <w:rsid w:val="00AC294D"/>
    <w:rsid w:val="00AC765A"/>
    <w:rsid w:val="00AC7833"/>
    <w:rsid w:val="00AE0D1B"/>
    <w:rsid w:val="00AE1A40"/>
    <w:rsid w:val="00AE1C90"/>
    <w:rsid w:val="00AE567E"/>
    <w:rsid w:val="00AF00E9"/>
    <w:rsid w:val="00B047FB"/>
    <w:rsid w:val="00B12EC8"/>
    <w:rsid w:val="00B20440"/>
    <w:rsid w:val="00B2490B"/>
    <w:rsid w:val="00B25F61"/>
    <w:rsid w:val="00B308A4"/>
    <w:rsid w:val="00B34286"/>
    <w:rsid w:val="00B40078"/>
    <w:rsid w:val="00B4368C"/>
    <w:rsid w:val="00B5122B"/>
    <w:rsid w:val="00B52325"/>
    <w:rsid w:val="00B52A9D"/>
    <w:rsid w:val="00B61952"/>
    <w:rsid w:val="00B739F3"/>
    <w:rsid w:val="00B81D7D"/>
    <w:rsid w:val="00B86DFE"/>
    <w:rsid w:val="00B90648"/>
    <w:rsid w:val="00B914DF"/>
    <w:rsid w:val="00B93230"/>
    <w:rsid w:val="00B95879"/>
    <w:rsid w:val="00BA2AA7"/>
    <w:rsid w:val="00BA4039"/>
    <w:rsid w:val="00BA5F5F"/>
    <w:rsid w:val="00BA604B"/>
    <w:rsid w:val="00BB1D0D"/>
    <w:rsid w:val="00BC2071"/>
    <w:rsid w:val="00BC6CB0"/>
    <w:rsid w:val="00BC706A"/>
    <w:rsid w:val="00BC7D98"/>
    <w:rsid w:val="00BD0AE0"/>
    <w:rsid w:val="00BD0EDE"/>
    <w:rsid w:val="00BF4397"/>
    <w:rsid w:val="00C0067C"/>
    <w:rsid w:val="00C033F3"/>
    <w:rsid w:val="00C0697E"/>
    <w:rsid w:val="00C12464"/>
    <w:rsid w:val="00C12763"/>
    <w:rsid w:val="00C214C4"/>
    <w:rsid w:val="00C219BB"/>
    <w:rsid w:val="00C21E4D"/>
    <w:rsid w:val="00C274FA"/>
    <w:rsid w:val="00C3245A"/>
    <w:rsid w:val="00C359D4"/>
    <w:rsid w:val="00C36338"/>
    <w:rsid w:val="00C3757C"/>
    <w:rsid w:val="00C47F2D"/>
    <w:rsid w:val="00C54ADC"/>
    <w:rsid w:val="00C57E42"/>
    <w:rsid w:val="00C57F2E"/>
    <w:rsid w:val="00C64521"/>
    <w:rsid w:val="00C708B9"/>
    <w:rsid w:val="00C7272C"/>
    <w:rsid w:val="00C743AA"/>
    <w:rsid w:val="00C746DB"/>
    <w:rsid w:val="00C76A10"/>
    <w:rsid w:val="00C8270B"/>
    <w:rsid w:val="00C8582B"/>
    <w:rsid w:val="00C90899"/>
    <w:rsid w:val="00C9154E"/>
    <w:rsid w:val="00C91756"/>
    <w:rsid w:val="00CA1C23"/>
    <w:rsid w:val="00CA5906"/>
    <w:rsid w:val="00CB3596"/>
    <w:rsid w:val="00CB6E6A"/>
    <w:rsid w:val="00CB794B"/>
    <w:rsid w:val="00CD4384"/>
    <w:rsid w:val="00CE2BAD"/>
    <w:rsid w:val="00CF253F"/>
    <w:rsid w:val="00CF549C"/>
    <w:rsid w:val="00D00F16"/>
    <w:rsid w:val="00D055AD"/>
    <w:rsid w:val="00D11ED9"/>
    <w:rsid w:val="00D14965"/>
    <w:rsid w:val="00D17762"/>
    <w:rsid w:val="00D27B44"/>
    <w:rsid w:val="00D4003B"/>
    <w:rsid w:val="00D40D62"/>
    <w:rsid w:val="00D45EFC"/>
    <w:rsid w:val="00D534A2"/>
    <w:rsid w:val="00D551A0"/>
    <w:rsid w:val="00D56175"/>
    <w:rsid w:val="00D62B80"/>
    <w:rsid w:val="00D63FD5"/>
    <w:rsid w:val="00D6676A"/>
    <w:rsid w:val="00D67CF9"/>
    <w:rsid w:val="00D71621"/>
    <w:rsid w:val="00D77B4C"/>
    <w:rsid w:val="00D8671F"/>
    <w:rsid w:val="00D8761C"/>
    <w:rsid w:val="00D940A7"/>
    <w:rsid w:val="00D944B6"/>
    <w:rsid w:val="00DA6DC7"/>
    <w:rsid w:val="00DA750A"/>
    <w:rsid w:val="00DB2751"/>
    <w:rsid w:val="00DB62C5"/>
    <w:rsid w:val="00DB6A4E"/>
    <w:rsid w:val="00DB75C9"/>
    <w:rsid w:val="00DC306F"/>
    <w:rsid w:val="00DC5989"/>
    <w:rsid w:val="00DC689C"/>
    <w:rsid w:val="00DD4183"/>
    <w:rsid w:val="00DD4D92"/>
    <w:rsid w:val="00DD5D0A"/>
    <w:rsid w:val="00DD6B20"/>
    <w:rsid w:val="00DE137A"/>
    <w:rsid w:val="00DE1742"/>
    <w:rsid w:val="00DE25D8"/>
    <w:rsid w:val="00DE3DFD"/>
    <w:rsid w:val="00DE58A6"/>
    <w:rsid w:val="00DF3442"/>
    <w:rsid w:val="00DF6687"/>
    <w:rsid w:val="00DF6A65"/>
    <w:rsid w:val="00E01940"/>
    <w:rsid w:val="00E02E04"/>
    <w:rsid w:val="00E05978"/>
    <w:rsid w:val="00E1136F"/>
    <w:rsid w:val="00E1386B"/>
    <w:rsid w:val="00E169E3"/>
    <w:rsid w:val="00E209D0"/>
    <w:rsid w:val="00E21C33"/>
    <w:rsid w:val="00E21C9E"/>
    <w:rsid w:val="00E24509"/>
    <w:rsid w:val="00E27E7A"/>
    <w:rsid w:val="00E36F81"/>
    <w:rsid w:val="00E452CF"/>
    <w:rsid w:val="00E4533F"/>
    <w:rsid w:val="00E46523"/>
    <w:rsid w:val="00E46C0A"/>
    <w:rsid w:val="00E501B3"/>
    <w:rsid w:val="00E6275B"/>
    <w:rsid w:val="00E80AB5"/>
    <w:rsid w:val="00E82ED5"/>
    <w:rsid w:val="00E85BDD"/>
    <w:rsid w:val="00E9200F"/>
    <w:rsid w:val="00E946A8"/>
    <w:rsid w:val="00EA2222"/>
    <w:rsid w:val="00EA304C"/>
    <w:rsid w:val="00EA3B5B"/>
    <w:rsid w:val="00EA40B0"/>
    <w:rsid w:val="00EA6F94"/>
    <w:rsid w:val="00EB5548"/>
    <w:rsid w:val="00EC2741"/>
    <w:rsid w:val="00ED00AE"/>
    <w:rsid w:val="00ED484F"/>
    <w:rsid w:val="00EE04D9"/>
    <w:rsid w:val="00EE3DC8"/>
    <w:rsid w:val="00EE4926"/>
    <w:rsid w:val="00EF273C"/>
    <w:rsid w:val="00EF3C4C"/>
    <w:rsid w:val="00EF57DF"/>
    <w:rsid w:val="00F00530"/>
    <w:rsid w:val="00F024E5"/>
    <w:rsid w:val="00F1310F"/>
    <w:rsid w:val="00F169B0"/>
    <w:rsid w:val="00F22899"/>
    <w:rsid w:val="00F229C5"/>
    <w:rsid w:val="00F24994"/>
    <w:rsid w:val="00F339FC"/>
    <w:rsid w:val="00F35196"/>
    <w:rsid w:val="00F35BD8"/>
    <w:rsid w:val="00F4264B"/>
    <w:rsid w:val="00F45A8A"/>
    <w:rsid w:val="00F63B08"/>
    <w:rsid w:val="00F71CDE"/>
    <w:rsid w:val="00F72C28"/>
    <w:rsid w:val="00F72DE4"/>
    <w:rsid w:val="00F73577"/>
    <w:rsid w:val="00F73A28"/>
    <w:rsid w:val="00F83CE9"/>
    <w:rsid w:val="00F85BDC"/>
    <w:rsid w:val="00F926A0"/>
    <w:rsid w:val="00F943A5"/>
    <w:rsid w:val="00F95117"/>
    <w:rsid w:val="00FA1D12"/>
    <w:rsid w:val="00FA42C4"/>
    <w:rsid w:val="00FA506D"/>
    <w:rsid w:val="00FB0780"/>
    <w:rsid w:val="00FB304E"/>
    <w:rsid w:val="00FC27F8"/>
    <w:rsid w:val="00FC4790"/>
    <w:rsid w:val="00FD1495"/>
    <w:rsid w:val="00FD3E75"/>
    <w:rsid w:val="00FD5A26"/>
    <w:rsid w:val="00FE169A"/>
    <w:rsid w:val="00FF1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4C60"/>
  <w15:docId w15:val="{0966AE66-1068-4DE8-A1C1-5421ADCF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3DE"/>
    <w:pPr>
      <w:spacing w:after="0" w:line="240" w:lineRule="auto"/>
      <w:ind w:firstLine="284"/>
      <w:jc w:val="both"/>
    </w:pPr>
    <w:rPr>
      <w:rFonts w:ascii="Times New Roman" w:hAnsi="Times New Roman"/>
    </w:rPr>
  </w:style>
  <w:style w:type="paragraph" w:styleId="Nagwek1">
    <w:name w:val="heading 1"/>
    <w:basedOn w:val="Normalny"/>
    <w:next w:val="Normalny"/>
    <w:link w:val="Nagwek1Znak"/>
    <w:uiPriority w:val="9"/>
    <w:qFormat/>
    <w:rsid w:val="003A45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1334"/>
    <w:rPr>
      <w:color w:val="0563C1" w:themeColor="hyperlink"/>
      <w:u w:val="single"/>
    </w:rPr>
  </w:style>
  <w:style w:type="character" w:styleId="Nierozpoznanawzmianka">
    <w:name w:val="Unresolved Mention"/>
    <w:basedOn w:val="Domylnaczcionkaakapitu"/>
    <w:uiPriority w:val="99"/>
    <w:semiHidden/>
    <w:unhideWhenUsed/>
    <w:rsid w:val="005D1334"/>
    <w:rPr>
      <w:color w:val="605E5C"/>
      <w:shd w:val="clear" w:color="auto" w:fill="E1DFDD"/>
    </w:rPr>
  </w:style>
  <w:style w:type="paragraph" w:customStyle="1" w:styleId="Bezwcicia">
    <w:name w:val="Bez wcięcia"/>
    <w:basedOn w:val="Normalny"/>
    <w:rsid w:val="003C018E"/>
    <w:pPr>
      <w:ind w:firstLine="0"/>
    </w:pPr>
  </w:style>
  <w:style w:type="character" w:styleId="Odwoaniedokomentarza">
    <w:name w:val="annotation reference"/>
    <w:basedOn w:val="Domylnaczcionkaakapitu"/>
    <w:uiPriority w:val="99"/>
    <w:semiHidden/>
    <w:unhideWhenUsed/>
    <w:rsid w:val="001617DE"/>
    <w:rPr>
      <w:sz w:val="16"/>
      <w:szCs w:val="16"/>
    </w:rPr>
  </w:style>
  <w:style w:type="paragraph" w:styleId="Tekstkomentarza">
    <w:name w:val="annotation text"/>
    <w:basedOn w:val="Normalny"/>
    <w:link w:val="TekstkomentarzaZnak"/>
    <w:uiPriority w:val="99"/>
    <w:semiHidden/>
    <w:unhideWhenUsed/>
    <w:rsid w:val="001617DE"/>
    <w:rPr>
      <w:sz w:val="20"/>
      <w:szCs w:val="20"/>
    </w:rPr>
  </w:style>
  <w:style w:type="character" w:customStyle="1" w:styleId="TekstkomentarzaZnak">
    <w:name w:val="Tekst komentarza Znak"/>
    <w:basedOn w:val="Domylnaczcionkaakapitu"/>
    <w:link w:val="Tekstkomentarza"/>
    <w:uiPriority w:val="99"/>
    <w:semiHidden/>
    <w:rsid w:val="001617DE"/>
    <w:rPr>
      <w:sz w:val="20"/>
      <w:szCs w:val="20"/>
    </w:rPr>
  </w:style>
  <w:style w:type="paragraph" w:styleId="Tematkomentarza">
    <w:name w:val="annotation subject"/>
    <w:basedOn w:val="Tekstkomentarza"/>
    <w:next w:val="Tekstkomentarza"/>
    <w:link w:val="TematkomentarzaZnak"/>
    <w:uiPriority w:val="99"/>
    <w:semiHidden/>
    <w:unhideWhenUsed/>
    <w:rsid w:val="001617DE"/>
    <w:rPr>
      <w:b/>
      <w:bCs/>
    </w:rPr>
  </w:style>
  <w:style w:type="character" w:customStyle="1" w:styleId="TematkomentarzaZnak">
    <w:name w:val="Temat komentarza Znak"/>
    <w:basedOn w:val="TekstkomentarzaZnak"/>
    <w:link w:val="Tematkomentarza"/>
    <w:uiPriority w:val="99"/>
    <w:semiHidden/>
    <w:rsid w:val="001617DE"/>
    <w:rPr>
      <w:b/>
      <w:bCs/>
      <w:sz w:val="20"/>
      <w:szCs w:val="20"/>
    </w:rPr>
  </w:style>
  <w:style w:type="paragraph" w:styleId="Akapitzlist">
    <w:name w:val="List Paragraph"/>
    <w:basedOn w:val="Normalny"/>
    <w:uiPriority w:val="34"/>
    <w:qFormat/>
    <w:rsid w:val="00C0067C"/>
    <w:pPr>
      <w:ind w:left="720"/>
      <w:contextualSpacing/>
    </w:pPr>
  </w:style>
  <w:style w:type="character" w:styleId="Tekstzastpczy">
    <w:name w:val="Placeholder Text"/>
    <w:basedOn w:val="Domylnaczcionkaakapitu"/>
    <w:uiPriority w:val="99"/>
    <w:semiHidden/>
    <w:rsid w:val="0004361B"/>
    <w:rPr>
      <w:color w:val="666666"/>
    </w:rPr>
  </w:style>
  <w:style w:type="paragraph" w:styleId="Tekstprzypisukocowego">
    <w:name w:val="endnote text"/>
    <w:basedOn w:val="Normalny"/>
    <w:link w:val="TekstprzypisukocowegoZnak"/>
    <w:uiPriority w:val="99"/>
    <w:semiHidden/>
    <w:unhideWhenUsed/>
    <w:rsid w:val="00634A16"/>
    <w:rPr>
      <w:sz w:val="20"/>
      <w:szCs w:val="20"/>
    </w:rPr>
  </w:style>
  <w:style w:type="character" w:customStyle="1" w:styleId="TekstprzypisukocowegoZnak">
    <w:name w:val="Tekst przypisu końcowego Znak"/>
    <w:basedOn w:val="Domylnaczcionkaakapitu"/>
    <w:link w:val="Tekstprzypisukocowego"/>
    <w:uiPriority w:val="99"/>
    <w:semiHidden/>
    <w:rsid w:val="00634A16"/>
    <w:rPr>
      <w:sz w:val="20"/>
      <w:szCs w:val="20"/>
    </w:rPr>
  </w:style>
  <w:style w:type="character" w:styleId="Odwoanieprzypisukocowego">
    <w:name w:val="endnote reference"/>
    <w:basedOn w:val="Domylnaczcionkaakapitu"/>
    <w:uiPriority w:val="99"/>
    <w:semiHidden/>
    <w:unhideWhenUsed/>
    <w:rsid w:val="00634A16"/>
    <w:rPr>
      <w:vertAlign w:val="superscript"/>
    </w:rPr>
  </w:style>
  <w:style w:type="paragraph" w:styleId="Tytu">
    <w:name w:val="Title"/>
    <w:basedOn w:val="Normalny"/>
    <w:next w:val="Normalny"/>
    <w:link w:val="TytuZnak"/>
    <w:uiPriority w:val="10"/>
    <w:qFormat/>
    <w:rsid w:val="00D17762"/>
    <w:pPr>
      <w:suppressAutoHyphens/>
      <w:spacing w:before="240"/>
      <w:ind w:firstLine="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D17762"/>
    <w:rPr>
      <w:rFonts w:ascii="Times New Roman" w:eastAsiaTheme="majorEastAsia" w:hAnsi="Times New Roman" w:cstheme="majorBidi"/>
      <w:b/>
      <w:spacing w:val="-10"/>
      <w:kern w:val="28"/>
      <w:sz w:val="24"/>
      <w:szCs w:val="56"/>
    </w:rPr>
  </w:style>
  <w:style w:type="paragraph" w:customStyle="1" w:styleId="Autorzy">
    <w:name w:val="Autorzy"/>
    <w:basedOn w:val="Normalny"/>
    <w:rsid w:val="003B521A"/>
    <w:pPr>
      <w:suppressLineNumbers/>
      <w:spacing w:before="120" w:after="120"/>
      <w:ind w:firstLine="0"/>
      <w:jc w:val="center"/>
    </w:pPr>
    <w:rPr>
      <w:i/>
      <w:sz w:val="24"/>
      <w:lang w:val="en-US"/>
    </w:rPr>
  </w:style>
  <w:style w:type="paragraph" w:customStyle="1" w:styleId="Afiliacje">
    <w:name w:val="Afiliacje"/>
    <w:basedOn w:val="Normalny"/>
    <w:rsid w:val="003A45F6"/>
    <w:pPr>
      <w:suppressAutoHyphens/>
      <w:ind w:firstLine="0"/>
      <w:jc w:val="center"/>
    </w:pPr>
    <w:rPr>
      <w:i/>
      <w:sz w:val="20"/>
      <w:lang w:val="en-US"/>
    </w:rPr>
  </w:style>
  <w:style w:type="paragraph" w:customStyle="1" w:styleId="Streszczenie">
    <w:name w:val="Streszczenie"/>
    <w:basedOn w:val="Normalny"/>
    <w:qFormat/>
    <w:rsid w:val="003B521A"/>
    <w:pPr>
      <w:spacing w:before="120"/>
      <w:ind w:left="567" w:right="567" w:firstLine="0"/>
    </w:pPr>
    <w:rPr>
      <w:sz w:val="18"/>
      <w:lang w:val="en-US"/>
    </w:rPr>
  </w:style>
  <w:style w:type="paragraph" w:customStyle="1" w:styleId="Rozdzia">
    <w:name w:val="Rozdział"/>
    <w:basedOn w:val="Normalny"/>
    <w:qFormat/>
    <w:rsid w:val="00685A9C"/>
    <w:pPr>
      <w:spacing w:before="240" w:after="120"/>
      <w:ind w:firstLine="0"/>
      <w:jc w:val="left"/>
    </w:pPr>
    <w:rPr>
      <w:b/>
      <w:sz w:val="24"/>
      <w:lang w:val="en-US"/>
    </w:rPr>
  </w:style>
  <w:style w:type="paragraph" w:customStyle="1" w:styleId="Podrozdzia1">
    <w:name w:val="Podrozdział 1"/>
    <w:basedOn w:val="Normalny"/>
    <w:rsid w:val="003A45F6"/>
    <w:pPr>
      <w:suppressAutoHyphens/>
      <w:spacing w:before="120" w:after="120"/>
      <w:ind w:firstLine="0"/>
      <w:jc w:val="left"/>
    </w:pPr>
    <w:rPr>
      <w:b/>
      <w:lang w:val="en-US"/>
    </w:rPr>
  </w:style>
  <w:style w:type="paragraph" w:customStyle="1" w:styleId="Podrozdzia2">
    <w:name w:val="Podrozdział 2"/>
    <w:basedOn w:val="Podrozdzia1"/>
    <w:rsid w:val="003A45F6"/>
    <w:rPr>
      <w:b w:val="0"/>
      <w:i/>
    </w:rPr>
  </w:style>
  <w:style w:type="paragraph" w:customStyle="1" w:styleId="Tytutabeli">
    <w:name w:val="Tytuł tabeli"/>
    <w:basedOn w:val="Normalny"/>
    <w:qFormat/>
    <w:rsid w:val="003A45F6"/>
    <w:pPr>
      <w:suppressAutoHyphens/>
      <w:spacing w:before="120"/>
      <w:ind w:firstLine="0"/>
      <w:jc w:val="left"/>
    </w:pPr>
    <w:rPr>
      <w:sz w:val="20"/>
    </w:rPr>
  </w:style>
  <w:style w:type="character" w:customStyle="1" w:styleId="Nagwek1Znak">
    <w:name w:val="Nagłówek 1 Znak"/>
    <w:basedOn w:val="Domylnaczcionkaakapitu"/>
    <w:link w:val="Nagwek1"/>
    <w:uiPriority w:val="9"/>
    <w:rsid w:val="003A45F6"/>
    <w:rPr>
      <w:rFonts w:asciiTheme="majorHAnsi" w:eastAsiaTheme="majorEastAsia" w:hAnsiTheme="majorHAnsi" w:cstheme="majorBidi"/>
      <w:color w:val="2F5496" w:themeColor="accent1" w:themeShade="BF"/>
      <w:sz w:val="32"/>
      <w:szCs w:val="32"/>
    </w:rPr>
  </w:style>
  <w:style w:type="paragraph" w:customStyle="1" w:styleId="Tyturysunku">
    <w:name w:val="Tytuł rysunku"/>
    <w:basedOn w:val="Tytutabeli"/>
    <w:qFormat/>
    <w:rsid w:val="003A45F6"/>
    <w:pPr>
      <w:spacing w:before="0" w:after="120"/>
    </w:pPr>
  </w:style>
  <w:style w:type="paragraph" w:customStyle="1" w:styleId="Przypisy">
    <w:name w:val="Przypisy"/>
    <w:basedOn w:val="Tyturysunku"/>
    <w:rsid w:val="003A45F6"/>
    <w:pPr>
      <w:spacing w:after="0"/>
    </w:pPr>
  </w:style>
  <w:style w:type="paragraph" w:customStyle="1" w:styleId="SpisLiteratury">
    <w:name w:val="Spis Literatury"/>
    <w:basedOn w:val="Przypisy"/>
    <w:qFormat/>
    <w:rsid w:val="003A45F6"/>
    <w:pPr>
      <w:suppressAutoHyphens w:val="0"/>
      <w:ind w:left="425" w:hanging="425"/>
      <w:jc w:val="both"/>
    </w:pPr>
  </w:style>
  <w:style w:type="paragraph" w:customStyle="1" w:styleId="Wzory">
    <w:name w:val="Wzory"/>
    <w:basedOn w:val="Bezwcicia"/>
    <w:qFormat/>
    <w:rsid w:val="00C708B9"/>
    <w:pPr>
      <w:tabs>
        <w:tab w:val="center" w:pos="4820"/>
        <w:tab w:val="right" w:pos="9639"/>
      </w:tabs>
      <w:jc w:val="left"/>
    </w:pPr>
    <w:rPr>
      <w:b/>
      <w:bCs/>
      <w:lang w:val="en-US"/>
    </w:rPr>
  </w:style>
  <w:style w:type="paragraph" w:customStyle="1" w:styleId="Rab1">
    <w:name w:val="R_ab1"/>
    <w:next w:val="Normalny"/>
    <w:autoRedefine/>
    <w:qFormat/>
    <w:rsid w:val="00D11ED9"/>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D11ED9"/>
    <w:pPr>
      <w:spacing w:before="60"/>
    </w:pPr>
  </w:style>
  <w:style w:type="paragraph" w:customStyle="1" w:styleId="Rafiliacja">
    <w:name w:val="R_afiliacja"/>
    <w:basedOn w:val="Normalny"/>
    <w:link w:val="RafiliacjaZnak"/>
    <w:qFormat/>
    <w:rsid w:val="00D11ED9"/>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D11ED9"/>
    <w:rPr>
      <w:rFonts w:ascii="Times New Roman" w:hAnsi="Times New Roman" w:cs="Times New Roman"/>
      <w:i/>
      <w:sz w:val="20"/>
      <w:szCs w:val="28"/>
    </w:rPr>
  </w:style>
  <w:style w:type="paragraph" w:customStyle="1" w:styleId="Rauco">
    <w:name w:val="R_au_co"/>
    <w:basedOn w:val="Rafiliacja"/>
    <w:autoRedefine/>
    <w:qFormat/>
    <w:rsid w:val="00D11ED9"/>
    <w:pPr>
      <w:spacing w:before="120"/>
    </w:pPr>
    <w:rPr>
      <w:lang w:val="en-GB"/>
    </w:rPr>
  </w:style>
  <w:style w:type="paragraph" w:customStyle="1" w:styleId="Rn1">
    <w:name w:val="R_n1"/>
    <w:basedOn w:val="Normalny"/>
    <w:link w:val="Rn1Znak"/>
    <w:qFormat/>
    <w:rsid w:val="00D11ED9"/>
    <w:pPr>
      <w:suppressAutoHyphens/>
      <w:spacing w:before="240" w:after="120"/>
      <w:ind w:firstLine="0"/>
    </w:pPr>
    <w:rPr>
      <w:b/>
      <w:sz w:val="24"/>
    </w:rPr>
  </w:style>
  <w:style w:type="character" w:customStyle="1" w:styleId="Rn1Znak">
    <w:name w:val="R_n1 Znak"/>
    <w:basedOn w:val="Domylnaczcionkaakapitu"/>
    <w:link w:val="Rn1"/>
    <w:rsid w:val="00D11ED9"/>
    <w:rPr>
      <w:rFonts w:ascii="Times New Roman" w:hAnsi="Times New Roman"/>
      <w:b/>
      <w:sz w:val="24"/>
    </w:rPr>
  </w:style>
  <w:style w:type="paragraph" w:customStyle="1" w:styleId="Rn2">
    <w:name w:val="R_n2"/>
    <w:basedOn w:val="Rn1"/>
    <w:link w:val="Rn2Znak"/>
    <w:qFormat/>
    <w:rsid w:val="00D11ED9"/>
    <w:pPr>
      <w:spacing w:before="120"/>
      <w:jc w:val="left"/>
    </w:pPr>
    <w:rPr>
      <w:sz w:val="22"/>
    </w:rPr>
  </w:style>
  <w:style w:type="character" w:customStyle="1" w:styleId="Rn2Znak">
    <w:name w:val="R_n2 Znak"/>
    <w:link w:val="Rn2"/>
    <w:rsid w:val="00D11ED9"/>
    <w:rPr>
      <w:rFonts w:ascii="Times New Roman" w:hAnsi="Times New Roman"/>
      <w:b/>
    </w:rPr>
  </w:style>
  <w:style w:type="paragraph" w:customStyle="1" w:styleId="Rtytu">
    <w:name w:val="R_tytuł"/>
    <w:basedOn w:val="Rn2"/>
    <w:link w:val="RtytuZnak"/>
    <w:autoRedefine/>
    <w:qFormat/>
    <w:rsid w:val="00D11ED9"/>
    <w:pPr>
      <w:spacing w:before="240" w:after="0"/>
      <w:jc w:val="center"/>
    </w:pPr>
    <w:rPr>
      <w:sz w:val="24"/>
      <w:szCs w:val="28"/>
    </w:rPr>
  </w:style>
  <w:style w:type="character" w:customStyle="1" w:styleId="RtytuZnak">
    <w:name w:val="R_tytuł Znak"/>
    <w:basedOn w:val="Rn2Znak"/>
    <w:link w:val="Rtytu"/>
    <w:rsid w:val="00D11ED9"/>
    <w:rPr>
      <w:rFonts w:ascii="Times New Roman" w:hAnsi="Times New Roman"/>
      <w:b/>
      <w:sz w:val="24"/>
      <w:szCs w:val="28"/>
    </w:rPr>
  </w:style>
  <w:style w:type="paragraph" w:customStyle="1" w:styleId="Rautor">
    <w:name w:val="R_autor"/>
    <w:basedOn w:val="Rtytu"/>
    <w:link w:val="RautorZnak"/>
    <w:autoRedefine/>
    <w:qFormat/>
    <w:rsid w:val="00D11ED9"/>
    <w:pPr>
      <w:spacing w:before="120"/>
    </w:pPr>
    <w:rPr>
      <w:rFonts w:eastAsia="Calibri" w:cs="Times New Roman"/>
      <w:b w:val="0"/>
      <w:i/>
    </w:rPr>
  </w:style>
  <w:style w:type="character" w:customStyle="1" w:styleId="RautorZnak">
    <w:name w:val="R_autor Znak"/>
    <w:link w:val="Rautor"/>
    <w:rsid w:val="00D11ED9"/>
    <w:rPr>
      <w:rFonts w:ascii="Times New Roman" w:eastAsia="Calibri" w:hAnsi="Times New Roman" w:cs="Times New Roman"/>
      <w:i/>
      <w:sz w:val="24"/>
      <w:szCs w:val="28"/>
    </w:rPr>
  </w:style>
  <w:style w:type="paragraph" w:customStyle="1" w:styleId="Rlit">
    <w:name w:val="R_lit"/>
    <w:basedOn w:val="Normalny"/>
    <w:link w:val="RlitZnak"/>
    <w:qFormat/>
    <w:rsid w:val="00D11ED9"/>
    <w:pPr>
      <w:ind w:left="425" w:hanging="425"/>
    </w:pPr>
    <w:rPr>
      <w:rFonts w:eastAsia="Times New Roman" w:cs="Times New Roman"/>
      <w:sz w:val="20"/>
      <w:szCs w:val="20"/>
      <w:lang w:val="en-US" w:eastAsia="pl-PL"/>
    </w:rPr>
  </w:style>
  <w:style w:type="character" w:customStyle="1" w:styleId="RlitZnak">
    <w:name w:val="R_lit Znak"/>
    <w:basedOn w:val="Domylnaczcionkaakapitu"/>
    <w:link w:val="Rlit"/>
    <w:rsid w:val="00D11ED9"/>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D11ED9"/>
    <w:pPr>
      <w:suppressAutoHyphens/>
      <w:spacing w:after="120"/>
      <w:ind w:firstLine="0"/>
      <w:jc w:val="left"/>
    </w:pPr>
    <w:rPr>
      <w:sz w:val="20"/>
    </w:rPr>
  </w:style>
  <w:style w:type="character" w:customStyle="1" w:styleId="RtabZnak">
    <w:name w:val="R_tab Znak"/>
    <w:basedOn w:val="Domylnaczcionkaakapitu"/>
    <w:link w:val="Rtab"/>
    <w:rsid w:val="00D11ED9"/>
    <w:rPr>
      <w:rFonts w:ascii="Times New Roman" w:hAnsi="Times New Roman"/>
      <w:sz w:val="20"/>
    </w:rPr>
  </w:style>
  <w:style w:type="paragraph" w:customStyle="1" w:styleId="Rn3">
    <w:name w:val="R_n3"/>
    <w:basedOn w:val="Rtab"/>
    <w:link w:val="Rn3Znak"/>
    <w:qFormat/>
    <w:rsid w:val="00E4533F"/>
    <w:pPr>
      <w:spacing w:before="120"/>
      <w:jc w:val="both"/>
    </w:pPr>
    <w:rPr>
      <w:i/>
      <w:sz w:val="22"/>
    </w:rPr>
  </w:style>
  <w:style w:type="character" w:customStyle="1" w:styleId="Rn3Znak">
    <w:name w:val="R_n3 Znak"/>
    <w:basedOn w:val="RtabZnak"/>
    <w:link w:val="Rn3"/>
    <w:rsid w:val="00E4533F"/>
    <w:rPr>
      <w:rFonts w:ascii="Times New Roman" w:hAnsi="Times New Roman"/>
      <w:i/>
      <w:sz w:val="20"/>
    </w:rPr>
  </w:style>
  <w:style w:type="paragraph" w:customStyle="1" w:styleId="Rrys">
    <w:name w:val="R_rys"/>
    <w:basedOn w:val="Rafiliacja"/>
    <w:link w:val="RrysZnak"/>
    <w:qFormat/>
    <w:rsid w:val="00D11ED9"/>
    <w:pPr>
      <w:spacing w:before="120"/>
      <w:jc w:val="left"/>
    </w:pPr>
    <w:rPr>
      <w:i w:val="0"/>
    </w:rPr>
  </w:style>
  <w:style w:type="character" w:customStyle="1" w:styleId="RrysZnak">
    <w:name w:val="R_rys Znak"/>
    <w:basedOn w:val="RafiliacjaZnak"/>
    <w:link w:val="Rrys"/>
    <w:rsid w:val="00D11ED9"/>
    <w:rPr>
      <w:rFonts w:ascii="Times New Roman" w:hAnsi="Times New Roman" w:cs="Times New Roman"/>
      <w:i w:val="0"/>
      <w:sz w:val="20"/>
      <w:szCs w:val="28"/>
    </w:rPr>
  </w:style>
  <w:style w:type="paragraph" w:styleId="Nagwek">
    <w:name w:val="header"/>
    <w:basedOn w:val="Normalny"/>
    <w:link w:val="NagwekZnak"/>
    <w:uiPriority w:val="99"/>
    <w:unhideWhenUsed/>
    <w:rsid w:val="00D11ED9"/>
    <w:pPr>
      <w:tabs>
        <w:tab w:val="center" w:pos="4536"/>
        <w:tab w:val="right" w:pos="9072"/>
      </w:tabs>
    </w:pPr>
  </w:style>
  <w:style w:type="character" w:customStyle="1" w:styleId="NagwekZnak">
    <w:name w:val="Nagłówek Znak"/>
    <w:basedOn w:val="Domylnaczcionkaakapitu"/>
    <w:link w:val="Nagwek"/>
    <w:uiPriority w:val="99"/>
    <w:rsid w:val="00D11ED9"/>
    <w:rPr>
      <w:rFonts w:ascii="Times New Roman" w:hAnsi="Times New Roman"/>
    </w:rPr>
  </w:style>
  <w:style w:type="paragraph" w:styleId="Stopka">
    <w:name w:val="footer"/>
    <w:basedOn w:val="Normalny"/>
    <w:link w:val="StopkaZnak"/>
    <w:uiPriority w:val="99"/>
    <w:unhideWhenUsed/>
    <w:rsid w:val="00D11ED9"/>
    <w:pPr>
      <w:tabs>
        <w:tab w:val="center" w:pos="4536"/>
        <w:tab w:val="right" w:pos="9072"/>
      </w:tabs>
    </w:pPr>
  </w:style>
  <w:style w:type="character" w:customStyle="1" w:styleId="StopkaZnak">
    <w:name w:val="Stopka Znak"/>
    <w:basedOn w:val="Domylnaczcionkaakapitu"/>
    <w:link w:val="Stopka"/>
    <w:uiPriority w:val="99"/>
    <w:rsid w:val="00D11ED9"/>
    <w:rPr>
      <w:rFonts w:ascii="Times New Roman" w:hAnsi="Times New Roman"/>
    </w:rPr>
  </w:style>
  <w:style w:type="paragraph" w:styleId="Tekstpodstawowy">
    <w:name w:val="Body Text"/>
    <w:basedOn w:val="Normalny"/>
    <w:link w:val="TekstpodstawowyZnak"/>
    <w:uiPriority w:val="99"/>
    <w:semiHidden/>
    <w:unhideWhenUsed/>
    <w:rsid w:val="00C214C4"/>
    <w:pPr>
      <w:spacing w:after="120"/>
    </w:pPr>
  </w:style>
  <w:style w:type="character" w:customStyle="1" w:styleId="TekstpodstawowyZnak">
    <w:name w:val="Tekst podstawowy Znak"/>
    <w:basedOn w:val="Domylnaczcionkaakapitu"/>
    <w:link w:val="Tekstpodstawowy"/>
    <w:uiPriority w:val="99"/>
    <w:semiHidden/>
    <w:rsid w:val="00C214C4"/>
    <w:rPr>
      <w:rFonts w:ascii="Times New Roman" w:hAnsi="Times New Roman"/>
    </w:rPr>
  </w:style>
  <w:style w:type="paragraph" w:customStyle="1" w:styleId="TableParagraph">
    <w:name w:val="Table Paragraph"/>
    <w:basedOn w:val="Normalny"/>
    <w:uiPriority w:val="1"/>
    <w:qFormat/>
    <w:rsid w:val="00C214C4"/>
    <w:pPr>
      <w:widowControl w:val="0"/>
      <w:autoSpaceDE w:val="0"/>
      <w:autoSpaceDN w:val="0"/>
      <w:ind w:firstLine="0"/>
      <w:jc w:val="left"/>
    </w:pPr>
    <w:rPr>
      <w:rFonts w:eastAsia="Times New Roman" w:cs="Times New Roman"/>
      <w:kern w:val="0"/>
      <w:lang w:val="en-US"/>
      <w14:ligatures w14:val="none"/>
    </w:rPr>
  </w:style>
  <w:style w:type="table" w:styleId="Tabela-Siatka">
    <w:name w:val="Table Grid"/>
    <w:basedOn w:val="Standardowy"/>
    <w:uiPriority w:val="39"/>
    <w:rsid w:val="0086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1005">
      <w:bodyDiv w:val="1"/>
      <w:marLeft w:val="0"/>
      <w:marRight w:val="0"/>
      <w:marTop w:val="0"/>
      <w:marBottom w:val="0"/>
      <w:divBdr>
        <w:top w:val="none" w:sz="0" w:space="0" w:color="auto"/>
        <w:left w:val="none" w:sz="0" w:space="0" w:color="auto"/>
        <w:bottom w:val="none" w:sz="0" w:space="0" w:color="auto"/>
        <w:right w:val="none" w:sz="0" w:space="0" w:color="auto"/>
      </w:divBdr>
      <w:divsChild>
        <w:div w:id="2021196844">
          <w:marLeft w:val="0"/>
          <w:marRight w:val="0"/>
          <w:marTop w:val="0"/>
          <w:marBottom w:val="120"/>
          <w:divBdr>
            <w:top w:val="none" w:sz="0" w:space="0" w:color="auto"/>
            <w:left w:val="none" w:sz="0" w:space="0" w:color="auto"/>
            <w:bottom w:val="none" w:sz="0" w:space="0" w:color="auto"/>
            <w:right w:val="none" w:sz="0" w:space="0" w:color="auto"/>
          </w:divBdr>
          <w:divsChild>
            <w:div w:id="400058465">
              <w:marLeft w:val="0"/>
              <w:marRight w:val="0"/>
              <w:marTop w:val="0"/>
              <w:marBottom w:val="0"/>
              <w:divBdr>
                <w:top w:val="none" w:sz="0" w:space="0" w:color="auto"/>
                <w:left w:val="none" w:sz="0" w:space="0" w:color="auto"/>
                <w:bottom w:val="none" w:sz="0" w:space="0" w:color="auto"/>
                <w:right w:val="none" w:sz="0" w:space="0" w:color="auto"/>
              </w:divBdr>
              <w:divsChild>
                <w:div w:id="1914774077">
                  <w:marLeft w:val="0"/>
                  <w:marRight w:val="0"/>
                  <w:marTop w:val="0"/>
                  <w:marBottom w:val="0"/>
                  <w:divBdr>
                    <w:top w:val="none" w:sz="0" w:space="0" w:color="auto"/>
                    <w:left w:val="none" w:sz="0" w:space="0" w:color="auto"/>
                    <w:bottom w:val="none" w:sz="0" w:space="0" w:color="auto"/>
                    <w:right w:val="none" w:sz="0" w:space="0" w:color="auto"/>
                  </w:divBdr>
                  <w:divsChild>
                    <w:div w:id="18997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45248">
      <w:bodyDiv w:val="1"/>
      <w:marLeft w:val="0"/>
      <w:marRight w:val="0"/>
      <w:marTop w:val="0"/>
      <w:marBottom w:val="0"/>
      <w:divBdr>
        <w:top w:val="none" w:sz="0" w:space="0" w:color="auto"/>
        <w:left w:val="none" w:sz="0" w:space="0" w:color="auto"/>
        <w:bottom w:val="none" w:sz="0" w:space="0" w:color="auto"/>
        <w:right w:val="none" w:sz="0" w:space="0" w:color="auto"/>
      </w:divBdr>
    </w:div>
    <w:div w:id="1574656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951-0310" TargetMode="External"/><Relationship Id="rId13" Type="http://schemas.openxmlformats.org/officeDocument/2006/relationships/hyperlink" Target="mailto:syahril.nedi@lecturer.unri.ac.id"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orcid.org/0000-0001-5868-9697"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016/j.jhazmat.2015.01.0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000-231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orcid.org/0000-0002-3335-7722" TargetMode="External"/><Relationship Id="rId19" Type="http://schemas.openxmlformats.org/officeDocument/2006/relationships/hyperlink" Target="https://doi.org/10.1088/1755-1315/469/1/012024" TargetMode="External"/><Relationship Id="rId4" Type="http://schemas.openxmlformats.org/officeDocument/2006/relationships/webSettings" Target="webSettings.xml"/><Relationship Id="rId9" Type="http://schemas.openxmlformats.org/officeDocument/2006/relationships/hyperlink" Target="https://orcid.org/0000-0002-4536-8402" TargetMode="External"/><Relationship Id="rId14" Type="http://schemas.openxmlformats.org/officeDocument/2006/relationships/image" Target="media/image2.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12</Pages>
  <Words>5876</Words>
  <Characters>35257</Characters>
  <Application>Microsoft Office Word</Application>
  <DocSecurity>0</DocSecurity>
  <Lines>293</Lines>
  <Paragraphs>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Wyczałek</dc:creator>
  <cp:keywords/>
  <dc:description/>
  <cp:lastModifiedBy>Janusz Dabrowski NA</cp:lastModifiedBy>
  <cp:revision>35</cp:revision>
  <cp:lastPrinted>2025-01-16T12:23:00Z</cp:lastPrinted>
  <dcterms:created xsi:type="dcterms:W3CDTF">2024-12-19T12:31:00Z</dcterms:created>
  <dcterms:modified xsi:type="dcterms:W3CDTF">2025-01-21T13:11:00Z</dcterms:modified>
</cp:coreProperties>
</file>