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639" w:type="dxa"/>
        <w:tblLayout w:type="fixed"/>
        <w:tblCellMar>
          <w:left w:w="0" w:type="dxa"/>
          <w:right w:w="0" w:type="dxa"/>
        </w:tblCellMar>
        <w:tblLook w:val="04A0" w:firstRow="1" w:lastRow="0" w:firstColumn="1" w:lastColumn="0" w:noHBand="0" w:noVBand="1"/>
      </w:tblPr>
      <w:tblGrid>
        <w:gridCol w:w="709"/>
        <w:gridCol w:w="992"/>
        <w:gridCol w:w="6304"/>
        <w:gridCol w:w="1634"/>
      </w:tblGrid>
      <w:tr w:rsidR="005771A9" w:rsidRPr="004F7AB0" w14:paraId="15A6FCA6" w14:textId="77777777" w:rsidTr="00DA7973">
        <w:trPr>
          <w:trHeight w:hRule="exact" w:val="142"/>
        </w:trPr>
        <w:tc>
          <w:tcPr>
            <w:tcW w:w="709" w:type="dxa"/>
            <w:vMerge w:val="restart"/>
            <w:shd w:val="clear" w:color="auto" w:fill="auto"/>
            <w:vAlign w:val="center"/>
          </w:tcPr>
          <w:p w14:paraId="2EBA87E4" w14:textId="77777777" w:rsidR="005771A9" w:rsidRPr="004F7AB0" w:rsidRDefault="005771A9" w:rsidP="00DA7973">
            <w:pPr>
              <w:spacing w:after="0" w:line="240" w:lineRule="auto"/>
              <w:rPr>
                <w:rFonts w:cs="Times New Roman"/>
                <w:lang w:val="en-GB"/>
              </w:rPr>
            </w:pPr>
            <w:bookmarkStart w:id="0" w:name="_Hlk145412337"/>
            <w:bookmarkStart w:id="1" w:name="_Hlk103340665"/>
            <w:bookmarkStart w:id="2" w:name="_Hlk24804592"/>
            <w:bookmarkEnd w:id="0"/>
            <w:bookmarkEnd w:id="1"/>
            <w:r w:rsidRPr="004F7AB0">
              <w:rPr>
                <w:rFonts w:cs="Times New Roman"/>
                <w:noProof/>
                <w:lang w:val="en-GB"/>
              </w:rPr>
              <w:drawing>
                <wp:anchor distT="0" distB="0" distL="114300" distR="114300" simplePos="0" relativeHeight="251659264" behindDoc="0" locked="0" layoutInCell="1" allowOverlap="1" wp14:anchorId="46AD4626" wp14:editId="0068F574">
                  <wp:simplePos x="0" y="0"/>
                  <wp:positionH relativeFrom="column">
                    <wp:posOffset>-635</wp:posOffset>
                  </wp:positionH>
                  <wp:positionV relativeFrom="paragraph">
                    <wp:posOffset>348615</wp:posOffset>
                  </wp:positionV>
                  <wp:extent cx="432000" cy="426000"/>
                  <wp:effectExtent l="0" t="0" r="6350" b="0"/>
                  <wp:wrapNone/>
                  <wp:docPr id="159511152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2000" cy="42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930" w:type="dxa"/>
            <w:gridSpan w:val="3"/>
            <w:shd w:val="clear" w:color="auto" w:fill="auto"/>
            <w:vAlign w:val="center"/>
          </w:tcPr>
          <w:p w14:paraId="44FC1463" w14:textId="77777777" w:rsidR="005771A9" w:rsidRPr="004F7AB0" w:rsidRDefault="005771A9" w:rsidP="00DA7973">
            <w:pPr>
              <w:spacing w:after="0" w:line="240" w:lineRule="auto"/>
              <w:jc w:val="center"/>
              <w:rPr>
                <w:rFonts w:cs="Times New Roman"/>
                <w:lang w:val="en-GB"/>
              </w:rPr>
            </w:pPr>
          </w:p>
        </w:tc>
      </w:tr>
      <w:tr w:rsidR="005771A9" w:rsidRPr="004F7AB0" w14:paraId="50DFE68D" w14:textId="77777777" w:rsidTr="00DA7973">
        <w:trPr>
          <w:trHeight w:hRule="exact" w:val="283"/>
        </w:trPr>
        <w:tc>
          <w:tcPr>
            <w:tcW w:w="709" w:type="dxa"/>
            <w:vMerge/>
            <w:shd w:val="clear" w:color="auto" w:fill="auto"/>
          </w:tcPr>
          <w:p w14:paraId="4237283F" w14:textId="77777777" w:rsidR="005771A9" w:rsidRPr="004F7AB0" w:rsidRDefault="005771A9" w:rsidP="00DA7973">
            <w:pPr>
              <w:spacing w:after="0" w:line="240" w:lineRule="auto"/>
              <w:jc w:val="center"/>
              <w:rPr>
                <w:rFonts w:cs="Times New Roman"/>
                <w:lang w:val="en-GB"/>
              </w:rPr>
            </w:pPr>
          </w:p>
        </w:tc>
        <w:tc>
          <w:tcPr>
            <w:tcW w:w="8930" w:type="dxa"/>
            <w:gridSpan w:val="3"/>
            <w:tcBorders>
              <w:bottom w:val="single" w:sz="2" w:space="0" w:color="auto"/>
            </w:tcBorders>
            <w:shd w:val="clear" w:color="auto" w:fill="auto"/>
            <w:vAlign w:val="center"/>
          </w:tcPr>
          <w:p w14:paraId="590FDEB7" w14:textId="77777777" w:rsidR="005771A9" w:rsidRPr="004F7AB0" w:rsidRDefault="005771A9" w:rsidP="00DA7973">
            <w:pPr>
              <w:spacing w:after="0" w:line="240" w:lineRule="auto"/>
              <w:jc w:val="center"/>
              <w:rPr>
                <w:rFonts w:cs="Times New Roman"/>
                <w:lang w:val="en-GB"/>
              </w:rPr>
            </w:pPr>
            <w:proofErr w:type="spellStart"/>
            <w:r w:rsidRPr="004F7AB0">
              <w:rPr>
                <w:rFonts w:cs="Times New Roman"/>
                <w:b/>
                <w:sz w:val="20"/>
                <w:szCs w:val="20"/>
                <w:lang w:val="en-GB"/>
              </w:rPr>
              <w:t>Rocznik</w:t>
            </w:r>
            <w:proofErr w:type="spellEnd"/>
            <w:r w:rsidRPr="004F7AB0">
              <w:rPr>
                <w:rFonts w:cs="Times New Roman"/>
                <w:b/>
                <w:sz w:val="20"/>
                <w:szCs w:val="20"/>
                <w:lang w:val="en-GB"/>
              </w:rPr>
              <w:t xml:space="preserve"> </w:t>
            </w:r>
            <w:proofErr w:type="spellStart"/>
            <w:r w:rsidRPr="004F7AB0">
              <w:rPr>
                <w:rFonts w:cs="Times New Roman"/>
                <w:b/>
                <w:sz w:val="20"/>
                <w:szCs w:val="20"/>
                <w:lang w:val="en-GB"/>
              </w:rPr>
              <w:t>Ochrona</w:t>
            </w:r>
            <w:proofErr w:type="spellEnd"/>
            <w:r w:rsidRPr="004F7AB0">
              <w:rPr>
                <w:rFonts w:cs="Times New Roman"/>
                <w:b/>
                <w:sz w:val="20"/>
                <w:szCs w:val="20"/>
                <w:lang w:val="en-GB"/>
              </w:rPr>
              <w:t xml:space="preserve"> </w:t>
            </w:r>
            <w:proofErr w:type="spellStart"/>
            <w:r w:rsidRPr="004F7AB0">
              <w:rPr>
                <w:rFonts w:cs="Times New Roman"/>
                <w:b/>
                <w:sz w:val="20"/>
                <w:szCs w:val="20"/>
                <w:lang w:val="en-GB"/>
              </w:rPr>
              <w:t>Środowiska</w:t>
            </w:r>
            <w:proofErr w:type="spellEnd"/>
          </w:p>
        </w:tc>
      </w:tr>
      <w:tr w:rsidR="005771A9" w:rsidRPr="004F7AB0" w14:paraId="592FD545" w14:textId="77777777" w:rsidTr="00DA7973">
        <w:trPr>
          <w:trHeight w:hRule="exact" w:val="283"/>
        </w:trPr>
        <w:tc>
          <w:tcPr>
            <w:tcW w:w="709" w:type="dxa"/>
            <w:vMerge/>
            <w:shd w:val="clear" w:color="auto" w:fill="auto"/>
          </w:tcPr>
          <w:p w14:paraId="389C816B" w14:textId="77777777" w:rsidR="005771A9" w:rsidRPr="004F7AB0" w:rsidRDefault="005771A9" w:rsidP="00DA7973">
            <w:pPr>
              <w:spacing w:after="0" w:line="240" w:lineRule="auto"/>
              <w:jc w:val="center"/>
              <w:rPr>
                <w:rFonts w:cs="Times New Roman"/>
                <w:lang w:val="en-GB"/>
              </w:rPr>
            </w:pPr>
          </w:p>
        </w:tc>
        <w:tc>
          <w:tcPr>
            <w:tcW w:w="992" w:type="dxa"/>
            <w:tcBorders>
              <w:top w:val="single" w:sz="2" w:space="0" w:color="auto"/>
              <w:bottom w:val="single" w:sz="2" w:space="0" w:color="auto"/>
            </w:tcBorders>
            <w:shd w:val="clear" w:color="auto" w:fill="auto"/>
            <w:vAlign w:val="center"/>
          </w:tcPr>
          <w:p w14:paraId="671DC9AC" w14:textId="77777777" w:rsidR="005771A9" w:rsidRPr="004F7AB0" w:rsidRDefault="005771A9" w:rsidP="00DA7973">
            <w:pPr>
              <w:spacing w:after="0" w:line="240" w:lineRule="auto"/>
              <w:rPr>
                <w:rFonts w:cs="Times New Roman"/>
                <w:sz w:val="18"/>
                <w:szCs w:val="18"/>
                <w:lang w:val="en-GB"/>
              </w:rPr>
            </w:pPr>
            <w:r w:rsidRPr="004F7AB0">
              <w:rPr>
                <w:rFonts w:cs="Times New Roman"/>
                <w:sz w:val="18"/>
                <w:szCs w:val="18"/>
                <w:lang w:val="en-GB"/>
              </w:rPr>
              <w:t>Volume 26</w:t>
            </w:r>
          </w:p>
        </w:tc>
        <w:tc>
          <w:tcPr>
            <w:tcW w:w="6304" w:type="dxa"/>
            <w:tcBorders>
              <w:top w:val="single" w:sz="2" w:space="0" w:color="auto"/>
              <w:bottom w:val="single" w:sz="2" w:space="0" w:color="auto"/>
            </w:tcBorders>
            <w:shd w:val="clear" w:color="auto" w:fill="auto"/>
            <w:vAlign w:val="center"/>
          </w:tcPr>
          <w:p w14:paraId="7CCEC996" w14:textId="77777777" w:rsidR="005771A9" w:rsidRPr="004F7AB0" w:rsidRDefault="005771A9" w:rsidP="00DA7973">
            <w:pPr>
              <w:tabs>
                <w:tab w:val="left" w:pos="3057"/>
              </w:tabs>
              <w:spacing w:after="0" w:line="240" w:lineRule="auto"/>
              <w:ind w:left="141"/>
              <w:rPr>
                <w:rFonts w:cs="Times New Roman"/>
                <w:sz w:val="18"/>
                <w:szCs w:val="18"/>
                <w:lang w:val="en-GB"/>
              </w:rPr>
            </w:pPr>
            <w:r w:rsidRPr="004F7AB0">
              <w:rPr>
                <w:rFonts w:cs="Times New Roman"/>
                <w:sz w:val="18"/>
                <w:szCs w:val="18"/>
                <w:lang w:val="en-GB"/>
              </w:rPr>
              <w:t>Year 2024</w:t>
            </w:r>
            <w:r w:rsidRPr="004F7AB0">
              <w:rPr>
                <w:rFonts w:cs="Times New Roman"/>
                <w:sz w:val="18"/>
                <w:szCs w:val="18"/>
                <w:lang w:val="en-GB"/>
              </w:rPr>
              <w:tab/>
              <w:t>ISSN 2720-7501</w:t>
            </w:r>
          </w:p>
        </w:tc>
        <w:tc>
          <w:tcPr>
            <w:tcW w:w="1634" w:type="dxa"/>
            <w:tcBorders>
              <w:top w:val="single" w:sz="2" w:space="0" w:color="auto"/>
              <w:bottom w:val="single" w:sz="2" w:space="0" w:color="auto"/>
            </w:tcBorders>
            <w:shd w:val="clear" w:color="auto" w:fill="auto"/>
            <w:vAlign w:val="center"/>
          </w:tcPr>
          <w:p w14:paraId="2418743C" w14:textId="3A68647E" w:rsidR="005771A9" w:rsidRPr="004F7AB0" w:rsidRDefault="005771A9" w:rsidP="00DA7973">
            <w:pPr>
              <w:spacing w:after="0" w:line="240" w:lineRule="auto"/>
              <w:jc w:val="right"/>
              <w:rPr>
                <w:rFonts w:cs="Times New Roman"/>
                <w:sz w:val="18"/>
                <w:szCs w:val="18"/>
                <w:lang w:val="en-GB"/>
              </w:rPr>
            </w:pPr>
            <w:r w:rsidRPr="004F7AB0">
              <w:rPr>
                <w:rFonts w:cs="Times New Roman"/>
                <w:sz w:val="18"/>
                <w:szCs w:val="18"/>
                <w:lang w:val="en-GB"/>
              </w:rPr>
              <w:t xml:space="preserve">pp. </w:t>
            </w:r>
            <w:r w:rsidR="00211368">
              <w:rPr>
                <w:rFonts w:cs="Times New Roman"/>
                <w:sz w:val="18"/>
                <w:szCs w:val="18"/>
                <w:lang w:val="en-GB"/>
              </w:rPr>
              <w:t>716</w:t>
            </w:r>
            <w:r w:rsidRPr="004F7AB0">
              <w:rPr>
                <w:rFonts w:cs="Times New Roman"/>
                <w:sz w:val="18"/>
                <w:szCs w:val="18"/>
                <w:lang w:val="en-GB"/>
              </w:rPr>
              <w:t>-</w:t>
            </w:r>
            <w:r w:rsidR="00211368">
              <w:rPr>
                <w:rFonts w:cs="Times New Roman"/>
                <w:sz w:val="18"/>
                <w:szCs w:val="18"/>
                <w:lang w:val="en-GB"/>
              </w:rPr>
              <w:t>727</w:t>
            </w:r>
          </w:p>
        </w:tc>
      </w:tr>
      <w:tr w:rsidR="005771A9" w:rsidRPr="004F7AB0" w14:paraId="036D15F9" w14:textId="77777777" w:rsidTr="00DA7973">
        <w:trPr>
          <w:trHeight w:hRule="exact" w:val="283"/>
        </w:trPr>
        <w:tc>
          <w:tcPr>
            <w:tcW w:w="709" w:type="dxa"/>
            <w:shd w:val="clear" w:color="auto" w:fill="auto"/>
          </w:tcPr>
          <w:p w14:paraId="1B15B01B" w14:textId="77777777" w:rsidR="005771A9" w:rsidRPr="004F7AB0" w:rsidRDefault="005771A9" w:rsidP="00DA7973">
            <w:pPr>
              <w:spacing w:after="0" w:line="240" w:lineRule="auto"/>
              <w:jc w:val="center"/>
              <w:rPr>
                <w:rFonts w:cs="Times New Roman"/>
                <w:lang w:val="en-GB"/>
              </w:rPr>
            </w:pPr>
          </w:p>
        </w:tc>
        <w:tc>
          <w:tcPr>
            <w:tcW w:w="8930" w:type="dxa"/>
            <w:gridSpan w:val="3"/>
            <w:tcBorders>
              <w:top w:val="single" w:sz="2" w:space="0" w:color="auto"/>
              <w:bottom w:val="single" w:sz="2" w:space="0" w:color="auto"/>
            </w:tcBorders>
            <w:shd w:val="clear" w:color="auto" w:fill="auto"/>
            <w:vAlign w:val="center"/>
          </w:tcPr>
          <w:p w14:paraId="2A11AED6" w14:textId="77DE6BF1" w:rsidR="005771A9" w:rsidRPr="004F7AB0" w:rsidRDefault="005771A9" w:rsidP="00DA7973">
            <w:pPr>
              <w:tabs>
                <w:tab w:val="right" w:pos="8928"/>
              </w:tabs>
              <w:spacing w:after="0" w:line="240" w:lineRule="auto"/>
              <w:rPr>
                <w:rFonts w:cs="Times New Roman"/>
                <w:sz w:val="18"/>
                <w:szCs w:val="18"/>
                <w:lang w:val="en-GB"/>
              </w:rPr>
            </w:pPr>
            <w:r w:rsidRPr="004F7AB0">
              <w:rPr>
                <w:rFonts w:cs="Times New Roman"/>
                <w:sz w:val="18"/>
                <w:szCs w:val="18"/>
                <w:lang w:val="en-GB"/>
              </w:rPr>
              <w:t>https://doi.org/10.54740/ros.2024.0</w:t>
            </w:r>
            <w:r w:rsidR="00762A96">
              <w:rPr>
                <w:rFonts w:cs="Times New Roman"/>
                <w:sz w:val="18"/>
                <w:szCs w:val="18"/>
                <w:lang w:val="en-GB"/>
              </w:rPr>
              <w:t>63</w:t>
            </w:r>
            <w:r w:rsidRPr="004F7AB0">
              <w:rPr>
                <w:rFonts w:cs="Times New Roman"/>
                <w:sz w:val="18"/>
                <w:szCs w:val="18"/>
                <w:lang w:val="en-GB"/>
              </w:rPr>
              <w:tab/>
              <w:t>open access</w:t>
            </w:r>
          </w:p>
        </w:tc>
      </w:tr>
      <w:tr w:rsidR="005771A9" w:rsidRPr="004F7AB0" w14:paraId="5425BC15" w14:textId="77777777" w:rsidTr="00DA7973">
        <w:trPr>
          <w:trHeight w:hRule="exact" w:val="283"/>
        </w:trPr>
        <w:tc>
          <w:tcPr>
            <w:tcW w:w="709" w:type="dxa"/>
            <w:shd w:val="clear" w:color="auto" w:fill="auto"/>
          </w:tcPr>
          <w:p w14:paraId="0AF096DA" w14:textId="77777777" w:rsidR="005771A9" w:rsidRPr="004F7AB0" w:rsidRDefault="005771A9" w:rsidP="00DA7973">
            <w:pPr>
              <w:spacing w:after="0" w:line="240" w:lineRule="auto"/>
              <w:jc w:val="center"/>
              <w:rPr>
                <w:rFonts w:cs="Times New Roman"/>
                <w:lang w:val="en-GB"/>
              </w:rPr>
            </w:pPr>
          </w:p>
        </w:tc>
        <w:tc>
          <w:tcPr>
            <w:tcW w:w="8930" w:type="dxa"/>
            <w:gridSpan w:val="3"/>
            <w:tcBorders>
              <w:top w:val="single" w:sz="2" w:space="0" w:color="auto"/>
            </w:tcBorders>
            <w:shd w:val="clear" w:color="auto" w:fill="auto"/>
            <w:vAlign w:val="center"/>
          </w:tcPr>
          <w:p w14:paraId="4AD7CECF" w14:textId="34EE030E" w:rsidR="005771A9" w:rsidRPr="004F7AB0" w:rsidRDefault="005771A9" w:rsidP="009C4798">
            <w:pPr>
              <w:tabs>
                <w:tab w:val="left" w:pos="3684"/>
                <w:tab w:val="right" w:pos="8928"/>
              </w:tabs>
              <w:spacing w:after="0" w:line="240" w:lineRule="auto"/>
              <w:rPr>
                <w:rFonts w:cs="Times New Roman"/>
                <w:sz w:val="18"/>
                <w:szCs w:val="18"/>
                <w:lang w:val="en-GB"/>
              </w:rPr>
            </w:pPr>
            <w:r w:rsidRPr="004F7AB0">
              <w:rPr>
                <w:rFonts w:cs="Times New Roman"/>
                <w:sz w:val="18"/>
                <w:szCs w:val="18"/>
                <w:lang w:val="en-GB"/>
              </w:rPr>
              <w:t xml:space="preserve">Received: </w:t>
            </w:r>
            <w:r>
              <w:rPr>
                <w:rFonts w:cs="Times New Roman"/>
                <w:sz w:val="18"/>
                <w:szCs w:val="18"/>
                <w:lang w:val="en-GB"/>
              </w:rPr>
              <w:t>November</w:t>
            </w:r>
            <w:r w:rsidRPr="004F7AB0">
              <w:rPr>
                <w:rFonts w:cs="Times New Roman"/>
                <w:sz w:val="18"/>
                <w:szCs w:val="18"/>
                <w:lang w:val="en-GB"/>
              </w:rPr>
              <w:t xml:space="preserve"> 2024</w:t>
            </w:r>
            <w:r w:rsidRPr="004F7AB0">
              <w:rPr>
                <w:rFonts w:cs="Times New Roman"/>
                <w:sz w:val="18"/>
                <w:szCs w:val="18"/>
                <w:lang w:val="en-GB"/>
              </w:rPr>
              <w:tab/>
              <w:t xml:space="preserve">Accepted: </w:t>
            </w:r>
            <w:r>
              <w:rPr>
                <w:rFonts w:cs="Times New Roman"/>
                <w:sz w:val="18"/>
                <w:szCs w:val="18"/>
                <w:lang w:val="en-GB"/>
              </w:rPr>
              <w:t>November</w:t>
            </w:r>
            <w:r w:rsidRPr="004F7AB0">
              <w:rPr>
                <w:rFonts w:cs="Times New Roman"/>
                <w:sz w:val="18"/>
                <w:szCs w:val="18"/>
                <w:lang w:val="en-GB"/>
              </w:rPr>
              <w:t xml:space="preserve"> 2024</w:t>
            </w:r>
            <w:r w:rsidRPr="004F7AB0">
              <w:rPr>
                <w:rFonts w:cs="Times New Roman"/>
                <w:sz w:val="18"/>
                <w:szCs w:val="18"/>
                <w:lang w:val="en-GB"/>
              </w:rPr>
              <w:tab/>
              <w:t xml:space="preserve">Published: </w:t>
            </w:r>
            <w:r w:rsidR="00211368">
              <w:rPr>
                <w:rFonts w:cs="Times New Roman"/>
                <w:sz w:val="18"/>
                <w:szCs w:val="18"/>
                <w:lang w:val="en-GB"/>
              </w:rPr>
              <w:t>Dec</w:t>
            </w:r>
            <w:r>
              <w:rPr>
                <w:rFonts w:cs="Times New Roman"/>
                <w:sz w:val="18"/>
                <w:szCs w:val="18"/>
                <w:lang w:val="en-GB"/>
              </w:rPr>
              <w:t>ember</w:t>
            </w:r>
            <w:r w:rsidRPr="004F7AB0">
              <w:rPr>
                <w:rFonts w:cs="Times New Roman"/>
                <w:sz w:val="18"/>
                <w:szCs w:val="18"/>
                <w:lang w:val="en-GB"/>
              </w:rPr>
              <w:t xml:space="preserve"> 2024</w:t>
            </w:r>
          </w:p>
        </w:tc>
      </w:tr>
    </w:tbl>
    <w:bookmarkEnd w:id="2"/>
    <w:p w14:paraId="64468244" w14:textId="6462DCBE" w:rsidR="00227979" w:rsidRPr="001F1C94" w:rsidRDefault="001F1C94" w:rsidP="001F1C94">
      <w:pPr>
        <w:pStyle w:val="Rtytu"/>
        <w:rPr>
          <w:sz w:val="28"/>
        </w:rPr>
      </w:pPr>
      <w:r w:rsidRPr="001F1C94">
        <w:rPr>
          <w:rStyle w:val="rynqvb"/>
          <w:bCs/>
          <w:lang w:val="en"/>
        </w:rPr>
        <w:t>Analysis of Ammonia Emissions from Thermal Sludge Treatment Plants</w:t>
      </w:r>
    </w:p>
    <w:p w14:paraId="00005C00" w14:textId="5C8362DF" w:rsidR="00227979" w:rsidRPr="001F1C94" w:rsidRDefault="00781887" w:rsidP="001F1C94">
      <w:pPr>
        <w:pStyle w:val="Rautor"/>
        <w:rPr>
          <w:lang w:val="en-US"/>
        </w:rPr>
      </w:pPr>
      <w:r w:rsidRPr="001F1C94">
        <w:rPr>
          <w:lang w:val="en-US"/>
        </w:rPr>
        <w:t>Maciej Dobrzański</w:t>
      </w:r>
      <w:r w:rsidRPr="001F1C94">
        <w:rPr>
          <w:vertAlign w:val="superscript"/>
          <w:lang w:val="en-US"/>
        </w:rPr>
        <w:t>1</w:t>
      </w:r>
      <w:r w:rsidR="00294AE9" w:rsidRPr="001F1C94">
        <w:rPr>
          <w:lang w:val="en-US"/>
        </w:rPr>
        <w:t>,</w:t>
      </w:r>
      <w:r w:rsidR="00294AE9" w:rsidRPr="001F1C94">
        <w:rPr>
          <w:bCs/>
          <w:lang w:val="en-US"/>
        </w:rPr>
        <w:t xml:space="preserve"> Robert Cichowicz</w:t>
      </w:r>
      <w:r w:rsidR="00226D3F" w:rsidRPr="001F1C94">
        <w:rPr>
          <w:bCs/>
          <w:vertAlign w:val="superscript"/>
          <w:lang w:val="en-US"/>
        </w:rPr>
        <w:t>2</w:t>
      </w:r>
      <w:r w:rsidR="00C04EF9" w:rsidRPr="001F1C94">
        <w:rPr>
          <w:bCs/>
          <w:vertAlign w:val="superscript"/>
          <w:lang w:val="en-US"/>
        </w:rPr>
        <w:t>*</w:t>
      </w:r>
    </w:p>
    <w:p w14:paraId="196DF63C" w14:textId="785022E4" w:rsidR="00E402D2" w:rsidRPr="001F1C94" w:rsidRDefault="00227979" w:rsidP="001F1C94">
      <w:pPr>
        <w:pStyle w:val="Rafiliacja"/>
        <w:rPr>
          <w:lang w:val="en-US"/>
        </w:rPr>
      </w:pPr>
      <w:r w:rsidRPr="001F1C94">
        <w:rPr>
          <w:vertAlign w:val="superscript"/>
          <w:lang w:val="en-US"/>
        </w:rPr>
        <w:t>1</w:t>
      </w:r>
      <w:proofErr w:type="spellStart"/>
      <w:r w:rsidR="00972AC3" w:rsidRPr="001F1C94">
        <w:t>Faculty</w:t>
      </w:r>
      <w:proofErr w:type="spellEnd"/>
      <w:r w:rsidR="00972AC3" w:rsidRPr="001F1C94">
        <w:t xml:space="preserve"> of </w:t>
      </w:r>
      <w:proofErr w:type="spellStart"/>
      <w:r w:rsidR="00972AC3" w:rsidRPr="001F1C94">
        <w:t>Civil</w:t>
      </w:r>
      <w:proofErr w:type="spellEnd"/>
      <w:r w:rsidR="00972AC3" w:rsidRPr="001F1C94">
        <w:t xml:space="preserve"> Engineering, Architecture and </w:t>
      </w:r>
      <w:proofErr w:type="spellStart"/>
      <w:r w:rsidR="00972AC3" w:rsidRPr="001F1C94">
        <w:t>Environmental</w:t>
      </w:r>
      <w:proofErr w:type="spellEnd"/>
      <w:r w:rsidR="00972AC3" w:rsidRPr="001F1C94">
        <w:t xml:space="preserve"> Engineering</w:t>
      </w:r>
      <w:r w:rsidRPr="001F1C94">
        <w:rPr>
          <w:lang w:val="en-US"/>
        </w:rPr>
        <w:t xml:space="preserve">, </w:t>
      </w:r>
      <w:r w:rsidR="00211368">
        <w:rPr>
          <w:lang w:val="en-US"/>
        </w:rPr>
        <w:br/>
      </w:r>
      <w:proofErr w:type="spellStart"/>
      <w:r w:rsidR="009D534E" w:rsidRPr="001F1C94">
        <w:rPr>
          <w:szCs w:val="18"/>
        </w:rPr>
        <w:t>Lodz</w:t>
      </w:r>
      <w:proofErr w:type="spellEnd"/>
      <w:r w:rsidR="009D534E" w:rsidRPr="001F1C94">
        <w:rPr>
          <w:szCs w:val="18"/>
        </w:rPr>
        <w:t xml:space="preserve"> University of Technology</w:t>
      </w:r>
      <w:r w:rsidRPr="001F1C94">
        <w:rPr>
          <w:lang w:val="en-US"/>
        </w:rPr>
        <w:t>,</w:t>
      </w:r>
      <w:r w:rsidR="001F1C94" w:rsidRPr="001F1C94">
        <w:rPr>
          <w:lang w:val="en-US"/>
        </w:rPr>
        <w:t xml:space="preserve"> </w:t>
      </w:r>
      <w:r w:rsidRPr="001F1C94">
        <w:rPr>
          <w:lang w:val="en-US"/>
        </w:rPr>
        <w:t>Po</w:t>
      </w:r>
      <w:r w:rsidR="00473167" w:rsidRPr="001F1C94">
        <w:rPr>
          <w:lang w:val="en-US"/>
        </w:rPr>
        <w:t>land</w:t>
      </w:r>
      <w:r w:rsidR="001F1C94" w:rsidRPr="001F1C94">
        <w:rPr>
          <w:lang w:val="en-US"/>
        </w:rPr>
        <w:br/>
      </w:r>
      <w:r w:rsidR="00E402D2" w:rsidRPr="001F1C94">
        <w:rPr>
          <w:lang w:val="en-US"/>
        </w:rPr>
        <w:t>https://orcid.org/0000-0002-7112-0857</w:t>
      </w:r>
    </w:p>
    <w:p w14:paraId="1DAF2AEB" w14:textId="3557863B" w:rsidR="00E402D2" w:rsidRPr="001F1C94" w:rsidRDefault="00226D3F" w:rsidP="001F1C94">
      <w:pPr>
        <w:pStyle w:val="Rafiliacja"/>
      </w:pPr>
      <w:r w:rsidRPr="001F1C94">
        <w:rPr>
          <w:vertAlign w:val="superscript"/>
          <w:lang w:val="en-US"/>
        </w:rPr>
        <w:t>2</w:t>
      </w:r>
      <w:proofErr w:type="spellStart"/>
      <w:r w:rsidR="009D534E" w:rsidRPr="001F1C94">
        <w:t>Faculty</w:t>
      </w:r>
      <w:proofErr w:type="spellEnd"/>
      <w:r w:rsidR="009D534E" w:rsidRPr="001F1C94">
        <w:t xml:space="preserve"> of </w:t>
      </w:r>
      <w:proofErr w:type="spellStart"/>
      <w:r w:rsidR="009D534E" w:rsidRPr="001F1C94">
        <w:t>Civil</w:t>
      </w:r>
      <w:proofErr w:type="spellEnd"/>
      <w:r w:rsidR="009D534E" w:rsidRPr="001F1C94">
        <w:t xml:space="preserve"> Engineering, Architecture and </w:t>
      </w:r>
      <w:proofErr w:type="spellStart"/>
      <w:r w:rsidR="009D534E" w:rsidRPr="001F1C94">
        <w:t>Environmental</w:t>
      </w:r>
      <w:proofErr w:type="spellEnd"/>
      <w:r w:rsidR="009D534E" w:rsidRPr="001F1C94">
        <w:t xml:space="preserve"> Engineering</w:t>
      </w:r>
      <w:r w:rsidR="009D534E" w:rsidRPr="001F1C94">
        <w:rPr>
          <w:lang w:val="en-US"/>
        </w:rPr>
        <w:t xml:space="preserve">, </w:t>
      </w:r>
      <w:r w:rsidR="00211368">
        <w:rPr>
          <w:lang w:val="en-US"/>
        </w:rPr>
        <w:br/>
      </w:r>
      <w:proofErr w:type="spellStart"/>
      <w:r w:rsidR="009D534E" w:rsidRPr="001F1C94">
        <w:rPr>
          <w:szCs w:val="18"/>
        </w:rPr>
        <w:t>Lodz</w:t>
      </w:r>
      <w:proofErr w:type="spellEnd"/>
      <w:r w:rsidR="009D534E" w:rsidRPr="001F1C94">
        <w:rPr>
          <w:szCs w:val="18"/>
        </w:rPr>
        <w:t xml:space="preserve"> University of Technology</w:t>
      </w:r>
      <w:r w:rsidR="009D534E" w:rsidRPr="001F1C94">
        <w:rPr>
          <w:lang w:val="en-US"/>
        </w:rPr>
        <w:t>,</w:t>
      </w:r>
      <w:r w:rsidR="001F1C94" w:rsidRPr="001F1C94">
        <w:rPr>
          <w:lang w:val="en-US"/>
        </w:rPr>
        <w:t xml:space="preserve"> </w:t>
      </w:r>
      <w:r w:rsidR="009D534E" w:rsidRPr="001F1C94">
        <w:t>Poland</w:t>
      </w:r>
      <w:r w:rsidR="001F1C94" w:rsidRPr="001F1C94">
        <w:br/>
      </w:r>
      <w:r w:rsidR="004412FE" w:rsidRPr="001F1C94">
        <w:t>https://orcid.org/0000-0003-3233-2838</w:t>
      </w:r>
    </w:p>
    <w:p w14:paraId="377174CA" w14:textId="3BB89DC0" w:rsidR="00227979" w:rsidRPr="001F1C94" w:rsidRDefault="00026707" w:rsidP="001F1C94">
      <w:pPr>
        <w:pStyle w:val="Rauco"/>
        <w:rPr>
          <w:lang w:val="pl-PL"/>
        </w:rPr>
      </w:pPr>
      <w:r w:rsidRPr="00857079">
        <w:rPr>
          <w:rFonts w:ascii="TimesNewRoman,Italic" w:hAnsi="TimesNewRoman,Italic" w:cs="TimesNewRoman,Italic"/>
          <w:vertAlign w:val="superscript"/>
        </w:rPr>
        <w:t>*</w:t>
      </w:r>
      <w:r w:rsidRPr="001F1C94">
        <w:rPr>
          <w:rFonts w:ascii="TimesNewRoman,Italic" w:hAnsi="TimesNewRoman,Italic" w:cs="TimesNewRoman,Italic"/>
        </w:rPr>
        <w:t>corresponding author</w:t>
      </w:r>
      <w:r w:rsidR="00AB6CDE">
        <w:rPr>
          <w:rFonts w:ascii="TimesNewRoman,Italic" w:hAnsi="TimesNewRoman,Italic" w:cs="TimesNewRoman,Italic"/>
        </w:rPr>
        <w:t>'</w:t>
      </w:r>
      <w:r w:rsidRPr="001F1C94">
        <w:rPr>
          <w:rFonts w:ascii="TimesNewRoman,Italic" w:hAnsi="TimesNewRoman,Italic" w:cs="TimesNewRoman,Italic"/>
        </w:rPr>
        <w:t>s e-mail:</w:t>
      </w:r>
      <w:r w:rsidR="00781887" w:rsidRPr="001F1C94">
        <w:rPr>
          <w:rStyle w:val="Hipercze"/>
          <w:iCs/>
          <w:color w:val="auto"/>
          <w:szCs w:val="20"/>
          <w:u w:val="none"/>
          <w:lang w:val="pl-PL"/>
        </w:rPr>
        <w:t xml:space="preserve"> </w:t>
      </w:r>
      <w:hyperlink r:id="rId9" w:history="1">
        <w:r w:rsidR="00C04EF9" w:rsidRPr="001F1C94">
          <w:rPr>
            <w:rStyle w:val="Hipercze"/>
            <w:iCs/>
            <w:color w:val="auto"/>
            <w:szCs w:val="20"/>
            <w:u w:val="none"/>
            <w:lang w:val="pl-PL"/>
          </w:rPr>
          <w:t>robert.cichowiczi@p.lodz.pl</w:t>
        </w:r>
      </w:hyperlink>
    </w:p>
    <w:p w14:paraId="496B36C1" w14:textId="13937C8B" w:rsidR="00056514" w:rsidRPr="001F1C94" w:rsidRDefault="00056514" w:rsidP="001F1C94">
      <w:pPr>
        <w:pStyle w:val="Rab1"/>
        <w:rPr>
          <w:rStyle w:val="rynqvb"/>
          <w:lang w:val="en"/>
        </w:rPr>
      </w:pPr>
      <w:r w:rsidRPr="001F1C94">
        <w:rPr>
          <w:rStyle w:val="rynqvb"/>
          <w:b/>
          <w:bCs/>
          <w:lang w:val="en"/>
        </w:rPr>
        <w:t>Abstract:</w:t>
      </w:r>
      <w:r w:rsidRPr="001F1C94">
        <w:rPr>
          <w:rStyle w:val="rynqvb"/>
          <w:lang w:val="en"/>
        </w:rPr>
        <w:t xml:space="preserve"> The article presents an analysis of the spatial dispersion of ammonia in the troposphere, emitted from the thermal treatment of sludge from the sewage treatment plant in </w:t>
      </w:r>
      <w:proofErr w:type="spellStart"/>
      <w:r w:rsidRPr="001F1C94">
        <w:rPr>
          <w:rStyle w:val="rynqvb"/>
          <w:lang w:val="en"/>
        </w:rPr>
        <w:t>Łódź</w:t>
      </w:r>
      <w:proofErr w:type="spellEnd"/>
      <w:r w:rsidRPr="001F1C94">
        <w:rPr>
          <w:rStyle w:val="rynqvb"/>
          <w:lang w:val="en"/>
        </w:rPr>
        <w:t>.</w:t>
      </w:r>
      <w:r w:rsidRPr="001F1C94">
        <w:rPr>
          <w:rStyle w:val="hwtze"/>
          <w:lang w:val="en"/>
        </w:rPr>
        <w:t xml:space="preserve"> </w:t>
      </w:r>
      <w:r w:rsidRPr="001F1C94">
        <w:rPr>
          <w:rStyle w:val="rynqvb"/>
          <w:lang w:val="en"/>
        </w:rPr>
        <w:t xml:space="preserve">The </w:t>
      </w:r>
      <w:r w:rsidR="00AB6CDE">
        <w:rPr>
          <w:rStyle w:val="rynqvb"/>
          <w:lang w:val="en"/>
        </w:rPr>
        <w:t>study aimed</w:t>
      </w:r>
      <w:r w:rsidRPr="001F1C94">
        <w:rPr>
          <w:rStyle w:val="rynqvb"/>
          <w:lang w:val="en"/>
        </w:rPr>
        <w:t xml:space="preserve"> to assess the impact of the emitter on the air quality in the nearby single-family housing estate.</w:t>
      </w:r>
      <w:r w:rsidRPr="001F1C94">
        <w:rPr>
          <w:rStyle w:val="hwtze"/>
          <w:lang w:val="en"/>
        </w:rPr>
        <w:t xml:space="preserve"> </w:t>
      </w:r>
      <w:r w:rsidRPr="001F1C94">
        <w:rPr>
          <w:rStyle w:val="rynqvb"/>
          <w:lang w:val="en"/>
        </w:rPr>
        <w:t>The results of field measurements of ammonia concentration were compared with computer simulations based on data measured at the emitter.</w:t>
      </w:r>
      <w:r w:rsidRPr="001F1C94">
        <w:rPr>
          <w:rStyle w:val="hwtze"/>
          <w:lang w:val="en"/>
        </w:rPr>
        <w:t xml:space="preserve"> </w:t>
      </w:r>
      <w:r w:rsidRPr="001F1C94">
        <w:rPr>
          <w:rStyle w:val="rynqvb"/>
          <w:lang w:val="en"/>
        </w:rPr>
        <w:t xml:space="preserve">Mobile measuring equipment mounted on a transport platform and an unmanned aerial vehicle was used to conduct field measurements, which were then subjected to analytical processing in </w:t>
      </w:r>
      <w:proofErr w:type="spellStart"/>
      <w:r w:rsidRPr="001F1C94">
        <w:rPr>
          <w:rStyle w:val="rynqvb"/>
          <w:lang w:val="en"/>
        </w:rPr>
        <w:t>ArcGis</w:t>
      </w:r>
      <w:proofErr w:type="spellEnd"/>
      <w:r w:rsidRPr="001F1C94">
        <w:rPr>
          <w:rStyle w:val="rynqvb"/>
          <w:lang w:val="en"/>
        </w:rPr>
        <w:t xml:space="preserve"> Pro software.</w:t>
      </w:r>
      <w:r w:rsidRPr="001F1C94">
        <w:rPr>
          <w:rStyle w:val="hwtze"/>
          <w:lang w:val="en"/>
        </w:rPr>
        <w:t xml:space="preserve"> </w:t>
      </w:r>
      <w:r w:rsidRPr="001F1C94">
        <w:rPr>
          <w:rStyle w:val="rynqvb"/>
          <w:lang w:val="en"/>
        </w:rPr>
        <w:t>Computer simulation of ammonia dispersion from two 25 m high chimneys was conducted in the OPA03 program.</w:t>
      </w:r>
      <w:r w:rsidRPr="001F1C94">
        <w:rPr>
          <w:rStyle w:val="hwtze"/>
          <w:lang w:val="en"/>
        </w:rPr>
        <w:t xml:space="preserve"> </w:t>
      </w:r>
      <w:r w:rsidRPr="001F1C94">
        <w:rPr>
          <w:rStyle w:val="rynqvb"/>
          <w:lang w:val="en"/>
        </w:rPr>
        <w:t>Both field measurements and simulation data showed a negligible impact of the emitter on the ammonia concentration in the air.</w:t>
      </w:r>
      <w:r w:rsidRPr="001F1C94">
        <w:rPr>
          <w:rStyle w:val="hwtze"/>
          <w:lang w:val="en"/>
        </w:rPr>
        <w:t xml:space="preserve"> </w:t>
      </w:r>
      <w:r w:rsidRPr="001F1C94">
        <w:rPr>
          <w:rStyle w:val="rynqvb"/>
          <w:lang w:val="en"/>
        </w:rPr>
        <w:t xml:space="preserve">This is primarily due to the low concentration of emitted ammonia at the chimney outlet and the </w:t>
      </w:r>
      <w:r w:rsidR="00AB6CDE">
        <w:rPr>
          <w:rStyle w:val="rynqvb"/>
          <w:lang w:val="en"/>
        </w:rPr>
        <w:t>emitter's location</w:t>
      </w:r>
      <w:r w:rsidRPr="001F1C94">
        <w:rPr>
          <w:rStyle w:val="rynqvb"/>
          <w:lang w:val="en"/>
        </w:rPr>
        <w:t xml:space="preserve"> relative to the buildings, </w:t>
      </w:r>
      <w:r w:rsidR="00AB6CDE">
        <w:rPr>
          <w:rStyle w:val="rynqvb"/>
          <w:lang w:val="en"/>
        </w:rPr>
        <w:t>considering</w:t>
      </w:r>
      <w:r w:rsidRPr="001F1C94">
        <w:rPr>
          <w:rStyle w:val="rynqvb"/>
          <w:lang w:val="en"/>
        </w:rPr>
        <w:t xml:space="preserve"> the dominant wind directions.</w:t>
      </w:r>
      <w:r w:rsidRPr="001F1C94">
        <w:rPr>
          <w:rStyle w:val="hwtze"/>
          <w:lang w:val="en"/>
        </w:rPr>
        <w:t xml:space="preserve"> </w:t>
      </w:r>
      <w:r w:rsidRPr="001F1C94">
        <w:rPr>
          <w:rStyle w:val="rynqvb"/>
          <w:lang w:val="en"/>
        </w:rPr>
        <w:t xml:space="preserve">Field studies have shown that the emission of ammonia in the </w:t>
      </w:r>
      <w:r w:rsidR="007F455B" w:rsidRPr="001F1C94">
        <w:rPr>
          <w:rStyle w:val="rynqvb"/>
          <w:lang w:val="en"/>
        </w:rPr>
        <w:t>analyzed</w:t>
      </w:r>
      <w:r w:rsidRPr="001F1C94">
        <w:rPr>
          <w:rStyle w:val="rynqvb"/>
          <w:lang w:val="en"/>
        </w:rPr>
        <w:t xml:space="preserve"> area may be to a</w:t>
      </w:r>
      <w:r w:rsidR="00172C13">
        <w:rPr>
          <w:rStyle w:val="rynqvb"/>
          <w:lang w:val="en"/>
        </w:rPr>
        <w:t> </w:t>
      </w:r>
      <w:r w:rsidRPr="001F1C94">
        <w:rPr>
          <w:rStyle w:val="rynqvb"/>
          <w:lang w:val="en"/>
        </w:rPr>
        <w:t xml:space="preserve">greater extent caused by the sewage collection station from sewage disposal vehicles and the composting plant, which are located </w:t>
      </w:r>
      <w:r w:rsidR="00AB6CDE">
        <w:rPr>
          <w:rStyle w:val="rynqvb"/>
          <w:lang w:val="en"/>
        </w:rPr>
        <w:t>close to</w:t>
      </w:r>
      <w:r w:rsidRPr="001F1C94">
        <w:rPr>
          <w:rStyle w:val="rynqvb"/>
          <w:lang w:val="en"/>
        </w:rPr>
        <w:t xml:space="preserve"> the </w:t>
      </w:r>
      <w:r w:rsidR="00A82604" w:rsidRPr="001F1C94">
        <w:rPr>
          <w:rStyle w:val="rynqvb"/>
          <w:lang w:val="en"/>
        </w:rPr>
        <w:t>analyzed</w:t>
      </w:r>
      <w:r w:rsidRPr="001F1C94">
        <w:rPr>
          <w:rStyle w:val="rynqvb"/>
          <w:lang w:val="en"/>
        </w:rPr>
        <w:t xml:space="preserve"> emitter and the residential area.</w:t>
      </w:r>
    </w:p>
    <w:p w14:paraId="3BEB7D36" w14:textId="2F3AB692" w:rsidR="00C23D08" w:rsidRPr="001F1C94" w:rsidRDefault="00056514" w:rsidP="001F1C94">
      <w:pPr>
        <w:pStyle w:val="Rab2"/>
        <w:rPr>
          <w:szCs w:val="24"/>
          <w:lang w:val="en-US"/>
        </w:rPr>
      </w:pPr>
      <w:r w:rsidRPr="001F1C94">
        <w:rPr>
          <w:rStyle w:val="rynqvb"/>
          <w:b/>
          <w:bCs/>
          <w:lang w:val="en"/>
        </w:rPr>
        <w:t>Keywords:</w:t>
      </w:r>
      <w:r w:rsidRPr="001F1C94">
        <w:rPr>
          <w:rStyle w:val="rynqvb"/>
          <w:lang w:val="en"/>
        </w:rPr>
        <w:t xml:space="preserve"> ammonia, air pollution, mobile measurements, computer simulation, spatial analysis</w:t>
      </w:r>
    </w:p>
    <w:p w14:paraId="551CF0CF" w14:textId="1D802941" w:rsidR="00202AE8" w:rsidRPr="001F1C94" w:rsidRDefault="003A5F2B" w:rsidP="00857079">
      <w:pPr>
        <w:pStyle w:val="Rn1"/>
        <w:rPr>
          <w:lang w:val="en-US"/>
        </w:rPr>
      </w:pPr>
      <w:r w:rsidRPr="001F1C94">
        <w:rPr>
          <w:lang w:val="en-US"/>
        </w:rPr>
        <w:t xml:space="preserve">1. </w:t>
      </w:r>
      <w:r w:rsidR="00202AE8" w:rsidRPr="001F1C94">
        <w:rPr>
          <w:lang w:val="en-US"/>
        </w:rPr>
        <w:t>Introduction</w:t>
      </w:r>
    </w:p>
    <w:p w14:paraId="3F9041CD" w14:textId="4BAB8017" w:rsidR="007F46BE" w:rsidRPr="001F1C94" w:rsidRDefault="00BA0625" w:rsidP="00383926">
      <w:pPr>
        <w:spacing w:after="0" w:line="240" w:lineRule="auto"/>
        <w:ind w:firstLine="284"/>
        <w:jc w:val="both"/>
        <w:rPr>
          <w:rStyle w:val="rynqvb"/>
          <w:lang w:val="en"/>
        </w:rPr>
      </w:pPr>
      <w:r w:rsidRPr="001F1C94">
        <w:rPr>
          <w:rStyle w:val="rynqvb"/>
          <w:lang w:val="en"/>
        </w:rPr>
        <w:t>Ammonia gas NH</w:t>
      </w:r>
      <w:r w:rsidRPr="001F1C94">
        <w:rPr>
          <w:rStyle w:val="rynqvb"/>
          <w:vertAlign w:val="subscript"/>
          <w:lang w:val="en"/>
        </w:rPr>
        <w:t>3</w:t>
      </w:r>
      <w:r w:rsidRPr="001F1C94">
        <w:rPr>
          <w:rStyle w:val="rynqvb"/>
          <w:lang w:val="en"/>
        </w:rPr>
        <w:t xml:space="preserve"> is the most abundant alkaline gas in the atmosphere (Behera et al. 2013).</w:t>
      </w:r>
      <w:r w:rsidRPr="001F1C94">
        <w:rPr>
          <w:rStyle w:val="hwtze"/>
          <w:lang w:val="en"/>
        </w:rPr>
        <w:t xml:space="preserve"> </w:t>
      </w:r>
      <w:r w:rsidRPr="001F1C94">
        <w:rPr>
          <w:rStyle w:val="rynqvb"/>
          <w:lang w:val="en"/>
        </w:rPr>
        <w:t>The largest source of anthropogenic NH</w:t>
      </w:r>
      <w:r w:rsidRPr="001F1C94">
        <w:rPr>
          <w:rStyle w:val="rynqvb"/>
          <w:vertAlign w:val="subscript"/>
          <w:lang w:val="en"/>
        </w:rPr>
        <w:t>3</w:t>
      </w:r>
      <w:r w:rsidRPr="001F1C94">
        <w:rPr>
          <w:rStyle w:val="rynqvb"/>
          <w:lang w:val="en"/>
        </w:rPr>
        <w:t xml:space="preserve"> emissions</w:t>
      </w:r>
      <w:r w:rsidR="00AB6CDE">
        <w:rPr>
          <w:rStyle w:val="rynqvb"/>
          <w:lang w:val="en"/>
        </w:rPr>
        <w:t>,</w:t>
      </w:r>
      <w:r w:rsidRPr="001F1C94">
        <w:rPr>
          <w:rStyle w:val="rynqvb"/>
          <w:lang w:val="en"/>
        </w:rPr>
        <w:t xml:space="preserve"> according to the </w:t>
      </w:r>
      <w:r w:rsidR="00390457" w:rsidRPr="001F1C94">
        <w:rPr>
          <w:rStyle w:val="rynqvb"/>
          <w:lang w:val="en"/>
        </w:rPr>
        <w:t>European En</w:t>
      </w:r>
      <w:r w:rsidR="00F56DB8" w:rsidRPr="001F1C94">
        <w:rPr>
          <w:rStyle w:val="rynqvb"/>
          <w:lang w:val="en"/>
        </w:rPr>
        <w:t xml:space="preserve">vironment Agency </w:t>
      </w:r>
      <w:r w:rsidRPr="001F1C94">
        <w:rPr>
          <w:rStyle w:val="rynqvb"/>
          <w:lang w:val="en"/>
        </w:rPr>
        <w:t>report (EEA report 2022) is agriculture (94% of emissions),</w:t>
      </w:r>
      <w:r w:rsidR="009550AF" w:rsidRPr="001F1C94">
        <w:rPr>
          <w:rStyle w:val="rynqvb"/>
          <w:lang w:val="en"/>
        </w:rPr>
        <w:t xml:space="preserve"> while in Poland</w:t>
      </w:r>
      <w:r w:rsidR="00AB6CDE">
        <w:rPr>
          <w:rStyle w:val="rynqvb"/>
          <w:lang w:val="en"/>
        </w:rPr>
        <w:t>,</w:t>
      </w:r>
      <w:r w:rsidR="009550AF" w:rsidRPr="001F1C94">
        <w:rPr>
          <w:rStyle w:val="rynqvb"/>
          <w:lang w:val="en"/>
        </w:rPr>
        <w:t xml:space="preserve"> this value reaches 9</w:t>
      </w:r>
      <w:r w:rsidR="00837335" w:rsidRPr="001F1C94">
        <w:rPr>
          <w:rStyle w:val="rynqvb"/>
          <w:lang w:val="en"/>
        </w:rPr>
        <w:t>7</w:t>
      </w:r>
      <w:r w:rsidR="009550AF" w:rsidRPr="001F1C94">
        <w:rPr>
          <w:rStyle w:val="rynqvb"/>
          <w:lang w:val="en"/>
        </w:rPr>
        <w:t>% (</w:t>
      </w:r>
      <w:proofErr w:type="spellStart"/>
      <w:r w:rsidR="009550AF" w:rsidRPr="001F1C94">
        <w:rPr>
          <w:rStyle w:val="rynqvb"/>
          <w:lang w:val="en"/>
        </w:rPr>
        <w:t>KOBiZE</w:t>
      </w:r>
      <w:proofErr w:type="spellEnd"/>
      <w:r w:rsidR="009550AF" w:rsidRPr="001F1C94">
        <w:rPr>
          <w:rStyle w:val="rynqvb"/>
          <w:lang w:val="en"/>
        </w:rPr>
        <w:t xml:space="preserve"> </w:t>
      </w:r>
      <w:r w:rsidR="00664137" w:rsidRPr="001F1C94">
        <w:rPr>
          <w:rStyle w:val="rynqvb"/>
          <w:lang w:val="en"/>
        </w:rPr>
        <w:t xml:space="preserve">report </w:t>
      </w:r>
      <w:r w:rsidR="009550AF" w:rsidRPr="001F1C94">
        <w:rPr>
          <w:rStyle w:val="rynqvb"/>
          <w:lang w:val="en"/>
        </w:rPr>
        <w:t>2020)</w:t>
      </w:r>
      <w:r w:rsidR="00664137" w:rsidRPr="001F1C94">
        <w:rPr>
          <w:rStyle w:val="rynqvb"/>
          <w:lang w:val="en"/>
        </w:rPr>
        <w:t>,</w:t>
      </w:r>
      <w:r w:rsidRPr="001F1C94">
        <w:rPr>
          <w:rStyle w:val="rynqvb"/>
          <w:lang w:val="en"/>
        </w:rPr>
        <w:t xml:space="preserve"> including animal husbandry and the use of NH</w:t>
      </w:r>
      <w:r w:rsidRPr="001F1C94">
        <w:rPr>
          <w:rStyle w:val="rynqvb"/>
          <w:vertAlign w:val="subscript"/>
          <w:lang w:val="en"/>
        </w:rPr>
        <w:t>3</w:t>
      </w:r>
      <w:r w:rsidRPr="001F1C94">
        <w:rPr>
          <w:rStyle w:val="rynqvb"/>
          <w:lang w:val="en"/>
        </w:rPr>
        <w:t>-based fertilizers (Yang et al. 2023</w:t>
      </w:r>
      <w:r w:rsidR="005346BA">
        <w:rPr>
          <w:rStyle w:val="rynqvb"/>
          <w:lang w:val="en"/>
        </w:rPr>
        <w:t>,</w:t>
      </w:r>
      <w:r w:rsidRPr="001F1C94">
        <w:rPr>
          <w:rStyle w:val="rynqvb"/>
          <w:lang w:val="en"/>
        </w:rPr>
        <w:t xml:space="preserve"> Mielcarek-</w:t>
      </w:r>
      <w:proofErr w:type="spellStart"/>
      <w:r w:rsidRPr="001F1C94">
        <w:rPr>
          <w:rStyle w:val="rynqvb"/>
          <w:lang w:val="en"/>
        </w:rPr>
        <w:t>Bocheńska</w:t>
      </w:r>
      <w:proofErr w:type="spellEnd"/>
      <w:r w:rsidRPr="001F1C94">
        <w:rPr>
          <w:rStyle w:val="rynqvb"/>
          <w:lang w:val="en"/>
        </w:rPr>
        <w:t xml:space="preserve"> et</w:t>
      </w:r>
      <w:r w:rsidR="00172C13">
        <w:rPr>
          <w:rStyle w:val="rynqvb"/>
          <w:lang w:val="en"/>
        </w:rPr>
        <w:t> </w:t>
      </w:r>
      <w:r w:rsidRPr="001F1C94">
        <w:rPr>
          <w:rStyle w:val="rynqvb"/>
          <w:lang w:val="en"/>
        </w:rPr>
        <w:t>al. 2019).</w:t>
      </w:r>
      <w:r w:rsidRPr="001F1C94">
        <w:rPr>
          <w:rStyle w:val="hwtze"/>
          <w:lang w:val="en"/>
        </w:rPr>
        <w:t xml:space="preserve"> </w:t>
      </w:r>
      <w:r w:rsidRPr="001F1C94">
        <w:rPr>
          <w:rStyle w:val="rynqvb"/>
          <w:lang w:val="en"/>
        </w:rPr>
        <w:t>Other sources of NH</w:t>
      </w:r>
      <w:r w:rsidRPr="001F1C94">
        <w:rPr>
          <w:rStyle w:val="rynqvb"/>
          <w:vertAlign w:val="subscript"/>
          <w:lang w:val="en"/>
        </w:rPr>
        <w:t>3</w:t>
      </w:r>
      <w:r w:rsidRPr="001F1C94">
        <w:rPr>
          <w:rStyle w:val="rynqvb"/>
          <w:lang w:val="en"/>
        </w:rPr>
        <w:t xml:space="preserve"> include industrial processes and vehicle emissions.</w:t>
      </w:r>
      <w:r w:rsidRPr="001F1C94">
        <w:rPr>
          <w:rStyle w:val="hwtze"/>
          <w:lang w:val="en"/>
        </w:rPr>
        <w:t xml:space="preserve"> </w:t>
      </w:r>
      <w:r w:rsidRPr="001F1C94">
        <w:rPr>
          <w:rStyle w:val="rynqvb"/>
          <w:lang w:val="en"/>
        </w:rPr>
        <w:t xml:space="preserve">One example of industrial ammonia emissions </w:t>
      </w:r>
      <w:r w:rsidR="00AB6CDE">
        <w:rPr>
          <w:rStyle w:val="rynqvb"/>
          <w:lang w:val="en"/>
        </w:rPr>
        <w:t>in</w:t>
      </w:r>
      <w:r w:rsidRPr="001F1C94">
        <w:rPr>
          <w:rStyle w:val="rynqvb"/>
          <w:lang w:val="en"/>
        </w:rPr>
        <w:t>to the atmosphere may be sewage treatment plants (Cichowicz</w:t>
      </w:r>
      <w:r w:rsidR="005346BA">
        <w:rPr>
          <w:rStyle w:val="rynqvb"/>
          <w:lang w:val="en"/>
        </w:rPr>
        <w:t xml:space="preserve"> &amp;</w:t>
      </w:r>
      <w:r w:rsidRPr="001F1C94">
        <w:rPr>
          <w:rStyle w:val="rynqvb"/>
          <w:lang w:val="en"/>
        </w:rPr>
        <w:t xml:space="preserve"> </w:t>
      </w:r>
      <w:proofErr w:type="spellStart"/>
      <w:r w:rsidRPr="001F1C94">
        <w:rPr>
          <w:rStyle w:val="rynqvb"/>
          <w:lang w:val="en"/>
        </w:rPr>
        <w:t>Stelągowski</w:t>
      </w:r>
      <w:proofErr w:type="spellEnd"/>
      <w:r w:rsidRPr="001F1C94">
        <w:rPr>
          <w:rStyle w:val="rynqvb"/>
          <w:lang w:val="en"/>
        </w:rPr>
        <w:t xml:space="preserve"> 2019</w:t>
      </w:r>
      <w:r w:rsidR="005346BA">
        <w:rPr>
          <w:rStyle w:val="rynqvb"/>
          <w:lang w:val="en"/>
        </w:rPr>
        <w:t>,</w:t>
      </w:r>
      <w:r w:rsidRPr="001F1C94">
        <w:rPr>
          <w:rStyle w:val="rynqvb"/>
          <w:lang w:val="en"/>
        </w:rPr>
        <w:t xml:space="preserve"> Zhang et al. 2017). </w:t>
      </w:r>
      <w:r w:rsidR="002C539D" w:rsidRPr="001F1C94">
        <w:rPr>
          <w:rStyle w:val="rynqvb"/>
          <w:lang w:val="en"/>
        </w:rPr>
        <w:t>The first source of ammonia emissions in sewage treatment plants may be sludge, which</w:t>
      </w:r>
      <w:r w:rsidR="00AB6CDE">
        <w:rPr>
          <w:rStyle w:val="rynqvb"/>
          <w:lang w:val="en"/>
        </w:rPr>
        <w:t>,</w:t>
      </w:r>
      <w:r w:rsidR="002C539D" w:rsidRPr="001F1C94">
        <w:rPr>
          <w:rStyle w:val="rynqvb"/>
          <w:lang w:val="en"/>
        </w:rPr>
        <w:t xml:space="preserve"> after the dewatering process</w:t>
      </w:r>
      <w:r w:rsidR="00AB6CDE">
        <w:rPr>
          <w:rStyle w:val="rynqvb"/>
          <w:lang w:val="en"/>
        </w:rPr>
        <w:t>,</w:t>
      </w:r>
      <w:r w:rsidR="002C539D" w:rsidRPr="001F1C94">
        <w:rPr>
          <w:rStyle w:val="rynqvb"/>
          <w:lang w:val="en"/>
        </w:rPr>
        <w:t xml:space="preserve"> contains ammonium nitrogen compounds and ammonia gas (Valach et al. 2023).</w:t>
      </w:r>
      <w:r w:rsidR="002C539D" w:rsidRPr="001F1C94">
        <w:rPr>
          <w:rStyle w:val="hwtze"/>
          <w:lang w:val="en"/>
        </w:rPr>
        <w:t xml:space="preserve"> </w:t>
      </w:r>
      <w:r w:rsidR="002C539D" w:rsidRPr="001F1C94">
        <w:rPr>
          <w:rStyle w:val="rynqvb"/>
          <w:lang w:val="en"/>
        </w:rPr>
        <w:t>The second main source may be the selective noncatalytic reduction NO</w:t>
      </w:r>
      <w:r w:rsidR="00FC4D88" w:rsidRPr="001F1C94">
        <w:rPr>
          <w:rStyle w:val="rynqvb"/>
          <w:vertAlign w:val="subscript"/>
          <w:lang w:val="en"/>
        </w:rPr>
        <w:t>X</w:t>
      </w:r>
      <w:r w:rsidR="002C539D" w:rsidRPr="001F1C94">
        <w:rPr>
          <w:rStyle w:val="rynqvb"/>
          <w:lang w:val="en"/>
        </w:rPr>
        <w:t xml:space="preserve"> technological system (</w:t>
      </w:r>
      <w:proofErr w:type="spellStart"/>
      <w:r w:rsidR="002C539D" w:rsidRPr="001F1C94">
        <w:rPr>
          <w:rStyle w:val="rynqvb"/>
          <w:lang w:val="en"/>
        </w:rPr>
        <w:t>Wielgosiński</w:t>
      </w:r>
      <w:proofErr w:type="spellEnd"/>
      <w:r w:rsidR="002C539D" w:rsidRPr="001F1C94">
        <w:rPr>
          <w:rStyle w:val="rynqvb"/>
          <w:lang w:val="en"/>
        </w:rPr>
        <w:t xml:space="preserve"> et al. 2016). </w:t>
      </w:r>
      <w:r w:rsidR="00BD2BFC" w:rsidRPr="001F1C94">
        <w:rPr>
          <w:rStyle w:val="rynqvb"/>
          <w:lang w:val="en"/>
        </w:rPr>
        <w:t xml:space="preserve">The SNCR method consists </w:t>
      </w:r>
      <w:r w:rsidR="00AB6CDE">
        <w:rPr>
          <w:rStyle w:val="rynqvb"/>
          <w:lang w:val="en"/>
        </w:rPr>
        <w:t>of</w:t>
      </w:r>
      <w:r w:rsidR="00BD2BFC" w:rsidRPr="001F1C94">
        <w:rPr>
          <w:rStyle w:val="rynqvb"/>
          <w:lang w:val="en"/>
        </w:rPr>
        <w:t xml:space="preserve"> injecting 25% ammonia water into the upper part of the fluidized bed furnace to reduce the NO</w:t>
      </w:r>
      <w:r w:rsidR="00BD2BFC" w:rsidRPr="001F1C94">
        <w:rPr>
          <w:rStyle w:val="rynqvb"/>
          <w:vertAlign w:val="subscript"/>
          <w:lang w:val="en"/>
        </w:rPr>
        <w:t>X</w:t>
      </w:r>
      <w:r w:rsidR="00BD2BFC" w:rsidRPr="001F1C94">
        <w:rPr>
          <w:rStyle w:val="rynqvb"/>
          <w:lang w:val="en"/>
        </w:rPr>
        <w:t xml:space="preserve"> concentration in the exhaust gases.</w:t>
      </w:r>
      <w:r w:rsidR="00BD2BFC" w:rsidRPr="001F1C94">
        <w:rPr>
          <w:rStyle w:val="hwtze"/>
          <w:lang w:val="en"/>
        </w:rPr>
        <w:t xml:space="preserve"> </w:t>
      </w:r>
      <w:r w:rsidR="00BD2BFC" w:rsidRPr="001F1C94">
        <w:rPr>
          <w:rStyle w:val="rynqvb"/>
          <w:lang w:val="en"/>
        </w:rPr>
        <w:t>The dosage of ammonia water translates into the occurrence of gaseous ammonia in the exhaust gases and, together with them, the emission of NH</w:t>
      </w:r>
      <w:r w:rsidR="00BD2BFC" w:rsidRPr="001F1C94">
        <w:rPr>
          <w:rStyle w:val="rynqvb"/>
          <w:vertAlign w:val="subscript"/>
          <w:lang w:val="en"/>
        </w:rPr>
        <w:t>3</w:t>
      </w:r>
      <w:r w:rsidR="00BD2BFC" w:rsidRPr="001F1C94">
        <w:rPr>
          <w:rStyle w:val="rynqvb"/>
          <w:lang w:val="en"/>
        </w:rPr>
        <w:t xml:space="preserve"> into the atmosphere.</w:t>
      </w:r>
      <w:r w:rsidR="00BD2BFC" w:rsidRPr="001F1C94">
        <w:rPr>
          <w:rStyle w:val="hwtze"/>
          <w:lang w:val="en"/>
        </w:rPr>
        <w:t xml:space="preserve"> </w:t>
      </w:r>
      <w:r w:rsidR="00BD2BFC" w:rsidRPr="001F1C94">
        <w:rPr>
          <w:rStyle w:val="rynqvb"/>
          <w:lang w:val="en"/>
        </w:rPr>
        <w:t xml:space="preserve">Industrial ammonia emission is particularly important due to the high point concentrations that can occur, thus worsening the comfort of work </w:t>
      </w:r>
      <w:r w:rsidR="00AB6CDE">
        <w:rPr>
          <w:rStyle w:val="rynqvb"/>
          <w:lang w:val="en"/>
        </w:rPr>
        <w:t xml:space="preserve">and </w:t>
      </w:r>
      <w:r w:rsidR="00BD2BFC" w:rsidRPr="001F1C94">
        <w:rPr>
          <w:rStyle w:val="rynqvb"/>
          <w:lang w:val="en"/>
        </w:rPr>
        <w:t>threatening the health and life of employees (Van</w:t>
      </w:r>
      <w:r w:rsidR="00172C13">
        <w:rPr>
          <w:rStyle w:val="rynqvb"/>
          <w:lang w:val="en"/>
        </w:rPr>
        <w:t> </w:t>
      </w:r>
      <w:r w:rsidR="00BD2BFC" w:rsidRPr="001F1C94">
        <w:rPr>
          <w:rStyle w:val="rynqvb"/>
          <w:lang w:val="en"/>
        </w:rPr>
        <w:t xml:space="preserve">Damme et al. 2018). </w:t>
      </w:r>
      <w:r w:rsidR="009B2FEC" w:rsidRPr="00172C13">
        <w:rPr>
          <w:rStyle w:val="rynqvb"/>
          <w:spacing w:val="-2"/>
          <w:lang w:val="en"/>
        </w:rPr>
        <w:t xml:space="preserve">Ammonia emissions can also cause </w:t>
      </w:r>
      <w:proofErr w:type="spellStart"/>
      <w:r w:rsidR="009B2FEC" w:rsidRPr="00172C13">
        <w:rPr>
          <w:rStyle w:val="rynqvb"/>
          <w:spacing w:val="-2"/>
          <w:lang w:val="en"/>
        </w:rPr>
        <w:t>odo</w:t>
      </w:r>
      <w:r w:rsidR="00AB6CDE" w:rsidRPr="00172C13">
        <w:rPr>
          <w:rStyle w:val="rynqvb"/>
          <w:spacing w:val="-2"/>
          <w:lang w:val="en"/>
        </w:rPr>
        <w:t>u</w:t>
      </w:r>
      <w:r w:rsidR="009B2FEC" w:rsidRPr="00172C13">
        <w:rPr>
          <w:rStyle w:val="rynqvb"/>
          <w:spacing w:val="-2"/>
          <w:lang w:val="en"/>
        </w:rPr>
        <w:t>r</w:t>
      </w:r>
      <w:proofErr w:type="spellEnd"/>
      <w:r w:rsidR="009B2FEC" w:rsidRPr="00172C13">
        <w:rPr>
          <w:rStyle w:val="rynqvb"/>
          <w:spacing w:val="-2"/>
          <w:lang w:val="en"/>
        </w:rPr>
        <w:t xml:space="preserve"> nuisance to nearby residential buildings </w:t>
      </w:r>
      <w:r w:rsidR="003E3A41" w:rsidRPr="00172C13">
        <w:rPr>
          <w:spacing w:val="-2"/>
          <w:lang w:val="en-US"/>
        </w:rPr>
        <w:t>(Piccardo et al. 2022</w:t>
      </w:r>
      <w:r w:rsidR="005346BA" w:rsidRPr="00172C13">
        <w:rPr>
          <w:spacing w:val="-2"/>
          <w:lang w:val="en-US"/>
        </w:rPr>
        <w:t>,</w:t>
      </w:r>
      <w:r w:rsidR="00762ED3" w:rsidRPr="00172C13">
        <w:rPr>
          <w:spacing w:val="-2"/>
          <w:lang w:val="en-US"/>
        </w:rPr>
        <w:t xml:space="preserve"> </w:t>
      </w:r>
      <w:proofErr w:type="spellStart"/>
      <w:r w:rsidR="001033E7" w:rsidRPr="00172C13">
        <w:rPr>
          <w:spacing w:val="-2"/>
          <w:lang w:val="en-US"/>
        </w:rPr>
        <w:t>Szyłak-Szydłowski</w:t>
      </w:r>
      <w:proofErr w:type="spellEnd"/>
      <w:r w:rsidR="001033E7" w:rsidRPr="00172C13">
        <w:rPr>
          <w:spacing w:val="-2"/>
          <w:lang w:val="en-US"/>
        </w:rPr>
        <w:t xml:space="preserve"> et al. 2024</w:t>
      </w:r>
      <w:r w:rsidR="003B70BF" w:rsidRPr="00172C13">
        <w:rPr>
          <w:spacing w:val="-2"/>
          <w:lang w:val="en-US"/>
        </w:rPr>
        <w:t>)</w:t>
      </w:r>
      <w:r w:rsidR="00A60B83" w:rsidRPr="00172C13">
        <w:rPr>
          <w:spacing w:val="-2"/>
          <w:lang w:val="en-US"/>
        </w:rPr>
        <w:t>.</w:t>
      </w:r>
      <w:r w:rsidR="00A60B83" w:rsidRPr="001F1C94">
        <w:rPr>
          <w:lang w:val="en-US"/>
        </w:rPr>
        <w:t xml:space="preserve"> </w:t>
      </w:r>
      <w:r w:rsidR="00255D03" w:rsidRPr="001F1C94">
        <w:rPr>
          <w:rStyle w:val="rynqvb"/>
          <w:lang w:val="en"/>
        </w:rPr>
        <w:t>Ammonia in atmospheric air at a concentration of about 3.5 mg/m</w:t>
      </w:r>
      <w:r w:rsidR="00255D03" w:rsidRPr="001F1C94">
        <w:rPr>
          <w:rStyle w:val="rynqvb"/>
          <w:vertAlign w:val="superscript"/>
          <w:lang w:val="en"/>
        </w:rPr>
        <w:t>3</w:t>
      </w:r>
      <w:r w:rsidR="00255D03" w:rsidRPr="001F1C94">
        <w:rPr>
          <w:rStyle w:val="rynqvb"/>
          <w:lang w:val="en"/>
        </w:rPr>
        <w:t xml:space="preserve"> </w:t>
      </w:r>
      <w:r w:rsidR="00CA7A71" w:rsidRPr="001F1C94">
        <w:rPr>
          <w:rStyle w:val="rynqvb"/>
          <w:lang w:val="en"/>
        </w:rPr>
        <w:t>(3500</w:t>
      </w:r>
      <w:r w:rsidR="004A627E" w:rsidRPr="001F1C94">
        <w:rPr>
          <w:rStyle w:val="rynqvb"/>
          <w:lang w:val="en"/>
        </w:rPr>
        <w:t xml:space="preserve"> µg/m</w:t>
      </w:r>
      <w:r w:rsidR="004A627E" w:rsidRPr="001F1C94">
        <w:rPr>
          <w:rStyle w:val="rynqvb"/>
          <w:vertAlign w:val="superscript"/>
          <w:lang w:val="en"/>
        </w:rPr>
        <w:t>3</w:t>
      </w:r>
      <w:r w:rsidR="000035EE" w:rsidRPr="001F1C94">
        <w:rPr>
          <w:rStyle w:val="rynqvb"/>
          <w:lang w:val="en"/>
        </w:rPr>
        <w:t>)</w:t>
      </w:r>
      <w:r w:rsidR="004A627E" w:rsidRPr="001F1C94">
        <w:rPr>
          <w:rStyle w:val="rynqvb"/>
          <w:lang w:val="en"/>
        </w:rPr>
        <w:t xml:space="preserve"> </w:t>
      </w:r>
      <w:r w:rsidR="00255D03" w:rsidRPr="001F1C94">
        <w:rPr>
          <w:rStyle w:val="rynqvb"/>
          <w:lang w:val="en"/>
        </w:rPr>
        <w:t>is noticeable, and at a concentration 10 times higher</w:t>
      </w:r>
      <w:r w:rsidR="00AB6CDE">
        <w:rPr>
          <w:rStyle w:val="rynqvb"/>
          <w:lang w:val="en"/>
        </w:rPr>
        <w:t>,</w:t>
      </w:r>
      <w:r w:rsidR="00255D03" w:rsidRPr="001F1C94">
        <w:rPr>
          <w:rStyle w:val="rynqvb"/>
          <w:lang w:val="en"/>
        </w:rPr>
        <w:t xml:space="preserve"> it causes discomfort.</w:t>
      </w:r>
      <w:r w:rsidR="00255D03" w:rsidRPr="001F1C94">
        <w:rPr>
          <w:rStyle w:val="hwtze"/>
          <w:lang w:val="en"/>
        </w:rPr>
        <w:t xml:space="preserve"> </w:t>
      </w:r>
      <w:r w:rsidR="00255D03" w:rsidRPr="001F1C94">
        <w:rPr>
          <w:rStyle w:val="rynqvb"/>
          <w:lang w:val="en"/>
        </w:rPr>
        <w:t>At a concentration above 280 mg/m</w:t>
      </w:r>
      <w:r w:rsidR="00255D03" w:rsidRPr="001F1C94">
        <w:rPr>
          <w:rStyle w:val="rynqvb"/>
          <w:vertAlign w:val="superscript"/>
          <w:lang w:val="en"/>
        </w:rPr>
        <w:t>3</w:t>
      </w:r>
      <w:r w:rsidR="00AB6CDE">
        <w:rPr>
          <w:rStyle w:val="rynqvb"/>
          <w:lang w:val="en"/>
        </w:rPr>
        <w:t xml:space="preserve">, </w:t>
      </w:r>
      <w:r w:rsidR="00255D03" w:rsidRPr="001F1C94">
        <w:rPr>
          <w:rStyle w:val="rynqvb"/>
          <w:lang w:val="en"/>
        </w:rPr>
        <w:t>it causes throat irritation, above 1200 mg/m</w:t>
      </w:r>
      <w:r w:rsidR="00255D03" w:rsidRPr="001F1C94">
        <w:rPr>
          <w:rStyle w:val="rynqvb"/>
          <w:vertAlign w:val="superscript"/>
          <w:lang w:val="en"/>
        </w:rPr>
        <w:t>3</w:t>
      </w:r>
      <w:r w:rsidR="00AB6CDE" w:rsidRPr="00AB6CDE">
        <w:rPr>
          <w:rStyle w:val="rynqvb"/>
          <w:lang w:val="en"/>
        </w:rPr>
        <w:t>,</w:t>
      </w:r>
      <w:r w:rsidR="00255D03" w:rsidRPr="001F1C94">
        <w:rPr>
          <w:rStyle w:val="rynqvb"/>
          <w:lang w:val="en"/>
        </w:rPr>
        <w:t xml:space="preserve"> it causes coughing, and concentrations above 1700 mg/m</w:t>
      </w:r>
      <w:r w:rsidR="00255D03" w:rsidRPr="001F1C94">
        <w:rPr>
          <w:rStyle w:val="rynqvb"/>
          <w:vertAlign w:val="superscript"/>
          <w:lang w:val="en"/>
        </w:rPr>
        <w:t>3</w:t>
      </w:r>
      <w:r w:rsidR="00255D03" w:rsidRPr="001F1C94">
        <w:rPr>
          <w:rStyle w:val="rynqvb"/>
          <w:lang w:val="en"/>
        </w:rPr>
        <w:t xml:space="preserve"> can be life-threatening.</w:t>
      </w:r>
      <w:r w:rsidR="00255D03" w:rsidRPr="001F1C94">
        <w:rPr>
          <w:rStyle w:val="hwtze"/>
          <w:lang w:val="en"/>
        </w:rPr>
        <w:t xml:space="preserve"> </w:t>
      </w:r>
      <w:r w:rsidR="00255D03" w:rsidRPr="001F1C94">
        <w:rPr>
          <w:rStyle w:val="rynqvb"/>
          <w:lang w:val="en-US"/>
        </w:rPr>
        <w:t xml:space="preserve">Long-term exposure to high concentrations of ammonia leads to chronic lung diseases. </w:t>
      </w:r>
      <w:r w:rsidR="000C194E" w:rsidRPr="001F1C94">
        <w:rPr>
          <w:rStyle w:val="rynqvb"/>
          <w:lang w:val="en"/>
        </w:rPr>
        <w:t>According to the law regulation (</w:t>
      </w:r>
      <w:r w:rsidR="000C194E" w:rsidRPr="00172C13">
        <w:rPr>
          <w:rStyle w:val="rynqvb"/>
          <w:lang w:val="en"/>
        </w:rPr>
        <w:t>RMŚ 2010), the reference value for ammonia in the air is 400</w:t>
      </w:r>
      <w:r w:rsidR="00172C13" w:rsidRPr="00172C13">
        <w:rPr>
          <w:rStyle w:val="rynqvb"/>
          <w:lang w:val="en"/>
        </w:rPr>
        <w:t> </w:t>
      </w:r>
      <w:r w:rsidR="000C194E" w:rsidRPr="00172C13">
        <w:rPr>
          <w:rStyle w:val="rynqvb"/>
          <w:lang w:val="en"/>
        </w:rPr>
        <w:t>µg/m</w:t>
      </w:r>
      <w:r w:rsidR="000C194E" w:rsidRPr="00172C13">
        <w:rPr>
          <w:rStyle w:val="rynqvb"/>
          <w:vertAlign w:val="superscript"/>
          <w:lang w:val="en"/>
        </w:rPr>
        <w:t>3</w:t>
      </w:r>
      <w:r w:rsidR="000C194E" w:rsidRPr="00172C13">
        <w:rPr>
          <w:rStyle w:val="rynqvb"/>
          <w:lang w:val="en"/>
        </w:rPr>
        <w:t xml:space="preserve"> (average for one hour) and 50 µg/m</w:t>
      </w:r>
      <w:r w:rsidR="000C194E" w:rsidRPr="00172C13">
        <w:rPr>
          <w:rStyle w:val="rynqvb"/>
          <w:vertAlign w:val="superscript"/>
          <w:lang w:val="en"/>
        </w:rPr>
        <w:t>3</w:t>
      </w:r>
      <w:r w:rsidR="000C194E" w:rsidRPr="00172C13">
        <w:rPr>
          <w:rStyle w:val="rynqvb"/>
          <w:lang w:val="en"/>
        </w:rPr>
        <w:t xml:space="preserve"> (average for a calendar year).</w:t>
      </w:r>
      <w:r w:rsidR="000C194E" w:rsidRPr="00172C13">
        <w:rPr>
          <w:rStyle w:val="hwtze"/>
          <w:lang w:val="en"/>
        </w:rPr>
        <w:t xml:space="preserve"> </w:t>
      </w:r>
      <w:r w:rsidR="000C194E" w:rsidRPr="00172C13">
        <w:rPr>
          <w:rStyle w:val="rynqvb"/>
          <w:lang w:val="en"/>
        </w:rPr>
        <w:t>Taking into account the content of Polish legal acts (RMŚ 2012</w:t>
      </w:r>
      <w:r w:rsidR="005346BA" w:rsidRPr="00172C13">
        <w:rPr>
          <w:rStyle w:val="rynqvb"/>
          <w:lang w:val="en"/>
        </w:rPr>
        <w:t>,</w:t>
      </w:r>
      <w:r w:rsidR="000C194E" w:rsidRPr="00172C13">
        <w:rPr>
          <w:rStyle w:val="rynqvb"/>
          <w:lang w:val="en"/>
        </w:rPr>
        <w:t xml:space="preserve"> </w:t>
      </w:r>
      <w:proofErr w:type="spellStart"/>
      <w:r w:rsidR="000C194E" w:rsidRPr="00172C13">
        <w:rPr>
          <w:rStyle w:val="rynqvb"/>
          <w:lang w:val="en"/>
        </w:rPr>
        <w:t>RMKiŚ</w:t>
      </w:r>
      <w:proofErr w:type="spellEnd"/>
      <w:r w:rsidR="000C194E" w:rsidRPr="00172C13">
        <w:rPr>
          <w:rStyle w:val="rynqvb"/>
          <w:lang w:val="en"/>
        </w:rPr>
        <w:t xml:space="preserve"> 2020</w:t>
      </w:r>
      <w:r w:rsidR="005346BA" w:rsidRPr="00172C13">
        <w:rPr>
          <w:rStyle w:val="rynqvb"/>
          <w:lang w:val="en"/>
        </w:rPr>
        <w:t>,</w:t>
      </w:r>
      <w:r w:rsidR="000C194E" w:rsidRPr="00172C13">
        <w:rPr>
          <w:rStyle w:val="rynqvb"/>
          <w:lang w:val="en"/>
        </w:rPr>
        <w:t xml:space="preserve"> RMK 2020), ammonia is not included in the group of substances subject to the need for continuous monitoring of concentration in atmospheric air. </w:t>
      </w:r>
      <w:r w:rsidR="007F46BE" w:rsidRPr="00172C13">
        <w:rPr>
          <w:rStyle w:val="rynqvb"/>
          <w:lang w:val="en"/>
        </w:rPr>
        <w:t>However, it is subject to limit</w:t>
      </w:r>
      <w:r w:rsidR="007F46BE" w:rsidRPr="00172C13">
        <w:rPr>
          <w:rStyle w:val="rynqvb"/>
          <w:spacing w:val="-2"/>
          <w:lang w:val="en"/>
        </w:rPr>
        <w:t xml:space="preserve">ations </w:t>
      </w:r>
      <w:r w:rsidR="00AB6CDE" w:rsidRPr="00172C13">
        <w:rPr>
          <w:rStyle w:val="rynqvb"/>
          <w:spacing w:val="-2"/>
          <w:lang w:val="en"/>
        </w:rPr>
        <w:t>following</w:t>
      </w:r>
      <w:r w:rsidR="007F46BE" w:rsidRPr="00172C13">
        <w:rPr>
          <w:rStyle w:val="rynqvb"/>
          <w:spacing w:val="-2"/>
          <w:lang w:val="en"/>
        </w:rPr>
        <w:t xml:space="preserve"> the regulation (</w:t>
      </w:r>
      <w:proofErr w:type="spellStart"/>
      <w:r w:rsidR="007F46BE" w:rsidRPr="00172C13">
        <w:rPr>
          <w:rStyle w:val="rynqvb"/>
          <w:spacing w:val="-2"/>
          <w:lang w:val="en"/>
        </w:rPr>
        <w:t>RMRPiPS</w:t>
      </w:r>
      <w:proofErr w:type="spellEnd"/>
      <w:r w:rsidR="007F46BE" w:rsidRPr="00172C13">
        <w:rPr>
          <w:rStyle w:val="rynqvb"/>
          <w:spacing w:val="-2"/>
          <w:lang w:val="en"/>
        </w:rPr>
        <w:t xml:space="preserve"> 2018) in the work environment to the value of the highest permissible concentration of 14 mg/m</w:t>
      </w:r>
      <w:r w:rsidR="007F46BE" w:rsidRPr="00172C13">
        <w:rPr>
          <w:rStyle w:val="rynqvb"/>
          <w:spacing w:val="-2"/>
          <w:vertAlign w:val="superscript"/>
          <w:lang w:val="en"/>
        </w:rPr>
        <w:t>3</w:t>
      </w:r>
      <w:r w:rsidR="007F46BE" w:rsidRPr="00172C13">
        <w:rPr>
          <w:rStyle w:val="rynqvb"/>
          <w:spacing w:val="-2"/>
          <w:lang w:val="en"/>
        </w:rPr>
        <w:t xml:space="preserve"> and the highest allowable momentary concentration of 28 mg/m</w:t>
      </w:r>
      <w:r w:rsidR="007F46BE" w:rsidRPr="00172C13">
        <w:rPr>
          <w:rStyle w:val="rynqvb"/>
          <w:spacing w:val="-2"/>
          <w:vertAlign w:val="superscript"/>
          <w:lang w:val="en"/>
        </w:rPr>
        <w:t>3</w:t>
      </w:r>
      <w:r w:rsidR="007F46BE" w:rsidRPr="00172C13">
        <w:rPr>
          <w:rStyle w:val="rynqvb"/>
          <w:spacing w:val="-2"/>
          <w:lang w:val="en"/>
        </w:rPr>
        <w:t>.</w:t>
      </w:r>
    </w:p>
    <w:p w14:paraId="2C56B2A0" w14:textId="77777777" w:rsidR="00211368" w:rsidRDefault="00211368">
      <w:pPr>
        <w:rPr>
          <w:rStyle w:val="rynqvb"/>
          <w:lang w:val="en"/>
        </w:rPr>
      </w:pPr>
      <w:r>
        <w:rPr>
          <w:rStyle w:val="rynqvb"/>
          <w:lang w:val="en"/>
        </w:rPr>
        <w:br w:type="page"/>
      </w:r>
    </w:p>
    <w:p w14:paraId="6C4EDA95" w14:textId="29F80EA6" w:rsidR="007067F6" w:rsidRPr="00172C13" w:rsidRDefault="007067F6" w:rsidP="006E0128">
      <w:pPr>
        <w:spacing w:after="0" w:line="240" w:lineRule="auto"/>
        <w:ind w:firstLine="284"/>
        <w:jc w:val="both"/>
        <w:rPr>
          <w:rStyle w:val="rynqvb"/>
          <w:spacing w:val="-2"/>
          <w:lang w:val="en"/>
        </w:rPr>
      </w:pPr>
      <w:r w:rsidRPr="00172C13">
        <w:rPr>
          <w:rStyle w:val="rynqvb"/>
          <w:lang w:val="en"/>
        </w:rPr>
        <w:lastRenderedPageBreak/>
        <w:t>Recent studies indicate that NH</w:t>
      </w:r>
      <w:r w:rsidRPr="00172C13">
        <w:rPr>
          <w:rStyle w:val="rynqvb"/>
          <w:vertAlign w:val="subscript"/>
          <w:lang w:val="en"/>
        </w:rPr>
        <w:t>3</w:t>
      </w:r>
      <w:r w:rsidRPr="00172C13">
        <w:rPr>
          <w:rStyle w:val="rynqvb"/>
          <w:lang w:val="en"/>
        </w:rPr>
        <w:t xml:space="preserve"> emissions have increased </w:t>
      </w:r>
      <w:r w:rsidR="00AB6CDE" w:rsidRPr="00172C13">
        <w:rPr>
          <w:rStyle w:val="rynqvb"/>
          <w:lang w:val="en"/>
        </w:rPr>
        <w:t xml:space="preserve">globally </w:t>
      </w:r>
      <w:r w:rsidRPr="00172C13">
        <w:rPr>
          <w:rStyle w:val="rynqvb"/>
          <w:lang w:val="en"/>
        </w:rPr>
        <w:t>over the past few decades (Behera et</w:t>
      </w:r>
      <w:r w:rsidR="00172C13" w:rsidRPr="00172C13">
        <w:rPr>
          <w:rStyle w:val="rynqvb"/>
          <w:lang w:val="en"/>
        </w:rPr>
        <w:t> </w:t>
      </w:r>
      <w:r w:rsidRPr="00172C13">
        <w:rPr>
          <w:rStyle w:val="rynqvb"/>
          <w:lang w:val="en"/>
        </w:rPr>
        <w:t>al. 2013).</w:t>
      </w:r>
      <w:r w:rsidRPr="00172C13">
        <w:rPr>
          <w:rStyle w:val="hwtze"/>
          <w:lang w:val="en"/>
        </w:rPr>
        <w:t xml:space="preserve"> </w:t>
      </w:r>
      <w:r w:rsidR="00AB6CDE" w:rsidRPr="00172C13">
        <w:rPr>
          <w:rStyle w:val="rynqvb"/>
          <w:lang w:val="en"/>
        </w:rPr>
        <w:t>According to the 2022 EEA Air Quality Report in Europe</w:t>
      </w:r>
      <w:r w:rsidRPr="00172C13">
        <w:rPr>
          <w:rStyle w:val="rynqvb"/>
          <w:lang w:val="en"/>
        </w:rPr>
        <w:t>, gaseous pollutant emissions are decreasing year-on-year</w:t>
      </w:r>
      <w:r w:rsidR="00AB6CDE" w:rsidRPr="00172C13">
        <w:rPr>
          <w:rStyle w:val="rynqvb"/>
          <w:lang w:val="en"/>
        </w:rPr>
        <w:t>. Still,</w:t>
      </w:r>
      <w:r w:rsidRPr="00172C13">
        <w:rPr>
          <w:rStyle w:val="rynqvb"/>
          <w:lang w:val="en"/>
        </w:rPr>
        <w:t xml:space="preserve"> ammonia emissions have decreased only </w:t>
      </w:r>
      <w:r w:rsidR="00AB6CDE" w:rsidRPr="00172C13">
        <w:rPr>
          <w:rStyle w:val="rynqvb"/>
          <w:lang w:val="en"/>
        </w:rPr>
        <w:t>8% over 15 years,</w:t>
      </w:r>
      <w:r w:rsidRPr="00172C13">
        <w:rPr>
          <w:rStyle w:val="rynqvb"/>
          <w:lang w:val="en"/>
        </w:rPr>
        <w:t xml:space="preserve"> the least of all gaseous pollutants analyzed.</w:t>
      </w:r>
      <w:r w:rsidRPr="00172C13">
        <w:rPr>
          <w:rStyle w:val="hwtze"/>
          <w:spacing w:val="-2"/>
          <w:lang w:val="en"/>
        </w:rPr>
        <w:t xml:space="preserve"> </w:t>
      </w:r>
      <w:r w:rsidRPr="00172C13">
        <w:rPr>
          <w:rStyle w:val="rynqvb"/>
          <w:spacing w:val="-2"/>
          <w:lang w:val="en"/>
        </w:rPr>
        <w:t>This is a problem because NH</w:t>
      </w:r>
      <w:r w:rsidRPr="00172C13">
        <w:rPr>
          <w:rStyle w:val="rynqvb"/>
          <w:spacing w:val="-2"/>
          <w:vertAlign w:val="subscript"/>
          <w:lang w:val="en"/>
        </w:rPr>
        <w:t>3</w:t>
      </w:r>
      <w:r w:rsidRPr="00172C13">
        <w:rPr>
          <w:rStyle w:val="rynqvb"/>
          <w:spacing w:val="-2"/>
          <w:lang w:val="en"/>
        </w:rPr>
        <w:t xml:space="preserve"> plays a significant role in </w:t>
      </w:r>
      <w:r w:rsidR="00AB6CDE" w:rsidRPr="00172C13">
        <w:rPr>
          <w:rStyle w:val="rynqvb"/>
          <w:spacing w:val="-2"/>
          <w:lang w:val="en"/>
        </w:rPr>
        <w:t>forming</w:t>
      </w:r>
      <w:r w:rsidRPr="00172C13">
        <w:rPr>
          <w:rStyle w:val="rynqvb"/>
          <w:spacing w:val="-2"/>
          <w:lang w:val="en"/>
        </w:rPr>
        <w:t xml:space="preserve"> particulate matter in the atmosphere (Gong et al. 2013), contributing to atmospheric nitrogen deposition in sensitive ecosystems.</w:t>
      </w:r>
      <w:r w:rsidRPr="00172C13">
        <w:rPr>
          <w:rStyle w:val="hwtze"/>
          <w:spacing w:val="-2"/>
          <w:lang w:val="en"/>
        </w:rPr>
        <w:t xml:space="preserve"> </w:t>
      </w:r>
      <w:r w:rsidRPr="00172C13">
        <w:rPr>
          <w:rStyle w:val="rynqvb"/>
          <w:spacing w:val="-2"/>
          <w:lang w:val="en"/>
        </w:rPr>
        <w:t>Thus, NH</w:t>
      </w:r>
      <w:r w:rsidRPr="00172C13">
        <w:rPr>
          <w:rStyle w:val="rynqvb"/>
          <w:spacing w:val="-2"/>
          <w:vertAlign w:val="subscript"/>
          <w:lang w:val="en"/>
        </w:rPr>
        <w:t>3</w:t>
      </w:r>
      <w:r w:rsidRPr="00172C13">
        <w:rPr>
          <w:rStyle w:val="rynqvb"/>
          <w:spacing w:val="-2"/>
          <w:lang w:val="en"/>
        </w:rPr>
        <w:t xml:space="preserve"> emissions negatively impact environmental and public health, as well as climate change (Wang et al. 2015).</w:t>
      </w:r>
    </w:p>
    <w:p w14:paraId="3106C114" w14:textId="0E24A707" w:rsidR="00E55EC1" w:rsidRPr="001F1C94" w:rsidRDefault="00074C12" w:rsidP="00E55EC1">
      <w:pPr>
        <w:spacing w:after="0" w:line="240" w:lineRule="auto"/>
        <w:ind w:firstLine="284"/>
        <w:jc w:val="both"/>
        <w:rPr>
          <w:rStyle w:val="rynqvb"/>
          <w:lang w:val="en"/>
        </w:rPr>
      </w:pPr>
      <w:r w:rsidRPr="001F1C94">
        <w:rPr>
          <w:rStyle w:val="rynqvb"/>
          <w:lang w:val="en"/>
        </w:rPr>
        <w:t>The spread of gaseous pollutants in the atmosphere is a complex phenomenon (Watson et al. 1988</w:t>
      </w:r>
      <w:r w:rsidR="005346BA">
        <w:rPr>
          <w:rStyle w:val="rynqvb"/>
          <w:lang w:val="en"/>
        </w:rPr>
        <w:t>,</w:t>
      </w:r>
      <w:r w:rsidRPr="001F1C94">
        <w:rPr>
          <w:rStyle w:val="rynqvb"/>
          <w:lang w:val="en"/>
        </w:rPr>
        <w:t xml:space="preserve"> </w:t>
      </w:r>
      <w:proofErr w:type="spellStart"/>
      <w:r w:rsidRPr="001F1C94">
        <w:rPr>
          <w:rStyle w:val="rynqvb"/>
          <w:lang w:val="en"/>
        </w:rPr>
        <w:t>Aloyan</w:t>
      </w:r>
      <w:proofErr w:type="spellEnd"/>
      <w:r w:rsidRPr="001F1C94">
        <w:rPr>
          <w:rStyle w:val="rynqvb"/>
          <w:lang w:val="en"/>
        </w:rPr>
        <w:t xml:space="preserve"> </w:t>
      </w:r>
      <w:r w:rsidR="005346BA">
        <w:rPr>
          <w:rStyle w:val="rynqvb"/>
          <w:lang w:val="en"/>
        </w:rPr>
        <w:t>&amp;</w:t>
      </w:r>
      <w:r w:rsidRPr="001F1C94">
        <w:rPr>
          <w:rStyle w:val="rynqvb"/>
          <w:lang w:val="en"/>
        </w:rPr>
        <w:t xml:space="preserve"> Arutyunyan 2000).</w:t>
      </w:r>
      <w:r w:rsidRPr="001F1C94">
        <w:rPr>
          <w:rStyle w:val="hwtze"/>
          <w:lang w:val="en"/>
        </w:rPr>
        <w:t xml:space="preserve"> </w:t>
      </w:r>
      <w:r w:rsidRPr="001F1C94">
        <w:rPr>
          <w:rStyle w:val="rynqvb"/>
          <w:lang w:val="en"/>
        </w:rPr>
        <w:t xml:space="preserve">The decisive factors in this respect are the wind direction and speed, the </w:t>
      </w:r>
      <w:r w:rsidR="00AB6CDE">
        <w:rPr>
          <w:rStyle w:val="rynqvb"/>
          <w:lang w:val="en"/>
        </w:rPr>
        <w:t>emitter's height, and the terrain's roughness</w:t>
      </w:r>
      <w:r w:rsidRPr="001F1C94">
        <w:rPr>
          <w:rStyle w:val="rynqvb"/>
          <w:lang w:val="en"/>
        </w:rPr>
        <w:t xml:space="preserve"> (Kim et al. 2015).</w:t>
      </w:r>
      <w:r w:rsidRPr="001F1C94">
        <w:rPr>
          <w:rStyle w:val="hwtze"/>
          <w:lang w:val="en"/>
        </w:rPr>
        <w:t xml:space="preserve"> </w:t>
      </w:r>
      <w:r w:rsidRPr="001F1C94">
        <w:rPr>
          <w:rStyle w:val="rynqvb"/>
          <w:lang w:val="en"/>
        </w:rPr>
        <w:t>As shown in publications (Cichowicz</w:t>
      </w:r>
      <w:r w:rsidR="005346BA">
        <w:rPr>
          <w:rStyle w:val="rynqvb"/>
          <w:lang w:val="en"/>
        </w:rPr>
        <w:t xml:space="preserve"> &amp;</w:t>
      </w:r>
      <w:r w:rsidRPr="001F1C94">
        <w:rPr>
          <w:rStyle w:val="rynqvb"/>
          <w:lang w:val="en"/>
        </w:rPr>
        <w:t xml:space="preserve"> </w:t>
      </w:r>
      <w:proofErr w:type="spellStart"/>
      <w:r w:rsidRPr="001F1C94">
        <w:rPr>
          <w:rStyle w:val="rynqvb"/>
          <w:lang w:val="en"/>
        </w:rPr>
        <w:t>Wielgosiński</w:t>
      </w:r>
      <w:proofErr w:type="spellEnd"/>
      <w:r w:rsidRPr="001F1C94">
        <w:rPr>
          <w:rStyle w:val="rynqvb"/>
          <w:lang w:val="en"/>
        </w:rPr>
        <w:t xml:space="preserve"> 2015</w:t>
      </w:r>
      <w:r w:rsidR="005346BA">
        <w:rPr>
          <w:rStyle w:val="rynqvb"/>
          <w:lang w:val="en"/>
        </w:rPr>
        <w:t>,</w:t>
      </w:r>
      <w:r w:rsidRPr="001F1C94">
        <w:rPr>
          <w:rStyle w:val="rynqvb"/>
          <w:lang w:val="en"/>
        </w:rPr>
        <w:t xml:space="preserve"> Cichowicz</w:t>
      </w:r>
      <w:r w:rsidR="005346BA">
        <w:rPr>
          <w:rStyle w:val="rynqvb"/>
          <w:lang w:val="en"/>
        </w:rPr>
        <w:t xml:space="preserve"> &amp;</w:t>
      </w:r>
      <w:r w:rsidRPr="001F1C94">
        <w:rPr>
          <w:rStyle w:val="rynqvb"/>
          <w:lang w:val="en"/>
        </w:rPr>
        <w:t xml:space="preserve"> </w:t>
      </w:r>
      <w:proofErr w:type="spellStart"/>
      <w:r w:rsidRPr="001F1C94">
        <w:rPr>
          <w:rStyle w:val="rynqvb"/>
          <w:lang w:val="en"/>
        </w:rPr>
        <w:t>Dobrzański</w:t>
      </w:r>
      <w:proofErr w:type="spellEnd"/>
      <w:r w:rsidRPr="001F1C94">
        <w:rPr>
          <w:rStyle w:val="rynqvb"/>
          <w:lang w:val="en"/>
        </w:rPr>
        <w:t xml:space="preserve"> 2022), in urbanized areas, the phenomenon of accumulation of gaseous pollutants between buildings in lee zones and a decrease in concentration in the "airing" zones very often occurs.</w:t>
      </w:r>
      <w:r w:rsidRPr="001F1C94">
        <w:rPr>
          <w:rStyle w:val="hwtze"/>
          <w:lang w:val="en"/>
        </w:rPr>
        <w:t xml:space="preserve"> </w:t>
      </w:r>
      <w:r w:rsidRPr="001F1C94">
        <w:rPr>
          <w:rStyle w:val="rynqvb"/>
          <w:lang w:val="en"/>
        </w:rPr>
        <w:t xml:space="preserve">Due to the complexity of the phenomenon, computer numerical methods represented by programs such as OPA03 (Łatuszyńska 2013), </w:t>
      </w:r>
      <w:proofErr w:type="spellStart"/>
      <w:r w:rsidRPr="001F1C94">
        <w:rPr>
          <w:rStyle w:val="rynqvb"/>
          <w:lang w:val="en"/>
        </w:rPr>
        <w:t>Aeromod</w:t>
      </w:r>
      <w:proofErr w:type="spellEnd"/>
      <w:r w:rsidRPr="001F1C94">
        <w:rPr>
          <w:rStyle w:val="rynqvb"/>
          <w:lang w:val="en"/>
        </w:rPr>
        <w:t xml:space="preserve"> (Abu-</w:t>
      </w:r>
      <w:proofErr w:type="spellStart"/>
      <w:r w:rsidRPr="001F1C94">
        <w:rPr>
          <w:rStyle w:val="rynqvb"/>
          <w:lang w:val="en"/>
        </w:rPr>
        <w:t>Allaban</w:t>
      </w:r>
      <w:proofErr w:type="spellEnd"/>
      <w:r w:rsidRPr="001F1C94">
        <w:rPr>
          <w:rStyle w:val="rynqvb"/>
          <w:lang w:val="en"/>
        </w:rPr>
        <w:t xml:space="preserve"> </w:t>
      </w:r>
      <w:r w:rsidR="005346BA">
        <w:rPr>
          <w:rStyle w:val="rynqvb"/>
          <w:lang w:val="en"/>
        </w:rPr>
        <w:t xml:space="preserve">&amp; </w:t>
      </w:r>
      <w:r w:rsidR="005346BA" w:rsidRPr="005346BA">
        <w:rPr>
          <w:rStyle w:val="rynqvb"/>
          <w:lang w:val="en"/>
        </w:rPr>
        <w:t>Abu-</w:t>
      </w:r>
      <w:proofErr w:type="spellStart"/>
      <w:r w:rsidR="005346BA" w:rsidRPr="005346BA">
        <w:rPr>
          <w:rStyle w:val="rynqvb"/>
          <w:lang w:val="en"/>
        </w:rPr>
        <w:t>Qdais</w:t>
      </w:r>
      <w:proofErr w:type="spellEnd"/>
      <w:r w:rsidR="005346BA" w:rsidRPr="005346BA">
        <w:rPr>
          <w:rStyle w:val="rynqvb"/>
          <w:lang w:val="en"/>
        </w:rPr>
        <w:t xml:space="preserve"> </w:t>
      </w:r>
      <w:r w:rsidRPr="001F1C94">
        <w:rPr>
          <w:rStyle w:val="rynqvb"/>
          <w:lang w:val="en"/>
        </w:rPr>
        <w:t>2011), E</w:t>
      </w:r>
      <w:r w:rsidR="005346BA">
        <w:rPr>
          <w:rStyle w:val="rynqvb"/>
          <w:lang w:val="en"/>
        </w:rPr>
        <w:t>NVI</w:t>
      </w:r>
      <w:r w:rsidRPr="001F1C94">
        <w:rPr>
          <w:rStyle w:val="rynqvb"/>
          <w:lang w:val="en"/>
        </w:rPr>
        <w:t>-</w:t>
      </w:r>
      <w:proofErr w:type="spellStart"/>
      <w:r w:rsidRPr="001F1C94">
        <w:rPr>
          <w:rStyle w:val="rynqvb"/>
          <w:lang w:val="en"/>
        </w:rPr>
        <w:t>ment</w:t>
      </w:r>
      <w:proofErr w:type="spellEnd"/>
      <w:r w:rsidRPr="001F1C94">
        <w:rPr>
          <w:rStyle w:val="rynqvb"/>
          <w:lang w:val="en"/>
        </w:rPr>
        <w:t xml:space="preserve"> and Austral2000 (</w:t>
      </w:r>
      <w:proofErr w:type="spellStart"/>
      <w:r w:rsidRPr="001F1C94">
        <w:rPr>
          <w:rStyle w:val="rynqvb"/>
          <w:lang w:val="en"/>
        </w:rPr>
        <w:t>Paas</w:t>
      </w:r>
      <w:proofErr w:type="spellEnd"/>
      <w:r w:rsidRPr="001F1C94">
        <w:rPr>
          <w:rStyle w:val="rynqvb"/>
          <w:lang w:val="en"/>
        </w:rPr>
        <w:t xml:space="preserve"> 2016) are currently used to analyze the spread of pollutants in the atmosphere.</w:t>
      </w:r>
      <w:r w:rsidRPr="001F1C94">
        <w:rPr>
          <w:rStyle w:val="hwtze"/>
          <w:lang w:val="en"/>
        </w:rPr>
        <w:t xml:space="preserve"> </w:t>
      </w:r>
      <w:r w:rsidRPr="001F1C94">
        <w:rPr>
          <w:rStyle w:val="rynqvb"/>
          <w:lang w:val="en"/>
        </w:rPr>
        <w:t xml:space="preserve">Computer programs enable </w:t>
      </w:r>
      <w:r w:rsidR="00AB6CDE">
        <w:rPr>
          <w:rStyle w:val="rynqvb"/>
          <w:lang w:val="en"/>
        </w:rPr>
        <w:t xml:space="preserve">the </w:t>
      </w:r>
      <w:r w:rsidRPr="001F1C94">
        <w:rPr>
          <w:rStyle w:val="rynqvb"/>
          <w:lang w:val="en"/>
        </w:rPr>
        <w:t>simulation of pollutant dispersion and</w:t>
      </w:r>
      <w:r w:rsidR="00AB6CDE">
        <w:rPr>
          <w:rStyle w:val="rynqvb"/>
          <w:lang w:val="en"/>
        </w:rPr>
        <w:t>,</w:t>
      </w:r>
      <w:r w:rsidRPr="001F1C94">
        <w:rPr>
          <w:rStyle w:val="rynqvb"/>
          <w:lang w:val="en"/>
        </w:rPr>
        <w:t xml:space="preserve"> thus</w:t>
      </w:r>
      <w:r w:rsidR="00AB6CDE">
        <w:rPr>
          <w:rStyle w:val="rynqvb"/>
          <w:lang w:val="en"/>
        </w:rPr>
        <w:t>,</w:t>
      </w:r>
      <w:r w:rsidRPr="001F1C94">
        <w:rPr>
          <w:rStyle w:val="rynqvb"/>
          <w:lang w:val="en"/>
        </w:rPr>
        <w:t xml:space="preserve"> assessment of the emitter</w:t>
      </w:r>
      <w:r w:rsidR="00AB6CDE">
        <w:rPr>
          <w:rStyle w:val="rynqvb"/>
          <w:lang w:val="en"/>
        </w:rPr>
        <w:t>'</w:t>
      </w:r>
      <w:r w:rsidRPr="001F1C94">
        <w:rPr>
          <w:rStyle w:val="rynqvb"/>
          <w:lang w:val="en"/>
        </w:rPr>
        <w:t xml:space="preserve">s </w:t>
      </w:r>
      <w:r w:rsidR="00AB6CDE">
        <w:rPr>
          <w:rStyle w:val="rynqvb"/>
          <w:lang w:val="en"/>
        </w:rPr>
        <w:t>environmental impac</w:t>
      </w:r>
      <w:r w:rsidRPr="001F1C94">
        <w:rPr>
          <w:rStyle w:val="rynqvb"/>
          <w:lang w:val="en"/>
        </w:rPr>
        <w:t>t.</w:t>
      </w:r>
    </w:p>
    <w:p w14:paraId="43D66576" w14:textId="5CB54AD5" w:rsidR="00E55EC1" w:rsidRPr="001F1C94" w:rsidRDefault="00E55EC1" w:rsidP="00E55EC1">
      <w:pPr>
        <w:spacing w:after="0" w:line="240" w:lineRule="auto"/>
        <w:ind w:firstLine="284"/>
        <w:jc w:val="both"/>
        <w:rPr>
          <w:rStyle w:val="rynqvb"/>
          <w:lang w:val="en"/>
        </w:rPr>
      </w:pPr>
      <w:r w:rsidRPr="001F1C94">
        <w:rPr>
          <w:rStyle w:val="rynqvb"/>
          <w:lang w:val="en"/>
        </w:rPr>
        <w:t xml:space="preserve">For these reasons, it is important to </w:t>
      </w:r>
      <w:r w:rsidR="00AB6CDE">
        <w:rPr>
          <w:rStyle w:val="rynqvb"/>
          <w:lang w:val="en"/>
        </w:rPr>
        <w:t>clearly understand</w:t>
      </w:r>
      <w:r w:rsidRPr="001F1C94">
        <w:rPr>
          <w:rStyle w:val="rynqvb"/>
          <w:lang w:val="en"/>
        </w:rPr>
        <w:t xml:space="preserve"> the sources, deposition, and atmospheric </w:t>
      </w:r>
      <w:proofErr w:type="spellStart"/>
      <w:r w:rsidRPr="001F1C94">
        <w:rPr>
          <w:rStyle w:val="rynqvb"/>
          <w:lang w:val="en"/>
        </w:rPr>
        <w:t>behavio</w:t>
      </w:r>
      <w:r w:rsidR="00AB6CDE">
        <w:rPr>
          <w:rStyle w:val="rynqvb"/>
          <w:lang w:val="en"/>
        </w:rPr>
        <w:t>u</w:t>
      </w:r>
      <w:r w:rsidRPr="001F1C94">
        <w:rPr>
          <w:rStyle w:val="rynqvb"/>
          <w:lang w:val="en"/>
        </w:rPr>
        <w:t>r</w:t>
      </w:r>
      <w:proofErr w:type="spellEnd"/>
      <w:r w:rsidRPr="001F1C94">
        <w:rPr>
          <w:rStyle w:val="rynqvb"/>
          <w:lang w:val="en"/>
        </w:rPr>
        <w:t xml:space="preserve"> of NH</w:t>
      </w:r>
      <w:r w:rsidRPr="001F1C94">
        <w:rPr>
          <w:rStyle w:val="rynqvb"/>
          <w:vertAlign w:val="subscript"/>
          <w:lang w:val="en"/>
        </w:rPr>
        <w:t>3</w:t>
      </w:r>
      <w:r w:rsidRPr="001F1C94">
        <w:rPr>
          <w:rStyle w:val="rynqvb"/>
          <w:lang w:val="en"/>
        </w:rPr>
        <w:t>.</w:t>
      </w:r>
      <w:r w:rsidRPr="001F1C94">
        <w:rPr>
          <w:rStyle w:val="hwtze"/>
          <w:lang w:val="en"/>
        </w:rPr>
        <w:t xml:space="preserve"> </w:t>
      </w:r>
      <w:r w:rsidRPr="001F1C94">
        <w:rPr>
          <w:rStyle w:val="rynqvb"/>
          <w:lang w:val="en"/>
        </w:rPr>
        <w:t>This paper presents a comprehensive analysis of the dispersion of ammonia emitted from a thermal sludge treatment plant based on field measurements using unmanned sampling and transfer technology and computer mode</w:t>
      </w:r>
      <w:r w:rsidR="00AB6CDE">
        <w:rPr>
          <w:rStyle w:val="rynqvb"/>
          <w:lang w:val="en"/>
        </w:rPr>
        <w:t>l</w:t>
      </w:r>
      <w:r w:rsidRPr="001F1C94">
        <w:rPr>
          <w:rStyle w:val="rynqvb"/>
          <w:lang w:val="en"/>
        </w:rPr>
        <w:t>ling of the contamination spread based on emitter measurement data.</w:t>
      </w:r>
    </w:p>
    <w:p w14:paraId="5BA2F68E" w14:textId="0D5DC2E8" w:rsidR="00E55EF6" w:rsidRPr="001F1C94" w:rsidRDefault="00E55EF6" w:rsidP="00857079">
      <w:pPr>
        <w:pStyle w:val="Rn1"/>
        <w:rPr>
          <w:lang w:val="en-US"/>
        </w:rPr>
      </w:pPr>
      <w:r w:rsidRPr="001F1C94">
        <w:rPr>
          <w:lang w:val="en-US"/>
        </w:rPr>
        <w:t>2. Methodology</w:t>
      </w:r>
    </w:p>
    <w:p w14:paraId="15D99DC6" w14:textId="77777777" w:rsidR="00E55EF6" w:rsidRPr="001F1C94" w:rsidRDefault="00E55EF6" w:rsidP="00857079">
      <w:pPr>
        <w:pStyle w:val="Rn2"/>
        <w:rPr>
          <w:lang w:val="en-US"/>
        </w:rPr>
      </w:pPr>
      <w:r w:rsidRPr="001F1C94">
        <w:rPr>
          <w:lang w:val="en-US"/>
        </w:rPr>
        <w:t>2.1. Analyzed objects</w:t>
      </w:r>
    </w:p>
    <w:p w14:paraId="3265BE1C" w14:textId="0BFC725F" w:rsidR="00E62255" w:rsidRPr="001F1C94" w:rsidRDefault="005A70AA" w:rsidP="007E3475">
      <w:pPr>
        <w:spacing w:after="0" w:line="240" w:lineRule="auto"/>
        <w:ind w:firstLine="284"/>
        <w:jc w:val="both"/>
        <w:rPr>
          <w:lang w:val="en-US"/>
        </w:rPr>
      </w:pPr>
      <w:r w:rsidRPr="001F1C94">
        <w:rPr>
          <w:lang w:val="sk-SK"/>
        </w:rPr>
        <w:t xml:space="preserve">The </w:t>
      </w:r>
      <w:r w:rsidR="000C6513" w:rsidRPr="001F1C94">
        <w:rPr>
          <w:lang w:val="sk-SK"/>
        </w:rPr>
        <w:t xml:space="preserve">main </w:t>
      </w:r>
      <w:r w:rsidRPr="001F1C94">
        <w:rPr>
          <w:lang w:val="sk-SK"/>
        </w:rPr>
        <w:t>subject of the analysis was the spread of air pollution emitted by</w:t>
      </w:r>
      <w:r w:rsidR="00735AF6" w:rsidRPr="001F1C94">
        <w:rPr>
          <w:lang w:val="sk-SK"/>
        </w:rPr>
        <w:t xml:space="preserve"> 2 </w:t>
      </w:r>
      <w:r w:rsidRPr="001F1C94">
        <w:rPr>
          <w:lang w:val="sk-SK"/>
        </w:rPr>
        <w:t>chimney</w:t>
      </w:r>
      <w:r w:rsidR="00AB6CDE">
        <w:rPr>
          <w:lang w:val="sk-SK"/>
        </w:rPr>
        <w:t>s</w:t>
      </w:r>
      <w:r w:rsidRPr="001F1C94">
        <w:rPr>
          <w:lang w:val="sk-SK"/>
        </w:rPr>
        <w:t xml:space="preserve"> of a </w:t>
      </w:r>
      <w:r w:rsidR="00B326A9" w:rsidRPr="001F1C94">
        <w:rPr>
          <w:lang w:val="sk-SK"/>
        </w:rPr>
        <w:t>s</w:t>
      </w:r>
      <w:r w:rsidR="00B57FB4" w:rsidRPr="001F1C94">
        <w:rPr>
          <w:lang w:val="sk-SK"/>
        </w:rPr>
        <w:t>ewage sludge thermal treatment</w:t>
      </w:r>
      <w:r w:rsidRPr="001F1C94">
        <w:rPr>
          <w:lang w:val="sk-SK"/>
        </w:rPr>
        <w:t xml:space="preserve"> plant </w:t>
      </w:r>
      <w:r w:rsidR="00C30635" w:rsidRPr="001F1C94">
        <w:rPr>
          <w:lang w:val="sk-SK"/>
        </w:rPr>
        <w:t xml:space="preserve">SSTT </w:t>
      </w:r>
      <w:r w:rsidRPr="001F1C94">
        <w:rPr>
          <w:lang w:val="sk-SK"/>
        </w:rPr>
        <w:t>(Fig. 1</w:t>
      </w:r>
      <w:r w:rsidR="00845C75" w:rsidRPr="001F1C94">
        <w:rPr>
          <w:lang w:val="sk-SK"/>
        </w:rPr>
        <w:t>:</w:t>
      </w:r>
      <w:r w:rsidRPr="001F1C94">
        <w:rPr>
          <w:lang w:val="sk-SK"/>
        </w:rPr>
        <w:t xml:space="preserve"> </w:t>
      </w:r>
      <w:r w:rsidR="00845C75" w:rsidRPr="001F1C94">
        <w:rPr>
          <w:lang w:val="sk-SK"/>
        </w:rPr>
        <w:t>L1 and L2</w:t>
      </w:r>
      <w:r w:rsidRPr="001F1C94">
        <w:rPr>
          <w:lang w:val="sk-SK"/>
        </w:rPr>
        <w:t xml:space="preserve">.). </w:t>
      </w:r>
      <w:r w:rsidR="00AF09C3" w:rsidRPr="001F1C94">
        <w:rPr>
          <w:lang w:val="sk-SK"/>
        </w:rPr>
        <w:t>Each chimney has a height of 25 m and an internal diameter of 0.7 m.</w:t>
      </w:r>
      <w:r w:rsidR="009B4520" w:rsidRPr="001F1C94">
        <w:rPr>
          <w:lang w:val="sk-SK"/>
        </w:rPr>
        <w:t xml:space="preserve"> </w:t>
      </w:r>
      <w:r w:rsidRPr="001F1C94">
        <w:rPr>
          <w:lang w:val="sk-SK"/>
        </w:rPr>
        <w:t xml:space="preserve">The emission source is the combustion reaction at a temperature above 750°C, which is the basic process in </w:t>
      </w:r>
      <w:r w:rsidR="00705044" w:rsidRPr="001F1C94">
        <w:rPr>
          <w:lang w:val="sk-SK"/>
        </w:rPr>
        <w:t>sewage s</w:t>
      </w:r>
      <w:r w:rsidRPr="001F1C94">
        <w:rPr>
          <w:lang w:val="sk-SK"/>
        </w:rPr>
        <w:t xml:space="preserve">ludge </w:t>
      </w:r>
      <w:r w:rsidR="00705044" w:rsidRPr="001F1C94">
        <w:rPr>
          <w:lang w:val="sk-SK"/>
        </w:rPr>
        <w:t>t</w:t>
      </w:r>
      <w:r w:rsidRPr="001F1C94">
        <w:rPr>
          <w:lang w:val="sk-SK"/>
        </w:rPr>
        <w:t xml:space="preserve">hermal </w:t>
      </w:r>
      <w:r w:rsidR="00705044" w:rsidRPr="001F1C94">
        <w:rPr>
          <w:lang w:val="sk-SK"/>
        </w:rPr>
        <w:t>t</w:t>
      </w:r>
      <w:r w:rsidRPr="001F1C94">
        <w:rPr>
          <w:lang w:val="sk-SK"/>
        </w:rPr>
        <w:t xml:space="preserve">reatment </w:t>
      </w:r>
      <w:r w:rsidR="00705044" w:rsidRPr="001F1C94">
        <w:rPr>
          <w:lang w:val="sk-SK"/>
        </w:rPr>
        <w:t>ut</w:t>
      </w:r>
      <w:r w:rsidR="00AB6CDE">
        <w:rPr>
          <w:lang w:val="sk-SK"/>
        </w:rPr>
        <w:t>i</w:t>
      </w:r>
      <w:r w:rsidR="00705044" w:rsidRPr="001F1C94">
        <w:rPr>
          <w:lang w:val="sk-SK"/>
        </w:rPr>
        <w:t>lization</w:t>
      </w:r>
      <w:r w:rsidRPr="001F1C94">
        <w:rPr>
          <w:lang w:val="sk-SK"/>
        </w:rPr>
        <w:t xml:space="preserve">. The flue gases produced by the </w:t>
      </w:r>
      <w:r w:rsidR="001B6199" w:rsidRPr="001F1C94">
        <w:rPr>
          <w:lang w:val="sk-SK"/>
        </w:rPr>
        <w:t>SSTT</w:t>
      </w:r>
      <w:r w:rsidR="00E62255" w:rsidRPr="001F1C94">
        <w:rPr>
          <w:lang w:val="sk-SK"/>
        </w:rPr>
        <w:t xml:space="preserve"> </w:t>
      </w:r>
      <w:r w:rsidR="00E62255" w:rsidRPr="001F1C94">
        <w:rPr>
          <w:szCs w:val="24"/>
          <w:lang w:val="en-US"/>
        </w:rPr>
        <w:t>are subjected to</w:t>
      </w:r>
      <w:r w:rsidR="00172C13">
        <w:rPr>
          <w:szCs w:val="24"/>
          <w:lang w:val="en-US"/>
        </w:rPr>
        <w:t> </w:t>
      </w:r>
      <w:r w:rsidR="00E62255" w:rsidRPr="001F1C94">
        <w:rPr>
          <w:szCs w:val="24"/>
          <w:lang w:val="en-US"/>
        </w:rPr>
        <w:t>the following processes: cooling energy recovery from flue gases, dedusting separation of solid fractions in</w:t>
      </w:r>
      <w:r w:rsidR="00172C13">
        <w:rPr>
          <w:szCs w:val="24"/>
          <w:lang w:val="en-US"/>
        </w:rPr>
        <w:t> </w:t>
      </w:r>
      <w:r w:rsidR="00E62255" w:rsidRPr="001F1C94">
        <w:rPr>
          <w:szCs w:val="24"/>
          <w:lang w:val="en-US"/>
        </w:rPr>
        <w:t xml:space="preserve">cyclones, and chemical treatment removal of acidic substances and mercury using calcium carbonate and activated carbon. </w:t>
      </w:r>
      <w:r w:rsidR="00D654C1" w:rsidRPr="001F1C94">
        <w:rPr>
          <w:szCs w:val="24"/>
          <w:lang w:val="en"/>
        </w:rPr>
        <w:t xml:space="preserve">The </w:t>
      </w:r>
      <w:r w:rsidR="003D1D94" w:rsidRPr="001F1C94">
        <w:rPr>
          <w:szCs w:val="24"/>
          <w:lang w:val="en"/>
        </w:rPr>
        <w:t>SSTT plant</w:t>
      </w:r>
      <w:r w:rsidR="00D654C1" w:rsidRPr="001F1C94">
        <w:rPr>
          <w:szCs w:val="24"/>
          <w:lang w:val="en"/>
        </w:rPr>
        <w:t xml:space="preserve"> consists of 2 technological lines, each equipped with a fluidized bed furnace using the "</w:t>
      </w:r>
      <w:proofErr w:type="spellStart"/>
      <w:r w:rsidR="00D654C1" w:rsidRPr="001F1C94">
        <w:rPr>
          <w:szCs w:val="24"/>
          <w:lang w:val="en"/>
        </w:rPr>
        <w:t>Pyrofluid</w:t>
      </w:r>
      <w:proofErr w:type="spellEnd"/>
      <w:r w:rsidR="00D654C1" w:rsidRPr="001F1C94">
        <w:rPr>
          <w:szCs w:val="24"/>
          <w:lang w:val="en"/>
        </w:rPr>
        <w:t xml:space="preserve">" technology from Veolia Water Technologies with a capacity of approximately 4 MW. </w:t>
      </w:r>
      <w:r w:rsidR="000860E1" w:rsidRPr="001F1C94">
        <w:rPr>
          <w:szCs w:val="24"/>
          <w:lang w:val="en"/>
        </w:rPr>
        <w:t>SSTT</w:t>
      </w:r>
      <w:r w:rsidR="00D654C1" w:rsidRPr="001F1C94">
        <w:rPr>
          <w:szCs w:val="24"/>
          <w:lang w:val="en"/>
        </w:rPr>
        <w:t xml:space="preserve"> processes approximately 236 m</w:t>
      </w:r>
      <w:r w:rsidR="00D654C1" w:rsidRPr="001F1C94">
        <w:rPr>
          <w:szCs w:val="24"/>
          <w:vertAlign w:val="superscript"/>
          <w:lang w:val="en"/>
        </w:rPr>
        <w:t>3</w:t>
      </w:r>
      <w:r w:rsidR="00D654C1" w:rsidRPr="001F1C94">
        <w:rPr>
          <w:szCs w:val="24"/>
          <w:lang w:val="en"/>
        </w:rPr>
        <w:t xml:space="preserve">/d of stabilized dewatered sludge. Approximately 220 Mg of sludge is thermally processed per day. </w:t>
      </w:r>
    </w:p>
    <w:p w14:paraId="5545A9F5" w14:textId="043AF6BE" w:rsidR="005906D5" w:rsidRPr="001F1C94" w:rsidRDefault="005906D5" w:rsidP="00172C13">
      <w:pPr>
        <w:spacing w:after="0" w:line="240" w:lineRule="auto"/>
        <w:jc w:val="both"/>
        <w:rPr>
          <w:rFonts w:cs="Times New Roman"/>
          <w:bCs/>
          <w:sz w:val="24"/>
          <w:lang w:val="en-US"/>
        </w:rPr>
      </w:pPr>
    </w:p>
    <w:p w14:paraId="673B4BF2" w14:textId="77777777" w:rsidR="00F93DC8" w:rsidRPr="001F1C94" w:rsidRDefault="00F93DC8" w:rsidP="00172C13">
      <w:pPr>
        <w:spacing w:after="0" w:line="240" w:lineRule="auto"/>
        <w:jc w:val="center"/>
        <w:rPr>
          <w:sz w:val="20"/>
          <w:szCs w:val="20"/>
        </w:rPr>
      </w:pPr>
      <w:r w:rsidRPr="001F1C94">
        <w:rPr>
          <w:noProof/>
        </w:rPr>
        <w:drawing>
          <wp:inline distT="0" distB="0" distL="0" distR="0" wp14:anchorId="0F75A734" wp14:editId="1C760A71">
            <wp:extent cx="5984352" cy="3366198"/>
            <wp:effectExtent l="0" t="0" r="0" b="5715"/>
            <wp:docPr id="1290039703" name="Obraz 1" descr="Obraz zawierający mapa, zrzut ekran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039703" name="Obraz 1" descr="Obraz zawierający mapa, zrzut ekranu&#10;&#10;Opis wygenerowany automatycznie"/>
                    <pic:cNvPicPr/>
                  </pic:nvPicPr>
                  <pic:blipFill>
                    <a:blip r:embed="rId10"/>
                    <a:stretch>
                      <a:fillRect/>
                    </a:stretch>
                  </pic:blipFill>
                  <pic:spPr>
                    <a:xfrm>
                      <a:off x="0" y="0"/>
                      <a:ext cx="6004102" cy="3377307"/>
                    </a:xfrm>
                    <a:prstGeom prst="rect">
                      <a:avLst/>
                    </a:prstGeom>
                  </pic:spPr>
                </pic:pic>
              </a:graphicData>
            </a:graphic>
          </wp:inline>
        </w:drawing>
      </w:r>
    </w:p>
    <w:p w14:paraId="68DD5E40" w14:textId="629369EC" w:rsidR="00F93DC8" w:rsidRPr="001F1C94" w:rsidRDefault="00966C89" w:rsidP="00857079">
      <w:pPr>
        <w:pStyle w:val="Rrys"/>
        <w:rPr>
          <w:lang w:val="en-US"/>
        </w:rPr>
      </w:pPr>
      <w:r w:rsidRPr="001F1C94">
        <w:rPr>
          <w:b/>
          <w:bCs/>
          <w:lang w:val="en-US"/>
        </w:rPr>
        <w:t>Fig</w:t>
      </w:r>
      <w:r w:rsidR="00F93DC8" w:rsidRPr="001F1C94">
        <w:rPr>
          <w:b/>
          <w:bCs/>
          <w:lang w:val="en-US"/>
        </w:rPr>
        <w:t>.</w:t>
      </w:r>
      <w:r w:rsidR="00087E72" w:rsidRPr="001F1C94">
        <w:rPr>
          <w:b/>
          <w:bCs/>
          <w:lang w:val="en-US"/>
        </w:rPr>
        <w:t xml:space="preserve"> </w:t>
      </w:r>
      <w:r w:rsidR="00F93DC8" w:rsidRPr="001F1C94">
        <w:rPr>
          <w:b/>
          <w:bCs/>
          <w:lang w:val="en-US"/>
        </w:rPr>
        <w:t>1</w:t>
      </w:r>
      <w:r w:rsidR="00F93DC8" w:rsidRPr="00857079">
        <w:rPr>
          <w:b/>
          <w:bCs/>
          <w:lang w:val="en-US"/>
        </w:rPr>
        <w:t>.</w:t>
      </w:r>
      <w:r w:rsidR="00F93DC8" w:rsidRPr="001F1C94">
        <w:rPr>
          <w:lang w:val="en-US"/>
        </w:rPr>
        <w:t xml:space="preserve"> </w:t>
      </w:r>
      <w:r w:rsidR="00266CB9" w:rsidRPr="001F1C94">
        <w:rPr>
          <w:rStyle w:val="rynqvb"/>
          <w:szCs w:val="20"/>
          <w:lang w:val="en"/>
        </w:rPr>
        <w:t>Location of the analyzed emitter, where L1, L2 are chimneys emitting air pollutants</w:t>
      </w:r>
      <w:r w:rsidR="00E4682D" w:rsidRPr="001F1C94">
        <w:rPr>
          <w:rStyle w:val="rynqvb"/>
          <w:szCs w:val="20"/>
          <w:lang w:val="en"/>
        </w:rPr>
        <w:t xml:space="preserve"> </w:t>
      </w:r>
      <w:r w:rsidR="00231500" w:rsidRPr="001F1C94">
        <w:rPr>
          <w:rStyle w:val="rynqvb"/>
          <w:szCs w:val="20"/>
          <w:lang w:val="en"/>
        </w:rPr>
        <w:t xml:space="preserve">(source of background map: </w:t>
      </w:r>
      <w:r w:rsidR="00631A3E" w:rsidRPr="001F1C94">
        <w:rPr>
          <w:rStyle w:val="rynqvb"/>
          <w:szCs w:val="20"/>
          <w:lang w:val="en"/>
        </w:rPr>
        <w:t>Arc</w:t>
      </w:r>
      <w:r w:rsidR="00AB6CDE">
        <w:rPr>
          <w:rStyle w:val="rynqvb"/>
          <w:szCs w:val="20"/>
          <w:lang w:val="en"/>
        </w:rPr>
        <w:t>GIS</w:t>
      </w:r>
      <w:r w:rsidR="00631A3E" w:rsidRPr="001F1C94">
        <w:rPr>
          <w:rStyle w:val="rynqvb"/>
          <w:szCs w:val="20"/>
          <w:lang w:val="en"/>
        </w:rPr>
        <w:t xml:space="preserve"> Pro)</w:t>
      </w:r>
    </w:p>
    <w:p w14:paraId="282993D6" w14:textId="3743CBDB" w:rsidR="00966C89" w:rsidRDefault="00FC7EF2" w:rsidP="007E3475">
      <w:pPr>
        <w:spacing w:after="0" w:line="240" w:lineRule="auto"/>
        <w:ind w:firstLine="284"/>
        <w:jc w:val="both"/>
        <w:rPr>
          <w:rStyle w:val="rynqvb"/>
          <w:lang w:val="en"/>
        </w:rPr>
      </w:pPr>
      <w:r w:rsidRPr="001F1C94">
        <w:rPr>
          <w:rStyle w:val="rynqvb"/>
          <w:lang w:val="en"/>
        </w:rPr>
        <w:t>Table 1 summarizes the most important data collected from the emitter at the outlet of the L1 and L2 stacks.</w:t>
      </w:r>
      <w:r w:rsidRPr="001F1C94">
        <w:rPr>
          <w:rStyle w:val="hwtze"/>
          <w:lang w:val="en"/>
        </w:rPr>
        <w:t xml:space="preserve"> </w:t>
      </w:r>
      <w:r w:rsidRPr="001F1C94">
        <w:rPr>
          <w:rStyle w:val="rynqvb"/>
          <w:lang w:val="en"/>
        </w:rPr>
        <w:t>The L2 emitter operates on average about 20 h longer per month than the L1 emitter, which results in 60% higher average NH</w:t>
      </w:r>
      <w:r w:rsidRPr="00AB6CDE">
        <w:rPr>
          <w:rStyle w:val="rynqvb"/>
          <w:vertAlign w:val="subscript"/>
          <w:lang w:val="en"/>
        </w:rPr>
        <w:t>3</w:t>
      </w:r>
      <w:r w:rsidRPr="001F1C94">
        <w:rPr>
          <w:rStyle w:val="rynqvb"/>
          <w:lang w:val="en"/>
        </w:rPr>
        <w:t xml:space="preserve"> emissions.</w:t>
      </w:r>
      <w:r w:rsidRPr="001F1C94">
        <w:rPr>
          <w:rStyle w:val="hwtze"/>
          <w:lang w:val="en"/>
        </w:rPr>
        <w:t xml:space="preserve"> </w:t>
      </w:r>
      <w:r w:rsidRPr="001F1C94">
        <w:rPr>
          <w:rStyle w:val="rynqvb"/>
          <w:lang w:val="en"/>
        </w:rPr>
        <w:t xml:space="preserve">The differences between the emitters were </w:t>
      </w:r>
      <w:r w:rsidR="00AB6CDE">
        <w:rPr>
          <w:rStyle w:val="rynqvb"/>
          <w:lang w:val="en"/>
        </w:rPr>
        <w:t>considered</w:t>
      </w:r>
      <w:r w:rsidRPr="001F1C94">
        <w:rPr>
          <w:rStyle w:val="rynqvb"/>
          <w:lang w:val="en"/>
        </w:rPr>
        <w:t xml:space="preserve"> in the numerical analysis methodology.</w:t>
      </w:r>
    </w:p>
    <w:p w14:paraId="7F56CABA" w14:textId="77777777" w:rsidR="00857079" w:rsidRPr="001F1C94" w:rsidRDefault="00857079" w:rsidP="007E3475">
      <w:pPr>
        <w:spacing w:after="0" w:line="240" w:lineRule="auto"/>
        <w:ind w:firstLine="284"/>
        <w:jc w:val="both"/>
        <w:rPr>
          <w:rStyle w:val="rynqvb"/>
          <w:lang w:val="en"/>
        </w:rPr>
      </w:pPr>
    </w:p>
    <w:p w14:paraId="35630B33" w14:textId="2E2F92B1" w:rsidR="00966C89" w:rsidRPr="001F1C94" w:rsidRDefault="00966C89" w:rsidP="00857079">
      <w:pPr>
        <w:pStyle w:val="Rtab"/>
        <w:rPr>
          <w:rFonts w:eastAsiaTheme="minorEastAsia"/>
          <w:color w:val="000000" w:themeColor="text1"/>
          <w:kern w:val="24"/>
          <w:lang w:val="en-US"/>
        </w:rPr>
      </w:pPr>
      <w:r w:rsidRPr="001F1C94">
        <w:rPr>
          <w:rFonts w:eastAsiaTheme="minorEastAsia"/>
          <w:b/>
          <w:bCs/>
          <w:color w:val="000000" w:themeColor="text1"/>
          <w:kern w:val="24"/>
          <w:lang w:val="en-US"/>
        </w:rPr>
        <w:t>Table 1.</w:t>
      </w:r>
      <w:r w:rsidRPr="001F1C94">
        <w:rPr>
          <w:rFonts w:eastAsiaTheme="minorEastAsia"/>
          <w:color w:val="000000" w:themeColor="text1"/>
          <w:kern w:val="24"/>
          <w:lang w:val="en-US"/>
        </w:rPr>
        <w:t xml:space="preserve"> </w:t>
      </w:r>
      <w:r w:rsidRPr="001F1C94">
        <w:rPr>
          <w:rStyle w:val="rynqvb"/>
          <w:szCs w:val="20"/>
          <w:lang w:val="en"/>
        </w:rPr>
        <w:t>Emission data, exhaust gas temperatures and velocities measured at emitters L1 and L2</w:t>
      </w:r>
    </w:p>
    <w:tbl>
      <w:tblPr>
        <w:tblStyle w:val="Siatkatabelijasna"/>
        <w:tblW w:w="9080" w:type="dxa"/>
        <w:tblLook w:val="04A0" w:firstRow="1" w:lastRow="0" w:firstColumn="1" w:lastColumn="0" w:noHBand="0" w:noVBand="1"/>
      </w:tblPr>
      <w:tblGrid>
        <w:gridCol w:w="1129"/>
        <w:gridCol w:w="895"/>
        <w:gridCol w:w="997"/>
        <w:gridCol w:w="995"/>
        <w:gridCol w:w="996"/>
        <w:gridCol w:w="1017"/>
        <w:gridCol w:w="1196"/>
        <w:gridCol w:w="838"/>
        <w:gridCol w:w="1017"/>
      </w:tblGrid>
      <w:tr w:rsidR="00966C89" w:rsidRPr="001F1C94" w14:paraId="37FAF67A" w14:textId="77777777" w:rsidTr="00C30474">
        <w:trPr>
          <w:trHeight w:val="362"/>
        </w:trPr>
        <w:tc>
          <w:tcPr>
            <w:tcW w:w="1129" w:type="dxa"/>
            <w:vAlign w:val="center"/>
            <w:hideMark/>
          </w:tcPr>
          <w:p w14:paraId="33B168FD" w14:textId="77777777" w:rsidR="00966C89" w:rsidRPr="001F1C94" w:rsidRDefault="00966C89" w:rsidP="00C30474">
            <w:pPr>
              <w:rPr>
                <w:rFonts w:cs="Times New Roman"/>
                <w:sz w:val="20"/>
                <w:szCs w:val="20"/>
              </w:rPr>
            </w:pPr>
            <w:r w:rsidRPr="001F1C94">
              <w:rPr>
                <w:rFonts w:cs="Times New Roman"/>
                <w:sz w:val="20"/>
                <w:szCs w:val="20"/>
                <w:lang w:val="en"/>
              </w:rPr>
              <w:t>Parameter</w:t>
            </w:r>
          </w:p>
        </w:tc>
        <w:tc>
          <w:tcPr>
            <w:tcW w:w="1892" w:type="dxa"/>
            <w:gridSpan w:val="2"/>
            <w:vAlign w:val="center"/>
            <w:hideMark/>
          </w:tcPr>
          <w:p w14:paraId="381573FF" w14:textId="77777777" w:rsidR="00966C89" w:rsidRPr="001F1C94" w:rsidRDefault="00966C89" w:rsidP="00C30474">
            <w:pPr>
              <w:jc w:val="center"/>
              <w:rPr>
                <w:rFonts w:cs="Times New Roman"/>
                <w:sz w:val="20"/>
                <w:szCs w:val="20"/>
              </w:rPr>
            </w:pPr>
            <w:r w:rsidRPr="001F1C94">
              <w:rPr>
                <w:rFonts w:cs="Times New Roman"/>
                <w:sz w:val="20"/>
                <w:szCs w:val="20"/>
              </w:rPr>
              <w:t>Q-NH</w:t>
            </w:r>
            <w:r w:rsidRPr="00697F94">
              <w:rPr>
                <w:rFonts w:cs="Times New Roman"/>
                <w:sz w:val="20"/>
                <w:szCs w:val="20"/>
                <w:vertAlign w:val="subscript"/>
              </w:rPr>
              <w:t>3</w:t>
            </w:r>
          </w:p>
        </w:tc>
        <w:tc>
          <w:tcPr>
            <w:tcW w:w="1991" w:type="dxa"/>
            <w:gridSpan w:val="2"/>
            <w:vAlign w:val="center"/>
            <w:hideMark/>
          </w:tcPr>
          <w:p w14:paraId="2A0FDF6B" w14:textId="77777777" w:rsidR="00966C89" w:rsidRPr="001F1C94" w:rsidRDefault="00966C89" w:rsidP="00C30474">
            <w:pPr>
              <w:jc w:val="center"/>
              <w:rPr>
                <w:rFonts w:cs="Times New Roman"/>
                <w:sz w:val="20"/>
                <w:szCs w:val="20"/>
              </w:rPr>
            </w:pPr>
            <w:r w:rsidRPr="001F1C94">
              <w:rPr>
                <w:rFonts w:cs="Times New Roman"/>
                <w:sz w:val="20"/>
                <w:szCs w:val="20"/>
                <w:lang w:val="en"/>
              </w:rPr>
              <w:t>Exhaust gas velocity</w:t>
            </w:r>
          </w:p>
        </w:tc>
        <w:tc>
          <w:tcPr>
            <w:tcW w:w="2213" w:type="dxa"/>
            <w:gridSpan w:val="2"/>
            <w:vAlign w:val="center"/>
            <w:hideMark/>
          </w:tcPr>
          <w:p w14:paraId="3DFAE749" w14:textId="77777777" w:rsidR="00966C89" w:rsidRPr="001F1C94" w:rsidRDefault="00966C89" w:rsidP="00C30474">
            <w:pPr>
              <w:jc w:val="center"/>
              <w:rPr>
                <w:rFonts w:cs="Times New Roman"/>
                <w:sz w:val="20"/>
                <w:szCs w:val="20"/>
              </w:rPr>
            </w:pPr>
            <w:r w:rsidRPr="001F1C94">
              <w:rPr>
                <w:rFonts w:cs="Times New Roman"/>
                <w:sz w:val="20"/>
                <w:szCs w:val="20"/>
                <w:lang w:val="en"/>
              </w:rPr>
              <w:t>Furnace operating time</w:t>
            </w:r>
          </w:p>
        </w:tc>
        <w:tc>
          <w:tcPr>
            <w:tcW w:w="1855" w:type="dxa"/>
            <w:gridSpan w:val="2"/>
            <w:vAlign w:val="center"/>
            <w:hideMark/>
          </w:tcPr>
          <w:p w14:paraId="5D87A612" w14:textId="77777777" w:rsidR="00966C89" w:rsidRPr="001F1C94" w:rsidRDefault="00966C89" w:rsidP="00C30474">
            <w:pPr>
              <w:jc w:val="center"/>
              <w:rPr>
                <w:rFonts w:cs="Times New Roman"/>
                <w:sz w:val="20"/>
                <w:szCs w:val="20"/>
              </w:rPr>
            </w:pPr>
            <w:r w:rsidRPr="001F1C94">
              <w:rPr>
                <w:rFonts w:cs="Times New Roman"/>
                <w:sz w:val="20"/>
                <w:szCs w:val="20"/>
                <w:lang w:val="en"/>
              </w:rPr>
              <w:t>Exhaust gas temp.</w:t>
            </w:r>
          </w:p>
        </w:tc>
      </w:tr>
      <w:tr w:rsidR="00966C89" w:rsidRPr="001F1C94" w14:paraId="008BA5A5" w14:textId="77777777" w:rsidTr="00C30474">
        <w:trPr>
          <w:trHeight w:val="362"/>
        </w:trPr>
        <w:tc>
          <w:tcPr>
            <w:tcW w:w="1129" w:type="dxa"/>
            <w:vAlign w:val="center"/>
            <w:hideMark/>
          </w:tcPr>
          <w:p w14:paraId="31CE7C6A" w14:textId="77777777" w:rsidR="00966C89" w:rsidRPr="001F1C94" w:rsidRDefault="00966C89" w:rsidP="00C30474">
            <w:pPr>
              <w:rPr>
                <w:rFonts w:cs="Times New Roman"/>
                <w:sz w:val="20"/>
                <w:szCs w:val="20"/>
              </w:rPr>
            </w:pPr>
            <w:r w:rsidRPr="001F1C94">
              <w:rPr>
                <w:rFonts w:cs="Times New Roman"/>
                <w:sz w:val="20"/>
                <w:szCs w:val="20"/>
                <w:lang w:val="en"/>
              </w:rPr>
              <w:t>Unit</w:t>
            </w:r>
          </w:p>
        </w:tc>
        <w:tc>
          <w:tcPr>
            <w:tcW w:w="1892" w:type="dxa"/>
            <w:gridSpan w:val="2"/>
            <w:vAlign w:val="center"/>
            <w:hideMark/>
          </w:tcPr>
          <w:p w14:paraId="5987BD08" w14:textId="77777777" w:rsidR="00966C89" w:rsidRPr="001F1C94" w:rsidRDefault="00966C89" w:rsidP="00C30474">
            <w:pPr>
              <w:jc w:val="center"/>
              <w:rPr>
                <w:rFonts w:cs="Times New Roman"/>
                <w:sz w:val="20"/>
                <w:szCs w:val="20"/>
              </w:rPr>
            </w:pPr>
            <w:r w:rsidRPr="001F1C94">
              <w:rPr>
                <w:rFonts w:cs="Times New Roman"/>
                <w:sz w:val="20"/>
                <w:szCs w:val="20"/>
              </w:rPr>
              <w:t>kg/h</w:t>
            </w:r>
          </w:p>
        </w:tc>
        <w:tc>
          <w:tcPr>
            <w:tcW w:w="1991" w:type="dxa"/>
            <w:gridSpan w:val="2"/>
            <w:vAlign w:val="center"/>
            <w:hideMark/>
          </w:tcPr>
          <w:p w14:paraId="476BC388" w14:textId="77777777" w:rsidR="00966C89" w:rsidRPr="001F1C94" w:rsidRDefault="00966C89" w:rsidP="00C30474">
            <w:pPr>
              <w:jc w:val="center"/>
              <w:rPr>
                <w:rFonts w:cs="Times New Roman"/>
                <w:sz w:val="20"/>
                <w:szCs w:val="20"/>
              </w:rPr>
            </w:pPr>
            <w:r w:rsidRPr="001F1C94">
              <w:rPr>
                <w:rFonts w:cs="Times New Roman"/>
                <w:sz w:val="20"/>
                <w:szCs w:val="20"/>
              </w:rPr>
              <w:t>m/s</w:t>
            </w:r>
          </w:p>
        </w:tc>
        <w:tc>
          <w:tcPr>
            <w:tcW w:w="2213" w:type="dxa"/>
            <w:gridSpan w:val="2"/>
            <w:vAlign w:val="center"/>
            <w:hideMark/>
          </w:tcPr>
          <w:p w14:paraId="0C391A44" w14:textId="396BFB08" w:rsidR="00966C89" w:rsidRPr="001F1C94" w:rsidRDefault="00966C89" w:rsidP="00C30474">
            <w:pPr>
              <w:jc w:val="center"/>
              <w:rPr>
                <w:rFonts w:cs="Times New Roman"/>
                <w:sz w:val="20"/>
                <w:szCs w:val="20"/>
              </w:rPr>
            </w:pPr>
            <w:r w:rsidRPr="001F1C94">
              <w:rPr>
                <w:rFonts w:cs="Times New Roman"/>
                <w:sz w:val="20"/>
                <w:szCs w:val="20"/>
              </w:rPr>
              <w:t>h</w:t>
            </w:r>
            <w:r w:rsidR="00B9308D" w:rsidRPr="001F1C94">
              <w:rPr>
                <w:rFonts w:cs="Times New Roman"/>
                <w:sz w:val="20"/>
                <w:szCs w:val="20"/>
              </w:rPr>
              <w:t>/</w:t>
            </w:r>
            <w:proofErr w:type="spellStart"/>
            <w:r w:rsidR="006124BE" w:rsidRPr="001F1C94">
              <w:rPr>
                <w:rFonts w:cs="Times New Roman"/>
                <w:sz w:val="20"/>
                <w:szCs w:val="20"/>
              </w:rPr>
              <w:t>month</w:t>
            </w:r>
            <w:proofErr w:type="spellEnd"/>
          </w:p>
        </w:tc>
        <w:tc>
          <w:tcPr>
            <w:tcW w:w="1855" w:type="dxa"/>
            <w:gridSpan w:val="2"/>
            <w:vAlign w:val="center"/>
            <w:hideMark/>
          </w:tcPr>
          <w:p w14:paraId="05B15EB9" w14:textId="77777777" w:rsidR="00966C89" w:rsidRPr="001F1C94" w:rsidRDefault="00966C89" w:rsidP="00C30474">
            <w:pPr>
              <w:jc w:val="center"/>
              <w:rPr>
                <w:rFonts w:cs="Times New Roman"/>
                <w:sz w:val="20"/>
                <w:szCs w:val="20"/>
              </w:rPr>
            </w:pPr>
            <w:r w:rsidRPr="001F1C94">
              <w:rPr>
                <w:rFonts w:cs="Times New Roman"/>
                <w:sz w:val="20"/>
                <w:szCs w:val="20"/>
              </w:rPr>
              <w:t>°C</w:t>
            </w:r>
          </w:p>
        </w:tc>
      </w:tr>
      <w:tr w:rsidR="00966C89" w:rsidRPr="001F1C94" w14:paraId="1E78966A" w14:textId="77777777" w:rsidTr="00C30474">
        <w:trPr>
          <w:trHeight w:val="274"/>
        </w:trPr>
        <w:tc>
          <w:tcPr>
            <w:tcW w:w="1129" w:type="dxa"/>
            <w:vAlign w:val="center"/>
            <w:hideMark/>
          </w:tcPr>
          <w:p w14:paraId="085E5488" w14:textId="77777777" w:rsidR="00966C89" w:rsidRPr="001F1C94" w:rsidRDefault="00966C89" w:rsidP="00C30474">
            <w:pPr>
              <w:rPr>
                <w:rFonts w:cs="Times New Roman"/>
                <w:sz w:val="20"/>
                <w:szCs w:val="20"/>
              </w:rPr>
            </w:pPr>
            <w:r w:rsidRPr="001F1C94">
              <w:rPr>
                <w:rFonts w:cs="Times New Roman"/>
                <w:sz w:val="20"/>
                <w:szCs w:val="20"/>
                <w:lang w:val="en"/>
              </w:rPr>
              <w:t>Emitter no.</w:t>
            </w:r>
          </w:p>
        </w:tc>
        <w:tc>
          <w:tcPr>
            <w:tcW w:w="895" w:type="dxa"/>
            <w:vAlign w:val="center"/>
            <w:hideMark/>
          </w:tcPr>
          <w:p w14:paraId="25DD919E" w14:textId="77777777" w:rsidR="00966C89" w:rsidRPr="001F1C94" w:rsidRDefault="00966C89" w:rsidP="00C30474">
            <w:pPr>
              <w:jc w:val="center"/>
              <w:rPr>
                <w:rFonts w:cs="Times New Roman"/>
                <w:sz w:val="20"/>
                <w:szCs w:val="20"/>
              </w:rPr>
            </w:pPr>
            <w:r w:rsidRPr="001F1C94">
              <w:rPr>
                <w:rFonts w:cs="Times New Roman"/>
                <w:sz w:val="20"/>
                <w:szCs w:val="20"/>
              </w:rPr>
              <w:t>L1</w:t>
            </w:r>
          </w:p>
        </w:tc>
        <w:tc>
          <w:tcPr>
            <w:tcW w:w="997" w:type="dxa"/>
            <w:vAlign w:val="center"/>
            <w:hideMark/>
          </w:tcPr>
          <w:p w14:paraId="40281FD2" w14:textId="77777777" w:rsidR="00966C89" w:rsidRPr="001F1C94" w:rsidRDefault="00966C89" w:rsidP="00C30474">
            <w:pPr>
              <w:jc w:val="center"/>
              <w:rPr>
                <w:rFonts w:cs="Times New Roman"/>
                <w:sz w:val="20"/>
                <w:szCs w:val="20"/>
              </w:rPr>
            </w:pPr>
            <w:r w:rsidRPr="001F1C94">
              <w:rPr>
                <w:rFonts w:cs="Times New Roman"/>
                <w:sz w:val="20"/>
                <w:szCs w:val="20"/>
              </w:rPr>
              <w:t>L2</w:t>
            </w:r>
          </w:p>
        </w:tc>
        <w:tc>
          <w:tcPr>
            <w:tcW w:w="995" w:type="dxa"/>
            <w:vAlign w:val="center"/>
            <w:hideMark/>
          </w:tcPr>
          <w:p w14:paraId="5E598D12" w14:textId="77777777" w:rsidR="00966C89" w:rsidRPr="001F1C94" w:rsidRDefault="00966C89" w:rsidP="00C30474">
            <w:pPr>
              <w:jc w:val="center"/>
              <w:rPr>
                <w:rFonts w:cs="Times New Roman"/>
                <w:sz w:val="20"/>
                <w:szCs w:val="20"/>
              </w:rPr>
            </w:pPr>
            <w:r w:rsidRPr="001F1C94">
              <w:rPr>
                <w:rFonts w:cs="Times New Roman"/>
                <w:sz w:val="20"/>
                <w:szCs w:val="20"/>
              </w:rPr>
              <w:t>L1</w:t>
            </w:r>
          </w:p>
        </w:tc>
        <w:tc>
          <w:tcPr>
            <w:tcW w:w="996" w:type="dxa"/>
            <w:vAlign w:val="center"/>
            <w:hideMark/>
          </w:tcPr>
          <w:p w14:paraId="2C85E287" w14:textId="77777777" w:rsidR="00966C89" w:rsidRPr="001F1C94" w:rsidRDefault="00966C89" w:rsidP="00C30474">
            <w:pPr>
              <w:jc w:val="center"/>
              <w:rPr>
                <w:rFonts w:cs="Times New Roman"/>
                <w:sz w:val="20"/>
                <w:szCs w:val="20"/>
              </w:rPr>
            </w:pPr>
            <w:r w:rsidRPr="001F1C94">
              <w:rPr>
                <w:rFonts w:cs="Times New Roman"/>
                <w:sz w:val="20"/>
                <w:szCs w:val="20"/>
              </w:rPr>
              <w:t>L2</w:t>
            </w:r>
          </w:p>
        </w:tc>
        <w:tc>
          <w:tcPr>
            <w:tcW w:w="1017" w:type="dxa"/>
            <w:vAlign w:val="center"/>
            <w:hideMark/>
          </w:tcPr>
          <w:p w14:paraId="2750199B" w14:textId="77777777" w:rsidR="00966C89" w:rsidRPr="001F1C94" w:rsidRDefault="00966C89" w:rsidP="00C30474">
            <w:pPr>
              <w:jc w:val="center"/>
              <w:rPr>
                <w:rFonts w:cs="Times New Roman"/>
                <w:sz w:val="20"/>
                <w:szCs w:val="20"/>
              </w:rPr>
            </w:pPr>
            <w:r w:rsidRPr="001F1C94">
              <w:rPr>
                <w:rFonts w:cs="Times New Roman"/>
                <w:sz w:val="20"/>
                <w:szCs w:val="20"/>
              </w:rPr>
              <w:t>L1</w:t>
            </w:r>
          </w:p>
        </w:tc>
        <w:tc>
          <w:tcPr>
            <w:tcW w:w="1196" w:type="dxa"/>
            <w:vAlign w:val="center"/>
            <w:hideMark/>
          </w:tcPr>
          <w:p w14:paraId="46F30A80" w14:textId="77777777" w:rsidR="00966C89" w:rsidRPr="001F1C94" w:rsidRDefault="00966C89" w:rsidP="00C30474">
            <w:pPr>
              <w:jc w:val="center"/>
              <w:rPr>
                <w:rFonts w:cs="Times New Roman"/>
                <w:sz w:val="20"/>
                <w:szCs w:val="20"/>
              </w:rPr>
            </w:pPr>
            <w:r w:rsidRPr="001F1C94">
              <w:rPr>
                <w:rFonts w:cs="Times New Roman"/>
                <w:sz w:val="20"/>
                <w:szCs w:val="20"/>
              </w:rPr>
              <w:t>L2</w:t>
            </w:r>
          </w:p>
        </w:tc>
        <w:tc>
          <w:tcPr>
            <w:tcW w:w="838" w:type="dxa"/>
            <w:vAlign w:val="center"/>
            <w:hideMark/>
          </w:tcPr>
          <w:p w14:paraId="74E6BD5E" w14:textId="77777777" w:rsidR="00966C89" w:rsidRPr="001F1C94" w:rsidRDefault="00966C89" w:rsidP="00C30474">
            <w:pPr>
              <w:jc w:val="center"/>
              <w:rPr>
                <w:rFonts w:cs="Times New Roman"/>
                <w:sz w:val="20"/>
                <w:szCs w:val="20"/>
              </w:rPr>
            </w:pPr>
            <w:r w:rsidRPr="001F1C94">
              <w:rPr>
                <w:rFonts w:cs="Times New Roman"/>
                <w:sz w:val="20"/>
                <w:szCs w:val="20"/>
              </w:rPr>
              <w:t>L1</w:t>
            </w:r>
          </w:p>
        </w:tc>
        <w:tc>
          <w:tcPr>
            <w:tcW w:w="1017" w:type="dxa"/>
            <w:vAlign w:val="center"/>
            <w:hideMark/>
          </w:tcPr>
          <w:p w14:paraId="52FBBC6D" w14:textId="77777777" w:rsidR="00966C89" w:rsidRPr="001F1C94" w:rsidRDefault="00966C89" w:rsidP="00C30474">
            <w:pPr>
              <w:jc w:val="center"/>
              <w:rPr>
                <w:rFonts w:cs="Times New Roman"/>
                <w:sz w:val="20"/>
                <w:szCs w:val="20"/>
              </w:rPr>
            </w:pPr>
            <w:r w:rsidRPr="001F1C94">
              <w:rPr>
                <w:rFonts w:cs="Times New Roman"/>
                <w:sz w:val="20"/>
                <w:szCs w:val="20"/>
              </w:rPr>
              <w:t>L2</w:t>
            </w:r>
          </w:p>
        </w:tc>
      </w:tr>
      <w:tr w:rsidR="00966C89" w:rsidRPr="001F1C94" w14:paraId="4357FBE5" w14:textId="77777777" w:rsidTr="00C30474">
        <w:trPr>
          <w:trHeight w:val="362"/>
        </w:trPr>
        <w:tc>
          <w:tcPr>
            <w:tcW w:w="1129" w:type="dxa"/>
            <w:vAlign w:val="center"/>
            <w:hideMark/>
          </w:tcPr>
          <w:p w14:paraId="132F1ACE" w14:textId="77777777" w:rsidR="00966C89" w:rsidRPr="001F1C94" w:rsidRDefault="00966C89" w:rsidP="00C30474">
            <w:pPr>
              <w:rPr>
                <w:rFonts w:cs="Times New Roman"/>
                <w:sz w:val="20"/>
                <w:szCs w:val="20"/>
              </w:rPr>
            </w:pPr>
            <w:r w:rsidRPr="001F1C94">
              <w:rPr>
                <w:rFonts w:cs="Times New Roman"/>
                <w:sz w:val="20"/>
                <w:szCs w:val="20"/>
                <w:lang w:val="en"/>
              </w:rPr>
              <w:t>Mean</w:t>
            </w:r>
          </w:p>
        </w:tc>
        <w:tc>
          <w:tcPr>
            <w:tcW w:w="895" w:type="dxa"/>
            <w:vAlign w:val="center"/>
            <w:hideMark/>
          </w:tcPr>
          <w:p w14:paraId="11241074" w14:textId="4DADDE6B" w:rsidR="00966C89" w:rsidRPr="001F1C94" w:rsidRDefault="00966C89" w:rsidP="00C30474">
            <w:pPr>
              <w:jc w:val="center"/>
              <w:rPr>
                <w:rFonts w:cs="Times New Roman"/>
                <w:sz w:val="20"/>
                <w:szCs w:val="20"/>
              </w:rPr>
            </w:pPr>
            <w:r w:rsidRPr="001F1C94">
              <w:rPr>
                <w:rFonts w:cs="Times New Roman"/>
                <w:sz w:val="20"/>
                <w:szCs w:val="20"/>
              </w:rPr>
              <w:t>0</w:t>
            </w:r>
            <w:r w:rsidR="00762A96">
              <w:rPr>
                <w:rFonts w:cs="Times New Roman"/>
                <w:sz w:val="20"/>
                <w:szCs w:val="20"/>
              </w:rPr>
              <w:t>.</w:t>
            </w:r>
            <w:r w:rsidRPr="001F1C94">
              <w:rPr>
                <w:rFonts w:cs="Times New Roman"/>
                <w:sz w:val="20"/>
                <w:szCs w:val="20"/>
              </w:rPr>
              <w:t>0510</w:t>
            </w:r>
          </w:p>
        </w:tc>
        <w:tc>
          <w:tcPr>
            <w:tcW w:w="997" w:type="dxa"/>
            <w:vAlign w:val="center"/>
            <w:hideMark/>
          </w:tcPr>
          <w:p w14:paraId="2F97EDC9" w14:textId="3953CE88" w:rsidR="00966C89" w:rsidRPr="001F1C94" w:rsidRDefault="00966C89" w:rsidP="00C30474">
            <w:pPr>
              <w:jc w:val="center"/>
              <w:rPr>
                <w:rFonts w:cs="Times New Roman"/>
                <w:sz w:val="20"/>
                <w:szCs w:val="20"/>
              </w:rPr>
            </w:pPr>
            <w:r w:rsidRPr="001F1C94">
              <w:rPr>
                <w:rFonts w:cs="Times New Roman"/>
                <w:sz w:val="20"/>
                <w:szCs w:val="20"/>
              </w:rPr>
              <w:t>0</w:t>
            </w:r>
            <w:r w:rsidR="00762A96">
              <w:rPr>
                <w:rFonts w:cs="Times New Roman"/>
                <w:sz w:val="20"/>
                <w:szCs w:val="20"/>
              </w:rPr>
              <w:t>.</w:t>
            </w:r>
            <w:r w:rsidRPr="001F1C94">
              <w:rPr>
                <w:rFonts w:cs="Times New Roman"/>
                <w:sz w:val="20"/>
                <w:szCs w:val="20"/>
              </w:rPr>
              <w:t>0838</w:t>
            </w:r>
          </w:p>
        </w:tc>
        <w:tc>
          <w:tcPr>
            <w:tcW w:w="995" w:type="dxa"/>
            <w:vAlign w:val="center"/>
            <w:hideMark/>
          </w:tcPr>
          <w:p w14:paraId="728A01F9" w14:textId="7A266009" w:rsidR="00966C89" w:rsidRPr="001F1C94" w:rsidRDefault="00966C89" w:rsidP="00C30474">
            <w:pPr>
              <w:jc w:val="center"/>
              <w:rPr>
                <w:rFonts w:cs="Times New Roman"/>
                <w:sz w:val="20"/>
                <w:szCs w:val="20"/>
              </w:rPr>
            </w:pPr>
            <w:r w:rsidRPr="001F1C94">
              <w:rPr>
                <w:rFonts w:cs="Times New Roman"/>
                <w:sz w:val="20"/>
                <w:szCs w:val="20"/>
              </w:rPr>
              <w:t>16</w:t>
            </w:r>
            <w:r w:rsidR="00762A96">
              <w:rPr>
                <w:rFonts w:cs="Times New Roman"/>
                <w:sz w:val="20"/>
                <w:szCs w:val="20"/>
              </w:rPr>
              <w:t>.</w:t>
            </w:r>
            <w:r w:rsidRPr="001F1C94">
              <w:rPr>
                <w:rFonts w:cs="Times New Roman"/>
                <w:sz w:val="20"/>
                <w:szCs w:val="20"/>
              </w:rPr>
              <w:t>0</w:t>
            </w:r>
          </w:p>
        </w:tc>
        <w:tc>
          <w:tcPr>
            <w:tcW w:w="996" w:type="dxa"/>
            <w:vAlign w:val="center"/>
            <w:hideMark/>
          </w:tcPr>
          <w:p w14:paraId="337A9203" w14:textId="6E1C623C" w:rsidR="00966C89" w:rsidRPr="001F1C94" w:rsidRDefault="00966C89" w:rsidP="00C30474">
            <w:pPr>
              <w:jc w:val="center"/>
              <w:rPr>
                <w:rFonts w:cs="Times New Roman"/>
                <w:sz w:val="20"/>
                <w:szCs w:val="20"/>
              </w:rPr>
            </w:pPr>
            <w:r w:rsidRPr="001F1C94">
              <w:rPr>
                <w:rFonts w:cs="Times New Roman"/>
                <w:sz w:val="20"/>
                <w:szCs w:val="20"/>
              </w:rPr>
              <w:t>18</w:t>
            </w:r>
            <w:r w:rsidR="00762A96">
              <w:rPr>
                <w:rFonts w:cs="Times New Roman"/>
                <w:sz w:val="20"/>
                <w:szCs w:val="20"/>
              </w:rPr>
              <w:t>.</w:t>
            </w:r>
            <w:r w:rsidRPr="001F1C94">
              <w:rPr>
                <w:rFonts w:cs="Times New Roman"/>
                <w:sz w:val="20"/>
                <w:szCs w:val="20"/>
              </w:rPr>
              <w:t>6</w:t>
            </w:r>
          </w:p>
        </w:tc>
        <w:tc>
          <w:tcPr>
            <w:tcW w:w="1017" w:type="dxa"/>
            <w:vAlign w:val="center"/>
            <w:hideMark/>
          </w:tcPr>
          <w:p w14:paraId="00404DF1" w14:textId="3B38F6FE" w:rsidR="00966C89" w:rsidRPr="001F1C94" w:rsidRDefault="00966C89" w:rsidP="00C30474">
            <w:pPr>
              <w:jc w:val="center"/>
              <w:rPr>
                <w:rFonts w:cs="Times New Roman"/>
                <w:sz w:val="20"/>
                <w:szCs w:val="20"/>
              </w:rPr>
            </w:pPr>
            <w:r w:rsidRPr="001F1C94">
              <w:rPr>
                <w:rFonts w:cs="Times New Roman"/>
                <w:sz w:val="20"/>
                <w:szCs w:val="20"/>
              </w:rPr>
              <w:t>632</w:t>
            </w:r>
            <w:r w:rsidR="00762A96">
              <w:rPr>
                <w:rFonts w:cs="Times New Roman"/>
                <w:sz w:val="20"/>
                <w:szCs w:val="20"/>
              </w:rPr>
              <w:t>.</w:t>
            </w:r>
            <w:r w:rsidRPr="001F1C94">
              <w:rPr>
                <w:rFonts w:cs="Times New Roman"/>
                <w:sz w:val="20"/>
                <w:szCs w:val="20"/>
              </w:rPr>
              <w:t>5</w:t>
            </w:r>
          </w:p>
        </w:tc>
        <w:tc>
          <w:tcPr>
            <w:tcW w:w="1196" w:type="dxa"/>
            <w:vAlign w:val="center"/>
            <w:hideMark/>
          </w:tcPr>
          <w:p w14:paraId="3DFAC9A7" w14:textId="22F0EEB8" w:rsidR="00966C89" w:rsidRPr="001F1C94" w:rsidRDefault="00966C89" w:rsidP="00C30474">
            <w:pPr>
              <w:jc w:val="center"/>
              <w:rPr>
                <w:rFonts w:cs="Times New Roman"/>
                <w:sz w:val="20"/>
                <w:szCs w:val="20"/>
              </w:rPr>
            </w:pPr>
            <w:r w:rsidRPr="001F1C94">
              <w:rPr>
                <w:rFonts w:cs="Times New Roman"/>
                <w:sz w:val="20"/>
                <w:szCs w:val="20"/>
              </w:rPr>
              <w:t>656</w:t>
            </w:r>
            <w:r w:rsidR="00762A96">
              <w:rPr>
                <w:rFonts w:cs="Times New Roman"/>
                <w:sz w:val="20"/>
                <w:szCs w:val="20"/>
              </w:rPr>
              <w:t>.</w:t>
            </w:r>
            <w:r w:rsidRPr="001F1C94">
              <w:rPr>
                <w:rFonts w:cs="Times New Roman"/>
                <w:sz w:val="20"/>
                <w:szCs w:val="20"/>
              </w:rPr>
              <w:t>0</w:t>
            </w:r>
          </w:p>
        </w:tc>
        <w:tc>
          <w:tcPr>
            <w:tcW w:w="838" w:type="dxa"/>
            <w:vAlign w:val="center"/>
            <w:hideMark/>
          </w:tcPr>
          <w:p w14:paraId="5916E0DD" w14:textId="5480C1A4" w:rsidR="00966C89" w:rsidRPr="001F1C94" w:rsidRDefault="00966C89" w:rsidP="00C30474">
            <w:pPr>
              <w:jc w:val="center"/>
              <w:rPr>
                <w:rFonts w:cs="Times New Roman"/>
                <w:sz w:val="20"/>
                <w:szCs w:val="20"/>
              </w:rPr>
            </w:pPr>
            <w:r w:rsidRPr="001F1C94">
              <w:rPr>
                <w:rFonts w:cs="Times New Roman"/>
                <w:sz w:val="20"/>
                <w:szCs w:val="20"/>
              </w:rPr>
              <w:t>163</w:t>
            </w:r>
            <w:r w:rsidR="00762A96">
              <w:rPr>
                <w:rFonts w:cs="Times New Roman"/>
                <w:sz w:val="20"/>
                <w:szCs w:val="20"/>
              </w:rPr>
              <w:t>.</w:t>
            </w:r>
            <w:r w:rsidRPr="001F1C94">
              <w:rPr>
                <w:rFonts w:cs="Times New Roman"/>
                <w:sz w:val="20"/>
                <w:szCs w:val="20"/>
              </w:rPr>
              <w:t>4</w:t>
            </w:r>
          </w:p>
        </w:tc>
        <w:tc>
          <w:tcPr>
            <w:tcW w:w="1017" w:type="dxa"/>
            <w:vAlign w:val="center"/>
            <w:hideMark/>
          </w:tcPr>
          <w:p w14:paraId="5DBD544D" w14:textId="6D5B1253" w:rsidR="00966C89" w:rsidRPr="001F1C94" w:rsidRDefault="00966C89" w:rsidP="00C30474">
            <w:pPr>
              <w:jc w:val="center"/>
              <w:rPr>
                <w:rFonts w:cs="Times New Roman"/>
                <w:sz w:val="20"/>
                <w:szCs w:val="20"/>
              </w:rPr>
            </w:pPr>
            <w:r w:rsidRPr="001F1C94">
              <w:rPr>
                <w:rFonts w:cs="Times New Roman"/>
                <w:sz w:val="20"/>
                <w:szCs w:val="20"/>
              </w:rPr>
              <w:t>156</w:t>
            </w:r>
            <w:r w:rsidR="00762A96">
              <w:rPr>
                <w:rFonts w:cs="Times New Roman"/>
                <w:sz w:val="20"/>
                <w:szCs w:val="20"/>
              </w:rPr>
              <w:t>.</w:t>
            </w:r>
            <w:r w:rsidRPr="001F1C94">
              <w:rPr>
                <w:rFonts w:cs="Times New Roman"/>
                <w:sz w:val="20"/>
                <w:szCs w:val="20"/>
              </w:rPr>
              <w:t>3</w:t>
            </w:r>
          </w:p>
        </w:tc>
      </w:tr>
      <w:tr w:rsidR="00966C89" w:rsidRPr="001F1C94" w14:paraId="4D494CFF" w14:textId="77777777" w:rsidTr="00C30474">
        <w:trPr>
          <w:trHeight w:val="362"/>
        </w:trPr>
        <w:tc>
          <w:tcPr>
            <w:tcW w:w="1129" w:type="dxa"/>
            <w:vAlign w:val="center"/>
            <w:hideMark/>
          </w:tcPr>
          <w:p w14:paraId="21674594" w14:textId="77777777" w:rsidR="00966C89" w:rsidRPr="001F1C94" w:rsidRDefault="00966C89" w:rsidP="00C30474">
            <w:pPr>
              <w:rPr>
                <w:rFonts w:cs="Times New Roman"/>
                <w:sz w:val="20"/>
                <w:szCs w:val="20"/>
              </w:rPr>
            </w:pPr>
            <w:r w:rsidRPr="001F1C94">
              <w:rPr>
                <w:rFonts w:cs="Times New Roman"/>
                <w:sz w:val="20"/>
                <w:szCs w:val="20"/>
              </w:rPr>
              <w:t>Min</w:t>
            </w:r>
          </w:p>
        </w:tc>
        <w:tc>
          <w:tcPr>
            <w:tcW w:w="895" w:type="dxa"/>
            <w:vAlign w:val="center"/>
            <w:hideMark/>
          </w:tcPr>
          <w:p w14:paraId="11E4F9E3" w14:textId="3DE647B5" w:rsidR="00966C89" w:rsidRPr="001F1C94" w:rsidRDefault="00966C89" w:rsidP="00C30474">
            <w:pPr>
              <w:jc w:val="center"/>
              <w:rPr>
                <w:rFonts w:cs="Times New Roman"/>
                <w:sz w:val="20"/>
                <w:szCs w:val="20"/>
              </w:rPr>
            </w:pPr>
            <w:r w:rsidRPr="001F1C94">
              <w:rPr>
                <w:rFonts w:cs="Times New Roman"/>
                <w:sz w:val="20"/>
                <w:szCs w:val="20"/>
              </w:rPr>
              <w:t>0</w:t>
            </w:r>
            <w:r w:rsidR="00762A96">
              <w:rPr>
                <w:rFonts w:cs="Times New Roman"/>
                <w:sz w:val="20"/>
                <w:szCs w:val="20"/>
              </w:rPr>
              <w:t>.</w:t>
            </w:r>
            <w:r w:rsidRPr="001F1C94">
              <w:rPr>
                <w:rFonts w:cs="Times New Roman"/>
                <w:sz w:val="20"/>
                <w:szCs w:val="20"/>
              </w:rPr>
              <w:t>0000</w:t>
            </w:r>
          </w:p>
        </w:tc>
        <w:tc>
          <w:tcPr>
            <w:tcW w:w="997" w:type="dxa"/>
            <w:vAlign w:val="center"/>
            <w:hideMark/>
          </w:tcPr>
          <w:p w14:paraId="18533902" w14:textId="7F0853AB" w:rsidR="00966C89" w:rsidRPr="001F1C94" w:rsidRDefault="00966C89" w:rsidP="00C30474">
            <w:pPr>
              <w:jc w:val="center"/>
              <w:rPr>
                <w:rFonts w:cs="Times New Roman"/>
                <w:sz w:val="20"/>
                <w:szCs w:val="20"/>
              </w:rPr>
            </w:pPr>
            <w:r w:rsidRPr="001F1C94">
              <w:rPr>
                <w:rFonts w:cs="Times New Roman"/>
                <w:sz w:val="20"/>
                <w:szCs w:val="20"/>
              </w:rPr>
              <w:t>0</w:t>
            </w:r>
            <w:r w:rsidR="00762A96">
              <w:rPr>
                <w:rFonts w:cs="Times New Roman"/>
                <w:sz w:val="20"/>
                <w:szCs w:val="20"/>
              </w:rPr>
              <w:t>.</w:t>
            </w:r>
            <w:r w:rsidRPr="001F1C94">
              <w:rPr>
                <w:rFonts w:cs="Times New Roman"/>
                <w:sz w:val="20"/>
                <w:szCs w:val="20"/>
              </w:rPr>
              <w:t>0199</w:t>
            </w:r>
          </w:p>
        </w:tc>
        <w:tc>
          <w:tcPr>
            <w:tcW w:w="995" w:type="dxa"/>
            <w:vAlign w:val="center"/>
            <w:hideMark/>
          </w:tcPr>
          <w:p w14:paraId="4BBEB667" w14:textId="03EDEA1D" w:rsidR="00966C89" w:rsidRPr="001F1C94" w:rsidRDefault="00966C89" w:rsidP="00C30474">
            <w:pPr>
              <w:jc w:val="center"/>
              <w:rPr>
                <w:rFonts w:cs="Times New Roman"/>
                <w:sz w:val="20"/>
                <w:szCs w:val="20"/>
              </w:rPr>
            </w:pPr>
            <w:r w:rsidRPr="001F1C94">
              <w:rPr>
                <w:rFonts w:cs="Times New Roman"/>
                <w:sz w:val="20"/>
                <w:szCs w:val="20"/>
              </w:rPr>
              <w:t>15</w:t>
            </w:r>
            <w:r w:rsidR="00762A96">
              <w:rPr>
                <w:rFonts w:cs="Times New Roman"/>
                <w:sz w:val="20"/>
                <w:szCs w:val="20"/>
              </w:rPr>
              <w:t>.</w:t>
            </w:r>
            <w:r w:rsidRPr="001F1C94">
              <w:rPr>
                <w:rFonts w:cs="Times New Roman"/>
                <w:sz w:val="20"/>
                <w:szCs w:val="20"/>
              </w:rPr>
              <w:t>4</w:t>
            </w:r>
          </w:p>
        </w:tc>
        <w:tc>
          <w:tcPr>
            <w:tcW w:w="996" w:type="dxa"/>
            <w:vAlign w:val="center"/>
            <w:hideMark/>
          </w:tcPr>
          <w:p w14:paraId="6E685B7E" w14:textId="480E6C5A" w:rsidR="00966C89" w:rsidRPr="001F1C94" w:rsidRDefault="00966C89" w:rsidP="00C30474">
            <w:pPr>
              <w:jc w:val="center"/>
              <w:rPr>
                <w:rFonts w:cs="Times New Roman"/>
                <w:sz w:val="20"/>
                <w:szCs w:val="20"/>
              </w:rPr>
            </w:pPr>
            <w:r w:rsidRPr="001F1C94">
              <w:rPr>
                <w:rFonts w:cs="Times New Roman"/>
                <w:sz w:val="20"/>
                <w:szCs w:val="20"/>
              </w:rPr>
              <w:t>14</w:t>
            </w:r>
            <w:r w:rsidR="00762A96">
              <w:rPr>
                <w:rFonts w:cs="Times New Roman"/>
                <w:sz w:val="20"/>
                <w:szCs w:val="20"/>
              </w:rPr>
              <w:t>.</w:t>
            </w:r>
            <w:r w:rsidRPr="001F1C94">
              <w:rPr>
                <w:rFonts w:cs="Times New Roman"/>
                <w:sz w:val="20"/>
                <w:szCs w:val="20"/>
              </w:rPr>
              <w:t>7</w:t>
            </w:r>
          </w:p>
        </w:tc>
        <w:tc>
          <w:tcPr>
            <w:tcW w:w="1017" w:type="dxa"/>
            <w:vAlign w:val="center"/>
            <w:hideMark/>
          </w:tcPr>
          <w:p w14:paraId="348AD4F4" w14:textId="27353E16" w:rsidR="00966C89" w:rsidRPr="001F1C94" w:rsidRDefault="00966C89" w:rsidP="00C30474">
            <w:pPr>
              <w:jc w:val="center"/>
              <w:rPr>
                <w:rFonts w:cs="Times New Roman"/>
                <w:sz w:val="20"/>
                <w:szCs w:val="20"/>
              </w:rPr>
            </w:pPr>
            <w:r w:rsidRPr="001F1C94">
              <w:rPr>
                <w:rFonts w:cs="Times New Roman"/>
                <w:sz w:val="20"/>
                <w:szCs w:val="20"/>
              </w:rPr>
              <w:t>173</w:t>
            </w:r>
            <w:r w:rsidR="00762A96">
              <w:rPr>
                <w:rFonts w:cs="Times New Roman"/>
                <w:sz w:val="20"/>
                <w:szCs w:val="20"/>
              </w:rPr>
              <w:t>.</w:t>
            </w:r>
            <w:r w:rsidRPr="001F1C94">
              <w:rPr>
                <w:rFonts w:cs="Times New Roman"/>
                <w:sz w:val="20"/>
                <w:szCs w:val="20"/>
              </w:rPr>
              <w:t>0</w:t>
            </w:r>
          </w:p>
        </w:tc>
        <w:tc>
          <w:tcPr>
            <w:tcW w:w="1196" w:type="dxa"/>
            <w:vAlign w:val="center"/>
            <w:hideMark/>
          </w:tcPr>
          <w:p w14:paraId="4D1868EF" w14:textId="2A089682" w:rsidR="00966C89" w:rsidRPr="001F1C94" w:rsidRDefault="00966C89" w:rsidP="00C30474">
            <w:pPr>
              <w:jc w:val="center"/>
              <w:rPr>
                <w:rFonts w:cs="Times New Roman"/>
                <w:sz w:val="20"/>
                <w:szCs w:val="20"/>
              </w:rPr>
            </w:pPr>
            <w:r w:rsidRPr="001F1C94">
              <w:rPr>
                <w:rFonts w:cs="Times New Roman"/>
                <w:sz w:val="20"/>
                <w:szCs w:val="20"/>
              </w:rPr>
              <w:t>333</w:t>
            </w:r>
            <w:r w:rsidR="00762A96">
              <w:rPr>
                <w:rFonts w:cs="Times New Roman"/>
                <w:sz w:val="20"/>
                <w:szCs w:val="20"/>
              </w:rPr>
              <w:t>.</w:t>
            </w:r>
            <w:r w:rsidRPr="001F1C94">
              <w:rPr>
                <w:rFonts w:cs="Times New Roman"/>
                <w:sz w:val="20"/>
                <w:szCs w:val="20"/>
              </w:rPr>
              <w:t>0</w:t>
            </w:r>
          </w:p>
        </w:tc>
        <w:tc>
          <w:tcPr>
            <w:tcW w:w="838" w:type="dxa"/>
            <w:vAlign w:val="center"/>
            <w:hideMark/>
          </w:tcPr>
          <w:p w14:paraId="3C7E7FED" w14:textId="0147631D" w:rsidR="00966C89" w:rsidRPr="001F1C94" w:rsidRDefault="00966C89" w:rsidP="00C30474">
            <w:pPr>
              <w:jc w:val="center"/>
              <w:rPr>
                <w:rFonts w:cs="Times New Roman"/>
                <w:sz w:val="20"/>
                <w:szCs w:val="20"/>
              </w:rPr>
            </w:pPr>
            <w:r w:rsidRPr="001F1C94">
              <w:rPr>
                <w:rFonts w:cs="Times New Roman"/>
                <w:sz w:val="20"/>
                <w:szCs w:val="20"/>
              </w:rPr>
              <w:t>159</w:t>
            </w:r>
            <w:r w:rsidR="00762A96">
              <w:rPr>
                <w:rFonts w:cs="Times New Roman"/>
                <w:sz w:val="20"/>
                <w:szCs w:val="20"/>
              </w:rPr>
              <w:t>.</w:t>
            </w:r>
            <w:r w:rsidRPr="001F1C94">
              <w:rPr>
                <w:rFonts w:cs="Times New Roman"/>
                <w:sz w:val="20"/>
                <w:szCs w:val="20"/>
              </w:rPr>
              <w:t>9</w:t>
            </w:r>
          </w:p>
        </w:tc>
        <w:tc>
          <w:tcPr>
            <w:tcW w:w="1017" w:type="dxa"/>
            <w:vAlign w:val="center"/>
            <w:hideMark/>
          </w:tcPr>
          <w:p w14:paraId="5BFE7E8A" w14:textId="0AE2537D" w:rsidR="00966C89" w:rsidRPr="001F1C94" w:rsidRDefault="00966C89" w:rsidP="00C30474">
            <w:pPr>
              <w:jc w:val="center"/>
              <w:rPr>
                <w:rFonts w:cs="Times New Roman"/>
                <w:sz w:val="20"/>
                <w:szCs w:val="20"/>
              </w:rPr>
            </w:pPr>
            <w:r w:rsidRPr="001F1C94">
              <w:rPr>
                <w:rFonts w:cs="Times New Roman"/>
                <w:sz w:val="20"/>
                <w:szCs w:val="20"/>
              </w:rPr>
              <w:t>148</w:t>
            </w:r>
            <w:r w:rsidR="00762A96">
              <w:rPr>
                <w:rFonts w:cs="Times New Roman"/>
                <w:sz w:val="20"/>
                <w:szCs w:val="20"/>
              </w:rPr>
              <w:t>.</w:t>
            </w:r>
            <w:r w:rsidRPr="001F1C94">
              <w:rPr>
                <w:rFonts w:cs="Times New Roman"/>
                <w:sz w:val="20"/>
                <w:szCs w:val="20"/>
              </w:rPr>
              <w:t>0</w:t>
            </w:r>
          </w:p>
        </w:tc>
      </w:tr>
      <w:tr w:rsidR="00966C89" w:rsidRPr="001F1C94" w14:paraId="7894F340" w14:textId="77777777" w:rsidTr="00C30474">
        <w:trPr>
          <w:trHeight w:val="362"/>
        </w:trPr>
        <w:tc>
          <w:tcPr>
            <w:tcW w:w="1129" w:type="dxa"/>
            <w:vAlign w:val="center"/>
            <w:hideMark/>
          </w:tcPr>
          <w:p w14:paraId="101BBCD0" w14:textId="77777777" w:rsidR="00966C89" w:rsidRPr="001F1C94" w:rsidRDefault="00966C89" w:rsidP="00C30474">
            <w:pPr>
              <w:rPr>
                <w:rFonts w:cs="Times New Roman"/>
                <w:sz w:val="20"/>
                <w:szCs w:val="20"/>
              </w:rPr>
            </w:pPr>
            <w:r w:rsidRPr="001F1C94">
              <w:rPr>
                <w:rFonts w:cs="Times New Roman"/>
                <w:sz w:val="20"/>
                <w:szCs w:val="20"/>
              </w:rPr>
              <w:t>Max</w:t>
            </w:r>
          </w:p>
        </w:tc>
        <w:tc>
          <w:tcPr>
            <w:tcW w:w="895" w:type="dxa"/>
            <w:vAlign w:val="center"/>
            <w:hideMark/>
          </w:tcPr>
          <w:p w14:paraId="132739CD" w14:textId="3247EBC9" w:rsidR="00966C89" w:rsidRPr="001F1C94" w:rsidRDefault="00966C89" w:rsidP="00C30474">
            <w:pPr>
              <w:jc w:val="center"/>
              <w:rPr>
                <w:rFonts w:cs="Times New Roman"/>
                <w:sz w:val="20"/>
                <w:szCs w:val="20"/>
              </w:rPr>
            </w:pPr>
            <w:r w:rsidRPr="001F1C94">
              <w:rPr>
                <w:rFonts w:cs="Times New Roman"/>
                <w:sz w:val="20"/>
                <w:szCs w:val="20"/>
              </w:rPr>
              <w:t>0</w:t>
            </w:r>
            <w:r w:rsidR="00762A96">
              <w:rPr>
                <w:rFonts w:cs="Times New Roman"/>
                <w:sz w:val="20"/>
                <w:szCs w:val="20"/>
              </w:rPr>
              <w:t>.</w:t>
            </w:r>
            <w:r w:rsidRPr="001F1C94">
              <w:rPr>
                <w:rFonts w:cs="Times New Roman"/>
                <w:sz w:val="20"/>
                <w:szCs w:val="20"/>
              </w:rPr>
              <w:t>1570</w:t>
            </w:r>
          </w:p>
        </w:tc>
        <w:tc>
          <w:tcPr>
            <w:tcW w:w="997" w:type="dxa"/>
            <w:vAlign w:val="center"/>
            <w:hideMark/>
          </w:tcPr>
          <w:p w14:paraId="62E136D3" w14:textId="413BC3EB" w:rsidR="00966C89" w:rsidRPr="001F1C94" w:rsidRDefault="00966C89" w:rsidP="00C30474">
            <w:pPr>
              <w:jc w:val="center"/>
              <w:rPr>
                <w:rFonts w:cs="Times New Roman"/>
                <w:sz w:val="20"/>
                <w:szCs w:val="20"/>
              </w:rPr>
            </w:pPr>
            <w:r w:rsidRPr="001F1C94">
              <w:rPr>
                <w:rFonts w:cs="Times New Roman"/>
                <w:sz w:val="20"/>
                <w:szCs w:val="20"/>
              </w:rPr>
              <w:t>0</w:t>
            </w:r>
            <w:r w:rsidR="00762A96">
              <w:rPr>
                <w:rFonts w:cs="Times New Roman"/>
                <w:sz w:val="20"/>
                <w:szCs w:val="20"/>
              </w:rPr>
              <w:t>.</w:t>
            </w:r>
            <w:r w:rsidRPr="001F1C94">
              <w:rPr>
                <w:rFonts w:cs="Times New Roman"/>
                <w:sz w:val="20"/>
                <w:szCs w:val="20"/>
              </w:rPr>
              <w:t>4312</w:t>
            </w:r>
          </w:p>
        </w:tc>
        <w:tc>
          <w:tcPr>
            <w:tcW w:w="995" w:type="dxa"/>
            <w:vAlign w:val="center"/>
            <w:hideMark/>
          </w:tcPr>
          <w:p w14:paraId="7501362F" w14:textId="7334B2E7" w:rsidR="00966C89" w:rsidRPr="001F1C94" w:rsidRDefault="00966C89" w:rsidP="00C30474">
            <w:pPr>
              <w:jc w:val="center"/>
              <w:rPr>
                <w:rFonts w:cs="Times New Roman"/>
                <w:sz w:val="20"/>
                <w:szCs w:val="20"/>
              </w:rPr>
            </w:pPr>
            <w:r w:rsidRPr="001F1C94">
              <w:rPr>
                <w:rFonts w:cs="Times New Roman"/>
                <w:sz w:val="20"/>
                <w:szCs w:val="20"/>
              </w:rPr>
              <w:t>16</w:t>
            </w:r>
            <w:r w:rsidR="00762A96">
              <w:rPr>
                <w:rFonts w:cs="Times New Roman"/>
                <w:sz w:val="20"/>
                <w:szCs w:val="20"/>
              </w:rPr>
              <w:t>.</w:t>
            </w:r>
            <w:r w:rsidRPr="001F1C94">
              <w:rPr>
                <w:rFonts w:cs="Times New Roman"/>
                <w:sz w:val="20"/>
                <w:szCs w:val="20"/>
              </w:rPr>
              <w:t>8</w:t>
            </w:r>
          </w:p>
        </w:tc>
        <w:tc>
          <w:tcPr>
            <w:tcW w:w="996" w:type="dxa"/>
            <w:vAlign w:val="center"/>
            <w:hideMark/>
          </w:tcPr>
          <w:p w14:paraId="4A889ABD" w14:textId="37311849" w:rsidR="00966C89" w:rsidRPr="001F1C94" w:rsidRDefault="00966C89" w:rsidP="00C30474">
            <w:pPr>
              <w:jc w:val="center"/>
              <w:rPr>
                <w:rFonts w:cs="Times New Roman"/>
                <w:sz w:val="20"/>
                <w:szCs w:val="20"/>
              </w:rPr>
            </w:pPr>
            <w:r w:rsidRPr="001F1C94">
              <w:rPr>
                <w:rFonts w:cs="Times New Roman"/>
                <w:sz w:val="20"/>
                <w:szCs w:val="20"/>
              </w:rPr>
              <w:t>28</w:t>
            </w:r>
            <w:r w:rsidR="00762A96">
              <w:rPr>
                <w:rFonts w:cs="Times New Roman"/>
                <w:sz w:val="20"/>
                <w:szCs w:val="20"/>
              </w:rPr>
              <w:t>.</w:t>
            </w:r>
            <w:r w:rsidRPr="001F1C94">
              <w:rPr>
                <w:rFonts w:cs="Times New Roman"/>
                <w:sz w:val="20"/>
                <w:szCs w:val="20"/>
              </w:rPr>
              <w:t>9</w:t>
            </w:r>
          </w:p>
        </w:tc>
        <w:tc>
          <w:tcPr>
            <w:tcW w:w="1017" w:type="dxa"/>
            <w:vAlign w:val="center"/>
            <w:hideMark/>
          </w:tcPr>
          <w:p w14:paraId="75A533A0" w14:textId="749A90A3" w:rsidR="00966C89" w:rsidRPr="001F1C94" w:rsidRDefault="00966C89" w:rsidP="00C30474">
            <w:pPr>
              <w:jc w:val="center"/>
              <w:rPr>
                <w:rFonts w:cs="Times New Roman"/>
                <w:sz w:val="20"/>
                <w:szCs w:val="20"/>
              </w:rPr>
            </w:pPr>
            <w:r w:rsidRPr="001F1C94">
              <w:rPr>
                <w:rFonts w:cs="Times New Roman"/>
                <w:sz w:val="20"/>
                <w:szCs w:val="20"/>
              </w:rPr>
              <w:t>727</w:t>
            </w:r>
            <w:r w:rsidR="00762A96">
              <w:rPr>
                <w:rFonts w:cs="Times New Roman"/>
                <w:sz w:val="20"/>
                <w:szCs w:val="20"/>
              </w:rPr>
              <w:t>.</w:t>
            </w:r>
            <w:r w:rsidRPr="001F1C94">
              <w:rPr>
                <w:rFonts w:cs="Times New Roman"/>
                <w:sz w:val="20"/>
                <w:szCs w:val="20"/>
              </w:rPr>
              <w:t>0</w:t>
            </w:r>
          </w:p>
        </w:tc>
        <w:tc>
          <w:tcPr>
            <w:tcW w:w="1196" w:type="dxa"/>
            <w:vAlign w:val="center"/>
            <w:hideMark/>
          </w:tcPr>
          <w:p w14:paraId="5DBA81B3" w14:textId="1ED0CC28" w:rsidR="00966C89" w:rsidRPr="001F1C94" w:rsidRDefault="00966C89" w:rsidP="00C30474">
            <w:pPr>
              <w:jc w:val="center"/>
              <w:rPr>
                <w:rFonts w:cs="Times New Roman"/>
                <w:sz w:val="20"/>
                <w:szCs w:val="20"/>
              </w:rPr>
            </w:pPr>
            <w:r w:rsidRPr="001F1C94">
              <w:rPr>
                <w:rFonts w:cs="Times New Roman"/>
                <w:sz w:val="20"/>
                <w:szCs w:val="20"/>
              </w:rPr>
              <w:t>721</w:t>
            </w:r>
            <w:r w:rsidR="00762A96">
              <w:rPr>
                <w:rFonts w:cs="Times New Roman"/>
                <w:sz w:val="20"/>
                <w:szCs w:val="20"/>
              </w:rPr>
              <w:t>.</w:t>
            </w:r>
            <w:r w:rsidRPr="001F1C94">
              <w:rPr>
                <w:rFonts w:cs="Times New Roman"/>
                <w:sz w:val="20"/>
                <w:szCs w:val="20"/>
              </w:rPr>
              <w:t>0</w:t>
            </w:r>
          </w:p>
        </w:tc>
        <w:tc>
          <w:tcPr>
            <w:tcW w:w="838" w:type="dxa"/>
            <w:vAlign w:val="center"/>
            <w:hideMark/>
          </w:tcPr>
          <w:p w14:paraId="570EA48A" w14:textId="454E4333" w:rsidR="00966C89" w:rsidRPr="001F1C94" w:rsidRDefault="00966C89" w:rsidP="00C30474">
            <w:pPr>
              <w:jc w:val="center"/>
              <w:rPr>
                <w:rFonts w:cs="Times New Roman"/>
                <w:sz w:val="20"/>
                <w:szCs w:val="20"/>
              </w:rPr>
            </w:pPr>
            <w:r w:rsidRPr="001F1C94">
              <w:rPr>
                <w:rFonts w:cs="Times New Roman"/>
                <w:sz w:val="20"/>
                <w:szCs w:val="20"/>
              </w:rPr>
              <w:t>166</w:t>
            </w:r>
            <w:r w:rsidR="00762A96">
              <w:rPr>
                <w:rFonts w:cs="Times New Roman"/>
                <w:sz w:val="20"/>
                <w:szCs w:val="20"/>
              </w:rPr>
              <w:t>.</w:t>
            </w:r>
            <w:r w:rsidRPr="001F1C94">
              <w:rPr>
                <w:rFonts w:cs="Times New Roman"/>
                <w:sz w:val="20"/>
                <w:szCs w:val="20"/>
              </w:rPr>
              <w:t>0</w:t>
            </w:r>
          </w:p>
        </w:tc>
        <w:tc>
          <w:tcPr>
            <w:tcW w:w="1017" w:type="dxa"/>
            <w:vAlign w:val="center"/>
            <w:hideMark/>
          </w:tcPr>
          <w:p w14:paraId="67CB2D47" w14:textId="29727C9C" w:rsidR="00966C89" w:rsidRPr="001F1C94" w:rsidRDefault="00966C89" w:rsidP="00C30474">
            <w:pPr>
              <w:jc w:val="center"/>
              <w:rPr>
                <w:rFonts w:cs="Times New Roman"/>
                <w:sz w:val="20"/>
                <w:szCs w:val="20"/>
              </w:rPr>
            </w:pPr>
            <w:r w:rsidRPr="001F1C94">
              <w:rPr>
                <w:rFonts w:cs="Times New Roman"/>
                <w:sz w:val="20"/>
                <w:szCs w:val="20"/>
              </w:rPr>
              <w:t>162</w:t>
            </w:r>
            <w:r w:rsidR="00762A96">
              <w:rPr>
                <w:rFonts w:cs="Times New Roman"/>
                <w:sz w:val="20"/>
                <w:szCs w:val="20"/>
              </w:rPr>
              <w:t>.</w:t>
            </w:r>
            <w:r w:rsidRPr="001F1C94">
              <w:rPr>
                <w:rFonts w:cs="Times New Roman"/>
                <w:sz w:val="20"/>
                <w:szCs w:val="20"/>
              </w:rPr>
              <w:t>6</w:t>
            </w:r>
          </w:p>
        </w:tc>
      </w:tr>
    </w:tbl>
    <w:p w14:paraId="06E271DC" w14:textId="77777777" w:rsidR="00966C89" w:rsidRPr="001F1C94" w:rsidRDefault="00966C89" w:rsidP="007E3475">
      <w:pPr>
        <w:spacing w:after="0" w:line="240" w:lineRule="auto"/>
        <w:ind w:firstLine="284"/>
        <w:jc w:val="both"/>
        <w:rPr>
          <w:rStyle w:val="rynqvb"/>
          <w:lang w:val="en"/>
        </w:rPr>
      </w:pPr>
    </w:p>
    <w:p w14:paraId="739E1C2E" w14:textId="54DAA7C3" w:rsidR="004A2A28" w:rsidRPr="001F1C94" w:rsidRDefault="000D4CA9" w:rsidP="007E3475">
      <w:pPr>
        <w:spacing w:after="0" w:line="240" w:lineRule="auto"/>
        <w:ind w:firstLine="284"/>
        <w:jc w:val="both"/>
        <w:rPr>
          <w:szCs w:val="24"/>
          <w:lang w:val="en-US"/>
        </w:rPr>
      </w:pPr>
      <w:r w:rsidRPr="001F1C94">
        <w:rPr>
          <w:rStyle w:val="rynqvb"/>
          <w:lang w:val="en"/>
        </w:rPr>
        <w:t xml:space="preserve">The actual, direct monitoring of air quality </w:t>
      </w:r>
      <w:r w:rsidR="00AB6CDE">
        <w:rPr>
          <w:rStyle w:val="rynqvb"/>
          <w:lang w:val="en"/>
        </w:rPr>
        <w:t>near</w:t>
      </w:r>
      <w:r w:rsidRPr="001F1C94">
        <w:rPr>
          <w:rStyle w:val="rynqvb"/>
          <w:lang w:val="en"/>
        </w:rPr>
        <w:t xml:space="preserve"> the emitter was carried out in an area of 52 ha </w:t>
      </w:r>
      <w:r w:rsidR="004A2A28" w:rsidRPr="001F1C94">
        <w:rPr>
          <w:szCs w:val="24"/>
          <w:lang w:val="en-US"/>
        </w:rPr>
        <w:t>(Fig.</w:t>
      </w:r>
      <w:r w:rsidR="00817512" w:rsidRPr="001F1C94">
        <w:rPr>
          <w:szCs w:val="24"/>
          <w:lang w:val="en-US"/>
        </w:rPr>
        <w:t xml:space="preserve"> </w:t>
      </w:r>
      <w:r w:rsidR="004A2A28" w:rsidRPr="001F1C94">
        <w:rPr>
          <w:szCs w:val="24"/>
          <w:lang w:val="en-US"/>
        </w:rPr>
        <w:t xml:space="preserve">2), demarcated from the east by the S14 expressway, from the south by the southern border of the single-family housing area, from the west by the north-south direction of </w:t>
      </w:r>
      <w:proofErr w:type="spellStart"/>
      <w:r w:rsidR="004A2A28" w:rsidRPr="001F1C94">
        <w:rPr>
          <w:szCs w:val="24"/>
          <w:lang w:val="en-US"/>
        </w:rPr>
        <w:t>Biwakowa</w:t>
      </w:r>
      <w:proofErr w:type="spellEnd"/>
      <w:r w:rsidR="004A2A28" w:rsidRPr="001F1C94">
        <w:rPr>
          <w:szCs w:val="24"/>
          <w:lang w:val="en-US"/>
        </w:rPr>
        <w:t xml:space="preserve"> Street, and the north by the entrance to the S14 expressway. </w:t>
      </w:r>
      <w:r w:rsidR="00AB6CDE">
        <w:rPr>
          <w:szCs w:val="24"/>
          <w:lang w:val="en-US"/>
        </w:rPr>
        <w:t>The analysis covered the areas of</w:t>
      </w:r>
      <w:r w:rsidR="004A2A28" w:rsidRPr="001F1C94">
        <w:rPr>
          <w:szCs w:val="24"/>
          <w:lang w:val="en-US"/>
        </w:rPr>
        <w:t xml:space="preserve"> single-family housing, Euro catchment, dye house, garden plant nursery, car, bicycle and pedestrian communication routes. The indicated area (at a distance of 1100 m from the SSTT emitter) was selected due to its location behind the analyzed chimney of the sewage sludge incineration plant in relation to the prevailing wind directions in this area.</w:t>
      </w:r>
      <w:r w:rsidR="00E06C21" w:rsidRPr="001F1C94">
        <w:rPr>
          <w:szCs w:val="24"/>
          <w:lang w:val="en-US"/>
        </w:rPr>
        <w:t xml:space="preserve"> </w:t>
      </w:r>
      <w:r w:rsidR="00E06C21" w:rsidRPr="001F1C94">
        <w:rPr>
          <w:rStyle w:val="rynqvb"/>
          <w:lang w:val="en"/>
        </w:rPr>
        <w:t xml:space="preserve">The selected area was particularly important </w:t>
      </w:r>
      <w:r w:rsidR="00AB6CDE">
        <w:rPr>
          <w:rStyle w:val="rynqvb"/>
          <w:lang w:val="en"/>
        </w:rPr>
        <w:t>regarding</w:t>
      </w:r>
      <w:r w:rsidR="00E06C21" w:rsidRPr="001F1C94">
        <w:rPr>
          <w:rStyle w:val="rynqvb"/>
          <w:lang w:val="en"/>
        </w:rPr>
        <w:t xml:space="preserve"> the possibility of direct </w:t>
      </w:r>
      <w:proofErr w:type="spellStart"/>
      <w:r w:rsidR="008E0323" w:rsidRPr="001F1C94">
        <w:rPr>
          <w:rStyle w:val="rynqvb"/>
          <w:lang w:val="en"/>
        </w:rPr>
        <w:t>odo</w:t>
      </w:r>
      <w:r w:rsidR="00AB6CDE">
        <w:rPr>
          <w:rStyle w:val="rynqvb"/>
          <w:lang w:val="en"/>
        </w:rPr>
        <w:t>u</w:t>
      </w:r>
      <w:r w:rsidR="008E0323" w:rsidRPr="001F1C94">
        <w:rPr>
          <w:rStyle w:val="rynqvb"/>
          <w:lang w:val="en"/>
        </w:rPr>
        <w:t>r</w:t>
      </w:r>
      <w:proofErr w:type="spellEnd"/>
      <w:r w:rsidR="00E06C21" w:rsidRPr="001F1C94">
        <w:rPr>
          <w:rStyle w:val="rynqvb"/>
          <w:lang w:val="en"/>
        </w:rPr>
        <w:t xml:space="preserve"> nuisance or negative impact of the </w:t>
      </w:r>
      <w:r w:rsidR="007577DB" w:rsidRPr="001F1C94">
        <w:rPr>
          <w:rStyle w:val="rynqvb"/>
          <w:lang w:val="en"/>
        </w:rPr>
        <w:t>analyzed</w:t>
      </w:r>
      <w:r w:rsidR="00E06C21" w:rsidRPr="001F1C94">
        <w:rPr>
          <w:rStyle w:val="rynqvb"/>
          <w:lang w:val="en"/>
        </w:rPr>
        <w:t xml:space="preserve"> emitters on the health and life of residents of nearby housing estates.</w:t>
      </w:r>
    </w:p>
    <w:p w14:paraId="728BE51D" w14:textId="77777777" w:rsidR="00343BB6" w:rsidRPr="001F1C94" w:rsidRDefault="00343BB6" w:rsidP="005771A9">
      <w:pPr>
        <w:spacing w:after="0" w:line="240" w:lineRule="auto"/>
        <w:rPr>
          <w:lang w:val="en-US"/>
        </w:rPr>
      </w:pPr>
    </w:p>
    <w:p w14:paraId="0DCC7072" w14:textId="734EB691" w:rsidR="000577D3" w:rsidRPr="001F1C94" w:rsidRDefault="000577D3" w:rsidP="00857079">
      <w:pPr>
        <w:pStyle w:val="NormalnyWeb"/>
        <w:spacing w:before="0" w:beforeAutospacing="0" w:after="0" w:afterAutospacing="0"/>
        <w:jc w:val="center"/>
      </w:pPr>
      <w:r w:rsidRPr="001F1C94">
        <w:rPr>
          <w:noProof/>
        </w:rPr>
        <w:drawing>
          <wp:inline distT="0" distB="0" distL="0" distR="0" wp14:anchorId="708A8991" wp14:editId="68304578">
            <wp:extent cx="5125228" cy="4637837"/>
            <wp:effectExtent l="0" t="0" r="0" b="0"/>
            <wp:docPr id="102401030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r="37778"/>
                    <a:stretch/>
                  </pic:blipFill>
                  <pic:spPr bwMode="auto">
                    <a:xfrm>
                      <a:off x="0" y="0"/>
                      <a:ext cx="5137204" cy="4648674"/>
                    </a:xfrm>
                    <a:prstGeom prst="rect">
                      <a:avLst/>
                    </a:prstGeom>
                    <a:noFill/>
                    <a:ln>
                      <a:noFill/>
                    </a:ln>
                    <a:extLst>
                      <a:ext uri="{53640926-AAD7-44D8-BBD7-CCE9431645EC}">
                        <a14:shadowObscured xmlns:a14="http://schemas.microsoft.com/office/drawing/2010/main"/>
                      </a:ext>
                    </a:extLst>
                  </pic:spPr>
                </pic:pic>
              </a:graphicData>
            </a:graphic>
          </wp:inline>
        </w:drawing>
      </w:r>
    </w:p>
    <w:p w14:paraId="7C089BC7" w14:textId="5F0AC2C2" w:rsidR="00631A3E" w:rsidRPr="001F1C94" w:rsidRDefault="00953971" w:rsidP="00857079">
      <w:pPr>
        <w:pStyle w:val="Rrys"/>
        <w:rPr>
          <w:lang w:val="en-US"/>
        </w:rPr>
      </w:pPr>
      <w:r w:rsidRPr="001F1C94">
        <w:rPr>
          <w:b/>
          <w:bCs/>
          <w:lang w:val="en-US"/>
        </w:rPr>
        <w:t>Fig</w:t>
      </w:r>
      <w:r w:rsidR="00373C54" w:rsidRPr="001F1C94">
        <w:rPr>
          <w:b/>
          <w:bCs/>
          <w:lang w:val="en-US"/>
        </w:rPr>
        <w:t>.</w:t>
      </w:r>
      <w:r w:rsidR="00087E72" w:rsidRPr="001F1C94">
        <w:rPr>
          <w:b/>
          <w:bCs/>
          <w:lang w:val="en-US"/>
        </w:rPr>
        <w:t xml:space="preserve"> </w:t>
      </w:r>
      <w:r w:rsidR="00373C54" w:rsidRPr="001F1C94">
        <w:rPr>
          <w:b/>
          <w:bCs/>
          <w:lang w:val="en-US"/>
        </w:rPr>
        <w:t>2.</w:t>
      </w:r>
      <w:r w:rsidR="00373C54" w:rsidRPr="001F1C94">
        <w:rPr>
          <w:lang w:val="en-US"/>
        </w:rPr>
        <w:t xml:space="preserve"> </w:t>
      </w:r>
      <w:r w:rsidR="00034A99" w:rsidRPr="001F1C94">
        <w:rPr>
          <w:rStyle w:val="rynqvb"/>
          <w:szCs w:val="20"/>
          <w:lang w:val="en"/>
        </w:rPr>
        <w:t>Map of the air quality analysis area</w:t>
      </w:r>
      <w:r w:rsidR="00631A3E" w:rsidRPr="001F1C94">
        <w:rPr>
          <w:rStyle w:val="rynqvb"/>
          <w:szCs w:val="20"/>
          <w:lang w:val="en"/>
        </w:rPr>
        <w:t xml:space="preserve"> (source </w:t>
      </w:r>
      <w:r w:rsidR="00631A3E" w:rsidRPr="00857079">
        <w:rPr>
          <w:rStyle w:val="rynqvb"/>
        </w:rPr>
        <w:t>of</w:t>
      </w:r>
      <w:r w:rsidR="00631A3E" w:rsidRPr="001F1C94">
        <w:rPr>
          <w:rStyle w:val="rynqvb"/>
          <w:szCs w:val="20"/>
          <w:lang w:val="en"/>
        </w:rPr>
        <w:t xml:space="preserve"> background map: Arc</w:t>
      </w:r>
      <w:r w:rsidR="00AB6CDE">
        <w:rPr>
          <w:rStyle w:val="rynqvb"/>
          <w:szCs w:val="20"/>
          <w:lang w:val="en"/>
        </w:rPr>
        <w:t>GIS</w:t>
      </w:r>
      <w:r w:rsidR="00631A3E" w:rsidRPr="001F1C94">
        <w:rPr>
          <w:rStyle w:val="rynqvb"/>
          <w:szCs w:val="20"/>
          <w:lang w:val="en"/>
        </w:rPr>
        <w:t xml:space="preserve"> Pro)</w:t>
      </w:r>
    </w:p>
    <w:p w14:paraId="084EB3E1" w14:textId="0557D171" w:rsidR="00E81ED5" w:rsidRPr="001F1C94" w:rsidRDefault="00E81ED5" w:rsidP="00857079">
      <w:pPr>
        <w:pStyle w:val="Rn2"/>
        <w:rPr>
          <w:lang w:val="en-US"/>
        </w:rPr>
      </w:pPr>
      <w:r w:rsidRPr="001F1C94">
        <w:rPr>
          <w:lang w:val="en-US"/>
        </w:rPr>
        <w:t xml:space="preserve">2.2. Methodology of </w:t>
      </w:r>
      <w:r w:rsidR="00AB6CDE">
        <w:rPr>
          <w:lang w:val="en-US"/>
        </w:rPr>
        <w:t>a</w:t>
      </w:r>
      <w:r w:rsidRPr="001F1C94">
        <w:rPr>
          <w:lang w:val="en-US"/>
        </w:rPr>
        <w:t>nalysis</w:t>
      </w:r>
    </w:p>
    <w:p w14:paraId="3294741C" w14:textId="65D68610" w:rsidR="00495E4C" w:rsidRPr="001F1C94" w:rsidRDefault="00463EA8" w:rsidP="0056595A">
      <w:pPr>
        <w:spacing w:after="0" w:line="240" w:lineRule="auto"/>
        <w:ind w:firstLine="284"/>
        <w:jc w:val="both"/>
        <w:rPr>
          <w:rFonts w:eastAsia="Times New Roman" w:cs="Times New Roman"/>
          <w:color w:val="000000" w:themeColor="text1"/>
          <w:sz w:val="24"/>
          <w:szCs w:val="24"/>
          <w:lang w:val="en-US" w:eastAsia="pl-PL"/>
        </w:rPr>
      </w:pPr>
      <w:r w:rsidRPr="001F1C94">
        <w:rPr>
          <w:rStyle w:val="rynqvb"/>
          <w:lang w:val="en"/>
        </w:rPr>
        <w:t>The presented studies on the impact of NH</w:t>
      </w:r>
      <w:r w:rsidRPr="001F1C94">
        <w:rPr>
          <w:rStyle w:val="rynqvb"/>
          <w:vertAlign w:val="subscript"/>
          <w:lang w:val="en"/>
        </w:rPr>
        <w:t>3</w:t>
      </w:r>
      <w:r w:rsidRPr="001F1C94">
        <w:rPr>
          <w:rStyle w:val="rynqvb"/>
          <w:lang w:val="en"/>
        </w:rPr>
        <w:t xml:space="preserve"> emissions on air quality can be divided into two parts, which were compared with each other.</w:t>
      </w:r>
      <w:r w:rsidRPr="001F1C94">
        <w:rPr>
          <w:rStyle w:val="hwtze"/>
          <w:lang w:val="en"/>
        </w:rPr>
        <w:t xml:space="preserve"> </w:t>
      </w:r>
      <w:r w:rsidRPr="001F1C94">
        <w:rPr>
          <w:rStyle w:val="rynqvb"/>
          <w:lang w:val="en"/>
        </w:rPr>
        <w:t>The first part concerns computer numerical simulation of NH</w:t>
      </w:r>
      <w:r w:rsidRPr="001F1C94">
        <w:rPr>
          <w:rStyle w:val="rynqvb"/>
          <w:vertAlign w:val="subscript"/>
          <w:lang w:val="en"/>
        </w:rPr>
        <w:t>3</w:t>
      </w:r>
      <w:r w:rsidRPr="001F1C94">
        <w:rPr>
          <w:rStyle w:val="rynqvb"/>
          <w:lang w:val="en"/>
        </w:rPr>
        <w:t xml:space="preserve"> dispersion emitted from chimneys based on data collected at the chimney outlet, carried out in the OPA03 program ver.</w:t>
      </w:r>
      <w:r w:rsidRPr="001F1C94">
        <w:rPr>
          <w:rStyle w:val="hwtze"/>
          <w:lang w:val="en"/>
        </w:rPr>
        <w:t xml:space="preserve"> </w:t>
      </w:r>
      <w:r w:rsidRPr="001F1C94">
        <w:rPr>
          <w:rStyle w:val="rynqvb"/>
          <w:lang w:val="en"/>
        </w:rPr>
        <w:t>5.42 by Eko-Soft</w:t>
      </w:r>
      <w:r w:rsidR="00CB5D35" w:rsidRPr="001F1C94">
        <w:rPr>
          <w:rStyle w:val="rynqvb"/>
          <w:lang w:val="en"/>
        </w:rPr>
        <w:t xml:space="preserve"> (Eko-soft company)</w:t>
      </w:r>
      <w:r w:rsidRPr="001F1C94">
        <w:rPr>
          <w:rStyle w:val="rynqvb"/>
          <w:lang w:val="en"/>
        </w:rPr>
        <w:t>.</w:t>
      </w:r>
      <w:r w:rsidRPr="001F1C94">
        <w:rPr>
          <w:rStyle w:val="hwtze"/>
          <w:lang w:val="en"/>
        </w:rPr>
        <w:t xml:space="preserve"> </w:t>
      </w:r>
      <w:r w:rsidRPr="001F1C94">
        <w:rPr>
          <w:rStyle w:val="rynqvb"/>
          <w:lang w:val="en"/>
        </w:rPr>
        <w:t xml:space="preserve">The second part of the research consisted of actual </w:t>
      </w:r>
      <w:r w:rsidR="00AB6CDE">
        <w:rPr>
          <w:rStyle w:val="rynqvb"/>
          <w:lang w:val="en"/>
        </w:rPr>
        <w:t>air quality control</w:t>
      </w:r>
      <w:r w:rsidRPr="001F1C94">
        <w:rPr>
          <w:rStyle w:val="rynqvb"/>
          <w:lang w:val="en"/>
        </w:rPr>
        <w:t xml:space="preserve"> in the area most exposed to air pollution with NH</w:t>
      </w:r>
      <w:r w:rsidRPr="001F1C94">
        <w:rPr>
          <w:rStyle w:val="rynqvb"/>
          <w:vertAlign w:val="subscript"/>
          <w:lang w:val="en"/>
        </w:rPr>
        <w:t>3</w:t>
      </w:r>
      <w:r w:rsidRPr="001F1C94">
        <w:rPr>
          <w:rStyle w:val="rynqvb"/>
          <w:lang w:val="en"/>
        </w:rPr>
        <w:t xml:space="preserve"> emitted by emitters L1 and L2.</w:t>
      </w:r>
      <w:r w:rsidRPr="001F1C94">
        <w:rPr>
          <w:rStyle w:val="hwtze"/>
          <w:lang w:val="en"/>
        </w:rPr>
        <w:t xml:space="preserve"> </w:t>
      </w:r>
      <w:r w:rsidRPr="001F1C94">
        <w:rPr>
          <w:rStyle w:val="rynqvb"/>
          <w:lang w:val="en"/>
        </w:rPr>
        <w:t>It was performed using mobile measuring equipment.</w:t>
      </w:r>
      <w:r w:rsidRPr="001F1C94">
        <w:rPr>
          <w:rStyle w:val="hwtze"/>
          <w:lang w:val="en"/>
        </w:rPr>
        <w:t xml:space="preserve"> </w:t>
      </w:r>
      <w:r w:rsidRPr="001F1C94">
        <w:rPr>
          <w:rStyle w:val="rynqvb"/>
          <w:lang w:val="en"/>
        </w:rPr>
        <w:t>Then, the results collected in this way were presented graphically using the ArcG</w:t>
      </w:r>
      <w:r w:rsidR="00AB6CDE">
        <w:rPr>
          <w:rStyle w:val="rynqvb"/>
          <w:lang w:val="en"/>
        </w:rPr>
        <w:t>IS</w:t>
      </w:r>
      <w:r w:rsidRPr="001F1C94">
        <w:rPr>
          <w:rStyle w:val="rynqvb"/>
          <w:lang w:val="en"/>
        </w:rPr>
        <w:t xml:space="preserve"> Pro program.</w:t>
      </w:r>
    </w:p>
    <w:p w14:paraId="502083F7" w14:textId="4E6695E8" w:rsidR="00495E4C" w:rsidRPr="001F1C94" w:rsidRDefault="00734B68" w:rsidP="0056595A">
      <w:pPr>
        <w:spacing w:after="0" w:line="240" w:lineRule="auto"/>
        <w:ind w:firstLine="284"/>
        <w:jc w:val="both"/>
        <w:rPr>
          <w:rFonts w:eastAsia="Times New Roman" w:cs="Times New Roman"/>
          <w:color w:val="000000" w:themeColor="text1"/>
          <w:sz w:val="24"/>
          <w:szCs w:val="24"/>
          <w:lang w:val="en-US" w:eastAsia="pl-PL"/>
        </w:rPr>
      </w:pPr>
      <w:r w:rsidRPr="001F1C94">
        <w:rPr>
          <w:rStyle w:val="rynqvb"/>
          <w:lang w:val="en"/>
        </w:rPr>
        <w:t xml:space="preserve">Simulations in the OPA03 program are based on the calculation methodology described in the Regulation of the Minister of the Environment of 26 January 2010 on reference values </w:t>
      </w:r>
      <w:r w:rsidR="00CF7DDA" w:rsidRPr="001F1C94">
        <w:rPr>
          <w:rStyle w:val="rynqvb"/>
          <w:lang w:val="en"/>
        </w:rPr>
        <w:t>(</w:t>
      </w:r>
      <w:r w:rsidR="00596910" w:rsidRPr="001F1C94">
        <w:rPr>
          <w:rStyle w:val="rynqvb"/>
          <w:lang w:val="en"/>
        </w:rPr>
        <w:t xml:space="preserve">hourly average </w:t>
      </w:r>
      <w:r w:rsidR="00CF7DDA" w:rsidRPr="001F1C94">
        <w:rPr>
          <w:rStyle w:val="rynqvb"/>
          <w:lang w:val="en"/>
        </w:rPr>
        <w:t xml:space="preserve">400 </w:t>
      </w:r>
      <w:r w:rsidR="00D764AF" w:rsidRPr="001F1C94">
        <w:rPr>
          <w:rStyle w:val="rynqvb"/>
          <w:lang w:val="en"/>
        </w:rPr>
        <w:t>µg/m</w:t>
      </w:r>
      <w:r w:rsidR="00D764AF" w:rsidRPr="001F1C94">
        <w:rPr>
          <w:rStyle w:val="rynqvb"/>
          <w:vertAlign w:val="superscript"/>
          <w:lang w:val="en"/>
        </w:rPr>
        <w:t>3</w:t>
      </w:r>
      <w:r w:rsidR="00D764AF" w:rsidRPr="001F1C94">
        <w:rPr>
          <w:rStyle w:val="rynqvb"/>
          <w:lang w:val="en"/>
        </w:rPr>
        <w:t xml:space="preserve"> </w:t>
      </w:r>
      <w:r w:rsidR="00CF7DDA" w:rsidRPr="001F1C94">
        <w:rPr>
          <w:rStyle w:val="rynqvb"/>
          <w:lang w:val="en"/>
        </w:rPr>
        <w:t xml:space="preserve">and </w:t>
      </w:r>
      <w:r w:rsidR="00D764AF" w:rsidRPr="001F1C94">
        <w:rPr>
          <w:rStyle w:val="rynqvb"/>
          <w:lang w:val="en"/>
        </w:rPr>
        <w:t xml:space="preserve">annual average </w:t>
      </w:r>
      <w:r w:rsidR="00CF7DDA" w:rsidRPr="001F1C94">
        <w:rPr>
          <w:rStyle w:val="rynqvb"/>
          <w:lang w:val="en"/>
        </w:rPr>
        <w:t>50</w:t>
      </w:r>
      <w:r w:rsidR="00D764AF" w:rsidRPr="001F1C94">
        <w:rPr>
          <w:rStyle w:val="rynqvb"/>
          <w:lang w:val="en"/>
        </w:rPr>
        <w:t xml:space="preserve"> µg/m</w:t>
      </w:r>
      <w:r w:rsidR="00D764AF" w:rsidRPr="001F1C94">
        <w:rPr>
          <w:rStyle w:val="rynqvb"/>
          <w:vertAlign w:val="superscript"/>
          <w:lang w:val="en"/>
        </w:rPr>
        <w:t>3</w:t>
      </w:r>
      <w:r w:rsidR="00596910" w:rsidRPr="001F1C94">
        <w:rPr>
          <w:rStyle w:val="rynqvb"/>
          <w:lang w:val="en"/>
        </w:rPr>
        <w:t>)</w:t>
      </w:r>
      <w:r w:rsidR="00CF7DDA" w:rsidRPr="001F1C94">
        <w:rPr>
          <w:rStyle w:val="rynqvb"/>
          <w:lang w:val="en"/>
        </w:rPr>
        <w:t xml:space="preserve"> </w:t>
      </w:r>
      <w:r w:rsidRPr="001F1C94">
        <w:rPr>
          <w:rStyle w:val="rynqvb"/>
          <w:lang w:val="en"/>
        </w:rPr>
        <w:t>for certain substances (RMŚ 2010).</w:t>
      </w:r>
      <w:r w:rsidRPr="001F1C94">
        <w:rPr>
          <w:rStyle w:val="hwtze"/>
          <w:lang w:val="en"/>
        </w:rPr>
        <w:t xml:space="preserve"> </w:t>
      </w:r>
      <w:r w:rsidRPr="001F1C94">
        <w:rPr>
          <w:rStyle w:val="rynqvb"/>
          <w:lang w:val="en"/>
        </w:rPr>
        <w:t>The input data for mode</w:t>
      </w:r>
      <w:r w:rsidR="00AB6CDE">
        <w:rPr>
          <w:rStyle w:val="rynqvb"/>
          <w:lang w:val="en"/>
        </w:rPr>
        <w:t>l</w:t>
      </w:r>
      <w:r w:rsidRPr="001F1C94">
        <w:rPr>
          <w:rStyle w:val="rynqvb"/>
          <w:lang w:val="en"/>
        </w:rPr>
        <w:t xml:space="preserve">ling in OPA03 came from monitoring pollutant emissions and the velocity and temperature of exhaust gases at the outlet of chimneys from 2022. In the analysis, </w:t>
      </w:r>
      <w:r w:rsidR="00AB6CDE">
        <w:rPr>
          <w:rStyle w:val="rynqvb"/>
          <w:lang w:val="en"/>
        </w:rPr>
        <w:t>following</w:t>
      </w:r>
      <w:r w:rsidRPr="001F1C94">
        <w:rPr>
          <w:rStyle w:val="rynqvb"/>
          <w:lang w:val="en"/>
        </w:rPr>
        <w:t xml:space="preserve"> the regulation (RMŚ 2010), the background level of ammonia pollution in the air was assumed at 10% of the reference value averaged for the year.</w:t>
      </w:r>
      <w:r w:rsidRPr="001F1C94">
        <w:rPr>
          <w:rStyle w:val="hwtze"/>
          <w:lang w:val="en"/>
        </w:rPr>
        <w:t xml:space="preserve"> </w:t>
      </w:r>
      <w:r w:rsidRPr="001F1C94">
        <w:rPr>
          <w:rStyle w:val="rynqvb"/>
          <w:lang w:val="en"/>
        </w:rPr>
        <w:t>Since the concentration of NH</w:t>
      </w:r>
      <w:r w:rsidRPr="001F1C94">
        <w:rPr>
          <w:rStyle w:val="rynqvb"/>
          <w:vertAlign w:val="subscript"/>
          <w:lang w:val="en"/>
        </w:rPr>
        <w:t>3</w:t>
      </w:r>
      <w:r w:rsidRPr="001F1C94">
        <w:rPr>
          <w:rStyle w:val="rynqvb"/>
          <w:lang w:val="en"/>
        </w:rPr>
        <w:t xml:space="preserve"> is not monitored by the Environmental Protection Inspectorate (</w:t>
      </w:r>
      <w:proofErr w:type="spellStart"/>
      <w:r w:rsidR="007255BA" w:rsidRPr="001F1C94">
        <w:rPr>
          <w:rStyle w:val="rynqvb"/>
          <w:lang w:val="en"/>
        </w:rPr>
        <w:t>RMKiŚ</w:t>
      </w:r>
      <w:proofErr w:type="spellEnd"/>
      <w:r w:rsidR="007255BA" w:rsidRPr="001F1C94">
        <w:rPr>
          <w:rStyle w:val="rynqvb"/>
          <w:lang w:val="en"/>
        </w:rPr>
        <w:t xml:space="preserve"> 2020</w:t>
      </w:r>
      <w:r w:rsidR="001D24C3" w:rsidRPr="001F1C94">
        <w:rPr>
          <w:rStyle w:val="rynqvb"/>
          <w:lang w:val="en"/>
        </w:rPr>
        <w:t xml:space="preserve"> </w:t>
      </w:r>
      <w:r w:rsidRPr="001F1C94">
        <w:rPr>
          <w:rStyle w:val="rynqvb"/>
          <w:lang w:val="en"/>
        </w:rPr>
        <w:t>), it is not possible to determine a real reference value for this pollutant for the analysis area.</w:t>
      </w:r>
      <w:r w:rsidRPr="001F1C94">
        <w:rPr>
          <w:rStyle w:val="hwtze"/>
          <w:lang w:val="en"/>
        </w:rPr>
        <w:t xml:space="preserve"> </w:t>
      </w:r>
      <w:r w:rsidRPr="001F1C94">
        <w:rPr>
          <w:rStyle w:val="rynqvb"/>
          <w:lang w:val="en"/>
        </w:rPr>
        <w:t xml:space="preserve">Therefore, the reference value for ammonia was assumed </w:t>
      </w:r>
      <w:r w:rsidR="00AB6CDE">
        <w:rPr>
          <w:rStyle w:val="rynqvb"/>
          <w:lang w:val="en"/>
        </w:rPr>
        <w:t>following</w:t>
      </w:r>
      <w:r w:rsidRPr="001F1C94">
        <w:rPr>
          <w:rStyle w:val="rynqvb"/>
          <w:lang w:val="en"/>
        </w:rPr>
        <w:t xml:space="preserve"> the regulation (RMŚ 2010) of 50 µg/m</w:t>
      </w:r>
      <w:r w:rsidRPr="001F1C94">
        <w:rPr>
          <w:rStyle w:val="rynqvb"/>
          <w:vertAlign w:val="superscript"/>
          <w:lang w:val="en"/>
        </w:rPr>
        <w:t>3</w:t>
      </w:r>
      <w:r w:rsidRPr="001F1C94">
        <w:rPr>
          <w:rStyle w:val="rynqvb"/>
          <w:lang w:val="en"/>
        </w:rPr>
        <w:t xml:space="preserve"> (average for the year), and therefore the background level of pollution used in the analysis was 5 µg/m</w:t>
      </w:r>
      <w:r w:rsidRPr="001F1C94">
        <w:rPr>
          <w:rStyle w:val="rynqvb"/>
          <w:vertAlign w:val="superscript"/>
          <w:lang w:val="en"/>
        </w:rPr>
        <w:t>3</w:t>
      </w:r>
      <w:r w:rsidRPr="001F1C94">
        <w:rPr>
          <w:rStyle w:val="rynqvb"/>
          <w:lang w:val="en"/>
        </w:rPr>
        <w:t>.</w:t>
      </w:r>
      <w:r w:rsidRPr="001F1C94">
        <w:rPr>
          <w:rStyle w:val="hwtze"/>
          <w:lang w:val="en"/>
        </w:rPr>
        <w:t xml:space="preserve"> </w:t>
      </w:r>
      <w:r w:rsidRPr="001F1C94">
        <w:rPr>
          <w:rStyle w:val="rynqvb"/>
          <w:lang w:val="en"/>
        </w:rPr>
        <w:t>This value will be a reference for the emitter's impact on air quality.</w:t>
      </w:r>
      <w:r w:rsidRPr="001F1C94">
        <w:rPr>
          <w:rStyle w:val="hwtze"/>
          <w:lang w:val="en"/>
        </w:rPr>
        <w:t xml:space="preserve"> </w:t>
      </w:r>
      <w:r w:rsidRPr="001F1C94">
        <w:rPr>
          <w:rStyle w:val="rynqvb"/>
          <w:lang w:val="en"/>
        </w:rPr>
        <w:t xml:space="preserve">The analysis was carried out </w:t>
      </w:r>
      <w:r w:rsidR="00AB6CDE">
        <w:rPr>
          <w:rStyle w:val="rynqvb"/>
          <w:lang w:val="en"/>
        </w:rPr>
        <w:t>considering</w:t>
      </w:r>
      <w:r w:rsidRPr="001F1C94">
        <w:rPr>
          <w:rStyle w:val="rynqvb"/>
          <w:lang w:val="en"/>
        </w:rPr>
        <w:t xml:space="preserve"> meteorological data from the </w:t>
      </w:r>
      <w:r w:rsidR="00ED075C" w:rsidRPr="001F1C94">
        <w:rPr>
          <w:rStyle w:val="rynqvb"/>
          <w:lang w:val="en"/>
        </w:rPr>
        <w:t>Lodz</w:t>
      </w:r>
      <w:r w:rsidRPr="001F1C94">
        <w:rPr>
          <w:rStyle w:val="rynqvb"/>
          <w:lang w:val="en"/>
        </w:rPr>
        <w:t>-</w:t>
      </w:r>
      <w:proofErr w:type="spellStart"/>
      <w:r w:rsidRPr="001F1C94">
        <w:rPr>
          <w:rStyle w:val="rynqvb"/>
          <w:lang w:val="en"/>
        </w:rPr>
        <w:t>Lublinek</w:t>
      </w:r>
      <w:proofErr w:type="spellEnd"/>
      <w:r w:rsidRPr="001F1C94">
        <w:rPr>
          <w:rStyle w:val="rynqvb"/>
          <w:lang w:val="en"/>
        </w:rPr>
        <w:t xml:space="preserve"> measuring station.</w:t>
      </w:r>
      <w:r w:rsidRPr="001F1C94">
        <w:rPr>
          <w:rStyle w:val="hwtze"/>
          <w:lang w:val="en"/>
        </w:rPr>
        <w:t xml:space="preserve"> </w:t>
      </w:r>
      <w:r w:rsidRPr="001F1C94">
        <w:rPr>
          <w:rStyle w:val="rynqvb"/>
          <w:lang w:val="en"/>
        </w:rPr>
        <w:t>The simulation in the OPA03 program was carried out divided into 12 time periods due to large disproportions in ammonia emissions from two emitters (Table 2).</w:t>
      </w:r>
      <w:r w:rsidRPr="001F1C94">
        <w:rPr>
          <w:rStyle w:val="hwtze"/>
          <w:lang w:val="en"/>
        </w:rPr>
        <w:t xml:space="preserve"> </w:t>
      </w:r>
      <w:r w:rsidRPr="001F1C94">
        <w:rPr>
          <w:rStyle w:val="rynqvb"/>
          <w:lang w:val="en"/>
        </w:rPr>
        <w:t>In addition, an analysis was carried out for a hypothetical situation of the occurrence of maximum emission of emitters L1 and L2 from 2022 in</w:t>
      </w:r>
      <w:r w:rsidR="00172C13">
        <w:rPr>
          <w:rStyle w:val="rynqvb"/>
          <w:lang w:val="en"/>
        </w:rPr>
        <w:t> </w:t>
      </w:r>
      <w:r w:rsidRPr="001F1C94">
        <w:rPr>
          <w:rStyle w:val="rynqvb"/>
          <w:lang w:val="en"/>
        </w:rPr>
        <w:t>the same month, to check the extreme from the available data.</w:t>
      </w:r>
      <w:r w:rsidRPr="001F1C94">
        <w:rPr>
          <w:rStyle w:val="hwtze"/>
          <w:lang w:val="en"/>
        </w:rPr>
        <w:t xml:space="preserve"> </w:t>
      </w:r>
      <w:r w:rsidRPr="001F1C94">
        <w:rPr>
          <w:rStyle w:val="rynqvb"/>
          <w:lang w:val="en"/>
        </w:rPr>
        <w:t xml:space="preserve">The results of the </w:t>
      </w:r>
      <w:r w:rsidR="00034B01" w:rsidRPr="001F1C94">
        <w:rPr>
          <w:rStyle w:val="rynqvb"/>
          <w:lang w:val="en"/>
        </w:rPr>
        <w:t xml:space="preserve">OPA03 </w:t>
      </w:r>
      <w:r w:rsidRPr="001F1C94">
        <w:rPr>
          <w:rStyle w:val="rynqvb"/>
          <w:lang w:val="en"/>
        </w:rPr>
        <w:t>analyses are presented in spatial graphs of the maximum hourly and average annual ammonia concentration at a height of 2 m above ground level.</w:t>
      </w:r>
      <w:r w:rsidRPr="001F1C94">
        <w:rPr>
          <w:rStyle w:val="hwtze"/>
          <w:lang w:val="en"/>
        </w:rPr>
        <w:t xml:space="preserve"> </w:t>
      </w:r>
      <w:r w:rsidR="005F5100" w:rsidRPr="001F1C94">
        <w:rPr>
          <w:rStyle w:val="rynqvb"/>
          <w:lang w:val="en"/>
        </w:rPr>
        <w:t xml:space="preserve">The adopted height of 2 m was intended to </w:t>
      </w:r>
      <w:r w:rsidR="00AB6CDE">
        <w:rPr>
          <w:rStyle w:val="rynqvb"/>
          <w:lang w:val="en"/>
        </w:rPr>
        <w:t>compare</w:t>
      </w:r>
      <w:r w:rsidR="005F5100" w:rsidRPr="001F1C94">
        <w:rPr>
          <w:rStyle w:val="rynqvb"/>
          <w:lang w:val="en"/>
        </w:rPr>
        <w:t xml:space="preserve"> computer results with field measurements performed at the same height.</w:t>
      </w:r>
      <w:r w:rsidR="005F5100" w:rsidRPr="001F1C94">
        <w:rPr>
          <w:rStyle w:val="hwtze"/>
          <w:lang w:val="en"/>
        </w:rPr>
        <w:t xml:space="preserve"> </w:t>
      </w:r>
      <w:r w:rsidR="005F5100" w:rsidRPr="001F1C94">
        <w:rPr>
          <w:rStyle w:val="rynqvb"/>
          <w:lang w:val="en"/>
        </w:rPr>
        <w:t xml:space="preserve">In addition, this is the height of direct impact on people staying and living </w:t>
      </w:r>
      <w:r w:rsidR="00AB6CDE">
        <w:rPr>
          <w:rStyle w:val="rynqvb"/>
          <w:lang w:val="en"/>
        </w:rPr>
        <w:t>near</w:t>
      </w:r>
      <w:r w:rsidR="005F5100" w:rsidRPr="001F1C94">
        <w:rPr>
          <w:rStyle w:val="rynqvb"/>
          <w:lang w:val="en"/>
        </w:rPr>
        <w:t xml:space="preserve"> the emitter and is </w:t>
      </w:r>
      <w:r w:rsidR="00AB6CDE">
        <w:rPr>
          <w:rStyle w:val="rynqvb"/>
          <w:lang w:val="en"/>
        </w:rPr>
        <w:t>following</w:t>
      </w:r>
      <w:r w:rsidR="005F5100" w:rsidRPr="001F1C94">
        <w:rPr>
          <w:rStyle w:val="rynqvb"/>
          <w:lang w:val="en"/>
        </w:rPr>
        <w:t xml:space="preserve"> legal measurement recommendations stating the need to measure at a height of 1.5 to 4 m above the ground</w:t>
      </w:r>
      <w:r w:rsidR="00881955" w:rsidRPr="001F1C94">
        <w:rPr>
          <w:rStyle w:val="rynqvb"/>
          <w:lang w:val="en"/>
        </w:rPr>
        <w:t xml:space="preserve"> (</w:t>
      </w:r>
      <w:proofErr w:type="spellStart"/>
      <w:r w:rsidR="00881955" w:rsidRPr="001F1C94">
        <w:rPr>
          <w:rStyle w:val="rynqvb"/>
          <w:lang w:val="en"/>
        </w:rPr>
        <w:t>OMKiŚ</w:t>
      </w:r>
      <w:proofErr w:type="spellEnd"/>
      <w:r w:rsidR="00881955" w:rsidRPr="001F1C94">
        <w:rPr>
          <w:rStyle w:val="rynqvb"/>
          <w:lang w:val="en"/>
        </w:rPr>
        <w:t xml:space="preserve"> 2024)</w:t>
      </w:r>
      <w:r w:rsidR="005F5100" w:rsidRPr="001F1C94">
        <w:rPr>
          <w:rStyle w:val="rynqvb"/>
          <w:lang w:val="en"/>
        </w:rPr>
        <w:t>.</w:t>
      </w:r>
      <w:r w:rsidR="00881955" w:rsidRPr="001F1C94">
        <w:rPr>
          <w:rStyle w:val="rynqvb"/>
          <w:lang w:val="en"/>
        </w:rPr>
        <w:t xml:space="preserve"> </w:t>
      </w:r>
      <w:r w:rsidRPr="001F1C94">
        <w:rPr>
          <w:rStyle w:val="rynqvb"/>
          <w:lang w:val="en"/>
        </w:rPr>
        <w:t>The concentration of 0.02 µg/m</w:t>
      </w:r>
      <w:r w:rsidRPr="001F1C94">
        <w:rPr>
          <w:rStyle w:val="rynqvb"/>
          <w:vertAlign w:val="superscript"/>
          <w:lang w:val="en"/>
        </w:rPr>
        <w:t>3</w:t>
      </w:r>
      <w:r w:rsidRPr="001F1C94">
        <w:rPr>
          <w:rStyle w:val="rynqvb"/>
          <w:lang w:val="en"/>
        </w:rPr>
        <w:t xml:space="preserve"> (less than 0.04% of the reference value) was assumed as the minimum presented in the graphics.</w:t>
      </w:r>
    </w:p>
    <w:p w14:paraId="3D87BBC5" w14:textId="139DF3F1" w:rsidR="001A6702" w:rsidRPr="001F1C94" w:rsidRDefault="00AB6CDE" w:rsidP="0056595A">
      <w:pPr>
        <w:spacing w:after="0" w:line="240" w:lineRule="auto"/>
        <w:ind w:firstLine="284"/>
        <w:jc w:val="both"/>
        <w:rPr>
          <w:rFonts w:cs="Times New Roman"/>
          <w:lang w:val="en-US"/>
        </w:rPr>
      </w:pPr>
      <w:r>
        <w:rPr>
          <w:rStyle w:val="rynqvb"/>
          <w:lang w:val="en"/>
        </w:rPr>
        <w:t>Field measurements of NH</w:t>
      </w:r>
      <w:r w:rsidRPr="00AB6CDE">
        <w:rPr>
          <w:rStyle w:val="rynqvb"/>
          <w:vertAlign w:val="subscript"/>
          <w:lang w:val="en"/>
        </w:rPr>
        <w:t>3</w:t>
      </w:r>
      <w:r>
        <w:rPr>
          <w:rStyle w:val="rynqvb"/>
          <w:lang w:val="en"/>
        </w:rPr>
        <w:t xml:space="preserve"> concentration verified the results of the computer simul</w:t>
      </w:r>
      <w:r w:rsidR="008007E7" w:rsidRPr="001F1C94">
        <w:rPr>
          <w:rStyle w:val="rynqvb"/>
          <w:lang w:val="en"/>
        </w:rPr>
        <w:t xml:space="preserve">ation. </w:t>
      </w:r>
      <w:r w:rsidR="00AC53A8" w:rsidRPr="001F1C94">
        <w:rPr>
          <w:rFonts w:cs="Times New Roman"/>
          <w:lang w:val="en-US"/>
        </w:rPr>
        <w:t>Field measurements of NH</w:t>
      </w:r>
      <w:r w:rsidR="00AC53A8" w:rsidRPr="001F1C94">
        <w:rPr>
          <w:rFonts w:cs="Times New Roman"/>
          <w:vertAlign w:val="subscript"/>
          <w:lang w:val="en-US"/>
        </w:rPr>
        <w:t>3</w:t>
      </w:r>
      <w:r w:rsidR="00AC53A8" w:rsidRPr="001F1C94">
        <w:rPr>
          <w:rFonts w:cs="Times New Roman"/>
          <w:lang w:val="en-US"/>
        </w:rPr>
        <w:t xml:space="preserve"> concentration were performed using measurement and sampling equipment installed on an unmanned aerial vehicle (UAV) (Fig. </w:t>
      </w:r>
      <w:r w:rsidR="00E006C8" w:rsidRPr="001F1C94">
        <w:rPr>
          <w:rFonts w:cs="Times New Roman"/>
          <w:lang w:val="en-US"/>
        </w:rPr>
        <w:t>3</w:t>
      </w:r>
      <w:r w:rsidR="00AC53A8" w:rsidRPr="001F1C94">
        <w:rPr>
          <w:rFonts w:cs="Times New Roman"/>
          <w:lang w:val="en-US"/>
        </w:rPr>
        <w:t xml:space="preserve">A) and a transport platform (TP) (Fig. </w:t>
      </w:r>
      <w:r w:rsidR="00E006C8" w:rsidRPr="001F1C94">
        <w:rPr>
          <w:rFonts w:cs="Times New Roman"/>
          <w:lang w:val="en-US"/>
        </w:rPr>
        <w:t>3</w:t>
      </w:r>
      <w:r w:rsidR="00AC53A8" w:rsidRPr="001F1C94">
        <w:rPr>
          <w:rFonts w:cs="Times New Roman"/>
          <w:lang w:val="en-US"/>
        </w:rPr>
        <w:t>B). The use of a UAV allowed for measurements to be made at heights ranging from 1</w:t>
      </w:r>
      <w:r w:rsidR="00705074" w:rsidRPr="001F1C94">
        <w:rPr>
          <w:rFonts w:cs="Times New Roman"/>
          <w:lang w:val="en-US"/>
        </w:rPr>
        <w:t>5</w:t>
      </w:r>
      <w:r w:rsidR="00AC53A8" w:rsidRPr="001F1C94">
        <w:rPr>
          <w:rFonts w:cs="Times New Roman"/>
          <w:lang w:val="en-US"/>
        </w:rPr>
        <w:t xml:space="preserve"> to 50 m above </w:t>
      </w:r>
      <w:r>
        <w:rPr>
          <w:rFonts w:cs="Times New Roman"/>
          <w:lang w:val="en-US"/>
        </w:rPr>
        <w:t xml:space="preserve">the </w:t>
      </w:r>
      <w:r w:rsidR="00AC53A8" w:rsidRPr="001F1C94">
        <w:rPr>
          <w:rFonts w:cs="Times New Roman"/>
          <w:lang w:val="en-US"/>
        </w:rPr>
        <w:t xml:space="preserve">ground surface. The TP was used for measurements at a height of approximately 2 m above ground level. </w:t>
      </w:r>
      <w:r w:rsidR="001A6702" w:rsidRPr="001F1C94">
        <w:rPr>
          <w:rFonts w:eastAsia="Times New Roman" w:cs="Times New Roman"/>
          <w:lang w:val="en-US" w:eastAsia="pl-PL"/>
        </w:rPr>
        <w:t xml:space="preserve">The UAV with TP was equipped with </w:t>
      </w:r>
      <w:r>
        <w:rPr>
          <w:rFonts w:eastAsia="Times New Roman" w:cs="Times New Roman"/>
          <w:lang w:val="en-US" w:eastAsia="pl-PL"/>
        </w:rPr>
        <w:t>a metal oxide semiconductor (MOS) NH</w:t>
      </w:r>
      <w:r w:rsidRPr="00AB6CDE">
        <w:rPr>
          <w:rFonts w:eastAsia="Times New Roman" w:cs="Times New Roman"/>
          <w:vertAlign w:val="subscript"/>
          <w:lang w:val="en-US" w:eastAsia="pl-PL"/>
        </w:rPr>
        <w:t>3</w:t>
      </w:r>
      <w:r>
        <w:rPr>
          <w:rFonts w:eastAsia="Times New Roman" w:cs="Times New Roman"/>
          <w:lang w:val="en-US" w:eastAsia="pl-PL"/>
        </w:rPr>
        <w:t xml:space="preserve"> sensor (</w:t>
      </w:r>
      <w:r w:rsidR="00DE0CA7" w:rsidRPr="001F1C94">
        <w:rPr>
          <w:rFonts w:eastAsia="Times New Roman" w:cs="Times New Roman"/>
          <w:lang w:val="en-US" w:eastAsia="pl-PL"/>
        </w:rPr>
        <w:t>10 ppb</w:t>
      </w:r>
      <w:r w:rsidR="00857079">
        <w:rPr>
          <w:rFonts w:eastAsia="Times New Roman" w:cs="Times New Roman"/>
          <w:lang w:val="en-US" w:eastAsia="pl-PL"/>
        </w:rPr>
        <w:t xml:space="preserve"> to </w:t>
      </w:r>
      <w:r w:rsidR="00DE0CA7" w:rsidRPr="001F1C94">
        <w:rPr>
          <w:rFonts w:eastAsia="Times New Roman" w:cs="Times New Roman"/>
          <w:lang w:val="en-US" w:eastAsia="pl-PL"/>
        </w:rPr>
        <w:t>300 ppm).</w:t>
      </w:r>
      <w:r w:rsidR="007E70AC" w:rsidRPr="001F1C94">
        <w:rPr>
          <w:rFonts w:eastAsia="Times New Roman" w:cs="Times New Roman"/>
          <w:lang w:val="en-US" w:eastAsia="pl-PL"/>
        </w:rPr>
        <w:t xml:space="preserve"> </w:t>
      </w:r>
      <w:r w:rsidR="001A6702" w:rsidRPr="001F1C94">
        <w:rPr>
          <w:rFonts w:cs="Times New Roman"/>
          <w:lang w:val="en-US"/>
        </w:rPr>
        <w:t xml:space="preserve">The </w:t>
      </w:r>
      <w:r w:rsidR="007E70AC" w:rsidRPr="001F1C94">
        <w:rPr>
          <w:rFonts w:cs="Times New Roman"/>
          <w:lang w:val="en-US"/>
        </w:rPr>
        <w:t>MOS</w:t>
      </w:r>
      <w:r w:rsidR="001A6702" w:rsidRPr="001F1C94">
        <w:rPr>
          <w:rFonts w:cs="Times New Roman"/>
          <w:lang w:val="en-US"/>
        </w:rPr>
        <w:t xml:space="preserve"> sensors were validated against measurements made using a VEGA-GC </w:t>
      </w:r>
      <w:proofErr w:type="spellStart"/>
      <w:r w:rsidR="001A6702" w:rsidRPr="001F1C94">
        <w:rPr>
          <w:rFonts w:cs="Times New Roman"/>
          <w:lang w:val="en-US"/>
        </w:rPr>
        <w:t>microchromatograph</w:t>
      </w:r>
      <w:proofErr w:type="spellEnd"/>
      <w:r w:rsidR="001A6702" w:rsidRPr="001F1C94">
        <w:rPr>
          <w:rFonts w:cs="Times New Roman"/>
          <w:lang w:val="en-US"/>
        </w:rPr>
        <w:t xml:space="preserve"> gas chromatograph equipped with a thermal conductivity detector (TCD), </w:t>
      </w:r>
      <w:r>
        <w:rPr>
          <w:rFonts w:cs="Times New Roman"/>
          <w:lang w:val="en-US"/>
        </w:rPr>
        <w:t xml:space="preserve">a </w:t>
      </w:r>
      <w:r w:rsidR="001A6702" w:rsidRPr="001F1C94">
        <w:rPr>
          <w:rFonts w:cs="Times New Roman"/>
          <w:lang w:val="en-US"/>
        </w:rPr>
        <w:t xml:space="preserve">minimum concentration </w:t>
      </w:r>
      <w:r>
        <w:rPr>
          <w:rFonts w:cs="Times New Roman"/>
          <w:lang w:val="en-US"/>
        </w:rPr>
        <w:t xml:space="preserve">of </w:t>
      </w:r>
      <w:r w:rsidR="001A6702" w:rsidRPr="001F1C94">
        <w:rPr>
          <w:rFonts w:cs="Times New Roman"/>
          <w:lang w:val="en-US"/>
        </w:rPr>
        <w:t>500 ppb (0.005 ppm).</w:t>
      </w:r>
    </w:p>
    <w:p w14:paraId="3139689B" w14:textId="77777777" w:rsidR="00B05FE6" w:rsidRPr="001F1C94" w:rsidRDefault="00B05FE6" w:rsidP="0056595A">
      <w:pPr>
        <w:spacing w:after="0" w:line="240" w:lineRule="auto"/>
        <w:ind w:firstLine="284"/>
        <w:jc w:val="both"/>
        <w:rPr>
          <w:rFonts w:cs="Times New Roman"/>
          <w:lang w:val="en-US"/>
        </w:rPr>
      </w:pPr>
    </w:p>
    <w:p w14:paraId="611F74EE" w14:textId="78318CB4" w:rsidR="009D54A7" w:rsidRPr="001F1C94" w:rsidRDefault="007F1667" w:rsidP="007F1667">
      <w:pPr>
        <w:pStyle w:val="NormalnyWeb"/>
        <w:spacing w:before="0" w:beforeAutospacing="0" w:after="120" w:afterAutospacing="0"/>
        <w:jc w:val="center"/>
        <w:rPr>
          <w:sz w:val="20"/>
          <w:szCs w:val="20"/>
        </w:rPr>
      </w:pPr>
      <w:r w:rsidRPr="001F1C94">
        <w:rPr>
          <w:noProof/>
        </w:rPr>
        <w:drawing>
          <wp:inline distT="0" distB="0" distL="0" distR="0" wp14:anchorId="69FA1CAE" wp14:editId="52307842">
            <wp:extent cx="4644561" cy="2633472"/>
            <wp:effectExtent l="0" t="0" r="3810" b="0"/>
            <wp:docPr id="193180825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r="36348" b="35869"/>
                    <a:stretch/>
                  </pic:blipFill>
                  <pic:spPr bwMode="auto">
                    <a:xfrm>
                      <a:off x="0" y="0"/>
                      <a:ext cx="4662294" cy="2643526"/>
                    </a:xfrm>
                    <a:prstGeom prst="rect">
                      <a:avLst/>
                    </a:prstGeom>
                    <a:noFill/>
                    <a:ln>
                      <a:noFill/>
                    </a:ln>
                    <a:extLst>
                      <a:ext uri="{53640926-AAD7-44D8-BBD7-CCE9431645EC}">
                        <a14:shadowObscured xmlns:a14="http://schemas.microsoft.com/office/drawing/2010/main"/>
                      </a:ext>
                    </a:extLst>
                  </pic:spPr>
                </pic:pic>
              </a:graphicData>
            </a:graphic>
          </wp:inline>
        </w:drawing>
      </w:r>
    </w:p>
    <w:p w14:paraId="659E8C20" w14:textId="1331E088" w:rsidR="009D54A7" w:rsidRPr="001F1C94" w:rsidRDefault="009D54A7" w:rsidP="00857079">
      <w:pPr>
        <w:pStyle w:val="Rrys"/>
        <w:rPr>
          <w:szCs w:val="18"/>
          <w:lang w:val="en-US"/>
        </w:rPr>
      </w:pPr>
      <w:r w:rsidRPr="001F1C94">
        <w:rPr>
          <w:b/>
          <w:bCs/>
          <w:lang w:val="en-US"/>
        </w:rPr>
        <w:t xml:space="preserve">Fig. </w:t>
      </w:r>
      <w:r w:rsidR="00E006C8" w:rsidRPr="001F1C94">
        <w:rPr>
          <w:b/>
          <w:bCs/>
          <w:lang w:val="en-US"/>
        </w:rPr>
        <w:t>3</w:t>
      </w:r>
      <w:r w:rsidRPr="001F1C94">
        <w:rPr>
          <w:b/>
          <w:bCs/>
          <w:lang w:val="en-US"/>
        </w:rPr>
        <w:t>.</w:t>
      </w:r>
      <w:r w:rsidRPr="001F1C94">
        <w:rPr>
          <w:lang w:val="en-US"/>
        </w:rPr>
        <w:t xml:space="preserve"> Measuring apparatus: A</w:t>
      </w:r>
      <w:r w:rsidR="00AB6CDE">
        <w:rPr>
          <w:lang w:val="en-US"/>
        </w:rPr>
        <w:t xml:space="preserve"> –</w:t>
      </w:r>
      <w:r w:rsidRPr="001F1C94">
        <w:rPr>
          <w:lang w:val="en-US"/>
        </w:rPr>
        <w:t xml:space="preserve"> unmanned aerial vehicle (UAV), B</w:t>
      </w:r>
      <w:r w:rsidR="00AB6CDE">
        <w:rPr>
          <w:lang w:val="en-US"/>
        </w:rPr>
        <w:t xml:space="preserve"> –</w:t>
      </w:r>
      <w:r w:rsidRPr="001F1C94">
        <w:rPr>
          <w:lang w:val="en-US"/>
        </w:rPr>
        <w:t xml:space="preserve"> transport platform (TP) with </w:t>
      </w:r>
      <w:r w:rsidR="00873905" w:rsidRPr="001F1C94">
        <w:rPr>
          <w:lang w:val="en-US"/>
        </w:rPr>
        <w:t>1</w:t>
      </w:r>
      <w:r w:rsidRPr="001F1C94">
        <w:rPr>
          <w:lang w:val="en-US"/>
        </w:rPr>
        <w:t xml:space="preserve"> – measuring equipment, </w:t>
      </w:r>
      <w:r w:rsidR="00873905" w:rsidRPr="001F1C94">
        <w:rPr>
          <w:lang w:val="en-US"/>
        </w:rPr>
        <w:t>2</w:t>
      </w:r>
      <w:r w:rsidRPr="001F1C94">
        <w:rPr>
          <w:lang w:val="en-US"/>
        </w:rPr>
        <w:t xml:space="preserve"> – sampling probe</w:t>
      </w:r>
    </w:p>
    <w:p w14:paraId="21F7F427" w14:textId="28825BBD" w:rsidR="004F433B" w:rsidRPr="001F1C94" w:rsidRDefault="00344DC2" w:rsidP="00543EAE">
      <w:pPr>
        <w:tabs>
          <w:tab w:val="left" w:pos="8235"/>
        </w:tabs>
        <w:spacing w:after="0" w:line="240" w:lineRule="auto"/>
        <w:ind w:firstLine="284"/>
        <w:jc w:val="both"/>
        <w:rPr>
          <w:rFonts w:cs="Times New Roman"/>
          <w:color w:val="000000" w:themeColor="text1"/>
          <w:szCs w:val="20"/>
          <w:lang w:val="en-US"/>
        </w:rPr>
      </w:pPr>
      <w:r w:rsidRPr="001F1C94">
        <w:rPr>
          <w:rFonts w:cs="Times New Roman"/>
          <w:lang w:val="en-US"/>
        </w:rPr>
        <w:t>The results of field measurements of NH</w:t>
      </w:r>
      <w:r w:rsidRPr="001F1C94">
        <w:rPr>
          <w:rFonts w:cs="Times New Roman"/>
          <w:vertAlign w:val="subscript"/>
          <w:lang w:val="en-US"/>
        </w:rPr>
        <w:t>3</w:t>
      </w:r>
      <w:r w:rsidRPr="001F1C94">
        <w:rPr>
          <w:rFonts w:cs="Times New Roman"/>
          <w:lang w:val="en-US"/>
        </w:rPr>
        <w:t xml:space="preserve"> concentration were developed </w:t>
      </w:r>
      <w:r w:rsidR="00AB6CDE">
        <w:rPr>
          <w:rFonts w:cs="Times New Roman"/>
          <w:lang w:val="en-US"/>
        </w:rPr>
        <w:t>based on</w:t>
      </w:r>
      <w:r w:rsidRPr="001F1C94">
        <w:rPr>
          <w:rFonts w:cs="Times New Roman"/>
          <w:lang w:val="en-US"/>
        </w:rPr>
        <w:t xml:space="preserve"> numerical analyses of pollutant dispersion </w:t>
      </w:r>
      <w:r w:rsidR="00AB6CDE">
        <w:rPr>
          <w:rFonts w:cs="Times New Roman"/>
          <w:lang w:val="en-US"/>
        </w:rPr>
        <w:t xml:space="preserve">and </w:t>
      </w:r>
      <w:r w:rsidRPr="001F1C94">
        <w:rPr>
          <w:rFonts w:cs="Times New Roman"/>
          <w:lang w:val="en-US"/>
        </w:rPr>
        <w:t>were performed using ArcG</w:t>
      </w:r>
      <w:r w:rsidR="00AB6CDE">
        <w:rPr>
          <w:rFonts w:cs="Times New Roman"/>
          <w:lang w:val="en-US"/>
        </w:rPr>
        <w:t>IS</w:t>
      </w:r>
      <w:r w:rsidRPr="001F1C94">
        <w:rPr>
          <w:rFonts w:cs="Times New Roman"/>
          <w:lang w:val="en-US"/>
        </w:rPr>
        <w:t xml:space="preserve"> Pro 3.2 </w:t>
      </w:r>
      <w:r w:rsidR="00443D15" w:rsidRPr="001F1C94">
        <w:rPr>
          <w:rFonts w:cs="Times New Roman"/>
          <w:lang w:val="en-US"/>
        </w:rPr>
        <w:t>(Esri company)</w:t>
      </w:r>
      <w:r w:rsidRPr="001F1C94">
        <w:rPr>
          <w:rFonts w:cs="Times New Roman"/>
          <w:lang w:val="en-US"/>
        </w:rPr>
        <w:t xml:space="preserve">. </w:t>
      </w:r>
      <w:r w:rsidR="00AB6CDE">
        <w:rPr>
          <w:rFonts w:cs="Times New Roman"/>
          <w:lang w:val="en-US"/>
        </w:rPr>
        <w:t>The pollutant concentration distribution was interpolated using</w:t>
      </w:r>
      <w:r w:rsidR="001A6702" w:rsidRPr="001F1C94">
        <w:rPr>
          <w:rFonts w:cs="Times New Roman"/>
          <w:lang w:val="en-US"/>
        </w:rPr>
        <w:t xml:space="preserve"> the Empirical Bayesian Kriging 3D method. The Kriging method was chosen over other interpolation methods, such as Inverse Distance Weighting</w:t>
      </w:r>
      <w:r w:rsidR="00D37307" w:rsidRPr="001F1C94">
        <w:rPr>
          <w:rFonts w:cs="Times New Roman"/>
          <w:lang w:val="en-US"/>
        </w:rPr>
        <w:t xml:space="preserve"> (Maleika</w:t>
      </w:r>
      <w:r w:rsidR="00D047B6" w:rsidRPr="001F1C94">
        <w:rPr>
          <w:rFonts w:cs="Times New Roman"/>
          <w:lang w:val="en-US"/>
        </w:rPr>
        <w:t xml:space="preserve"> 2020)</w:t>
      </w:r>
      <w:r w:rsidR="001A6702" w:rsidRPr="001F1C94">
        <w:rPr>
          <w:rFonts w:cs="Times New Roman"/>
          <w:lang w:val="en-US"/>
        </w:rPr>
        <w:t xml:space="preserve"> or Triangulated Irregular Network </w:t>
      </w:r>
      <w:r w:rsidR="001A3DF3" w:rsidRPr="001F1C94">
        <w:rPr>
          <w:rFonts w:cs="Times New Roman"/>
          <w:lang w:val="en-US"/>
        </w:rPr>
        <w:t>(</w:t>
      </w:r>
      <w:r w:rsidR="00925459" w:rsidRPr="001F1C94">
        <w:rPr>
          <w:rFonts w:cs="Times New Roman"/>
          <w:lang w:val="en-US"/>
        </w:rPr>
        <w:t xml:space="preserve">Pawlowicz </w:t>
      </w:r>
      <w:r w:rsidR="00637101" w:rsidRPr="001F1C94">
        <w:rPr>
          <w:rFonts w:cs="Times New Roman"/>
          <w:lang w:val="en-US"/>
        </w:rPr>
        <w:t>2019</w:t>
      </w:r>
      <w:r w:rsidR="001A3DF3" w:rsidRPr="001F1C94">
        <w:rPr>
          <w:rFonts w:cs="Times New Roman"/>
          <w:lang w:val="en-US"/>
        </w:rPr>
        <w:t xml:space="preserve">) </w:t>
      </w:r>
      <w:r w:rsidR="001A6702" w:rsidRPr="001F1C94">
        <w:rPr>
          <w:rFonts w:cs="Times New Roman"/>
          <w:lang w:val="en-US"/>
        </w:rPr>
        <w:t>methods because it has the advantage of treating the observed variable as a random variable. The weight coefficients are estimated by minimizing the sum of squared deviations for regression and using spatial autocorrelation (</w:t>
      </w:r>
      <w:proofErr w:type="spellStart"/>
      <w:r w:rsidR="001A6702" w:rsidRPr="001F1C94">
        <w:rPr>
          <w:rFonts w:cs="Times New Roman"/>
          <w:lang w:val="en-US"/>
        </w:rPr>
        <w:t>semivariogram</w:t>
      </w:r>
      <w:proofErr w:type="spellEnd"/>
      <w:r w:rsidR="001A6702" w:rsidRPr="001F1C94">
        <w:rPr>
          <w:rFonts w:cs="Times New Roman"/>
          <w:lang w:val="en-US"/>
        </w:rPr>
        <w:t xml:space="preserve">). This improves the quality of spatial prediction </w:t>
      </w:r>
      <w:r w:rsidR="00730D41" w:rsidRPr="001F1C94">
        <w:rPr>
          <w:rFonts w:cs="Times New Roman"/>
          <w:lang w:val="en-US"/>
        </w:rPr>
        <w:t>(</w:t>
      </w:r>
      <w:r w:rsidR="004A1160" w:rsidRPr="001F1C94">
        <w:rPr>
          <w:rFonts w:cs="Times New Roman"/>
          <w:lang w:val="en-US"/>
        </w:rPr>
        <w:t>Song et al. 2018)</w:t>
      </w:r>
      <w:r w:rsidR="001A6702" w:rsidRPr="001F1C94">
        <w:rPr>
          <w:rFonts w:cs="Times New Roman"/>
          <w:lang w:val="en-US"/>
        </w:rPr>
        <w:t xml:space="preserve">. The results were transformed into a 3D spatial image using the Voxel method to </w:t>
      </w:r>
      <w:r w:rsidR="00AB6CDE">
        <w:rPr>
          <w:rFonts w:cs="Times New Roman"/>
          <w:lang w:val="en-US"/>
        </w:rPr>
        <w:t>graphically display the actual measurement data (Butler 2020)</w:t>
      </w:r>
      <w:r w:rsidR="001A6702" w:rsidRPr="001F1C94">
        <w:rPr>
          <w:rFonts w:eastAsia="Times New Roman" w:cs="Times New Roman"/>
          <w:color w:val="000000" w:themeColor="text1"/>
          <w:lang w:val="en-US" w:eastAsia="pl-PL"/>
        </w:rPr>
        <w:t>.</w:t>
      </w:r>
    </w:p>
    <w:p w14:paraId="14B4A40A" w14:textId="39343DD5" w:rsidR="00B55D49" w:rsidRPr="001F1C94" w:rsidRDefault="00B55D49" w:rsidP="00857079">
      <w:pPr>
        <w:pStyle w:val="Rn1"/>
        <w:rPr>
          <w:lang w:val="en-US" w:bidi="en-US"/>
        </w:rPr>
      </w:pPr>
      <w:r w:rsidRPr="001F1C94">
        <w:rPr>
          <w:lang w:val="en-US" w:bidi="en-US"/>
        </w:rPr>
        <w:t>3. Results</w:t>
      </w:r>
    </w:p>
    <w:p w14:paraId="4BD34CCF" w14:textId="1A941578" w:rsidR="00970410" w:rsidRDefault="002D6B1C" w:rsidP="003640E2">
      <w:pPr>
        <w:spacing w:after="0" w:line="240" w:lineRule="auto"/>
        <w:ind w:firstLine="284"/>
        <w:jc w:val="both"/>
        <w:rPr>
          <w:rStyle w:val="rynqvb"/>
          <w:lang w:val="en"/>
        </w:rPr>
      </w:pPr>
      <w:r w:rsidRPr="001F1C94">
        <w:rPr>
          <w:rStyle w:val="rynqvb"/>
          <w:lang w:val="en"/>
        </w:rPr>
        <w:t>The first step towards computer numerical simulation of NH</w:t>
      </w:r>
      <w:r w:rsidRPr="001F1C94">
        <w:rPr>
          <w:rStyle w:val="rynqvb"/>
          <w:vertAlign w:val="subscript"/>
          <w:lang w:val="en"/>
        </w:rPr>
        <w:t>3</w:t>
      </w:r>
      <w:r w:rsidRPr="001F1C94">
        <w:rPr>
          <w:rStyle w:val="rynqvb"/>
          <w:lang w:val="en"/>
        </w:rPr>
        <w:t xml:space="preserve"> contamination dispersion in the OPA03 program according to the </w:t>
      </w:r>
      <w:r w:rsidR="00AB6CDE">
        <w:rPr>
          <w:rStyle w:val="rynqvb"/>
          <w:lang w:val="en"/>
        </w:rPr>
        <w:t>Regulation of the Minister of Environment methodology</w:t>
      </w:r>
      <w:r w:rsidRPr="001F1C94">
        <w:rPr>
          <w:rStyle w:val="rynqvb"/>
          <w:lang w:val="en"/>
        </w:rPr>
        <w:t xml:space="preserve"> of 26 January 2010 was to determine the aerodynamic roughness coefficient of the terrain z</w:t>
      </w:r>
      <w:r w:rsidRPr="001F1C94">
        <w:rPr>
          <w:rStyle w:val="rynqvb"/>
          <w:vertAlign w:val="subscript"/>
          <w:lang w:val="en"/>
        </w:rPr>
        <w:t>0</w:t>
      </w:r>
      <w:r w:rsidRPr="001F1C94">
        <w:rPr>
          <w:rStyle w:val="rynqvb"/>
          <w:lang w:val="en"/>
        </w:rPr>
        <w:t>.</w:t>
      </w:r>
      <w:r w:rsidRPr="001F1C94">
        <w:rPr>
          <w:rStyle w:val="hwtze"/>
          <w:lang w:val="en"/>
        </w:rPr>
        <w:t xml:space="preserve"> </w:t>
      </w:r>
      <w:r w:rsidRPr="001F1C94">
        <w:rPr>
          <w:rStyle w:val="rynqvb"/>
          <w:lang w:val="en"/>
        </w:rPr>
        <w:t xml:space="preserve">Within the range of 50x the emitter height (25 m), i.e. within 1.25 km from the </w:t>
      </w:r>
      <w:r w:rsidR="001D76D1" w:rsidRPr="001F1C94">
        <w:rPr>
          <w:rStyle w:val="rynqvb"/>
          <w:lang w:val="en"/>
        </w:rPr>
        <w:t>analyzed</w:t>
      </w:r>
      <w:r w:rsidRPr="001F1C94">
        <w:rPr>
          <w:rStyle w:val="rynqvb"/>
          <w:lang w:val="en"/>
        </w:rPr>
        <w:t xml:space="preserve"> emitter, five types of land cover were selected in the </w:t>
      </w:r>
      <w:r w:rsidR="00400420" w:rsidRPr="001F1C94">
        <w:rPr>
          <w:rStyle w:val="rynqvb"/>
          <w:lang w:val="en"/>
        </w:rPr>
        <w:t>analyzed</w:t>
      </w:r>
      <w:r w:rsidRPr="001F1C94">
        <w:rPr>
          <w:rStyle w:val="rynqvb"/>
          <w:lang w:val="en"/>
        </w:rPr>
        <w:t xml:space="preserve"> area according to the recommendations of the regulation (RMŚ 2010).</w:t>
      </w:r>
      <w:r w:rsidRPr="001F1C94">
        <w:rPr>
          <w:rStyle w:val="hwtze"/>
          <w:lang w:val="en"/>
        </w:rPr>
        <w:t xml:space="preserve"> </w:t>
      </w:r>
      <w:r w:rsidRPr="001F1C94">
        <w:rPr>
          <w:rStyle w:val="rynqvb"/>
          <w:lang w:val="en"/>
        </w:rPr>
        <w:t>In the western directions</w:t>
      </w:r>
      <w:r w:rsidR="00AB6CDE">
        <w:rPr>
          <w:rStyle w:val="rynqvb"/>
          <w:lang w:val="en"/>
        </w:rPr>
        <w:t>, from the emitter north to south, forest areas, copses and thickets, as well as meadows and fields,</w:t>
      </w:r>
      <w:r w:rsidRPr="001F1C94">
        <w:rPr>
          <w:rStyle w:val="rynqvb"/>
          <w:lang w:val="en"/>
        </w:rPr>
        <w:t xml:space="preserve"> predominate.</w:t>
      </w:r>
      <w:r w:rsidRPr="001F1C94">
        <w:rPr>
          <w:rStyle w:val="hwtze"/>
          <w:lang w:val="en"/>
        </w:rPr>
        <w:t xml:space="preserve"> </w:t>
      </w:r>
      <w:r w:rsidRPr="001F1C94">
        <w:rPr>
          <w:rStyle w:val="rynqvb"/>
          <w:lang w:val="en"/>
        </w:rPr>
        <w:t>In the eastern direction from the emitter, apart from the previously mentioned ones, there are also low-rise residential and industrial development areas</w:t>
      </w:r>
      <w:r w:rsidR="002C4AAB" w:rsidRPr="001F1C94">
        <w:rPr>
          <w:rStyle w:val="rynqvb"/>
          <w:lang w:val="en"/>
        </w:rPr>
        <w:t xml:space="preserve"> (Fig. 4)</w:t>
      </w:r>
      <w:r w:rsidRPr="001F1C94">
        <w:rPr>
          <w:rStyle w:val="rynqvb"/>
          <w:lang w:val="en"/>
        </w:rPr>
        <w:t>.</w:t>
      </w:r>
    </w:p>
    <w:p w14:paraId="40AC9DF3" w14:textId="77777777" w:rsidR="00857079" w:rsidRPr="001F1C94" w:rsidRDefault="00857079" w:rsidP="003640E2">
      <w:pPr>
        <w:spacing w:after="0" w:line="240" w:lineRule="auto"/>
        <w:ind w:firstLine="284"/>
        <w:jc w:val="both"/>
        <w:rPr>
          <w:lang w:val="en-US"/>
        </w:rPr>
      </w:pPr>
    </w:p>
    <w:p w14:paraId="7E428710" w14:textId="0ECF65C7" w:rsidR="00E37B12" w:rsidRPr="001F1C94" w:rsidRDefault="00E37B12" w:rsidP="00857079">
      <w:pPr>
        <w:spacing w:after="0" w:line="240" w:lineRule="auto"/>
        <w:ind w:firstLine="567"/>
        <w:jc w:val="center"/>
      </w:pPr>
      <w:r w:rsidRPr="001F1C94">
        <w:rPr>
          <w:noProof/>
          <w:sz w:val="20"/>
          <w:szCs w:val="20"/>
        </w:rPr>
        <w:drawing>
          <wp:inline distT="0" distB="0" distL="0" distR="0" wp14:anchorId="6BDC51FF" wp14:editId="3627D7B7">
            <wp:extent cx="4476466" cy="2859743"/>
            <wp:effectExtent l="0" t="0" r="635" b="0"/>
            <wp:docPr id="1348081828" name="Obraz 2" descr="Obraz zawierający tekst,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081828" name="Obraz 2" descr="Obraz zawierający tekst, mapa&#10;&#10;Opis wygenerowany automatyczni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11950"/>
                    <a:stretch/>
                  </pic:blipFill>
                  <pic:spPr bwMode="auto">
                    <a:xfrm>
                      <a:off x="0" y="0"/>
                      <a:ext cx="4497277" cy="2873038"/>
                    </a:xfrm>
                    <a:prstGeom prst="rect">
                      <a:avLst/>
                    </a:prstGeom>
                    <a:noFill/>
                    <a:ln>
                      <a:noFill/>
                    </a:ln>
                    <a:extLst>
                      <a:ext uri="{53640926-AAD7-44D8-BBD7-CCE9431645EC}">
                        <a14:shadowObscured xmlns:a14="http://schemas.microsoft.com/office/drawing/2010/main"/>
                      </a:ext>
                    </a:extLst>
                  </pic:spPr>
                </pic:pic>
              </a:graphicData>
            </a:graphic>
          </wp:inline>
        </w:drawing>
      </w:r>
    </w:p>
    <w:p w14:paraId="5E2BC51C" w14:textId="7CCE511F" w:rsidR="00970410" w:rsidRPr="001F1C94" w:rsidRDefault="00E006C8" w:rsidP="00857079">
      <w:pPr>
        <w:pStyle w:val="Rrys"/>
        <w:rPr>
          <w:lang w:val="en-US"/>
        </w:rPr>
      </w:pPr>
      <w:r w:rsidRPr="001F1C94">
        <w:rPr>
          <w:rStyle w:val="rynqvb"/>
          <w:b/>
          <w:bCs/>
          <w:szCs w:val="20"/>
          <w:lang w:val="en"/>
        </w:rPr>
        <w:t xml:space="preserve">Fig. </w:t>
      </w:r>
      <w:r w:rsidR="007577DB" w:rsidRPr="001F1C94">
        <w:rPr>
          <w:rStyle w:val="rynqvb"/>
          <w:b/>
          <w:bCs/>
          <w:szCs w:val="20"/>
          <w:lang w:val="en"/>
        </w:rPr>
        <w:t>4</w:t>
      </w:r>
      <w:r w:rsidRPr="00857079">
        <w:rPr>
          <w:rStyle w:val="rynqvb"/>
          <w:b/>
          <w:bCs/>
          <w:szCs w:val="20"/>
          <w:lang w:val="en"/>
        </w:rPr>
        <w:t>.</w:t>
      </w:r>
      <w:r w:rsidRPr="001F1C94">
        <w:rPr>
          <w:rStyle w:val="rynqvb"/>
          <w:szCs w:val="20"/>
          <w:lang w:val="en"/>
        </w:rPr>
        <w:t xml:space="preserve"> Analysis of the aerodynamic terrain roughness coefficient</w:t>
      </w:r>
    </w:p>
    <w:p w14:paraId="23E7A464" w14:textId="77777777" w:rsidR="00857079" w:rsidRDefault="00857079" w:rsidP="006C378D">
      <w:pPr>
        <w:spacing w:after="0" w:line="240" w:lineRule="auto"/>
        <w:ind w:firstLine="284"/>
        <w:jc w:val="both"/>
        <w:rPr>
          <w:rStyle w:val="rynqvb"/>
          <w:lang w:val="en"/>
        </w:rPr>
      </w:pPr>
    </w:p>
    <w:p w14:paraId="34AA0431" w14:textId="440C0A20" w:rsidR="00970410" w:rsidRDefault="003361C9" w:rsidP="006C378D">
      <w:pPr>
        <w:spacing w:after="0" w:line="240" w:lineRule="auto"/>
        <w:ind w:firstLine="284"/>
        <w:jc w:val="both"/>
        <w:rPr>
          <w:rStyle w:val="rynqvb"/>
          <w:lang w:val="en"/>
        </w:rPr>
      </w:pPr>
      <w:r w:rsidRPr="001F1C94">
        <w:rPr>
          <w:rStyle w:val="rynqvb"/>
          <w:lang w:val="en"/>
        </w:rPr>
        <w:t>Based on the division of the area, the surface F</w:t>
      </w:r>
      <w:r w:rsidRPr="001F1C94">
        <w:rPr>
          <w:rStyle w:val="rynqvb"/>
          <w:vertAlign w:val="subscript"/>
          <w:lang w:val="en"/>
        </w:rPr>
        <w:t>c</w:t>
      </w:r>
      <w:r w:rsidRPr="001F1C94">
        <w:rPr>
          <w:rStyle w:val="rynqvb"/>
          <w:lang w:val="en"/>
        </w:rPr>
        <w:t xml:space="preserve"> and the unit coefficient z</w:t>
      </w:r>
      <w:r w:rsidRPr="001F1C94">
        <w:rPr>
          <w:rStyle w:val="rynqvb"/>
          <w:vertAlign w:val="subscript"/>
          <w:lang w:val="en"/>
        </w:rPr>
        <w:t>0c</w:t>
      </w:r>
      <w:r w:rsidRPr="001F1C94">
        <w:rPr>
          <w:rStyle w:val="rynqvb"/>
          <w:lang w:val="en"/>
        </w:rPr>
        <w:t xml:space="preserve"> were determined for each </w:t>
      </w:r>
      <w:r w:rsidR="00AB6CDE">
        <w:rPr>
          <w:rStyle w:val="rynqvb"/>
          <w:lang w:val="en"/>
        </w:rPr>
        <w:t>land cover type</w:t>
      </w:r>
      <w:r w:rsidRPr="001F1C94">
        <w:rPr>
          <w:rStyle w:val="rynqvb"/>
          <w:lang w:val="en"/>
        </w:rPr>
        <w:t xml:space="preserve"> (Table 2).</w:t>
      </w:r>
      <w:r w:rsidRPr="001F1C94">
        <w:rPr>
          <w:rStyle w:val="hwtze"/>
          <w:lang w:val="en"/>
        </w:rPr>
        <w:t xml:space="preserve"> </w:t>
      </w:r>
      <w:r w:rsidRPr="001F1C94">
        <w:rPr>
          <w:rStyle w:val="rynqvb"/>
          <w:lang w:val="en"/>
        </w:rPr>
        <w:t>Finally, the aerodynamic coefficient of terrain roughness z</w:t>
      </w:r>
      <w:r w:rsidRPr="001F1C94">
        <w:rPr>
          <w:rStyle w:val="rynqvb"/>
          <w:vertAlign w:val="subscript"/>
          <w:lang w:val="en"/>
        </w:rPr>
        <w:t>0</w:t>
      </w:r>
      <w:r w:rsidRPr="001F1C94">
        <w:rPr>
          <w:rStyle w:val="rynqvb"/>
          <w:lang w:val="en"/>
        </w:rPr>
        <w:t xml:space="preserve"> was calculated </w:t>
      </w:r>
      <w:r w:rsidR="00AB6CDE">
        <w:rPr>
          <w:rStyle w:val="rynqvb"/>
          <w:lang w:val="en"/>
        </w:rPr>
        <w:t>following</w:t>
      </w:r>
      <w:r w:rsidRPr="001F1C94">
        <w:rPr>
          <w:rStyle w:val="rynqvb"/>
          <w:lang w:val="en"/>
        </w:rPr>
        <w:t xml:space="preserve"> the regulation (RMŚ 2010) as 0.72.</w:t>
      </w:r>
    </w:p>
    <w:p w14:paraId="1BE60FD6" w14:textId="77777777" w:rsidR="00857079" w:rsidRPr="001F1C94" w:rsidRDefault="00857079" w:rsidP="006C378D">
      <w:pPr>
        <w:spacing w:after="0" w:line="240" w:lineRule="auto"/>
        <w:ind w:firstLine="284"/>
        <w:jc w:val="both"/>
        <w:rPr>
          <w:lang w:val="en-US"/>
        </w:rPr>
      </w:pPr>
    </w:p>
    <w:p w14:paraId="796FA723" w14:textId="6C51344F" w:rsidR="00970410" w:rsidRPr="001F1C94" w:rsidRDefault="00EA731A" w:rsidP="00857079">
      <w:pPr>
        <w:pStyle w:val="Rtab"/>
        <w:rPr>
          <w:vertAlign w:val="subscript"/>
          <w:lang w:val="en-US"/>
        </w:rPr>
      </w:pPr>
      <w:r w:rsidRPr="001F1C94">
        <w:rPr>
          <w:rStyle w:val="rynqvb"/>
          <w:b/>
          <w:bCs/>
          <w:szCs w:val="20"/>
          <w:lang w:val="en"/>
        </w:rPr>
        <w:t>Table 2.</w:t>
      </w:r>
      <w:r w:rsidRPr="001F1C94">
        <w:rPr>
          <w:rStyle w:val="rynqvb"/>
          <w:szCs w:val="20"/>
          <w:lang w:val="en"/>
        </w:rPr>
        <w:t xml:space="preserve"> Determination of the aerodynamic terrain roughness coefficient z</w:t>
      </w:r>
      <w:r w:rsidRPr="001F1C94">
        <w:rPr>
          <w:rStyle w:val="rynqvb"/>
          <w:szCs w:val="20"/>
          <w:vertAlign w:val="subscript"/>
          <w:lang w:val="en"/>
        </w:rPr>
        <w:t>0</w:t>
      </w:r>
    </w:p>
    <w:tbl>
      <w:tblPr>
        <w:tblStyle w:val="Tabela-Siatka"/>
        <w:tblW w:w="0" w:type="auto"/>
        <w:jc w:val="center"/>
        <w:tblLook w:val="04A0" w:firstRow="1" w:lastRow="0" w:firstColumn="1" w:lastColumn="0" w:noHBand="0" w:noVBand="1"/>
      </w:tblPr>
      <w:tblGrid>
        <w:gridCol w:w="2447"/>
        <w:gridCol w:w="960"/>
        <w:gridCol w:w="960"/>
        <w:gridCol w:w="1320"/>
      </w:tblGrid>
      <w:tr w:rsidR="00970410" w:rsidRPr="001F1C94" w14:paraId="2F6AAF5F" w14:textId="77777777" w:rsidTr="00C63FAA">
        <w:trPr>
          <w:trHeight w:val="375"/>
          <w:jc w:val="center"/>
        </w:trPr>
        <w:tc>
          <w:tcPr>
            <w:tcW w:w="2447" w:type="dxa"/>
            <w:noWrap/>
            <w:vAlign w:val="center"/>
            <w:hideMark/>
          </w:tcPr>
          <w:p w14:paraId="4B6BD3AA" w14:textId="25E9C25A" w:rsidR="00970410" w:rsidRPr="001F1C94" w:rsidRDefault="003D4BFE" w:rsidP="00C63FAA">
            <w:pPr>
              <w:jc w:val="center"/>
              <w:rPr>
                <w:sz w:val="20"/>
                <w:szCs w:val="20"/>
              </w:rPr>
            </w:pPr>
            <w:r w:rsidRPr="001F1C94">
              <w:rPr>
                <w:sz w:val="20"/>
                <w:szCs w:val="20"/>
              </w:rPr>
              <w:t xml:space="preserve">Land </w:t>
            </w:r>
            <w:proofErr w:type="spellStart"/>
            <w:r w:rsidRPr="001F1C94">
              <w:rPr>
                <w:sz w:val="20"/>
                <w:szCs w:val="20"/>
              </w:rPr>
              <w:t>cover</w:t>
            </w:r>
            <w:proofErr w:type="spellEnd"/>
            <w:r w:rsidRPr="001F1C94">
              <w:rPr>
                <w:sz w:val="20"/>
                <w:szCs w:val="20"/>
              </w:rPr>
              <w:t xml:space="preserve"> </w:t>
            </w:r>
            <w:proofErr w:type="spellStart"/>
            <w:r w:rsidRPr="001F1C94">
              <w:rPr>
                <w:sz w:val="20"/>
                <w:szCs w:val="20"/>
              </w:rPr>
              <w:t>type</w:t>
            </w:r>
            <w:proofErr w:type="spellEnd"/>
            <w:r w:rsidRPr="001F1C94">
              <w:rPr>
                <w:sz w:val="20"/>
                <w:szCs w:val="20"/>
              </w:rPr>
              <w:t>:</w:t>
            </w:r>
          </w:p>
        </w:tc>
        <w:tc>
          <w:tcPr>
            <w:tcW w:w="960" w:type="dxa"/>
            <w:noWrap/>
            <w:vAlign w:val="center"/>
            <w:hideMark/>
          </w:tcPr>
          <w:p w14:paraId="02A3F49B" w14:textId="77777777" w:rsidR="00970410" w:rsidRPr="001F1C94" w:rsidRDefault="00970410" w:rsidP="00C63FAA">
            <w:pPr>
              <w:jc w:val="center"/>
              <w:rPr>
                <w:sz w:val="20"/>
                <w:szCs w:val="20"/>
              </w:rPr>
            </w:pPr>
            <w:r w:rsidRPr="001F1C94">
              <w:rPr>
                <w:sz w:val="20"/>
                <w:szCs w:val="20"/>
              </w:rPr>
              <w:t>z</w:t>
            </w:r>
            <w:r w:rsidRPr="001F1C94">
              <w:rPr>
                <w:sz w:val="20"/>
                <w:szCs w:val="20"/>
                <w:vertAlign w:val="subscript"/>
              </w:rPr>
              <w:t>0c</w:t>
            </w:r>
          </w:p>
        </w:tc>
        <w:tc>
          <w:tcPr>
            <w:tcW w:w="960" w:type="dxa"/>
            <w:noWrap/>
            <w:vAlign w:val="center"/>
            <w:hideMark/>
          </w:tcPr>
          <w:p w14:paraId="66EB9B99" w14:textId="77777777" w:rsidR="00970410" w:rsidRPr="001F1C94" w:rsidRDefault="00970410" w:rsidP="00C63FAA">
            <w:pPr>
              <w:jc w:val="center"/>
              <w:rPr>
                <w:sz w:val="20"/>
                <w:szCs w:val="20"/>
              </w:rPr>
            </w:pPr>
            <w:proofErr w:type="spellStart"/>
            <w:r w:rsidRPr="001F1C94">
              <w:rPr>
                <w:sz w:val="20"/>
                <w:szCs w:val="20"/>
              </w:rPr>
              <w:t>F</w:t>
            </w:r>
            <w:r w:rsidRPr="001F1C94">
              <w:rPr>
                <w:sz w:val="20"/>
                <w:szCs w:val="20"/>
                <w:vertAlign w:val="subscript"/>
              </w:rPr>
              <w:t>c</w:t>
            </w:r>
            <w:proofErr w:type="spellEnd"/>
            <w:r w:rsidRPr="001F1C94">
              <w:rPr>
                <w:sz w:val="20"/>
                <w:szCs w:val="20"/>
              </w:rPr>
              <w:t xml:space="preserve"> [m</w:t>
            </w:r>
            <w:r w:rsidRPr="001F1C94">
              <w:rPr>
                <w:sz w:val="20"/>
                <w:szCs w:val="20"/>
                <w:vertAlign w:val="superscript"/>
              </w:rPr>
              <w:t>2</w:t>
            </w:r>
            <w:r w:rsidRPr="001F1C94">
              <w:rPr>
                <w:sz w:val="20"/>
                <w:szCs w:val="20"/>
              </w:rPr>
              <w:t>]</w:t>
            </w:r>
          </w:p>
        </w:tc>
        <w:tc>
          <w:tcPr>
            <w:tcW w:w="1320" w:type="dxa"/>
            <w:noWrap/>
            <w:vAlign w:val="center"/>
            <w:hideMark/>
          </w:tcPr>
          <w:p w14:paraId="77BD2CC0" w14:textId="77777777" w:rsidR="00970410" w:rsidRPr="001F1C94" w:rsidRDefault="00970410" w:rsidP="00C63FAA">
            <w:pPr>
              <w:jc w:val="center"/>
              <w:rPr>
                <w:sz w:val="20"/>
                <w:szCs w:val="20"/>
              </w:rPr>
            </w:pPr>
            <w:r w:rsidRPr="001F1C94">
              <w:rPr>
                <w:sz w:val="20"/>
                <w:szCs w:val="20"/>
              </w:rPr>
              <w:t>z</w:t>
            </w:r>
            <w:r w:rsidRPr="001F1C94">
              <w:rPr>
                <w:sz w:val="20"/>
                <w:szCs w:val="20"/>
                <w:vertAlign w:val="subscript"/>
              </w:rPr>
              <w:t>0c</w:t>
            </w:r>
            <w:r w:rsidRPr="001F1C94">
              <w:rPr>
                <w:sz w:val="20"/>
                <w:szCs w:val="20"/>
              </w:rPr>
              <w:t>*</w:t>
            </w:r>
            <w:proofErr w:type="spellStart"/>
            <w:r w:rsidRPr="001F1C94">
              <w:rPr>
                <w:sz w:val="20"/>
                <w:szCs w:val="20"/>
              </w:rPr>
              <w:t>F</w:t>
            </w:r>
            <w:r w:rsidRPr="001F1C94">
              <w:rPr>
                <w:sz w:val="20"/>
                <w:szCs w:val="20"/>
                <w:vertAlign w:val="subscript"/>
              </w:rPr>
              <w:t>c</w:t>
            </w:r>
            <w:proofErr w:type="spellEnd"/>
          </w:p>
        </w:tc>
      </w:tr>
      <w:tr w:rsidR="00970410" w:rsidRPr="001F1C94" w14:paraId="5508BA77" w14:textId="77777777" w:rsidTr="00C63FAA">
        <w:trPr>
          <w:trHeight w:val="300"/>
          <w:jc w:val="center"/>
        </w:trPr>
        <w:tc>
          <w:tcPr>
            <w:tcW w:w="2447" w:type="dxa"/>
            <w:noWrap/>
            <w:vAlign w:val="center"/>
            <w:hideMark/>
          </w:tcPr>
          <w:p w14:paraId="2AD69F76" w14:textId="2D628C31" w:rsidR="00970410" w:rsidRPr="001F1C94" w:rsidRDefault="00A12287" w:rsidP="00C63FAA">
            <w:pPr>
              <w:rPr>
                <w:sz w:val="20"/>
                <w:szCs w:val="20"/>
              </w:rPr>
            </w:pPr>
            <w:proofErr w:type="spellStart"/>
            <w:r w:rsidRPr="001F1C94">
              <w:rPr>
                <w:sz w:val="20"/>
                <w:szCs w:val="20"/>
              </w:rPr>
              <w:t>W</w:t>
            </w:r>
            <w:r w:rsidR="003D4BFE" w:rsidRPr="001F1C94">
              <w:rPr>
                <w:sz w:val="20"/>
                <w:szCs w:val="20"/>
              </w:rPr>
              <w:t>ater</w:t>
            </w:r>
            <w:proofErr w:type="spellEnd"/>
          </w:p>
        </w:tc>
        <w:tc>
          <w:tcPr>
            <w:tcW w:w="960" w:type="dxa"/>
            <w:noWrap/>
            <w:vAlign w:val="center"/>
            <w:hideMark/>
          </w:tcPr>
          <w:p w14:paraId="06B04471" w14:textId="77777777" w:rsidR="00970410" w:rsidRPr="001F1C94" w:rsidRDefault="00970410" w:rsidP="00C63FAA">
            <w:pPr>
              <w:jc w:val="center"/>
              <w:rPr>
                <w:sz w:val="20"/>
                <w:szCs w:val="20"/>
              </w:rPr>
            </w:pPr>
            <w:r w:rsidRPr="001F1C94">
              <w:rPr>
                <w:sz w:val="20"/>
                <w:szCs w:val="20"/>
              </w:rPr>
              <w:t>0.00008</w:t>
            </w:r>
          </w:p>
        </w:tc>
        <w:tc>
          <w:tcPr>
            <w:tcW w:w="960" w:type="dxa"/>
            <w:noWrap/>
            <w:vAlign w:val="center"/>
            <w:hideMark/>
          </w:tcPr>
          <w:p w14:paraId="333E5CF9" w14:textId="77777777" w:rsidR="00970410" w:rsidRPr="001F1C94" w:rsidRDefault="00970410" w:rsidP="00C63FAA">
            <w:pPr>
              <w:jc w:val="center"/>
              <w:rPr>
                <w:sz w:val="20"/>
                <w:szCs w:val="20"/>
              </w:rPr>
            </w:pPr>
            <w:r w:rsidRPr="001F1C94">
              <w:rPr>
                <w:sz w:val="20"/>
                <w:szCs w:val="20"/>
              </w:rPr>
              <w:t>61131</w:t>
            </w:r>
          </w:p>
        </w:tc>
        <w:tc>
          <w:tcPr>
            <w:tcW w:w="1320" w:type="dxa"/>
            <w:noWrap/>
            <w:vAlign w:val="center"/>
            <w:hideMark/>
          </w:tcPr>
          <w:p w14:paraId="7A817F97" w14:textId="77777777" w:rsidR="00970410" w:rsidRPr="001F1C94" w:rsidRDefault="00970410" w:rsidP="00C63FAA">
            <w:pPr>
              <w:jc w:val="center"/>
              <w:rPr>
                <w:sz w:val="20"/>
                <w:szCs w:val="20"/>
              </w:rPr>
            </w:pPr>
            <w:r w:rsidRPr="001F1C94">
              <w:rPr>
                <w:sz w:val="20"/>
                <w:szCs w:val="20"/>
              </w:rPr>
              <w:t>4.9</w:t>
            </w:r>
          </w:p>
        </w:tc>
      </w:tr>
      <w:tr w:rsidR="00970410" w:rsidRPr="001F1C94" w14:paraId="6B25E9C6" w14:textId="77777777" w:rsidTr="00C63FAA">
        <w:trPr>
          <w:trHeight w:val="300"/>
          <w:jc w:val="center"/>
        </w:trPr>
        <w:tc>
          <w:tcPr>
            <w:tcW w:w="2447" w:type="dxa"/>
            <w:noWrap/>
            <w:vAlign w:val="center"/>
            <w:hideMark/>
          </w:tcPr>
          <w:p w14:paraId="4AE655C0" w14:textId="0BB91DB8" w:rsidR="00970410" w:rsidRPr="001F1C94" w:rsidRDefault="003D4BFE" w:rsidP="00C63FAA">
            <w:pPr>
              <w:rPr>
                <w:sz w:val="20"/>
                <w:szCs w:val="20"/>
              </w:rPr>
            </w:pPr>
            <w:proofErr w:type="spellStart"/>
            <w:r w:rsidRPr="001F1C94">
              <w:rPr>
                <w:sz w:val="20"/>
                <w:szCs w:val="20"/>
              </w:rPr>
              <w:t>Meadows</w:t>
            </w:r>
            <w:proofErr w:type="spellEnd"/>
            <w:r w:rsidRPr="001F1C94">
              <w:rPr>
                <w:sz w:val="20"/>
                <w:szCs w:val="20"/>
              </w:rPr>
              <w:t xml:space="preserve">, </w:t>
            </w:r>
            <w:proofErr w:type="spellStart"/>
            <w:r w:rsidRPr="001F1C94">
              <w:rPr>
                <w:sz w:val="20"/>
                <w:szCs w:val="20"/>
              </w:rPr>
              <w:t>pastures</w:t>
            </w:r>
            <w:proofErr w:type="spellEnd"/>
          </w:p>
        </w:tc>
        <w:tc>
          <w:tcPr>
            <w:tcW w:w="960" w:type="dxa"/>
            <w:noWrap/>
            <w:vAlign w:val="center"/>
            <w:hideMark/>
          </w:tcPr>
          <w:p w14:paraId="01747D85" w14:textId="77777777" w:rsidR="00970410" w:rsidRPr="001F1C94" w:rsidRDefault="00970410" w:rsidP="00C63FAA">
            <w:pPr>
              <w:jc w:val="center"/>
              <w:rPr>
                <w:sz w:val="20"/>
                <w:szCs w:val="20"/>
              </w:rPr>
            </w:pPr>
            <w:r w:rsidRPr="001F1C94">
              <w:rPr>
                <w:sz w:val="20"/>
                <w:szCs w:val="20"/>
              </w:rPr>
              <w:t>0.02</w:t>
            </w:r>
          </w:p>
        </w:tc>
        <w:tc>
          <w:tcPr>
            <w:tcW w:w="960" w:type="dxa"/>
            <w:noWrap/>
            <w:vAlign w:val="center"/>
            <w:hideMark/>
          </w:tcPr>
          <w:p w14:paraId="6D0017D4" w14:textId="77777777" w:rsidR="00970410" w:rsidRPr="001F1C94" w:rsidRDefault="00970410" w:rsidP="00C63FAA">
            <w:pPr>
              <w:jc w:val="center"/>
              <w:rPr>
                <w:sz w:val="20"/>
                <w:szCs w:val="20"/>
              </w:rPr>
            </w:pPr>
            <w:r w:rsidRPr="001F1C94">
              <w:rPr>
                <w:sz w:val="20"/>
                <w:szCs w:val="20"/>
              </w:rPr>
              <w:t>2054006</w:t>
            </w:r>
          </w:p>
        </w:tc>
        <w:tc>
          <w:tcPr>
            <w:tcW w:w="1320" w:type="dxa"/>
            <w:noWrap/>
            <w:vAlign w:val="center"/>
            <w:hideMark/>
          </w:tcPr>
          <w:p w14:paraId="379F08EB" w14:textId="77777777" w:rsidR="00970410" w:rsidRPr="001F1C94" w:rsidRDefault="00970410" w:rsidP="00C63FAA">
            <w:pPr>
              <w:jc w:val="center"/>
              <w:rPr>
                <w:sz w:val="20"/>
                <w:szCs w:val="20"/>
              </w:rPr>
            </w:pPr>
            <w:r w:rsidRPr="001F1C94">
              <w:rPr>
                <w:sz w:val="20"/>
                <w:szCs w:val="20"/>
              </w:rPr>
              <w:t>41080.1</w:t>
            </w:r>
          </w:p>
        </w:tc>
      </w:tr>
      <w:tr w:rsidR="00970410" w:rsidRPr="001F1C94" w14:paraId="48F17D45" w14:textId="77777777" w:rsidTr="00C63FAA">
        <w:trPr>
          <w:trHeight w:val="300"/>
          <w:jc w:val="center"/>
        </w:trPr>
        <w:tc>
          <w:tcPr>
            <w:tcW w:w="2447" w:type="dxa"/>
            <w:noWrap/>
            <w:vAlign w:val="center"/>
            <w:hideMark/>
          </w:tcPr>
          <w:p w14:paraId="288638EF" w14:textId="0B673817" w:rsidR="00970410" w:rsidRPr="001F1C94" w:rsidRDefault="00A12287" w:rsidP="00C63FAA">
            <w:pPr>
              <w:rPr>
                <w:sz w:val="20"/>
                <w:szCs w:val="20"/>
              </w:rPr>
            </w:pPr>
            <w:proofErr w:type="spellStart"/>
            <w:r w:rsidRPr="001F1C94">
              <w:rPr>
                <w:sz w:val="20"/>
                <w:szCs w:val="20"/>
              </w:rPr>
              <w:t>Orchards</w:t>
            </w:r>
            <w:proofErr w:type="spellEnd"/>
            <w:r w:rsidRPr="001F1C94">
              <w:rPr>
                <w:sz w:val="20"/>
                <w:szCs w:val="20"/>
              </w:rPr>
              <w:t xml:space="preserve">, </w:t>
            </w:r>
            <w:proofErr w:type="spellStart"/>
            <w:r w:rsidRPr="001F1C94">
              <w:rPr>
                <w:sz w:val="20"/>
                <w:szCs w:val="20"/>
              </w:rPr>
              <w:t>thickets</w:t>
            </w:r>
            <w:proofErr w:type="spellEnd"/>
            <w:r w:rsidRPr="001F1C94">
              <w:rPr>
                <w:sz w:val="20"/>
                <w:szCs w:val="20"/>
              </w:rPr>
              <w:t xml:space="preserve">, </w:t>
            </w:r>
            <w:proofErr w:type="spellStart"/>
            <w:r w:rsidRPr="001F1C94">
              <w:rPr>
                <w:sz w:val="20"/>
                <w:szCs w:val="20"/>
              </w:rPr>
              <w:t>groves</w:t>
            </w:r>
            <w:proofErr w:type="spellEnd"/>
          </w:p>
        </w:tc>
        <w:tc>
          <w:tcPr>
            <w:tcW w:w="960" w:type="dxa"/>
            <w:noWrap/>
            <w:vAlign w:val="center"/>
            <w:hideMark/>
          </w:tcPr>
          <w:p w14:paraId="4042E0CC" w14:textId="77777777" w:rsidR="00970410" w:rsidRPr="001F1C94" w:rsidRDefault="00970410" w:rsidP="00C63FAA">
            <w:pPr>
              <w:jc w:val="center"/>
              <w:rPr>
                <w:sz w:val="20"/>
                <w:szCs w:val="20"/>
              </w:rPr>
            </w:pPr>
            <w:r w:rsidRPr="001F1C94">
              <w:rPr>
                <w:sz w:val="20"/>
                <w:szCs w:val="20"/>
              </w:rPr>
              <w:t>0.4</w:t>
            </w:r>
          </w:p>
        </w:tc>
        <w:tc>
          <w:tcPr>
            <w:tcW w:w="960" w:type="dxa"/>
            <w:noWrap/>
            <w:vAlign w:val="center"/>
            <w:hideMark/>
          </w:tcPr>
          <w:p w14:paraId="60B6BFE2" w14:textId="77777777" w:rsidR="00970410" w:rsidRPr="001F1C94" w:rsidRDefault="00970410" w:rsidP="00C63FAA">
            <w:pPr>
              <w:jc w:val="center"/>
              <w:rPr>
                <w:sz w:val="20"/>
                <w:szCs w:val="20"/>
              </w:rPr>
            </w:pPr>
            <w:r w:rsidRPr="001F1C94">
              <w:rPr>
                <w:sz w:val="20"/>
                <w:szCs w:val="20"/>
              </w:rPr>
              <w:t>553158</w:t>
            </w:r>
          </w:p>
        </w:tc>
        <w:tc>
          <w:tcPr>
            <w:tcW w:w="1320" w:type="dxa"/>
            <w:noWrap/>
            <w:vAlign w:val="center"/>
            <w:hideMark/>
          </w:tcPr>
          <w:p w14:paraId="5DEC2FC5" w14:textId="77777777" w:rsidR="00970410" w:rsidRPr="001F1C94" w:rsidRDefault="00970410" w:rsidP="00C63FAA">
            <w:pPr>
              <w:jc w:val="center"/>
              <w:rPr>
                <w:sz w:val="20"/>
                <w:szCs w:val="20"/>
              </w:rPr>
            </w:pPr>
            <w:r w:rsidRPr="001F1C94">
              <w:rPr>
                <w:sz w:val="20"/>
                <w:szCs w:val="20"/>
              </w:rPr>
              <w:t>221263.2</w:t>
            </w:r>
          </w:p>
        </w:tc>
      </w:tr>
      <w:tr w:rsidR="00970410" w:rsidRPr="001F1C94" w14:paraId="3E0FF8A7" w14:textId="77777777" w:rsidTr="00C63FAA">
        <w:trPr>
          <w:trHeight w:val="300"/>
          <w:jc w:val="center"/>
        </w:trPr>
        <w:tc>
          <w:tcPr>
            <w:tcW w:w="2447" w:type="dxa"/>
            <w:noWrap/>
            <w:vAlign w:val="center"/>
            <w:hideMark/>
          </w:tcPr>
          <w:p w14:paraId="735F9EB3" w14:textId="456981AF" w:rsidR="00970410" w:rsidRPr="001F1C94" w:rsidRDefault="00A12287" w:rsidP="00C63FAA">
            <w:pPr>
              <w:rPr>
                <w:sz w:val="20"/>
                <w:szCs w:val="20"/>
              </w:rPr>
            </w:pPr>
            <w:proofErr w:type="spellStart"/>
            <w:r w:rsidRPr="001F1C94">
              <w:rPr>
                <w:sz w:val="20"/>
                <w:szCs w:val="20"/>
              </w:rPr>
              <w:t>Forest</w:t>
            </w:r>
            <w:proofErr w:type="spellEnd"/>
          </w:p>
        </w:tc>
        <w:tc>
          <w:tcPr>
            <w:tcW w:w="960" w:type="dxa"/>
            <w:noWrap/>
            <w:vAlign w:val="center"/>
            <w:hideMark/>
          </w:tcPr>
          <w:p w14:paraId="365822AD" w14:textId="77777777" w:rsidR="00970410" w:rsidRPr="001F1C94" w:rsidRDefault="00970410" w:rsidP="00C63FAA">
            <w:pPr>
              <w:jc w:val="center"/>
              <w:rPr>
                <w:sz w:val="20"/>
                <w:szCs w:val="20"/>
              </w:rPr>
            </w:pPr>
            <w:r w:rsidRPr="001F1C94">
              <w:rPr>
                <w:sz w:val="20"/>
                <w:szCs w:val="20"/>
              </w:rPr>
              <w:t>2</w:t>
            </w:r>
          </w:p>
        </w:tc>
        <w:tc>
          <w:tcPr>
            <w:tcW w:w="960" w:type="dxa"/>
            <w:noWrap/>
            <w:vAlign w:val="center"/>
            <w:hideMark/>
          </w:tcPr>
          <w:p w14:paraId="6E37252E" w14:textId="77777777" w:rsidR="00970410" w:rsidRPr="001F1C94" w:rsidRDefault="00970410" w:rsidP="00C63FAA">
            <w:pPr>
              <w:jc w:val="center"/>
              <w:rPr>
                <w:sz w:val="20"/>
                <w:szCs w:val="20"/>
              </w:rPr>
            </w:pPr>
            <w:r w:rsidRPr="001F1C94">
              <w:rPr>
                <w:sz w:val="20"/>
                <w:szCs w:val="20"/>
              </w:rPr>
              <w:t>1428306</w:t>
            </w:r>
          </w:p>
        </w:tc>
        <w:tc>
          <w:tcPr>
            <w:tcW w:w="1320" w:type="dxa"/>
            <w:noWrap/>
            <w:vAlign w:val="center"/>
            <w:hideMark/>
          </w:tcPr>
          <w:p w14:paraId="549A49D9" w14:textId="77777777" w:rsidR="00970410" w:rsidRPr="001F1C94" w:rsidRDefault="00970410" w:rsidP="00C63FAA">
            <w:pPr>
              <w:jc w:val="center"/>
              <w:rPr>
                <w:sz w:val="20"/>
                <w:szCs w:val="20"/>
              </w:rPr>
            </w:pPr>
            <w:r w:rsidRPr="001F1C94">
              <w:rPr>
                <w:sz w:val="20"/>
                <w:szCs w:val="20"/>
              </w:rPr>
              <w:t>2856612.0</w:t>
            </w:r>
          </w:p>
        </w:tc>
      </w:tr>
      <w:tr w:rsidR="00970410" w:rsidRPr="001F1C94" w14:paraId="1805390C" w14:textId="77777777" w:rsidTr="00C63FAA">
        <w:trPr>
          <w:trHeight w:val="300"/>
          <w:jc w:val="center"/>
        </w:trPr>
        <w:tc>
          <w:tcPr>
            <w:tcW w:w="2447" w:type="dxa"/>
            <w:noWrap/>
            <w:vAlign w:val="center"/>
            <w:hideMark/>
          </w:tcPr>
          <w:p w14:paraId="05C2EAF3" w14:textId="7D7B8E53" w:rsidR="00970410" w:rsidRPr="001F1C94" w:rsidRDefault="00A12287" w:rsidP="00C63FAA">
            <w:pPr>
              <w:rPr>
                <w:sz w:val="20"/>
                <w:szCs w:val="20"/>
              </w:rPr>
            </w:pPr>
            <w:proofErr w:type="spellStart"/>
            <w:r w:rsidRPr="001F1C94">
              <w:rPr>
                <w:sz w:val="20"/>
                <w:szCs w:val="20"/>
              </w:rPr>
              <w:t>Low-rise</w:t>
            </w:r>
            <w:proofErr w:type="spellEnd"/>
            <w:r w:rsidRPr="001F1C94">
              <w:rPr>
                <w:sz w:val="20"/>
                <w:szCs w:val="20"/>
              </w:rPr>
              <w:t xml:space="preserve"> </w:t>
            </w:r>
            <w:proofErr w:type="spellStart"/>
            <w:r w:rsidRPr="001F1C94">
              <w:rPr>
                <w:sz w:val="20"/>
                <w:szCs w:val="20"/>
              </w:rPr>
              <w:t>buildings</w:t>
            </w:r>
            <w:proofErr w:type="spellEnd"/>
          </w:p>
        </w:tc>
        <w:tc>
          <w:tcPr>
            <w:tcW w:w="960" w:type="dxa"/>
            <w:noWrap/>
            <w:vAlign w:val="center"/>
            <w:hideMark/>
          </w:tcPr>
          <w:p w14:paraId="21BC1C4F" w14:textId="77777777" w:rsidR="00970410" w:rsidRPr="001F1C94" w:rsidRDefault="00970410" w:rsidP="00C63FAA">
            <w:pPr>
              <w:jc w:val="center"/>
              <w:rPr>
                <w:sz w:val="20"/>
                <w:szCs w:val="20"/>
              </w:rPr>
            </w:pPr>
            <w:r w:rsidRPr="001F1C94">
              <w:rPr>
                <w:sz w:val="20"/>
                <w:szCs w:val="20"/>
              </w:rPr>
              <w:t>0.5</w:t>
            </w:r>
          </w:p>
        </w:tc>
        <w:tc>
          <w:tcPr>
            <w:tcW w:w="960" w:type="dxa"/>
            <w:noWrap/>
            <w:vAlign w:val="center"/>
            <w:hideMark/>
          </w:tcPr>
          <w:p w14:paraId="4896C6BC" w14:textId="77777777" w:rsidR="00970410" w:rsidRPr="001F1C94" w:rsidRDefault="00970410" w:rsidP="00C63FAA">
            <w:pPr>
              <w:jc w:val="center"/>
              <w:rPr>
                <w:sz w:val="20"/>
                <w:szCs w:val="20"/>
              </w:rPr>
            </w:pPr>
            <w:r w:rsidRPr="001F1C94">
              <w:rPr>
                <w:sz w:val="20"/>
                <w:szCs w:val="20"/>
              </w:rPr>
              <w:t>809649</w:t>
            </w:r>
          </w:p>
        </w:tc>
        <w:tc>
          <w:tcPr>
            <w:tcW w:w="1320" w:type="dxa"/>
            <w:noWrap/>
            <w:vAlign w:val="center"/>
            <w:hideMark/>
          </w:tcPr>
          <w:p w14:paraId="5B52F170" w14:textId="77777777" w:rsidR="00970410" w:rsidRPr="001F1C94" w:rsidRDefault="00970410" w:rsidP="00C63FAA">
            <w:pPr>
              <w:jc w:val="center"/>
              <w:rPr>
                <w:sz w:val="20"/>
                <w:szCs w:val="20"/>
              </w:rPr>
            </w:pPr>
            <w:r w:rsidRPr="001F1C94">
              <w:rPr>
                <w:sz w:val="20"/>
                <w:szCs w:val="20"/>
              </w:rPr>
              <w:t>404824.5</w:t>
            </w:r>
          </w:p>
        </w:tc>
      </w:tr>
      <w:tr w:rsidR="00970410" w:rsidRPr="001F1C94" w14:paraId="78DA44C6" w14:textId="77777777" w:rsidTr="00C63FAA">
        <w:trPr>
          <w:trHeight w:val="300"/>
          <w:jc w:val="center"/>
        </w:trPr>
        <w:tc>
          <w:tcPr>
            <w:tcW w:w="3407" w:type="dxa"/>
            <w:gridSpan w:val="2"/>
            <w:noWrap/>
            <w:vAlign w:val="center"/>
            <w:hideMark/>
          </w:tcPr>
          <w:p w14:paraId="1B6A2F4B" w14:textId="3D9E5DA6" w:rsidR="00970410" w:rsidRPr="001F1C94" w:rsidRDefault="00C63FAA" w:rsidP="00C63FAA">
            <w:pPr>
              <w:jc w:val="center"/>
              <w:rPr>
                <w:sz w:val="20"/>
                <w:szCs w:val="20"/>
              </w:rPr>
            </w:pPr>
            <w:r w:rsidRPr="001F1C94">
              <w:rPr>
                <w:sz w:val="20"/>
                <w:szCs w:val="20"/>
              </w:rPr>
              <w:t>S</w:t>
            </w:r>
            <w:r w:rsidR="00A12287" w:rsidRPr="001F1C94">
              <w:rPr>
                <w:sz w:val="20"/>
                <w:szCs w:val="20"/>
              </w:rPr>
              <w:t>um</w:t>
            </w:r>
            <w:r w:rsidRPr="001F1C94">
              <w:rPr>
                <w:sz w:val="20"/>
                <w:szCs w:val="20"/>
              </w:rPr>
              <w:t>:</w:t>
            </w:r>
          </w:p>
        </w:tc>
        <w:tc>
          <w:tcPr>
            <w:tcW w:w="960" w:type="dxa"/>
            <w:noWrap/>
            <w:vAlign w:val="center"/>
            <w:hideMark/>
          </w:tcPr>
          <w:p w14:paraId="53A510FC" w14:textId="77777777" w:rsidR="00970410" w:rsidRPr="001F1C94" w:rsidRDefault="00970410" w:rsidP="00C63FAA">
            <w:pPr>
              <w:jc w:val="center"/>
              <w:rPr>
                <w:sz w:val="20"/>
                <w:szCs w:val="20"/>
              </w:rPr>
            </w:pPr>
            <w:r w:rsidRPr="001F1C94">
              <w:rPr>
                <w:sz w:val="20"/>
                <w:szCs w:val="20"/>
              </w:rPr>
              <w:t>4906250</w:t>
            </w:r>
          </w:p>
        </w:tc>
        <w:tc>
          <w:tcPr>
            <w:tcW w:w="1320" w:type="dxa"/>
            <w:noWrap/>
            <w:vAlign w:val="center"/>
            <w:hideMark/>
          </w:tcPr>
          <w:p w14:paraId="7E896AFC" w14:textId="77777777" w:rsidR="00970410" w:rsidRPr="001F1C94" w:rsidRDefault="00970410" w:rsidP="00C63FAA">
            <w:pPr>
              <w:jc w:val="center"/>
              <w:rPr>
                <w:sz w:val="20"/>
                <w:szCs w:val="20"/>
              </w:rPr>
            </w:pPr>
            <w:r w:rsidRPr="001F1C94">
              <w:rPr>
                <w:sz w:val="20"/>
                <w:szCs w:val="20"/>
              </w:rPr>
              <w:t>3523784.7</w:t>
            </w:r>
          </w:p>
        </w:tc>
      </w:tr>
      <w:tr w:rsidR="00B30DC9" w:rsidRPr="001F1C94" w14:paraId="168420EA" w14:textId="77777777" w:rsidTr="00287102">
        <w:trPr>
          <w:trHeight w:val="300"/>
          <w:jc w:val="center"/>
        </w:trPr>
        <w:tc>
          <w:tcPr>
            <w:tcW w:w="2447" w:type="dxa"/>
            <w:noWrap/>
            <w:vAlign w:val="center"/>
            <w:hideMark/>
          </w:tcPr>
          <w:p w14:paraId="688D4A40" w14:textId="77777777" w:rsidR="00B30DC9" w:rsidRPr="001F1C94" w:rsidRDefault="00B30DC9" w:rsidP="00C63FAA">
            <w:pPr>
              <w:jc w:val="center"/>
              <w:rPr>
                <w:b/>
                <w:bCs/>
                <w:sz w:val="20"/>
                <w:szCs w:val="20"/>
              </w:rPr>
            </w:pPr>
            <w:r w:rsidRPr="001F1C94">
              <w:rPr>
                <w:b/>
                <w:bCs/>
                <w:sz w:val="20"/>
                <w:szCs w:val="20"/>
              </w:rPr>
              <w:t>z</w:t>
            </w:r>
            <w:r w:rsidRPr="001F1C94">
              <w:rPr>
                <w:b/>
                <w:bCs/>
                <w:sz w:val="20"/>
                <w:szCs w:val="20"/>
                <w:vertAlign w:val="subscript"/>
              </w:rPr>
              <w:t>0</w:t>
            </w:r>
          </w:p>
        </w:tc>
        <w:tc>
          <w:tcPr>
            <w:tcW w:w="960" w:type="dxa"/>
            <w:noWrap/>
            <w:vAlign w:val="center"/>
            <w:hideMark/>
          </w:tcPr>
          <w:p w14:paraId="0F666FDD" w14:textId="77777777" w:rsidR="00B30DC9" w:rsidRPr="001F1C94" w:rsidRDefault="00B30DC9" w:rsidP="00C63FAA">
            <w:pPr>
              <w:jc w:val="center"/>
              <w:rPr>
                <w:b/>
                <w:bCs/>
                <w:sz w:val="20"/>
                <w:szCs w:val="20"/>
              </w:rPr>
            </w:pPr>
            <w:r w:rsidRPr="001F1C94">
              <w:rPr>
                <w:b/>
                <w:bCs/>
                <w:sz w:val="20"/>
                <w:szCs w:val="20"/>
              </w:rPr>
              <w:t>0.72</w:t>
            </w:r>
          </w:p>
        </w:tc>
        <w:tc>
          <w:tcPr>
            <w:tcW w:w="2280" w:type="dxa"/>
            <w:gridSpan w:val="2"/>
            <w:noWrap/>
            <w:vAlign w:val="center"/>
            <w:hideMark/>
          </w:tcPr>
          <w:p w14:paraId="534B9AF2" w14:textId="082DB71E" w:rsidR="00B30DC9" w:rsidRPr="001F1C94" w:rsidRDefault="00B30DC9" w:rsidP="00C63FAA">
            <w:pPr>
              <w:jc w:val="center"/>
              <w:rPr>
                <w:sz w:val="20"/>
                <w:szCs w:val="20"/>
              </w:rPr>
            </w:pPr>
          </w:p>
        </w:tc>
      </w:tr>
    </w:tbl>
    <w:p w14:paraId="158A336C" w14:textId="77777777" w:rsidR="00EA0EB2" w:rsidRPr="00172C13" w:rsidRDefault="00EA0EB2" w:rsidP="00B228B1">
      <w:pPr>
        <w:spacing w:after="0" w:line="240" w:lineRule="auto"/>
        <w:rPr>
          <w:rFonts w:cs="Times New Roman"/>
          <w:bCs/>
          <w:lang w:val="en-US" w:bidi="en-US"/>
        </w:rPr>
      </w:pPr>
    </w:p>
    <w:p w14:paraId="15514173" w14:textId="3EF0BB65" w:rsidR="003771F5" w:rsidRDefault="00E22CED" w:rsidP="006C378D">
      <w:pPr>
        <w:spacing w:after="0" w:line="240" w:lineRule="auto"/>
        <w:ind w:firstLine="284"/>
        <w:jc w:val="both"/>
        <w:rPr>
          <w:rStyle w:val="rynqvb"/>
          <w:lang w:val="en"/>
        </w:rPr>
      </w:pPr>
      <w:r w:rsidRPr="001642F3">
        <w:rPr>
          <w:rStyle w:val="rynqvb"/>
          <w:spacing w:val="-2"/>
          <w:lang w:val="en"/>
        </w:rPr>
        <w:t>The next stage of computer analysis in OPA03 was the presentation of the spatial distribution of NH</w:t>
      </w:r>
      <w:r w:rsidRPr="001642F3">
        <w:rPr>
          <w:rStyle w:val="rynqvb"/>
          <w:spacing w:val="-2"/>
          <w:vertAlign w:val="subscript"/>
          <w:lang w:val="en"/>
        </w:rPr>
        <w:t>3</w:t>
      </w:r>
      <w:r w:rsidRPr="001642F3">
        <w:rPr>
          <w:rStyle w:val="rynqvb"/>
          <w:spacing w:val="-2"/>
          <w:lang w:val="en"/>
        </w:rPr>
        <w:t xml:space="preserve"> concentrations.</w:t>
      </w:r>
      <w:r w:rsidRPr="001642F3">
        <w:rPr>
          <w:rStyle w:val="hwtze"/>
          <w:spacing w:val="-2"/>
          <w:lang w:val="en"/>
        </w:rPr>
        <w:t xml:space="preserve"> </w:t>
      </w:r>
      <w:r w:rsidRPr="001642F3">
        <w:rPr>
          <w:rStyle w:val="rynqvb"/>
          <w:spacing w:val="-2"/>
          <w:lang w:val="en"/>
        </w:rPr>
        <w:t xml:space="preserve">Figure 5 shows the range of impact of emitters L1 and L2 on the </w:t>
      </w:r>
      <w:r w:rsidR="00A147DE" w:rsidRPr="001642F3">
        <w:rPr>
          <w:rStyle w:val="rynqvb"/>
          <w:spacing w:val="-2"/>
          <w:lang w:val="en"/>
        </w:rPr>
        <w:t>SSTT</w:t>
      </w:r>
      <w:r w:rsidRPr="001642F3">
        <w:rPr>
          <w:rStyle w:val="rynqvb"/>
          <w:spacing w:val="-2"/>
          <w:lang w:val="en"/>
        </w:rPr>
        <w:t xml:space="preserve"> area and surroundings within a</w:t>
      </w:r>
      <w:r w:rsidR="001642F3">
        <w:rPr>
          <w:rStyle w:val="rynqvb"/>
          <w:spacing w:val="-2"/>
          <w:lang w:val="en"/>
        </w:rPr>
        <w:t> </w:t>
      </w:r>
      <w:r w:rsidRPr="001642F3">
        <w:rPr>
          <w:rStyle w:val="rynqvb"/>
          <w:spacing w:val="-2"/>
          <w:lang w:val="en"/>
        </w:rPr>
        <w:t xml:space="preserve">range of 1 km in terms of emission of the maximum </w:t>
      </w:r>
      <w:r w:rsidR="000C02DA" w:rsidRPr="001642F3">
        <w:rPr>
          <w:rStyle w:val="rynqvb"/>
          <w:spacing w:val="-2"/>
          <w:lang w:val="en"/>
        </w:rPr>
        <w:t>one</w:t>
      </w:r>
      <w:r w:rsidRPr="001642F3">
        <w:rPr>
          <w:rStyle w:val="rynqvb"/>
          <w:spacing w:val="-2"/>
          <w:lang w:val="en"/>
        </w:rPr>
        <w:t xml:space="preserve">-hour </w:t>
      </w:r>
      <w:r w:rsidR="00A147DE" w:rsidRPr="001642F3">
        <w:rPr>
          <w:rStyle w:val="rynqvb"/>
          <w:spacing w:val="-2"/>
          <w:lang w:val="en"/>
        </w:rPr>
        <w:t>NH</w:t>
      </w:r>
      <w:r w:rsidR="00A147DE" w:rsidRPr="001642F3">
        <w:rPr>
          <w:rStyle w:val="rynqvb"/>
          <w:spacing w:val="-2"/>
          <w:vertAlign w:val="subscript"/>
          <w:lang w:val="en"/>
        </w:rPr>
        <w:t>3</w:t>
      </w:r>
      <w:r w:rsidRPr="001642F3">
        <w:rPr>
          <w:rStyle w:val="rynqvb"/>
          <w:spacing w:val="-2"/>
          <w:lang w:val="en"/>
        </w:rPr>
        <w:t xml:space="preserve"> concentration.</w:t>
      </w:r>
      <w:r w:rsidRPr="001642F3">
        <w:rPr>
          <w:rStyle w:val="hwtze"/>
          <w:spacing w:val="-2"/>
          <w:lang w:val="en"/>
        </w:rPr>
        <w:t xml:space="preserve"> </w:t>
      </w:r>
      <w:r w:rsidRPr="001642F3">
        <w:rPr>
          <w:rStyle w:val="rynqvb"/>
          <w:spacing w:val="-2"/>
          <w:lang w:val="en"/>
        </w:rPr>
        <w:t xml:space="preserve">The maximum one-hour concentration refers to the situation of </w:t>
      </w:r>
      <w:r w:rsidR="00AB6CDE" w:rsidRPr="001642F3">
        <w:rPr>
          <w:rStyle w:val="rynqvb"/>
          <w:spacing w:val="-2"/>
          <w:lang w:val="en"/>
        </w:rPr>
        <w:t xml:space="preserve">the </w:t>
      </w:r>
      <w:r w:rsidRPr="001642F3">
        <w:rPr>
          <w:rStyle w:val="rynqvb"/>
          <w:spacing w:val="-2"/>
          <w:lang w:val="en"/>
        </w:rPr>
        <w:t xml:space="preserve">extremely </w:t>
      </w:r>
      <w:proofErr w:type="spellStart"/>
      <w:r w:rsidRPr="001642F3">
        <w:rPr>
          <w:rStyle w:val="rynqvb"/>
          <w:spacing w:val="-2"/>
          <w:lang w:val="en"/>
        </w:rPr>
        <w:t>unfavo</w:t>
      </w:r>
      <w:r w:rsidR="00AB6CDE" w:rsidRPr="001642F3">
        <w:rPr>
          <w:rStyle w:val="rynqvb"/>
          <w:spacing w:val="-2"/>
          <w:lang w:val="en"/>
        </w:rPr>
        <w:t>u</w:t>
      </w:r>
      <w:r w:rsidRPr="001642F3">
        <w:rPr>
          <w:rStyle w:val="rynqvb"/>
          <w:spacing w:val="-2"/>
          <w:lang w:val="en"/>
        </w:rPr>
        <w:t>rable</w:t>
      </w:r>
      <w:proofErr w:type="spellEnd"/>
      <w:r w:rsidRPr="001642F3">
        <w:rPr>
          <w:rStyle w:val="rynqvb"/>
          <w:spacing w:val="-2"/>
          <w:lang w:val="en"/>
        </w:rPr>
        <w:t xml:space="preserve"> impact of the emitter on the environment, in</w:t>
      </w:r>
      <w:r w:rsidR="001642F3">
        <w:rPr>
          <w:rStyle w:val="rynqvb"/>
          <w:spacing w:val="-2"/>
          <w:lang w:val="en"/>
        </w:rPr>
        <w:t> </w:t>
      </w:r>
      <w:r w:rsidRPr="001642F3">
        <w:rPr>
          <w:rStyle w:val="rynqvb"/>
          <w:spacing w:val="-2"/>
          <w:lang w:val="en"/>
        </w:rPr>
        <w:t xml:space="preserve">which the spread of pollution occurs </w:t>
      </w:r>
      <w:r w:rsidR="00AB6CDE" w:rsidRPr="001642F3">
        <w:rPr>
          <w:rStyle w:val="rynqvb"/>
          <w:spacing w:val="-2"/>
          <w:lang w:val="en"/>
        </w:rPr>
        <w:t>following</w:t>
      </w:r>
      <w:r w:rsidRPr="001642F3">
        <w:rPr>
          <w:rStyle w:val="rynqvb"/>
          <w:spacing w:val="-2"/>
          <w:lang w:val="en"/>
        </w:rPr>
        <w:t xml:space="preserve"> the laws of atmospheric physics, without taking into account the influence of wind on the dilution of concentration and the direction of pollution movement.</w:t>
      </w:r>
      <w:r w:rsidRPr="001642F3">
        <w:rPr>
          <w:rStyle w:val="hwtze"/>
          <w:spacing w:val="-2"/>
          <w:lang w:val="en"/>
        </w:rPr>
        <w:t xml:space="preserve"> </w:t>
      </w:r>
      <w:r w:rsidRPr="001F1C94">
        <w:rPr>
          <w:rStyle w:val="rynqvb"/>
          <w:lang w:val="en"/>
        </w:rPr>
        <w:t>The highest hourly concentration of 4 µg/m</w:t>
      </w:r>
      <w:r w:rsidRPr="001F1C94">
        <w:rPr>
          <w:rStyle w:val="rynqvb"/>
          <w:vertAlign w:val="superscript"/>
          <w:lang w:val="en"/>
        </w:rPr>
        <w:t>3</w:t>
      </w:r>
      <w:r w:rsidRPr="001F1C94">
        <w:rPr>
          <w:rStyle w:val="rynqvb"/>
          <w:lang w:val="en"/>
        </w:rPr>
        <w:t xml:space="preserve"> (1% of the reference value) occurs within a radius of approx. 200</w:t>
      </w:r>
      <w:r w:rsidR="00AD7EFA">
        <w:rPr>
          <w:rStyle w:val="rynqvb"/>
          <w:lang w:val="en"/>
        </w:rPr>
        <w:t> </w:t>
      </w:r>
      <w:r w:rsidRPr="001F1C94">
        <w:rPr>
          <w:rStyle w:val="rynqvb"/>
          <w:lang w:val="en"/>
        </w:rPr>
        <w:t xml:space="preserve">m from the emitters, i.e. almost entirely within the </w:t>
      </w:r>
      <w:r w:rsidR="004333C3" w:rsidRPr="001F1C94">
        <w:rPr>
          <w:rStyle w:val="rynqvb"/>
          <w:lang w:val="en"/>
        </w:rPr>
        <w:t>SSTT</w:t>
      </w:r>
      <w:r w:rsidRPr="001F1C94">
        <w:rPr>
          <w:rStyle w:val="rynqvb"/>
          <w:lang w:val="en"/>
        </w:rPr>
        <w:t xml:space="preserve"> area.</w:t>
      </w:r>
      <w:r w:rsidRPr="001F1C94">
        <w:rPr>
          <w:rStyle w:val="hwtze"/>
          <w:lang w:val="en"/>
        </w:rPr>
        <w:t xml:space="preserve"> </w:t>
      </w:r>
      <w:r w:rsidRPr="00172C13">
        <w:rPr>
          <w:rStyle w:val="rynqvb"/>
          <w:spacing w:val="-2"/>
          <w:lang w:val="en"/>
        </w:rPr>
        <w:t>The further from the emitter, the lower the concentration.</w:t>
      </w:r>
      <w:r w:rsidRPr="00172C13">
        <w:rPr>
          <w:rStyle w:val="hwtze"/>
          <w:spacing w:val="-2"/>
          <w:lang w:val="en"/>
        </w:rPr>
        <w:t xml:space="preserve"> </w:t>
      </w:r>
      <w:r w:rsidRPr="001642F3">
        <w:rPr>
          <w:rStyle w:val="rynqvb"/>
          <w:spacing w:val="-4"/>
          <w:lang w:val="en"/>
        </w:rPr>
        <w:t xml:space="preserve">Outside the </w:t>
      </w:r>
      <w:r w:rsidR="00073262" w:rsidRPr="001642F3">
        <w:rPr>
          <w:rStyle w:val="rynqvb"/>
          <w:spacing w:val="-4"/>
          <w:lang w:val="en"/>
        </w:rPr>
        <w:t xml:space="preserve">sewage treatment </w:t>
      </w:r>
      <w:r w:rsidRPr="001642F3">
        <w:rPr>
          <w:rStyle w:val="rynqvb"/>
          <w:spacing w:val="-4"/>
          <w:lang w:val="en"/>
        </w:rPr>
        <w:t>plant boundaries, the concentration decreases to 3</w:t>
      </w:r>
      <w:r w:rsidR="00211368">
        <w:rPr>
          <w:rStyle w:val="rynqvb"/>
          <w:spacing w:val="-4"/>
          <w:lang w:val="en"/>
        </w:rPr>
        <w:t>.0</w:t>
      </w:r>
      <w:r w:rsidR="00AD7EFA" w:rsidRPr="001642F3">
        <w:rPr>
          <w:rStyle w:val="rynqvb"/>
          <w:spacing w:val="-4"/>
          <w:lang w:val="en"/>
        </w:rPr>
        <w:t>-</w:t>
      </w:r>
      <w:r w:rsidRPr="001642F3">
        <w:rPr>
          <w:rStyle w:val="rynqvb"/>
          <w:spacing w:val="-4"/>
          <w:lang w:val="en"/>
        </w:rPr>
        <w:t>3.5 µg/m</w:t>
      </w:r>
      <w:r w:rsidRPr="001642F3">
        <w:rPr>
          <w:rStyle w:val="rynqvb"/>
          <w:spacing w:val="-4"/>
          <w:vertAlign w:val="superscript"/>
          <w:lang w:val="en"/>
        </w:rPr>
        <w:t>3</w:t>
      </w:r>
      <w:r w:rsidRPr="001642F3">
        <w:rPr>
          <w:rStyle w:val="rynqvb"/>
          <w:spacing w:val="-4"/>
          <w:lang w:val="en"/>
        </w:rPr>
        <w:t>.</w:t>
      </w:r>
      <w:r w:rsidRPr="001642F3">
        <w:rPr>
          <w:rStyle w:val="hwtze"/>
          <w:spacing w:val="-4"/>
          <w:lang w:val="en"/>
        </w:rPr>
        <w:t xml:space="preserve"> </w:t>
      </w:r>
      <w:r w:rsidRPr="001642F3">
        <w:rPr>
          <w:rStyle w:val="rynqvb"/>
          <w:spacing w:val="-4"/>
          <w:lang w:val="en"/>
        </w:rPr>
        <w:t>At a distance of 700 m from the emitters, the concentration is lower than 2.</w:t>
      </w:r>
      <w:r w:rsidR="00CA323D" w:rsidRPr="001642F3">
        <w:rPr>
          <w:rStyle w:val="rynqvb"/>
          <w:spacing w:val="-4"/>
          <w:lang w:val="en"/>
        </w:rPr>
        <w:t>0</w:t>
      </w:r>
      <w:r w:rsidRPr="001642F3">
        <w:rPr>
          <w:rStyle w:val="rynqvb"/>
          <w:spacing w:val="-4"/>
          <w:lang w:val="en"/>
        </w:rPr>
        <w:t xml:space="preserve"> µg/m</w:t>
      </w:r>
      <w:r w:rsidRPr="001642F3">
        <w:rPr>
          <w:rStyle w:val="rynqvb"/>
          <w:spacing w:val="-4"/>
          <w:vertAlign w:val="superscript"/>
          <w:lang w:val="en"/>
        </w:rPr>
        <w:t>3</w:t>
      </w:r>
      <w:r w:rsidR="00CA323D" w:rsidRPr="001642F3">
        <w:rPr>
          <w:rStyle w:val="rynqvb"/>
          <w:spacing w:val="-4"/>
          <w:lang w:val="en"/>
        </w:rPr>
        <w:t xml:space="preserve"> (Fig. 5)</w:t>
      </w:r>
      <w:r w:rsidRPr="001642F3">
        <w:rPr>
          <w:rStyle w:val="rynqvb"/>
          <w:spacing w:val="-4"/>
          <w:lang w:val="en"/>
        </w:rPr>
        <w:t>.</w:t>
      </w:r>
    </w:p>
    <w:p w14:paraId="1CCE939E" w14:textId="77777777" w:rsidR="00857079" w:rsidRPr="001F1C94" w:rsidRDefault="00857079" w:rsidP="006C378D">
      <w:pPr>
        <w:spacing w:after="0" w:line="240" w:lineRule="auto"/>
        <w:ind w:firstLine="284"/>
        <w:jc w:val="both"/>
        <w:rPr>
          <w:lang w:val="en"/>
        </w:rPr>
      </w:pPr>
    </w:p>
    <w:p w14:paraId="4AB4785C" w14:textId="6DE90E35" w:rsidR="00F935AF" w:rsidRPr="001F1C94" w:rsidRDefault="00AA42BF" w:rsidP="001B7944">
      <w:pPr>
        <w:spacing w:after="0" w:line="240" w:lineRule="auto"/>
        <w:jc w:val="center"/>
        <w:rPr>
          <w:sz w:val="18"/>
          <w:szCs w:val="18"/>
        </w:rPr>
      </w:pPr>
      <w:r w:rsidRPr="001F1C94">
        <w:rPr>
          <w:noProof/>
          <w:sz w:val="18"/>
          <w:szCs w:val="18"/>
        </w:rPr>
        <w:drawing>
          <wp:inline distT="0" distB="0" distL="0" distR="0" wp14:anchorId="1D32B79C" wp14:editId="4785FDE7">
            <wp:extent cx="5040000" cy="2980800"/>
            <wp:effectExtent l="0" t="0" r="8255" b="0"/>
            <wp:docPr id="2055200549" name="Obraz 4" descr="Obraz zawierający tekst, krąg, Wielobarwność, zrzut ekran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200549" name="Obraz 4" descr="Obraz zawierający tekst, krąg, Wielobarwność, zrzut ekranu&#10;&#10;Opis wygenerowany automatyczni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4912"/>
                    <a:stretch/>
                  </pic:blipFill>
                  <pic:spPr bwMode="auto">
                    <a:xfrm>
                      <a:off x="0" y="0"/>
                      <a:ext cx="5040000" cy="2980800"/>
                    </a:xfrm>
                    <a:prstGeom prst="rect">
                      <a:avLst/>
                    </a:prstGeom>
                    <a:noFill/>
                    <a:ln>
                      <a:noFill/>
                    </a:ln>
                    <a:extLst>
                      <a:ext uri="{53640926-AAD7-44D8-BBD7-CCE9431645EC}">
                        <a14:shadowObscured xmlns:a14="http://schemas.microsoft.com/office/drawing/2010/main"/>
                      </a:ext>
                    </a:extLst>
                  </pic:spPr>
                </pic:pic>
              </a:graphicData>
            </a:graphic>
          </wp:inline>
        </w:drawing>
      </w:r>
    </w:p>
    <w:p w14:paraId="0833D634" w14:textId="2C061A62" w:rsidR="001B7944" w:rsidRPr="001F1C94" w:rsidRDefault="001B7944" w:rsidP="00857079">
      <w:pPr>
        <w:pStyle w:val="Rrys"/>
        <w:rPr>
          <w:lang w:val="en-US"/>
        </w:rPr>
      </w:pPr>
      <w:r w:rsidRPr="001F1C94">
        <w:rPr>
          <w:rStyle w:val="rynqvb"/>
          <w:b/>
          <w:bCs/>
          <w:szCs w:val="20"/>
          <w:lang w:val="en"/>
        </w:rPr>
        <w:t>Fig.</w:t>
      </w:r>
      <w:r w:rsidR="00FF3C6C" w:rsidRPr="001F1C94">
        <w:rPr>
          <w:rStyle w:val="rynqvb"/>
          <w:b/>
          <w:bCs/>
          <w:szCs w:val="20"/>
          <w:lang w:val="en"/>
        </w:rPr>
        <w:t xml:space="preserve"> </w:t>
      </w:r>
      <w:r w:rsidRPr="001F1C94">
        <w:rPr>
          <w:rStyle w:val="rynqvb"/>
          <w:b/>
          <w:bCs/>
          <w:szCs w:val="20"/>
          <w:lang w:val="en"/>
        </w:rPr>
        <w:t>5.</w:t>
      </w:r>
      <w:r w:rsidRPr="001F1C94">
        <w:rPr>
          <w:rStyle w:val="hwtze"/>
          <w:szCs w:val="20"/>
          <w:lang w:val="en"/>
        </w:rPr>
        <w:t xml:space="preserve"> </w:t>
      </w:r>
      <w:r w:rsidRPr="001F1C94">
        <w:rPr>
          <w:rStyle w:val="rynqvb"/>
          <w:szCs w:val="20"/>
          <w:lang w:val="en"/>
        </w:rPr>
        <w:t>Maximum hourly NH</w:t>
      </w:r>
      <w:r w:rsidRPr="001F1C94">
        <w:rPr>
          <w:rStyle w:val="rynqvb"/>
          <w:szCs w:val="20"/>
          <w:vertAlign w:val="subscript"/>
          <w:lang w:val="en"/>
        </w:rPr>
        <w:t>3</w:t>
      </w:r>
      <w:r w:rsidRPr="001F1C94">
        <w:rPr>
          <w:rStyle w:val="rynqvb"/>
          <w:szCs w:val="20"/>
          <w:lang w:val="en"/>
        </w:rPr>
        <w:t xml:space="preserve"> concentration in the analysis area at a height of 2 m</w:t>
      </w:r>
    </w:p>
    <w:p w14:paraId="7C1B19F6" w14:textId="77777777" w:rsidR="00857079" w:rsidRDefault="00857079" w:rsidP="006C378D">
      <w:pPr>
        <w:spacing w:after="0" w:line="240" w:lineRule="auto"/>
        <w:ind w:firstLine="284"/>
        <w:rPr>
          <w:rStyle w:val="rynqvb"/>
          <w:lang w:val="en"/>
        </w:rPr>
      </w:pPr>
    </w:p>
    <w:p w14:paraId="231479ED" w14:textId="39EF172A" w:rsidR="003771F5" w:rsidRPr="001F1C94" w:rsidRDefault="00C15C8E" w:rsidP="001552F2">
      <w:pPr>
        <w:spacing w:after="0" w:line="240" w:lineRule="auto"/>
        <w:ind w:firstLine="284"/>
        <w:jc w:val="both"/>
        <w:rPr>
          <w:lang w:val="en-US"/>
        </w:rPr>
      </w:pPr>
      <w:r w:rsidRPr="001F1C94">
        <w:rPr>
          <w:rStyle w:val="rynqvb"/>
          <w:lang w:val="en"/>
        </w:rPr>
        <w:t>The observed rapid reduction of NH</w:t>
      </w:r>
      <w:r w:rsidRPr="001552F2">
        <w:rPr>
          <w:rStyle w:val="rynqvb"/>
          <w:vertAlign w:val="subscript"/>
          <w:lang w:val="en"/>
        </w:rPr>
        <w:t>3</w:t>
      </w:r>
      <w:r w:rsidRPr="001F1C94">
        <w:rPr>
          <w:rStyle w:val="rynqvb"/>
          <w:lang w:val="en"/>
        </w:rPr>
        <w:t xml:space="preserve"> concentration in the vicinity of the emitter results from its height (only about 15 m above the surrounding obstacles: trees </w:t>
      </w:r>
      <w:r w:rsidR="00AB6CDE">
        <w:rPr>
          <w:rStyle w:val="rynqvb"/>
          <w:lang w:val="en"/>
        </w:rPr>
        <w:t xml:space="preserve">and </w:t>
      </w:r>
      <w:r w:rsidRPr="001F1C94">
        <w:rPr>
          <w:rStyle w:val="rynqvb"/>
          <w:lang w:val="en"/>
        </w:rPr>
        <w:t>buildings) and the high roughness of the terrain.</w:t>
      </w:r>
      <w:r w:rsidRPr="001F1C94">
        <w:rPr>
          <w:rStyle w:val="hwtze"/>
          <w:lang w:val="en"/>
        </w:rPr>
        <w:t xml:space="preserve"> </w:t>
      </w:r>
      <w:r w:rsidRPr="001F1C94">
        <w:rPr>
          <w:rStyle w:val="rynqvb"/>
          <w:lang w:val="en"/>
        </w:rPr>
        <w:t>This translates into a reduction in the spread of pollution.</w:t>
      </w:r>
    </w:p>
    <w:p w14:paraId="1640F229" w14:textId="4D70E279" w:rsidR="003771F5" w:rsidRPr="001F1C94" w:rsidRDefault="00FC7033" w:rsidP="006C378D">
      <w:pPr>
        <w:tabs>
          <w:tab w:val="left" w:pos="8069"/>
        </w:tabs>
        <w:spacing w:after="0" w:line="240" w:lineRule="auto"/>
        <w:ind w:firstLine="284"/>
        <w:jc w:val="both"/>
        <w:rPr>
          <w:rStyle w:val="rynqvb"/>
          <w:lang w:val="en"/>
        </w:rPr>
      </w:pPr>
      <w:r w:rsidRPr="001F1C94">
        <w:rPr>
          <w:rStyle w:val="rynqvb"/>
          <w:lang w:val="en"/>
        </w:rPr>
        <w:t>The second parameter analyzed in the computer simulation was the dispersion of NH</w:t>
      </w:r>
      <w:r w:rsidRPr="001F1C94">
        <w:rPr>
          <w:rStyle w:val="rynqvb"/>
          <w:vertAlign w:val="subscript"/>
          <w:lang w:val="en"/>
        </w:rPr>
        <w:t>3</w:t>
      </w:r>
      <w:r w:rsidRPr="001F1C94">
        <w:rPr>
          <w:rStyle w:val="rynqvb"/>
          <w:lang w:val="en"/>
        </w:rPr>
        <w:t xml:space="preserve"> in relation to the emitted average annual concentration.</w:t>
      </w:r>
      <w:r w:rsidRPr="001F1C94">
        <w:rPr>
          <w:rStyle w:val="hwtze"/>
          <w:lang w:val="en"/>
        </w:rPr>
        <w:t xml:space="preserve"> </w:t>
      </w:r>
      <w:r w:rsidRPr="001F1C94">
        <w:rPr>
          <w:rStyle w:val="rynqvb"/>
          <w:lang w:val="en"/>
        </w:rPr>
        <w:t xml:space="preserve">The result of the spatial distribution of the average annual concentration (Fig. 6) is influenced by the dominant wind direction and speed in the analyzed area (according to data from the nearest meteorological station </w:t>
      </w:r>
      <w:r w:rsidR="00186D87" w:rsidRPr="001F1C94">
        <w:rPr>
          <w:rStyle w:val="rynqvb"/>
          <w:lang w:val="en"/>
        </w:rPr>
        <w:t>Lodz</w:t>
      </w:r>
      <w:r w:rsidRPr="001F1C94">
        <w:rPr>
          <w:rStyle w:val="rynqvb"/>
          <w:lang w:val="en"/>
        </w:rPr>
        <w:t>-</w:t>
      </w:r>
      <w:proofErr w:type="spellStart"/>
      <w:r w:rsidRPr="001F1C94">
        <w:rPr>
          <w:rStyle w:val="rynqvb"/>
          <w:lang w:val="en"/>
        </w:rPr>
        <w:t>Lublinek</w:t>
      </w:r>
      <w:proofErr w:type="spellEnd"/>
      <w:r w:rsidRPr="001F1C94">
        <w:rPr>
          <w:rStyle w:val="rynqvb"/>
          <w:lang w:val="en"/>
        </w:rPr>
        <w:t>).</w:t>
      </w:r>
      <w:r w:rsidRPr="001F1C94">
        <w:rPr>
          <w:rStyle w:val="hwtze"/>
          <w:lang w:val="en"/>
        </w:rPr>
        <w:t xml:space="preserve"> </w:t>
      </w:r>
      <w:r w:rsidRPr="001F1C94">
        <w:rPr>
          <w:rStyle w:val="rynqvb"/>
          <w:lang w:val="en"/>
        </w:rPr>
        <w:t xml:space="preserve">In the analysis area, winds blowing from the south-west dominate, which causes the precipitation of emitted </w:t>
      </w:r>
      <w:r w:rsidR="00DE4D5A" w:rsidRPr="001F1C94">
        <w:rPr>
          <w:rStyle w:val="rynqvb"/>
          <w:lang w:val="en"/>
        </w:rPr>
        <w:t>NH</w:t>
      </w:r>
      <w:r w:rsidR="00DE4D5A" w:rsidRPr="001F1C94">
        <w:rPr>
          <w:rStyle w:val="rynqvb"/>
          <w:vertAlign w:val="subscript"/>
          <w:lang w:val="en"/>
        </w:rPr>
        <w:t>3</w:t>
      </w:r>
      <w:r w:rsidRPr="001F1C94">
        <w:rPr>
          <w:rStyle w:val="rynqvb"/>
          <w:lang w:val="en"/>
        </w:rPr>
        <w:t xml:space="preserve"> to predominate in the north-east direction.</w:t>
      </w:r>
      <w:r w:rsidRPr="001F1C94">
        <w:rPr>
          <w:rStyle w:val="hwtze"/>
          <w:lang w:val="en"/>
        </w:rPr>
        <w:t xml:space="preserve"> </w:t>
      </w:r>
      <w:r w:rsidRPr="001F1C94">
        <w:rPr>
          <w:rStyle w:val="rynqvb"/>
          <w:lang w:val="en"/>
        </w:rPr>
        <w:t>The highest average annual concentrations ranging from 0.06 to 0.09 µg/m</w:t>
      </w:r>
      <w:r w:rsidRPr="001F1C94">
        <w:rPr>
          <w:rStyle w:val="rynqvb"/>
          <w:vertAlign w:val="superscript"/>
          <w:lang w:val="en"/>
        </w:rPr>
        <w:t>3</w:t>
      </w:r>
      <w:r w:rsidRPr="001F1C94">
        <w:rPr>
          <w:rStyle w:val="rynqvb"/>
          <w:lang w:val="en"/>
        </w:rPr>
        <w:t xml:space="preserve"> (constituting only 0.13</w:t>
      </w:r>
      <w:r w:rsidR="005346BA">
        <w:rPr>
          <w:rStyle w:val="rynqvb"/>
          <w:lang w:val="en"/>
        </w:rPr>
        <w:t>-</w:t>
      </w:r>
      <w:r w:rsidRPr="001F1C94">
        <w:rPr>
          <w:rStyle w:val="rynqvb"/>
          <w:lang w:val="en"/>
        </w:rPr>
        <w:t>0.20% of the reference value) occurred primarily within the boundaries of the sewage treatment plant.</w:t>
      </w:r>
      <w:r w:rsidRPr="001F1C94">
        <w:rPr>
          <w:rStyle w:val="hwtze"/>
          <w:lang w:val="en"/>
        </w:rPr>
        <w:t xml:space="preserve"> </w:t>
      </w:r>
      <w:r w:rsidRPr="001F1C94">
        <w:rPr>
          <w:rStyle w:val="rynqvb"/>
          <w:lang w:val="en"/>
        </w:rPr>
        <w:t>The area of impact of emitters L1 and L2 can be limited to a radius of 1.0 km, in the north-east direction from the emitter, where forest areas predominate.</w:t>
      </w:r>
      <w:r w:rsidRPr="001F1C94">
        <w:rPr>
          <w:rStyle w:val="hwtze"/>
          <w:lang w:val="en"/>
        </w:rPr>
        <w:t xml:space="preserve"> </w:t>
      </w:r>
      <w:r w:rsidRPr="001F1C94">
        <w:rPr>
          <w:rStyle w:val="rynqvb"/>
          <w:lang w:val="en"/>
        </w:rPr>
        <w:t>The analysis shows that residential areas are not affected by the emitter in most cases.</w:t>
      </w:r>
    </w:p>
    <w:p w14:paraId="6FCDEB94" w14:textId="77777777" w:rsidR="006C378D" w:rsidRPr="001F1C94" w:rsidRDefault="006C378D" w:rsidP="006C378D">
      <w:pPr>
        <w:tabs>
          <w:tab w:val="left" w:pos="8069"/>
        </w:tabs>
        <w:spacing w:after="0" w:line="240" w:lineRule="auto"/>
        <w:ind w:firstLine="284"/>
        <w:jc w:val="both"/>
        <w:rPr>
          <w:lang w:val="en"/>
        </w:rPr>
      </w:pPr>
    </w:p>
    <w:p w14:paraId="566B120D" w14:textId="2952EF59" w:rsidR="00F935AF" w:rsidRPr="001F1C94" w:rsidRDefault="00165CF2" w:rsidP="00857079">
      <w:pPr>
        <w:spacing w:after="0" w:line="240" w:lineRule="auto"/>
        <w:jc w:val="center"/>
        <w:rPr>
          <w:sz w:val="20"/>
          <w:szCs w:val="20"/>
        </w:rPr>
      </w:pPr>
      <w:r w:rsidRPr="001F1C94">
        <w:rPr>
          <w:noProof/>
          <w:sz w:val="20"/>
          <w:szCs w:val="20"/>
        </w:rPr>
        <w:drawing>
          <wp:inline distT="0" distB="0" distL="0" distR="0" wp14:anchorId="2C41C28A" wp14:editId="57E1BFB3">
            <wp:extent cx="5040000" cy="2934000"/>
            <wp:effectExtent l="0" t="0" r="8255" b="0"/>
            <wp:docPr id="1419272593" name="Obraz 6" descr="Obraz zawierający tekst, mapa, zrzut ekranu, projekt graficzn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272593" name="Obraz 6" descr="Obraz zawierający tekst, mapa, zrzut ekranu, projekt graficzny&#10;&#10;Opis wygenerowany automatyczni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3414"/>
                    <a:stretch/>
                  </pic:blipFill>
                  <pic:spPr bwMode="auto">
                    <a:xfrm>
                      <a:off x="0" y="0"/>
                      <a:ext cx="5040000" cy="2934000"/>
                    </a:xfrm>
                    <a:prstGeom prst="rect">
                      <a:avLst/>
                    </a:prstGeom>
                    <a:noFill/>
                    <a:ln>
                      <a:noFill/>
                    </a:ln>
                    <a:extLst>
                      <a:ext uri="{53640926-AAD7-44D8-BBD7-CCE9431645EC}">
                        <a14:shadowObscured xmlns:a14="http://schemas.microsoft.com/office/drawing/2010/main"/>
                      </a:ext>
                    </a:extLst>
                  </pic:spPr>
                </pic:pic>
              </a:graphicData>
            </a:graphic>
          </wp:inline>
        </w:drawing>
      </w:r>
    </w:p>
    <w:p w14:paraId="427A9F2E" w14:textId="735E2498" w:rsidR="00861E36" w:rsidRPr="001F1C94" w:rsidRDefault="00861E36" w:rsidP="00857079">
      <w:pPr>
        <w:pStyle w:val="Rrys"/>
        <w:rPr>
          <w:rStyle w:val="rynqvb"/>
          <w:szCs w:val="20"/>
          <w:lang w:val="en-US"/>
        </w:rPr>
      </w:pPr>
      <w:r w:rsidRPr="001F1C94">
        <w:rPr>
          <w:rStyle w:val="rynqvb"/>
          <w:b/>
          <w:bCs/>
          <w:szCs w:val="20"/>
          <w:lang w:val="en-US"/>
        </w:rPr>
        <w:t>Fig.</w:t>
      </w:r>
      <w:r w:rsidR="00FF3C6C" w:rsidRPr="001F1C94">
        <w:rPr>
          <w:rStyle w:val="rynqvb"/>
          <w:b/>
          <w:bCs/>
          <w:szCs w:val="20"/>
          <w:lang w:val="en-US"/>
        </w:rPr>
        <w:t xml:space="preserve"> </w:t>
      </w:r>
      <w:r w:rsidRPr="001F1C94">
        <w:rPr>
          <w:rStyle w:val="rynqvb"/>
          <w:b/>
          <w:bCs/>
          <w:szCs w:val="20"/>
          <w:lang w:val="en-US"/>
        </w:rPr>
        <w:t>6.</w:t>
      </w:r>
      <w:r w:rsidRPr="001F1C94">
        <w:rPr>
          <w:rStyle w:val="hwtze"/>
          <w:szCs w:val="20"/>
          <w:lang w:val="en-US"/>
        </w:rPr>
        <w:t xml:space="preserve"> </w:t>
      </w:r>
      <w:r w:rsidRPr="001F1C94">
        <w:rPr>
          <w:rStyle w:val="rynqvb"/>
          <w:szCs w:val="20"/>
          <w:lang w:val="en-US"/>
        </w:rPr>
        <w:t>Average annual NH</w:t>
      </w:r>
      <w:r w:rsidRPr="001F1C94">
        <w:rPr>
          <w:rStyle w:val="rynqvb"/>
          <w:szCs w:val="20"/>
          <w:vertAlign w:val="subscript"/>
          <w:lang w:val="en-US"/>
        </w:rPr>
        <w:t>3</w:t>
      </w:r>
      <w:r w:rsidRPr="001F1C94">
        <w:rPr>
          <w:rStyle w:val="rynqvb"/>
          <w:szCs w:val="20"/>
          <w:lang w:val="en-US"/>
        </w:rPr>
        <w:t xml:space="preserve"> concentration in the analysis area at a height of 2 m</w:t>
      </w:r>
    </w:p>
    <w:p w14:paraId="3F866DCA" w14:textId="77777777" w:rsidR="00857079" w:rsidRDefault="00857079" w:rsidP="006C378D">
      <w:pPr>
        <w:tabs>
          <w:tab w:val="left" w:pos="1793"/>
        </w:tabs>
        <w:spacing w:after="0" w:line="240" w:lineRule="auto"/>
        <w:ind w:firstLine="284"/>
        <w:jc w:val="both"/>
        <w:rPr>
          <w:rStyle w:val="rynqvb"/>
          <w:lang w:val="en"/>
        </w:rPr>
      </w:pPr>
    </w:p>
    <w:p w14:paraId="1EF9D89D" w14:textId="7F93F0B2" w:rsidR="00EF463A" w:rsidRPr="001F1C94" w:rsidRDefault="00A51C7D" w:rsidP="006C378D">
      <w:pPr>
        <w:tabs>
          <w:tab w:val="left" w:pos="1793"/>
        </w:tabs>
        <w:spacing w:after="0" w:line="240" w:lineRule="auto"/>
        <w:ind w:firstLine="284"/>
        <w:jc w:val="both"/>
        <w:rPr>
          <w:rStyle w:val="rynqvb"/>
          <w:lang w:val="en"/>
        </w:rPr>
      </w:pPr>
      <w:r w:rsidRPr="001F1C94">
        <w:rPr>
          <w:rStyle w:val="rynqvb"/>
          <w:lang w:val="en"/>
        </w:rPr>
        <w:t>Significant differences in NH</w:t>
      </w:r>
      <w:r w:rsidRPr="001F1C94">
        <w:rPr>
          <w:rStyle w:val="rynqvb"/>
          <w:vertAlign w:val="subscript"/>
          <w:lang w:val="en"/>
        </w:rPr>
        <w:t>3</w:t>
      </w:r>
      <w:r w:rsidRPr="001F1C94">
        <w:rPr>
          <w:rStyle w:val="rynqvb"/>
          <w:lang w:val="en"/>
        </w:rPr>
        <w:t xml:space="preserve"> emissions between emitters L1 and L2 necessitated the simulation in a hypothetical scenario.</w:t>
      </w:r>
      <w:r w:rsidRPr="001F1C94">
        <w:rPr>
          <w:rStyle w:val="hwtze"/>
          <w:lang w:val="en"/>
        </w:rPr>
        <w:t xml:space="preserve"> </w:t>
      </w:r>
      <w:r w:rsidRPr="001F1C94">
        <w:rPr>
          <w:rStyle w:val="rynqvb"/>
          <w:lang w:val="en"/>
        </w:rPr>
        <w:t xml:space="preserve">In the hypothetical scenario, it was assumed that maximum emissions from both emitters would occur </w:t>
      </w:r>
      <w:r w:rsidR="00AB6CDE">
        <w:rPr>
          <w:rStyle w:val="rynqvb"/>
          <w:lang w:val="en"/>
        </w:rPr>
        <w:t>simultaneously</w:t>
      </w:r>
      <w:r w:rsidRPr="001F1C94">
        <w:rPr>
          <w:rStyle w:val="rynqvb"/>
          <w:lang w:val="en"/>
        </w:rPr>
        <w:t>.</w:t>
      </w:r>
      <w:r w:rsidRPr="001F1C94">
        <w:rPr>
          <w:rStyle w:val="hwtze"/>
          <w:lang w:val="en"/>
        </w:rPr>
        <w:t xml:space="preserve"> </w:t>
      </w:r>
      <w:r w:rsidRPr="001F1C94">
        <w:rPr>
          <w:rStyle w:val="rynqvb"/>
          <w:lang w:val="en"/>
        </w:rPr>
        <w:t>This means</w:t>
      </w:r>
      <w:r w:rsidR="00D01F75" w:rsidRPr="001F1C94">
        <w:rPr>
          <w:rStyle w:val="rynqvb"/>
          <w:lang w:val="en"/>
        </w:rPr>
        <w:t xml:space="preserve"> that</w:t>
      </w:r>
      <w:r w:rsidRPr="001F1C94">
        <w:rPr>
          <w:rStyle w:val="rynqvb"/>
          <w:lang w:val="en"/>
        </w:rPr>
        <w:t xml:space="preserve"> a maximum NH</w:t>
      </w:r>
      <w:r w:rsidRPr="001F1C94">
        <w:rPr>
          <w:rStyle w:val="rynqvb"/>
          <w:vertAlign w:val="subscript"/>
          <w:lang w:val="en"/>
        </w:rPr>
        <w:t>3</w:t>
      </w:r>
      <w:r w:rsidRPr="001F1C94">
        <w:rPr>
          <w:rStyle w:val="rynqvb"/>
          <w:lang w:val="en"/>
        </w:rPr>
        <w:t xml:space="preserve"> emission of 0.15701 kg/h from emitter L1 in</w:t>
      </w:r>
      <w:r w:rsidR="00172C13">
        <w:rPr>
          <w:rStyle w:val="rynqvb"/>
          <w:lang w:val="en"/>
        </w:rPr>
        <w:t> </w:t>
      </w:r>
      <w:r w:rsidRPr="001F1C94">
        <w:rPr>
          <w:rStyle w:val="rynqvb"/>
          <w:lang w:val="en"/>
        </w:rPr>
        <w:t>June 2022 and a maximum NH</w:t>
      </w:r>
      <w:r w:rsidRPr="001F1C94">
        <w:rPr>
          <w:rStyle w:val="rynqvb"/>
          <w:vertAlign w:val="subscript"/>
          <w:lang w:val="en"/>
        </w:rPr>
        <w:t>3</w:t>
      </w:r>
      <w:r w:rsidRPr="001F1C94">
        <w:rPr>
          <w:rStyle w:val="rynqvb"/>
          <w:lang w:val="en"/>
        </w:rPr>
        <w:t xml:space="preserve"> emission of 0.43116 kg/h from emitter L2 in December 2022</w:t>
      </w:r>
      <w:r w:rsidR="00D01F75" w:rsidRPr="001F1C94">
        <w:rPr>
          <w:rStyle w:val="rynqvb"/>
          <w:lang w:val="en"/>
        </w:rPr>
        <w:t xml:space="preserve"> were taken into the simulation.</w:t>
      </w:r>
      <w:r w:rsidRPr="001F1C94">
        <w:rPr>
          <w:rStyle w:val="rynqvb"/>
          <w:lang w:val="en"/>
        </w:rPr>
        <w:t xml:space="preserve"> This allowed us to verify the extreme case of two emitters operating.</w:t>
      </w:r>
    </w:p>
    <w:p w14:paraId="51F3CD5D" w14:textId="77777777" w:rsidR="006C378D" w:rsidRPr="001F1C94" w:rsidRDefault="006C378D" w:rsidP="006C378D">
      <w:pPr>
        <w:tabs>
          <w:tab w:val="left" w:pos="1793"/>
        </w:tabs>
        <w:spacing w:after="0" w:line="240" w:lineRule="auto"/>
        <w:ind w:firstLine="284"/>
        <w:jc w:val="both"/>
        <w:rPr>
          <w:lang w:val="en-US"/>
        </w:rPr>
      </w:pPr>
    </w:p>
    <w:p w14:paraId="779E330A" w14:textId="4B123B5D" w:rsidR="00F935AF" w:rsidRPr="001F1C94" w:rsidRDefault="00A41CB3" w:rsidP="00A92D2E">
      <w:pPr>
        <w:spacing w:after="120" w:line="240" w:lineRule="auto"/>
        <w:jc w:val="center"/>
        <w:rPr>
          <w:sz w:val="20"/>
          <w:szCs w:val="20"/>
        </w:rPr>
      </w:pPr>
      <w:r w:rsidRPr="001F1C94">
        <w:rPr>
          <w:noProof/>
          <w:sz w:val="20"/>
          <w:szCs w:val="20"/>
        </w:rPr>
        <w:drawing>
          <wp:inline distT="0" distB="0" distL="0" distR="0" wp14:anchorId="5ED28FA8" wp14:editId="3451F738">
            <wp:extent cx="5040000" cy="2908800"/>
            <wp:effectExtent l="0" t="0" r="8255" b="6350"/>
            <wp:docPr id="791511372" name="Obraz 8" descr="Obraz zawierający tekst, Wielobarwność, zrzut ekranu, diagra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511372" name="Obraz 8" descr="Obraz zawierający tekst, Wielobarwność, zrzut ekranu, diagram&#10;&#10;Opis wygenerowany automatyczni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2516"/>
                    <a:stretch/>
                  </pic:blipFill>
                  <pic:spPr bwMode="auto">
                    <a:xfrm>
                      <a:off x="0" y="0"/>
                      <a:ext cx="5040000" cy="2908800"/>
                    </a:xfrm>
                    <a:prstGeom prst="rect">
                      <a:avLst/>
                    </a:prstGeom>
                    <a:noFill/>
                    <a:ln>
                      <a:noFill/>
                    </a:ln>
                    <a:extLst>
                      <a:ext uri="{53640926-AAD7-44D8-BBD7-CCE9431645EC}">
                        <a14:shadowObscured xmlns:a14="http://schemas.microsoft.com/office/drawing/2010/main"/>
                      </a:ext>
                    </a:extLst>
                  </pic:spPr>
                </pic:pic>
              </a:graphicData>
            </a:graphic>
          </wp:inline>
        </w:drawing>
      </w:r>
    </w:p>
    <w:p w14:paraId="6A594D9A" w14:textId="77777777" w:rsidR="00A92D2E" w:rsidRPr="001F1C94" w:rsidRDefault="00A92D2E" w:rsidP="00857079">
      <w:pPr>
        <w:pStyle w:val="Rrys"/>
        <w:rPr>
          <w:rStyle w:val="rynqvb"/>
          <w:szCs w:val="20"/>
          <w:lang w:val="en-US"/>
        </w:rPr>
      </w:pPr>
      <w:r w:rsidRPr="001F1C94">
        <w:rPr>
          <w:rStyle w:val="rynqvb"/>
          <w:b/>
          <w:bCs/>
          <w:szCs w:val="20"/>
          <w:lang w:val="en-US"/>
        </w:rPr>
        <w:t>Fig. 7.</w:t>
      </w:r>
      <w:r w:rsidRPr="001F1C94">
        <w:rPr>
          <w:rStyle w:val="rynqvb"/>
          <w:szCs w:val="20"/>
          <w:lang w:val="en-US"/>
        </w:rPr>
        <w:t xml:space="preserve"> Hypothetical variant.</w:t>
      </w:r>
      <w:r w:rsidRPr="001F1C94">
        <w:rPr>
          <w:rStyle w:val="hwtze"/>
          <w:szCs w:val="20"/>
          <w:lang w:val="en-US"/>
        </w:rPr>
        <w:t xml:space="preserve"> </w:t>
      </w:r>
      <w:r w:rsidRPr="001F1C94">
        <w:rPr>
          <w:rStyle w:val="rynqvb"/>
          <w:szCs w:val="20"/>
          <w:lang w:val="en-US"/>
        </w:rPr>
        <w:t>Maximum hourly NH</w:t>
      </w:r>
      <w:r w:rsidRPr="001F1C94">
        <w:rPr>
          <w:rStyle w:val="rynqvb"/>
          <w:szCs w:val="20"/>
          <w:vertAlign w:val="subscript"/>
          <w:lang w:val="en-US"/>
        </w:rPr>
        <w:t>3</w:t>
      </w:r>
      <w:r w:rsidRPr="001F1C94">
        <w:rPr>
          <w:rStyle w:val="rynqvb"/>
          <w:szCs w:val="20"/>
          <w:lang w:val="en-US"/>
        </w:rPr>
        <w:t xml:space="preserve"> concentration in the analysis area at a height of 2 m</w:t>
      </w:r>
    </w:p>
    <w:p w14:paraId="3D01851C" w14:textId="77777777" w:rsidR="00857079" w:rsidRDefault="00857079" w:rsidP="006C378D">
      <w:pPr>
        <w:spacing w:after="0" w:line="240" w:lineRule="auto"/>
        <w:ind w:firstLine="284"/>
        <w:jc w:val="both"/>
        <w:rPr>
          <w:rStyle w:val="rynqvb"/>
          <w:lang w:val="en"/>
        </w:rPr>
      </w:pPr>
    </w:p>
    <w:p w14:paraId="22E0520D" w14:textId="458A9581" w:rsidR="006A136E" w:rsidRPr="001F1C94" w:rsidRDefault="000C02DA" w:rsidP="006C378D">
      <w:pPr>
        <w:spacing w:after="0" w:line="240" w:lineRule="auto"/>
        <w:ind w:firstLine="284"/>
        <w:jc w:val="both"/>
        <w:rPr>
          <w:lang w:val="en-US"/>
        </w:rPr>
      </w:pPr>
      <w:r w:rsidRPr="001F1C94">
        <w:rPr>
          <w:rStyle w:val="rynqvb"/>
          <w:lang w:val="en"/>
        </w:rPr>
        <w:t>In the hypothetical variant (Fig. 7)</w:t>
      </w:r>
      <w:r w:rsidR="00AB6CDE">
        <w:rPr>
          <w:rStyle w:val="rynqvb"/>
          <w:lang w:val="en"/>
        </w:rPr>
        <w:t>,</w:t>
      </w:r>
      <w:r w:rsidRPr="001F1C94">
        <w:rPr>
          <w:rStyle w:val="rynqvb"/>
          <w:lang w:val="en"/>
        </w:rPr>
        <w:t xml:space="preserve"> the value of the maximum one-hour concentration increased compared to the actual analysis (Fig. 5) by 56% to the value of 6.547 µg/m</w:t>
      </w:r>
      <w:r w:rsidRPr="001F1C94">
        <w:rPr>
          <w:rStyle w:val="rynqvb"/>
          <w:vertAlign w:val="superscript"/>
          <w:lang w:val="en"/>
        </w:rPr>
        <w:t>3</w:t>
      </w:r>
      <w:r w:rsidRPr="001F1C94">
        <w:rPr>
          <w:rStyle w:val="rynqvb"/>
          <w:lang w:val="en"/>
        </w:rPr>
        <w:t>, while the average annual concentration increased by 39% to the value of 0.093 µg/m</w:t>
      </w:r>
      <w:r w:rsidRPr="001F1C94">
        <w:rPr>
          <w:rStyle w:val="rynqvb"/>
          <w:vertAlign w:val="superscript"/>
          <w:lang w:val="en"/>
        </w:rPr>
        <w:t>3</w:t>
      </w:r>
      <w:r w:rsidRPr="001F1C94">
        <w:rPr>
          <w:rStyle w:val="rynqvb"/>
          <w:lang w:val="en"/>
        </w:rPr>
        <w:t>.</w:t>
      </w:r>
      <w:r w:rsidRPr="001F1C94">
        <w:rPr>
          <w:rStyle w:val="hwtze"/>
          <w:lang w:val="en"/>
        </w:rPr>
        <w:t xml:space="preserve"> </w:t>
      </w:r>
      <w:r w:rsidRPr="001F1C94">
        <w:rPr>
          <w:rStyle w:val="rynqvb"/>
          <w:lang w:val="en"/>
        </w:rPr>
        <w:t xml:space="preserve">Despite the increase in emissions by more than 3 times, the highest maximum concentration </w:t>
      </w:r>
      <w:r w:rsidR="00D01215" w:rsidRPr="001F1C94">
        <w:rPr>
          <w:rStyle w:val="rynqvb"/>
          <w:lang w:val="en"/>
        </w:rPr>
        <w:t xml:space="preserve">(Fig. 7) </w:t>
      </w:r>
      <w:r w:rsidRPr="001F1C94">
        <w:rPr>
          <w:rStyle w:val="rynqvb"/>
          <w:lang w:val="en"/>
        </w:rPr>
        <w:t>at a height of 2 m increased from 1% to 1.62% of the permissible value.</w:t>
      </w:r>
      <w:r w:rsidRPr="001F1C94">
        <w:rPr>
          <w:rStyle w:val="hwtze"/>
          <w:lang w:val="en"/>
        </w:rPr>
        <w:t xml:space="preserve"> </w:t>
      </w:r>
      <w:r w:rsidRPr="001F1C94">
        <w:rPr>
          <w:rStyle w:val="rynqvb"/>
          <w:lang w:val="en"/>
        </w:rPr>
        <w:t>The impact of emitters L1 and L2 within a radius of 1.5 km increased from 2 to 3.5 µg/m</w:t>
      </w:r>
      <w:r w:rsidRPr="001F1C94">
        <w:rPr>
          <w:rStyle w:val="rynqvb"/>
          <w:vertAlign w:val="superscript"/>
          <w:lang w:val="en"/>
        </w:rPr>
        <w:t>3</w:t>
      </w:r>
      <w:r w:rsidRPr="001F1C94">
        <w:rPr>
          <w:rStyle w:val="rynqvb"/>
          <w:lang w:val="en"/>
        </w:rPr>
        <w:t>.</w:t>
      </w:r>
    </w:p>
    <w:p w14:paraId="4DC328E5" w14:textId="7EAB6F16" w:rsidR="005B27F0" w:rsidRPr="001F1C94" w:rsidRDefault="006A136E" w:rsidP="006C378D">
      <w:pPr>
        <w:spacing w:after="0" w:line="240" w:lineRule="auto"/>
        <w:ind w:firstLine="284"/>
        <w:jc w:val="both"/>
        <w:rPr>
          <w:lang w:val="en-US"/>
        </w:rPr>
      </w:pPr>
      <w:r w:rsidRPr="001F1C94">
        <w:rPr>
          <w:rStyle w:val="rynqvb"/>
          <w:lang w:val="en"/>
        </w:rPr>
        <w:t>The hypothetical variant adopted also caused a change in the average annual concentration in the spatial distribution (Fig. 8).</w:t>
      </w:r>
      <w:r w:rsidRPr="001F1C94">
        <w:rPr>
          <w:rStyle w:val="hwtze"/>
          <w:lang w:val="en"/>
        </w:rPr>
        <w:t xml:space="preserve"> </w:t>
      </w:r>
      <w:r w:rsidRPr="001F1C94">
        <w:rPr>
          <w:rStyle w:val="rynqvb"/>
          <w:lang w:val="en"/>
        </w:rPr>
        <w:t xml:space="preserve">The highest concentrations at the </w:t>
      </w:r>
      <w:r w:rsidR="000B5A79" w:rsidRPr="001F1C94">
        <w:rPr>
          <w:rStyle w:val="rynqvb"/>
          <w:lang w:val="en"/>
        </w:rPr>
        <w:t xml:space="preserve">SSTT </w:t>
      </w:r>
      <w:r w:rsidRPr="001F1C94">
        <w:rPr>
          <w:rStyle w:val="rynqvb"/>
          <w:lang w:val="en"/>
        </w:rPr>
        <w:t>plant increased by about 30% to a range from 0.08 to 0.13 µg/m</w:t>
      </w:r>
      <w:r w:rsidRPr="001F1C94">
        <w:rPr>
          <w:rStyle w:val="rynqvb"/>
          <w:vertAlign w:val="superscript"/>
          <w:lang w:val="en"/>
        </w:rPr>
        <w:t>3</w:t>
      </w:r>
      <w:r w:rsidRPr="001F1C94">
        <w:rPr>
          <w:rStyle w:val="rynqvb"/>
          <w:lang w:val="en"/>
        </w:rPr>
        <w:t xml:space="preserve"> compared to the analysis of actual data.</w:t>
      </w:r>
      <w:r w:rsidRPr="001F1C94">
        <w:rPr>
          <w:rStyle w:val="hwtze"/>
          <w:lang w:val="en"/>
        </w:rPr>
        <w:t xml:space="preserve"> </w:t>
      </w:r>
      <w:r w:rsidRPr="001F1C94">
        <w:rPr>
          <w:rStyle w:val="rynqvb"/>
          <w:lang w:val="en"/>
        </w:rPr>
        <w:t xml:space="preserve">Outside the adopted </w:t>
      </w:r>
      <w:r w:rsidR="001F77BA" w:rsidRPr="001F1C94">
        <w:rPr>
          <w:rStyle w:val="rynqvb"/>
          <w:lang w:val="en"/>
        </w:rPr>
        <w:t>sewage tre</w:t>
      </w:r>
      <w:r w:rsidR="00E90D07" w:rsidRPr="001F1C94">
        <w:rPr>
          <w:rStyle w:val="rynqvb"/>
          <w:lang w:val="en"/>
        </w:rPr>
        <w:t>a</w:t>
      </w:r>
      <w:r w:rsidR="001F77BA" w:rsidRPr="001F1C94">
        <w:rPr>
          <w:rStyle w:val="rynqvb"/>
          <w:lang w:val="en"/>
        </w:rPr>
        <w:t xml:space="preserve">tment </w:t>
      </w:r>
      <w:r w:rsidRPr="001F1C94">
        <w:rPr>
          <w:rStyle w:val="rynqvb"/>
          <w:lang w:val="en"/>
        </w:rPr>
        <w:t>plant boundaries, the concentration was about 0.03 µg/m</w:t>
      </w:r>
      <w:r w:rsidRPr="001F1C94">
        <w:rPr>
          <w:rStyle w:val="rynqvb"/>
          <w:vertAlign w:val="superscript"/>
          <w:lang w:val="en"/>
        </w:rPr>
        <w:t>3</w:t>
      </w:r>
      <w:r w:rsidRPr="001F1C94">
        <w:rPr>
          <w:rStyle w:val="rynqvb"/>
          <w:lang w:val="en"/>
        </w:rPr>
        <w:t>.</w:t>
      </w:r>
    </w:p>
    <w:p w14:paraId="076285B4" w14:textId="4E7924A1" w:rsidR="00D56B6D" w:rsidRPr="001F1C94" w:rsidRDefault="00D56B6D" w:rsidP="001F1C94">
      <w:pPr>
        <w:tabs>
          <w:tab w:val="left" w:pos="1073"/>
        </w:tabs>
        <w:spacing w:after="0" w:line="240" w:lineRule="auto"/>
        <w:jc w:val="both"/>
        <w:rPr>
          <w:lang w:val="en-US"/>
        </w:rPr>
      </w:pPr>
    </w:p>
    <w:p w14:paraId="59AC76F9" w14:textId="09E70402" w:rsidR="00F935AF" w:rsidRPr="001F1C94" w:rsidRDefault="00A41CB3" w:rsidP="001F1C94">
      <w:pPr>
        <w:spacing w:after="0" w:line="240" w:lineRule="auto"/>
        <w:jc w:val="center"/>
        <w:rPr>
          <w:sz w:val="20"/>
          <w:szCs w:val="20"/>
        </w:rPr>
      </w:pPr>
      <w:r w:rsidRPr="001F1C94">
        <w:rPr>
          <w:noProof/>
          <w:sz w:val="20"/>
          <w:szCs w:val="20"/>
        </w:rPr>
        <w:drawing>
          <wp:inline distT="0" distB="0" distL="0" distR="0" wp14:anchorId="565E6738" wp14:editId="288D6511">
            <wp:extent cx="5040000" cy="2988000"/>
            <wp:effectExtent l="0" t="0" r="8255" b="3175"/>
            <wp:docPr id="1959417418" name="Obraz 10" descr="Obraz zawierający mapa, tekst, zrzut ekran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417418" name="Obraz 10" descr="Obraz zawierający mapa, tekst, zrzut ekranu&#10;&#10;Opis wygenerowany automatycznie"/>
                    <pic:cNvPicPr>
                      <a:picLocks noChangeAspect="1" noChangeArrowheads="1"/>
                    </pic:cNvPicPr>
                  </pic:nvPicPr>
                  <pic:blipFill rotWithShape="1">
                    <a:blip r:embed="rId17">
                      <a:extLst>
                        <a:ext uri="{28A0092B-C50C-407E-A947-70E740481C1C}">
                          <a14:useLocalDpi xmlns:a14="http://schemas.microsoft.com/office/drawing/2010/main" val="0"/>
                        </a:ext>
                      </a:extLst>
                    </a:blip>
                    <a:srcRect r="5062"/>
                    <a:stretch/>
                  </pic:blipFill>
                  <pic:spPr bwMode="auto">
                    <a:xfrm>
                      <a:off x="0" y="0"/>
                      <a:ext cx="5040000" cy="2988000"/>
                    </a:xfrm>
                    <a:prstGeom prst="rect">
                      <a:avLst/>
                    </a:prstGeom>
                    <a:noFill/>
                    <a:ln>
                      <a:noFill/>
                    </a:ln>
                    <a:extLst>
                      <a:ext uri="{53640926-AAD7-44D8-BBD7-CCE9431645EC}">
                        <a14:shadowObscured xmlns:a14="http://schemas.microsoft.com/office/drawing/2010/main"/>
                      </a:ext>
                    </a:extLst>
                  </pic:spPr>
                </pic:pic>
              </a:graphicData>
            </a:graphic>
          </wp:inline>
        </w:drawing>
      </w:r>
    </w:p>
    <w:p w14:paraId="37F0E008" w14:textId="0D64E97D" w:rsidR="002D10D1" w:rsidRPr="001F1C94" w:rsidRDefault="002D10D1" w:rsidP="001F1C94">
      <w:pPr>
        <w:pStyle w:val="Rrys"/>
        <w:rPr>
          <w:rStyle w:val="rynqvb"/>
          <w:szCs w:val="20"/>
          <w:lang w:val="en-US"/>
        </w:rPr>
      </w:pPr>
      <w:r w:rsidRPr="001F1C94">
        <w:rPr>
          <w:rStyle w:val="rynqvb"/>
          <w:b/>
          <w:bCs/>
          <w:szCs w:val="20"/>
          <w:lang w:val="en"/>
        </w:rPr>
        <w:t>Fig.</w:t>
      </w:r>
      <w:r w:rsidR="00FF3C6C" w:rsidRPr="001F1C94">
        <w:rPr>
          <w:rStyle w:val="rynqvb"/>
          <w:b/>
          <w:bCs/>
          <w:szCs w:val="20"/>
          <w:lang w:val="en"/>
        </w:rPr>
        <w:t xml:space="preserve"> </w:t>
      </w:r>
      <w:r w:rsidRPr="001F1C94">
        <w:rPr>
          <w:rStyle w:val="rynqvb"/>
          <w:b/>
          <w:bCs/>
          <w:szCs w:val="20"/>
          <w:lang w:val="en"/>
        </w:rPr>
        <w:t>8.</w:t>
      </w:r>
      <w:r w:rsidRPr="001F1C94">
        <w:rPr>
          <w:rStyle w:val="hwtze"/>
          <w:szCs w:val="20"/>
          <w:lang w:val="en"/>
        </w:rPr>
        <w:t xml:space="preserve"> </w:t>
      </w:r>
      <w:r w:rsidRPr="001F1C94">
        <w:rPr>
          <w:rStyle w:val="rynqvb"/>
          <w:szCs w:val="20"/>
          <w:lang w:val="en"/>
        </w:rPr>
        <w:t>Hypothetical variant.</w:t>
      </w:r>
      <w:r w:rsidRPr="001F1C94">
        <w:rPr>
          <w:rStyle w:val="hwtze"/>
          <w:szCs w:val="20"/>
          <w:lang w:val="en"/>
        </w:rPr>
        <w:t xml:space="preserve"> </w:t>
      </w:r>
      <w:r w:rsidRPr="001F1C94">
        <w:rPr>
          <w:rStyle w:val="rynqvb"/>
          <w:szCs w:val="20"/>
          <w:lang w:val="en"/>
        </w:rPr>
        <w:t>Average annual NH</w:t>
      </w:r>
      <w:r w:rsidRPr="001F1C94">
        <w:rPr>
          <w:rStyle w:val="rynqvb"/>
          <w:szCs w:val="20"/>
          <w:vertAlign w:val="subscript"/>
          <w:lang w:val="en"/>
        </w:rPr>
        <w:t>3</w:t>
      </w:r>
      <w:r w:rsidRPr="001F1C94">
        <w:rPr>
          <w:rStyle w:val="rynqvb"/>
          <w:szCs w:val="20"/>
          <w:lang w:val="en"/>
        </w:rPr>
        <w:t xml:space="preserve"> concentration in the analysis area at a height of 2 m</w:t>
      </w:r>
    </w:p>
    <w:p w14:paraId="494305BF" w14:textId="77777777" w:rsidR="001F1C94" w:rsidRDefault="001F1C94" w:rsidP="006C378D">
      <w:pPr>
        <w:spacing w:after="0" w:line="240" w:lineRule="auto"/>
        <w:ind w:firstLine="284"/>
        <w:jc w:val="both"/>
        <w:rPr>
          <w:rStyle w:val="rynqvb"/>
          <w:lang w:val="en"/>
        </w:rPr>
      </w:pPr>
    </w:p>
    <w:p w14:paraId="371B5CBA" w14:textId="349B6A1F" w:rsidR="002531BF" w:rsidRPr="001F1C94" w:rsidRDefault="002531BF" w:rsidP="006C378D">
      <w:pPr>
        <w:spacing w:after="0" w:line="240" w:lineRule="auto"/>
        <w:ind w:firstLine="284"/>
        <w:jc w:val="both"/>
        <w:rPr>
          <w:rStyle w:val="rynqvb"/>
          <w:lang w:val="en"/>
        </w:rPr>
      </w:pPr>
      <w:r w:rsidRPr="001F1C94">
        <w:rPr>
          <w:rStyle w:val="rynqvb"/>
          <w:lang w:val="en"/>
        </w:rPr>
        <w:t>The hypothetical variant slightly changed the simulation of the average annual ammonia dispersion.</w:t>
      </w:r>
      <w:r w:rsidRPr="001F1C94">
        <w:rPr>
          <w:rStyle w:val="hwtze"/>
          <w:lang w:val="en"/>
        </w:rPr>
        <w:t xml:space="preserve"> </w:t>
      </w:r>
      <w:r w:rsidRPr="001F1C94">
        <w:rPr>
          <w:rStyle w:val="rynqvb"/>
          <w:lang w:val="en"/>
        </w:rPr>
        <w:t>The highest concentration is only 0.28% of the permissible value and concerns a small area on the premises of the treatment plant.</w:t>
      </w:r>
      <w:r w:rsidRPr="001F1C94">
        <w:rPr>
          <w:rStyle w:val="hwtze"/>
          <w:lang w:val="en"/>
        </w:rPr>
        <w:t xml:space="preserve"> </w:t>
      </w:r>
      <w:r w:rsidRPr="001F1C94">
        <w:rPr>
          <w:rStyle w:val="rynqvb"/>
          <w:lang w:val="en"/>
        </w:rPr>
        <w:t>The emitter's impact area can be limited to a radius of 800 m, in the north-eastern direction from the emitter.</w:t>
      </w:r>
      <w:r w:rsidRPr="001F1C94">
        <w:rPr>
          <w:rStyle w:val="hwtze"/>
          <w:lang w:val="en"/>
        </w:rPr>
        <w:t xml:space="preserve"> </w:t>
      </w:r>
      <w:r w:rsidRPr="001F1C94">
        <w:rPr>
          <w:rStyle w:val="rynqvb"/>
          <w:lang w:val="en"/>
        </w:rPr>
        <w:t>The residential area is again mostly not affected.</w:t>
      </w:r>
    </w:p>
    <w:p w14:paraId="52E5B4DB" w14:textId="1CD52AE4" w:rsidR="00A34A96" w:rsidRDefault="00A34A96" w:rsidP="006C378D">
      <w:pPr>
        <w:pStyle w:val="NormalnyWeb"/>
        <w:spacing w:before="0" w:beforeAutospacing="0" w:after="0" w:afterAutospacing="0"/>
        <w:ind w:firstLine="284"/>
        <w:jc w:val="both"/>
        <w:rPr>
          <w:rStyle w:val="rynqvb"/>
          <w:sz w:val="22"/>
          <w:szCs w:val="22"/>
          <w:lang w:val="en"/>
        </w:rPr>
      </w:pPr>
      <w:r w:rsidRPr="001F1C94">
        <w:rPr>
          <w:rStyle w:val="rynqvb"/>
          <w:sz w:val="22"/>
          <w:szCs w:val="22"/>
          <w:lang w:val="en"/>
        </w:rPr>
        <w:t xml:space="preserve">The </w:t>
      </w:r>
      <w:r w:rsidR="00AB6CDE">
        <w:rPr>
          <w:rStyle w:val="rynqvb"/>
          <w:sz w:val="22"/>
          <w:szCs w:val="22"/>
          <w:lang w:val="en"/>
        </w:rPr>
        <w:t>computer simulation results</w:t>
      </w:r>
      <w:r w:rsidRPr="001F1C94">
        <w:rPr>
          <w:rStyle w:val="rynqvb"/>
          <w:sz w:val="22"/>
          <w:szCs w:val="22"/>
          <w:lang w:val="en"/>
        </w:rPr>
        <w:t xml:space="preserve"> were verified by field measurements of NH</w:t>
      </w:r>
      <w:r w:rsidRPr="001F1C94">
        <w:rPr>
          <w:rStyle w:val="rynqvb"/>
          <w:sz w:val="22"/>
          <w:szCs w:val="22"/>
          <w:vertAlign w:val="subscript"/>
          <w:lang w:val="en"/>
        </w:rPr>
        <w:t>3</w:t>
      </w:r>
      <w:r w:rsidRPr="001F1C94">
        <w:rPr>
          <w:rStyle w:val="rynqvb"/>
          <w:sz w:val="22"/>
          <w:szCs w:val="22"/>
          <w:lang w:val="en"/>
        </w:rPr>
        <w:t xml:space="preserve"> concentration in the vicinity of residential buildings most exposed to the potential negative effects of air pollution.</w:t>
      </w:r>
      <w:r w:rsidRPr="001F1C94">
        <w:rPr>
          <w:rStyle w:val="hwtze"/>
          <w:sz w:val="22"/>
          <w:szCs w:val="22"/>
          <w:lang w:val="en"/>
        </w:rPr>
        <w:t xml:space="preserve"> </w:t>
      </w:r>
      <w:r w:rsidRPr="001F1C94">
        <w:rPr>
          <w:rStyle w:val="rynqvb"/>
          <w:sz w:val="22"/>
          <w:szCs w:val="22"/>
          <w:lang w:val="en"/>
        </w:rPr>
        <w:t xml:space="preserve">Three scenarios </w:t>
      </w:r>
      <w:r w:rsidR="00AB6CDE">
        <w:rPr>
          <w:rStyle w:val="rynqvb"/>
          <w:sz w:val="22"/>
          <w:szCs w:val="22"/>
          <w:lang w:val="en"/>
        </w:rPr>
        <w:t>relating to the dominant wind directions were selected from the measurements performed</w:t>
      </w:r>
      <w:r w:rsidRPr="001F1C94">
        <w:rPr>
          <w:rStyle w:val="rynqvb"/>
          <w:sz w:val="22"/>
          <w:szCs w:val="22"/>
          <w:lang w:val="en"/>
        </w:rPr>
        <w:t>.</w:t>
      </w:r>
      <w:r w:rsidRPr="001F1C94">
        <w:rPr>
          <w:rStyle w:val="hwtze"/>
          <w:sz w:val="22"/>
          <w:szCs w:val="22"/>
          <w:lang w:val="en"/>
        </w:rPr>
        <w:t xml:space="preserve"> </w:t>
      </w:r>
      <w:r w:rsidRPr="001F1C94">
        <w:rPr>
          <w:rStyle w:val="rynqvb"/>
          <w:sz w:val="22"/>
          <w:szCs w:val="22"/>
          <w:lang w:val="en"/>
        </w:rPr>
        <w:t>The first scenario shows the 3D dispersion of NH</w:t>
      </w:r>
      <w:r w:rsidRPr="001F1C94">
        <w:rPr>
          <w:rStyle w:val="rynqvb"/>
          <w:sz w:val="22"/>
          <w:szCs w:val="22"/>
          <w:vertAlign w:val="subscript"/>
          <w:lang w:val="en"/>
        </w:rPr>
        <w:t>3</w:t>
      </w:r>
      <w:r w:rsidRPr="001F1C94">
        <w:rPr>
          <w:rStyle w:val="rynqvb"/>
          <w:sz w:val="22"/>
          <w:szCs w:val="22"/>
          <w:lang w:val="en"/>
        </w:rPr>
        <w:t xml:space="preserve"> concentration with a south-westerly wind (Fig. 9).</w:t>
      </w:r>
    </w:p>
    <w:p w14:paraId="13CA952B" w14:textId="77777777" w:rsidR="001F1C94" w:rsidRPr="001F1C94" w:rsidRDefault="001F1C94" w:rsidP="006C378D">
      <w:pPr>
        <w:pStyle w:val="NormalnyWeb"/>
        <w:spacing w:before="0" w:beforeAutospacing="0" w:after="0" w:afterAutospacing="0"/>
        <w:ind w:firstLine="284"/>
        <w:jc w:val="both"/>
        <w:rPr>
          <w:noProof/>
          <w:sz w:val="22"/>
          <w:szCs w:val="22"/>
          <w:lang w:val="en-US"/>
        </w:rPr>
      </w:pPr>
    </w:p>
    <w:p w14:paraId="6C478045" w14:textId="084347AE" w:rsidR="006F1284" w:rsidRPr="001F1C94" w:rsidRDefault="006F1284" w:rsidP="001F1C94">
      <w:pPr>
        <w:pStyle w:val="NormalnyWeb"/>
        <w:spacing w:before="0" w:beforeAutospacing="0" w:after="0" w:afterAutospacing="0"/>
        <w:jc w:val="center"/>
      </w:pPr>
      <w:r w:rsidRPr="001F1C94">
        <w:rPr>
          <w:noProof/>
        </w:rPr>
        <w:drawing>
          <wp:inline distT="0" distB="0" distL="0" distR="0" wp14:anchorId="779D6563" wp14:editId="3AC2E6DD">
            <wp:extent cx="6120130" cy="3013544"/>
            <wp:effectExtent l="0" t="0" r="0" b="0"/>
            <wp:docPr id="135999883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b="12537"/>
                    <a:stretch/>
                  </pic:blipFill>
                  <pic:spPr bwMode="auto">
                    <a:xfrm>
                      <a:off x="0" y="0"/>
                      <a:ext cx="6120130" cy="3013544"/>
                    </a:xfrm>
                    <a:prstGeom prst="rect">
                      <a:avLst/>
                    </a:prstGeom>
                    <a:noFill/>
                    <a:ln>
                      <a:noFill/>
                    </a:ln>
                    <a:extLst>
                      <a:ext uri="{53640926-AAD7-44D8-BBD7-CCE9431645EC}">
                        <a14:shadowObscured xmlns:a14="http://schemas.microsoft.com/office/drawing/2010/main"/>
                      </a:ext>
                    </a:extLst>
                  </pic:spPr>
                </pic:pic>
              </a:graphicData>
            </a:graphic>
          </wp:inline>
        </w:drawing>
      </w:r>
    </w:p>
    <w:p w14:paraId="56D33425" w14:textId="38DB3DD4" w:rsidR="00F935AF" w:rsidRPr="001F1C94" w:rsidRDefault="00FF3C6C" w:rsidP="001F1C94">
      <w:pPr>
        <w:pStyle w:val="Rrys"/>
        <w:rPr>
          <w:lang w:val="en-US"/>
        </w:rPr>
      </w:pPr>
      <w:r w:rsidRPr="001F1C94">
        <w:rPr>
          <w:rStyle w:val="rynqvb"/>
          <w:b/>
          <w:bCs/>
          <w:szCs w:val="20"/>
          <w:lang w:val="en"/>
        </w:rPr>
        <w:t>Fig. 9.</w:t>
      </w:r>
      <w:r w:rsidRPr="001F1C94">
        <w:rPr>
          <w:rStyle w:val="hwtze"/>
          <w:szCs w:val="20"/>
          <w:lang w:val="en"/>
        </w:rPr>
        <w:t xml:space="preserve"> </w:t>
      </w:r>
      <w:r w:rsidRPr="001F1C94">
        <w:rPr>
          <w:rStyle w:val="rynqvb"/>
          <w:szCs w:val="20"/>
          <w:lang w:val="en"/>
        </w:rPr>
        <w:t>Spatial dispersion of NH</w:t>
      </w:r>
      <w:r w:rsidRPr="001F1C94">
        <w:rPr>
          <w:rStyle w:val="rynqvb"/>
          <w:szCs w:val="20"/>
          <w:vertAlign w:val="subscript"/>
          <w:lang w:val="en"/>
        </w:rPr>
        <w:t>3</w:t>
      </w:r>
      <w:r w:rsidRPr="001F1C94">
        <w:rPr>
          <w:rStyle w:val="rynqvb"/>
          <w:szCs w:val="20"/>
          <w:lang w:val="en"/>
        </w:rPr>
        <w:t xml:space="preserve"> concentration in the analysis area in </w:t>
      </w:r>
      <w:r w:rsidR="00AB6CDE">
        <w:rPr>
          <w:rStyle w:val="rynqvb"/>
          <w:szCs w:val="20"/>
          <w:lang w:val="en"/>
        </w:rPr>
        <w:t xml:space="preserve">the </w:t>
      </w:r>
      <w:r w:rsidRPr="001F1C94">
        <w:rPr>
          <w:rStyle w:val="rynqvb"/>
          <w:szCs w:val="20"/>
          <w:lang w:val="en"/>
        </w:rPr>
        <w:t>scenario I</w:t>
      </w:r>
    </w:p>
    <w:p w14:paraId="45A93246" w14:textId="77777777" w:rsidR="001F1C94" w:rsidRDefault="001F1C94" w:rsidP="006C378D">
      <w:pPr>
        <w:spacing w:after="0" w:line="240" w:lineRule="auto"/>
        <w:ind w:firstLine="284"/>
        <w:jc w:val="both"/>
        <w:rPr>
          <w:rStyle w:val="rynqvb"/>
          <w:lang w:val="en"/>
        </w:rPr>
      </w:pPr>
    </w:p>
    <w:p w14:paraId="51EF77D2" w14:textId="1C591E6E" w:rsidR="00B47A6F" w:rsidRPr="001F1C94" w:rsidRDefault="00F965A3" w:rsidP="006C378D">
      <w:pPr>
        <w:spacing w:after="0" w:line="240" w:lineRule="auto"/>
        <w:ind w:firstLine="284"/>
        <w:jc w:val="both"/>
        <w:rPr>
          <w:rStyle w:val="rynqvb"/>
          <w:lang w:val="en"/>
        </w:rPr>
      </w:pPr>
      <w:r w:rsidRPr="001F1C94">
        <w:rPr>
          <w:rStyle w:val="rynqvb"/>
          <w:lang w:val="en"/>
        </w:rPr>
        <w:t xml:space="preserve">The highest measured concentration </w:t>
      </w:r>
      <w:r w:rsidR="00A57068" w:rsidRPr="001F1C94">
        <w:rPr>
          <w:rStyle w:val="rynqvb"/>
          <w:lang w:val="en"/>
        </w:rPr>
        <w:t xml:space="preserve">(Fig. 9) </w:t>
      </w:r>
      <w:r w:rsidRPr="001F1C94">
        <w:rPr>
          <w:rStyle w:val="rynqvb"/>
          <w:lang w:val="en"/>
        </w:rPr>
        <w:t>was about 0.1 ppm and did not exceed the detection threshold of 5 ppm.</w:t>
      </w:r>
      <w:r w:rsidRPr="001F1C94">
        <w:rPr>
          <w:rStyle w:val="hwtze"/>
          <w:lang w:val="en"/>
        </w:rPr>
        <w:t xml:space="preserve"> </w:t>
      </w:r>
      <w:r w:rsidRPr="001F1C94">
        <w:rPr>
          <w:rStyle w:val="rynqvb"/>
          <w:lang w:val="en"/>
        </w:rPr>
        <w:t>Over the residential area</w:t>
      </w:r>
      <w:r w:rsidR="00AB6CDE">
        <w:rPr>
          <w:rStyle w:val="rynqvb"/>
          <w:lang w:val="en"/>
        </w:rPr>
        <w:t>,</w:t>
      </w:r>
      <w:r w:rsidRPr="001F1C94">
        <w:rPr>
          <w:rStyle w:val="rynqvb"/>
          <w:lang w:val="en"/>
        </w:rPr>
        <w:t xml:space="preserve"> the concentration was below 0.6 ppm.</w:t>
      </w:r>
      <w:r w:rsidRPr="001F1C94">
        <w:rPr>
          <w:rStyle w:val="hwtze"/>
          <w:lang w:val="en"/>
        </w:rPr>
        <w:t xml:space="preserve"> </w:t>
      </w:r>
      <w:r w:rsidRPr="001F1C94">
        <w:rPr>
          <w:rStyle w:val="rynqvb"/>
          <w:lang w:val="en"/>
        </w:rPr>
        <w:t>After converting the units, the highest concentration was about 100.8 µg/m</w:t>
      </w:r>
      <w:r w:rsidRPr="001F1C94">
        <w:rPr>
          <w:rStyle w:val="rynqvb"/>
          <w:vertAlign w:val="superscript"/>
          <w:lang w:val="en"/>
        </w:rPr>
        <w:t>3</w:t>
      </w:r>
      <w:r w:rsidRPr="001F1C94">
        <w:rPr>
          <w:rStyle w:val="rynqvb"/>
          <w:lang w:val="en"/>
        </w:rPr>
        <w:t>, which did not exceed the permissible momentary concentration level of 400 µg/m</w:t>
      </w:r>
      <w:r w:rsidRPr="001F1C94">
        <w:rPr>
          <w:rStyle w:val="rynqvb"/>
          <w:vertAlign w:val="superscript"/>
          <w:lang w:val="en"/>
        </w:rPr>
        <w:t>3</w:t>
      </w:r>
      <w:r w:rsidRPr="001F1C94">
        <w:rPr>
          <w:rStyle w:val="rynqvb"/>
          <w:lang w:val="en"/>
        </w:rPr>
        <w:t>.</w:t>
      </w:r>
      <w:r w:rsidRPr="001F1C94">
        <w:rPr>
          <w:rStyle w:val="hwtze"/>
          <w:lang w:val="en"/>
        </w:rPr>
        <w:t xml:space="preserve"> </w:t>
      </w:r>
      <w:r w:rsidRPr="001F1C94">
        <w:rPr>
          <w:rStyle w:val="rynqvb"/>
          <w:lang w:val="en"/>
        </w:rPr>
        <w:t xml:space="preserve">3D dispersion of </w:t>
      </w:r>
      <w:r w:rsidR="00241C6F" w:rsidRPr="001F1C94">
        <w:rPr>
          <w:rStyle w:val="rynqvb"/>
          <w:lang w:val="en"/>
        </w:rPr>
        <w:t>NH</w:t>
      </w:r>
      <w:r w:rsidR="00241C6F" w:rsidRPr="001F1C94">
        <w:rPr>
          <w:rStyle w:val="rynqvb"/>
          <w:vertAlign w:val="subscript"/>
          <w:lang w:val="en"/>
        </w:rPr>
        <w:t>3</w:t>
      </w:r>
      <w:r w:rsidRPr="001F1C94">
        <w:rPr>
          <w:rStyle w:val="rynqvb"/>
          <w:lang w:val="en"/>
        </w:rPr>
        <w:t xml:space="preserve"> concentration in the troposphere with the most common wind direction confirmed the negligible impact of SSTT on the residential area.</w:t>
      </w:r>
      <w:r w:rsidRPr="001F1C94">
        <w:rPr>
          <w:rStyle w:val="hwtze"/>
          <w:lang w:val="en"/>
        </w:rPr>
        <w:t xml:space="preserve"> </w:t>
      </w:r>
      <w:r w:rsidRPr="001F1C94">
        <w:rPr>
          <w:rStyle w:val="rynqvb"/>
          <w:lang w:val="en"/>
        </w:rPr>
        <w:t xml:space="preserve">The highest concentration occurred </w:t>
      </w:r>
      <w:r w:rsidR="00AB6CDE">
        <w:rPr>
          <w:rStyle w:val="rynqvb"/>
          <w:lang w:val="en"/>
        </w:rPr>
        <w:t>near</w:t>
      </w:r>
      <w:r w:rsidRPr="001F1C94">
        <w:rPr>
          <w:rStyle w:val="rynqvb"/>
          <w:lang w:val="en"/>
        </w:rPr>
        <w:t xml:space="preserve"> the sewage catchment area from sewage tankers and moved in the direction of the wind.</w:t>
      </w:r>
    </w:p>
    <w:p w14:paraId="7AB71D34" w14:textId="21F12C97" w:rsidR="00531462" w:rsidRDefault="005E053C" w:rsidP="006C378D">
      <w:pPr>
        <w:spacing w:after="0" w:line="240" w:lineRule="auto"/>
        <w:ind w:firstLine="284"/>
        <w:jc w:val="both"/>
        <w:rPr>
          <w:rStyle w:val="rynqvb"/>
          <w:lang w:val="en"/>
        </w:rPr>
      </w:pPr>
      <w:r w:rsidRPr="001F1C94">
        <w:rPr>
          <w:rStyle w:val="rynqvb"/>
          <w:lang w:val="en"/>
        </w:rPr>
        <w:t>The second scenario (Fig. 10) shows the 3D dispersion of NH</w:t>
      </w:r>
      <w:r w:rsidRPr="001F1C94">
        <w:rPr>
          <w:rStyle w:val="rynqvb"/>
          <w:vertAlign w:val="subscript"/>
          <w:lang w:val="en"/>
        </w:rPr>
        <w:t>3</w:t>
      </w:r>
      <w:r w:rsidRPr="001F1C94">
        <w:rPr>
          <w:rStyle w:val="rynqvb"/>
          <w:lang w:val="en"/>
        </w:rPr>
        <w:t xml:space="preserve"> concentration in the troposphere with the wind direction directly on the line between the emitter and the analysis area.</w:t>
      </w:r>
      <w:r w:rsidRPr="001F1C94">
        <w:rPr>
          <w:rStyle w:val="hwtze"/>
          <w:lang w:val="en"/>
        </w:rPr>
        <w:t xml:space="preserve"> </w:t>
      </w:r>
      <w:r w:rsidRPr="001F1C94">
        <w:rPr>
          <w:rStyle w:val="rynqvb"/>
          <w:lang w:val="en"/>
        </w:rPr>
        <w:t>In this case, the impact of the emitter on the residential area should be the greatest.</w:t>
      </w:r>
      <w:r w:rsidRPr="001F1C94">
        <w:rPr>
          <w:rStyle w:val="hwtze"/>
          <w:lang w:val="en"/>
        </w:rPr>
        <w:t xml:space="preserve"> </w:t>
      </w:r>
      <w:r w:rsidRPr="001F1C94">
        <w:rPr>
          <w:rStyle w:val="rynqvb"/>
          <w:lang w:val="en"/>
        </w:rPr>
        <w:t>The highest measured concentration was about 0.12 ppm and again did not exceed the permissible limits.</w:t>
      </w:r>
      <w:r w:rsidRPr="001F1C94">
        <w:rPr>
          <w:rStyle w:val="hwtze"/>
          <w:lang w:val="en"/>
        </w:rPr>
        <w:t xml:space="preserve"> </w:t>
      </w:r>
      <w:r w:rsidRPr="001F1C94">
        <w:rPr>
          <w:rStyle w:val="rynqvb"/>
          <w:lang w:val="en"/>
        </w:rPr>
        <w:t>It also did not exceed the level that allows humans to sense NH</w:t>
      </w:r>
      <w:r w:rsidRPr="001F1C94">
        <w:rPr>
          <w:rStyle w:val="rynqvb"/>
          <w:vertAlign w:val="subscript"/>
          <w:lang w:val="en"/>
        </w:rPr>
        <w:t>3</w:t>
      </w:r>
      <w:r w:rsidRPr="001F1C94">
        <w:rPr>
          <w:rStyle w:val="rynqvb"/>
          <w:lang w:val="en"/>
        </w:rPr>
        <w:t xml:space="preserve"> in the air.</w:t>
      </w:r>
      <w:r w:rsidRPr="001F1C94">
        <w:rPr>
          <w:rStyle w:val="hwtze"/>
          <w:lang w:val="en"/>
        </w:rPr>
        <w:t xml:space="preserve"> </w:t>
      </w:r>
      <w:r w:rsidRPr="001F1C94">
        <w:rPr>
          <w:rStyle w:val="rynqvb"/>
          <w:lang w:val="en"/>
        </w:rPr>
        <w:t>The highest concentration was recorded in the north-eastern part of the analysis area.</w:t>
      </w:r>
      <w:r w:rsidRPr="001F1C94">
        <w:rPr>
          <w:rStyle w:val="hwtze"/>
          <w:lang w:val="en"/>
        </w:rPr>
        <w:t xml:space="preserve"> </w:t>
      </w:r>
      <w:r w:rsidRPr="001F1C94">
        <w:rPr>
          <w:rStyle w:val="rynqvb"/>
          <w:lang w:val="en"/>
        </w:rPr>
        <w:t>It can be observed that the spread of NH</w:t>
      </w:r>
      <w:r w:rsidRPr="001F1C94">
        <w:rPr>
          <w:rStyle w:val="rynqvb"/>
          <w:vertAlign w:val="subscript"/>
          <w:lang w:val="en"/>
        </w:rPr>
        <w:t>3</w:t>
      </w:r>
      <w:r w:rsidRPr="001F1C94">
        <w:rPr>
          <w:rStyle w:val="rynqvb"/>
          <w:lang w:val="en"/>
        </w:rPr>
        <w:t xml:space="preserve"> pollution begins inside the analyzed area.</w:t>
      </w:r>
      <w:r w:rsidRPr="001F1C94">
        <w:rPr>
          <w:rStyle w:val="hwtze"/>
          <w:lang w:val="en"/>
        </w:rPr>
        <w:t xml:space="preserve"> </w:t>
      </w:r>
      <w:r w:rsidRPr="001F1C94">
        <w:rPr>
          <w:rStyle w:val="rynqvb"/>
          <w:lang w:val="en"/>
        </w:rPr>
        <w:t>This proves the existence of another source of NH</w:t>
      </w:r>
      <w:r w:rsidRPr="001F1C94">
        <w:rPr>
          <w:rStyle w:val="rynqvb"/>
          <w:vertAlign w:val="subscript"/>
          <w:lang w:val="en"/>
        </w:rPr>
        <w:t>3</w:t>
      </w:r>
      <w:r w:rsidRPr="001F1C94">
        <w:rPr>
          <w:rStyle w:val="rynqvb"/>
          <w:lang w:val="en"/>
        </w:rPr>
        <w:t xml:space="preserve"> emissions, which was most likely the sewage discharge station from sewage tankers.</w:t>
      </w:r>
      <w:r w:rsidRPr="001F1C94">
        <w:rPr>
          <w:rStyle w:val="hwtze"/>
          <w:lang w:val="en"/>
        </w:rPr>
        <w:t xml:space="preserve"> </w:t>
      </w:r>
      <w:r w:rsidRPr="001F1C94">
        <w:rPr>
          <w:rStyle w:val="rynqvb"/>
          <w:lang w:val="en"/>
        </w:rPr>
        <w:t>Over the residential area, the concentration did not exceed 0.05 ppm.</w:t>
      </w:r>
    </w:p>
    <w:p w14:paraId="184EBB19" w14:textId="77777777" w:rsidR="001F1C94" w:rsidRPr="001F1C94" w:rsidRDefault="001F1C94" w:rsidP="006C378D">
      <w:pPr>
        <w:spacing w:after="0" w:line="240" w:lineRule="auto"/>
        <w:ind w:firstLine="284"/>
        <w:jc w:val="both"/>
        <w:rPr>
          <w:lang w:val="en-US"/>
        </w:rPr>
      </w:pPr>
    </w:p>
    <w:p w14:paraId="298C9F75" w14:textId="0CED11E2" w:rsidR="00C63AE0" w:rsidRPr="001F1C94" w:rsidRDefault="00C63AE0" w:rsidP="00AD7EFA">
      <w:pPr>
        <w:pStyle w:val="NormalnyWeb"/>
        <w:spacing w:before="0" w:beforeAutospacing="0" w:after="0" w:afterAutospacing="0"/>
        <w:jc w:val="center"/>
      </w:pPr>
      <w:r w:rsidRPr="001F1C94">
        <w:rPr>
          <w:noProof/>
          <w:sz w:val="20"/>
          <w:szCs w:val="20"/>
        </w:rPr>
        <w:drawing>
          <wp:inline distT="0" distB="0" distL="0" distR="0" wp14:anchorId="698EE24D" wp14:editId="0A41E2D2">
            <wp:extent cx="5760000" cy="2828733"/>
            <wp:effectExtent l="0" t="0" r="0" b="0"/>
            <wp:docPr id="999414160"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b="12768"/>
                    <a:stretch/>
                  </pic:blipFill>
                  <pic:spPr bwMode="auto">
                    <a:xfrm>
                      <a:off x="0" y="0"/>
                      <a:ext cx="5760000" cy="2828733"/>
                    </a:xfrm>
                    <a:prstGeom prst="rect">
                      <a:avLst/>
                    </a:prstGeom>
                    <a:noFill/>
                    <a:ln>
                      <a:noFill/>
                    </a:ln>
                    <a:extLst>
                      <a:ext uri="{53640926-AAD7-44D8-BBD7-CCE9431645EC}">
                        <a14:shadowObscured xmlns:a14="http://schemas.microsoft.com/office/drawing/2010/main"/>
                      </a:ext>
                    </a:extLst>
                  </pic:spPr>
                </pic:pic>
              </a:graphicData>
            </a:graphic>
          </wp:inline>
        </w:drawing>
      </w:r>
    </w:p>
    <w:p w14:paraId="06AA9840" w14:textId="11A0DF5C" w:rsidR="00FF3C6C" w:rsidRPr="001F1C94" w:rsidRDefault="00FF3C6C" w:rsidP="001F1C94">
      <w:pPr>
        <w:pStyle w:val="Rrys"/>
        <w:rPr>
          <w:lang w:val="en-US"/>
        </w:rPr>
      </w:pPr>
      <w:r w:rsidRPr="001F1C94">
        <w:rPr>
          <w:rStyle w:val="rynqvb"/>
          <w:b/>
          <w:bCs/>
          <w:szCs w:val="20"/>
          <w:lang w:val="en"/>
        </w:rPr>
        <w:t>Fig. 10.</w:t>
      </w:r>
      <w:r w:rsidRPr="001F1C94">
        <w:rPr>
          <w:rStyle w:val="hwtze"/>
          <w:szCs w:val="20"/>
          <w:lang w:val="en"/>
        </w:rPr>
        <w:t xml:space="preserve"> </w:t>
      </w:r>
      <w:r w:rsidRPr="001F1C94">
        <w:rPr>
          <w:rStyle w:val="rynqvb"/>
          <w:szCs w:val="20"/>
          <w:lang w:val="en"/>
        </w:rPr>
        <w:t>Spatial dispersion of NH</w:t>
      </w:r>
      <w:r w:rsidRPr="001F1C94">
        <w:rPr>
          <w:rStyle w:val="rynqvb"/>
          <w:szCs w:val="20"/>
          <w:vertAlign w:val="subscript"/>
          <w:lang w:val="en"/>
        </w:rPr>
        <w:t>3</w:t>
      </w:r>
      <w:r w:rsidRPr="001F1C94">
        <w:rPr>
          <w:rStyle w:val="rynqvb"/>
          <w:szCs w:val="20"/>
          <w:lang w:val="en"/>
        </w:rPr>
        <w:t xml:space="preserve"> concentration in the analysis area in scenario II</w:t>
      </w:r>
    </w:p>
    <w:p w14:paraId="328E649C" w14:textId="77777777" w:rsidR="001F1C94" w:rsidRDefault="001F1C94" w:rsidP="005157BE">
      <w:pPr>
        <w:spacing w:after="0" w:line="240" w:lineRule="auto"/>
        <w:ind w:firstLine="284"/>
        <w:jc w:val="both"/>
        <w:rPr>
          <w:rStyle w:val="rynqvb"/>
          <w:lang w:val="en"/>
        </w:rPr>
      </w:pPr>
    </w:p>
    <w:p w14:paraId="7C41F1CC" w14:textId="427FE207" w:rsidR="000A42C1" w:rsidRPr="001F1C94" w:rsidRDefault="006C378D" w:rsidP="005157BE">
      <w:pPr>
        <w:spacing w:after="0" w:line="240" w:lineRule="auto"/>
        <w:ind w:firstLine="284"/>
        <w:jc w:val="both"/>
        <w:rPr>
          <w:lang w:val="en-US"/>
        </w:rPr>
      </w:pPr>
      <w:r w:rsidRPr="001F1C94">
        <w:rPr>
          <w:rStyle w:val="rynqvb"/>
          <w:lang w:val="en"/>
        </w:rPr>
        <w:t>The last scenario III</w:t>
      </w:r>
      <w:r w:rsidR="00AB6CDE">
        <w:rPr>
          <w:rStyle w:val="rynqvb"/>
          <w:lang w:val="en"/>
        </w:rPr>
        <w:t>,</w:t>
      </w:r>
      <w:r w:rsidRPr="001F1C94">
        <w:rPr>
          <w:rStyle w:val="rynqvb"/>
          <w:lang w:val="en"/>
        </w:rPr>
        <w:t xml:space="preserve"> represents the situation of wind blowing from the emitter directly towards the residential area</w:t>
      </w:r>
      <w:r w:rsidR="009E5B39" w:rsidRPr="001F1C94">
        <w:rPr>
          <w:rStyle w:val="rynqvb"/>
          <w:lang w:val="en"/>
        </w:rPr>
        <w:t xml:space="preserve"> (Fig. 11)</w:t>
      </w:r>
      <w:r w:rsidRPr="001F1C94">
        <w:rPr>
          <w:rStyle w:val="rynqvb"/>
          <w:lang w:val="en"/>
        </w:rPr>
        <w:t>.</w:t>
      </w:r>
      <w:r w:rsidRPr="001F1C94">
        <w:rPr>
          <w:rStyle w:val="hwtze"/>
          <w:lang w:val="en"/>
        </w:rPr>
        <w:t xml:space="preserve"> </w:t>
      </w:r>
      <w:r w:rsidRPr="001F1C94">
        <w:rPr>
          <w:rStyle w:val="rynqvb"/>
          <w:lang w:val="en"/>
        </w:rPr>
        <w:t>The highest concentrations of NH</w:t>
      </w:r>
      <w:r w:rsidRPr="001F1C94">
        <w:rPr>
          <w:rStyle w:val="rynqvb"/>
          <w:vertAlign w:val="subscript"/>
          <w:lang w:val="en"/>
        </w:rPr>
        <w:t>3</w:t>
      </w:r>
      <w:r w:rsidRPr="001F1C94">
        <w:rPr>
          <w:rStyle w:val="rynqvb"/>
          <w:lang w:val="en"/>
        </w:rPr>
        <w:t xml:space="preserve"> 0.12 ppm were recorded at the location of the sewage catchment station and not in the direction of the impact of the analyzed emitter L1 and L2.</w:t>
      </w:r>
      <w:r w:rsidRPr="001F1C94">
        <w:rPr>
          <w:rStyle w:val="hwtze"/>
          <w:lang w:val="en"/>
        </w:rPr>
        <w:t xml:space="preserve"> </w:t>
      </w:r>
      <w:r w:rsidRPr="001F1C94">
        <w:rPr>
          <w:rStyle w:val="rynqvb"/>
          <w:lang w:val="en"/>
        </w:rPr>
        <w:t>The wind blowing from the location of the maximum NH</w:t>
      </w:r>
      <w:r w:rsidRPr="001F1C94">
        <w:rPr>
          <w:rStyle w:val="rynqvb"/>
          <w:vertAlign w:val="subscript"/>
          <w:lang w:val="en"/>
        </w:rPr>
        <w:t>3</w:t>
      </w:r>
      <w:r w:rsidRPr="001F1C94">
        <w:rPr>
          <w:rStyle w:val="rynqvb"/>
          <w:lang w:val="en"/>
        </w:rPr>
        <w:t xml:space="preserve"> concentrations towards the residential area causes the pollution to spread over the area where people live, reaching concentrations from 0.08 to 0.1 ppm.</w:t>
      </w:r>
      <w:r w:rsidRPr="001F1C94">
        <w:rPr>
          <w:rStyle w:val="hwtze"/>
          <w:lang w:val="en"/>
        </w:rPr>
        <w:t xml:space="preserve"> </w:t>
      </w:r>
      <w:r w:rsidRPr="001F1C94">
        <w:rPr>
          <w:rStyle w:val="rynqvb"/>
          <w:lang w:val="en"/>
        </w:rPr>
        <w:t>In scenario III, the concentration over the residential area was almost twice as high as in scenarios I and II.</w:t>
      </w:r>
      <w:r w:rsidRPr="001F1C94">
        <w:rPr>
          <w:rStyle w:val="hwtze"/>
          <w:lang w:val="en"/>
        </w:rPr>
        <w:t xml:space="preserve"> </w:t>
      </w:r>
      <w:r w:rsidRPr="001F1C94">
        <w:rPr>
          <w:rStyle w:val="rynqvb"/>
          <w:lang w:val="en"/>
        </w:rPr>
        <w:t>This proves the negative impact on air quality caused by NH</w:t>
      </w:r>
      <w:r w:rsidRPr="001F1C94">
        <w:rPr>
          <w:rStyle w:val="rynqvb"/>
          <w:vertAlign w:val="subscript"/>
          <w:lang w:val="en"/>
        </w:rPr>
        <w:t>3</w:t>
      </w:r>
      <w:r w:rsidRPr="001F1C94">
        <w:rPr>
          <w:rStyle w:val="rynqvb"/>
          <w:lang w:val="en"/>
        </w:rPr>
        <w:t xml:space="preserve"> emissions from the sewage catchment station.</w:t>
      </w:r>
      <w:r w:rsidRPr="001F1C94">
        <w:rPr>
          <w:rStyle w:val="hwtze"/>
          <w:lang w:val="en"/>
        </w:rPr>
        <w:t xml:space="preserve"> </w:t>
      </w:r>
      <w:r w:rsidRPr="001F1C94">
        <w:rPr>
          <w:rStyle w:val="rynqvb"/>
          <w:lang w:val="en"/>
        </w:rPr>
        <w:t>After passing the area of trees, the pollution fell and locally accumulated in the residential area.</w:t>
      </w:r>
    </w:p>
    <w:p w14:paraId="13CF92E3" w14:textId="102EC75C" w:rsidR="00B30538" w:rsidRPr="001F1C94" w:rsidRDefault="00B30538" w:rsidP="00B30538">
      <w:pPr>
        <w:pStyle w:val="NormalnyWeb"/>
        <w:spacing w:after="120" w:afterAutospacing="0"/>
        <w:jc w:val="center"/>
      </w:pPr>
      <w:r w:rsidRPr="001F1C94">
        <w:rPr>
          <w:noProof/>
          <w:sz w:val="20"/>
          <w:szCs w:val="20"/>
        </w:rPr>
        <w:drawing>
          <wp:inline distT="0" distB="0" distL="0" distR="0" wp14:anchorId="6547F003" wp14:editId="72A46B75">
            <wp:extent cx="5760000" cy="2881118"/>
            <wp:effectExtent l="0" t="0" r="0" b="0"/>
            <wp:docPr id="39288475" name="Obraz 3" descr="Obraz zawierający tekst, mapa, zrzut ekran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88475" name="Obraz 3" descr="Obraz zawierający tekst, mapa, zrzut ekranu&#10;&#10;Opis wygenerowany automatycznie"/>
                    <pic:cNvPicPr>
                      <a:picLocks noChangeAspect="1" noChangeArrowheads="1"/>
                    </pic:cNvPicPr>
                  </pic:nvPicPr>
                  <pic:blipFill rotWithShape="1">
                    <a:blip r:embed="rId20">
                      <a:extLst>
                        <a:ext uri="{28A0092B-C50C-407E-A947-70E740481C1C}">
                          <a14:useLocalDpi xmlns:a14="http://schemas.microsoft.com/office/drawing/2010/main" val="0"/>
                        </a:ext>
                      </a:extLst>
                    </a:blip>
                    <a:srcRect b="11152"/>
                    <a:stretch/>
                  </pic:blipFill>
                  <pic:spPr bwMode="auto">
                    <a:xfrm>
                      <a:off x="0" y="0"/>
                      <a:ext cx="5760000" cy="2881118"/>
                    </a:xfrm>
                    <a:prstGeom prst="rect">
                      <a:avLst/>
                    </a:prstGeom>
                    <a:noFill/>
                    <a:ln>
                      <a:noFill/>
                    </a:ln>
                    <a:extLst>
                      <a:ext uri="{53640926-AAD7-44D8-BBD7-CCE9431645EC}">
                        <a14:shadowObscured xmlns:a14="http://schemas.microsoft.com/office/drawing/2010/main"/>
                      </a:ext>
                    </a:extLst>
                  </pic:spPr>
                </pic:pic>
              </a:graphicData>
            </a:graphic>
          </wp:inline>
        </w:drawing>
      </w:r>
    </w:p>
    <w:p w14:paraId="1467C513" w14:textId="4054BDE8" w:rsidR="00FF3C6C" w:rsidRPr="001F1C94" w:rsidRDefault="00FF3C6C" w:rsidP="001F1C94">
      <w:pPr>
        <w:pStyle w:val="Rrys"/>
        <w:rPr>
          <w:lang w:val="en-US"/>
        </w:rPr>
      </w:pPr>
      <w:r w:rsidRPr="001F1C94">
        <w:rPr>
          <w:rStyle w:val="rynqvb"/>
          <w:b/>
          <w:bCs/>
          <w:szCs w:val="20"/>
          <w:lang w:val="en"/>
        </w:rPr>
        <w:t>Fig. 11.</w:t>
      </w:r>
      <w:r w:rsidRPr="001F1C94">
        <w:rPr>
          <w:rStyle w:val="hwtze"/>
          <w:szCs w:val="20"/>
          <w:lang w:val="en"/>
        </w:rPr>
        <w:t xml:space="preserve"> </w:t>
      </w:r>
      <w:r w:rsidRPr="001F1C94">
        <w:rPr>
          <w:rStyle w:val="rynqvb"/>
          <w:szCs w:val="20"/>
          <w:lang w:val="en"/>
        </w:rPr>
        <w:t>Spatial dispersion of NH</w:t>
      </w:r>
      <w:r w:rsidRPr="001F1C94">
        <w:rPr>
          <w:rStyle w:val="rynqvb"/>
          <w:szCs w:val="20"/>
          <w:vertAlign w:val="subscript"/>
          <w:lang w:val="en"/>
        </w:rPr>
        <w:t>3</w:t>
      </w:r>
      <w:r w:rsidRPr="001F1C94">
        <w:rPr>
          <w:rStyle w:val="rynqvb"/>
          <w:szCs w:val="20"/>
          <w:lang w:val="en"/>
        </w:rPr>
        <w:t xml:space="preserve"> concentration in the analysis area in scenario III</w:t>
      </w:r>
    </w:p>
    <w:p w14:paraId="0C3E871C" w14:textId="782FF12D" w:rsidR="007C45A5" w:rsidRPr="001F1C94" w:rsidRDefault="007C45A5" w:rsidP="001F1C94">
      <w:pPr>
        <w:pStyle w:val="Rn1"/>
        <w:rPr>
          <w:lang w:val="en-US" w:bidi="en-US"/>
        </w:rPr>
      </w:pPr>
      <w:r w:rsidRPr="001F1C94">
        <w:rPr>
          <w:lang w:val="en-US" w:bidi="en-US"/>
        </w:rPr>
        <w:t>4. Conclusions</w:t>
      </w:r>
    </w:p>
    <w:p w14:paraId="775A3FA1" w14:textId="6D2AB783" w:rsidR="00F25CCF" w:rsidRPr="001F1C94" w:rsidRDefault="00F25CCF" w:rsidP="00F25CCF">
      <w:pPr>
        <w:spacing w:after="0" w:line="240" w:lineRule="auto"/>
        <w:ind w:firstLine="284"/>
        <w:jc w:val="both"/>
        <w:rPr>
          <w:rStyle w:val="hwtze"/>
          <w:lang w:val="en"/>
        </w:rPr>
      </w:pPr>
      <w:r w:rsidRPr="001F1C94">
        <w:rPr>
          <w:rStyle w:val="rynqvb"/>
          <w:lang w:val="en"/>
        </w:rPr>
        <w:t xml:space="preserve">The computer analysis of the </w:t>
      </w:r>
      <w:r w:rsidR="00D50E7C" w:rsidRPr="001F1C94">
        <w:rPr>
          <w:rStyle w:val="rynqvb"/>
          <w:lang w:val="en"/>
        </w:rPr>
        <w:t>NH</w:t>
      </w:r>
      <w:r w:rsidR="00D50E7C" w:rsidRPr="001F1C94">
        <w:rPr>
          <w:rStyle w:val="rynqvb"/>
          <w:vertAlign w:val="subscript"/>
          <w:lang w:val="en"/>
        </w:rPr>
        <w:t>3</w:t>
      </w:r>
      <w:r w:rsidRPr="001F1C94">
        <w:rPr>
          <w:rStyle w:val="rynqvb"/>
          <w:lang w:val="en"/>
        </w:rPr>
        <w:t xml:space="preserve"> dispersion simulation showed a small impact of the L1 and L2 emitters on the air quality.</w:t>
      </w:r>
      <w:r w:rsidRPr="001F1C94">
        <w:rPr>
          <w:rStyle w:val="hwtze"/>
          <w:lang w:val="en"/>
        </w:rPr>
        <w:t xml:space="preserve"> </w:t>
      </w:r>
      <w:r w:rsidRPr="001F1C94">
        <w:rPr>
          <w:rStyle w:val="rynqvb"/>
          <w:lang w:val="en"/>
        </w:rPr>
        <w:t xml:space="preserve">In the case of the maximum 1-hour concentration, the impact of the emitters was only 1% of the reference value, and in the case of the average annual </w:t>
      </w:r>
      <w:r w:rsidR="0005025B" w:rsidRPr="001F1C94">
        <w:rPr>
          <w:rStyle w:val="rynqvb"/>
          <w:lang w:val="en"/>
        </w:rPr>
        <w:t>NH</w:t>
      </w:r>
      <w:r w:rsidR="0005025B" w:rsidRPr="001F1C94">
        <w:rPr>
          <w:rStyle w:val="rynqvb"/>
          <w:vertAlign w:val="subscript"/>
          <w:lang w:val="en"/>
        </w:rPr>
        <w:t>3</w:t>
      </w:r>
      <w:r w:rsidRPr="001F1C94">
        <w:rPr>
          <w:rStyle w:val="rynqvb"/>
          <w:lang w:val="en"/>
        </w:rPr>
        <w:t xml:space="preserve"> concentration, it was only 0.2%.</w:t>
      </w:r>
      <w:r w:rsidRPr="001F1C94">
        <w:rPr>
          <w:rStyle w:val="hwtze"/>
          <w:lang w:val="en"/>
        </w:rPr>
        <w:t xml:space="preserve"> </w:t>
      </w:r>
      <w:r w:rsidRPr="001F1C94">
        <w:rPr>
          <w:rStyle w:val="rynqvb"/>
          <w:lang w:val="en"/>
        </w:rPr>
        <w:t>In the hypothetical variant, the impact of the emitters on the air quality increased to 1.62% and 0.28% of the reference value, respectively.</w:t>
      </w:r>
      <w:r w:rsidRPr="001F1C94">
        <w:rPr>
          <w:rStyle w:val="hwtze"/>
          <w:lang w:val="en"/>
        </w:rPr>
        <w:t xml:space="preserve"> </w:t>
      </w:r>
      <w:r w:rsidRPr="00832E07">
        <w:rPr>
          <w:rStyle w:val="rynqvb"/>
          <w:spacing w:val="-2"/>
          <w:lang w:val="en"/>
        </w:rPr>
        <w:t xml:space="preserve">Assuming the area of the sewage treatment plant and SSTT as the working environment, the concentrations calculated in the computer simulation did not exceed the permissible values </w:t>
      </w:r>
      <w:r w:rsidR="00AB6CDE" w:rsidRPr="00832E07">
        <w:rPr>
          <w:rStyle w:val="rynqvb"/>
          <w:spacing w:val="-2"/>
          <w:lang w:val="en"/>
        </w:rPr>
        <w:t>following</w:t>
      </w:r>
      <w:r w:rsidRPr="00832E07">
        <w:rPr>
          <w:rStyle w:val="rynqvb"/>
          <w:spacing w:val="-2"/>
          <w:lang w:val="en"/>
        </w:rPr>
        <w:t xml:space="preserve"> </w:t>
      </w:r>
      <w:r w:rsidR="00AB6CDE" w:rsidRPr="00832E07">
        <w:rPr>
          <w:rStyle w:val="rynqvb"/>
          <w:spacing w:val="-2"/>
          <w:lang w:val="en"/>
        </w:rPr>
        <w:t>national law regulations</w:t>
      </w:r>
      <w:r w:rsidRPr="00832E07">
        <w:rPr>
          <w:rStyle w:val="rynqvb"/>
          <w:spacing w:val="-2"/>
          <w:lang w:val="en"/>
        </w:rPr>
        <w:t xml:space="preserve"> (</w:t>
      </w:r>
      <w:proofErr w:type="spellStart"/>
      <w:r w:rsidRPr="00832E07">
        <w:rPr>
          <w:rStyle w:val="rynqvb"/>
          <w:spacing w:val="-2"/>
          <w:lang w:val="en"/>
        </w:rPr>
        <w:t>RMRPiPS</w:t>
      </w:r>
      <w:proofErr w:type="spellEnd"/>
      <w:r w:rsidRPr="00832E07">
        <w:rPr>
          <w:rStyle w:val="rynqvb"/>
          <w:spacing w:val="-2"/>
          <w:lang w:val="en"/>
        </w:rPr>
        <w:t xml:space="preserve"> 2018).</w:t>
      </w:r>
      <w:r w:rsidRPr="00832E07">
        <w:rPr>
          <w:rStyle w:val="hwtze"/>
          <w:spacing w:val="-2"/>
          <w:lang w:val="en"/>
        </w:rPr>
        <w:t xml:space="preserve"> </w:t>
      </w:r>
      <w:r w:rsidRPr="00832E07">
        <w:rPr>
          <w:rStyle w:val="rynqvb"/>
          <w:spacing w:val="-2"/>
          <w:lang w:val="en"/>
        </w:rPr>
        <w:t xml:space="preserve">The </w:t>
      </w:r>
      <w:r w:rsidR="001E1308" w:rsidRPr="00832E07">
        <w:rPr>
          <w:rStyle w:val="rynqvb"/>
          <w:spacing w:val="-2"/>
          <w:lang w:val="en"/>
        </w:rPr>
        <w:t xml:space="preserve">maximum </w:t>
      </w:r>
      <w:r w:rsidRPr="00832E07">
        <w:rPr>
          <w:rStyle w:val="rynqvb"/>
          <w:spacing w:val="-2"/>
          <w:lang w:val="en"/>
        </w:rPr>
        <w:t>calculated concentration</w:t>
      </w:r>
      <w:r w:rsidR="001E1308" w:rsidRPr="00832E07">
        <w:rPr>
          <w:rStyle w:val="rynqvb"/>
          <w:spacing w:val="-2"/>
          <w:lang w:val="en"/>
        </w:rPr>
        <w:t xml:space="preserve"> (6</w:t>
      </w:r>
      <w:r w:rsidR="00D41335" w:rsidRPr="00832E07">
        <w:rPr>
          <w:rStyle w:val="rynqvb"/>
          <w:spacing w:val="-2"/>
          <w:lang w:val="en"/>
        </w:rPr>
        <w:t>.</w:t>
      </w:r>
      <w:r w:rsidR="001E1308" w:rsidRPr="00832E07">
        <w:rPr>
          <w:rStyle w:val="rynqvb"/>
          <w:spacing w:val="-2"/>
          <w:lang w:val="en"/>
        </w:rPr>
        <w:t>5</w:t>
      </w:r>
      <w:r w:rsidR="00982B3C" w:rsidRPr="00832E07">
        <w:rPr>
          <w:rStyle w:val="rynqvb"/>
          <w:rFonts w:cs="Times New Roman"/>
          <w:spacing w:val="-2"/>
          <w:lang w:val="en"/>
        </w:rPr>
        <w:t xml:space="preserve"> µ</w:t>
      </w:r>
      <w:r w:rsidR="00982B3C" w:rsidRPr="00832E07">
        <w:rPr>
          <w:rStyle w:val="rynqvb"/>
          <w:spacing w:val="-2"/>
          <w:lang w:val="en"/>
        </w:rPr>
        <w:t>g/m</w:t>
      </w:r>
      <w:r w:rsidR="00982B3C" w:rsidRPr="00832E07">
        <w:rPr>
          <w:rStyle w:val="rynqvb"/>
          <w:spacing w:val="-2"/>
          <w:vertAlign w:val="superscript"/>
          <w:lang w:val="en"/>
        </w:rPr>
        <w:t>3</w:t>
      </w:r>
      <w:r w:rsidR="00982B3C" w:rsidRPr="00832E07">
        <w:rPr>
          <w:rStyle w:val="rynqvb"/>
          <w:spacing w:val="-2"/>
          <w:lang w:val="en"/>
        </w:rPr>
        <w:t>)</w:t>
      </w:r>
      <w:r w:rsidR="001E1308" w:rsidRPr="00832E07">
        <w:rPr>
          <w:rStyle w:val="rynqvb"/>
          <w:spacing w:val="-2"/>
          <w:lang w:val="en"/>
        </w:rPr>
        <w:t xml:space="preserve"> </w:t>
      </w:r>
      <w:r w:rsidR="00982B3C" w:rsidRPr="00832E07">
        <w:rPr>
          <w:rStyle w:val="rynqvb"/>
          <w:spacing w:val="-2"/>
          <w:lang w:val="en"/>
        </w:rPr>
        <w:t xml:space="preserve">and </w:t>
      </w:r>
      <w:r w:rsidR="00DC6157" w:rsidRPr="00832E07">
        <w:rPr>
          <w:rStyle w:val="rynqvb"/>
          <w:spacing w:val="-2"/>
          <w:lang w:val="en"/>
        </w:rPr>
        <w:t>measure</w:t>
      </w:r>
      <w:r w:rsidR="003C6343" w:rsidRPr="00832E07">
        <w:rPr>
          <w:rStyle w:val="rynqvb"/>
          <w:spacing w:val="-2"/>
          <w:lang w:val="en"/>
        </w:rPr>
        <w:t>d</w:t>
      </w:r>
      <w:r w:rsidR="00DC6157" w:rsidRPr="00832E07">
        <w:rPr>
          <w:rStyle w:val="rynqvb"/>
          <w:spacing w:val="-2"/>
          <w:lang w:val="en"/>
        </w:rPr>
        <w:t xml:space="preserve"> concentration</w:t>
      </w:r>
      <w:r w:rsidR="003C6343" w:rsidRPr="00832E07">
        <w:rPr>
          <w:rStyle w:val="rynqvb"/>
          <w:spacing w:val="-2"/>
          <w:lang w:val="en"/>
        </w:rPr>
        <w:t xml:space="preserve"> (0.14 ppm </w:t>
      </w:r>
      <w:r w:rsidR="00963514" w:rsidRPr="00832E07">
        <w:rPr>
          <w:rStyle w:val="rynqvb"/>
          <w:rFonts w:cs="Times New Roman"/>
          <w:spacing w:val="-2"/>
          <w:lang w:val="en"/>
        </w:rPr>
        <w:t>≈</w:t>
      </w:r>
      <w:r w:rsidR="00963514" w:rsidRPr="00832E07">
        <w:rPr>
          <w:rStyle w:val="rynqvb"/>
          <w:spacing w:val="-2"/>
          <w:lang w:val="en"/>
        </w:rPr>
        <w:t xml:space="preserve"> </w:t>
      </w:r>
      <w:r w:rsidR="00325D14" w:rsidRPr="00832E07">
        <w:rPr>
          <w:rStyle w:val="rynqvb"/>
          <w:spacing w:val="-2"/>
          <w:lang w:val="en"/>
        </w:rPr>
        <w:t>98</w:t>
      </w:r>
      <w:r w:rsidR="00D41335" w:rsidRPr="00832E07">
        <w:rPr>
          <w:rStyle w:val="rynqvb"/>
          <w:rFonts w:cs="Times New Roman"/>
          <w:spacing w:val="-2"/>
          <w:lang w:val="en"/>
        </w:rPr>
        <w:t xml:space="preserve"> µ</w:t>
      </w:r>
      <w:r w:rsidR="00D41335" w:rsidRPr="00832E07">
        <w:rPr>
          <w:rStyle w:val="rynqvb"/>
          <w:spacing w:val="-2"/>
          <w:lang w:val="en"/>
        </w:rPr>
        <w:t>g/m</w:t>
      </w:r>
      <w:r w:rsidR="00D41335" w:rsidRPr="00832E07">
        <w:rPr>
          <w:rStyle w:val="rynqvb"/>
          <w:spacing w:val="-2"/>
          <w:vertAlign w:val="superscript"/>
          <w:lang w:val="en"/>
        </w:rPr>
        <w:t>3</w:t>
      </w:r>
      <w:r w:rsidR="00D41335" w:rsidRPr="00832E07">
        <w:rPr>
          <w:rStyle w:val="rynqvb"/>
          <w:spacing w:val="-2"/>
          <w:lang w:val="en"/>
        </w:rPr>
        <w:t xml:space="preserve">) </w:t>
      </w:r>
      <w:r w:rsidRPr="00832E07">
        <w:rPr>
          <w:rStyle w:val="rynqvb"/>
          <w:spacing w:val="-2"/>
          <w:lang w:val="en"/>
        </w:rPr>
        <w:t>at the level of 2 m do not exceed the threshold of human detection</w:t>
      </w:r>
      <w:r w:rsidR="001E1308" w:rsidRPr="00832E07">
        <w:rPr>
          <w:rStyle w:val="rynqvb"/>
          <w:spacing w:val="-2"/>
          <w:lang w:val="en"/>
        </w:rPr>
        <w:t xml:space="preserve"> (35</w:t>
      </w:r>
      <w:r w:rsidR="00982B3C" w:rsidRPr="00832E07">
        <w:rPr>
          <w:rStyle w:val="rynqvb"/>
          <w:spacing w:val="-2"/>
          <w:lang w:val="en"/>
        </w:rPr>
        <w:t>00</w:t>
      </w:r>
      <w:r w:rsidR="001E1308" w:rsidRPr="00832E07">
        <w:rPr>
          <w:rStyle w:val="rynqvb"/>
          <w:spacing w:val="-2"/>
          <w:lang w:val="en"/>
        </w:rPr>
        <w:t xml:space="preserve"> </w:t>
      </w:r>
      <w:r w:rsidR="00982B3C" w:rsidRPr="00832E07">
        <w:rPr>
          <w:rStyle w:val="rynqvb"/>
          <w:rFonts w:cs="Times New Roman"/>
          <w:spacing w:val="-2"/>
          <w:lang w:val="en"/>
        </w:rPr>
        <w:t>µ</w:t>
      </w:r>
      <w:r w:rsidR="001E1308" w:rsidRPr="00832E07">
        <w:rPr>
          <w:rStyle w:val="rynqvb"/>
          <w:spacing w:val="-2"/>
          <w:lang w:val="en"/>
        </w:rPr>
        <w:t>g/m</w:t>
      </w:r>
      <w:r w:rsidR="001E1308" w:rsidRPr="00832E07">
        <w:rPr>
          <w:rStyle w:val="rynqvb"/>
          <w:spacing w:val="-2"/>
          <w:vertAlign w:val="superscript"/>
          <w:lang w:val="en"/>
        </w:rPr>
        <w:t>3</w:t>
      </w:r>
      <w:r w:rsidR="001E1308" w:rsidRPr="00832E07">
        <w:rPr>
          <w:rStyle w:val="rynqvb"/>
          <w:spacing w:val="-2"/>
          <w:lang w:val="en"/>
        </w:rPr>
        <w:t>)</w:t>
      </w:r>
      <w:r w:rsidRPr="00832E07">
        <w:rPr>
          <w:rStyle w:val="rynqvb"/>
          <w:spacing w:val="-2"/>
          <w:lang w:val="en"/>
        </w:rPr>
        <w:t xml:space="preserve"> and</w:t>
      </w:r>
      <w:r w:rsidR="00AB6CDE" w:rsidRPr="00832E07">
        <w:rPr>
          <w:rStyle w:val="rynqvb"/>
          <w:spacing w:val="-2"/>
          <w:lang w:val="en"/>
        </w:rPr>
        <w:t>,</w:t>
      </w:r>
      <w:r w:rsidRPr="00832E07">
        <w:rPr>
          <w:rStyle w:val="rynqvb"/>
          <w:spacing w:val="-2"/>
          <w:lang w:val="en"/>
        </w:rPr>
        <w:t xml:space="preserve"> therefore</w:t>
      </w:r>
      <w:r w:rsidR="00AB6CDE" w:rsidRPr="00832E07">
        <w:rPr>
          <w:rStyle w:val="rynqvb"/>
          <w:spacing w:val="-2"/>
          <w:lang w:val="en"/>
        </w:rPr>
        <w:t>,</w:t>
      </w:r>
      <w:r w:rsidRPr="00832E07">
        <w:rPr>
          <w:rStyle w:val="rynqvb"/>
          <w:spacing w:val="-2"/>
          <w:lang w:val="en"/>
        </w:rPr>
        <w:t xml:space="preserve"> should not constitute an </w:t>
      </w:r>
      <w:proofErr w:type="spellStart"/>
      <w:r w:rsidRPr="00832E07">
        <w:rPr>
          <w:rStyle w:val="rynqvb"/>
          <w:spacing w:val="-2"/>
          <w:lang w:val="en"/>
        </w:rPr>
        <w:t>odo</w:t>
      </w:r>
      <w:r w:rsidR="00AB6CDE" w:rsidRPr="00832E07">
        <w:rPr>
          <w:rStyle w:val="rynqvb"/>
          <w:spacing w:val="-2"/>
          <w:lang w:val="en"/>
        </w:rPr>
        <w:t>u</w:t>
      </w:r>
      <w:r w:rsidRPr="00832E07">
        <w:rPr>
          <w:rStyle w:val="rynqvb"/>
          <w:spacing w:val="-2"/>
          <w:lang w:val="en"/>
        </w:rPr>
        <w:t>r</w:t>
      </w:r>
      <w:proofErr w:type="spellEnd"/>
      <w:r w:rsidRPr="00832E07">
        <w:rPr>
          <w:rStyle w:val="rynqvb"/>
          <w:spacing w:val="-2"/>
          <w:lang w:val="en"/>
        </w:rPr>
        <w:t xml:space="preserve"> nuisance.</w:t>
      </w:r>
      <w:r w:rsidRPr="00832E07">
        <w:rPr>
          <w:rStyle w:val="hwtze"/>
          <w:spacing w:val="-2"/>
          <w:lang w:val="en"/>
        </w:rPr>
        <w:t xml:space="preserve"> </w:t>
      </w:r>
      <w:r w:rsidRPr="00832E07">
        <w:rPr>
          <w:rStyle w:val="rynqvb"/>
          <w:lang w:val="en"/>
        </w:rPr>
        <w:t xml:space="preserve">Field studies confirmed the negligible impact of SSTT on the </w:t>
      </w:r>
      <w:r w:rsidR="00137CE3" w:rsidRPr="00832E07">
        <w:rPr>
          <w:rStyle w:val="rynqvb"/>
          <w:lang w:val="en"/>
        </w:rPr>
        <w:t>NH</w:t>
      </w:r>
      <w:r w:rsidR="00137CE3" w:rsidRPr="00832E07">
        <w:rPr>
          <w:rStyle w:val="rynqvb"/>
          <w:vertAlign w:val="subscript"/>
          <w:lang w:val="en"/>
        </w:rPr>
        <w:t>3</w:t>
      </w:r>
      <w:r w:rsidRPr="00832E07">
        <w:rPr>
          <w:rStyle w:val="rynqvb"/>
          <w:lang w:val="en"/>
        </w:rPr>
        <w:t xml:space="preserve"> concentration in the air, showing increased emission of the pollutant from the sewage collection station in the close vicinity of SSTT.</w:t>
      </w:r>
      <w:r w:rsidRPr="00832E07">
        <w:rPr>
          <w:rStyle w:val="hwtze"/>
          <w:lang w:val="en"/>
        </w:rPr>
        <w:t xml:space="preserve"> </w:t>
      </w:r>
      <w:r w:rsidRPr="00832E07">
        <w:rPr>
          <w:rStyle w:val="rynqvb"/>
          <w:lang w:val="en"/>
        </w:rPr>
        <w:t xml:space="preserve">Field measurements have shown the positive impact of green and wooded areas on </w:t>
      </w:r>
      <w:r w:rsidR="00AB6CDE" w:rsidRPr="00832E07">
        <w:rPr>
          <w:rStyle w:val="rynqvb"/>
          <w:lang w:val="en"/>
        </w:rPr>
        <w:t>protecting</w:t>
      </w:r>
      <w:r w:rsidRPr="00832E07">
        <w:rPr>
          <w:rStyle w:val="rynqvb"/>
          <w:lang w:val="en"/>
        </w:rPr>
        <w:t xml:space="preserve"> residential areas from the spread of ammonia in the troposphere.</w:t>
      </w:r>
    </w:p>
    <w:p w14:paraId="13038F41" w14:textId="7F3583FB" w:rsidR="00F25CCF" w:rsidRDefault="00F25CCF" w:rsidP="00F25CCF">
      <w:pPr>
        <w:spacing w:after="0" w:line="240" w:lineRule="auto"/>
        <w:ind w:firstLine="284"/>
        <w:jc w:val="both"/>
        <w:rPr>
          <w:rStyle w:val="rynqvb"/>
          <w:lang w:val="en"/>
        </w:rPr>
      </w:pPr>
      <w:r w:rsidRPr="001F1C94">
        <w:rPr>
          <w:rStyle w:val="rynqvb"/>
          <w:lang w:val="en"/>
        </w:rPr>
        <w:t>The presented research results prove the necessity of conducting bimodal analyses containing computer simulations and real-field measurements.</w:t>
      </w:r>
      <w:r w:rsidRPr="001F1C94">
        <w:rPr>
          <w:rStyle w:val="hwtze"/>
          <w:lang w:val="en"/>
        </w:rPr>
        <w:t xml:space="preserve"> </w:t>
      </w:r>
      <w:r w:rsidRPr="001F1C94">
        <w:rPr>
          <w:rStyle w:val="rynqvb"/>
          <w:lang w:val="en"/>
        </w:rPr>
        <w:t xml:space="preserve">This approach ensures </w:t>
      </w:r>
      <w:r w:rsidR="00AB6CDE">
        <w:rPr>
          <w:rStyle w:val="rynqvb"/>
          <w:lang w:val="en"/>
        </w:rPr>
        <w:t>the obtaining of reliable data,</w:t>
      </w:r>
      <w:r w:rsidRPr="001F1C94">
        <w:rPr>
          <w:rStyle w:val="rynqvb"/>
          <w:lang w:val="en"/>
        </w:rPr>
        <w:t xml:space="preserve"> drawing reliable conclusions</w:t>
      </w:r>
      <w:r w:rsidR="00AB6CDE">
        <w:rPr>
          <w:rStyle w:val="rynqvb"/>
          <w:lang w:val="en"/>
        </w:rPr>
        <w:t>,</w:t>
      </w:r>
      <w:r w:rsidRPr="001F1C94">
        <w:rPr>
          <w:rStyle w:val="rynqvb"/>
          <w:lang w:val="en"/>
        </w:rPr>
        <w:t xml:space="preserve"> and, as the presented results show, determining the presence of another emitter of air pollution.</w:t>
      </w:r>
      <w:r w:rsidRPr="001F1C94">
        <w:rPr>
          <w:rStyle w:val="hwtze"/>
          <w:lang w:val="en"/>
        </w:rPr>
        <w:t xml:space="preserve"> </w:t>
      </w:r>
      <w:r w:rsidRPr="001F1C94">
        <w:rPr>
          <w:rStyle w:val="rynqvb"/>
          <w:lang w:val="en"/>
        </w:rPr>
        <w:t>The presented methodology can be used anywhere in the world for a comprehensive assessment of the impact of emitters on the environment and the health and life of residents.</w:t>
      </w:r>
    </w:p>
    <w:p w14:paraId="11BF27DB" w14:textId="77777777" w:rsidR="004A5427" w:rsidRPr="00001A3D" w:rsidRDefault="004A5427" w:rsidP="004A5427">
      <w:pPr>
        <w:pStyle w:val="Rn2"/>
        <w:rPr>
          <w:lang w:val="en-GB"/>
        </w:rPr>
      </w:pPr>
      <w:r w:rsidRPr="00001A3D">
        <w:rPr>
          <w:lang w:val="en-GB"/>
        </w:rPr>
        <w:t>Statements and Declarations</w:t>
      </w:r>
    </w:p>
    <w:p w14:paraId="08FB3F6F" w14:textId="5E551E52" w:rsidR="004A5427" w:rsidRDefault="001943A3" w:rsidP="004A5427">
      <w:pPr>
        <w:spacing w:before="60" w:after="60" w:line="240" w:lineRule="auto"/>
        <w:jc w:val="both"/>
        <w:rPr>
          <w:rFonts w:cs="Times New Roman"/>
          <w:b/>
          <w:sz w:val="20"/>
          <w:szCs w:val="20"/>
          <w:lang w:val="en-US" w:bidi="en-US"/>
        </w:rPr>
      </w:pPr>
      <w:r w:rsidRPr="004A5427">
        <w:rPr>
          <w:rFonts w:cs="Times New Roman"/>
          <w:b/>
          <w:sz w:val="20"/>
          <w:szCs w:val="20"/>
          <w:lang w:val="en-US" w:bidi="en-US"/>
        </w:rPr>
        <w:t>Author Contributions</w:t>
      </w:r>
    </w:p>
    <w:p w14:paraId="73F4D962" w14:textId="46CEDCD9" w:rsidR="001943A3" w:rsidRPr="004A5427" w:rsidRDefault="001943A3" w:rsidP="004A5427">
      <w:pPr>
        <w:spacing w:after="0" w:line="240" w:lineRule="auto"/>
        <w:jc w:val="both"/>
        <w:rPr>
          <w:rFonts w:cs="Times New Roman"/>
          <w:sz w:val="20"/>
          <w:szCs w:val="20"/>
          <w:lang w:val="en-US" w:bidi="en-US"/>
        </w:rPr>
      </w:pPr>
      <w:r w:rsidRPr="004A5427">
        <w:rPr>
          <w:rFonts w:cs="Times New Roman"/>
          <w:sz w:val="20"/>
          <w:szCs w:val="20"/>
          <w:lang w:val="en-US" w:bidi="en-US"/>
        </w:rPr>
        <w:t>Conceptualization, R.C. and M.D.; methodology, R.C., M.D.; software, M.D., R.C.; writing—original draft, M.D., review and editing, R.C. All authors have read and agreed to the published version of the manuscript.</w:t>
      </w:r>
    </w:p>
    <w:p w14:paraId="203047C2" w14:textId="77777777" w:rsidR="004A5427" w:rsidRDefault="001943A3" w:rsidP="004A5427">
      <w:pPr>
        <w:spacing w:before="60" w:after="60" w:line="240" w:lineRule="auto"/>
        <w:jc w:val="both"/>
        <w:rPr>
          <w:rFonts w:cs="Times New Roman"/>
          <w:b/>
          <w:sz w:val="20"/>
          <w:szCs w:val="20"/>
          <w:lang w:val="en-US" w:bidi="en-US"/>
        </w:rPr>
      </w:pPr>
      <w:r w:rsidRPr="004A5427">
        <w:rPr>
          <w:rFonts w:cs="Times New Roman"/>
          <w:b/>
          <w:sz w:val="20"/>
          <w:szCs w:val="20"/>
          <w:lang w:val="en-US" w:bidi="en-US"/>
        </w:rPr>
        <w:t>Funding</w:t>
      </w:r>
    </w:p>
    <w:p w14:paraId="134486AE" w14:textId="37324FE8" w:rsidR="001943A3" w:rsidRPr="004A5427" w:rsidRDefault="001943A3" w:rsidP="004A5427">
      <w:pPr>
        <w:spacing w:after="0" w:line="240" w:lineRule="auto"/>
        <w:jc w:val="both"/>
        <w:rPr>
          <w:rFonts w:cs="Times New Roman"/>
          <w:sz w:val="20"/>
          <w:szCs w:val="20"/>
          <w:lang w:val="en-US" w:bidi="en-US"/>
        </w:rPr>
      </w:pPr>
      <w:r w:rsidRPr="004A5427">
        <w:rPr>
          <w:rFonts w:cs="Times New Roman"/>
          <w:sz w:val="20"/>
          <w:szCs w:val="20"/>
          <w:lang w:val="en-US" w:bidi="en-US"/>
        </w:rPr>
        <w:t xml:space="preserve">This study was conducted as part of the research project entitled “Spatial analysis of air pollution changes in the Lodz agglomeration (in Polish: Analiza </w:t>
      </w:r>
      <w:proofErr w:type="spellStart"/>
      <w:r w:rsidRPr="004A5427">
        <w:rPr>
          <w:rFonts w:cs="Times New Roman"/>
          <w:sz w:val="20"/>
          <w:szCs w:val="20"/>
          <w:lang w:val="en-US" w:bidi="en-US"/>
        </w:rPr>
        <w:t>przestrzenna</w:t>
      </w:r>
      <w:proofErr w:type="spellEnd"/>
      <w:r w:rsidRPr="004A5427">
        <w:rPr>
          <w:rFonts w:cs="Times New Roman"/>
          <w:sz w:val="20"/>
          <w:szCs w:val="20"/>
          <w:lang w:val="en-US" w:bidi="en-US"/>
        </w:rPr>
        <w:t xml:space="preserve"> </w:t>
      </w:r>
      <w:proofErr w:type="spellStart"/>
      <w:r w:rsidRPr="004A5427">
        <w:rPr>
          <w:rFonts w:cs="Times New Roman"/>
          <w:sz w:val="20"/>
          <w:szCs w:val="20"/>
          <w:lang w:val="en-US" w:bidi="en-US"/>
        </w:rPr>
        <w:t>zmian</w:t>
      </w:r>
      <w:proofErr w:type="spellEnd"/>
      <w:r w:rsidRPr="004A5427">
        <w:rPr>
          <w:rFonts w:cs="Times New Roman"/>
          <w:sz w:val="20"/>
          <w:szCs w:val="20"/>
          <w:lang w:val="en-US" w:bidi="en-US"/>
        </w:rPr>
        <w:t xml:space="preserve"> </w:t>
      </w:r>
      <w:proofErr w:type="spellStart"/>
      <w:r w:rsidRPr="004A5427">
        <w:rPr>
          <w:rFonts w:cs="Times New Roman"/>
          <w:sz w:val="20"/>
          <w:szCs w:val="20"/>
          <w:lang w:val="en-US" w:bidi="en-US"/>
        </w:rPr>
        <w:t>stanu</w:t>
      </w:r>
      <w:proofErr w:type="spellEnd"/>
      <w:r w:rsidRPr="004A5427">
        <w:rPr>
          <w:rFonts w:cs="Times New Roman"/>
          <w:sz w:val="20"/>
          <w:szCs w:val="20"/>
          <w:lang w:val="en-US" w:bidi="en-US"/>
        </w:rPr>
        <w:t xml:space="preserve"> </w:t>
      </w:r>
      <w:proofErr w:type="spellStart"/>
      <w:r w:rsidRPr="004A5427">
        <w:rPr>
          <w:rFonts w:cs="Times New Roman"/>
          <w:sz w:val="20"/>
          <w:szCs w:val="20"/>
          <w:lang w:val="en-US" w:bidi="en-US"/>
        </w:rPr>
        <w:t>zanieczyszczenia</w:t>
      </w:r>
      <w:proofErr w:type="spellEnd"/>
      <w:r w:rsidRPr="004A5427">
        <w:rPr>
          <w:rFonts w:cs="Times New Roman"/>
          <w:sz w:val="20"/>
          <w:szCs w:val="20"/>
          <w:lang w:val="en-US" w:bidi="en-US"/>
        </w:rPr>
        <w:t xml:space="preserve"> </w:t>
      </w:r>
      <w:proofErr w:type="spellStart"/>
      <w:r w:rsidRPr="004A5427">
        <w:rPr>
          <w:rFonts w:cs="Times New Roman"/>
          <w:sz w:val="20"/>
          <w:szCs w:val="20"/>
          <w:lang w:val="en-US" w:bidi="en-US"/>
        </w:rPr>
        <w:t>powietrza</w:t>
      </w:r>
      <w:proofErr w:type="spellEnd"/>
      <w:r w:rsidRPr="004A5427">
        <w:rPr>
          <w:rFonts w:cs="Times New Roman"/>
          <w:sz w:val="20"/>
          <w:szCs w:val="20"/>
          <w:lang w:val="en-US" w:bidi="en-US"/>
        </w:rPr>
        <w:t xml:space="preserve"> w </w:t>
      </w:r>
      <w:proofErr w:type="spellStart"/>
      <w:r w:rsidRPr="004A5427">
        <w:rPr>
          <w:rFonts w:cs="Times New Roman"/>
          <w:sz w:val="20"/>
          <w:szCs w:val="20"/>
          <w:lang w:val="en-US" w:bidi="en-US"/>
        </w:rPr>
        <w:t>aglomeracji</w:t>
      </w:r>
      <w:proofErr w:type="spellEnd"/>
      <w:r w:rsidRPr="004A5427">
        <w:rPr>
          <w:rFonts w:cs="Times New Roman"/>
          <w:sz w:val="20"/>
          <w:szCs w:val="20"/>
          <w:lang w:val="en-US" w:bidi="en-US"/>
        </w:rPr>
        <w:t xml:space="preserve"> </w:t>
      </w:r>
      <w:proofErr w:type="spellStart"/>
      <w:r w:rsidRPr="004A5427">
        <w:rPr>
          <w:rFonts w:cs="Times New Roman"/>
          <w:sz w:val="20"/>
          <w:szCs w:val="20"/>
          <w:lang w:val="en-US" w:bidi="en-US"/>
        </w:rPr>
        <w:t>łódzkiej</w:t>
      </w:r>
      <w:proofErr w:type="spellEnd"/>
      <w:r w:rsidRPr="004A5427">
        <w:rPr>
          <w:rFonts w:cs="Times New Roman"/>
          <w:sz w:val="20"/>
          <w:szCs w:val="20"/>
          <w:lang w:val="en-US" w:bidi="en-US"/>
        </w:rPr>
        <w:t xml:space="preserve">)”, which was co-financed approx. 80% by the Provincial Fund for Environmental Protection and Water Management in </w:t>
      </w:r>
      <w:proofErr w:type="spellStart"/>
      <w:r w:rsidRPr="004A5427">
        <w:rPr>
          <w:rFonts w:cs="Times New Roman"/>
          <w:sz w:val="20"/>
          <w:szCs w:val="20"/>
          <w:lang w:val="en-US" w:bidi="en-US"/>
        </w:rPr>
        <w:t>Łódź</w:t>
      </w:r>
      <w:proofErr w:type="spellEnd"/>
      <w:r w:rsidRPr="004A5427">
        <w:rPr>
          <w:rFonts w:cs="Times New Roman"/>
          <w:sz w:val="20"/>
          <w:szCs w:val="20"/>
          <w:lang w:val="en-US" w:bidi="en-US"/>
        </w:rPr>
        <w:t xml:space="preserve"> (in Polish: Wojewódzki </w:t>
      </w:r>
      <w:proofErr w:type="spellStart"/>
      <w:r w:rsidRPr="004A5427">
        <w:rPr>
          <w:rFonts w:cs="Times New Roman"/>
          <w:sz w:val="20"/>
          <w:szCs w:val="20"/>
          <w:lang w:val="en-US" w:bidi="en-US"/>
        </w:rPr>
        <w:t>Fundusz</w:t>
      </w:r>
      <w:proofErr w:type="spellEnd"/>
      <w:r w:rsidRPr="004A5427">
        <w:rPr>
          <w:rFonts w:cs="Times New Roman"/>
          <w:sz w:val="20"/>
          <w:szCs w:val="20"/>
          <w:lang w:val="en-US" w:bidi="en-US"/>
        </w:rPr>
        <w:t xml:space="preserve"> </w:t>
      </w:r>
      <w:proofErr w:type="spellStart"/>
      <w:r w:rsidRPr="004A5427">
        <w:rPr>
          <w:rFonts w:cs="Times New Roman"/>
          <w:sz w:val="20"/>
          <w:szCs w:val="20"/>
          <w:lang w:val="en-US" w:bidi="en-US"/>
        </w:rPr>
        <w:t>Ochrony</w:t>
      </w:r>
      <w:proofErr w:type="spellEnd"/>
      <w:r w:rsidRPr="004A5427">
        <w:rPr>
          <w:rFonts w:cs="Times New Roman"/>
          <w:sz w:val="20"/>
          <w:szCs w:val="20"/>
          <w:lang w:val="en-US" w:bidi="en-US"/>
        </w:rPr>
        <w:t xml:space="preserve"> </w:t>
      </w:r>
      <w:proofErr w:type="spellStart"/>
      <w:r w:rsidRPr="004A5427">
        <w:rPr>
          <w:rFonts w:cs="Times New Roman"/>
          <w:sz w:val="20"/>
          <w:szCs w:val="20"/>
          <w:lang w:val="en-US" w:bidi="en-US"/>
        </w:rPr>
        <w:t>Środowiska</w:t>
      </w:r>
      <w:proofErr w:type="spellEnd"/>
      <w:r w:rsidRPr="004A5427">
        <w:rPr>
          <w:rFonts w:cs="Times New Roman"/>
          <w:sz w:val="20"/>
          <w:szCs w:val="20"/>
          <w:lang w:val="en-US" w:bidi="en-US"/>
        </w:rPr>
        <w:t xml:space="preserve"> </w:t>
      </w:r>
      <w:proofErr w:type="spellStart"/>
      <w:r w:rsidRPr="004A5427">
        <w:rPr>
          <w:rFonts w:cs="Times New Roman"/>
          <w:sz w:val="20"/>
          <w:szCs w:val="20"/>
          <w:lang w:val="en-US" w:bidi="en-US"/>
        </w:rPr>
        <w:t>i</w:t>
      </w:r>
      <w:proofErr w:type="spellEnd"/>
      <w:r w:rsidRPr="004A5427">
        <w:rPr>
          <w:rFonts w:cs="Times New Roman"/>
          <w:sz w:val="20"/>
          <w:szCs w:val="20"/>
          <w:lang w:val="en-US" w:bidi="en-US"/>
        </w:rPr>
        <w:t xml:space="preserve"> </w:t>
      </w:r>
      <w:proofErr w:type="spellStart"/>
      <w:r w:rsidRPr="004A5427">
        <w:rPr>
          <w:rFonts w:cs="Times New Roman"/>
          <w:sz w:val="20"/>
          <w:szCs w:val="20"/>
          <w:lang w:val="en-US" w:bidi="en-US"/>
        </w:rPr>
        <w:t>Gospodarki</w:t>
      </w:r>
      <w:proofErr w:type="spellEnd"/>
      <w:r w:rsidRPr="004A5427">
        <w:rPr>
          <w:rFonts w:cs="Times New Roman"/>
          <w:sz w:val="20"/>
          <w:szCs w:val="20"/>
          <w:lang w:val="en-US" w:bidi="en-US"/>
        </w:rPr>
        <w:t xml:space="preserve"> </w:t>
      </w:r>
      <w:proofErr w:type="spellStart"/>
      <w:r w:rsidRPr="004A5427">
        <w:rPr>
          <w:rFonts w:cs="Times New Roman"/>
          <w:sz w:val="20"/>
          <w:szCs w:val="20"/>
          <w:lang w:val="en-US" w:bidi="en-US"/>
        </w:rPr>
        <w:t>Wodnej</w:t>
      </w:r>
      <w:proofErr w:type="spellEnd"/>
      <w:r w:rsidRPr="004A5427">
        <w:rPr>
          <w:rFonts w:cs="Times New Roman"/>
          <w:sz w:val="20"/>
          <w:szCs w:val="20"/>
          <w:lang w:val="en-US" w:bidi="en-US"/>
        </w:rPr>
        <w:t xml:space="preserve"> w </w:t>
      </w:r>
      <w:proofErr w:type="spellStart"/>
      <w:r w:rsidRPr="004A5427">
        <w:rPr>
          <w:rFonts w:cs="Times New Roman"/>
          <w:sz w:val="20"/>
          <w:szCs w:val="20"/>
          <w:lang w:val="en-US" w:bidi="en-US"/>
        </w:rPr>
        <w:t>Łodzi</w:t>
      </w:r>
      <w:proofErr w:type="spellEnd"/>
      <w:r w:rsidRPr="004A5427">
        <w:rPr>
          <w:rFonts w:cs="Times New Roman"/>
          <w:sz w:val="20"/>
          <w:szCs w:val="20"/>
          <w:lang w:val="en-US" w:bidi="en-US"/>
        </w:rPr>
        <w:t>).</w:t>
      </w:r>
    </w:p>
    <w:p w14:paraId="75A4BBF7" w14:textId="77777777" w:rsidR="004A5427" w:rsidRDefault="001943A3" w:rsidP="004A5427">
      <w:pPr>
        <w:spacing w:before="60" w:after="60" w:line="240" w:lineRule="auto"/>
        <w:rPr>
          <w:rFonts w:cs="Times New Roman"/>
          <w:b/>
          <w:sz w:val="20"/>
          <w:szCs w:val="20"/>
          <w:lang w:val="en-US" w:bidi="en-US"/>
        </w:rPr>
      </w:pPr>
      <w:r w:rsidRPr="004A5427">
        <w:rPr>
          <w:rFonts w:cs="Times New Roman"/>
          <w:b/>
          <w:sz w:val="20"/>
          <w:szCs w:val="20"/>
          <w:lang w:val="en-US" w:bidi="en-US"/>
        </w:rPr>
        <w:t>Institutional Review Board Statement</w:t>
      </w:r>
    </w:p>
    <w:p w14:paraId="46EF8146" w14:textId="46318AC0" w:rsidR="001943A3" w:rsidRPr="004A5427" w:rsidRDefault="001943A3" w:rsidP="008B46E3">
      <w:pPr>
        <w:spacing w:after="0" w:line="240" w:lineRule="auto"/>
        <w:ind w:left="426" w:hanging="426"/>
        <w:rPr>
          <w:rFonts w:cs="Times New Roman"/>
          <w:sz w:val="20"/>
          <w:szCs w:val="20"/>
          <w:lang w:val="en-US" w:bidi="en-US"/>
        </w:rPr>
      </w:pPr>
      <w:r w:rsidRPr="004A5427">
        <w:rPr>
          <w:rFonts w:cs="Times New Roman"/>
          <w:bCs/>
          <w:sz w:val="20"/>
          <w:szCs w:val="20"/>
          <w:lang w:val="en-US" w:bidi="en-US"/>
        </w:rPr>
        <w:t>Not applicable</w:t>
      </w:r>
    </w:p>
    <w:p w14:paraId="19416D58" w14:textId="77777777" w:rsidR="004A5427" w:rsidRDefault="001943A3" w:rsidP="004A5427">
      <w:pPr>
        <w:spacing w:before="60" w:after="60" w:line="240" w:lineRule="auto"/>
        <w:rPr>
          <w:rFonts w:cs="Times New Roman"/>
          <w:b/>
          <w:sz w:val="20"/>
          <w:szCs w:val="20"/>
          <w:lang w:val="en-US" w:bidi="en-US"/>
        </w:rPr>
      </w:pPr>
      <w:r w:rsidRPr="004A5427">
        <w:rPr>
          <w:rFonts w:cs="Times New Roman"/>
          <w:b/>
          <w:sz w:val="20"/>
          <w:szCs w:val="20"/>
          <w:lang w:val="en-US" w:bidi="en-US"/>
        </w:rPr>
        <w:t>Informed Consent Statement</w:t>
      </w:r>
    </w:p>
    <w:p w14:paraId="6D3F3FE1" w14:textId="5CFD3860" w:rsidR="001943A3" w:rsidRPr="004A5427" w:rsidRDefault="001943A3" w:rsidP="008B46E3">
      <w:pPr>
        <w:spacing w:after="0" w:line="240" w:lineRule="auto"/>
        <w:ind w:left="426" w:hanging="426"/>
        <w:rPr>
          <w:rFonts w:cs="Times New Roman"/>
          <w:sz w:val="20"/>
          <w:szCs w:val="20"/>
          <w:lang w:val="en-US" w:bidi="en-US"/>
        </w:rPr>
      </w:pPr>
      <w:r w:rsidRPr="004A5427">
        <w:rPr>
          <w:rFonts w:cs="Times New Roman"/>
          <w:bCs/>
          <w:sz w:val="20"/>
          <w:szCs w:val="20"/>
          <w:lang w:val="en-US" w:bidi="en-US"/>
        </w:rPr>
        <w:t>Not applicable</w:t>
      </w:r>
    </w:p>
    <w:p w14:paraId="41C0FF8F" w14:textId="69A0E850" w:rsidR="004A5427" w:rsidRDefault="001943A3" w:rsidP="004A5427">
      <w:pPr>
        <w:spacing w:before="60" w:after="60" w:line="240" w:lineRule="auto"/>
        <w:ind w:left="425" w:hanging="425"/>
        <w:rPr>
          <w:rFonts w:cs="Times New Roman"/>
          <w:b/>
          <w:sz w:val="20"/>
          <w:szCs w:val="20"/>
          <w:lang w:val="en-US" w:bidi="en-US"/>
        </w:rPr>
      </w:pPr>
      <w:r w:rsidRPr="004A5427">
        <w:rPr>
          <w:rFonts w:cs="Times New Roman"/>
          <w:b/>
          <w:sz w:val="20"/>
          <w:szCs w:val="20"/>
          <w:lang w:val="en-US" w:bidi="en-US"/>
        </w:rPr>
        <w:t>Data Availability Statement</w:t>
      </w:r>
    </w:p>
    <w:p w14:paraId="2E8298B2" w14:textId="7968A99E" w:rsidR="001943A3" w:rsidRPr="004A5427" w:rsidRDefault="001943A3" w:rsidP="008B46E3">
      <w:pPr>
        <w:spacing w:after="0" w:line="240" w:lineRule="auto"/>
        <w:ind w:left="426" w:hanging="426"/>
        <w:rPr>
          <w:rFonts w:cs="Times New Roman"/>
          <w:sz w:val="20"/>
          <w:szCs w:val="20"/>
          <w:lang w:val="en-US" w:bidi="en-US"/>
        </w:rPr>
      </w:pPr>
      <w:r w:rsidRPr="004A5427">
        <w:rPr>
          <w:rFonts w:cs="Times New Roman"/>
          <w:bCs/>
          <w:sz w:val="20"/>
          <w:szCs w:val="20"/>
          <w:lang w:val="en-US" w:bidi="en-US"/>
        </w:rPr>
        <w:t>Data available on request</w:t>
      </w:r>
    </w:p>
    <w:p w14:paraId="147C7AF2" w14:textId="77777777" w:rsidR="004A5427" w:rsidRDefault="001943A3" w:rsidP="004A5427">
      <w:pPr>
        <w:spacing w:before="60" w:after="60" w:line="240" w:lineRule="auto"/>
        <w:ind w:left="425" w:hanging="425"/>
        <w:rPr>
          <w:rFonts w:cs="Times New Roman"/>
          <w:b/>
          <w:sz w:val="20"/>
          <w:szCs w:val="20"/>
          <w:lang w:val="en-US" w:bidi="en-US"/>
        </w:rPr>
      </w:pPr>
      <w:r w:rsidRPr="004A5427">
        <w:rPr>
          <w:rFonts w:cs="Times New Roman"/>
          <w:b/>
          <w:sz w:val="20"/>
          <w:szCs w:val="20"/>
          <w:lang w:val="en-US" w:bidi="en-US"/>
        </w:rPr>
        <w:t>Conflicts of Interest</w:t>
      </w:r>
    </w:p>
    <w:p w14:paraId="6328A52D" w14:textId="286A639E" w:rsidR="001943A3" w:rsidRPr="004A5427" w:rsidRDefault="001943A3" w:rsidP="008B46E3">
      <w:pPr>
        <w:spacing w:after="0" w:line="240" w:lineRule="auto"/>
        <w:ind w:left="426" w:hanging="426"/>
        <w:rPr>
          <w:rFonts w:cs="Times New Roman"/>
          <w:b/>
          <w:sz w:val="20"/>
          <w:szCs w:val="20"/>
          <w:lang w:val="en-US" w:bidi="en-US"/>
        </w:rPr>
      </w:pPr>
      <w:r w:rsidRPr="004A5427">
        <w:rPr>
          <w:rFonts w:cs="Times New Roman"/>
          <w:sz w:val="20"/>
          <w:szCs w:val="20"/>
          <w:lang w:val="en-US" w:bidi="en-US"/>
        </w:rPr>
        <w:t>The authors declare no conflict of interest.</w:t>
      </w:r>
    </w:p>
    <w:p w14:paraId="29559840" w14:textId="135DCA71" w:rsidR="001943A3" w:rsidRPr="001F1C94" w:rsidRDefault="001943A3" w:rsidP="001F1C94">
      <w:pPr>
        <w:pStyle w:val="Rn2"/>
        <w:rPr>
          <w:lang w:val="en-US" w:bidi="en-US"/>
        </w:rPr>
      </w:pPr>
      <w:r w:rsidRPr="001F1C94">
        <w:rPr>
          <w:lang w:val="en-US" w:bidi="en-US"/>
        </w:rPr>
        <w:t>References</w:t>
      </w:r>
    </w:p>
    <w:p w14:paraId="3ED7B70D" w14:textId="6AE4DA98" w:rsidR="00BA5D9E" w:rsidRPr="00B228B1" w:rsidRDefault="00BA5D9E" w:rsidP="001F1C94">
      <w:pPr>
        <w:pStyle w:val="Rlit"/>
      </w:pPr>
      <w:r w:rsidRPr="00B228B1">
        <w:t>Abu-</w:t>
      </w:r>
      <w:proofErr w:type="spellStart"/>
      <w:r w:rsidRPr="00B228B1">
        <w:t>Allaban</w:t>
      </w:r>
      <w:proofErr w:type="spellEnd"/>
      <w:r w:rsidRPr="00B228B1">
        <w:t>, M.</w:t>
      </w:r>
      <w:r w:rsidR="004A5427">
        <w:t>,</w:t>
      </w:r>
      <w:r w:rsidRPr="00B228B1">
        <w:t xml:space="preserve"> Abu-</w:t>
      </w:r>
      <w:proofErr w:type="spellStart"/>
      <w:r w:rsidRPr="00B228B1">
        <w:t>Qdais</w:t>
      </w:r>
      <w:proofErr w:type="spellEnd"/>
      <w:r w:rsidRPr="00B228B1">
        <w:t xml:space="preserve">, H. </w:t>
      </w:r>
      <w:r w:rsidR="002C3F97">
        <w:t>(</w:t>
      </w:r>
      <w:r w:rsidR="002C3F97" w:rsidRPr="00B228B1">
        <w:t>2011</w:t>
      </w:r>
      <w:r w:rsidR="002C3F97">
        <w:t xml:space="preserve">). </w:t>
      </w:r>
      <w:r w:rsidRPr="00B228B1">
        <w:t xml:space="preserve">Impact assessment of ambient air quality by cement industry: A case study in </w:t>
      </w:r>
      <w:proofErr w:type="spellStart"/>
      <w:r w:rsidRPr="00B228B1">
        <w:t>jordan</w:t>
      </w:r>
      <w:proofErr w:type="spellEnd"/>
      <w:r w:rsidRPr="00B228B1">
        <w:t xml:space="preserve">. </w:t>
      </w:r>
      <w:r w:rsidRPr="005346BA">
        <w:rPr>
          <w:i/>
          <w:iCs/>
        </w:rPr>
        <w:t>Aerosol Air Qual. Res.</w:t>
      </w:r>
      <w:r w:rsidRPr="00B228B1">
        <w:t xml:space="preserve">, </w:t>
      </w:r>
      <w:r w:rsidRPr="005346BA">
        <w:rPr>
          <w:i/>
          <w:iCs/>
        </w:rPr>
        <w:t>11</w:t>
      </w:r>
      <w:r w:rsidRPr="00B228B1">
        <w:t>, 802</w:t>
      </w:r>
      <w:r w:rsidR="005346BA">
        <w:t>-</w:t>
      </w:r>
      <w:r w:rsidRPr="00B228B1">
        <w:t>810</w:t>
      </w:r>
      <w:r w:rsidR="00762A96">
        <w:t>.</w:t>
      </w:r>
      <w:r w:rsidRPr="00B228B1">
        <w:t xml:space="preserve"> </w:t>
      </w:r>
      <w:r w:rsidR="005346BA" w:rsidRPr="005346BA">
        <w:t>https://doi.org/</w:t>
      </w:r>
      <w:r w:rsidRPr="00B228B1">
        <w:t>10.4209/aaqr.2011.07.0090</w:t>
      </w:r>
    </w:p>
    <w:p w14:paraId="74964BAE" w14:textId="605D68A3" w:rsidR="00BA5D9E" w:rsidRPr="00B228B1" w:rsidRDefault="00BA5D9E" w:rsidP="001F1C94">
      <w:pPr>
        <w:pStyle w:val="Rlit"/>
      </w:pPr>
      <w:proofErr w:type="spellStart"/>
      <w:r w:rsidRPr="00B228B1">
        <w:t>Aloyan</w:t>
      </w:r>
      <w:proofErr w:type="spellEnd"/>
      <w:r w:rsidRPr="00B228B1">
        <w:t>, A.E.</w:t>
      </w:r>
      <w:r w:rsidR="005346BA">
        <w:t>,</w:t>
      </w:r>
      <w:r w:rsidRPr="00B228B1">
        <w:t xml:space="preserve"> Arutyunyan, V.O. </w:t>
      </w:r>
      <w:r w:rsidR="005346BA" w:rsidRPr="00B228B1">
        <w:t>(2000)</w:t>
      </w:r>
      <w:r w:rsidR="005346BA">
        <w:t xml:space="preserve">. </w:t>
      </w:r>
      <w:r w:rsidRPr="00B228B1">
        <w:t xml:space="preserve">Global transport of gaseous pollutants in the atmosphere and aerosol particle formation through kinetic processes. NUCLEATION AND ATMOSPHERIC AEROSOLS 2000: 15th International Conference. </w:t>
      </w:r>
      <w:r w:rsidRPr="00133DAF">
        <w:rPr>
          <w:i/>
          <w:iCs/>
        </w:rPr>
        <w:t>AIP Conference Proceedings</w:t>
      </w:r>
      <w:r w:rsidRPr="00B228B1">
        <w:t xml:space="preserve">, </w:t>
      </w:r>
      <w:r w:rsidRPr="00133DAF">
        <w:rPr>
          <w:i/>
          <w:iCs/>
        </w:rPr>
        <w:t>534</w:t>
      </w:r>
      <w:r w:rsidRPr="00B228B1">
        <w:t xml:space="preserve">, 843-846. </w:t>
      </w:r>
      <w:r w:rsidR="005346BA" w:rsidRPr="005346BA">
        <w:t>https://doi.org/</w:t>
      </w:r>
      <w:r w:rsidRPr="00B228B1">
        <w:t>10.1063/1.1361991</w:t>
      </w:r>
    </w:p>
    <w:p w14:paraId="44E249DF" w14:textId="33CB54A5" w:rsidR="00BA5D9E" w:rsidRPr="00B228B1" w:rsidRDefault="00BA5D9E" w:rsidP="001F1C94">
      <w:pPr>
        <w:pStyle w:val="Rlit"/>
      </w:pPr>
      <w:r w:rsidRPr="00B228B1">
        <w:t>Behera</w:t>
      </w:r>
      <w:r w:rsidR="00133DAF">
        <w:t>,</w:t>
      </w:r>
      <w:r w:rsidRPr="00B228B1">
        <w:t xml:space="preserve"> S</w:t>
      </w:r>
      <w:r w:rsidR="00133DAF">
        <w:t>.</w:t>
      </w:r>
      <w:r w:rsidRPr="00B228B1">
        <w:t>N</w:t>
      </w:r>
      <w:r w:rsidR="00133DAF">
        <w:t>.</w:t>
      </w:r>
      <w:r w:rsidRPr="00B228B1">
        <w:t>, Sharma</w:t>
      </w:r>
      <w:r w:rsidR="00133DAF">
        <w:t>,</w:t>
      </w:r>
      <w:r w:rsidRPr="00B228B1">
        <w:t xml:space="preserve"> M</w:t>
      </w:r>
      <w:r w:rsidR="00133DAF">
        <w:t>.</w:t>
      </w:r>
      <w:r w:rsidRPr="00B228B1">
        <w:t>, Aneja</w:t>
      </w:r>
      <w:r w:rsidR="00133DAF">
        <w:t>,</w:t>
      </w:r>
      <w:r w:rsidRPr="00B228B1">
        <w:t xml:space="preserve"> V</w:t>
      </w:r>
      <w:r w:rsidR="00133DAF">
        <w:t>.</w:t>
      </w:r>
      <w:r w:rsidRPr="00B228B1">
        <w:t>P</w:t>
      </w:r>
      <w:r w:rsidR="00133DAF">
        <w:t>.</w:t>
      </w:r>
      <w:r w:rsidRPr="00B228B1">
        <w:t>, Balasubramanian</w:t>
      </w:r>
      <w:r w:rsidR="00133DAF">
        <w:t>,</w:t>
      </w:r>
      <w:r w:rsidRPr="00B228B1">
        <w:t xml:space="preserve"> R. </w:t>
      </w:r>
      <w:r w:rsidR="00133DAF">
        <w:t xml:space="preserve">(2013). </w:t>
      </w:r>
      <w:r w:rsidRPr="00B228B1">
        <w:t xml:space="preserve">Ammonia in the atmosphere: a review on emission sources, atmospheric chemistry and deposition on terrestrial bodies. </w:t>
      </w:r>
      <w:r w:rsidRPr="00133DAF">
        <w:rPr>
          <w:i/>
          <w:iCs/>
        </w:rPr>
        <w:t xml:space="preserve">Environ Sci </w:t>
      </w:r>
      <w:proofErr w:type="spellStart"/>
      <w:r w:rsidRPr="00133DAF">
        <w:rPr>
          <w:i/>
          <w:iCs/>
        </w:rPr>
        <w:t>Pollut</w:t>
      </w:r>
      <w:proofErr w:type="spellEnd"/>
      <w:r w:rsidRPr="00133DAF">
        <w:rPr>
          <w:i/>
          <w:iCs/>
        </w:rPr>
        <w:t xml:space="preserve"> Res Int.</w:t>
      </w:r>
      <w:r w:rsidR="00133DAF">
        <w:t xml:space="preserve">, </w:t>
      </w:r>
      <w:r w:rsidRPr="00133DAF">
        <w:rPr>
          <w:i/>
          <w:iCs/>
        </w:rPr>
        <w:t>20</w:t>
      </w:r>
      <w:r w:rsidRPr="00B228B1">
        <w:t>(11)</w:t>
      </w:r>
      <w:r w:rsidR="00133DAF">
        <w:t xml:space="preserve">, </w:t>
      </w:r>
      <w:r w:rsidRPr="00B228B1">
        <w:t>8092-</w:t>
      </w:r>
      <w:r w:rsidR="006C26B6">
        <w:t>8</w:t>
      </w:r>
      <w:r w:rsidRPr="00B228B1">
        <w:t xml:space="preserve">131. </w:t>
      </w:r>
      <w:r w:rsidR="005346BA" w:rsidRPr="005346BA">
        <w:t>https://doi.org/</w:t>
      </w:r>
      <w:r w:rsidRPr="00B228B1">
        <w:t>10.1007/s11356-013-2051-9</w:t>
      </w:r>
    </w:p>
    <w:p w14:paraId="3838CD00" w14:textId="2C57112E" w:rsidR="00BA5D9E" w:rsidRPr="00B228B1" w:rsidRDefault="00BA5D9E" w:rsidP="00133DAF">
      <w:pPr>
        <w:pStyle w:val="Rlit"/>
        <w:jc w:val="left"/>
      </w:pPr>
      <w:r w:rsidRPr="00B228B1">
        <w:t xml:space="preserve">Butler, K. </w:t>
      </w:r>
      <w:r w:rsidR="00133DAF">
        <w:t xml:space="preserve">(2020). </w:t>
      </w:r>
      <w:r w:rsidRPr="007D3467">
        <w:rPr>
          <w:i/>
          <w:iCs/>
        </w:rPr>
        <w:t>The Science of Where: A voxel visualization of smoke plume rise and dispersion</w:t>
      </w:r>
      <w:r w:rsidRPr="00B228B1">
        <w:t xml:space="preserve">. ArcGIS Blog. 3D Visualization &amp; Analytics. ArcGIS Pro. Nov 23, 2020. Available Online: </w:t>
      </w:r>
      <w:hyperlink r:id="rId21" w:history="1">
        <w:r w:rsidRPr="00B228B1">
          <w:rPr>
            <w:rStyle w:val="Hipercze"/>
            <w:color w:val="auto"/>
            <w:u w:val="none"/>
          </w:rPr>
          <w:t>https://www.esri.com/arcgis-blog/products/arcgis-pro/3d-gis/the-science-of-where-a-voxel-visualization-of-smoke-plume-rise-and-dispersion/</w:t>
        </w:r>
      </w:hyperlink>
      <w:r w:rsidRPr="00B228B1">
        <w:t xml:space="preserve"> </w:t>
      </w:r>
      <w:r w:rsidR="00133DAF">
        <w:br/>
      </w:r>
      <w:r w:rsidRPr="00B228B1">
        <w:t>(accessed on 12.07.2024).</w:t>
      </w:r>
    </w:p>
    <w:p w14:paraId="761D3C6F" w14:textId="6567CD5B" w:rsidR="00BA5D9E" w:rsidRPr="00B228B1" w:rsidRDefault="00BA5D9E" w:rsidP="007D3467">
      <w:pPr>
        <w:pStyle w:val="Rlit"/>
        <w:jc w:val="left"/>
        <w:rPr>
          <w:lang w:val="sk-SK"/>
        </w:rPr>
      </w:pPr>
      <w:r w:rsidRPr="00B228B1">
        <w:rPr>
          <w:lang w:val="sk-SK"/>
        </w:rPr>
        <w:t>Cichowicz</w:t>
      </w:r>
      <w:r w:rsidR="007D3467">
        <w:rPr>
          <w:lang w:val="sk-SK"/>
        </w:rPr>
        <w:t>,</w:t>
      </w:r>
      <w:r w:rsidRPr="00B228B1">
        <w:rPr>
          <w:lang w:val="sk-SK"/>
        </w:rPr>
        <w:t xml:space="preserve"> R., Dobrzański</w:t>
      </w:r>
      <w:r w:rsidR="007D3467">
        <w:rPr>
          <w:lang w:val="sk-SK"/>
        </w:rPr>
        <w:t>,</w:t>
      </w:r>
      <w:r w:rsidRPr="00B228B1">
        <w:rPr>
          <w:lang w:val="sk-SK"/>
        </w:rPr>
        <w:t xml:space="preserve"> M. </w:t>
      </w:r>
      <w:r w:rsidR="007D3467">
        <w:rPr>
          <w:lang w:val="sk-SK"/>
        </w:rPr>
        <w:t xml:space="preserve">(2022). </w:t>
      </w:r>
      <w:r w:rsidRPr="00B228B1">
        <w:rPr>
          <w:lang w:val="sk-SK"/>
        </w:rPr>
        <w:t xml:space="preserve">3D spatial dispersion of particulate matter and gaseous pollutants on a university campus in the center of an urban agglomeration. </w:t>
      </w:r>
      <w:r w:rsidRPr="007D3467">
        <w:rPr>
          <w:i/>
          <w:iCs/>
          <w:lang w:val="sk-SK"/>
        </w:rPr>
        <w:t>Energy</w:t>
      </w:r>
      <w:r w:rsidR="007D3467">
        <w:rPr>
          <w:lang w:val="sk-SK"/>
        </w:rPr>
        <w:t>,</w:t>
      </w:r>
      <w:r w:rsidRPr="00B228B1">
        <w:rPr>
          <w:lang w:val="sk-SK"/>
        </w:rPr>
        <w:t xml:space="preserve"> </w:t>
      </w:r>
      <w:r w:rsidRPr="007D3467">
        <w:rPr>
          <w:i/>
          <w:iCs/>
          <w:lang w:val="sk-SK"/>
        </w:rPr>
        <w:t>259</w:t>
      </w:r>
      <w:r w:rsidR="007D3467">
        <w:rPr>
          <w:lang w:val="sk-SK"/>
        </w:rPr>
        <w:t xml:space="preserve">, </w:t>
      </w:r>
      <w:r w:rsidRPr="00B228B1">
        <w:rPr>
          <w:lang w:val="sk-SK"/>
        </w:rPr>
        <w:t xml:space="preserve">125009. </w:t>
      </w:r>
      <w:r w:rsidR="007D3467">
        <w:rPr>
          <w:lang w:val="sk-SK"/>
        </w:rPr>
        <w:br/>
      </w:r>
      <w:r w:rsidR="005346BA" w:rsidRPr="005346BA">
        <w:t>https://doi.org/</w:t>
      </w:r>
      <w:r w:rsidRPr="00B228B1">
        <w:rPr>
          <w:lang w:val="sk-SK"/>
        </w:rPr>
        <w:t>10.1016/j.energy.2022.125009</w:t>
      </w:r>
    </w:p>
    <w:p w14:paraId="5AA45A72" w14:textId="48CCA643" w:rsidR="00BA5D9E" w:rsidRPr="00B228B1" w:rsidRDefault="00BA5D9E" w:rsidP="007D3467">
      <w:pPr>
        <w:pStyle w:val="Rlit"/>
        <w:jc w:val="left"/>
        <w:rPr>
          <w:lang w:val="sk-SK"/>
        </w:rPr>
      </w:pPr>
      <w:r w:rsidRPr="00B228B1">
        <w:rPr>
          <w:lang w:val="sk-SK"/>
        </w:rPr>
        <w:t>Cichowicz</w:t>
      </w:r>
      <w:r w:rsidR="007D3467">
        <w:rPr>
          <w:lang w:val="sk-SK"/>
        </w:rPr>
        <w:t>,</w:t>
      </w:r>
      <w:r w:rsidRPr="00B228B1">
        <w:rPr>
          <w:lang w:val="sk-SK"/>
        </w:rPr>
        <w:t xml:space="preserve"> R., Stelęgowski</w:t>
      </w:r>
      <w:r w:rsidR="007D3467">
        <w:rPr>
          <w:lang w:val="sk-SK"/>
        </w:rPr>
        <w:t>,</w:t>
      </w:r>
      <w:r w:rsidRPr="00B228B1">
        <w:rPr>
          <w:lang w:val="sk-SK"/>
        </w:rPr>
        <w:t xml:space="preserve"> A. </w:t>
      </w:r>
      <w:r w:rsidR="007D3467">
        <w:rPr>
          <w:lang w:val="sk-SK"/>
        </w:rPr>
        <w:t xml:space="preserve">(2018). </w:t>
      </w:r>
      <w:r w:rsidRPr="00B228B1">
        <w:rPr>
          <w:lang w:val="sk-SK"/>
        </w:rPr>
        <w:t xml:space="preserve">Effect of thermal sludge processing on selected components of air quality in the vicinity of a wastewater treatment plant. </w:t>
      </w:r>
      <w:r w:rsidRPr="007D3467">
        <w:rPr>
          <w:i/>
          <w:iCs/>
          <w:lang w:val="sk-SK"/>
        </w:rPr>
        <w:t>Chemical Papers</w:t>
      </w:r>
      <w:r w:rsidR="007D3467">
        <w:rPr>
          <w:lang w:val="sk-SK"/>
        </w:rPr>
        <w:t>,</w:t>
      </w:r>
      <w:r w:rsidRPr="00B228B1">
        <w:rPr>
          <w:lang w:val="sk-SK"/>
        </w:rPr>
        <w:t xml:space="preserve"> </w:t>
      </w:r>
      <w:r w:rsidRPr="007D3467">
        <w:rPr>
          <w:i/>
          <w:iCs/>
          <w:lang w:val="sk-SK"/>
        </w:rPr>
        <w:t>73</w:t>
      </w:r>
      <w:r w:rsidRPr="00B228B1">
        <w:rPr>
          <w:lang w:val="sk-SK"/>
        </w:rPr>
        <w:t>(4)</w:t>
      </w:r>
      <w:r w:rsidR="007D3467">
        <w:rPr>
          <w:lang w:val="sk-SK"/>
        </w:rPr>
        <w:t xml:space="preserve">, </w:t>
      </w:r>
      <w:r w:rsidRPr="00B228B1">
        <w:rPr>
          <w:lang w:val="sk-SK"/>
        </w:rPr>
        <w:t xml:space="preserve">843-849. </w:t>
      </w:r>
      <w:r w:rsidR="007D3467">
        <w:rPr>
          <w:lang w:val="sk-SK"/>
        </w:rPr>
        <w:br/>
      </w:r>
      <w:hyperlink r:id="rId22" w:history="1">
        <w:r w:rsidRPr="00B228B1">
          <w:rPr>
            <w:rStyle w:val="Hipercze"/>
            <w:color w:val="auto"/>
            <w:u w:val="none"/>
            <w:lang w:val="sk-SK"/>
          </w:rPr>
          <w:t>https://doi.org/10.1007/s11696-018-0636-y</w:t>
        </w:r>
      </w:hyperlink>
    </w:p>
    <w:p w14:paraId="6E2EA572" w14:textId="0C1E76BB" w:rsidR="00BA5D9E" w:rsidRPr="00B228B1" w:rsidRDefault="00BA5D9E" w:rsidP="001F1C94">
      <w:pPr>
        <w:pStyle w:val="Rlit"/>
        <w:rPr>
          <w:lang w:val="sk-SK"/>
        </w:rPr>
      </w:pPr>
      <w:r w:rsidRPr="00B228B1">
        <w:rPr>
          <w:lang w:val="sk-SK"/>
        </w:rPr>
        <w:t>Cichowicz</w:t>
      </w:r>
      <w:r w:rsidR="007D3467">
        <w:rPr>
          <w:lang w:val="sk-SK"/>
        </w:rPr>
        <w:t>,</w:t>
      </w:r>
      <w:r w:rsidRPr="00B228B1">
        <w:rPr>
          <w:lang w:val="sk-SK"/>
        </w:rPr>
        <w:t xml:space="preserve"> R., Wielgosiński</w:t>
      </w:r>
      <w:r w:rsidR="007D3467">
        <w:rPr>
          <w:lang w:val="sk-SK"/>
        </w:rPr>
        <w:t>,</w:t>
      </w:r>
      <w:r w:rsidRPr="00B228B1">
        <w:rPr>
          <w:lang w:val="sk-SK"/>
        </w:rPr>
        <w:t xml:space="preserve"> G. </w:t>
      </w:r>
      <w:r w:rsidR="007D3467">
        <w:rPr>
          <w:lang w:val="sk-SK"/>
        </w:rPr>
        <w:t xml:space="preserve">(2015). </w:t>
      </w:r>
      <w:r w:rsidRPr="00B228B1">
        <w:rPr>
          <w:lang w:val="sk-SK"/>
        </w:rPr>
        <w:t>Effect of meteorological conditions and building location on CO</w:t>
      </w:r>
      <w:r w:rsidRPr="005346BA">
        <w:rPr>
          <w:vertAlign w:val="subscript"/>
          <w:lang w:val="sk-SK"/>
        </w:rPr>
        <w:t>2</w:t>
      </w:r>
      <w:r w:rsidRPr="00B228B1">
        <w:rPr>
          <w:lang w:val="sk-SK"/>
        </w:rPr>
        <w:t xml:space="preserve"> concentration in the university campus. </w:t>
      </w:r>
      <w:r w:rsidRPr="007D3467">
        <w:rPr>
          <w:i/>
          <w:iCs/>
          <w:lang w:val="sk-SK"/>
        </w:rPr>
        <w:t>ECOL CHEM ENG S.</w:t>
      </w:r>
      <w:r w:rsidR="007D3467">
        <w:rPr>
          <w:lang w:val="sk-SK"/>
        </w:rPr>
        <w:t>,</w:t>
      </w:r>
      <w:r w:rsidRPr="00B228B1">
        <w:rPr>
          <w:lang w:val="sk-SK"/>
        </w:rPr>
        <w:t xml:space="preserve"> </w:t>
      </w:r>
      <w:r w:rsidRPr="007D3467">
        <w:rPr>
          <w:i/>
          <w:iCs/>
          <w:lang w:val="sk-SK"/>
        </w:rPr>
        <w:t>22</w:t>
      </w:r>
      <w:r w:rsidRPr="00B228B1">
        <w:rPr>
          <w:lang w:val="sk-SK"/>
        </w:rPr>
        <w:t>(4)</w:t>
      </w:r>
      <w:r w:rsidR="007D3467">
        <w:rPr>
          <w:lang w:val="sk-SK"/>
        </w:rPr>
        <w:t xml:space="preserve">, </w:t>
      </w:r>
      <w:r w:rsidRPr="00B228B1">
        <w:rPr>
          <w:lang w:val="sk-SK"/>
        </w:rPr>
        <w:t xml:space="preserve">513-525. </w:t>
      </w:r>
      <w:r w:rsidR="005346BA" w:rsidRPr="005346BA">
        <w:t>https://doi.org/</w:t>
      </w:r>
      <w:r w:rsidRPr="00B228B1">
        <w:rPr>
          <w:lang w:val="sk-SK"/>
        </w:rPr>
        <w:t>10.1515/eces-2015-0030</w:t>
      </w:r>
    </w:p>
    <w:p w14:paraId="0E8E050C" w14:textId="2F5EF59B" w:rsidR="00BA5D9E" w:rsidRPr="00B228B1" w:rsidRDefault="00BA5D9E" w:rsidP="007D3467">
      <w:pPr>
        <w:pStyle w:val="Rlit"/>
        <w:jc w:val="left"/>
      </w:pPr>
      <w:r w:rsidRPr="00B228B1">
        <w:t xml:space="preserve">Eko-Soft company from Poland. Calculation Software for Pollutant Concentration Analysis. </w:t>
      </w:r>
      <w:r w:rsidR="007D3467">
        <w:br/>
      </w:r>
      <w:r w:rsidRPr="00B228B1">
        <w:t>Available Online: http://www.eko-soft.com.pl/sysopa.htm (accessed on 12.07.2024)</w:t>
      </w:r>
      <w:r w:rsidR="007D3467">
        <w:t>.</w:t>
      </w:r>
    </w:p>
    <w:p w14:paraId="79644FEF" w14:textId="77777777" w:rsidR="00BA5D9E" w:rsidRPr="00B228B1" w:rsidRDefault="00BA5D9E" w:rsidP="007D3467">
      <w:pPr>
        <w:pStyle w:val="Rlit"/>
        <w:jc w:val="left"/>
      </w:pPr>
      <w:r w:rsidRPr="00B228B1">
        <w:t>Esri company. ArcGIS Pro software supporting data visualization, advanced analysis. Available Online: https://www.esri.com/pl-pl/arcgis/products/arcgis-pro (accessed on 12.07.2024).</w:t>
      </w:r>
    </w:p>
    <w:p w14:paraId="185B74F8" w14:textId="00FA584F" w:rsidR="00BA5D9E" w:rsidRPr="00B228B1" w:rsidRDefault="00BA5D9E" w:rsidP="001F1C94">
      <w:pPr>
        <w:pStyle w:val="Rlit"/>
      </w:pPr>
      <w:r w:rsidRPr="00B228B1">
        <w:rPr>
          <w:lang w:val="nl-NL"/>
        </w:rPr>
        <w:t>Gong</w:t>
      </w:r>
      <w:r w:rsidR="007D3467">
        <w:rPr>
          <w:lang w:val="nl-NL"/>
        </w:rPr>
        <w:t>,</w:t>
      </w:r>
      <w:r w:rsidRPr="00B228B1">
        <w:rPr>
          <w:lang w:val="nl-NL"/>
        </w:rPr>
        <w:t xml:space="preserve"> L., Lewicki</w:t>
      </w:r>
      <w:r w:rsidR="007D3467">
        <w:rPr>
          <w:lang w:val="nl-NL"/>
        </w:rPr>
        <w:t>,</w:t>
      </w:r>
      <w:r w:rsidRPr="00B228B1">
        <w:rPr>
          <w:lang w:val="nl-NL"/>
        </w:rPr>
        <w:t xml:space="preserve"> R., et al. </w:t>
      </w:r>
      <w:r w:rsidR="007D3467">
        <w:rPr>
          <w:lang w:val="nl-NL"/>
        </w:rPr>
        <w:t>(</w:t>
      </w:r>
      <w:r w:rsidR="007D3467" w:rsidRPr="00B228B1">
        <w:t>2013</w:t>
      </w:r>
      <w:r w:rsidR="007D3467">
        <w:t>)</w:t>
      </w:r>
      <w:r w:rsidR="007D3467" w:rsidRPr="00B228B1">
        <w:t>.</w:t>
      </w:r>
      <w:r w:rsidR="007D3467">
        <w:t xml:space="preserve"> </w:t>
      </w:r>
      <w:r w:rsidRPr="00B228B1">
        <w:t xml:space="preserve">Role of atmospheric ammonia in particulate matter formation in Houston during summertime. </w:t>
      </w:r>
      <w:r w:rsidRPr="007D3467">
        <w:rPr>
          <w:i/>
          <w:iCs/>
        </w:rPr>
        <w:t>Atmospheric Environment</w:t>
      </w:r>
      <w:r w:rsidR="007D3467">
        <w:t>,</w:t>
      </w:r>
      <w:r w:rsidRPr="00B228B1">
        <w:t xml:space="preserve"> </w:t>
      </w:r>
      <w:r w:rsidRPr="007D3467">
        <w:rPr>
          <w:i/>
          <w:iCs/>
        </w:rPr>
        <w:t>77</w:t>
      </w:r>
      <w:r w:rsidRPr="00B228B1">
        <w:t xml:space="preserve">, 893-900. </w:t>
      </w:r>
      <w:hyperlink r:id="rId23" w:history="1">
        <w:r w:rsidRPr="00B228B1">
          <w:rPr>
            <w:rStyle w:val="Hipercze"/>
            <w:color w:val="auto"/>
            <w:u w:val="none"/>
          </w:rPr>
          <w:t>https://doi.org/10.1016/j.atmosenv.2013.04.079</w:t>
        </w:r>
      </w:hyperlink>
    </w:p>
    <w:p w14:paraId="07A30C5D" w14:textId="2FAA1F8D" w:rsidR="00BA5D9E" w:rsidRPr="00B228B1" w:rsidRDefault="00BA5D9E" w:rsidP="007D3467">
      <w:pPr>
        <w:pStyle w:val="Rlit"/>
        <w:jc w:val="left"/>
      </w:pPr>
      <w:r w:rsidRPr="00B228B1">
        <w:t xml:space="preserve">Kim, K.H., Lee, S.B., Woo, D., Bae, G.N. </w:t>
      </w:r>
      <w:r w:rsidR="007D3467">
        <w:t>(</w:t>
      </w:r>
      <w:r w:rsidR="007D3467" w:rsidRPr="00B228B1">
        <w:t>2015</w:t>
      </w:r>
      <w:r w:rsidR="007D3467">
        <w:t>)</w:t>
      </w:r>
      <w:r w:rsidR="007D3467" w:rsidRPr="00B228B1">
        <w:t xml:space="preserve">. </w:t>
      </w:r>
      <w:r w:rsidRPr="00B228B1">
        <w:t xml:space="preserve">Influence of wind direction and speed on the transport of particle-bound PAHs in a roadway environment. </w:t>
      </w:r>
      <w:r w:rsidRPr="007D3467">
        <w:rPr>
          <w:i/>
          <w:iCs/>
        </w:rPr>
        <w:t>Atmospheric Pollution Research</w:t>
      </w:r>
      <w:r w:rsidR="007D3467">
        <w:t>,</w:t>
      </w:r>
      <w:r w:rsidRPr="00B228B1">
        <w:t xml:space="preserve"> </w:t>
      </w:r>
      <w:r w:rsidRPr="007D3467">
        <w:rPr>
          <w:i/>
          <w:iCs/>
        </w:rPr>
        <w:t>6</w:t>
      </w:r>
      <w:r w:rsidR="007D3467">
        <w:t>(</w:t>
      </w:r>
      <w:r w:rsidRPr="00B228B1">
        <w:t>6</w:t>
      </w:r>
      <w:r w:rsidR="007D3467">
        <w:t>)</w:t>
      </w:r>
      <w:r w:rsidRPr="00B228B1">
        <w:t xml:space="preserve">, 1024-1034. </w:t>
      </w:r>
      <w:hyperlink r:id="rId24" w:history="1">
        <w:r w:rsidRPr="00B228B1">
          <w:rPr>
            <w:rStyle w:val="Hipercze"/>
            <w:color w:val="auto"/>
            <w:u w:val="none"/>
          </w:rPr>
          <w:t>https://doi.org/10.1016/j.apr.2015.05.007</w:t>
        </w:r>
      </w:hyperlink>
    </w:p>
    <w:p w14:paraId="151DFD17" w14:textId="649E027B" w:rsidR="00BA5D9E" w:rsidRPr="00B228B1" w:rsidRDefault="00BA5D9E" w:rsidP="001F1C94">
      <w:pPr>
        <w:pStyle w:val="Rlit"/>
      </w:pPr>
      <w:r w:rsidRPr="00B228B1">
        <w:t>Łatuszyńska, M.</w:t>
      </w:r>
      <w:r w:rsidR="007D3467">
        <w:t>,</w:t>
      </w:r>
      <w:r w:rsidRPr="00B228B1">
        <w:t xml:space="preserve"> </w:t>
      </w:r>
      <w:proofErr w:type="spellStart"/>
      <w:r w:rsidRPr="00B228B1">
        <w:t>Strulak-Wójcikiewicz</w:t>
      </w:r>
      <w:proofErr w:type="spellEnd"/>
      <w:r w:rsidRPr="00B228B1">
        <w:t xml:space="preserve">, R. </w:t>
      </w:r>
      <w:r w:rsidR="007D3467">
        <w:t>(</w:t>
      </w:r>
      <w:r w:rsidR="007D3467" w:rsidRPr="00B228B1">
        <w:t>2013</w:t>
      </w:r>
      <w:r w:rsidR="007D3467">
        <w:t xml:space="preserve">). </w:t>
      </w:r>
      <w:r w:rsidR="00C15A5C">
        <w:t>A m</w:t>
      </w:r>
      <w:r w:rsidRPr="00B228B1">
        <w:t xml:space="preserve">odel for assessing the environmental impact of transport. </w:t>
      </w:r>
      <w:r w:rsidRPr="007D3467">
        <w:rPr>
          <w:i/>
          <w:iCs/>
        </w:rPr>
        <w:t xml:space="preserve">Oper. Res. </w:t>
      </w:r>
      <w:proofErr w:type="spellStart"/>
      <w:r w:rsidRPr="007D3467">
        <w:rPr>
          <w:i/>
          <w:iCs/>
        </w:rPr>
        <w:t>Decis</w:t>
      </w:r>
      <w:proofErr w:type="spellEnd"/>
      <w:r w:rsidRPr="007D3467">
        <w:rPr>
          <w:i/>
          <w:iCs/>
        </w:rPr>
        <w:t>.</w:t>
      </w:r>
      <w:r w:rsidRPr="00B228B1">
        <w:t xml:space="preserve">, </w:t>
      </w:r>
      <w:r w:rsidRPr="007D3467">
        <w:rPr>
          <w:i/>
          <w:iCs/>
        </w:rPr>
        <w:t>2</w:t>
      </w:r>
      <w:r w:rsidRPr="00B228B1">
        <w:t xml:space="preserve">, 67-80, </w:t>
      </w:r>
      <w:r w:rsidR="005346BA" w:rsidRPr="005346BA">
        <w:t>https://doi.org/</w:t>
      </w:r>
      <w:r w:rsidRPr="00B228B1">
        <w:t>10.5277/ord130206</w:t>
      </w:r>
    </w:p>
    <w:p w14:paraId="3A8322C3" w14:textId="54D1BE29" w:rsidR="00BA5D9E" w:rsidRPr="00B228B1" w:rsidRDefault="00BA5D9E" w:rsidP="005346BA">
      <w:pPr>
        <w:pStyle w:val="Rlit"/>
        <w:jc w:val="left"/>
      </w:pPr>
      <w:r w:rsidRPr="00B228B1">
        <w:t xml:space="preserve">Maleika, W. </w:t>
      </w:r>
      <w:r w:rsidR="007D3467" w:rsidRPr="00B228B1">
        <w:t>(2020).</w:t>
      </w:r>
      <w:r w:rsidR="007D3467">
        <w:t xml:space="preserve"> </w:t>
      </w:r>
      <w:r w:rsidRPr="00B228B1">
        <w:t xml:space="preserve">Inverse distance weighting method optimization in the process of digital terrain model creation based on data collected from a multibeam echosounder. </w:t>
      </w:r>
      <w:r w:rsidRPr="007D3467">
        <w:rPr>
          <w:i/>
          <w:iCs/>
        </w:rPr>
        <w:t xml:space="preserve">Appl </w:t>
      </w:r>
      <w:proofErr w:type="spellStart"/>
      <w:r w:rsidRPr="007D3467">
        <w:rPr>
          <w:i/>
          <w:iCs/>
        </w:rPr>
        <w:t>Geomat</w:t>
      </w:r>
      <w:proofErr w:type="spellEnd"/>
      <w:r w:rsidR="007D3467">
        <w:t>,</w:t>
      </w:r>
      <w:r w:rsidRPr="00B228B1">
        <w:t xml:space="preserve"> </w:t>
      </w:r>
      <w:r w:rsidRPr="007D3467">
        <w:rPr>
          <w:i/>
          <w:iCs/>
        </w:rPr>
        <w:t>12</w:t>
      </w:r>
      <w:r w:rsidRPr="00B228B1">
        <w:t>, 397</w:t>
      </w:r>
      <w:r w:rsidR="007D3467">
        <w:t>-</w:t>
      </w:r>
      <w:r w:rsidRPr="00B228B1">
        <w:t>407</w:t>
      </w:r>
      <w:r w:rsidR="007D3467">
        <w:t>.</w:t>
      </w:r>
      <w:r w:rsidRPr="00B228B1">
        <w:t xml:space="preserve"> </w:t>
      </w:r>
      <w:r w:rsidR="005346BA">
        <w:br/>
      </w:r>
      <w:hyperlink r:id="rId25" w:history="1">
        <w:r w:rsidRPr="00B228B1">
          <w:rPr>
            <w:rStyle w:val="Hipercze"/>
            <w:color w:val="auto"/>
            <w:u w:val="none"/>
          </w:rPr>
          <w:t>https://doi.org/10.1007/s12518-020-00307-6</w:t>
        </w:r>
      </w:hyperlink>
    </w:p>
    <w:p w14:paraId="53D970A6" w14:textId="65BCE25D" w:rsidR="00BA5D9E" w:rsidRPr="00B228B1" w:rsidRDefault="00BA5D9E" w:rsidP="005346BA">
      <w:pPr>
        <w:pStyle w:val="Rlit"/>
        <w:jc w:val="left"/>
      </w:pPr>
      <w:r w:rsidRPr="00B228B1">
        <w:t>Mielcarek-</w:t>
      </w:r>
      <w:proofErr w:type="spellStart"/>
      <w:r w:rsidRPr="00B228B1">
        <w:t>Bocheńska</w:t>
      </w:r>
      <w:proofErr w:type="spellEnd"/>
      <w:r w:rsidR="00C15A5C">
        <w:t>,</w:t>
      </w:r>
      <w:r w:rsidRPr="00B228B1">
        <w:t xml:space="preserve"> P., </w:t>
      </w:r>
      <w:proofErr w:type="spellStart"/>
      <w:r w:rsidRPr="00B228B1">
        <w:t>Rzeźnik</w:t>
      </w:r>
      <w:proofErr w:type="spellEnd"/>
      <w:r w:rsidR="00C15A5C">
        <w:t>,</w:t>
      </w:r>
      <w:r w:rsidRPr="00B228B1">
        <w:t xml:space="preserve"> W. </w:t>
      </w:r>
      <w:r w:rsidR="00C15A5C">
        <w:t xml:space="preserve">(2019). </w:t>
      </w:r>
      <w:r w:rsidRPr="00B228B1">
        <w:t>Ammonia emission from livestock production in Poland and its regional diversity, in the years 2005</w:t>
      </w:r>
      <w:r w:rsidR="00C15A5C">
        <w:t>-</w:t>
      </w:r>
      <w:r w:rsidRPr="00B228B1">
        <w:t xml:space="preserve">2017. </w:t>
      </w:r>
      <w:r w:rsidRPr="00C15A5C">
        <w:rPr>
          <w:i/>
          <w:iCs/>
        </w:rPr>
        <w:t>Archives of Environmental Protection</w:t>
      </w:r>
      <w:r w:rsidR="00C15A5C" w:rsidRPr="00C15A5C">
        <w:t>,</w:t>
      </w:r>
      <w:r w:rsidRPr="00B228B1">
        <w:t xml:space="preserve"> </w:t>
      </w:r>
      <w:r w:rsidRPr="00C15A5C">
        <w:rPr>
          <w:i/>
          <w:iCs/>
        </w:rPr>
        <w:t>45</w:t>
      </w:r>
      <w:r w:rsidR="00C15A5C">
        <w:t>(</w:t>
      </w:r>
      <w:r w:rsidRPr="00B228B1">
        <w:t>4</w:t>
      </w:r>
      <w:r w:rsidR="00C15A5C">
        <w:t>),</w:t>
      </w:r>
      <w:r w:rsidRPr="00B228B1">
        <w:t xml:space="preserve"> 114</w:t>
      </w:r>
      <w:r w:rsidR="00C15A5C">
        <w:t>-</w:t>
      </w:r>
      <w:r w:rsidRPr="00B228B1">
        <w:t xml:space="preserve">121. </w:t>
      </w:r>
      <w:r w:rsidR="005346BA" w:rsidRPr="005346BA">
        <w:t>https://doi.org/</w:t>
      </w:r>
      <w:r w:rsidRPr="00B228B1">
        <w:t>10.24425/aep.2019.130247</w:t>
      </w:r>
    </w:p>
    <w:p w14:paraId="57C37A07" w14:textId="040BEEE7" w:rsidR="00BA5D9E" w:rsidRPr="00B228B1" w:rsidRDefault="00BA5D9E" w:rsidP="00C15A5C">
      <w:pPr>
        <w:pStyle w:val="Rlit"/>
        <w:jc w:val="left"/>
      </w:pPr>
      <w:proofErr w:type="spellStart"/>
      <w:r w:rsidRPr="00B228B1">
        <w:t>Obwieszczenie</w:t>
      </w:r>
      <w:proofErr w:type="spellEnd"/>
      <w:r w:rsidRPr="00B228B1">
        <w:t xml:space="preserve"> </w:t>
      </w:r>
      <w:proofErr w:type="spellStart"/>
      <w:r w:rsidRPr="00B228B1">
        <w:t>Ministra</w:t>
      </w:r>
      <w:proofErr w:type="spellEnd"/>
      <w:r w:rsidRPr="00B228B1">
        <w:t xml:space="preserve"> </w:t>
      </w:r>
      <w:proofErr w:type="spellStart"/>
      <w:r w:rsidRPr="00B228B1">
        <w:t>Klimatu</w:t>
      </w:r>
      <w:proofErr w:type="spellEnd"/>
      <w:r w:rsidRPr="00B228B1">
        <w:t xml:space="preserve"> </w:t>
      </w:r>
      <w:proofErr w:type="spellStart"/>
      <w:r w:rsidRPr="00B228B1">
        <w:t>i</w:t>
      </w:r>
      <w:proofErr w:type="spellEnd"/>
      <w:r w:rsidRPr="00B228B1">
        <w:t xml:space="preserve"> </w:t>
      </w:r>
      <w:proofErr w:type="spellStart"/>
      <w:r w:rsidRPr="00B228B1">
        <w:t>Środowiska</w:t>
      </w:r>
      <w:proofErr w:type="spellEnd"/>
      <w:r w:rsidRPr="00B228B1">
        <w:t xml:space="preserve"> z </w:t>
      </w:r>
      <w:proofErr w:type="spellStart"/>
      <w:r w:rsidRPr="00B228B1">
        <w:t>dnia</w:t>
      </w:r>
      <w:proofErr w:type="spellEnd"/>
      <w:r w:rsidRPr="00B228B1">
        <w:t xml:space="preserve"> 12 </w:t>
      </w:r>
      <w:proofErr w:type="spellStart"/>
      <w:r w:rsidRPr="00B228B1">
        <w:t>kwietnia</w:t>
      </w:r>
      <w:proofErr w:type="spellEnd"/>
      <w:r w:rsidRPr="00B228B1">
        <w:t xml:space="preserve"> 2021 r. w </w:t>
      </w:r>
      <w:proofErr w:type="spellStart"/>
      <w:r w:rsidRPr="00B228B1">
        <w:t>sprawie</w:t>
      </w:r>
      <w:proofErr w:type="spellEnd"/>
      <w:r w:rsidRPr="00B228B1">
        <w:t xml:space="preserve"> </w:t>
      </w:r>
      <w:proofErr w:type="spellStart"/>
      <w:r w:rsidRPr="00B228B1">
        <w:t>ogłoszenia</w:t>
      </w:r>
      <w:proofErr w:type="spellEnd"/>
      <w:r w:rsidRPr="00B228B1">
        <w:t xml:space="preserve"> </w:t>
      </w:r>
      <w:proofErr w:type="spellStart"/>
      <w:r w:rsidRPr="00B228B1">
        <w:t>jednolitego</w:t>
      </w:r>
      <w:proofErr w:type="spellEnd"/>
      <w:r w:rsidRPr="00B228B1">
        <w:t xml:space="preserve"> </w:t>
      </w:r>
      <w:proofErr w:type="spellStart"/>
      <w:r w:rsidRPr="00B228B1">
        <w:t>tekstu</w:t>
      </w:r>
      <w:proofErr w:type="spellEnd"/>
      <w:r w:rsidRPr="00B228B1">
        <w:t xml:space="preserve"> </w:t>
      </w:r>
      <w:proofErr w:type="spellStart"/>
      <w:r w:rsidRPr="00B228B1">
        <w:t>rozporządzenia</w:t>
      </w:r>
      <w:proofErr w:type="spellEnd"/>
      <w:r w:rsidRPr="00B228B1">
        <w:t xml:space="preserve"> </w:t>
      </w:r>
      <w:proofErr w:type="spellStart"/>
      <w:r w:rsidRPr="00B228B1">
        <w:t>Ministra</w:t>
      </w:r>
      <w:proofErr w:type="spellEnd"/>
      <w:r w:rsidRPr="00B228B1">
        <w:t xml:space="preserve"> </w:t>
      </w:r>
      <w:proofErr w:type="spellStart"/>
      <w:r w:rsidRPr="00B228B1">
        <w:t>Środowiska</w:t>
      </w:r>
      <w:proofErr w:type="spellEnd"/>
      <w:r w:rsidRPr="00B228B1">
        <w:t xml:space="preserve"> w </w:t>
      </w:r>
      <w:proofErr w:type="spellStart"/>
      <w:r w:rsidRPr="00B228B1">
        <w:t>sprawie</w:t>
      </w:r>
      <w:proofErr w:type="spellEnd"/>
      <w:r w:rsidRPr="00B228B1">
        <w:t xml:space="preserve"> </w:t>
      </w:r>
      <w:proofErr w:type="spellStart"/>
      <w:r w:rsidRPr="00B228B1">
        <w:t>poziomów</w:t>
      </w:r>
      <w:proofErr w:type="spellEnd"/>
      <w:r w:rsidRPr="00B228B1">
        <w:t xml:space="preserve"> </w:t>
      </w:r>
      <w:proofErr w:type="spellStart"/>
      <w:r w:rsidRPr="00B228B1">
        <w:t>niektórych</w:t>
      </w:r>
      <w:proofErr w:type="spellEnd"/>
      <w:r w:rsidRPr="00B228B1">
        <w:t xml:space="preserve"> </w:t>
      </w:r>
      <w:proofErr w:type="spellStart"/>
      <w:r w:rsidRPr="00B228B1">
        <w:t>substancji</w:t>
      </w:r>
      <w:proofErr w:type="spellEnd"/>
      <w:r w:rsidRPr="00B228B1">
        <w:t xml:space="preserve"> w </w:t>
      </w:r>
      <w:proofErr w:type="spellStart"/>
      <w:r w:rsidRPr="00B228B1">
        <w:t>powietrzu</w:t>
      </w:r>
      <w:proofErr w:type="spellEnd"/>
      <w:r w:rsidRPr="00B228B1">
        <w:t xml:space="preserve"> </w:t>
      </w:r>
      <w:r w:rsidR="00C15A5C">
        <w:br/>
      </w:r>
      <w:r w:rsidRPr="00B228B1">
        <w:t>(</w:t>
      </w:r>
      <w:proofErr w:type="spellStart"/>
      <w:r w:rsidRPr="00B228B1">
        <w:t>Dz.U</w:t>
      </w:r>
      <w:proofErr w:type="spellEnd"/>
      <w:r w:rsidRPr="00B228B1">
        <w:t xml:space="preserve">. 2021 r. </w:t>
      </w:r>
      <w:proofErr w:type="spellStart"/>
      <w:r w:rsidRPr="00B228B1">
        <w:t>poz</w:t>
      </w:r>
      <w:proofErr w:type="spellEnd"/>
      <w:r w:rsidRPr="00B228B1">
        <w:t xml:space="preserve">. 845). </w:t>
      </w:r>
      <w:r w:rsidRPr="00B228B1">
        <w:rPr>
          <w:rFonts w:eastAsia="Calibri"/>
        </w:rPr>
        <w:t xml:space="preserve">Available Online: </w:t>
      </w:r>
      <w:hyperlink r:id="rId26" w:history="1">
        <w:r w:rsidRPr="00B228B1">
          <w:rPr>
            <w:rStyle w:val="Hipercze"/>
            <w:color w:val="auto"/>
            <w:u w:val="none"/>
          </w:rPr>
          <w:t>https://isap.sejm.gov.pl/isap.nsf/DocDetails.xsp?id=WDU20210000845</w:t>
        </w:r>
      </w:hyperlink>
      <w:r w:rsidRPr="00B228B1">
        <w:t xml:space="preserve"> (accessed on 12.07.2024)</w:t>
      </w:r>
    </w:p>
    <w:p w14:paraId="114E6CAC" w14:textId="2E4E91AA" w:rsidR="009B02E2" w:rsidRPr="00B228B1" w:rsidRDefault="00FF02A4" w:rsidP="00C15A5C">
      <w:pPr>
        <w:pStyle w:val="Rlit"/>
        <w:jc w:val="left"/>
      </w:pPr>
      <w:r w:rsidRPr="00B228B1">
        <w:rPr>
          <w:lang w:val="pl-PL"/>
        </w:rPr>
        <w:t>Obwieszczenie Ministra Klimatu i Środowiska z dnia 6 maja 2024 r. w sprawie ogłoszenia jednolitego tekstu rozporządzenia Ministra Klimatu i Środowiska w sprawie dokonywania oceny poziomów substancji w powietrzu</w:t>
      </w:r>
      <w:r w:rsidR="00A15541" w:rsidRPr="00B228B1">
        <w:rPr>
          <w:lang w:val="pl-PL"/>
        </w:rPr>
        <w:t xml:space="preserve"> </w:t>
      </w:r>
      <w:r w:rsidR="00C15A5C">
        <w:rPr>
          <w:lang w:val="pl-PL"/>
        </w:rPr>
        <w:br/>
      </w:r>
      <w:r w:rsidR="00A15541" w:rsidRPr="00B228B1">
        <w:rPr>
          <w:lang w:val="pl-PL"/>
        </w:rPr>
        <w:t>(Dz.U. 2024 poz. 870)</w:t>
      </w:r>
      <w:r w:rsidR="00E5455C" w:rsidRPr="00B228B1">
        <w:rPr>
          <w:lang w:val="pl-PL"/>
        </w:rPr>
        <w:t xml:space="preserve">. </w:t>
      </w:r>
      <w:r w:rsidR="00E5455C" w:rsidRPr="00B228B1">
        <w:rPr>
          <w:rFonts w:eastAsia="Calibri"/>
        </w:rPr>
        <w:t xml:space="preserve">Available Online: </w:t>
      </w:r>
      <w:hyperlink r:id="rId27" w:history="1">
        <w:r w:rsidR="009B02E2" w:rsidRPr="00B228B1">
          <w:rPr>
            <w:rStyle w:val="Hipercze"/>
            <w:rFonts w:eastAsia="Calibri"/>
            <w:color w:val="auto"/>
            <w:u w:val="none"/>
          </w:rPr>
          <w:t>https://isap.sejm.gov.pl/isap.nsf/DocDetails.xsp?id=WDU20240000870</w:t>
        </w:r>
      </w:hyperlink>
      <w:r w:rsidR="009B02E2" w:rsidRPr="00B228B1">
        <w:rPr>
          <w:rFonts w:eastAsia="Calibri"/>
        </w:rPr>
        <w:t xml:space="preserve"> </w:t>
      </w:r>
      <w:r w:rsidR="009B02E2" w:rsidRPr="00B228B1">
        <w:t>(accessed on 15.07.2024)</w:t>
      </w:r>
    </w:p>
    <w:p w14:paraId="012D43B3" w14:textId="57A0FA40" w:rsidR="00BA5D9E" w:rsidRPr="00B228B1" w:rsidRDefault="00BA5D9E" w:rsidP="001F1C94">
      <w:pPr>
        <w:pStyle w:val="Rlit"/>
      </w:pPr>
      <w:proofErr w:type="spellStart"/>
      <w:r w:rsidRPr="00B228B1">
        <w:t>Paas</w:t>
      </w:r>
      <w:proofErr w:type="spellEnd"/>
      <w:r w:rsidRPr="00B228B1">
        <w:t>, B.</w:t>
      </w:r>
      <w:r w:rsidR="00C15A5C">
        <w:t>,</w:t>
      </w:r>
      <w:r w:rsidRPr="00B228B1">
        <w:t xml:space="preserve"> Schneider, C.</w:t>
      </w:r>
      <w:r w:rsidR="00C15A5C">
        <w:t xml:space="preserve"> (</w:t>
      </w:r>
      <w:r w:rsidR="00C15A5C" w:rsidRPr="00B228B1">
        <w:t>2016</w:t>
      </w:r>
      <w:r w:rsidR="00C15A5C">
        <w:t>).</w:t>
      </w:r>
      <w:r w:rsidR="00C15A5C" w:rsidRPr="00B228B1">
        <w:t xml:space="preserve"> </w:t>
      </w:r>
      <w:r w:rsidRPr="00B228B1">
        <w:t xml:space="preserve">A comparison of model performance between ENVI-met and Austal2000 for particulate matter. </w:t>
      </w:r>
      <w:r w:rsidRPr="00C15A5C">
        <w:rPr>
          <w:i/>
          <w:iCs/>
        </w:rPr>
        <w:t>Atmospheric. Environ</w:t>
      </w:r>
      <w:r w:rsidRPr="00B228B1">
        <w:t>.</w:t>
      </w:r>
      <w:r w:rsidR="00C15A5C">
        <w:t>,</w:t>
      </w:r>
      <w:r w:rsidRPr="00B228B1">
        <w:t xml:space="preserve"> </w:t>
      </w:r>
      <w:r w:rsidRPr="00C15A5C">
        <w:rPr>
          <w:i/>
          <w:iCs/>
        </w:rPr>
        <w:t>145</w:t>
      </w:r>
      <w:r w:rsidRPr="00B228B1">
        <w:t>, 392</w:t>
      </w:r>
      <w:r w:rsidR="00C15A5C">
        <w:t>-</w:t>
      </w:r>
      <w:r w:rsidRPr="00B228B1">
        <w:t xml:space="preserve">404, </w:t>
      </w:r>
      <w:r w:rsidR="005346BA" w:rsidRPr="005346BA">
        <w:t>https://doi.org/</w:t>
      </w:r>
      <w:r w:rsidRPr="00B228B1">
        <w:t>10.1016/j.atmosenv.2016.09.031</w:t>
      </w:r>
    </w:p>
    <w:p w14:paraId="408AE5BF" w14:textId="607CF08B" w:rsidR="00BA5D9E" w:rsidRPr="00B228B1" w:rsidRDefault="00BA5D9E" w:rsidP="001F1C94">
      <w:pPr>
        <w:pStyle w:val="Rlit"/>
      </w:pPr>
      <w:r w:rsidRPr="00B228B1">
        <w:t xml:space="preserve">Pawlowicz, A.J. Application of the Triangulated Irregular Network (TIN) Method in the Creation of Models of Historical Buildings. </w:t>
      </w:r>
      <w:r w:rsidRPr="00C15A5C">
        <w:rPr>
          <w:i/>
          <w:iCs/>
        </w:rPr>
        <w:t>IOP Conf. Ser.: Mater. Sci. Eng.</w:t>
      </w:r>
      <w:r w:rsidR="00C15A5C">
        <w:t>,</w:t>
      </w:r>
      <w:r w:rsidRPr="00B228B1">
        <w:t xml:space="preserve"> </w:t>
      </w:r>
      <w:r w:rsidRPr="00C15A5C">
        <w:rPr>
          <w:i/>
          <w:iCs/>
        </w:rPr>
        <w:t>603</w:t>
      </w:r>
      <w:r w:rsidR="00C15A5C">
        <w:t>,</w:t>
      </w:r>
      <w:r w:rsidRPr="00B228B1">
        <w:t xml:space="preserve"> 052069. </w:t>
      </w:r>
      <w:r w:rsidR="005346BA" w:rsidRPr="005346BA">
        <w:t>https://doi.org/</w:t>
      </w:r>
      <w:r w:rsidRPr="00B228B1">
        <w:t>10.1088/1757-899X/603/5/052069</w:t>
      </w:r>
    </w:p>
    <w:p w14:paraId="2B9CA150" w14:textId="17C4468D" w:rsidR="00BA5D9E" w:rsidRPr="00B228B1" w:rsidRDefault="00BA5D9E" w:rsidP="001F1C94">
      <w:pPr>
        <w:pStyle w:val="Rlit"/>
      </w:pPr>
      <w:r w:rsidRPr="00B228B1">
        <w:t>Piccardo</w:t>
      </w:r>
      <w:r w:rsidR="00C15A5C">
        <w:t>,</w:t>
      </w:r>
      <w:r w:rsidRPr="00B228B1">
        <w:t xml:space="preserve"> M</w:t>
      </w:r>
      <w:r w:rsidR="00C15A5C">
        <w:t>.</w:t>
      </w:r>
      <w:r w:rsidRPr="00B228B1">
        <w:t>T</w:t>
      </w:r>
      <w:r w:rsidR="00C15A5C">
        <w:t>.</w:t>
      </w:r>
      <w:r w:rsidRPr="00B228B1">
        <w:t xml:space="preserve">, </w:t>
      </w:r>
      <w:proofErr w:type="spellStart"/>
      <w:r w:rsidRPr="00B228B1">
        <w:t>Geretto</w:t>
      </w:r>
      <w:proofErr w:type="spellEnd"/>
      <w:r w:rsidR="00C15A5C">
        <w:t>,</w:t>
      </w:r>
      <w:r w:rsidRPr="00B228B1">
        <w:t xml:space="preserve"> M</w:t>
      </w:r>
      <w:r w:rsidR="00C15A5C">
        <w:t>.</w:t>
      </w:r>
      <w:r w:rsidRPr="00B228B1">
        <w:t xml:space="preserve">, </w:t>
      </w:r>
      <w:proofErr w:type="spellStart"/>
      <w:r w:rsidRPr="00B228B1">
        <w:t>Pulliero</w:t>
      </w:r>
      <w:proofErr w:type="spellEnd"/>
      <w:r w:rsidR="00C15A5C">
        <w:t>,</w:t>
      </w:r>
      <w:r w:rsidRPr="00B228B1">
        <w:t xml:space="preserve"> A</w:t>
      </w:r>
      <w:r w:rsidR="00C15A5C">
        <w:t>.</w:t>
      </w:r>
      <w:r w:rsidRPr="00B228B1">
        <w:t xml:space="preserve">, </w:t>
      </w:r>
      <w:proofErr w:type="spellStart"/>
      <w:r w:rsidRPr="00B228B1">
        <w:t>Izzotti</w:t>
      </w:r>
      <w:proofErr w:type="spellEnd"/>
      <w:r w:rsidR="00C15A5C">
        <w:t>,</w:t>
      </w:r>
      <w:r w:rsidRPr="00B228B1">
        <w:t xml:space="preserve"> A. </w:t>
      </w:r>
      <w:r w:rsidR="00C15A5C">
        <w:t>(</w:t>
      </w:r>
      <w:r w:rsidR="00C15A5C" w:rsidRPr="00B228B1">
        <w:t>2022</w:t>
      </w:r>
      <w:r w:rsidR="00C15A5C">
        <w:t>).</w:t>
      </w:r>
      <w:r w:rsidR="00C15A5C" w:rsidRPr="00B228B1">
        <w:t xml:space="preserve"> </w:t>
      </w:r>
      <w:r w:rsidRPr="00B228B1">
        <w:t xml:space="preserve">Odor emissions: A public health concern for health risk perception. </w:t>
      </w:r>
      <w:r w:rsidRPr="00C15A5C">
        <w:rPr>
          <w:i/>
          <w:iCs/>
        </w:rPr>
        <w:t>Environ Res.</w:t>
      </w:r>
      <w:r w:rsidR="00C15A5C">
        <w:t>,</w:t>
      </w:r>
      <w:r w:rsidRPr="00B228B1">
        <w:t xml:space="preserve"> </w:t>
      </w:r>
      <w:r w:rsidRPr="00C15A5C">
        <w:rPr>
          <w:i/>
          <w:iCs/>
        </w:rPr>
        <w:t>204</w:t>
      </w:r>
      <w:r w:rsidRPr="00B228B1">
        <w:t>(Pt B)</w:t>
      </w:r>
      <w:r w:rsidR="00C15A5C">
        <w:t xml:space="preserve">, </w:t>
      </w:r>
      <w:r w:rsidRPr="00B228B1">
        <w:t xml:space="preserve">112121. </w:t>
      </w:r>
      <w:r w:rsidR="005346BA" w:rsidRPr="005346BA">
        <w:t>https://doi.org/</w:t>
      </w:r>
      <w:r w:rsidRPr="00B228B1">
        <w:t xml:space="preserve">10.1016/j.envres.2021.112121. </w:t>
      </w:r>
      <w:proofErr w:type="spellStart"/>
      <w:r w:rsidRPr="00B228B1">
        <w:t>Epub</w:t>
      </w:r>
      <w:proofErr w:type="spellEnd"/>
      <w:r w:rsidRPr="00B228B1">
        <w:t xml:space="preserve"> 2021 Sep 24. PMID: 34571035.</w:t>
      </w:r>
    </w:p>
    <w:p w14:paraId="32E53F99" w14:textId="77777777" w:rsidR="00BA5D9E" w:rsidRPr="00B228B1" w:rsidRDefault="00BA5D9E" w:rsidP="001F1C94">
      <w:pPr>
        <w:pStyle w:val="Rlit"/>
      </w:pPr>
      <w:r w:rsidRPr="00B228B1">
        <w:t xml:space="preserve">Report EEA, Air quality in Europe 2022. </w:t>
      </w:r>
      <w:r w:rsidRPr="00B228B1">
        <w:rPr>
          <w:rFonts w:eastAsia="Calibri"/>
        </w:rPr>
        <w:t xml:space="preserve">Available Online: </w:t>
      </w:r>
      <w:hyperlink r:id="rId28" w:history="1">
        <w:r w:rsidRPr="00B228B1">
          <w:rPr>
            <w:rStyle w:val="Hipercze"/>
            <w:color w:val="auto"/>
            <w:u w:val="none"/>
          </w:rPr>
          <w:t>https://www.eea.europa.eu/publications/air-quality-in-europe-2022/sources-and-emissions-of-air</w:t>
        </w:r>
      </w:hyperlink>
      <w:r w:rsidRPr="00B228B1">
        <w:t xml:space="preserve"> (accessed on 12.07.2024)</w:t>
      </w:r>
    </w:p>
    <w:p w14:paraId="033BA56C" w14:textId="6AC52329" w:rsidR="00A948C0" w:rsidRPr="00B228B1" w:rsidRDefault="00A948C0" w:rsidP="00211368">
      <w:pPr>
        <w:pStyle w:val="Rlit"/>
        <w:jc w:val="left"/>
      </w:pPr>
      <w:r w:rsidRPr="00B228B1">
        <w:t xml:space="preserve">Report KOBIZE, </w:t>
      </w:r>
      <w:proofErr w:type="spellStart"/>
      <w:r w:rsidR="00D45902" w:rsidRPr="00B228B1">
        <w:t>Krajowy</w:t>
      </w:r>
      <w:proofErr w:type="spellEnd"/>
      <w:r w:rsidR="00D45902" w:rsidRPr="00B228B1">
        <w:t xml:space="preserve"> </w:t>
      </w:r>
      <w:proofErr w:type="spellStart"/>
      <w:r w:rsidR="00D45902" w:rsidRPr="00B228B1">
        <w:t>bilans</w:t>
      </w:r>
      <w:proofErr w:type="spellEnd"/>
      <w:r w:rsidR="00D45902" w:rsidRPr="00B228B1">
        <w:t xml:space="preserve"> </w:t>
      </w:r>
      <w:proofErr w:type="spellStart"/>
      <w:r w:rsidR="00D45902" w:rsidRPr="00B228B1">
        <w:t>emisji</w:t>
      </w:r>
      <w:proofErr w:type="spellEnd"/>
      <w:r w:rsidR="00D45902" w:rsidRPr="00B228B1">
        <w:t xml:space="preserve"> SO</w:t>
      </w:r>
      <w:r w:rsidR="00D45902" w:rsidRPr="00B228B1">
        <w:rPr>
          <w:vertAlign w:val="subscript"/>
        </w:rPr>
        <w:t>2</w:t>
      </w:r>
      <w:r w:rsidR="00D45902" w:rsidRPr="00B228B1">
        <w:t>, NO</w:t>
      </w:r>
      <w:r w:rsidR="00D45902" w:rsidRPr="00B228B1">
        <w:rPr>
          <w:vertAlign w:val="subscript"/>
        </w:rPr>
        <w:t>x</w:t>
      </w:r>
      <w:r w:rsidR="00D45902" w:rsidRPr="00B228B1">
        <w:t>, CO, NH</w:t>
      </w:r>
      <w:r w:rsidR="00D45902" w:rsidRPr="00B228B1">
        <w:rPr>
          <w:vertAlign w:val="subscript"/>
        </w:rPr>
        <w:t>3</w:t>
      </w:r>
      <w:r w:rsidR="00D45902" w:rsidRPr="00B228B1">
        <w:t xml:space="preserve">, NMLZO, </w:t>
      </w:r>
      <w:proofErr w:type="spellStart"/>
      <w:r w:rsidR="00D45902" w:rsidRPr="00B228B1">
        <w:t>pyłów</w:t>
      </w:r>
      <w:proofErr w:type="spellEnd"/>
      <w:r w:rsidR="00D45902" w:rsidRPr="00B228B1">
        <w:t xml:space="preserve">, </w:t>
      </w:r>
      <w:proofErr w:type="spellStart"/>
      <w:r w:rsidR="00D45902" w:rsidRPr="00B228B1">
        <w:t>metali</w:t>
      </w:r>
      <w:proofErr w:type="spellEnd"/>
      <w:r w:rsidR="00D45902" w:rsidRPr="00B228B1">
        <w:t xml:space="preserve"> </w:t>
      </w:r>
      <w:proofErr w:type="spellStart"/>
      <w:r w:rsidR="00D45902" w:rsidRPr="00B228B1">
        <w:t>ciężkich</w:t>
      </w:r>
      <w:proofErr w:type="spellEnd"/>
      <w:r w:rsidR="00D45902" w:rsidRPr="00B228B1">
        <w:t xml:space="preserve"> </w:t>
      </w:r>
      <w:proofErr w:type="spellStart"/>
      <w:r w:rsidR="00D45902" w:rsidRPr="00B228B1">
        <w:t>i</w:t>
      </w:r>
      <w:proofErr w:type="spellEnd"/>
      <w:r w:rsidR="00D45902" w:rsidRPr="00B228B1">
        <w:t xml:space="preserve"> TZO za </w:t>
      </w:r>
      <w:proofErr w:type="spellStart"/>
      <w:r w:rsidR="00D45902" w:rsidRPr="00B228B1">
        <w:t>lata</w:t>
      </w:r>
      <w:proofErr w:type="spellEnd"/>
      <w:r w:rsidR="00D45902" w:rsidRPr="00B228B1">
        <w:t xml:space="preserve"> 1990</w:t>
      </w:r>
      <w:r w:rsidR="001552F2">
        <w:t>-</w:t>
      </w:r>
      <w:r w:rsidR="00D45902" w:rsidRPr="00B228B1">
        <w:t>2020</w:t>
      </w:r>
      <w:r w:rsidR="00AA21AE" w:rsidRPr="00B228B1">
        <w:t xml:space="preserve">. Warszawa 2022. </w:t>
      </w:r>
      <w:r w:rsidR="00AA21AE" w:rsidRPr="00B228B1">
        <w:rPr>
          <w:rFonts w:eastAsia="Calibri"/>
        </w:rPr>
        <w:t xml:space="preserve">Available Online: </w:t>
      </w:r>
      <w:hyperlink r:id="rId29" w:history="1">
        <w:r w:rsidR="00AA21AE" w:rsidRPr="00B228B1">
          <w:rPr>
            <w:rStyle w:val="Hipercze"/>
            <w:rFonts w:eastAsia="Calibri"/>
            <w:color w:val="auto"/>
            <w:u w:val="none"/>
          </w:rPr>
          <w:t>https://www.kobize.pl/uploads/materialy/materialy_do_pobrania/krajowa_inwentaryzacja_emisji/Bilans_emisji_za_2020.pdf</w:t>
        </w:r>
      </w:hyperlink>
      <w:r w:rsidR="00AA21AE" w:rsidRPr="00B228B1">
        <w:rPr>
          <w:rFonts w:eastAsia="Calibri"/>
        </w:rPr>
        <w:t xml:space="preserve"> </w:t>
      </w:r>
      <w:r w:rsidR="00AA21AE" w:rsidRPr="00B228B1">
        <w:t>(accessed on 12.07.2024)</w:t>
      </w:r>
    </w:p>
    <w:p w14:paraId="1FC599A4" w14:textId="73DCCF06" w:rsidR="00BA5D9E" w:rsidRPr="00B228B1" w:rsidRDefault="00BA5D9E" w:rsidP="00C15A5C">
      <w:pPr>
        <w:pStyle w:val="Rlit"/>
        <w:jc w:val="left"/>
      </w:pPr>
      <w:proofErr w:type="spellStart"/>
      <w:r w:rsidRPr="00B228B1">
        <w:t>Rozporządzenie</w:t>
      </w:r>
      <w:proofErr w:type="spellEnd"/>
      <w:r w:rsidRPr="00B228B1">
        <w:t xml:space="preserve"> </w:t>
      </w:r>
      <w:proofErr w:type="spellStart"/>
      <w:r w:rsidRPr="00B228B1">
        <w:t>Ministra</w:t>
      </w:r>
      <w:proofErr w:type="spellEnd"/>
      <w:r w:rsidRPr="00B228B1">
        <w:t xml:space="preserve"> </w:t>
      </w:r>
      <w:proofErr w:type="spellStart"/>
      <w:r w:rsidRPr="00B228B1">
        <w:t>Klimatu</w:t>
      </w:r>
      <w:proofErr w:type="spellEnd"/>
      <w:r w:rsidRPr="00B228B1">
        <w:t xml:space="preserve"> </w:t>
      </w:r>
      <w:proofErr w:type="spellStart"/>
      <w:r w:rsidRPr="00B228B1">
        <w:t>i</w:t>
      </w:r>
      <w:proofErr w:type="spellEnd"/>
      <w:r w:rsidRPr="00B228B1">
        <w:t xml:space="preserve"> </w:t>
      </w:r>
      <w:proofErr w:type="spellStart"/>
      <w:r w:rsidRPr="00B228B1">
        <w:t>Środowiska</w:t>
      </w:r>
      <w:proofErr w:type="spellEnd"/>
      <w:r w:rsidRPr="00B228B1">
        <w:t xml:space="preserve"> z </w:t>
      </w:r>
      <w:proofErr w:type="spellStart"/>
      <w:r w:rsidRPr="00B228B1">
        <w:t>dnia</w:t>
      </w:r>
      <w:proofErr w:type="spellEnd"/>
      <w:r w:rsidRPr="00B228B1">
        <w:t xml:space="preserve"> 11 </w:t>
      </w:r>
      <w:proofErr w:type="spellStart"/>
      <w:r w:rsidRPr="00B228B1">
        <w:t>grudnia</w:t>
      </w:r>
      <w:proofErr w:type="spellEnd"/>
      <w:r w:rsidRPr="00B228B1">
        <w:t xml:space="preserve"> 2020 r. w </w:t>
      </w:r>
      <w:proofErr w:type="spellStart"/>
      <w:r w:rsidRPr="00B228B1">
        <w:t>sprawie</w:t>
      </w:r>
      <w:proofErr w:type="spellEnd"/>
      <w:r w:rsidRPr="00B228B1">
        <w:t xml:space="preserve"> </w:t>
      </w:r>
      <w:proofErr w:type="spellStart"/>
      <w:r w:rsidRPr="00B228B1">
        <w:t>dokonywania</w:t>
      </w:r>
      <w:proofErr w:type="spellEnd"/>
      <w:r w:rsidRPr="00B228B1">
        <w:t xml:space="preserve"> </w:t>
      </w:r>
      <w:proofErr w:type="spellStart"/>
      <w:r w:rsidRPr="00B228B1">
        <w:t>oceny</w:t>
      </w:r>
      <w:proofErr w:type="spellEnd"/>
      <w:r w:rsidRPr="00B228B1">
        <w:t xml:space="preserve"> </w:t>
      </w:r>
      <w:proofErr w:type="spellStart"/>
      <w:r w:rsidRPr="00B228B1">
        <w:t>poziomów</w:t>
      </w:r>
      <w:proofErr w:type="spellEnd"/>
      <w:r w:rsidRPr="00B228B1">
        <w:t xml:space="preserve"> </w:t>
      </w:r>
      <w:proofErr w:type="spellStart"/>
      <w:r w:rsidRPr="00B228B1">
        <w:t>substancji</w:t>
      </w:r>
      <w:proofErr w:type="spellEnd"/>
      <w:r w:rsidRPr="00B228B1">
        <w:t xml:space="preserve"> w </w:t>
      </w:r>
      <w:proofErr w:type="spellStart"/>
      <w:r w:rsidRPr="00B228B1">
        <w:t>powietrzu</w:t>
      </w:r>
      <w:proofErr w:type="spellEnd"/>
      <w:r w:rsidRPr="00B228B1">
        <w:t xml:space="preserve"> (</w:t>
      </w:r>
      <w:proofErr w:type="spellStart"/>
      <w:r w:rsidRPr="00B228B1">
        <w:t>Dz.U</w:t>
      </w:r>
      <w:proofErr w:type="spellEnd"/>
      <w:r w:rsidRPr="00B228B1">
        <w:t xml:space="preserve">. 2020 r. </w:t>
      </w:r>
      <w:proofErr w:type="spellStart"/>
      <w:r w:rsidRPr="00B228B1">
        <w:t>poz</w:t>
      </w:r>
      <w:proofErr w:type="spellEnd"/>
      <w:r w:rsidRPr="00B228B1">
        <w:t xml:space="preserve">. 2279). </w:t>
      </w:r>
      <w:r w:rsidRPr="00B228B1">
        <w:rPr>
          <w:rFonts w:eastAsia="Calibri"/>
        </w:rPr>
        <w:t xml:space="preserve">Available Online: </w:t>
      </w:r>
      <w:hyperlink r:id="rId30" w:history="1">
        <w:r w:rsidRPr="00B228B1">
          <w:rPr>
            <w:rStyle w:val="Hipercze"/>
            <w:color w:val="auto"/>
            <w:u w:val="none"/>
          </w:rPr>
          <w:t>https://isap.sejm.gov.pl/isap.nsf/DocDetails.xsp?id=WDU20200002279</w:t>
        </w:r>
      </w:hyperlink>
      <w:r w:rsidRPr="00B228B1">
        <w:t xml:space="preserve"> (accessed on 12.07.2024)</w:t>
      </w:r>
    </w:p>
    <w:p w14:paraId="7AA3DFDF" w14:textId="1ACF1946" w:rsidR="00BA5D9E" w:rsidRPr="00B228B1" w:rsidRDefault="00BA5D9E" w:rsidP="00C15A5C">
      <w:pPr>
        <w:pStyle w:val="Rlit"/>
        <w:jc w:val="left"/>
      </w:pPr>
      <w:proofErr w:type="spellStart"/>
      <w:r w:rsidRPr="00B228B1">
        <w:t>Rozporządzenie</w:t>
      </w:r>
      <w:proofErr w:type="spellEnd"/>
      <w:r w:rsidRPr="00B228B1">
        <w:t xml:space="preserve"> </w:t>
      </w:r>
      <w:proofErr w:type="spellStart"/>
      <w:r w:rsidRPr="00B228B1">
        <w:t>Ministra</w:t>
      </w:r>
      <w:proofErr w:type="spellEnd"/>
      <w:r w:rsidRPr="00B228B1">
        <w:t xml:space="preserve"> </w:t>
      </w:r>
      <w:proofErr w:type="spellStart"/>
      <w:r w:rsidRPr="00B228B1">
        <w:t>Klimatu</w:t>
      </w:r>
      <w:proofErr w:type="spellEnd"/>
      <w:r w:rsidRPr="00B228B1">
        <w:t xml:space="preserve"> z </w:t>
      </w:r>
      <w:proofErr w:type="spellStart"/>
      <w:r w:rsidRPr="00B228B1">
        <w:t>dnia</w:t>
      </w:r>
      <w:proofErr w:type="spellEnd"/>
      <w:r w:rsidRPr="00B228B1">
        <w:t xml:space="preserve"> 24 </w:t>
      </w:r>
      <w:proofErr w:type="spellStart"/>
      <w:r w:rsidRPr="00B228B1">
        <w:t>września</w:t>
      </w:r>
      <w:proofErr w:type="spellEnd"/>
      <w:r w:rsidRPr="00B228B1">
        <w:t xml:space="preserve"> 2020 r. w </w:t>
      </w:r>
      <w:proofErr w:type="spellStart"/>
      <w:r w:rsidRPr="00B228B1">
        <w:t>sprawie</w:t>
      </w:r>
      <w:proofErr w:type="spellEnd"/>
      <w:r w:rsidRPr="00B228B1">
        <w:t xml:space="preserve"> </w:t>
      </w:r>
      <w:proofErr w:type="spellStart"/>
      <w:r w:rsidRPr="00B228B1">
        <w:t>standardów</w:t>
      </w:r>
      <w:proofErr w:type="spellEnd"/>
      <w:r w:rsidRPr="00B228B1">
        <w:t xml:space="preserve"> </w:t>
      </w:r>
      <w:proofErr w:type="spellStart"/>
      <w:r w:rsidRPr="00B228B1">
        <w:t>emisyjnych</w:t>
      </w:r>
      <w:proofErr w:type="spellEnd"/>
      <w:r w:rsidRPr="00B228B1">
        <w:t xml:space="preserve"> </w:t>
      </w:r>
      <w:proofErr w:type="spellStart"/>
      <w:r w:rsidRPr="00B228B1">
        <w:t>dla</w:t>
      </w:r>
      <w:proofErr w:type="spellEnd"/>
      <w:r w:rsidRPr="00B228B1">
        <w:t xml:space="preserve"> </w:t>
      </w:r>
      <w:proofErr w:type="spellStart"/>
      <w:r w:rsidRPr="00B228B1">
        <w:t>niektórych</w:t>
      </w:r>
      <w:proofErr w:type="spellEnd"/>
      <w:r w:rsidRPr="00B228B1">
        <w:t xml:space="preserve"> </w:t>
      </w:r>
      <w:proofErr w:type="spellStart"/>
      <w:r w:rsidRPr="00B228B1">
        <w:t>rodzajów</w:t>
      </w:r>
      <w:proofErr w:type="spellEnd"/>
      <w:r w:rsidRPr="00B228B1">
        <w:t xml:space="preserve"> </w:t>
      </w:r>
      <w:proofErr w:type="spellStart"/>
      <w:r w:rsidRPr="00B228B1">
        <w:t>instalacji</w:t>
      </w:r>
      <w:proofErr w:type="spellEnd"/>
      <w:r w:rsidRPr="00B228B1">
        <w:t xml:space="preserve">, </w:t>
      </w:r>
      <w:proofErr w:type="spellStart"/>
      <w:r w:rsidRPr="00B228B1">
        <w:t>źródeł</w:t>
      </w:r>
      <w:proofErr w:type="spellEnd"/>
      <w:r w:rsidRPr="00B228B1">
        <w:t xml:space="preserve"> </w:t>
      </w:r>
      <w:proofErr w:type="spellStart"/>
      <w:r w:rsidRPr="00B228B1">
        <w:t>spalania</w:t>
      </w:r>
      <w:proofErr w:type="spellEnd"/>
      <w:r w:rsidRPr="00B228B1">
        <w:t xml:space="preserve"> </w:t>
      </w:r>
      <w:proofErr w:type="spellStart"/>
      <w:r w:rsidRPr="00B228B1">
        <w:t>paliw</w:t>
      </w:r>
      <w:proofErr w:type="spellEnd"/>
      <w:r w:rsidRPr="00B228B1">
        <w:t xml:space="preserve"> </w:t>
      </w:r>
      <w:proofErr w:type="spellStart"/>
      <w:r w:rsidRPr="00B228B1">
        <w:t>oraz</w:t>
      </w:r>
      <w:proofErr w:type="spellEnd"/>
      <w:r w:rsidRPr="00B228B1">
        <w:t xml:space="preserve"> </w:t>
      </w:r>
      <w:proofErr w:type="spellStart"/>
      <w:r w:rsidRPr="00B228B1">
        <w:t>urządzeń</w:t>
      </w:r>
      <w:proofErr w:type="spellEnd"/>
      <w:r w:rsidRPr="00B228B1">
        <w:t xml:space="preserve"> </w:t>
      </w:r>
      <w:proofErr w:type="spellStart"/>
      <w:r w:rsidRPr="00B228B1">
        <w:t>spalania</w:t>
      </w:r>
      <w:proofErr w:type="spellEnd"/>
      <w:r w:rsidRPr="00B228B1">
        <w:t xml:space="preserve"> </w:t>
      </w:r>
      <w:proofErr w:type="spellStart"/>
      <w:r w:rsidRPr="00B228B1">
        <w:t>lub</w:t>
      </w:r>
      <w:proofErr w:type="spellEnd"/>
      <w:r w:rsidRPr="00B228B1">
        <w:t xml:space="preserve"> </w:t>
      </w:r>
      <w:proofErr w:type="spellStart"/>
      <w:r w:rsidRPr="00B228B1">
        <w:t>współspalania</w:t>
      </w:r>
      <w:proofErr w:type="spellEnd"/>
      <w:r w:rsidRPr="00B228B1">
        <w:t xml:space="preserve"> </w:t>
      </w:r>
      <w:proofErr w:type="spellStart"/>
      <w:r w:rsidRPr="00B228B1">
        <w:t>odpadów</w:t>
      </w:r>
      <w:proofErr w:type="spellEnd"/>
      <w:r w:rsidRPr="00B228B1">
        <w:t xml:space="preserve"> (</w:t>
      </w:r>
      <w:proofErr w:type="spellStart"/>
      <w:r w:rsidRPr="00B228B1">
        <w:t>Dz.U</w:t>
      </w:r>
      <w:proofErr w:type="spellEnd"/>
      <w:r w:rsidRPr="00B228B1">
        <w:t xml:space="preserve">. 2020 </w:t>
      </w:r>
      <w:proofErr w:type="spellStart"/>
      <w:r w:rsidRPr="00B228B1">
        <w:t>poz</w:t>
      </w:r>
      <w:proofErr w:type="spellEnd"/>
      <w:r w:rsidRPr="00B228B1">
        <w:t xml:space="preserve">. 1860). </w:t>
      </w:r>
      <w:r w:rsidRPr="00B228B1">
        <w:rPr>
          <w:rFonts w:eastAsia="Calibri"/>
        </w:rPr>
        <w:t xml:space="preserve">Available Online: </w:t>
      </w:r>
      <w:hyperlink r:id="rId31" w:history="1">
        <w:r w:rsidRPr="00B228B1">
          <w:rPr>
            <w:rStyle w:val="Hipercze"/>
            <w:rFonts w:eastAsia="Calibri"/>
            <w:color w:val="auto"/>
            <w:u w:val="none"/>
          </w:rPr>
          <w:t>https://isap.sejm.gov.pl/isap.nsf/DocDetails.xsp?id=WDU20200001860&amp;SessionID=09C25DC54979F9D80EC807E5A52BD1368BABD350</w:t>
        </w:r>
      </w:hyperlink>
      <w:r w:rsidRPr="00B228B1">
        <w:rPr>
          <w:rFonts w:eastAsia="Calibri"/>
        </w:rPr>
        <w:t xml:space="preserve"> </w:t>
      </w:r>
      <w:r w:rsidRPr="00B228B1">
        <w:t>(accessed on 12.07.2024)</w:t>
      </w:r>
    </w:p>
    <w:p w14:paraId="7BD07029" w14:textId="080695CF" w:rsidR="00BA5D9E" w:rsidRPr="00B228B1" w:rsidRDefault="00BA5D9E" w:rsidP="00C15A5C">
      <w:pPr>
        <w:pStyle w:val="Rlit"/>
        <w:jc w:val="left"/>
      </w:pPr>
      <w:proofErr w:type="spellStart"/>
      <w:r w:rsidRPr="00B228B1">
        <w:t>Rozporządzenie</w:t>
      </w:r>
      <w:proofErr w:type="spellEnd"/>
      <w:r w:rsidRPr="00B228B1">
        <w:t xml:space="preserve"> </w:t>
      </w:r>
      <w:proofErr w:type="spellStart"/>
      <w:r w:rsidRPr="00B228B1">
        <w:t>Ministra</w:t>
      </w:r>
      <w:proofErr w:type="spellEnd"/>
      <w:r w:rsidRPr="00B228B1">
        <w:t xml:space="preserve"> </w:t>
      </w:r>
      <w:proofErr w:type="spellStart"/>
      <w:r w:rsidRPr="00B228B1">
        <w:t>Rodziny</w:t>
      </w:r>
      <w:proofErr w:type="spellEnd"/>
      <w:r w:rsidRPr="00B228B1">
        <w:t xml:space="preserve">, </w:t>
      </w:r>
      <w:proofErr w:type="spellStart"/>
      <w:r w:rsidRPr="00B228B1">
        <w:t>Pracy</w:t>
      </w:r>
      <w:proofErr w:type="spellEnd"/>
      <w:r w:rsidRPr="00B228B1">
        <w:t xml:space="preserve"> </w:t>
      </w:r>
      <w:proofErr w:type="spellStart"/>
      <w:r w:rsidRPr="00B228B1">
        <w:t>i</w:t>
      </w:r>
      <w:proofErr w:type="spellEnd"/>
      <w:r w:rsidRPr="00B228B1">
        <w:t xml:space="preserve"> </w:t>
      </w:r>
      <w:proofErr w:type="spellStart"/>
      <w:r w:rsidRPr="00B228B1">
        <w:t>Polityki</w:t>
      </w:r>
      <w:proofErr w:type="spellEnd"/>
      <w:r w:rsidRPr="00B228B1">
        <w:t xml:space="preserve"> </w:t>
      </w:r>
      <w:proofErr w:type="spellStart"/>
      <w:r w:rsidRPr="00B228B1">
        <w:t>Społecznej</w:t>
      </w:r>
      <w:proofErr w:type="spellEnd"/>
      <w:r w:rsidRPr="00B228B1">
        <w:t xml:space="preserve"> z </w:t>
      </w:r>
      <w:proofErr w:type="spellStart"/>
      <w:r w:rsidRPr="00B228B1">
        <w:t>dnia</w:t>
      </w:r>
      <w:proofErr w:type="spellEnd"/>
      <w:r w:rsidRPr="00B228B1">
        <w:t xml:space="preserve"> 12 </w:t>
      </w:r>
      <w:proofErr w:type="spellStart"/>
      <w:r w:rsidRPr="00B228B1">
        <w:t>czerwca</w:t>
      </w:r>
      <w:proofErr w:type="spellEnd"/>
      <w:r w:rsidRPr="00B228B1">
        <w:t xml:space="preserve"> 2018 r. w </w:t>
      </w:r>
      <w:proofErr w:type="spellStart"/>
      <w:r w:rsidRPr="00B228B1">
        <w:t>sprawie</w:t>
      </w:r>
      <w:proofErr w:type="spellEnd"/>
      <w:r w:rsidRPr="00B228B1">
        <w:t xml:space="preserve"> </w:t>
      </w:r>
      <w:proofErr w:type="spellStart"/>
      <w:r w:rsidRPr="00B228B1">
        <w:t>najwyższych</w:t>
      </w:r>
      <w:proofErr w:type="spellEnd"/>
      <w:r w:rsidRPr="00B228B1">
        <w:t xml:space="preserve"> </w:t>
      </w:r>
      <w:proofErr w:type="spellStart"/>
      <w:r w:rsidRPr="00B228B1">
        <w:t>dopuszczalnych</w:t>
      </w:r>
      <w:proofErr w:type="spellEnd"/>
      <w:r w:rsidRPr="00B228B1">
        <w:t xml:space="preserve"> </w:t>
      </w:r>
      <w:proofErr w:type="spellStart"/>
      <w:r w:rsidRPr="00B228B1">
        <w:t>stężeń</w:t>
      </w:r>
      <w:proofErr w:type="spellEnd"/>
      <w:r w:rsidRPr="00B228B1">
        <w:t xml:space="preserve"> </w:t>
      </w:r>
      <w:proofErr w:type="spellStart"/>
      <w:r w:rsidRPr="00B228B1">
        <w:t>i</w:t>
      </w:r>
      <w:proofErr w:type="spellEnd"/>
      <w:r w:rsidRPr="00B228B1">
        <w:t xml:space="preserve"> </w:t>
      </w:r>
      <w:proofErr w:type="spellStart"/>
      <w:r w:rsidRPr="00B228B1">
        <w:t>natężeń</w:t>
      </w:r>
      <w:proofErr w:type="spellEnd"/>
      <w:r w:rsidRPr="00B228B1">
        <w:t xml:space="preserve"> </w:t>
      </w:r>
      <w:proofErr w:type="spellStart"/>
      <w:r w:rsidRPr="00B228B1">
        <w:t>czynników</w:t>
      </w:r>
      <w:proofErr w:type="spellEnd"/>
      <w:r w:rsidRPr="00B228B1">
        <w:t xml:space="preserve"> </w:t>
      </w:r>
      <w:proofErr w:type="spellStart"/>
      <w:r w:rsidRPr="00B228B1">
        <w:t>szkodliwych</w:t>
      </w:r>
      <w:proofErr w:type="spellEnd"/>
      <w:r w:rsidRPr="00B228B1">
        <w:t xml:space="preserve"> </w:t>
      </w:r>
      <w:proofErr w:type="spellStart"/>
      <w:r w:rsidRPr="00B228B1">
        <w:t>dla</w:t>
      </w:r>
      <w:proofErr w:type="spellEnd"/>
      <w:r w:rsidRPr="00B228B1">
        <w:t xml:space="preserve"> </w:t>
      </w:r>
      <w:proofErr w:type="spellStart"/>
      <w:r w:rsidRPr="00B228B1">
        <w:t>zdrowia</w:t>
      </w:r>
      <w:proofErr w:type="spellEnd"/>
      <w:r w:rsidRPr="00B228B1">
        <w:t xml:space="preserve"> w </w:t>
      </w:r>
      <w:proofErr w:type="spellStart"/>
      <w:r w:rsidRPr="00B228B1">
        <w:t>środowisku</w:t>
      </w:r>
      <w:proofErr w:type="spellEnd"/>
      <w:r w:rsidRPr="00B228B1">
        <w:t xml:space="preserve"> </w:t>
      </w:r>
      <w:proofErr w:type="spellStart"/>
      <w:r w:rsidRPr="00B228B1">
        <w:t>pracy</w:t>
      </w:r>
      <w:proofErr w:type="spellEnd"/>
      <w:r w:rsidRPr="00B228B1">
        <w:t xml:space="preserve"> (</w:t>
      </w:r>
      <w:proofErr w:type="spellStart"/>
      <w:r w:rsidRPr="00B228B1">
        <w:t>Dz.U</w:t>
      </w:r>
      <w:proofErr w:type="spellEnd"/>
      <w:r w:rsidRPr="00B228B1">
        <w:t xml:space="preserve">. 2018 r. </w:t>
      </w:r>
      <w:proofErr w:type="spellStart"/>
      <w:r w:rsidRPr="00B228B1">
        <w:t>poz</w:t>
      </w:r>
      <w:proofErr w:type="spellEnd"/>
      <w:r w:rsidRPr="00B228B1">
        <w:t>.</w:t>
      </w:r>
      <w:r w:rsidR="00832E07">
        <w:t> </w:t>
      </w:r>
      <w:r w:rsidRPr="00B228B1">
        <w:t xml:space="preserve">1286). </w:t>
      </w:r>
      <w:r w:rsidRPr="00B228B1">
        <w:rPr>
          <w:rFonts w:eastAsia="Calibri"/>
        </w:rPr>
        <w:t xml:space="preserve">Available Online: </w:t>
      </w:r>
      <w:hyperlink r:id="rId32" w:history="1">
        <w:r w:rsidRPr="00B228B1">
          <w:rPr>
            <w:rStyle w:val="Hipercze"/>
            <w:rFonts w:eastAsia="Calibri"/>
            <w:color w:val="auto"/>
            <w:u w:val="none"/>
          </w:rPr>
          <w:t>https://isap.sejm.gov.pl/isap.nsf/DocDetails.xsp?id=WDU20180001286</w:t>
        </w:r>
      </w:hyperlink>
      <w:r w:rsidRPr="00B228B1">
        <w:rPr>
          <w:rFonts w:eastAsia="Calibri"/>
        </w:rPr>
        <w:t xml:space="preserve"> </w:t>
      </w:r>
      <w:r w:rsidR="00832E07">
        <w:rPr>
          <w:rFonts w:eastAsia="Calibri"/>
        </w:rPr>
        <w:br/>
      </w:r>
      <w:r w:rsidRPr="00B228B1">
        <w:t>(accessed on 12.07.2024)</w:t>
      </w:r>
    </w:p>
    <w:p w14:paraId="066BC25E" w14:textId="2605416D" w:rsidR="00BA5D9E" w:rsidRPr="00B228B1" w:rsidRDefault="00BA5D9E" w:rsidP="00C15A5C">
      <w:pPr>
        <w:pStyle w:val="Rlit"/>
        <w:jc w:val="left"/>
      </w:pPr>
      <w:proofErr w:type="spellStart"/>
      <w:r w:rsidRPr="00B228B1">
        <w:t>Rozporządzenie</w:t>
      </w:r>
      <w:proofErr w:type="spellEnd"/>
      <w:r w:rsidRPr="00B228B1">
        <w:t xml:space="preserve"> </w:t>
      </w:r>
      <w:proofErr w:type="spellStart"/>
      <w:r w:rsidRPr="00B228B1">
        <w:t>Ministra</w:t>
      </w:r>
      <w:proofErr w:type="spellEnd"/>
      <w:r w:rsidRPr="00B228B1">
        <w:t xml:space="preserve"> </w:t>
      </w:r>
      <w:proofErr w:type="spellStart"/>
      <w:r w:rsidRPr="00B228B1">
        <w:t>Środowiska</w:t>
      </w:r>
      <w:proofErr w:type="spellEnd"/>
      <w:r w:rsidRPr="00B228B1">
        <w:t xml:space="preserve"> z </w:t>
      </w:r>
      <w:proofErr w:type="spellStart"/>
      <w:r w:rsidRPr="00B228B1">
        <w:t>dnia</w:t>
      </w:r>
      <w:proofErr w:type="spellEnd"/>
      <w:r w:rsidRPr="00B228B1">
        <w:t xml:space="preserve"> 24 </w:t>
      </w:r>
      <w:proofErr w:type="spellStart"/>
      <w:r w:rsidRPr="00B228B1">
        <w:t>sierpnia</w:t>
      </w:r>
      <w:proofErr w:type="spellEnd"/>
      <w:r w:rsidRPr="00B228B1">
        <w:t xml:space="preserve"> 2012 r. w </w:t>
      </w:r>
      <w:proofErr w:type="spellStart"/>
      <w:r w:rsidRPr="00B228B1">
        <w:t>sprawie</w:t>
      </w:r>
      <w:proofErr w:type="spellEnd"/>
      <w:r w:rsidRPr="00B228B1">
        <w:t xml:space="preserve"> </w:t>
      </w:r>
      <w:proofErr w:type="spellStart"/>
      <w:r w:rsidRPr="00B228B1">
        <w:t>poziomów</w:t>
      </w:r>
      <w:proofErr w:type="spellEnd"/>
      <w:r w:rsidRPr="00B228B1">
        <w:t xml:space="preserve"> </w:t>
      </w:r>
      <w:proofErr w:type="spellStart"/>
      <w:r w:rsidRPr="00B228B1">
        <w:t>niektórych</w:t>
      </w:r>
      <w:proofErr w:type="spellEnd"/>
      <w:r w:rsidRPr="00B228B1">
        <w:t xml:space="preserve"> </w:t>
      </w:r>
      <w:proofErr w:type="spellStart"/>
      <w:r w:rsidRPr="00B228B1">
        <w:t>substancji</w:t>
      </w:r>
      <w:proofErr w:type="spellEnd"/>
      <w:r w:rsidRPr="00B228B1">
        <w:t xml:space="preserve"> w</w:t>
      </w:r>
      <w:r w:rsidR="00832E07">
        <w:t> </w:t>
      </w:r>
      <w:proofErr w:type="spellStart"/>
      <w:r w:rsidRPr="00B228B1">
        <w:t>powietrzu</w:t>
      </w:r>
      <w:proofErr w:type="spellEnd"/>
      <w:r w:rsidRPr="00B228B1">
        <w:t xml:space="preserve"> (</w:t>
      </w:r>
      <w:proofErr w:type="spellStart"/>
      <w:r w:rsidRPr="00B228B1">
        <w:t>Dz.U</w:t>
      </w:r>
      <w:proofErr w:type="spellEnd"/>
      <w:r w:rsidRPr="00B228B1">
        <w:t xml:space="preserve">. 2012 r. </w:t>
      </w:r>
      <w:proofErr w:type="spellStart"/>
      <w:r w:rsidRPr="00B228B1">
        <w:t>poz</w:t>
      </w:r>
      <w:proofErr w:type="spellEnd"/>
      <w:r w:rsidRPr="00B228B1">
        <w:t xml:space="preserve">. 1031). </w:t>
      </w:r>
      <w:r w:rsidRPr="00B228B1">
        <w:rPr>
          <w:rFonts w:eastAsia="Calibri"/>
        </w:rPr>
        <w:t xml:space="preserve">Available Online: </w:t>
      </w:r>
      <w:hyperlink r:id="rId33" w:history="1">
        <w:r w:rsidRPr="00B228B1">
          <w:rPr>
            <w:rStyle w:val="Hipercze"/>
            <w:color w:val="auto"/>
            <w:u w:val="none"/>
          </w:rPr>
          <w:t>https://isap.sejm.gov.pl/isap.nsf/DocDetails.xsp?id=WDU20120001031</w:t>
        </w:r>
      </w:hyperlink>
      <w:r w:rsidRPr="00B228B1">
        <w:t xml:space="preserve"> (accessed on 12.07.2024)</w:t>
      </w:r>
    </w:p>
    <w:p w14:paraId="6F0C5228" w14:textId="12A3603C" w:rsidR="00BA5D9E" w:rsidRPr="00B228B1" w:rsidRDefault="00BA5D9E" w:rsidP="00C15A5C">
      <w:pPr>
        <w:pStyle w:val="Rlit"/>
        <w:jc w:val="left"/>
      </w:pPr>
      <w:proofErr w:type="spellStart"/>
      <w:r w:rsidRPr="00B228B1">
        <w:t>Rozporządzenie</w:t>
      </w:r>
      <w:proofErr w:type="spellEnd"/>
      <w:r w:rsidRPr="00B228B1">
        <w:t xml:space="preserve"> </w:t>
      </w:r>
      <w:proofErr w:type="spellStart"/>
      <w:r w:rsidRPr="00B228B1">
        <w:t>Ministra</w:t>
      </w:r>
      <w:proofErr w:type="spellEnd"/>
      <w:r w:rsidRPr="00B228B1">
        <w:t xml:space="preserve"> </w:t>
      </w:r>
      <w:proofErr w:type="spellStart"/>
      <w:r w:rsidRPr="00B228B1">
        <w:t>Środowiska</w:t>
      </w:r>
      <w:proofErr w:type="spellEnd"/>
      <w:r w:rsidRPr="00B228B1">
        <w:t xml:space="preserve"> z </w:t>
      </w:r>
      <w:proofErr w:type="spellStart"/>
      <w:r w:rsidRPr="00B228B1">
        <w:t>dnia</w:t>
      </w:r>
      <w:proofErr w:type="spellEnd"/>
      <w:r w:rsidRPr="00B228B1">
        <w:t xml:space="preserve"> 26 </w:t>
      </w:r>
      <w:proofErr w:type="spellStart"/>
      <w:r w:rsidRPr="00B228B1">
        <w:t>stycznia</w:t>
      </w:r>
      <w:proofErr w:type="spellEnd"/>
      <w:r w:rsidRPr="00B228B1">
        <w:t xml:space="preserve"> 2010 r. w </w:t>
      </w:r>
      <w:proofErr w:type="spellStart"/>
      <w:r w:rsidRPr="00B228B1">
        <w:t>sprawie</w:t>
      </w:r>
      <w:proofErr w:type="spellEnd"/>
      <w:r w:rsidRPr="00B228B1">
        <w:t xml:space="preserve"> </w:t>
      </w:r>
      <w:proofErr w:type="spellStart"/>
      <w:r w:rsidRPr="00B228B1">
        <w:t>wartości</w:t>
      </w:r>
      <w:proofErr w:type="spellEnd"/>
      <w:r w:rsidRPr="00B228B1">
        <w:t xml:space="preserve"> </w:t>
      </w:r>
      <w:proofErr w:type="spellStart"/>
      <w:r w:rsidRPr="00B228B1">
        <w:t>odniesienia</w:t>
      </w:r>
      <w:proofErr w:type="spellEnd"/>
      <w:r w:rsidRPr="00B228B1">
        <w:t xml:space="preserve"> </w:t>
      </w:r>
      <w:proofErr w:type="spellStart"/>
      <w:r w:rsidRPr="00B228B1">
        <w:t>dla</w:t>
      </w:r>
      <w:proofErr w:type="spellEnd"/>
      <w:r w:rsidRPr="00B228B1">
        <w:t xml:space="preserve"> </w:t>
      </w:r>
      <w:proofErr w:type="spellStart"/>
      <w:r w:rsidRPr="00B228B1">
        <w:t>niektórych</w:t>
      </w:r>
      <w:proofErr w:type="spellEnd"/>
      <w:r w:rsidRPr="00B228B1">
        <w:t xml:space="preserve"> </w:t>
      </w:r>
      <w:proofErr w:type="spellStart"/>
      <w:r w:rsidRPr="00B228B1">
        <w:t>substancji</w:t>
      </w:r>
      <w:proofErr w:type="spellEnd"/>
      <w:r w:rsidRPr="00B228B1">
        <w:t xml:space="preserve"> w </w:t>
      </w:r>
      <w:proofErr w:type="spellStart"/>
      <w:r w:rsidRPr="00B228B1">
        <w:t>powietrzu</w:t>
      </w:r>
      <w:proofErr w:type="spellEnd"/>
      <w:r w:rsidRPr="00B228B1">
        <w:t xml:space="preserve"> (</w:t>
      </w:r>
      <w:proofErr w:type="spellStart"/>
      <w:r w:rsidRPr="00B228B1">
        <w:t>Dz.U</w:t>
      </w:r>
      <w:proofErr w:type="spellEnd"/>
      <w:r w:rsidRPr="00B228B1">
        <w:t xml:space="preserve">. 2010 r. Nr 16, </w:t>
      </w:r>
      <w:proofErr w:type="spellStart"/>
      <w:r w:rsidRPr="00B228B1">
        <w:t>poz</w:t>
      </w:r>
      <w:proofErr w:type="spellEnd"/>
      <w:r w:rsidRPr="00B228B1">
        <w:t>. 87).</w:t>
      </w:r>
      <w:r w:rsidRPr="00B228B1">
        <w:rPr>
          <w:rFonts w:eastAsia="Calibri"/>
          <w:lang w:val="pl-PL"/>
        </w:rPr>
        <w:t xml:space="preserve"> </w:t>
      </w:r>
      <w:r w:rsidRPr="00B228B1">
        <w:rPr>
          <w:rFonts w:eastAsia="Calibri"/>
        </w:rPr>
        <w:t xml:space="preserve">Available Online: </w:t>
      </w:r>
      <w:hyperlink r:id="rId34" w:history="1">
        <w:r w:rsidRPr="00B228B1">
          <w:rPr>
            <w:rStyle w:val="Hipercze"/>
            <w:rFonts w:eastAsia="Calibri"/>
            <w:color w:val="auto"/>
            <w:u w:val="none"/>
          </w:rPr>
          <w:t>https://isap.sejm.gov.pl/isap.nsf/DocDetails.xsp?id=wdu20100160087</w:t>
        </w:r>
      </w:hyperlink>
      <w:r w:rsidRPr="00B228B1">
        <w:rPr>
          <w:rFonts w:eastAsia="Calibri"/>
        </w:rPr>
        <w:t xml:space="preserve"> </w:t>
      </w:r>
      <w:r w:rsidRPr="00B228B1">
        <w:t>(accessed on 12.07.2024)</w:t>
      </w:r>
    </w:p>
    <w:p w14:paraId="46B8C9B5" w14:textId="205FEAB4" w:rsidR="00BA5D9E" w:rsidRPr="00B228B1" w:rsidRDefault="00BA5D9E" w:rsidP="001F1C94">
      <w:pPr>
        <w:pStyle w:val="Rlit"/>
      </w:pPr>
      <w:r w:rsidRPr="00B228B1">
        <w:t xml:space="preserve">Song, W., Jia, H., Li, Z., Tang, D. </w:t>
      </w:r>
      <w:r w:rsidR="00EA7E5A">
        <w:t>(</w:t>
      </w:r>
      <w:r w:rsidR="00EA7E5A" w:rsidRPr="00B228B1">
        <w:t>2018</w:t>
      </w:r>
      <w:r w:rsidR="00EA7E5A">
        <w:t>).</w:t>
      </w:r>
      <w:r w:rsidR="00EA7E5A" w:rsidRPr="00B228B1">
        <w:t xml:space="preserve"> </w:t>
      </w:r>
      <w:r w:rsidRPr="00B228B1">
        <w:t xml:space="preserve">Using geographical </w:t>
      </w:r>
      <w:proofErr w:type="spellStart"/>
      <w:r w:rsidRPr="00B228B1">
        <w:t>semivariogram</w:t>
      </w:r>
      <w:proofErr w:type="spellEnd"/>
      <w:r w:rsidRPr="00B228B1">
        <w:t xml:space="preserve"> method to quantify the difference between NO</w:t>
      </w:r>
      <w:r w:rsidRPr="00B228B1">
        <w:rPr>
          <w:vertAlign w:val="subscript"/>
        </w:rPr>
        <w:t>2</w:t>
      </w:r>
      <w:r w:rsidRPr="00B228B1">
        <w:t xml:space="preserve"> and PM</w:t>
      </w:r>
      <w:r w:rsidRPr="00B228B1">
        <w:rPr>
          <w:vertAlign w:val="subscript"/>
        </w:rPr>
        <w:t>2.5</w:t>
      </w:r>
      <w:r w:rsidRPr="00832E07">
        <w:t xml:space="preserve"> </w:t>
      </w:r>
      <w:r w:rsidRPr="00B228B1">
        <w:t xml:space="preserve">spatial distribution characteristics in urban areas. </w:t>
      </w:r>
      <w:r w:rsidRPr="00EA7E5A">
        <w:rPr>
          <w:i/>
          <w:iCs/>
        </w:rPr>
        <w:t>Science of The Total Environment</w:t>
      </w:r>
      <w:r w:rsidR="00EA7E5A">
        <w:t>,</w:t>
      </w:r>
      <w:r w:rsidRPr="00B228B1">
        <w:t xml:space="preserve"> </w:t>
      </w:r>
      <w:r w:rsidRPr="00EA7E5A">
        <w:rPr>
          <w:i/>
          <w:iCs/>
        </w:rPr>
        <w:t>631</w:t>
      </w:r>
      <w:r w:rsidR="00EA7E5A" w:rsidRPr="00EA7E5A">
        <w:rPr>
          <w:i/>
          <w:iCs/>
        </w:rPr>
        <w:t>-</w:t>
      </w:r>
      <w:r w:rsidRPr="00EA7E5A">
        <w:rPr>
          <w:i/>
          <w:iCs/>
        </w:rPr>
        <w:t>632</w:t>
      </w:r>
      <w:r w:rsidRPr="00B228B1">
        <w:t xml:space="preserve">, </w:t>
      </w:r>
      <w:r w:rsidR="00832E07">
        <w:br/>
      </w:r>
      <w:r w:rsidRPr="00B228B1">
        <w:t xml:space="preserve">688-694. </w:t>
      </w:r>
      <w:hyperlink r:id="rId35" w:tgtFrame="_blank" w:tooltip="Persistent link using digital object identifier" w:history="1">
        <w:r w:rsidRPr="00B228B1">
          <w:rPr>
            <w:rStyle w:val="anchor-text"/>
          </w:rPr>
          <w:t>https://doi.org/10.1016/j.scitotenv.2018.03.040</w:t>
        </w:r>
      </w:hyperlink>
    </w:p>
    <w:p w14:paraId="3A1F044A" w14:textId="06F66426" w:rsidR="00BA5D9E" w:rsidRPr="00B228B1" w:rsidRDefault="00BA5D9E" w:rsidP="001F1C94">
      <w:pPr>
        <w:pStyle w:val="Rlit"/>
      </w:pPr>
      <w:proofErr w:type="spellStart"/>
      <w:r w:rsidRPr="00B228B1">
        <w:t>Szyłak-Szydłowski</w:t>
      </w:r>
      <w:proofErr w:type="spellEnd"/>
      <w:r w:rsidR="00EA7E5A">
        <w:t>,</w:t>
      </w:r>
      <w:r w:rsidRPr="00B228B1">
        <w:t xml:space="preserve"> M</w:t>
      </w:r>
      <w:r w:rsidR="00EA7E5A">
        <w:t>.</w:t>
      </w:r>
      <w:r w:rsidRPr="00B228B1">
        <w:t>, Kos</w:t>
      </w:r>
      <w:r w:rsidR="00EA7E5A">
        <w:t>,</w:t>
      </w:r>
      <w:r w:rsidRPr="00B228B1">
        <w:t xml:space="preserve"> W. </w:t>
      </w:r>
      <w:r w:rsidR="00EA7E5A">
        <w:t>(</w:t>
      </w:r>
      <w:r w:rsidR="00EA7E5A" w:rsidRPr="00B228B1">
        <w:t>2024</w:t>
      </w:r>
      <w:r w:rsidR="00EA7E5A">
        <w:t>).</w:t>
      </w:r>
      <w:r w:rsidR="00EA7E5A" w:rsidRPr="00B228B1">
        <w:t xml:space="preserve"> </w:t>
      </w:r>
      <w:r w:rsidRPr="00B228B1">
        <w:t xml:space="preserve">Application of Sensory Methods to Evaluate the Effectiveness of Solutions to Reduce the Exposure to </w:t>
      </w:r>
      <w:proofErr w:type="spellStart"/>
      <w:r w:rsidRPr="00B228B1">
        <w:t>Odour</w:t>
      </w:r>
      <w:proofErr w:type="spellEnd"/>
      <w:r w:rsidRPr="00B228B1">
        <w:t xml:space="preserve"> Nuisance and Ammonia Emissions from the Compost Heaps. </w:t>
      </w:r>
      <w:r w:rsidRPr="00EA7E5A">
        <w:rPr>
          <w:rStyle w:val="Uwydatnienie"/>
        </w:rPr>
        <w:t>Sensors</w:t>
      </w:r>
      <w:r w:rsidR="00EA7E5A" w:rsidRPr="00EA7E5A">
        <w:t>,</w:t>
      </w:r>
      <w:r w:rsidRPr="00B228B1">
        <w:t xml:space="preserve"> </w:t>
      </w:r>
      <w:r w:rsidRPr="00EA7E5A">
        <w:rPr>
          <w:i/>
          <w:iCs/>
        </w:rPr>
        <w:t>24</w:t>
      </w:r>
      <w:r w:rsidRPr="00B228B1">
        <w:t>(13)</w:t>
      </w:r>
      <w:r w:rsidR="00EA7E5A">
        <w:t xml:space="preserve">, </w:t>
      </w:r>
      <w:r w:rsidRPr="00B228B1">
        <w:t xml:space="preserve">4200. </w:t>
      </w:r>
      <w:hyperlink r:id="rId36" w:history="1">
        <w:r w:rsidRPr="00B228B1">
          <w:rPr>
            <w:rStyle w:val="Hipercze"/>
            <w:color w:val="auto"/>
            <w:u w:val="none"/>
          </w:rPr>
          <w:t>https://doi.org/10.3390/s24134200</w:t>
        </w:r>
      </w:hyperlink>
    </w:p>
    <w:p w14:paraId="52F45510" w14:textId="1ABBBFE1" w:rsidR="00BA5D9E" w:rsidRPr="00B228B1" w:rsidRDefault="00BA5D9E" w:rsidP="001F1C94">
      <w:pPr>
        <w:pStyle w:val="Rlit"/>
      </w:pPr>
      <w:r w:rsidRPr="00B228B1">
        <w:t>Valach</w:t>
      </w:r>
      <w:r w:rsidR="00EA7E5A">
        <w:t>,</w:t>
      </w:r>
      <w:r w:rsidRPr="00B228B1">
        <w:t xml:space="preserve"> A</w:t>
      </w:r>
      <w:r w:rsidR="00EA7E5A">
        <w:t>.</w:t>
      </w:r>
      <w:r w:rsidRPr="00B228B1">
        <w:t>C</w:t>
      </w:r>
      <w:r w:rsidR="00EA7E5A">
        <w:t>.</w:t>
      </w:r>
      <w:r w:rsidRPr="00B228B1">
        <w:t xml:space="preserve">, </w:t>
      </w:r>
      <w:proofErr w:type="spellStart"/>
      <w:r w:rsidRPr="00B228B1">
        <w:t>Häni</w:t>
      </w:r>
      <w:proofErr w:type="spellEnd"/>
      <w:r w:rsidR="00EA7E5A">
        <w:t>,</w:t>
      </w:r>
      <w:r w:rsidRPr="00B228B1">
        <w:t xml:space="preserve"> C</w:t>
      </w:r>
      <w:r w:rsidR="00EA7E5A">
        <w:t>.</w:t>
      </w:r>
      <w:r w:rsidRPr="00B228B1">
        <w:t>, Bühler</w:t>
      </w:r>
      <w:r w:rsidR="00EA7E5A">
        <w:t>,</w:t>
      </w:r>
      <w:r w:rsidRPr="00B228B1">
        <w:t xml:space="preserve"> M</w:t>
      </w:r>
      <w:r w:rsidR="00EA7E5A">
        <w:t>.</w:t>
      </w:r>
      <w:r w:rsidRPr="00B228B1">
        <w:t>, Mohn</w:t>
      </w:r>
      <w:r w:rsidR="00EA7E5A">
        <w:t>,</w:t>
      </w:r>
      <w:r w:rsidRPr="00B228B1">
        <w:t xml:space="preserve"> J</w:t>
      </w:r>
      <w:r w:rsidR="00EA7E5A">
        <w:t>.</w:t>
      </w:r>
      <w:r w:rsidRPr="00B228B1">
        <w:t>, Schrade</w:t>
      </w:r>
      <w:r w:rsidR="00EA7E5A">
        <w:t>,</w:t>
      </w:r>
      <w:r w:rsidRPr="00B228B1">
        <w:t xml:space="preserve"> S</w:t>
      </w:r>
      <w:r w:rsidR="00EA7E5A">
        <w:t>.</w:t>
      </w:r>
      <w:r w:rsidRPr="00B228B1">
        <w:t>, Kupper</w:t>
      </w:r>
      <w:r w:rsidR="00EA7E5A">
        <w:t>,</w:t>
      </w:r>
      <w:r w:rsidRPr="00B228B1">
        <w:t xml:space="preserve"> T. </w:t>
      </w:r>
      <w:r w:rsidR="00EA7E5A">
        <w:t>(</w:t>
      </w:r>
      <w:r w:rsidR="00EA7E5A" w:rsidRPr="00B228B1">
        <w:t>2023</w:t>
      </w:r>
      <w:r w:rsidR="00EA7E5A">
        <w:t xml:space="preserve">). </w:t>
      </w:r>
      <w:r w:rsidRPr="00B228B1">
        <w:t xml:space="preserve">Ammonia emissions from a dairy housing and wastewater treatment plant quantified with an inverse dispersion method accounting for deposition loss. </w:t>
      </w:r>
      <w:r w:rsidR="00832E07">
        <w:br/>
      </w:r>
      <w:r w:rsidRPr="00EA7E5A">
        <w:rPr>
          <w:i/>
          <w:iCs/>
        </w:rPr>
        <w:t>J Air Waste Manag Assoc.</w:t>
      </w:r>
      <w:r w:rsidR="00EA7E5A">
        <w:t>,</w:t>
      </w:r>
      <w:r w:rsidRPr="00B228B1">
        <w:t xml:space="preserve"> </w:t>
      </w:r>
      <w:r w:rsidRPr="00EA7E5A">
        <w:rPr>
          <w:i/>
          <w:iCs/>
        </w:rPr>
        <w:t>73</w:t>
      </w:r>
      <w:r w:rsidRPr="00B228B1">
        <w:t>(12)</w:t>
      </w:r>
      <w:r w:rsidR="00EA7E5A">
        <w:t xml:space="preserve">, </w:t>
      </w:r>
      <w:r w:rsidRPr="00B228B1">
        <w:t xml:space="preserve">930-950. </w:t>
      </w:r>
      <w:r w:rsidR="0067796B" w:rsidRPr="005346BA">
        <w:t>https://doi.org/</w:t>
      </w:r>
      <w:r w:rsidRPr="00B228B1">
        <w:t>10.1080/10962247.2023.2271426</w:t>
      </w:r>
    </w:p>
    <w:p w14:paraId="027019E9" w14:textId="394215B0" w:rsidR="00BA5D9E" w:rsidRPr="00B228B1" w:rsidRDefault="00BA5D9E" w:rsidP="001F1C94">
      <w:pPr>
        <w:pStyle w:val="Rlit"/>
        <w:rPr>
          <w:lang w:val="nl-NL"/>
        </w:rPr>
      </w:pPr>
      <w:r w:rsidRPr="00B228B1">
        <w:t>Van Damme</w:t>
      </w:r>
      <w:r w:rsidR="00EA7E5A">
        <w:t>,</w:t>
      </w:r>
      <w:r w:rsidRPr="00B228B1">
        <w:t xml:space="preserve"> M., Clarisse</w:t>
      </w:r>
      <w:r w:rsidR="00EA7E5A">
        <w:t>,</w:t>
      </w:r>
      <w:r w:rsidRPr="00B228B1">
        <w:t xml:space="preserve"> L., Whitburn</w:t>
      </w:r>
      <w:r w:rsidR="00EA7E5A">
        <w:t>,</w:t>
      </w:r>
      <w:r w:rsidRPr="00B228B1">
        <w:t xml:space="preserve"> S. et al. </w:t>
      </w:r>
      <w:r w:rsidR="00EA7E5A">
        <w:t>(</w:t>
      </w:r>
      <w:r w:rsidR="00EA7E5A" w:rsidRPr="00B228B1">
        <w:rPr>
          <w:lang w:val="nl-NL"/>
        </w:rPr>
        <w:t>2018</w:t>
      </w:r>
      <w:r w:rsidR="00EA7E5A">
        <w:rPr>
          <w:lang w:val="nl-NL"/>
        </w:rPr>
        <w:t>)</w:t>
      </w:r>
      <w:r w:rsidR="00EA7E5A" w:rsidRPr="00B228B1">
        <w:rPr>
          <w:lang w:val="nl-NL"/>
        </w:rPr>
        <w:t xml:space="preserve">. </w:t>
      </w:r>
      <w:r w:rsidRPr="00B228B1">
        <w:t xml:space="preserve">Industrial and agricultural ammonia point sources exposed. </w:t>
      </w:r>
      <w:r w:rsidRPr="00EA7E5A">
        <w:rPr>
          <w:i/>
          <w:iCs/>
          <w:lang w:val="nl-NL"/>
        </w:rPr>
        <w:t>Nature</w:t>
      </w:r>
      <w:r w:rsidR="00EA7E5A">
        <w:rPr>
          <w:lang w:val="nl-NL"/>
        </w:rPr>
        <w:t>,</w:t>
      </w:r>
      <w:r w:rsidRPr="00B228B1">
        <w:rPr>
          <w:lang w:val="nl-NL"/>
        </w:rPr>
        <w:t xml:space="preserve"> 564, 99</w:t>
      </w:r>
      <w:r w:rsidR="00EA7E5A">
        <w:rPr>
          <w:lang w:val="nl-NL"/>
        </w:rPr>
        <w:t>-</w:t>
      </w:r>
      <w:r w:rsidRPr="00B228B1">
        <w:rPr>
          <w:lang w:val="nl-NL"/>
        </w:rPr>
        <w:t xml:space="preserve">103. </w:t>
      </w:r>
      <w:hyperlink r:id="rId37" w:history="1">
        <w:r w:rsidRPr="00B228B1">
          <w:rPr>
            <w:rStyle w:val="Hipercze"/>
            <w:color w:val="auto"/>
            <w:u w:val="none"/>
            <w:lang w:val="nl-NL"/>
          </w:rPr>
          <w:t>https://doi.org/10.1038/s41586-018-0747-1</w:t>
        </w:r>
      </w:hyperlink>
    </w:p>
    <w:p w14:paraId="219EC3FB" w14:textId="2C26DE41" w:rsidR="00BA5D9E" w:rsidRPr="00B228B1" w:rsidRDefault="00BA5D9E" w:rsidP="001F1C94">
      <w:pPr>
        <w:pStyle w:val="Rlit"/>
      </w:pPr>
      <w:r w:rsidRPr="00B228B1">
        <w:rPr>
          <w:lang w:val="nl-NL"/>
        </w:rPr>
        <w:t>Wang, S., Nan, J., Shi, C</w:t>
      </w:r>
      <w:r w:rsidRPr="00EA7E5A">
        <w:rPr>
          <w:lang w:val="nl-NL"/>
        </w:rPr>
        <w:t>. et al.</w:t>
      </w:r>
      <w:r w:rsidRPr="00B228B1">
        <w:rPr>
          <w:lang w:val="nl-NL"/>
        </w:rPr>
        <w:t xml:space="preserve"> </w:t>
      </w:r>
      <w:r w:rsidR="00EA7E5A" w:rsidRPr="00B228B1">
        <w:t>(2015).</w:t>
      </w:r>
      <w:r w:rsidR="00EA7E5A">
        <w:t xml:space="preserve"> </w:t>
      </w:r>
      <w:r w:rsidRPr="00B228B1">
        <w:t xml:space="preserve">Atmospheric ammonia and its impacts on regional air quality over the megacity of Shanghai, China. </w:t>
      </w:r>
      <w:r w:rsidRPr="00B228B1">
        <w:rPr>
          <w:i/>
          <w:iCs/>
        </w:rPr>
        <w:t>Sci Rep</w:t>
      </w:r>
      <w:r w:rsidR="00EA7E5A">
        <w:t xml:space="preserve">, </w:t>
      </w:r>
      <w:r w:rsidRPr="00EA7E5A">
        <w:rPr>
          <w:i/>
          <w:iCs/>
        </w:rPr>
        <w:t>5</w:t>
      </w:r>
      <w:r w:rsidRPr="00B228B1">
        <w:t>, 15842</w:t>
      </w:r>
      <w:r w:rsidR="00EA7E5A">
        <w:t>.</w:t>
      </w:r>
      <w:r w:rsidRPr="00B228B1">
        <w:t xml:space="preserve"> https://doi.org/10.1038/srep15842</w:t>
      </w:r>
    </w:p>
    <w:p w14:paraId="62D140D6" w14:textId="5457DB0D" w:rsidR="00BA5D9E" w:rsidRPr="00B228B1" w:rsidRDefault="00BA5D9E" w:rsidP="001F1C94">
      <w:pPr>
        <w:pStyle w:val="Rlit"/>
        <w:rPr>
          <w:rStyle w:val="bkciteavail"/>
        </w:rPr>
      </w:pPr>
      <w:r w:rsidRPr="00B228B1">
        <w:t>Watson</w:t>
      </w:r>
      <w:r w:rsidR="00EA7E5A">
        <w:t>,</w:t>
      </w:r>
      <w:r w:rsidRPr="00B228B1">
        <w:t xml:space="preserve"> A</w:t>
      </w:r>
      <w:r w:rsidR="00EA7E5A">
        <w:t>.</w:t>
      </w:r>
      <w:r w:rsidRPr="00B228B1">
        <w:t>Y</w:t>
      </w:r>
      <w:r w:rsidR="00EA7E5A">
        <w:t>.</w:t>
      </w:r>
      <w:r w:rsidRPr="00B228B1">
        <w:t>, Bates</w:t>
      </w:r>
      <w:r w:rsidR="00EA7E5A">
        <w:t>,</w:t>
      </w:r>
      <w:r w:rsidRPr="00B228B1">
        <w:t xml:space="preserve"> R</w:t>
      </w:r>
      <w:r w:rsidR="00EA7E5A">
        <w:t>.</w:t>
      </w:r>
      <w:r w:rsidRPr="00B228B1">
        <w:t>R</w:t>
      </w:r>
      <w:r w:rsidR="00EA7E5A">
        <w:t>.</w:t>
      </w:r>
      <w:r w:rsidRPr="00B228B1">
        <w:t>, Kennedy</w:t>
      </w:r>
      <w:r w:rsidR="00EA7E5A">
        <w:t>,</w:t>
      </w:r>
      <w:r w:rsidRPr="00B228B1">
        <w:t xml:space="preserve"> D</w:t>
      </w:r>
      <w:r w:rsidR="00EA7E5A">
        <w:t>.</w:t>
      </w:r>
      <w:r w:rsidRPr="00B228B1">
        <w:t xml:space="preserve"> </w:t>
      </w:r>
      <w:r w:rsidR="00EA7E5A">
        <w:t>(</w:t>
      </w:r>
      <w:r w:rsidR="00EA7E5A" w:rsidRPr="00B228B1">
        <w:t>1988</w:t>
      </w:r>
      <w:r w:rsidR="00EA7E5A">
        <w:t>)</w:t>
      </w:r>
      <w:r w:rsidR="00EA7E5A" w:rsidRPr="00B228B1">
        <w:t>.</w:t>
      </w:r>
      <w:r w:rsidR="00EA7E5A">
        <w:t xml:space="preserve"> </w:t>
      </w:r>
      <w:r w:rsidRPr="00EA7E5A">
        <w:rPr>
          <w:i/>
          <w:iCs/>
        </w:rPr>
        <w:t>Air Pollution, the Automobile, and Public Health</w:t>
      </w:r>
      <w:r w:rsidRPr="00B228B1">
        <w:t>. Washington (DC): National Academies Press (US); Atmospheric Transport and Dispersion of Air Pollutants Associated with Vehicular Emissions.</w:t>
      </w:r>
      <w:r w:rsidRPr="00B228B1">
        <w:rPr>
          <w:rStyle w:val="bkciteavail"/>
        </w:rPr>
        <w:t xml:space="preserve"> Available from: </w:t>
      </w:r>
      <w:hyperlink r:id="rId38" w:history="1">
        <w:r w:rsidRPr="00B228B1">
          <w:rPr>
            <w:rStyle w:val="Hipercze"/>
            <w:color w:val="auto"/>
            <w:u w:val="none"/>
          </w:rPr>
          <w:t>https://www.ncbi.nlm.nih.gov/books/NBK218142/</w:t>
        </w:r>
      </w:hyperlink>
    </w:p>
    <w:p w14:paraId="10B13B9E" w14:textId="5037FDD7" w:rsidR="00BA5D9E" w:rsidRPr="00B228B1" w:rsidRDefault="00BA5D9E" w:rsidP="001F1C94">
      <w:pPr>
        <w:pStyle w:val="Rlit"/>
      </w:pPr>
      <w:proofErr w:type="spellStart"/>
      <w:r w:rsidRPr="00B228B1">
        <w:t>Wielgosiński</w:t>
      </w:r>
      <w:proofErr w:type="spellEnd"/>
      <w:r w:rsidR="00EA7E5A">
        <w:t>,</w:t>
      </w:r>
      <w:r w:rsidRPr="00B228B1">
        <w:t xml:space="preserve"> G., Cichowicz</w:t>
      </w:r>
      <w:r w:rsidR="00EA7E5A">
        <w:t>,</w:t>
      </w:r>
      <w:r w:rsidRPr="00B228B1">
        <w:t xml:space="preserve"> R., Wiśniewski</w:t>
      </w:r>
      <w:r w:rsidR="00EA7E5A">
        <w:t>,</w:t>
      </w:r>
      <w:r w:rsidRPr="00B228B1">
        <w:t xml:space="preserve"> J. </w:t>
      </w:r>
      <w:r w:rsidR="00EA7E5A">
        <w:t>(</w:t>
      </w:r>
      <w:r w:rsidR="00EA7E5A" w:rsidRPr="00B228B1">
        <w:t>2016</w:t>
      </w:r>
      <w:r w:rsidR="00EA7E5A">
        <w:t xml:space="preserve">). </w:t>
      </w:r>
      <w:r w:rsidRPr="00B228B1">
        <w:t xml:space="preserve">Ammonia emission from sewage sludge incineration process. </w:t>
      </w:r>
      <w:r w:rsidRPr="00EA7E5A">
        <w:rPr>
          <w:i/>
          <w:iCs/>
        </w:rPr>
        <w:t>ECOL CHEM ENG S.</w:t>
      </w:r>
      <w:r w:rsidR="00EA7E5A">
        <w:t>,</w:t>
      </w:r>
      <w:r w:rsidRPr="00B228B1">
        <w:t xml:space="preserve"> </w:t>
      </w:r>
      <w:r w:rsidRPr="00EA7E5A">
        <w:rPr>
          <w:i/>
          <w:iCs/>
        </w:rPr>
        <w:t>23</w:t>
      </w:r>
      <w:r w:rsidRPr="00B228B1">
        <w:t>(4)</w:t>
      </w:r>
      <w:r w:rsidR="00EA7E5A">
        <w:t xml:space="preserve">, </w:t>
      </w:r>
      <w:r w:rsidRPr="00B228B1">
        <w:t xml:space="preserve">665-675. </w:t>
      </w:r>
      <w:r w:rsidR="00F874D1" w:rsidRPr="005346BA">
        <w:t>https://doi.org/</w:t>
      </w:r>
      <w:r w:rsidRPr="00B228B1">
        <w:t>10.1515/eces-2016-0047</w:t>
      </w:r>
    </w:p>
    <w:p w14:paraId="7A48E91F" w14:textId="4258E082" w:rsidR="00BA5D9E" w:rsidRPr="00B228B1" w:rsidRDefault="00BA5D9E" w:rsidP="00EA7E5A">
      <w:pPr>
        <w:pStyle w:val="Rlit"/>
        <w:jc w:val="left"/>
      </w:pPr>
      <w:r w:rsidRPr="00B228B1">
        <w:t>Yang, Y.,</w:t>
      </w:r>
      <w:r w:rsidR="00EA7E5A">
        <w:t xml:space="preserve"> </w:t>
      </w:r>
      <w:r w:rsidRPr="00B228B1">
        <w:t xml:space="preserve">Liu, L., Liu, P., Ding, J., Xu, H., Liu, S. </w:t>
      </w:r>
      <w:r w:rsidR="00EA7E5A">
        <w:t>(</w:t>
      </w:r>
      <w:r w:rsidR="00EA7E5A" w:rsidRPr="00B228B1">
        <w:t>2023</w:t>
      </w:r>
      <w:r w:rsidR="00EA7E5A">
        <w:t>).</w:t>
      </w:r>
      <w:r w:rsidR="00EA7E5A" w:rsidRPr="00B228B1">
        <w:t xml:space="preserve"> </w:t>
      </w:r>
      <w:r w:rsidRPr="00B228B1">
        <w:t>Improved global agricultural crop- and animal-specific ammonia emissions during 1961</w:t>
      </w:r>
      <w:r w:rsidR="00EA7E5A">
        <w:t>-</w:t>
      </w:r>
      <w:r w:rsidRPr="00B228B1">
        <w:t xml:space="preserve">2018. </w:t>
      </w:r>
      <w:r w:rsidRPr="00EA7E5A">
        <w:rPr>
          <w:i/>
          <w:iCs/>
        </w:rPr>
        <w:t>Agriculture, Ecosystems &amp; Environment</w:t>
      </w:r>
      <w:r w:rsidR="00EA7E5A">
        <w:t>,</w:t>
      </w:r>
      <w:r w:rsidRPr="00B228B1">
        <w:t xml:space="preserve"> </w:t>
      </w:r>
      <w:r w:rsidRPr="00EA7E5A">
        <w:rPr>
          <w:i/>
          <w:iCs/>
        </w:rPr>
        <w:t>344</w:t>
      </w:r>
      <w:r w:rsidRPr="00B228B1">
        <w:t xml:space="preserve">, 108289. </w:t>
      </w:r>
      <w:hyperlink r:id="rId39" w:history="1">
        <w:r w:rsidRPr="00B228B1">
          <w:rPr>
            <w:rStyle w:val="Hipercze"/>
            <w:color w:val="auto"/>
            <w:u w:val="none"/>
          </w:rPr>
          <w:t>https://doi.org/10.1016/j.agee.2022.108289</w:t>
        </w:r>
      </w:hyperlink>
    </w:p>
    <w:p w14:paraId="5A244A76" w14:textId="54EE3ED3" w:rsidR="00BA5D9E" w:rsidRPr="00B228B1" w:rsidRDefault="00BA5D9E" w:rsidP="00EA7E5A">
      <w:pPr>
        <w:pStyle w:val="Rlit"/>
        <w:jc w:val="left"/>
      </w:pPr>
      <w:r w:rsidRPr="00B228B1">
        <w:rPr>
          <w:rStyle w:val="personspreviewauthortext-sc-euhkkl-5"/>
        </w:rPr>
        <w:t>Zhang</w:t>
      </w:r>
      <w:r w:rsidR="00EA7E5A">
        <w:rPr>
          <w:rStyle w:val="personspreviewauthortext-sc-euhkkl-5"/>
        </w:rPr>
        <w:t>,</w:t>
      </w:r>
      <w:r w:rsidRPr="00B228B1">
        <w:rPr>
          <w:rStyle w:val="personspreviewauthortext-sc-euhkkl-5"/>
        </w:rPr>
        <w:t xml:space="preserve"> C</w:t>
      </w:r>
      <w:r w:rsidRPr="00B228B1">
        <w:t xml:space="preserve">., </w:t>
      </w:r>
      <w:r w:rsidRPr="00B228B1">
        <w:rPr>
          <w:rStyle w:val="personspreviewauthortext-sc-euhkkl-5"/>
        </w:rPr>
        <w:t>Geng</w:t>
      </w:r>
      <w:r w:rsidR="00EA7E5A">
        <w:rPr>
          <w:rStyle w:val="personspreviewauthortext-sc-euhkkl-5"/>
        </w:rPr>
        <w:t>,</w:t>
      </w:r>
      <w:r w:rsidRPr="00B228B1">
        <w:rPr>
          <w:rStyle w:val="personspreviewauthortext-sc-euhkkl-5"/>
        </w:rPr>
        <w:t xml:space="preserve"> X</w:t>
      </w:r>
      <w:r w:rsidRPr="00B228B1">
        <w:t xml:space="preserve">., </w:t>
      </w:r>
      <w:r w:rsidRPr="00B228B1">
        <w:rPr>
          <w:rStyle w:val="personspreviewauthortext-sc-euhkkl-5"/>
        </w:rPr>
        <w:t>Wang</w:t>
      </w:r>
      <w:r w:rsidR="00EA7E5A">
        <w:rPr>
          <w:rStyle w:val="personspreviewauthortext-sc-euhkkl-5"/>
        </w:rPr>
        <w:t>,</w:t>
      </w:r>
      <w:r w:rsidRPr="00B228B1">
        <w:rPr>
          <w:rStyle w:val="personspreviewauthortext-sc-euhkkl-5"/>
        </w:rPr>
        <w:t xml:space="preserve"> H</w:t>
      </w:r>
      <w:r w:rsidRPr="00B228B1">
        <w:t xml:space="preserve">., </w:t>
      </w:r>
      <w:r w:rsidRPr="00B228B1">
        <w:rPr>
          <w:rStyle w:val="personspreviewauthortext-sc-euhkkl-5"/>
        </w:rPr>
        <w:t>Zhou</w:t>
      </w:r>
      <w:r w:rsidR="00EA7E5A">
        <w:rPr>
          <w:rStyle w:val="personspreviewauthortext-sc-euhkkl-5"/>
        </w:rPr>
        <w:t>,</w:t>
      </w:r>
      <w:r w:rsidRPr="00B228B1">
        <w:rPr>
          <w:rStyle w:val="personspreviewauthortext-sc-euhkkl-5"/>
        </w:rPr>
        <w:t xml:space="preserve"> L</w:t>
      </w:r>
      <w:r w:rsidRPr="00B228B1">
        <w:t xml:space="preserve">., </w:t>
      </w:r>
      <w:r w:rsidRPr="00B228B1">
        <w:rPr>
          <w:rStyle w:val="personspreviewauthortext-sc-euhkkl-5"/>
        </w:rPr>
        <w:t>Wang</w:t>
      </w:r>
      <w:r w:rsidR="00EA7E5A">
        <w:rPr>
          <w:rStyle w:val="personspreviewauthortext-sc-euhkkl-5"/>
        </w:rPr>
        <w:t>,</w:t>
      </w:r>
      <w:r w:rsidRPr="00B228B1">
        <w:rPr>
          <w:rStyle w:val="personspreviewauthortext-sc-euhkkl-5"/>
        </w:rPr>
        <w:t xml:space="preserve"> B. </w:t>
      </w:r>
      <w:r w:rsidR="00EA7E5A">
        <w:rPr>
          <w:rStyle w:val="personspreviewauthortext-sc-euhkkl-5"/>
        </w:rPr>
        <w:t>(</w:t>
      </w:r>
      <w:r w:rsidR="00EA7E5A" w:rsidRPr="00B228B1">
        <w:rPr>
          <w:rStyle w:val="personspreviewauthortext-sc-euhkkl-5"/>
        </w:rPr>
        <w:t>2017</w:t>
      </w:r>
      <w:r w:rsidR="00EA7E5A">
        <w:rPr>
          <w:rStyle w:val="personspreviewauthortext-sc-euhkkl-5"/>
        </w:rPr>
        <w:t>)</w:t>
      </w:r>
      <w:r w:rsidR="00EA7E5A" w:rsidRPr="00B228B1">
        <w:rPr>
          <w:rStyle w:val="personspreviewauthortext-sc-euhkkl-5"/>
        </w:rPr>
        <w:t>.</w:t>
      </w:r>
      <w:r w:rsidR="00EA7E5A">
        <w:rPr>
          <w:rStyle w:val="personspreviewauthortext-sc-euhkkl-5"/>
        </w:rPr>
        <w:t xml:space="preserve"> </w:t>
      </w:r>
      <w:r w:rsidRPr="00B228B1">
        <w:rPr>
          <w:rStyle w:val="personspreviewauthortext-sc-euhkkl-5"/>
        </w:rPr>
        <w:t xml:space="preserve">Emission factor for atmospheric ammonia from a typical municipal wastewater treatment plant in South China. </w:t>
      </w:r>
      <w:r w:rsidRPr="00EA7E5A">
        <w:rPr>
          <w:rStyle w:val="personspreviewauthortext-sc-euhkkl-5"/>
          <w:i/>
          <w:iCs/>
        </w:rPr>
        <w:t>Environmental Pollution.</w:t>
      </w:r>
      <w:r w:rsidR="00EA7E5A">
        <w:rPr>
          <w:rStyle w:val="personspreviewauthortext-sc-euhkkl-5"/>
        </w:rPr>
        <w:t>,</w:t>
      </w:r>
      <w:r w:rsidRPr="00B228B1">
        <w:rPr>
          <w:rStyle w:val="personspreviewauthortext-sc-euhkkl-5"/>
        </w:rPr>
        <w:t xml:space="preserve"> </w:t>
      </w:r>
      <w:r w:rsidRPr="00EA7E5A">
        <w:rPr>
          <w:rStyle w:val="personspreviewauthortext-sc-euhkkl-5"/>
          <w:i/>
          <w:iCs/>
        </w:rPr>
        <w:t>220</w:t>
      </w:r>
      <w:r w:rsidR="00EA7E5A">
        <w:rPr>
          <w:rStyle w:val="personspreviewauthortext-sc-euhkkl-5"/>
        </w:rPr>
        <w:t>,</w:t>
      </w:r>
      <w:r w:rsidRPr="00B228B1">
        <w:rPr>
          <w:rStyle w:val="personspreviewauthortext-sc-euhkkl-5"/>
        </w:rPr>
        <w:t xml:space="preserve"> 963-970. </w:t>
      </w:r>
      <w:r w:rsidR="00F874D1" w:rsidRPr="005346BA">
        <w:t>https://doi.org/</w:t>
      </w:r>
      <w:r w:rsidRPr="00B228B1">
        <w:rPr>
          <w:rStyle w:val="personspreviewauthortext-sc-euhkkl-5"/>
        </w:rPr>
        <w:t>10.1016/J.ENVPOL.2016.10.082</w:t>
      </w:r>
    </w:p>
    <w:sectPr w:rsidR="00BA5D9E" w:rsidRPr="00B228B1" w:rsidSect="00762A96">
      <w:headerReference w:type="even" r:id="rId40"/>
      <w:headerReference w:type="default" r:id="rId41"/>
      <w:footerReference w:type="first" r:id="rId42"/>
      <w:pgSz w:w="11906" w:h="16838" w:code="9"/>
      <w:pgMar w:top="1134" w:right="1134" w:bottom="1134" w:left="1134" w:header="567" w:footer="567" w:gutter="0"/>
      <w:pgNumType w:start="716"/>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67D387" w14:textId="77777777" w:rsidR="009F2420" w:rsidRPr="0066718A" w:rsidRDefault="009F2420" w:rsidP="00F86B56">
      <w:pPr>
        <w:spacing w:after="0" w:line="240" w:lineRule="auto"/>
      </w:pPr>
      <w:r w:rsidRPr="0066718A">
        <w:separator/>
      </w:r>
    </w:p>
  </w:endnote>
  <w:endnote w:type="continuationSeparator" w:id="0">
    <w:p w14:paraId="70DF1F2D" w14:textId="77777777" w:rsidR="009F2420" w:rsidRPr="0066718A" w:rsidRDefault="009F2420" w:rsidP="00F86B56">
      <w:pPr>
        <w:spacing w:after="0" w:line="240" w:lineRule="auto"/>
      </w:pPr>
      <w:r w:rsidRPr="0066718A">
        <w:continuationSeparator/>
      </w:r>
    </w:p>
  </w:endnote>
  <w:endnote w:type="continuationNotice" w:id="1">
    <w:p w14:paraId="569D721C" w14:textId="77777777" w:rsidR="009F2420" w:rsidRDefault="009F242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1384"/>
      <w:gridCol w:w="5387"/>
    </w:tblGrid>
    <w:tr w:rsidR="005771A9" w:rsidRPr="00461A9F" w14:paraId="65FD2FCD" w14:textId="77777777" w:rsidTr="00DA7973">
      <w:trPr>
        <w:trHeight w:val="198"/>
      </w:trPr>
      <w:tc>
        <w:tcPr>
          <w:tcW w:w="1384" w:type="dxa"/>
          <w:shd w:val="clear" w:color="auto" w:fill="auto"/>
          <w:vAlign w:val="center"/>
        </w:tcPr>
        <w:p w14:paraId="0D0701F2" w14:textId="77777777" w:rsidR="005771A9" w:rsidRPr="00461A9F" w:rsidRDefault="005771A9" w:rsidP="005771A9">
          <w:pPr>
            <w:spacing w:after="0" w:line="240" w:lineRule="auto"/>
            <w:ind w:left="-105"/>
            <w:rPr>
              <w:rFonts w:cs="Times New Roman"/>
            </w:rPr>
          </w:pPr>
          <w:bookmarkStart w:id="3" w:name="_Hlk104286226"/>
          <w:bookmarkStart w:id="4" w:name="_Hlk104286227"/>
          <w:bookmarkStart w:id="5" w:name="_Hlk154270864"/>
          <w:bookmarkStart w:id="6" w:name="_Hlk154270865"/>
          <w:r w:rsidRPr="00461A9F">
            <w:rPr>
              <w:rFonts w:cs="Times New Roman"/>
              <w:noProof/>
            </w:rPr>
            <w:drawing>
              <wp:inline distT="0" distB="0" distL="0" distR="0" wp14:anchorId="03045501" wp14:editId="583DBD9C">
                <wp:extent cx="688975" cy="237490"/>
                <wp:effectExtent l="0" t="0" r="0" b="0"/>
                <wp:docPr id="73223926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8975" cy="237490"/>
                        </a:xfrm>
                        <a:prstGeom prst="rect">
                          <a:avLst/>
                        </a:prstGeom>
                        <a:noFill/>
                        <a:ln>
                          <a:noFill/>
                        </a:ln>
                      </pic:spPr>
                    </pic:pic>
                  </a:graphicData>
                </a:graphic>
              </wp:inline>
            </w:drawing>
          </w:r>
        </w:p>
      </w:tc>
      <w:tc>
        <w:tcPr>
          <w:tcW w:w="5387" w:type="dxa"/>
          <w:shd w:val="clear" w:color="auto" w:fill="auto"/>
          <w:vAlign w:val="center"/>
        </w:tcPr>
        <w:p w14:paraId="60E255A9" w14:textId="77777777" w:rsidR="005771A9" w:rsidRPr="00461A9F" w:rsidRDefault="005771A9" w:rsidP="005771A9">
          <w:pPr>
            <w:suppressAutoHyphens/>
            <w:spacing w:after="0" w:line="240" w:lineRule="auto"/>
            <w:ind w:left="-75"/>
            <w:rPr>
              <w:rFonts w:cs="Times New Roman"/>
              <w:sz w:val="18"/>
              <w:szCs w:val="18"/>
            </w:rPr>
          </w:pPr>
          <w:r w:rsidRPr="00461A9F">
            <w:rPr>
              <w:rFonts w:cs="Times New Roman"/>
              <w:sz w:val="18"/>
              <w:szCs w:val="18"/>
            </w:rPr>
            <w:t xml:space="preserve">© 2024. Author(s). </w:t>
          </w:r>
          <w:proofErr w:type="spellStart"/>
          <w:r w:rsidRPr="00461A9F">
            <w:rPr>
              <w:rFonts w:cs="Times New Roman"/>
              <w:sz w:val="18"/>
              <w:szCs w:val="18"/>
            </w:rPr>
            <w:t>This</w:t>
          </w:r>
          <w:proofErr w:type="spellEnd"/>
          <w:r w:rsidRPr="00461A9F">
            <w:rPr>
              <w:rFonts w:cs="Times New Roman"/>
              <w:sz w:val="18"/>
              <w:szCs w:val="18"/>
            </w:rPr>
            <w:t xml:space="preserve"> </w:t>
          </w:r>
          <w:proofErr w:type="spellStart"/>
          <w:r w:rsidRPr="00461A9F">
            <w:rPr>
              <w:rFonts w:cs="Times New Roman"/>
              <w:sz w:val="18"/>
              <w:szCs w:val="18"/>
            </w:rPr>
            <w:t>work</w:t>
          </w:r>
          <w:proofErr w:type="spellEnd"/>
          <w:r w:rsidRPr="00461A9F">
            <w:rPr>
              <w:rFonts w:cs="Times New Roman"/>
              <w:sz w:val="18"/>
              <w:szCs w:val="18"/>
            </w:rPr>
            <w:t xml:space="preserve"> </w:t>
          </w:r>
          <w:proofErr w:type="spellStart"/>
          <w:r w:rsidRPr="00461A9F">
            <w:rPr>
              <w:rFonts w:cs="Times New Roman"/>
              <w:sz w:val="18"/>
              <w:szCs w:val="18"/>
            </w:rPr>
            <w:t>is</w:t>
          </w:r>
          <w:proofErr w:type="spellEnd"/>
          <w:r w:rsidRPr="00461A9F">
            <w:rPr>
              <w:rFonts w:cs="Times New Roman"/>
              <w:sz w:val="18"/>
              <w:szCs w:val="18"/>
            </w:rPr>
            <w:t xml:space="preserve"> </w:t>
          </w:r>
          <w:proofErr w:type="spellStart"/>
          <w:r w:rsidRPr="00461A9F">
            <w:rPr>
              <w:rFonts w:cs="Times New Roman"/>
              <w:sz w:val="18"/>
              <w:szCs w:val="18"/>
            </w:rPr>
            <w:t>licensed</w:t>
          </w:r>
          <w:proofErr w:type="spellEnd"/>
          <w:r w:rsidRPr="00461A9F">
            <w:rPr>
              <w:rFonts w:cs="Times New Roman"/>
              <w:sz w:val="18"/>
              <w:szCs w:val="18"/>
            </w:rPr>
            <w:t xml:space="preserve"> </w:t>
          </w:r>
          <w:proofErr w:type="spellStart"/>
          <w:r w:rsidRPr="00461A9F">
            <w:rPr>
              <w:rFonts w:cs="Times New Roman"/>
              <w:sz w:val="18"/>
              <w:szCs w:val="18"/>
            </w:rPr>
            <w:t>under</w:t>
          </w:r>
          <w:proofErr w:type="spellEnd"/>
          <w:r w:rsidRPr="00461A9F">
            <w:rPr>
              <w:rFonts w:cs="Times New Roman"/>
              <w:sz w:val="18"/>
              <w:szCs w:val="18"/>
            </w:rPr>
            <w:t xml:space="preserve"> a Creative </w:t>
          </w:r>
          <w:proofErr w:type="spellStart"/>
          <w:r w:rsidRPr="00461A9F">
            <w:rPr>
              <w:rFonts w:cs="Times New Roman"/>
              <w:sz w:val="18"/>
              <w:szCs w:val="18"/>
            </w:rPr>
            <w:t>Commons</w:t>
          </w:r>
          <w:proofErr w:type="spellEnd"/>
          <w:r w:rsidRPr="00461A9F">
            <w:rPr>
              <w:rFonts w:cs="Times New Roman"/>
              <w:sz w:val="18"/>
              <w:szCs w:val="18"/>
            </w:rPr>
            <w:t xml:space="preserve"> </w:t>
          </w:r>
          <w:proofErr w:type="spellStart"/>
          <w:r w:rsidRPr="00461A9F">
            <w:rPr>
              <w:rFonts w:cs="Times New Roman"/>
              <w:sz w:val="18"/>
              <w:szCs w:val="18"/>
            </w:rPr>
            <w:t>Attribution</w:t>
          </w:r>
          <w:proofErr w:type="spellEnd"/>
          <w:r w:rsidRPr="00461A9F">
            <w:rPr>
              <w:rFonts w:cs="Times New Roman"/>
              <w:sz w:val="18"/>
              <w:szCs w:val="18"/>
            </w:rPr>
            <w:t xml:space="preserve"> 4.0 International License (CC BY-SA)</w:t>
          </w:r>
        </w:p>
      </w:tc>
    </w:tr>
    <w:bookmarkEnd w:id="3"/>
    <w:bookmarkEnd w:id="4"/>
    <w:bookmarkEnd w:id="5"/>
    <w:bookmarkEnd w:id="6"/>
  </w:tbl>
  <w:p w14:paraId="3D1FAB88" w14:textId="77777777" w:rsidR="005771A9" w:rsidRPr="00461A9F" w:rsidRDefault="005771A9" w:rsidP="005771A9">
    <w:pPr>
      <w:pStyle w:val="Stopka"/>
      <w:rPr>
        <w:rFonts w:cs="Times New Roman"/>
        <w:sz w:val="8"/>
        <w:szCs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5193A4" w14:textId="77777777" w:rsidR="009F2420" w:rsidRPr="0066718A" w:rsidRDefault="009F2420" w:rsidP="00F86B56">
      <w:pPr>
        <w:spacing w:after="0" w:line="240" w:lineRule="auto"/>
      </w:pPr>
      <w:r w:rsidRPr="0066718A">
        <w:separator/>
      </w:r>
    </w:p>
  </w:footnote>
  <w:footnote w:type="continuationSeparator" w:id="0">
    <w:p w14:paraId="4C20F971" w14:textId="77777777" w:rsidR="009F2420" w:rsidRPr="0066718A" w:rsidRDefault="009F2420" w:rsidP="00F86B56">
      <w:pPr>
        <w:spacing w:after="0" w:line="240" w:lineRule="auto"/>
      </w:pPr>
      <w:r w:rsidRPr="0066718A">
        <w:continuationSeparator/>
      </w:r>
    </w:p>
  </w:footnote>
  <w:footnote w:type="continuationNotice" w:id="1">
    <w:p w14:paraId="4751CF84" w14:textId="77777777" w:rsidR="009F2420" w:rsidRDefault="009F242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39" w:type="dxa"/>
      <w:tblBorders>
        <w:bottom w:val="single" w:sz="8" w:space="0" w:color="auto"/>
      </w:tblBorders>
      <w:tblCellMar>
        <w:left w:w="0" w:type="dxa"/>
        <w:right w:w="0" w:type="dxa"/>
      </w:tblCellMar>
      <w:tblLook w:val="04A0" w:firstRow="1" w:lastRow="0" w:firstColumn="1" w:lastColumn="0" w:noHBand="0" w:noVBand="1"/>
    </w:tblPr>
    <w:tblGrid>
      <w:gridCol w:w="397"/>
      <w:gridCol w:w="9242"/>
    </w:tblGrid>
    <w:tr w:rsidR="005771A9" w:rsidRPr="00007E12" w14:paraId="07F0CB6E" w14:textId="77777777" w:rsidTr="00DA7973">
      <w:trPr>
        <w:trHeight w:hRule="exact" w:val="284"/>
      </w:trPr>
      <w:tc>
        <w:tcPr>
          <w:tcW w:w="397" w:type="dxa"/>
          <w:shd w:val="clear" w:color="auto" w:fill="auto"/>
          <w:vAlign w:val="center"/>
        </w:tcPr>
        <w:p w14:paraId="73C66E1F" w14:textId="77777777" w:rsidR="005771A9" w:rsidRPr="00007E12" w:rsidRDefault="005771A9" w:rsidP="005771A9">
          <w:pPr>
            <w:pStyle w:val="Nagwek"/>
            <w:rPr>
              <w:rFonts w:ascii="Arial" w:hAnsi="Arial" w:cs="Arial"/>
              <w:i/>
              <w:sz w:val="20"/>
              <w:lang w:val="en-GB"/>
            </w:rPr>
          </w:pPr>
          <w:r w:rsidRPr="00007E12">
            <w:rPr>
              <w:rFonts w:ascii="Arial" w:hAnsi="Arial" w:cs="Arial"/>
              <w:sz w:val="20"/>
              <w:lang w:val="en-GB"/>
            </w:rPr>
            <w:fldChar w:fldCharType="begin"/>
          </w:r>
          <w:r w:rsidRPr="00007E12">
            <w:rPr>
              <w:rFonts w:ascii="Arial" w:hAnsi="Arial" w:cs="Arial"/>
              <w:sz w:val="20"/>
              <w:lang w:val="en-GB"/>
            </w:rPr>
            <w:instrText xml:space="preserve"> PAGE   \* MERGEFORMAT </w:instrText>
          </w:r>
          <w:r w:rsidRPr="00007E12">
            <w:rPr>
              <w:rFonts w:ascii="Arial" w:hAnsi="Arial" w:cs="Arial"/>
              <w:sz w:val="20"/>
              <w:lang w:val="en-GB"/>
            </w:rPr>
            <w:fldChar w:fldCharType="separate"/>
          </w:r>
          <w:r>
            <w:rPr>
              <w:rFonts w:ascii="Arial" w:hAnsi="Arial" w:cs="Arial"/>
              <w:sz w:val="20"/>
              <w:lang w:val="en-GB"/>
            </w:rPr>
            <w:t>2</w:t>
          </w:r>
          <w:r w:rsidRPr="00007E12">
            <w:rPr>
              <w:rFonts w:ascii="Arial" w:hAnsi="Arial" w:cs="Arial"/>
              <w:sz w:val="20"/>
              <w:lang w:val="en-GB"/>
            </w:rPr>
            <w:fldChar w:fldCharType="end"/>
          </w:r>
        </w:p>
      </w:tc>
      <w:tc>
        <w:tcPr>
          <w:tcW w:w="9242" w:type="dxa"/>
          <w:shd w:val="clear" w:color="auto" w:fill="auto"/>
          <w:vAlign w:val="center"/>
        </w:tcPr>
        <w:p w14:paraId="1E7BA189" w14:textId="193F260A" w:rsidR="005771A9" w:rsidRPr="00007E12" w:rsidRDefault="005771A9" w:rsidP="005771A9">
          <w:pPr>
            <w:pStyle w:val="Nagwek"/>
            <w:jc w:val="center"/>
            <w:rPr>
              <w:rFonts w:ascii="Arial" w:hAnsi="Arial" w:cs="Arial"/>
              <w:i/>
              <w:sz w:val="20"/>
              <w:lang w:val="en-GB"/>
            </w:rPr>
          </w:pPr>
          <w:r w:rsidRPr="005771A9">
            <w:rPr>
              <w:rFonts w:ascii="Arial" w:hAnsi="Arial" w:cs="Arial"/>
              <w:i/>
              <w:sz w:val="20"/>
              <w:lang w:val="en-GB"/>
            </w:rPr>
            <w:t xml:space="preserve">Maciej </w:t>
          </w:r>
          <w:proofErr w:type="spellStart"/>
          <w:r w:rsidRPr="005771A9">
            <w:rPr>
              <w:rFonts w:ascii="Arial" w:hAnsi="Arial" w:cs="Arial"/>
              <w:i/>
              <w:sz w:val="20"/>
              <w:lang w:val="en-GB"/>
            </w:rPr>
            <w:t>Dobrzański</w:t>
          </w:r>
          <w:proofErr w:type="spellEnd"/>
          <w:r w:rsidRPr="005771A9">
            <w:rPr>
              <w:rFonts w:ascii="Arial" w:hAnsi="Arial" w:cs="Arial"/>
              <w:i/>
              <w:sz w:val="20"/>
              <w:lang w:val="en-GB"/>
            </w:rPr>
            <w:t>, Robert Cichowicz</w:t>
          </w:r>
        </w:p>
      </w:tc>
    </w:tr>
  </w:tbl>
  <w:p w14:paraId="3BB8F974" w14:textId="77777777" w:rsidR="005771A9" w:rsidRPr="00007E12" w:rsidRDefault="005771A9" w:rsidP="005771A9">
    <w:pPr>
      <w:pStyle w:val="Nagwek"/>
      <w:rPr>
        <w:sz w:val="6"/>
        <w:szCs w:val="6"/>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40" w:type="dxa"/>
      <w:jc w:val="right"/>
      <w:tblBorders>
        <w:bottom w:val="single" w:sz="8" w:space="0" w:color="auto"/>
      </w:tblBorders>
      <w:tblCellMar>
        <w:left w:w="0" w:type="dxa"/>
        <w:right w:w="0" w:type="dxa"/>
      </w:tblCellMar>
      <w:tblLook w:val="04A0" w:firstRow="1" w:lastRow="0" w:firstColumn="1" w:lastColumn="0" w:noHBand="0" w:noVBand="1"/>
    </w:tblPr>
    <w:tblGrid>
      <w:gridCol w:w="9243"/>
      <w:gridCol w:w="397"/>
    </w:tblGrid>
    <w:tr w:rsidR="005771A9" w:rsidRPr="00007E12" w14:paraId="1400E833" w14:textId="77777777" w:rsidTr="00DA7973">
      <w:trPr>
        <w:trHeight w:hRule="exact" w:val="284"/>
        <w:jc w:val="right"/>
      </w:trPr>
      <w:tc>
        <w:tcPr>
          <w:tcW w:w="9243" w:type="dxa"/>
          <w:shd w:val="clear" w:color="auto" w:fill="auto"/>
          <w:vAlign w:val="center"/>
        </w:tcPr>
        <w:p w14:paraId="732443E1" w14:textId="25E8C058" w:rsidR="005771A9" w:rsidRPr="00007E12" w:rsidRDefault="005771A9" w:rsidP="005771A9">
          <w:pPr>
            <w:pStyle w:val="Nagwek"/>
            <w:jc w:val="center"/>
            <w:rPr>
              <w:rFonts w:ascii="Arial" w:hAnsi="Arial" w:cs="Arial"/>
              <w:i/>
              <w:sz w:val="20"/>
              <w:szCs w:val="16"/>
              <w:lang w:val="en-GB"/>
            </w:rPr>
          </w:pPr>
          <w:r w:rsidRPr="005771A9">
            <w:rPr>
              <w:rFonts w:ascii="Arial" w:hAnsi="Arial" w:cs="Arial"/>
              <w:i/>
              <w:sz w:val="20"/>
              <w:szCs w:val="16"/>
              <w:lang w:val="en-GB"/>
            </w:rPr>
            <w:t>Analysis of Ammonia Emissions from Thermal Sludge Treatment Plants</w:t>
          </w:r>
        </w:p>
      </w:tc>
      <w:tc>
        <w:tcPr>
          <w:tcW w:w="397" w:type="dxa"/>
          <w:shd w:val="clear" w:color="auto" w:fill="auto"/>
          <w:vAlign w:val="center"/>
        </w:tcPr>
        <w:p w14:paraId="514D0D37" w14:textId="77777777" w:rsidR="005771A9" w:rsidRPr="00007E12" w:rsidRDefault="005771A9" w:rsidP="005771A9">
          <w:pPr>
            <w:pStyle w:val="Nagwek"/>
            <w:jc w:val="right"/>
            <w:rPr>
              <w:rFonts w:ascii="Arial" w:hAnsi="Arial" w:cs="Arial"/>
              <w:i/>
              <w:sz w:val="20"/>
              <w:szCs w:val="16"/>
              <w:lang w:val="en-GB"/>
            </w:rPr>
          </w:pPr>
          <w:r w:rsidRPr="00007E12">
            <w:rPr>
              <w:rFonts w:ascii="Arial" w:hAnsi="Arial" w:cs="Arial"/>
              <w:sz w:val="20"/>
              <w:szCs w:val="16"/>
              <w:lang w:val="en-GB"/>
            </w:rPr>
            <w:fldChar w:fldCharType="begin"/>
          </w:r>
          <w:r w:rsidRPr="00007E12">
            <w:rPr>
              <w:rFonts w:ascii="Arial" w:hAnsi="Arial" w:cs="Arial"/>
              <w:sz w:val="20"/>
              <w:szCs w:val="16"/>
              <w:lang w:val="en-GB"/>
            </w:rPr>
            <w:instrText xml:space="preserve"> PAGE   \* MERGEFORMAT </w:instrText>
          </w:r>
          <w:r w:rsidRPr="00007E12">
            <w:rPr>
              <w:rFonts w:ascii="Arial" w:hAnsi="Arial" w:cs="Arial"/>
              <w:sz w:val="20"/>
              <w:szCs w:val="16"/>
              <w:lang w:val="en-GB"/>
            </w:rPr>
            <w:fldChar w:fldCharType="separate"/>
          </w:r>
          <w:r>
            <w:rPr>
              <w:rFonts w:ascii="Arial" w:hAnsi="Arial" w:cs="Arial"/>
              <w:sz w:val="20"/>
              <w:szCs w:val="16"/>
              <w:lang w:val="en-GB"/>
            </w:rPr>
            <w:t>3</w:t>
          </w:r>
          <w:r w:rsidRPr="00007E12">
            <w:rPr>
              <w:rFonts w:ascii="Arial" w:hAnsi="Arial" w:cs="Arial"/>
              <w:sz w:val="20"/>
              <w:szCs w:val="16"/>
              <w:lang w:val="en-GB"/>
            </w:rPr>
            <w:fldChar w:fldCharType="end"/>
          </w:r>
        </w:p>
      </w:tc>
    </w:tr>
  </w:tbl>
  <w:p w14:paraId="01D8B19E" w14:textId="77777777" w:rsidR="005771A9" w:rsidRPr="00007E12" w:rsidRDefault="005771A9" w:rsidP="005771A9">
    <w:pPr>
      <w:pStyle w:val="Nagwek"/>
      <w:rPr>
        <w:rFonts w:ascii="Arial" w:hAnsi="Arial" w:cs="Arial"/>
        <w:sz w:val="6"/>
        <w:szCs w:val="12"/>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C90B25"/>
    <w:multiLevelType w:val="hybridMultilevel"/>
    <w:tmpl w:val="CAD04C2C"/>
    <w:lvl w:ilvl="0" w:tplc="A8704B60">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043EB6"/>
    <w:multiLevelType w:val="hybridMultilevel"/>
    <w:tmpl w:val="207EF990"/>
    <w:lvl w:ilvl="0" w:tplc="91607DA0">
      <w:start w:val="1"/>
      <w:numFmt w:val="bullet"/>
      <w:lvlText w:val="•"/>
      <w:lvlJc w:val="left"/>
      <w:pPr>
        <w:tabs>
          <w:tab w:val="num" w:pos="720"/>
        </w:tabs>
        <w:ind w:left="720" w:hanging="360"/>
      </w:pPr>
      <w:rPr>
        <w:rFonts w:ascii="Arial" w:hAnsi="Arial" w:hint="default"/>
      </w:rPr>
    </w:lvl>
    <w:lvl w:ilvl="1" w:tplc="F4DAD4D8" w:tentative="1">
      <w:start w:val="1"/>
      <w:numFmt w:val="bullet"/>
      <w:lvlText w:val="•"/>
      <w:lvlJc w:val="left"/>
      <w:pPr>
        <w:tabs>
          <w:tab w:val="num" w:pos="1440"/>
        </w:tabs>
        <w:ind w:left="1440" w:hanging="360"/>
      </w:pPr>
      <w:rPr>
        <w:rFonts w:ascii="Arial" w:hAnsi="Arial" w:hint="default"/>
      </w:rPr>
    </w:lvl>
    <w:lvl w:ilvl="2" w:tplc="1CEC1080" w:tentative="1">
      <w:start w:val="1"/>
      <w:numFmt w:val="bullet"/>
      <w:lvlText w:val="•"/>
      <w:lvlJc w:val="left"/>
      <w:pPr>
        <w:tabs>
          <w:tab w:val="num" w:pos="2160"/>
        </w:tabs>
        <w:ind w:left="2160" w:hanging="360"/>
      </w:pPr>
      <w:rPr>
        <w:rFonts w:ascii="Arial" w:hAnsi="Arial" w:hint="default"/>
      </w:rPr>
    </w:lvl>
    <w:lvl w:ilvl="3" w:tplc="6B309B8E" w:tentative="1">
      <w:start w:val="1"/>
      <w:numFmt w:val="bullet"/>
      <w:lvlText w:val="•"/>
      <w:lvlJc w:val="left"/>
      <w:pPr>
        <w:tabs>
          <w:tab w:val="num" w:pos="2880"/>
        </w:tabs>
        <w:ind w:left="2880" w:hanging="360"/>
      </w:pPr>
      <w:rPr>
        <w:rFonts w:ascii="Arial" w:hAnsi="Arial" w:hint="default"/>
      </w:rPr>
    </w:lvl>
    <w:lvl w:ilvl="4" w:tplc="135AA2C8" w:tentative="1">
      <w:start w:val="1"/>
      <w:numFmt w:val="bullet"/>
      <w:lvlText w:val="•"/>
      <w:lvlJc w:val="left"/>
      <w:pPr>
        <w:tabs>
          <w:tab w:val="num" w:pos="3600"/>
        </w:tabs>
        <w:ind w:left="3600" w:hanging="360"/>
      </w:pPr>
      <w:rPr>
        <w:rFonts w:ascii="Arial" w:hAnsi="Arial" w:hint="default"/>
      </w:rPr>
    </w:lvl>
    <w:lvl w:ilvl="5" w:tplc="6B3076CA" w:tentative="1">
      <w:start w:val="1"/>
      <w:numFmt w:val="bullet"/>
      <w:lvlText w:val="•"/>
      <w:lvlJc w:val="left"/>
      <w:pPr>
        <w:tabs>
          <w:tab w:val="num" w:pos="4320"/>
        </w:tabs>
        <w:ind w:left="4320" w:hanging="360"/>
      </w:pPr>
      <w:rPr>
        <w:rFonts w:ascii="Arial" w:hAnsi="Arial" w:hint="default"/>
      </w:rPr>
    </w:lvl>
    <w:lvl w:ilvl="6" w:tplc="A350BD02" w:tentative="1">
      <w:start w:val="1"/>
      <w:numFmt w:val="bullet"/>
      <w:lvlText w:val="•"/>
      <w:lvlJc w:val="left"/>
      <w:pPr>
        <w:tabs>
          <w:tab w:val="num" w:pos="5040"/>
        </w:tabs>
        <w:ind w:left="5040" w:hanging="360"/>
      </w:pPr>
      <w:rPr>
        <w:rFonts w:ascii="Arial" w:hAnsi="Arial" w:hint="default"/>
      </w:rPr>
    </w:lvl>
    <w:lvl w:ilvl="7" w:tplc="7FB6E3FC" w:tentative="1">
      <w:start w:val="1"/>
      <w:numFmt w:val="bullet"/>
      <w:lvlText w:val="•"/>
      <w:lvlJc w:val="left"/>
      <w:pPr>
        <w:tabs>
          <w:tab w:val="num" w:pos="5760"/>
        </w:tabs>
        <w:ind w:left="5760" w:hanging="360"/>
      </w:pPr>
      <w:rPr>
        <w:rFonts w:ascii="Arial" w:hAnsi="Arial" w:hint="default"/>
      </w:rPr>
    </w:lvl>
    <w:lvl w:ilvl="8" w:tplc="FB0CB11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72128A3"/>
    <w:multiLevelType w:val="hybridMultilevel"/>
    <w:tmpl w:val="5722402C"/>
    <w:lvl w:ilvl="0" w:tplc="4BE63390">
      <w:start w:val="1"/>
      <w:numFmt w:val="bullet"/>
      <w:lvlText w:val="-"/>
      <w:lvlJc w:val="left"/>
      <w:pPr>
        <w:tabs>
          <w:tab w:val="num" w:pos="720"/>
        </w:tabs>
        <w:ind w:left="720" w:hanging="360"/>
      </w:pPr>
      <w:rPr>
        <w:rFonts w:ascii="Times New Roman" w:hAnsi="Times New Roman" w:hint="default"/>
      </w:rPr>
    </w:lvl>
    <w:lvl w:ilvl="1" w:tplc="902689D8">
      <w:start w:val="1"/>
      <w:numFmt w:val="bullet"/>
      <w:lvlText w:val="-"/>
      <w:lvlJc w:val="left"/>
      <w:pPr>
        <w:tabs>
          <w:tab w:val="num" w:pos="1440"/>
        </w:tabs>
        <w:ind w:left="1440" w:hanging="360"/>
      </w:pPr>
      <w:rPr>
        <w:rFonts w:ascii="Times New Roman" w:hAnsi="Times New Roman" w:hint="default"/>
      </w:rPr>
    </w:lvl>
    <w:lvl w:ilvl="2" w:tplc="8B9A15A4" w:tentative="1">
      <w:start w:val="1"/>
      <w:numFmt w:val="bullet"/>
      <w:lvlText w:val="-"/>
      <w:lvlJc w:val="left"/>
      <w:pPr>
        <w:tabs>
          <w:tab w:val="num" w:pos="2160"/>
        </w:tabs>
        <w:ind w:left="2160" w:hanging="360"/>
      </w:pPr>
      <w:rPr>
        <w:rFonts w:ascii="Times New Roman" w:hAnsi="Times New Roman" w:hint="default"/>
      </w:rPr>
    </w:lvl>
    <w:lvl w:ilvl="3" w:tplc="B6B0ED2E" w:tentative="1">
      <w:start w:val="1"/>
      <w:numFmt w:val="bullet"/>
      <w:lvlText w:val="-"/>
      <w:lvlJc w:val="left"/>
      <w:pPr>
        <w:tabs>
          <w:tab w:val="num" w:pos="2880"/>
        </w:tabs>
        <w:ind w:left="2880" w:hanging="360"/>
      </w:pPr>
      <w:rPr>
        <w:rFonts w:ascii="Times New Roman" w:hAnsi="Times New Roman" w:hint="default"/>
      </w:rPr>
    </w:lvl>
    <w:lvl w:ilvl="4" w:tplc="933E23F2" w:tentative="1">
      <w:start w:val="1"/>
      <w:numFmt w:val="bullet"/>
      <w:lvlText w:val="-"/>
      <w:lvlJc w:val="left"/>
      <w:pPr>
        <w:tabs>
          <w:tab w:val="num" w:pos="3600"/>
        </w:tabs>
        <w:ind w:left="3600" w:hanging="360"/>
      </w:pPr>
      <w:rPr>
        <w:rFonts w:ascii="Times New Roman" w:hAnsi="Times New Roman" w:hint="default"/>
      </w:rPr>
    </w:lvl>
    <w:lvl w:ilvl="5" w:tplc="854082B2" w:tentative="1">
      <w:start w:val="1"/>
      <w:numFmt w:val="bullet"/>
      <w:lvlText w:val="-"/>
      <w:lvlJc w:val="left"/>
      <w:pPr>
        <w:tabs>
          <w:tab w:val="num" w:pos="4320"/>
        </w:tabs>
        <w:ind w:left="4320" w:hanging="360"/>
      </w:pPr>
      <w:rPr>
        <w:rFonts w:ascii="Times New Roman" w:hAnsi="Times New Roman" w:hint="default"/>
      </w:rPr>
    </w:lvl>
    <w:lvl w:ilvl="6" w:tplc="806A06E0" w:tentative="1">
      <w:start w:val="1"/>
      <w:numFmt w:val="bullet"/>
      <w:lvlText w:val="-"/>
      <w:lvlJc w:val="left"/>
      <w:pPr>
        <w:tabs>
          <w:tab w:val="num" w:pos="5040"/>
        </w:tabs>
        <w:ind w:left="5040" w:hanging="360"/>
      </w:pPr>
      <w:rPr>
        <w:rFonts w:ascii="Times New Roman" w:hAnsi="Times New Roman" w:hint="default"/>
      </w:rPr>
    </w:lvl>
    <w:lvl w:ilvl="7" w:tplc="17021082" w:tentative="1">
      <w:start w:val="1"/>
      <w:numFmt w:val="bullet"/>
      <w:lvlText w:val="-"/>
      <w:lvlJc w:val="left"/>
      <w:pPr>
        <w:tabs>
          <w:tab w:val="num" w:pos="5760"/>
        </w:tabs>
        <w:ind w:left="5760" w:hanging="360"/>
      </w:pPr>
      <w:rPr>
        <w:rFonts w:ascii="Times New Roman" w:hAnsi="Times New Roman" w:hint="default"/>
      </w:rPr>
    </w:lvl>
    <w:lvl w:ilvl="8" w:tplc="B156C654"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83A3F1A"/>
    <w:multiLevelType w:val="hybridMultilevel"/>
    <w:tmpl w:val="270A01AC"/>
    <w:lvl w:ilvl="0" w:tplc="9B988C1E">
      <w:start w:val="1"/>
      <w:numFmt w:val="bullet"/>
      <w:lvlText w:val="-"/>
      <w:lvlJc w:val="left"/>
      <w:pPr>
        <w:tabs>
          <w:tab w:val="num" w:pos="720"/>
        </w:tabs>
        <w:ind w:left="720" w:hanging="360"/>
      </w:pPr>
      <w:rPr>
        <w:rFonts w:ascii="Times New Roman" w:hAnsi="Times New Roman" w:hint="default"/>
      </w:rPr>
    </w:lvl>
    <w:lvl w:ilvl="1" w:tplc="F9F6DA72" w:tentative="1">
      <w:start w:val="1"/>
      <w:numFmt w:val="bullet"/>
      <w:lvlText w:val="-"/>
      <w:lvlJc w:val="left"/>
      <w:pPr>
        <w:tabs>
          <w:tab w:val="num" w:pos="1440"/>
        </w:tabs>
        <w:ind w:left="1440" w:hanging="360"/>
      </w:pPr>
      <w:rPr>
        <w:rFonts w:ascii="Times New Roman" w:hAnsi="Times New Roman" w:hint="default"/>
      </w:rPr>
    </w:lvl>
    <w:lvl w:ilvl="2" w:tplc="056E87C8" w:tentative="1">
      <w:start w:val="1"/>
      <w:numFmt w:val="bullet"/>
      <w:lvlText w:val="-"/>
      <w:lvlJc w:val="left"/>
      <w:pPr>
        <w:tabs>
          <w:tab w:val="num" w:pos="2160"/>
        </w:tabs>
        <w:ind w:left="2160" w:hanging="360"/>
      </w:pPr>
      <w:rPr>
        <w:rFonts w:ascii="Times New Roman" w:hAnsi="Times New Roman" w:hint="default"/>
      </w:rPr>
    </w:lvl>
    <w:lvl w:ilvl="3" w:tplc="7C3A2276" w:tentative="1">
      <w:start w:val="1"/>
      <w:numFmt w:val="bullet"/>
      <w:lvlText w:val="-"/>
      <w:lvlJc w:val="left"/>
      <w:pPr>
        <w:tabs>
          <w:tab w:val="num" w:pos="2880"/>
        </w:tabs>
        <w:ind w:left="2880" w:hanging="360"/>
      </w:pPr>
      <w:rPr>
        <w:rFonts w:ascii="Times New Roman" w:hAnsi="Times New Roman" w:hint="default"/>
      </w:rPr>
    </w:lvl>
    <w:lvl w:ilvl="4" w:tplc="65001B78" w:tentative="1">
      <w:start w:val="1"/>
      <w:numFmt w:val="bullet"/>
      <w:lvlText w:val="-"/>
      <w:lvlJc w:val="left"/>
      <w:pPr>
        <w:tabs>
          <w:tab w:val="num" w:pos="3600"/>
        </w:tabs>
        <w:ind w:left="3600" w:hanging="360"/>
      </w:pPr>
      <w:rPr>
        <w:rFonts w:ascii="Times New Roman" w:hAnsi="Times New Roman" w:hint="default"/>
      </w:rPr>
    </w:lvl>
    <w:lvl w:ilvl="5" w:tplc="3D44DEB6" w:tentative="1">
      <w:start w:val="1"/>
      <w:numFmt w:val="bullet"/>
      <w:lvlText w:val="-"/>
      <w:lvlJc w:val="left"/>
      <w:pPr>
        <w:tabs>
          <w:tab w:val="num" w:pos="4320"/>
        </w:tabs>
        <w:ind w:left="4320" w:hanging="360"/>
      </w:pPr>
      <w:rPr>
        <w:rFonts w:ascii="Times New Roman" w:hAnsi="Times New Roman" w:hint="default"/>
      </w:rPr>
    </w:lvl>
    <w:lvl w:ilvl="6" w:tplc="9126035A" w:tentative="1">
      <w:start w:val="1"/>
      <w:numFmt w:val="bullet"/>
      <w:lvlText w:val="-"/>
      <w:lvlJc w:val="left"/>
      <w:pPr>
        <w:tabs>
          <w:tab w:val="num" w:pos="5040"/>
        </w:tabs>
        <w:ind w:left="5040" w:hanging="360"/>
      </w:pPr>
      <w:rPr>
        <w:rFonts w:ascii="Times New Roman" w:hAnsi="Times New Roman" w:hint="default"/>
      </w:rPr>
    </w:lvl>
    <w:lvl w:ilvl="7" w:tplc="011E3640" w:tentative="1">
      <w:start w:val="1"/>
      <w:numFmt w:val="bullet"/>
      <w:lvlText w:val="-"/>
      <w:lvlJc w:val="left"/>
      <w:pPr>
        <w:tabs>
          <w:tab w:val="num" w:pos="5760"/>
        </w:tabs>
        <w:ind w:left="5760" w:hanging="360"/>
      </w:pPr>
      <w:rPr>
        <w:rFonts w:ascii="Times New Roman" w:hAnsi="Times New Roman" w:hint="default"/>
      </w:rPr>
    </w:lvl>
    <w:lvl w:ilvl="8" w:tplc="C388D620"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61F56C5"/>
    <w:multiLevelType w:val="hybridMultilevel"/>
    <w:tmpl w:val="35988716"/>
    <w:lvl w:ilvl="0" w:tplc="F9CCB00E">
      <w:start w:val="1"/>
      <w:numFmt w:val="bullet"/>
      <w:lvlText w:val="-"/>
      <w:lvlJc w:val="left"/>
      <w:pPr>
        <w:tabs>
          <w:tab w:val="num" w:pos="720"/>
        </w:tabs>
        <w:ind w:left="720" w:hanging="360"/>
      </w:pPr>
      <w:rPr>
        <w:rFonts w:ascii="Times New Roman" w:hAnsi="Times New Roman" w:hint="default"/>
      </w:rPr>
    </w:lvl>
    <w:lvl w:ilvl="1" w:tplc="AB02F2DE">
      <w:start w:val="1"/>
      <w:numFmt w:val="bullet"/>
      <w:lvlText w:val="-"/>
      <w:lvlJc w:val="left"/>
      <w:pPr>
        <w:tabs>
          <w:tab w:val="num" w:pos="1440"/>
        </w:tabs>
        <w:ind w:left="1440" w:hanging="360"/>
      </w:pPr>
      <w:rPr>
        <w:rFonts w:ascii="Times New Roman" w:hAnsi="Times New Roman" w:hint="default"/>
      </w:rPr>
    </w:lvl>
    <w:lvl w:ilvl="2" w:tplc="F1029C76" w:tentative="1">
      <w:start w:val="1"/>
      <w:numFmt w:val="bullet"/>
      <w:lvlText w:val="-"/>
      <w:lvlJc w:val="left"/>
      <w:pPr>
        <w:tabs>
          <w:tab w:val="num" w:pos="2160"/>
        </w:tabs>
        <w:ind w:left="2160" w:hanging="360"/>
      </w:pPr>
      <w:rPr>
        <w:rFonts w:ascii="Times New Roman" w:hAnsi="Times New Roman" w:hint="default"/>
      </w:rPr>
    </w:lvl>
    <w:lvl w:ilvl="3" w:tplc="D67015AE" w:tentative="1">
      <w:start w:val="1"/>
      <w:numFmt w:val="bullet"/>
      <w:lvlText w:val="-"/>
      <w:lvlJc w:val="left"/>
      <w:pPr>
        <w:tabs>
          <w:tab w:val="num" w:pos="2880"/>
        </w:tabs>
        <w:ind w:left="2880" w:hanging="360"/>
      </w:pPr>
      <w:rPr>
        <w:rFonts w:ascii="Times New Roman" w:hAnsi="Times New Roman" w:hint="default"/>
      </w:rPr>
    </w:lvl>
    <w:lvl w:ilvl="4" w:tplc="02501924" w:tentative="1">
      <w:start w:val="1"/>
      <w:numFmt w:val="bullet"/>
      <w:lvlText w:val="-"/>
      <w:lvlJc w:val="left"/>
      <w:pPr>
        <w:tabs>
          <w:tab w:val="num" w:pos="3600"/>
        </w:tabs>
        <w:ind w:left="3600" w:hanging="360"/>
      </w:pPr>
      <w:rPr>
        <w:rFonts w:ascii="Times New Roman" w:hAnsi="Times New Roman" w:hint="default"/>
      </w:rPr>
    </w:lvl>
    <w:lvl w:ilvl="5" w:tplc="CC403470" w:tentative="1">
      <w:start w:val="1"/>
      <w:numFmt w:val="bullet"/>
      <w:lvlText w:val="-"/>
      <w:lvlJc w:val="left"/>
      <w:pPr>
        <w:tabs>
          <w:tab w:val="num" w:pos="4320"/>
        </w:tabs>
        <w:ind w:left="4320" w:hanging="360"/>
      </w:pPr>
      <w:rPr>
        <w:rFonts w:ascii="Times New Roman" w:hAnsi="Times New Roman" w:hint="default"/>
      </w:rPr>
    </w:lvl>
    <w:lvl w:ilvl="6" w:tplc="F378E2DC" w:tentative="1">
      <w:start w:val="1"/>
      <w:numFmt w:val="bullet"/>
      <w:lvlText w:val="-"/>
      <w:lvlJc w:val="left"/>
      <w:pPr>
        <w:tabs>
          <w:tab w:val="num" w:pos="5040"/>
        </w:tabs>
        <w:ind w:left="5040" w:hanging="360"/>
      </w:pPr>
      <w:rPr>
        <w:rFonts w:ascii="Times New Roman" w:hAnsi="Times New Roman" w:hint="default"/>
      </w:rPr>
    </w:lvl>
    <w:lvl w:ilvl="7" w:tplc="AF8E5C28" w:tentative="1">
      <w:start w:val="1"/>
      <w:numFmt w:val="bullet"/>
      <w:lvlText w:val="-"/>
      <w:lvlJc w:val="left"/>
      <w:pPr>
        <w:tabs>
          <w:tab w:val="num" w:pos="5760"/>
        </w:tabs>
        <w:ind w:left="5760" w:hanging="360"/>
      </w:pPr>
      <w:rPr>
        <w:rFonts w:ascii="Times New Roman" w:hAnsi="Times New Roman" w:hint="default"/>
      </w:rPr>
    </w:lvl>
    <w:lvl w:ilvl="8" w:tplc="DC1E0D2A"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245D2C66"/>
    <w:multiLevelType w:val="hybridMultilevel"/>
    <w:tmpl w:val="DCD0D8CA"/>
    <w:lvl w:ilvl="0" w:tplc="78E8F8F4">
      <w:start w:val="1"/>
      <w:numFmt w:val="bullet"/>
      <w:lvlText w:val="-"/>
      <w:lvlJc w:val="left"/>
      <w:pPr>
        <w:tabs>
          <w:tab w:val="num" w:pos="720"/>
        </w:tabs>
        <w:ind w:left="720" w:hanging="360"/>
      </w:pPr>
      <w:rPr>
        <w:rFonts w:ascii="Times New Roman" w:hAnsi="Times New Roman" w:hint="default"/>
      </w:rPr>
    </w:lvl>
    <w:lvl w:ilvl="1" w:tplc="5268C928" w:tentative="1">
      <w:start w:val="1"/>
      <w:numFmt w:val="bullet"/>
      <w:lvlText w:val="-"/>
      <w:lvlJc w:val="left"/>
      <w:pPr>
        <w:tabs>
          <w:tab w:val="num" w:pos="1440"/>
        </w:tabs>
        <w:ind w:left="1440" w:hanging="360"/>
      </w:pPr>
      <w:rPr>
        <w:rFonts w:ascii="Times New Roman" w:hAnsi="Times New Roman" w:hint="default"/>
      </w:rPr>
    </w:lvl>
    <w:lvl w:ilvl="2" w:tplc="84541E9C" w:tentative="1">
      <w:start w:val="1"/>
      <w:numFmt w:val="bullet"/>
      <w:lvlText w:val="-"/>
      <w:lvlJc w:val="left"/>
      <w:pPr>
        <w:tabs>
          <w:tab w:val="num" w:pos="2160"/>
        </w:tabs>
        <w:ind w:left="2160" w:hanging="360"/>
      </w:pPr>
      <w:rPr>
        <w:rFonts w:ascii="Times New Roman" w:hAnsi="Times New Roman" w:hint="default"/>
      </w:rPr>
    </w:lvl>
    <w:lvl w:ilvl="3" w:tplc="C0727636" w:tentative="1">
      <w:start w:val="1"/>
      <w:numFmt w:val="bullet"/>
      <w:lvlText w:val="-"/>
      <w:lvlJc w:val="left"/>
      <w:pPr>
        <w:tabs>
          <w:tab w:val="num" w:pos="2880"/>
        </w:tabs>
        <w:ind w:left="2880" w:hanging="360"/>
      </w:pPr>
      <w:rPr>
        <w:rFonts w:ascii="Times New Roman" w:hAnsi="Times New Roman" w:hint="default"/>
      </w:rPr>
    </w:lvl>
    <w:lvl w:ilvl="4" w:tplc="79AC6024" w:tentative="1">
      <w:start w:val="1"/>
      <w:numFmt w:val="bullet"/>
      <w:lvlText w:val="-"/>
      <w:lvlJc w:val="left"/>
      <w:pPr>
        <w:tabs>
          <w:tab w:val="num" w:pos="3600"/>
        </w:tabs>
        <w:ind w:left="3600" w:hanging="360"/>
      </w:pPr>
      <w:rPr>
        <w:rFonts w:ascii="Times New Roman" w:hAnsi="Times New Roman" w:hint="default"/>
      </w:rPr>
    </w:lvl>
    <w:lvl w:ilvl="5" w:tplc="DC925876" w:tentative="1">
      <w:start w:val="1"/>
      <w:numFmt w:val="bullet"/>
      <w:lvlText w:val="-"/>
      <w:lvlJc w:val="left"/>
      <w:pPr>
        <w:tabs>
          <w:tab w:val="num" w:pos="4320"/>
        </w:tabs>
        <w:ind w:left="4320" w:hanging="360"/>
      </w:pPr>
      <w:rPr>
        <w:rFonts w:ascii="Times New Roman" w:hAnsi="Times New Roman" w:hint="default"/>
      </w:rPr>
    </w:lvl>
    <w:lvl w:ilvl="6" w:tplc="41886E82" w:tentative="1">
      <w:start w:val="1"/>
      <w:numFmt w:val="bullet"/>
      <w:lvlText w:val="-"/>
      <w:lvlJc w:val="left"/>
      <w:pPr>
        <w:tabs>
          <w:tab w:val="num" w:pos="5040"/>
        </w:tabs>
        <w:ind w:left="5040" w:hanging="360"/>
      </w:pPr>
      <w:rPr>
        <w:rFonts w:ascii="Times New Roman" w:hAnsi="Times New Roman" w:hint="default"/>
      </w:rPr>
    </w:lvl>
    <w:lvl w:ilvl="7" w:tplc="E46A6564" w:tentative="1">
      <w:start w:val="1"/>
      <w:numFmt w:val="bullet"/>
      <w:lvlText w:val="-"/>
      <w:lvlJc w:val="left"/>
      <w:pPr>
        <w:tabs>
          <w:tab w:val="num" w:pos="5760"/>
        </w:tabs>
        <w:ind w:left="5760" w:hanging="360"/>
      </w:pPr>
      <w:rPr>
        <w:rFonts w:ascii="Times New Roman" w:hAnsi="Times New Roman" w:hint="default"/>
      </w:rPr>
    </w:lvl>
    <w:lvl w:ilvl="8" w:tplc="10921400"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2A6111DB"/>
    <w:multiLevelType w:val="multilevel"/>
    <w:tmpl w:val="B9EC3D9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3EC84355"/>
    <w:multiLevelType w:val="hybridMultilevel"/>
    <w:tmpl w:val="C3FE7C0E"/>
    <w:lvl w:ilvl="0" w:tplc="9844DA60">
      <w:start w:val="1"/>
      <w:numFmt w:val="bullet"/>
      <w:lvlText w:val="•"/>
      <w:lvlJc w:val="left"/>
      <w:pPr>
        <w:tabs>
          <w:tab w:val="num" w:pos="720"/>
        </w:tabs>
        <w:ind w:left="720" w:hanging="360"/>
      </w:pPr>
      <w:rPr>
        <w:rFonts w:ascii="Arial" w:hAnsi="Arial" w:hint="default"/>
      </w:rPr>
    </w:lvl>
    <w:lvl w:ilvl="1" w:tplc="398C3574" w:tentative="1">
      <w:start w:val="1"/>
      <w:numFmt w:val="bullet"/>
      <w:lvlText w:val="•"/>
      <w:lvlJc w:val="left"/>
      <w:pPr>
        <w:tabs>
          <w:tab w:val="num" w:pos="1440"/>
        </w:tabs>
        <w:ind w:left="1440" w:hanging="360"/>
      </w:pPr>
      <w:rPr>
        <w:rFonts w:ascii="Arial" w:hAnsi="Arial" w:hint="default"/>
      </w:rPr>
    </w:lvl>
    <w:lvl w:ilvl="2" w:tplc="047203B0" w:tentative="1">
      <w:start w:val="1"/>
      <w:numFmt w:val="bullet"/>
      <w:lvlText w:val="•"/>
      <w:lvlJc w:val="left"/>
      <w:pPr>
        <w:tabs>
          <w:tab w:val="num" w:pos="2160"/>
        </w:tabs>
        <w:ind w:left="2160" w:hanging="360"/>
      </w:pPr>
      <w:rPr>
        <w:rFonts w:ascii="Arial" w:hAnsi="Arial" w:hint="default"/>
      </w:rPr>
    </w:lvl>
    <w:lvl w:ilvl="3" w:tplc="BC64DCF6" w:tentative="1">
      <w:start w:val="1"/>
      <w:numFmt w:val="bullet"/>
      <w:lvlText w:val="•"/>
      <w:lvlJc w:val="left"/>
      <w:pPr>
        <w:tabs>
          <w:tab w:val="num" w:pos="2880"/>
        </w:tabs>
        <w:ind w:left="2880" w:hanging="360"/>
      </w:pPr>
      <w:rPr>
        <w:rFonts w:ascii="Arial" w:hAnsi="Arial" w:hint="default"/>
      </w:rPr>
    </w:lvl>
    <w:lvl w:ilvl="4" w:tplc="7BC4B4F8" w:tentative="1">
      <w:start w:val="1"/>
      <w:numFmt w:val="bullet"/>
      <w:lvlText w:val="•"/>
      <w:lvlJc w:val="left"/>
      <w:pPr>
        <w:tabs>
          <w:tab w:val="num" w:pos="3600"/>
        </w:tabs>
        <w:ind w:left="3600" w:hanging="360"/>
      </w:pPr>
      <w:rPr>
        <w:rFonts w:ascii="Arial" w:hAnsi="Arial" w:hint="default"/>
      </w:rPr>
    </w:lvl>
    <w:lvl w:ilvl="5" w:tplc="FD345D36" w:tentative="1">
      <w:start w:val="1"/>
      <w:numFmt w:val="bullet"/>
      <w:lvlText w:val="•"/>
      <w:lvlJc w:val="left"/>
      <w:pPr>
        <w:tabs>
          <w:tab w:val="num" w:pos="4320"/>
        </w:tabs>
        <w:ind w:left="4320" w:hanging="360"/>
      </w:pPr>
      <w:rPr>
        <w:rFonts w:ascii="Arial" w:hAnsi="Arial" w:hint="default"/>
      </w:rPr>
    </w:lvl>
    <w:lvl w:ilvl="6" w:tplc="54B638F6" w:tentative="1">
      <w:start w:val="1"/>
      <w:numFmt w:val="bullet"/>
      <w:lvlText w:val="•"/>
      <w:lvlJc w:val="left"/>
      <w:pPr>
        <w:tabs>
          <w:tab w:val="num" w:pos="5040"/>
        </w:tabs>
        <w:ind w:left="5040" w:hanging="360"/>
      </w:pPr>
      <w:rPr>
        <w:rFonts w:ascii="Arial" w:hAnsi="Arial" w:hint="default"/>
      </w:rPr>
    </w:lvl>
    <w:lvl w:ilvl="7" w:tplc="96B2C934" w:tentative="1">
      <w:start w:val="1"/>
      <w:numFmt w:val="bullet"/>
      <w:lvlText w:val="•"/>
      <w:lvlJc w:val="left"/>
      <w:pPr>
        <w:tabs>
          <w:tab w:val="num" w:pos="5760"/>
        </w:tabs>
        <w:ind w:left="5760" w:hanging="360"/>
      </w:pPr>
      <w:rPr>
        <w:rFonts w:ascii="Arial" w:hAnsi="Arial" w:hint="default"/>
      </w:rPr>
    </w:lvl>
    <w:lvl w:ilvl="8" w:tplc="58F2BFF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531515E8"/>
    <w:multiLevelType w:val="hybridMultilevel"/>
    <w:tmpl w:val="2CCAB620"/>
    <w:lvl w:ilvl="0" w:tplc="95429FD6">
      <w:start w:val="1"/>
      <w:numFmt w:val="bullet"/>
      <w:lvlText w:val="•"/>
      <w:lvlJc w:val="left"/>
      <w:pPr>
        <w:tabs>
          <w:tab w:val="num" w:pos="720"/>
        </w:tabs>
        <w:ind w:left="720" w:hanging="360"/>
      </w:pPr>
      <w:rPr>
        <w:rFonts w:ascii="Arial" w:hAnsi="Arial" w:hint="default"/>
      </w:rPr>
    </w:lvl>
    <w:lvl w:ilvl="1" w:tplc="55760AD6" w:tentative="1">
      <w:start w:val="1"/>
      <w:numFmt w:val="bullet"/>
      <w:lvlText w:val="•"/>
      <w:lvlJc w:val="left"/>
      <w:pPr>
        <w:tabs>
          <w:tab w:val="num" w:pos="1440"/>
        </w:tabs>
        <w:ind w:left="1440" w:hanging="360"/>
      </w:pPr>
      <w:rPr>
        <w:rFonts w:ascii="Arial" w:hAnsi="Arial" w:hint="default"/>
      </w:rPr>
    </w:lvl>
    <w:lvl w:ilvl="2" w:tplc="0358916E" w:tentative="1">
      <w:start w:val="1"/>
      <w:numFmt w:val="bullet"/>
      <w:lvlText w:val="•"/>
      <w:lvlJc w:val="left"/>
      <w:pPr>
        <w:tabs>
          <w:tab w:val="num" w:pos="2160"/>
        </w:tabs>
        <w:ind w:left="2160" w:hanging="360"/>
      </w:pPr>
      <w:rPr>
        <w:rFonts w:ascii="Arial" w:hAnsi="Arial" w:hint="default"/>
      </w:rPr>
    </w:lvl>
    <w:lvl w:ilvl="3" w:tplc="D298C95A" w:tentative="1">
      <w:start w:val="1"/>
      <w:numFmt w:val="bullet"/>
      <w:lvlText w:val="•"/>
      <w:lvlJc w:val="left"/>
      <w:pPr>
        <w:tabs>
          <w:tab w:val="num" w:pos="2880"/>
        </w:tabs>
        <w:ind w:left="2880" w:hanging="360"/>
      </w:pPr>
      <w:rPr>
        <w:rFonts w:ascii="Arial" w:hAnsi="Arial" w:hint="default"/>
      </w:rPr>
    </w:lvl>
    <w:lvl w:ilvl="4" w:tplc="2B8CF99A" w:tentative="1">
      <w:start w:val="1"/>
      <w:numFmt w:val="bullet"/>
      <w:lvlText w:val="•"/>
      <w:lvlJc w:val="left"/>
      <w:pPr>
        <w:tabs>
          <w:tab w:val="num" w:pos="3600"/>
        </w:tabs>
        <w:ind w:left="3600" w:hanging="360"/>
      </w:pPr>
      <w:rPr>
        <w:rFonts w:ascii="Arial" w:hAnsi="Arial" w:hint="default"/>
      </w:rPr>
    </w:lvl>
    <w:lvl w:ilvl="5" w:tplc="54FC9F02" w:tentative="1">
      <w:start w:val="1"/>
      <w:numFmt w:val="bullet"/>
      <w:lvlText w:val="•"/>
      <w:lvlJc w:val="left"/>
      <w:pPr>
        <w:tabs>
          <w:tab w:val="num" w:pos="4320"/>
        </w:tabs>
        <w:ind w:left="4320" w:hanging="360"/>
      </w:pPr>
      <w:rPr>
        <w:rFonts w:ascii="Arial" w:hAnsi="Arial" w:hint="default"/>
      </w:rPr>
    </w:lvl>
    <w:lvl w:ilvl="6" w:tplc="8D92C320" w:tentative="1">
      <w:start w:val="1"/>
      <w:numFmt w:val="bullet"/>
      <w:lvlText w:val="•"/>
      <w:lvlJc w:val="left"/>
      <w:pPr>
        <w:tabs>
          <w:tab w:val="num" w:pos="5040"/>
        </w:tabs>
        <w:ind w:left="5040" w:hanging="360"/>
      </w:pPr>
      <w:rPr>
        <w:rFonts w:ascii="Arial" w:hAnsi="Arial" w:hint="default"/>
      </w:rPr>
    </w:lvl>
    <w:lvl w:ilvl="7" w:tplc="3F3C3258" w:tentative="1">
      <w:start w:val="1"/>
      <w:numFmt w:val="bullet"/>
      <w:lvlText w:val="•"/>
      <w:lvlJc w:val="left"/>
      <w:pPr>
        <w:tabs>
          <w:tab w:val="num" w:pos="5760"/>
        </w:tabs>
        <w:ind w:left="5760" w:hanging="360"/>
      </w:pPr>
      <w:rPr>
        <w:rFonts w:ascii="Arial" w:hAnsi="Arial" w:hint="default"/>
      </w:rPr>
    </w:lvl>
    <w:lvl w:ilvl="8" w:tplc="E35E285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57BB5DFE"/>
    <w:multiLevelType w:val="hybridMultilevel"/>
    <w:tmpl w:val="4F5048FA"/>
    <w:lvl w:ilvl="0" w:tplc="31CA6604">
      <w:start w:val="1"/>
      <w:numFmt w:val="bullet"/>
      <w:lvlText w:val="-"/>
      <w:lvlJc w:val="left"/>
      <w:pPr>
        <w:tabs>
          <w:tab w:val="num" w:pos="720"/>
        </w:tabs>
        <w:ind w:left="720" w:hanging="360"/>
      </w:pPr>
      <w:rPr>
        <w:rFonts w:ascii="Times New Roman" w:hAnsi="Times New Roman" w:hint="default"/>
      </w:rPr>
    </w:lvl>
    <w:lvl w:ilvl="1" w:tplc="23EA3902" w:tentative="1">
      <w:start w:val="1"/>
      <w:numFmt w:val="bullet"/>
      <w:lvlText w:val="-"/>
      <w:lvlJc w:val="left"/>
      <w:pPr>
        <w:tabs>
          <w:tab w:val="num" w:pos="1440"/>
        </w:tabs>
        <w:ind w:left="1440" w:hanging="360"/>
      </w:pPr>
      <w:rPr>
        <w:rFonts w:ascii="Times New Roman" w:hAnsi="Times New Roman" w:hint="default"/>
      </w:rPr>
    </w:lvl>
    <w:lvl w:ilvl="2" w:tplc="65C83056" w:tentative="1">
      <w:start w:val="1"/>
      <w:numFmt w:val="bullet"/>
      <w:lvlText w:val="-"/>
      <w:lvlJc w:val="left"/>
      <w:pPr>
        <w:tabs>
          <w:tab w:val="num" w:pos="2160"/>
        </w:tabs>
        <w:ind w:left="2160" w:hanging="360"/>
      </w:pPr>
      <w:rPr>
        <w:rFonts w:ascii="Times New Roman" w:hAnsi="Times New Roman" w:hint="default"/>
      </w:rPr>
    </w:lvl>
    <w:lvl w:ilvl="3" w:tplc="CC22EC74" w:tentative="1">
      <w:start w:val="1"/>
      <w:numFmt w:val="bullet"/>
      <w:lvlText w:val="-"/>
      <w:lvlJc w:val="left"/>
      <w:pPr>
        <w:tabs>
          <w:tab w:val="num" w:pos="2880"/>
        </w:tabs>
        <w:ind w:left="2880" w:hanging="360"/>
      </w:pPr>
      <w:rPr>
        <w:rFonts w:ascii="Times New Roman" w:hAnsi="Times New Roman" w:hint="default"/>
      </w:rPr>
    </w:lvl>
    <w:lvl w:ilvl="4" w:tplc="B664A444" w:tentative="1">
      <w:start w:val="1"/>
      <w:numFmt w:val="bullet"/>
      <w:lvlText w:val="-"/>
      <w:lvlJc w:val="left"/>
      <w:pPr>
        <w:tabs>
          <w:tab w:val="num" w:pos="3600"/>
        </w:tabs>
        <w:ind w:left="3600" w:hanging="360"/>
      </w:pPr>
      <w:rPr>
        <w:rFonts w:ascii="Times New Roman" w:hAnsi="Times New Roman" w:hint="default"/>
      </w:rPr>
    </w:lvl>
    <w:lvl w:ilvl="5" w:tplc="4198B64A" w:tentative="1">
      <w:start w:val="1"/>
      <w:numFmt w:val="bullet"/>
      <w:lvlText w:val="-"/>
      <w:lvlJc w:val="left"/>
      <w:pPr>
        <w:tabs>
          <w:tab w:val="num" w:pos="4320"/>
        </w:tabs>
        <w:ind w:left="4320" w:hanging="360"/>
      </w:pPr>
      <w:rPr>
        <w:rFonts w:ascii="Times New Roman" w:hAnsi="Times New Roman" w:hint="default"/>
      </w:rPr>
    </w:lvl>
    <w:lvl w:ilvl="6" w:tplc="D3B41EE6" w:tentative="1">
      <w:start w:val="1"/>
      <w:numFmt w:val="bullet"/>
      <w:lvlText w:val="-"/>
      <w:lvlJc w:val="left"/>
      <w:pPr>
        <w:tabs>
          <w:tab w:val="num" w:pos="5040"/>
        </w:tabs>
        <w:ind w:left="5040" w:hanging="360"/>
      </w:pPr>
      <w:rPr>
        <w:rFonts w:ascii="Times New Roman" w:hAnsi="Times New Roman" w:hint="default"/>
      </w:rPr>
    </w:lvl>
    <w:lvl w:ilvl="7" w:tplc="E966A374" w:tentative="1">
      <w:start w:val="1"/>
      <w:numFmt w:val="bullet"/>
      <w:lvlText w:val="-"/>
      <w:lvlJc w:val="left"/>
      <w:pPr>
        <w:tabs>
          <w:tab w:val="num" w:pos="5760"/>
        </w:tabs>
        <w:ind w:left="5760" w:hanging="360"/>
      </w:pPr>
      <w:rPr>
        <w:rFonts w:ascii="Times New Roman" w:hAnsi="Times New Roman" w:hint="default"/>
      </w:rPr>
    </w:lvl>
    <w:lvl w:ilvl="8" w:tplc="21C2769C"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57F3574D"/>
    <w:multiLevelType w:val="hybridMultilevel"/>
    <w:tmpl w:val="78A83EAA"/>
    <w:lvl w:ilvl="0" w:tplc="7D6877FE">
      <w:start w:val="1"/>
      <w:numFmt w:val="decimal"/>
      <w:lvlText w:val="%1)"/>
      <w:lvlJc w:val="left"/>
      <w:pPr>
        <w:ind w:left="360" w:hanging="360"/>
      </w:pPr>
      <w:rPr>
        <w:rFonts w:hint="default"/>
        <w:b w:val="0"/>
        <w:bCs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15:restartNumberingAfterBreak="0">
    <w:nsid w:val="612109EE"/>
    <w:multiLevelType w:val="hybridMultilevel"/>
    <w:tmpl w:val="B61CEEF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63FE5A35"/>
    <w:multiLevelType w:val="hybridMultilevel"/>
    <w:tmpl w:val="F89C0D78"/>
    <w:lvl w:ilvl="0" w:tplc="197C2E80">
      <w:start w:val="1"/>
      <w:numFmt w:val="bullet"/>
      <w:lvlText w:val="-"/>
      <w:lvlJc w:val="left"/>
      <w:pPr>
        <w:tabs>
          <w:tab w:val="num" w:pos="720"/>
        </w:tabs>
        <w:ind w:left="720" w:hanging="360"/>
      </w:pPr>
      <w:rPr>
        <w:rFonts w:ascii="Times New Roman" w:hAnsi="Times New Roman" w:hint="default"/>
      </w:rPr>
    </w:lvl>
    <w:lvl w:ilvl="1" w:tplc="49BAE14C" w:tentative="1">
      <w:start w:val="1"/>
      <w:numFmt w:val="bullet"/>
      <w:lvlText w:val="-"/>
      <w:lvlJc w:val="left"/>
      <w:pPr>
        <w:tabs>
          <w:tab w:val="num" w:pos="1440"/>
        </w:tabs>
        <w:ind w:left="1440" w:hanging="360"/>
      </w:pPr>
      <w:rPr>
        <w:rFonts w:ascii="Times New Roman" w:hAnsi="Times New Roman" w:hint="default"/>
      </w:rPr>
    </w:lvl>
    <w:lvl w:ilvl="2" w:tplc="BBFEA582" w:tentative="1">
      <w:start w:val="1"/>
      <w:numFmt w:val="bullet"/>
      <w:lvlText w:val="-"/>
      <w:lvlJc w:val="left"/>
      <w:pPr>
        <w:tabs>
          <w:tab w:val="num" w:pos="2160"/>
        </w:tabs>
        <w:ind w:left="2160" w:hanging="360"/>
      </w:pPr>
      <w:rPr>
        <w:rFonts w:ascii="Times New Roman" w:hAnsi="Times New Roman" w:hint="default"/>
      </w:rPr>
    </w:lvl>
    <w:lvl w:ilvl="3" w:tplc="18444516" w:tentative="1">
      <w:start w:val="1"/>
      <w:numFmt w:val="bullet"/>
      <w:lvlText w:val="-"/>
      <w:lvlJc w:val="left"/>
      <w:pPr>
        <w:tabs>
          <w:tab w:val="num" w:pos="2880"/>
        </w:tabs>
        <w:ind w:left="2880" w:hanging="360"/>
      </w:pPr>
      <w:rPr>
        <w:rFonts w:ascii="Times New Roman" w:hAnsi="Times New Roman" w:hint="default"/>
      </w:rPr>
    </w:lvl>
    <w:lvl w:ilvl="4" w:tplc="B98EF578" w:tentative="1">
      <w:start w:val="1"/>
      <w:numFmt w:val="bullet"/>
      <w:lvlText w:val="-"/>
      <w:lvlJc w:val="left"/>
      <w:pPr>
        <w:tabs>
          <w:tab w:val="num" w:pos="3600"/>
        </w:tabs>
        <w:ind w:left="3600" w:hanging="360"/>
      </w:pPr>
      <w:rPr>
        <w:rFonts w:ascii="Times New Roman" w:hAnsi="Times New Roman" w:hint="default"/>
      </w:rPr>
    </w:lvl>
    <w:lvl w:ilvl="5" w:tplc="8BBAE560" w:tentative="1">
      <w:start w:val="1"/>
      <w:numFmt w:val="bullet"/>
      <w:lvlText w:val="-"/>
      <w:lvlJc w:val="left"/>
      <w:pPr>
        <w:tabs>
          <w:tab w:val="num" w:pos="4320"/>
        </w:tabs>
        <w:ind w:left="4320" w:hanging="360"/>
      </w:pPr>
      <w:rPr>
        <w:rFonts w:ascii="Times New Roman" w:hAnsi="Times New Roman" w:hint="default"/>
      </w:rPr>
    </w:lvl>
    <w:lvl w:ilvl="6" w:tplc="285004BE" w:tentative="1">
      <w:start w:val="1"/>
      <w:numFmt w:val="bullet"/>
      <w:lvlText w:val="-"/>
      <w:lvlJc w:val="left"/>
      <w:pPr>
        <w:tabs>
          <w:tab w:val="num" w:pos="5040"/>
        </w:tabs>
        <w:ind w:left="5040" w:hanging="360"/>
      </w:pPr>
      <w:rPr>
        <w:rFonts w:ascii="Times New Roman" w:hAnsi="Times New Roman" w:hint="default"/>
      </w:rPr>
    </w:lvl>
    <w:lvl w:ilvl="7" w:tplc="31B07EC2" w:tentative="1">
      <w:start w:val="1"/>
      <w:numFmt w:val="bullet"/>
      <w:lvlText w:val="-"/>
      <w:lvlJc w:val="left"/>
      <w:pPr>
        <w:tabs>
          <w:tab w:val="num" w:pos="5760"/>
        </w:tabs>
        <w:ind w:left="5760" w:hanging="360"/>
      </w:pPr>
      <w:rPr>
        <w:rFonts w:ascii="Times New Roman" w:hAnsi="Times New Roman" w:hint="default"/>
      </w:rPr>
    </w:lvl>
    <w:lvl w:ilvl="8" w:tplc="507ABF6E"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6FA6005D"/>
    <w:multiLevelType w:val="hybridMultilevel"/>
    <w:tmpl w:val="47249100"/>
    <w:lvl w:ilvl="0" w:tplc="4E4AC5B0">
      <w:start w:val="1"/>
      <w:numFmt w:val="bullet"/>
      <w:lvlText w:val="-"/>
      <w:lvlJc w:val="left"/>
      <w:pPr>
        <w:tabs>
          <w:tab w:val="num" w:pos="720"/>
        </w:tabs>
        <w:ind w:left="720" w:hanging="360"/>
      </w:pPr>
      <w:rPr>
        <w:rFonts w:ascii="Times New Roman" w:hAnsi="Times New Roman" w:hint="default"/>
      </w:rPr>
    </w:lvl>
    <w:lvl w:ilvl="1" w:tplc="A7A4BF5E">
      <w:start w:val="1"/>
      <w:numFmt w:val="bullet"/>
      <w:lvlText w:val="-"/>
      <w:lvlJc w:val="left"/>
      <w:pPr>
        <w:tabs>
          <w:tab w:val="num" w:pos="1440"/>
        </w:tabs>
        <w:ind w:left="1440" w:hanging="360"/>
      </w:pPr>
      <w:rPr>
        <w:rFonts w:ascii="Times New Roman" w:hAnsi="Times New Roman" w:hint="default"/>
      </w:rPr>
    </w:lvl>
    <w:lvl w:ilvl="2" w:tplc="27FC3856" w:tentative="1">
      <w:start w:val="1"/>
      <w:numFmt w:val="bullet"/>
      <w:lvlText w:val="-"/>
      <w:lvlJc w:val="left"/>
      <w:pPr>
        <w:tabs>
          <w:tab w:val="num" w:pos="2160"/>
        </w:tabs>
        <w:ind w:left="2160" w:hanging="360"/>
      </w:pPr>
      <w:rPr>
        <w:rFonts w:ascii="Times New Roman" w:hAnsi="Times New Roman" w:hint="default"/>
      </w:rPr>
    </w:lvl>
    <w:lvl w:ilvl="3" w:tplc="A24E3D58" w:tentative="1">
      <w:start w:val="1"/>
      <w:numFmt w:val="bullet"/>
      <w:lvlText w:val="-"/>
      <w:lvlJc w:val="left"/>
      <w:pPr>
        <w:tabs>
          <w:tab w:val="num" w:pos="2880"/>
        </w:tabs>
        <w:ind w:left="2880" w:hanging="360"/>
      </w:pPr>
      <w:rPr>
        <w:rFonts w:ascii="Times New Roman" w:hAnsi="Times New Roman" w:hint="default"/>
      </w:rPr>
    </w:lvl>
    <w:lvl w:ilvl="4" w:tplc="C7DCEBE0" w:tentative="1">
      <w:start w:val="1"/>
      <w:numFmt w:val="bullet"/>
      <w:lvlText w:val="-"/>
      <w:lvlJc w:val="left"/>
      <w:pPr>
        <w:tabs>
          <w:tab w:val="num" w:pos="3600"/>
        </w:tabs>
        <w:ind w:left="3600" w:hanging="360"/>
      </w:pPr>
      <w:rPr>
        <w:rFonts w:ascii="Times New Roman" w:hAnsi="Times New Roman" w:hint="default"/>
      </w:rPr>
    </w:lvl>
    <w:lvl w:ilvl="5" w:tplc="87D8D486" w:tentative="1">
      <w:start w:val="1"/>
      <w:numFmt w:val="bullet"/>
      <w:lvlText w:val="-"/>
      <w:lvlJc w:val="left"/>
      <w:pPr>
        <w:tabs>
          <w:tab w:val="num" w:pos="4320"/>
        </w:tabs>
        <w:ind w:left="4320" w:hanging="360"/>
      </w:pPr>
      <w:rPr>
        <w:rFonts w:ascii="Times New Roman" w:hAnsi="Times New Roman" w:hint="default"/>
      </w:rPr>
    </w:lvl>
    <w:lvl w:ilvl="6" w:tplc="C8EEC75E" w:tentative="1">
      <w:start w:val="1"/>
      <w:numFmt w:val="bullet"/>
      <w:lvlText w:val="-"/>
      <w:lvlJc w:val="left"/>
      <w:pPr>
        <w:tabs>
          <w:tab w:val="num" w:pos="5040"/>
        </w:tabs>
        <w:ind w:left="5040" w:hanging="360"/>
      </w:pPr>
      <w:rPr>
        <w:rFonts w:ascii="Times New Roman" w:hAnsi="Times New Roman" w:hint="default"/>
      </w:rPr>
    </w:lvl>
    <w:lvl w:ilvl="7" w:tplc="14EC2546" w:tentative="1">
      <w:start w:val="1"/>
      <w:numFmt w:val="bullet"/>
      <w:lvlText w:val="-"/>
      <w:lvlJc w:val="left"/>
      <w:pPr>
        <w:tabs>
          <w:tab w:val="num" w:pos="5760"/>
        </w:tabs>
        <w:ind w:left="5760" w:hanging="360"/>
      </w:pPr>
      <w:rPr>
        <w:rFonts w:ascii="Times New Roman" w:hAnsi="Times New Roman" w:hint="default"/>
      </w:rPr>
    </w:lvl>
    <w:lvl w:ilvl="8" w:tplc="554230DE"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725B5A2D"/>
    <w:multiLevelType w:val="multilevel"/>
    <w:tmpl w:val="906AC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3624B2A"/>
    <w:multiLevelType w:val="hybridMultilevel"/>
    <w:tmpl w:val="1EA4CF2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7CBC0752"/>
    <w:multiLevelType w:val="hybridMultilevel"/>
    <w:tmpl w:val="B0DECF9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2103139823">
    <w:abstractNumId w:val="15"/>
  </w:num>
  <w:num w:numId="2" w16cid:durableId="477956925">
    <w:abstractNumId w:val="10"/>
  </w:num>
  <w:num w:numId="3" w16cid:durableId="412822674">
    <w:abstractNumId w:val="0"/>
  </w:num>
  <w:num w:numId="4" w16cid:durableId="1192496734">
    <w:abstractNumId w:val="6"/>
  </w:num>
  <w:num w:numId="5" w16cid:durableId="381442981">
    <w:abstractNumId w:val="11"/>
  </w:num>
  <w:num w:numId="6" w16cid:durableId="1334458331">
    <w:abstractNumId w:val="12"/>
  </w:num>
  <w:num w:numId="7" w16cid:durableId="1906523309">
    <w:abstractNumId w:val="9"/>
  </w:num>
  <w:num w:numId="8" w16cid:durableId="1978103562">
    <w:abstractNumId w:val="5"/>
  </w:num>
  <w:num w:numId="9" w16cid:durableId="715276313">
    <w:abstractNumId w:val="3"/>
  </w:num>
  <w:num w:numId="10" w16cid:durableId="371461369">
    <w:abstractNumId w:val="13"/>
  </w:num>
  <w:num w:numId="11" w16cid:durableId="1650595557">
    <w:abstractNumId w:val="2"/>
  </w:num>
  <w:num w:numId="12" w16cid:durableId="214437494">
    <w:abstractNumId w:val="4"/>
  </w:num>
  <w:num w:numId="13" w16cid:durableId="870605033">
    <w:abstractNumId w:val="7"/>
  </w:num>
  <w:num w:numId="14" w16cid:durableId="435561258">
    <w:abstractNumId w:val="1"/>
  </w:num>
  <w:num w:numId="15" w16cid:durableId="493496212">
    <w:abstractNumId w:val="8"/>
  </w:num>
  <w:num w:numId="16" w16cid:durableId="787596">
    <w:abstractNumId w:val="16"/>
  </w:num>
  <w:num w:numId="17" w16cid:durableId="67272958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0"/>
  <w:mirrorMargins/>
  <w:hideSpellingErrors/>
  <w:hideGrammaticalErrors/>
  <w:proofState w:spelling="clean"/>
  <w:defaultTabStop w:val="708"/>
  <w:autoHyphenation/>
  <w:hyphenationZone w:val="425"/>
  <w:evenAndOddHeaders/>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zcwMTAwNzU1MDQ1NDNX0lEKTi0uzszPAykwrAUAL6TbUSwAAAA="/>
  </w:docVars>
  <w:rsids>
    <w:rsidRoot w:val="00294657"/>
    <w:rsid w:val="0000174D"/>
    <w:rsid w:val="00001950"/>
    <w:rsid w:val="00001F39"/>
    <w:rsid w:val="000033D7"/>
    <w:rsid w:val="000035EE"/>
    <w:rsid w:val="000057B6"/>
    <w:rsid w:val="00005FDF"/>
    <w:rsid w:val="000069F5"/>
    <w:rsid w:val="00006F7F"/>
    <w:rsid w:val="00007114"/>
    <w:rsid w:val="00007BEE"/>
    <w:rsid w:val="00007ED3"/>
    <w:rsid w:val="000101C4"/>
    <w:rsid w:val="00010E17"/>
    <w:rsid w:val="000111D4"/>
    <w:rsid w:val="0001226F"/>
    <w:rsid w:val="00013A18"/>
    <w:rsid w:val="00015726"/>
    <w:rsid w:val="00016E8E"/>
    <w:rsid w:val="000178D2"/>
    <w:rsid w:val="0002010D"/>
    <w:rsid w:val="00020278"/>
    <w:rsid w:val="000213E9"/>
    <w:rsid w:val="0002149D"/>
    <w:rsid w:val="00022D18"/>
    <w:rsid w:val="00022F12"/>
    <w:rsid w:val="00023B01"/>
    <w:rsid w:val="00024535"/>
    <w:rsid w:val="00024BC8"/>
    <w:rsid w:val="000251F0"/>
    <w:rsid w:val="00025339"/>
    <w:rsid w:val="00026707"/>
    <w:rsid w:val="000304D7"/>
    <w:rsid w:val="0003175E"/>
    <w:rsid w:val="00033DA4"/>
    <w:rsid w:val="0003412A"/>
    <w:rsid w:val="000345B6"/>
    <w:rsid w:val="00034A99"/>
    <w:rsid w:val="00034B01"/>
    <w:rsid w:val="000365C8"/>
    <w:rsid w:val="00037364"/>
    <w:rsid w:val="000410FD"/>
    <w:rsid w:val="000417A6"/>
    <w:rsid w:val="0004259F"/>
    <w:rsid w:val="0004277C"/>
    <w:rsid w:val="00043216"/>
    <w:rsid w:val="00044593"/>
    <w:rsid w:val="00045E7B"/>
    <w:rsid w:val="000467C5"/>
    <w:rsid w:val="00047AC8"/>
    <w:rsid w:val="00047DB0"/>
    <w:rsid w:val="0005025B"/>
    <w:rsid w:val="00050E5B"/>
    <w:rsid w:val="00051BA5"/>
    <w:rsid w:val="00052441"/>
    <w:rsid w:val="00052672"/>
    <w:rsid w:val="00052BAD"/>
    <w:rsid w:val="00052F1D"/>
    <w:rsid w:val="00052FAA"/>
    <w:rsid w:val="00053FCB"/>
    <w:rsid w:val="00054A3D"/>
    <w:rsid w:val="00055A24"/>
    <w:rsid w:val="00056514"/>
    <w:rsid w:val="00056A3B"/>
    <w:rsid w:val="000577D3"/>
    <w:rsid w:val="000579DA"/>
    <w:rsid w:val="000609F8"/>
    <w:rsid w:val="00060B69"/>
    <w:rsid w:val="00061005"/>
    <w:rsid w:val="00061A03"/>
    <w:rsid w:val="00062DD2"/>
    <w:rsid w:val="0006358B"/>
    <w:rsid w:val="00065A8C"/>
    <w:rsid w:val="00065C51"/>
    <w:rsid w:val="000665D1"/>
    <w:rsid w:val="00066BF9"/>
    <w:rsid w:val="00066E7A"/>
    <w:rsid w:val="0006781D"/>
    <w:rsid w:val="00067E12"/>
    <w:rsid w:val="00070391"/>
    <w:rsid w:val="00070780"/>
    <w:rsid w:val="00070EC8"/>
    <w:rsid w:val="0007248A"/>
    <w:rsid w:val="00072C39"/>
    <w:rsid w:val="00072E13"/>
    <w:rsid w:val="00073262"/>
    <w:rsid w:val="00074B28"/>
    <w:rsid w:val="00074C12"/>
    <w:rsid w:val="00074D52"/>
    <w:rsid w:val="00076AB4"/>
    <w:rsid w:val="00076C19"/>
    <w:rsid w:val="00081538"/>
    <w:rsid w:val="00081C1D"/>
    <w:rsid w:val="00082F84"/>
    <w:rsid w:val="0008317C"/>
    <w:rsid w:val="000834CC"/>
    <w:rsid w:val="0008354E"/>
    <w:rsid w:val="0008389B"/>
    <w:rsid w:val="00083FD8"/>
    <w:rsid w:val="00084DC7"/>
    <w:rsid w:val="00085477"/>
    <w:rsid w:val="000855EF"/>
    <w:rsid w:val="00085736"/>
    <w:rsid w:val="000860E1"/>
    <w:rsid w:val="00087E72"/>
    <w:rsid w:val="00090D5F"/>
    <w:rsid w:val="00093375"/>
    <w:rsid w:val="0009344E"/>
    <w:rsid w:val="000935CF"/>
    <w:rsid w:val="00093A24"/>
    <w:rsid w:val="0009469F"/>
    <w:rsid w:val="00096C0D"/>
    <w:rsid w:val="00096D73"/>
    <w:rsid w:val="00097014"/>
    <w:rsid w:val="000977FC"/>
    <w:rsid w:val="000A00A1"/>
    <w:rsid w:val="000A0372"/>
    <w:rsid w:val="000A1D75"/>
    <w:rsid w:val="000A3345"/>
    <w:rsid w:val="000A386B"/>
    <w:rsid w:val="000A3C98"/>
    <w:rsid w:val="000A4280"/>
    <w:rsid w:val="000A42C1"/>
    <w:rsid w:val="000A5445"/>
    <w:rsid w:val="000A57A6"/>
    <w:rsid w:val="000A5C54"/>
    <w:rsid w:val="000B0F40"/>
    <w:rsid w:val="000B12FB"/>
    <w:rsid w:val="000B207D"/>
    <w:rsid w:val="000B293F"/>
    <w:rsid w:val="000B29DF"/>
    <w:rsid w:val="000B5A79"/>
    <w:rsid w:val="000B6CAF"/>
    <w:rsid w:val="000B7142"/>
    <w:rsid w:val="000B79BD"/>
    <w:rsid w:val="000C02DA"/>
    <w:rsid w:val="000C1438"/>
    <w:rsid w:val="000C194E"/>
    <w:rsid w:val="000C23CB"/>
    <w:rsid w:val="000C34DD"/>
    <w:rsid w:val="000C484F"/>
    <w:rsid w:val="000C5178"/>
    <w:rsid w:val="000C6513"/>
    <w:rsid w:val="000C6756"/>
    <w:rsid w:val="000C70B9"/>
    <w:rsid w:val="000C7367"/>
    <w:rsid w:val="000C7539"/>
    <w:rsid w:val="000D2AEF"/>
    <w:rsid w:val="000D488B"/>
    <w:rsid w:val="000D4CA9"/>
    <w:rsid w:val="000D52EE"/>
    <w:rsid w:val="000D5994"/>
    <w:rsid w:val="000D5C51"/>
    <w:rsid w:val="000D60E5"/>
    <w:rsid w:val="000D6243"/>
    <w:rsid w:val="000D7714"/>
    <w:rsid w:val="000D7718"/>
    <w:rsid w:val="000D7C5D"/>
    <w:rsid w:val="000E0084"/>
    <w:rsid w:val="000E1F50"/>
    <w:rsid w:val="000E2C4E"/>
    <w:rsid w:val="000E346E"/>
    <w:rsid w:val="000E44A6"/>
    <w:rsid w:val="000E47F8"/>
    <w:rsid w:val="000E7438"/>
    <w:rsid w:val="000F0E0F"/>
    <w:rsid w:val="000F2A2B"/>
    <w:rsid w:val="000F35B4"/>
    <w:rsid w:val="000F426C"/>
    <w:rsid w:val="000F4AC5"/>
    <w:rsid w:val="000F58AC"/>
    <w:rsid w:val="000F5EDC"/>
    <w:rsid w:val="000F69E0"/>
    <w:rsid w:val="000F6FC7"/>
    <w:rsid w:val="001010F9"/>
    <w:rsid w:val="00101249"/>
    <w:rsid w:val="001022F8"/>
    <w:rsid w:val="0010266D"/>
    <w:rsid w:val="001029F8"/>
    <w:rsid w:val="00102BAB"/>
    <w:rsid w:val="001033E7"/>
    <w:rsid w:val="00104F97"/>
    <w:rsid w:val="00107010"/>
    <w:rsid w:val="0011169F"/>
    <w:rsid w:val="001122A2"/>
    <w:rsid w:val="001132B3"/>
    <w:rsid w:val="00113673"/>
    <w:rsid w:val="001139F0"/>
    <w:rsid w:val="00113C91"/>
    <w:rsid w:val="00115F02"/>
    <w:rsid w:val="0011639A"/>
    <w:rsid w:val="001166CB"/>
    <w:rsid w:val="00116E30"/>
    <w:rsid w:val="00122689"/>
    <w:rsid w:val="00122EE1"/>
    <w:rsid w:val="00122F71"/>
    <w:rsid w:val="001234B0"/>
    <w:rsid w:val="0012352D"/>
    <w:rsid w:val="001235CB"/>
    <w:rsid w:val="00123A41"/>
    <w:rsid w:val="00123AE7"/>
    <w:rsid w:val="001256BA"/>
    <w:rsid w:val="00125E0D"/>
    <w:rsid w:val="001264B5"/>
    <w:rsid w:val="00126C4E"/>
    <w:rsid w:val="00127D4B"/>
    <w:rsid w:val="001301DB"/>
    <w:rsid w:val="00131DAB"/>
    <w:rsid w:val="00132210"/>
    <w:rsid w:val="00133DAF"/>
    <w:rsid w:val="0013459D"/>
    <w:rsid w:val="00134833"/>
    <w:rsid w:val="00134CA1"/>
    <w:rsid w:val="00134D78"/>
    <w:rsid w:val="001362EA"/>
    <w:rsid w:val="0013667E"/>
    <w:rsid w:val="001372EA"/>
    <w:rsid w:val="00137CE3"/>
    <w:rsid w:val="0014105C"/>
    <w:rsid w:val="001445A4"/>
    <w:rsid w:val="00145475"/>
    <w:rsid w:val="00146048"/>
    <w:rsid w:val="00147124"/>
    <w:rsid w:val="00150994"/>
    <w:rsid w:val="00151889"/>
    <w:rsid w:val="00152AC0"/>
    <w:rsid w:val="00153BE2"/>
    <w:rsid w:val="00154274"/>
    <w:rsid w:val="001552F2"/>
    <w:rsid w:val="001558BF"/>
    <w:rsid w:val="00156388"/>
    <w:rsid w:val="00157E0E"/>
    <w:rsid w:val="00160C18"/>
    <w:rsid w:val="00160CCE"/>
    <w:rsid w:val="00163BA2"/>
    <w:rsid w:val="00163CD1"/>
    <w:rsid w:val="00163D76"/>
    <w:rsid w:val="001642F3"/>
    <w:rsid w:val="00165CF2"/>
    <w:rsid w:val="00165F23"/>
    <w:rsid w:val="001661D9"/>
    <w:rsid w:val="00167125"/>
    <w:rsid w:val="001675DA"/>
    <w:rsid w:val="00167BBD"/>
    <w:rsid w:val="00170271"/>
    <w:rsid w:val="001706E8"/>
    <w:rsid w:val="00170C80"/>
    <w:rsid w:val="001729A0"/>
    <w:rsid w:val="00172C13"/>
    <w:rsid w:val="00173A32"/>
    <w:rsid w:val="00174504"/>
    <w:rsid w:val="00175751"/>
    <w:rsid w:val="00175BE5"/>
    <w:rsid w:val="001772AA"/>
    <w:rsid w:val="00177D34"/>
    <w:rsid w:val="00180C76"/>
    <w:rsid w:val="00180D3D"/>
    <w:rsid w:val="001823B9"/>
    <w:rsid w:val="00183867"/>
    <w:rsid w:val="001853C1"/>
    <w:rsid w:val="00186D87"/>
    <w:rsid w:val="00187447"/>
    <w:rsid w:val="00187498"/>
    <w:rsid w:val="00187779"/>
    <w:rsid w:val="00190E8D"/>
    <w:rsid w:val="0019160C"/>
    <w:rsid w:val="0019278C"/>
    <w:rsid w:val="00192D8E"/>
    <w:rsid w:val="00193F56"/>
    <w:rsid w:val="001943A3"/>
    <w:rsid w:val="001952C9"/>
    <w:rsid w:val="00197DCB"/>
    <w:rsid w:val="001A032E"/>
    <w:rsid w:val="001A1779"/>
    <w:rsid w:val="001A1A14"/>
    <w:rsid w:val="001A1E2E"/>
    <w:rsid w:val="001A3944"/>
    <w:rsid w:val="001A3DF3"/>
    <w:rsid w:val="001A54AA"/>
    <w:rsid w:val="001A58DA"/>
    <w:rsid w:val="001A5F4C"/>
    <w:rsid w:val="001A6702"/>
    <w:rsid w:val="001A7F02"/>
    <w:rsid w:val="001B0905"/>
    <w:rsid w:val="001B490E"/>
    <w:rsid w:val="001B5A19"/>
    <w:rsid w:val="001B6199"/>
    <w:rsid w:val="001B73F5"/>
    <w:rsid w:val="001B75BE"/>
    <w:rsid w:val="001B7944"/>
    <w:rsid w:val="001C19EA"/>
    <w:rsid w:val="001C204C"/>
    <w:rsid w:val="001C242F"/>
    <w:rsid w:val="001C3085"/>
    <w:rsid w:val="001C3EDA"/>
    <w:rsid w:val="001C41CE"/>
    <w:rsid w:val="001C4BCD"/>
    <w:rsid w:val="001C57F5"/>
    <w:rsid w:val="001C7014"/>
    <w:rsid w:val="001C70EA"/>
    <w:rsid w:val="001C7557"/>
    <w:rsid w:val="001D0AF8"/>
    <w:rsid w:val="001D24C3"/>
    <w:rsid w:val="001D2C59"/>
    <w:rsid w:val="001D3852"/>
    <w:rsid w:val="001D3990"/>
    <w:rsid w:val="001D49F1"/>
    <w:rsid w:val="001D4BC4"/>
    <w:rsid w:val="001D7446"/>
    <w:rsid w:val="001D76D1"/>
    <w:rsid w:val="001D77A7"/>
    <w:rsid w:val="001E1308"/>
    <w:rsid w:val="001E22BC"/>
    <w:rsid w:val="001E33F2"/>
    <w:rsid w:val="001E3AF4"/>
    <w:rsid w:val="001E4281"/>
    <w:rsid w:val="001E49B1"/>
    <w:rsid w:val="001E4E0D"/>
    <w:rsid w:val="001F0764"/>
    <w:rsid w:val="001F153A"/>
    <w:rsid w:val="001F180C"/>
    <w:rsid w:val="001F1C94"/>
    <w:rsid w:val="001F20EA"/>
    <w:rsid w:val="001F21B9"/>
    <w:rsid w:val="001F2667"/>
    <w:rsid w:val="001F28A9"/>
    <w:rsid w:val="001F2A85"/>
    <w:rsid w:val="001F3639"/>
    <w:rsid w:val="001F43F2"/>
    <w:rsid w:val="001F49A8"/>
    <w:rsid w:val="001F4AC3"/>
    <w:rsid w:val="001F5C11"/>
    <w:rsid w:val="001F6741"/>
    <w:rsid w:val="001F73C2"/>
    <w:rsid w:val="001F77BA"/>
    <w:rsid w:val="0020021F"/>
    <w:rsid w:val="00202AE8"/>
    <w:rsid w:val="0020374C"/>
    <w:rsid w:val="00204A4C"/>
    <w:rsid w:val="00204B67"/>
    <w:rsid w:val="002056C3"/>
    <w:rsid w:val="0020641A"/>
    <w:rsid w:val="00206B88"/>
    <w:rsid w:val="002072D6"/>
    <w:rsid w:val="00207E66"/>
    <w:rsid w:val="002108C1"/>
    <w:rsid w:val="00210E39"/>
    <w:rsid w:val="00211174"/>
    <w:rsid w:val="00211368"/>
    <w:rsid w:val="00212456"/>
    <w:rsid w:val="00212E38"/>
    <w:rsid w:val="0021468C"/>
    <w:rsid w:val="00214C01"/>
    <w:rsid w:val="00214C1D"/>
    <w:rsid w:val="002163B9"/>
    <w:rsid w:val="002165A0"/>
    <w:rsid w:val="002170DA"/>
    <w:rsid w:val="00217671"/>
    <w:rsid w:val="002229ED"/>
    <w:rsid w:val="002231EF"/>
    <w:rsid w:val="00223E5A"/>
    <w:rsid w:val="00223F40"/>
    <w:rsid w:val="0022478B"/>
    <w:rsid w:val="00224828"/>
    <w:rsid w:val="002260F2"/>
    <w:rsid w:val="002267B2"/>
    <w:rsid w:val="00226D3F"/>
    <w:rsid w:val="00226DEB"/>
    <w:rsid w:val="00227979"/>
    <w:rsid w:val="0023004C"/>
    <w:rsid w:val="00231287"/>
    <w:rsid w:val="00231500"/>
    <w:rsid w:val="00231DEF"/>
    <w:rsid w:val="002332C3"/>
    <w:rsid w:val="00234244"/>
    <w:rsid w:val="0023527D"/>
    <w:rsid w:val="002363D3"/>
    <w:rsid w:val="00237C9A"/>
    <w:rsid w:val="00237E2E"/>
    <w:rsid w:val="00241064"/>
    <w:rsid w:val="00241449"/>
    <w:rsid w:val="0024179F"/>
    <w:rsid w:val="0024187F"/>
    <w:rsid w:val="002419EF"/>
    <w:rsid w:val="00241B9D"/>
    <w:rsid w:val="00241C6F"/>
    <w:rsid w:val="00242127"/>
    <w:rsid w:val="002430D3"/>
    <w:rsid w:val="0024443F"/>
    <w:rsid w:val="00245461"/>
    <w:rsid w:val="002464C7"/>
    <w:rsid w:val="0025024D"/>
    <w:rsid w:val="0025025C"/>
    <w:rsid w:val="002503A5"/>
    <w:rsid w:val="00251C6A"/>
    <w:rsid w:val="002531BF"/>
    <w:rsid w:val="002536CE"/>
    <w:rsid w:val="0025439A"/>
    <w:rsid w:val="0025510C"/>
    <w:rsid w:val="002553DD"/>
    <w:rsid w:val="00255D03"/>
    <w:rsid w:val="00256C99"/>
    <w:rsid w:val="00257C84"/>
    <w:rsid w:val="0026172D"/>
    <w:rsid w:val="00262F7E"/>
    <w:rsid w:val="002649B1"/>
    <w:rsid w:val="00266776"/>
    <w:rsid w:val="00266CB9"/>
    <w:rsid w:val="00266EE7"/>
    <w:rsid w:val="002676C3"/>
    <w:rsid w:val="002676C7"/>
    <w:rsid w:val="00267FB4"/>
    <w:rsid w:val="00270255"/>
    <w:rsid w:val="00272F58"/>
    <w:rsid w:val="002744CB"/>
    <w:rsid w:val="00274F36"/>
    <w:rsid w:val="002762D1"/>
    <w:rsid w:val="00277E96"/>
    <w:rsid w:val="00281F29"/>
    <w:rsid w:val="00281F9A"/>
    <w:rsid w:val="00282883"/>
    <w:rsid w:val="002830C8"/>
    <w:rsid w:val="0028388E"/>
    <w:rsid w:val="00284745"/>
    <w:rsid w:val="002862B2"/>
    <w:rsid w:val="0028687A"/>
    <w:rsid w:val="00286A8A"/>
    <w:rsid w:val="0029041B"/>
    <w:rsid w:val="0029150F"/>
    <w:rsid w:val="00292209"/>
    <w:rsid w:val="00292C90"/>
    <w:rsid w:val="00292DBF"/>
    <w:rsid w:val="002933F9"/>
    <w:rsid w:val="002940AC"/>
    <w:rsid w:val="00294657"/>
    <w:rsid w:val="00294AE9"/>
    <w:rsid w:val="00295381"/>
    <w:rsid w:val="0029697D"/>
    <w:rsid w:val="00296E6E"/>
    <w:rsid w:val="00297CD3"/>
    <w:rsid w:val="002A007E"/>
    <w:rsid w:val="002A2990"/>
    <w:rsid w:val="002A45DE"/>
    <w:rsid w:val="002A4EFF"/>
    <w:rsid w:val="002A73D4"/>
    <w:rsid w:val="002B42CD"/>
    <w:rsid w:val="002B6290"/>
    <w:rsid w:val="002B7A86"/>
    <w:rsid w:val="002C17BE"/>
    <w:rsid w:val="002C2106"/>
    <w:rsid w:val="002C2452"/>
    <w:rsid w:val="002C2B3E"/>
    <w:rsid w:val="002C3478"/>
    <w:rsid w:val="002C3F97"/>
    <w:rsid w:val="002C4AAB"/>
    <w:rsid w:val="002C5290"/>
    <w:rsid w:val="002C5357"/>
    <w:rsid w:val="002C539D"/>
    <w:rsid w:val="002C5EC9"/>
    <w:rsid w:val="002C651D"/>
    <w:rsid w:val="002C77BA"/>
    <w:rsid w:val="002D032B"/>
    <w:rsid w:val="002D06A9"/>
    <w:rsid w:val="002D10D1"/>
    <w:rsid w:val="002D2AEC"/>
    <w:rsid w:val="002D2C53"/>
    <w:rsid w:val="002D4CC7"/>
    <w:rsid w:val="002D6B1C"/>
    <w:rsid w:val="002D7919"/>
    <w:rsid w:val="002E02F4"/>
    <w:rsid w:val="002E29E7"/>
    <w:rsid w:val="002E2D64"/>
    <w:rsid w:val="002E36A2"/>
    <w:rsid w:val="002E3D4E"/>
    <w:rsid w:val="002E608F"/>
    <w:rsid w:val="002E632D"/>
    <w:rsid w:val="002E668B"/>
    <w:rsid w:val="002E7E23"/>
    <w:rsid w:val="002F18DA"/>
    <w:rsid w:val="002F1B06"/>
    <w:rsid w:val="002F1F20"/>
    <w:rsid w:val="002F282B"/>
    <w:rsid w:val="002F4480"/>
    <w:rsid w:val="002F5224"/>
    <w:rsid w:val="002F57BB"/>
    <w:rsid w:val="002F5AA1"/>
    <w:rsid w:val="002F7492"/>
    <w:rsid w:val="003006FE"/>
    <w:rsid w:val="0030119E"/>
    <w:rsid w:val="00301254"/>
    <w:rsid w:val="003039B9"/>
    <w:rsid w:val="00304BD3"/>
    <w:rsid w:val="0030696B"/>
    <w:rsid w:val="00310730"/>
    <w:rsid w:val="00310BE8"/>
    <w:rsid w:val="003111AE"/>
    <w:rsid w:val="003116F1"/>
    <w:rsid w:val="00312B6A"/>
    <w:rsid w:val="00312BF4"/>
    <w:rsid w:val="00314FCA"/>
    <w:rsid w:val="00320B28"/>
    <w:rsid w:val="00321135"/>
    <w:rsid w:val="00322C69"/>
    <w:rsid w:val="00323906"/>
    <w:rsid w:val="0032546E"/>
    <w:rsid w:val="00325AAF"/>
    <w:rsid w:val="00325D14"/>
    <w:rsid w:val="00326A11"/>
    <w:rsid w:val="00327573"/>
    <w:rsid w:val="00330D30"/>
    <w:rsid w:val="0033178A"/>
    <w:rsid w:val="003325EE"/>
    <w:rsid w:val="003325FA"/>
    <w:rsid w:val="00333548"/>
    <w:rsid w:val="00334E9A"/>
    <w:rsid w:val="0033613F"/>
    <w:rsid w:val="003361C9"/>
    <w:rsid w:val="00337B98"/>
    <w:rsid w:val="00343BB6"/>
    <w:rsid w:val="00344493"/>
    <w:rsid w:val="00344DC2"/>
    <w:rsid w:val="00345870"/>
    <w:rsid w:val="00347272"/>
    <w:rsid w:val="00350E08"/>
    <w:rsid w:val="003510E3"/>
    <w:rsid w:val="00351353"/>
    <w:rsid w:val="003551A8"/>
    <w:rsid w:val="00357319"/>
    <w:rsid w:val="0036085C"/>
    <w:rsid w:val="00360B72"/>
    <w:rsid w:val="00362379"/>
    <w:rsid w:val="00362E75"/>
    <w:rsid w:val="003637E2"/>
    <w:rsid w:val="003640E2"/>
    <w:rsid w:val="00365E37"/>
    <w:rsid w:val="003669C9"/>
    <w:rsid w:val="00367E56"/>
    <w:rsid w:val="003727AE"/>
    <w:rsid w:val="00373047"/>
    <w:rsid w:val="00373864"/>
    <w:rsid w:val="0037391D"/>
    <w:rsid w:val="00373C54"/>
    <w:rsid w:val="00373C8B"/>
    <w:rsid w:val="00375877"/>
    <w:rsid w:val="00375EA7"/>
    <w:rsid w:val="003765AC"/>
    <w:rsid w:val="003770E4"/>
    <w:rsid w:val="003771F5"/>
    <w:rsid w:val="003804AC"/>
    <w:rsid w:val="0038064D"/>
    <w:rsid w:val="0038140E"/>
    <w:rsid w:val="0038186F"/>
    <w:rsid w:val="00383926"/>
    <w:rsid w:val="00384358"/>
    <w:rsid w:val="003848A6"/>
    <w:rsid w:val="00384FFC"/>
    <w:rsid w:val="00385058"/>
    <w:rsid w:val="003857AA"/>
    <w:rsid w:val="00385AB0"/>
    <w:rsid w:val="00386E07"/>
    <w:rsid w:val="00390457"/>
    <w:rsid w:val="00390564"/>
    <w:rsid w:val="003905AB"/>
    <w:rsid w:val="003907D1"/>
    <w:rsid w:val="00393ED3"/>
    <w:rsid w:val="00394326"/>
    <w:rsid w:val="003948FB"/>
    <w:rsid w:val="00394D97"/>
    <w:rsid w:val="0039528C"/>
    <w:rsid w:val="00396FC1"/>
    <w:rsid w:val="003973E2"/>
    <w:rsid w:val="003A0CF6"/>
    <w:rsid w:val="003A2436"/>
    <w:rsid w:val="003A3504"/>
    <w:rsid w:val="003A3FEC"/>
    <w:rsid w:val="003A5F2B"/>
    <w:rsid w:val="003A6CDA"/>
    <w:rsid w:val="003A7CEB"/>
    <w:rsid w:val="003B5532"/>
    <w:rsid w:val="003B566C"/>
    <w:rsid w:val="003B586D"/>
    <w:rsid w:val="003B61F2"/>
    <w:rsid w:val="003B70BF"/>
    <w:rsid w:val="003B76DB"/>
    <w:rsid w:val="003C0B42"/>
    <w:rsid w:val="003C116E"/>
    <w:rsid w:val="003C12C2"/>
    <w:rsid w:val="003C2CB0"/>
    <w:rsid w:val="003C3456"/>
    <w:rsid w:val="003C3D18"/>
    <w:rsid w:val="003C47D8"/>
    <w:rsid w:val="003C545A"/>
    <w:rsid w:val="003C55DC"/>
    <w:rsid w:val="003C5672"/>
    <w:rsid w:val="003C6039"/>
    <w:rsid w:val="003C6343"/>
    <w:rsid w:val="003C63ED"/>
    <w:rsid w:val="003C6BEA"/>
    <w:rsid w:val="003D07A8"/>
    <w:rsid w:val="003D1D94"/>
    <w:rsid w:val="003D2E56"/>
    <w:rsid w:val="003D4BFE"/>
    <w:rsid w:val="003D5F50"/>
    <w:rsid w:val="003E024F"/>
    <w:rsid w:val="003E08BA"/>
    <w:rsid w:val="003E2AB8"/>
    <w:rsid w:val="003E2E0B"/>
    <w:rsid w:val="003E2F31"/>
    <w:rsid w:val="003E300B"/>
    <w:rsid w:val="003E34FB"/>
    <w:rsid w:val="003E3A41"/>
    <w:rsid w:val="003E3B11"/>
    <w:rsid w:val="003E4D97"/>
    <w:rsid w:val="003E5C22"/>
    <w:rsid w:val="003E6407"/>
    <w:rsid w:val="003E6C8B"/>
    <w:rsid w:val="003E7713"/>
    <w:rsid w:val="003F0480"/>
    <w:rsid w:val="003F115B"/>
    <w:rsid w:val="003F3A65"/>
    <w:rsid w:val="003F4964"/>
    <w:rsid w:val="003F5535"/>
    <w:rsid w:val="003F57AF"/>
    <w:rsid w:val="003F6CBF"/>
    <w:rsid w:val="003F79EC"/>
    <w:rsid w:val="00400420"/>
    <w:rsid w:val="0040046E"/>
    <w:rsid w:val="00400524"/>
    <w:rsid w:val="00400EBD"/>
    <w:rsid w:val="00401394"/>
    <w:rsid w:val="00401DB4"/>
    <w:rsid w:val="00402227"/>
    <w:rsid w:val="00402347"/>
    <w:rsid w:val="0040237E"/>
    <w:rsid w:val="00402B64"/>
    <w:rsid w:val="00403575"/>
    <w:rsid w:val="0040509A"/>
    <w:rsid w:val="00406D77"/>
    <w:rsid w:val="00407F33"/>
    <w:rsid w:val="004112F9"/>
    <w:rsid w:val="00412795"/>
    <w:rsid w:val="00413617"/>
    <w:rsid w:val="00413A99"/>
    <w:rsid w:val="004143B0"/>
    <w:rsid w:val="004145E5"/>
    <w:rsid w:val="004148D0"/>
    <w:rsid w:val="00414F49"/>
    <w:rsid w:val="0041508E"/>
    <w:rsid w:val="00417C38"/>
    <w:rsid w:val="00417D7E"/>
    <w:rsid w:val="00420132"/>
    <w:rsid w:val="00420C71"/>
    <w:rsid w:val="004215BB"/>
    <w:rsid w:val="00421627"/>
    <w:rsid w:val="004225D4"/>
    <w:rsid w:val="00422921"/>
    <w:rsid w:val="00422A46"/>
    <w:rsid w:val="0042419A"/>
    <w:rsid w:val="004244A0"/>
    <w:rsid w:val="004245C5"/>
    <w:rsid w:val="00424988"/>
    <w:rsid w:val="004253EB"/>
    <w:rsid w:val="00425C01"/>
    <w:rsid w:val="00425E7F"/>
    <w:rsid w:val="0042656D"/>
    <w:rsid w:val="00426BBF"/>
    <w:rsid w:val="00430F41"/>
    <w:rsid w:val="00432D2E"/>
    <w:rsid w:val="004333C3"/>
    <w:rsid w:val="004339C3"/>
    <w:rsid w:val="00434570"/>
    <w:rsid w:val="00434F2E"/>
    <w:rsid w:val="004351D5"/>
    <w:rsid w:val="00436415"/>
    <w:rsid w:val="00436839"/>
    <w:rsid w:val="00440AEC"/>
    <w:rsid w:val="00441214"/>
    <w:rsid w:val="004412FE"/>
    <w:rsid w:val="004422D6"/>
    <w:rsid w:val="00443D15"/>
    <w:rsid w:val="00444E14"/>
    <w:rsid w:val="00445727"/>
    <w:rsid w:val="0044623D"/>
    <w:rsid w:val="004508C2"/>
    <w:rsid w:val="00450CA7"/>
    <w:rsid w:val="0045233F"/>
    <w:rsid w:val="00452ECE"/>
    <w:rsid w:val="004612EB"/>
    <w:rsid w:val="00461547"/>
    <w:rsid w:val="00462538"/>
    <w:rsid w:val="00463AD5"/>
    <w:rsid w:val="00463EA8"/>
    <w:rsid w:val="00465742"/>
    <w:rsid w:val="00467A79"/>
    <w:rsid w:val="00470ABA"/>
    <w:rsid w:val="00471F9F"/>
    <w:rsid w:val="004720C4"/>
    <w:rsid w:val="00472AF2"/>
    <w:rsid w:val="00473167"/>
    <w:rsid w:val="004731F0"/>
    <w:rsid w:val="0047412B"/>
    <w:rsid w:val="00475CBA"/>
    <w:rsid w:val="004800CC"/>
    <w:rsid w:val="0048074F"/>
    <w:rsid w:val="00481C85"/>
    <w:rsid w:val="004823D8"/>
    <w:rsid w:val="00482B0B"/>
    <w:rsid w:val="004835C8"/>
    <w:rsid w:val="004860F5"/>
    <w:rsid w:val="00486C97"/>
    <w:rsid w:val="004914DC"/>
    <w:rsid w:val="00491D15"/>
    <w:rsid w:val="00492136"/>
    <w:rsid w:val="0049265B"/>
    <w:rsid w:val="00493285"/>
    <w:rsid w:val="00493E68"/>
    <w:rsid w:val="00494295"/>
    <w:rsid w:val="004943E9"/>
    <w:rsid w:val="00495C15"/>
    <w:rsid w:val="00495E4C"/>
    <w:rsid w:val="004A0162"/>
    <w:rsid w:val="004A0C7A"/>
    <w:rsid w:val="004A1160"/>
    <w:rsid w:val="004A2A28"/>
    <w:rsid w:val="004A389C"/>
    <w:rsid w:val="004A3D4B"/>
    <w:rsid w:val="004A450F"/>
    <w:rsid w:val="004A4A98"/>
    <w:rsid w:val="004A4AB3"/>
    <w:rsid w:val="004A5427"/>
    <w:rsid w:val="004A6266"/>
    <w:rsid w:val="004A627E"/>
    <w:rsid w:val="004A63AD"/>
    <w:rsid w:val="004B1A48"/>
    <w:rsid w:val="004B2F22"/>
    <w:rsid w:val="004B33EC"/>
    <w:rsid w:val="004B34F1"/>
    <w:rsid w:val="004B35D9"/>
    <w:rsid w:val="004B3FE4"/>
    <w:rsid w:val="004B41D6"/>
    <w:rsid w:val="004B5066"/>
    <w:rsid w:val="004B569C"/>
    <w:rsid w:val="004B6276"/>
    <w:rsid w:val="004B67A3"/>
    <w:rsid w:val="004C0DE4"/>
    <w:rsid w:val="004C10EA"/>
    <w:rsid w:val="004C11FA"/>
    <w:rsid w:val="004C1330"/>
    <w:rsid w:val="004C1B24"/>
    <w:rsid w:val="004C3580"/>
    <w:rsid w:val="004C3B30"/>
    <w:rsid w:val="004C4B13"/>
    <w:rsid w:val="004C4CAC"/>
    <w:rsid w:val="004C52C4"/>
    <w:rsid w:val="004C55BA"/>
    <w:rsid w:val="004C560E"/>
    <w:rsid w:val="004C713E"/>
    <w:rsid w:val="004C7218"/>
    <w:rsid w:val="004C7A15"/>
    <w:rsid w:val="004D05D2"/>
    <w:rsid w:val="004D082A"/>
    <w:rsid w:val="004D0C71"/>
    <w:rsid w:val="004D14DC"/>
    <w:rsid w:val="004D1649"/>
    <w:rsid w:val="004D25C0"/>
    <w:rsid w:val="004D2EF4"/>
    <w:rsid w:val="004D4145"/>
    <w:rsid w:val="004D541F"/>
    <w:rsid w:val="004D6A76"/>
    <w:rsid w:val="004D6BAA"/>
    <w:rsid w:val="004E1909"/>
    <w:rsid w:val="004E31A4"/>
    <w:rsid w:val="004E32B8"/>
    <w:rsid w:val="004E331B"/>
    <w:rsid w:val="004E3865"/>
    <w:rsid w:val="004E3AA7"/>
    <w:rsid w:val="004E5FAC"/>
    <w:rsid w:val="004E6106"/>
    <w:rsid w:val="004E6C09"/>
    <w:rsid w:val="004F2D4C"/>
    <w:rsid w:val="004F37CA"/>
    <w:rsid w:val="004F4179"/>
    <w:rsid w:val="004F433B"/>
    <w:rsid w:val="004F7383"/>
    <w:rsid w:val="004F7766"/>
    <w:rsid w:val="00500EE5"/>
    <w:rsid w:val="00501271"/>
    <w:rsid w:val="005024A8"/>
    <w:rsid w:val="0050268B"/>
    <w:rsid w:val="00503C5A"/>
    <w:rsid w:val="00504EC3"/>
    <w:rsid w:val="00506F0C"/>
    <w:rsid w:val="005135D0"/>
    <w:rsid w:val="00514721"/>
    <w:rsid w:val="00514C1E"/>
    <w:rsid w:val="00514EC1"/>
    <w:rsid w:val="005152D8"/>
    <w:rsid w:val="005157BE"/>
    <w:rsid w:val="0051621E"/>
    <w:rsid w:val="005208CB"/>
    <w:rsid w:val="005209A5"/>
    <w:rsid w:val="0052172C"/>
    <w:rsid w:val="005229EB"/>
    <w:rsid w:val="00524B03"/>
    <w:rsid w:val="00524DA8"/>
    <w:rsid w:val="00526054"/>
    <w:rsid w:val="0053031F"/>
    <w:rsid w:val="005313A0"/>
    <w:rsid w:val="00531462"/>
    <w:rsid w:val="005324F9"/>
    <w:rsid w:val="005346BA"/>
    <w:rsid w:val="00535513"/>
    <w:rsid w:val="005357A3"/>
    <w:rsid w:val="00535E4A"/>
    <w:rsid w:val="00536F23"/>
    <w:rsid w:val="005379C0"/>
    <w:rsid w:val="00537BC9"/>
    <w:rsid w:val="00537F23"/>
    <w:rsid w:val="005410E8"/>
    <w:rsid w:val="0054113B"/>
    <w:rsid w:val="00542D03"/>
    <w:rsid w:val="005437DA"/>
    <w:rsid w:val="00543EAE"/>
    <w:rsid w:val="005444BA"/>
    <w:rsid w:val="00544686"/>
    <w:rsid w:val="00545561"/>
    <w:rsid w:val="0054596D"/>
    <w:rsid w:val="00546A46"/>
    <w:rsid w:val="00553679"/>
    <w:rsid w:val="0055447D"/>
    <w:rsid w:val="0055486C"/>
    <w:rsid w:val="00555764"/>
    <w:rsid w:val="00555F68"/>
    <w:rsid w:val="00556E8A"/>
    <w:rsid w:val="00556F44"/>
    <w:rsid w:val="00560520"/>
    <w:rsid w:val="00560FC1"/>
    <w:rsid w:val="00561E69"/>
    <w:rsid w:val="005629B6"/>
    <w:rsid w:val="00563946"/>
    <w:rsid w:val="00563E12"/>
    <w:rsid w:val="00563ED1"/>
    <w:rsid w:val="00564C82"/>
    <w:rsid w:val="005656E3"/>
    <w:rsid w:val="0056595A"/>
    <w:rsid w:val="00567745"/>
    <w:rsid w:val="00571C6B"/>
    <w:rsid w:val="0057254E"/>
    <w:rsid w:val="00572A3A"/>
    <w:rsid w:val="0057409B"/>
    <w:rsid w:val="0057498F"/>
    <w:rsid w:val="0057613A"/>
    <w:rsid w:val="00576DF2"/>
    <w:rsid w:val="005771A9"/>
    <w:rsid w:val="005776EE"/>
    <w:rsid w:val="0058050C"/>
    <w:rsid w:val="00580810"/>
    <w:rsid w:val="00581BEE"/>
    <w:rsid w:val="0058255B"/>
    <w:rsid w:val="00582F08"/>
    <w:rsid w:val="00583D4C"/>
    <w:rsid w:val="005842DE"/>
    <w:rsid w:val="0058532D"/>
    <w:rsid w:val="005854FA"/>
    <w:rsid w:val="0058559B"/>
    <w:rsid w:val="005906D5"/>
    <w:rsid w:val="00592F99"/>
    <w:rsid w:val="0059454E"/>
    <w:rsid w:val="00594C67"/>
    <w:rsid w:val="00595525"/>
    <w:rsid w:val="00595DCC"/>
    <w:rsid w:val="00596910"/>
    <w:rsid w:val="005970D9"/>
    <w:rsid w:val="00597B5B"/>
    <w:rsid w:val="00597E30"/>
    <w:rsid w:val="00597EC6"/>
    <w:rsid w:val="005A38E4"/>
    <w:rsid w:val="005A3B1B"/>
    <w:rsid w:val="005A4758"/>
    <w:rsid w:val="005A5004"/>
    <w:rsid w:val="005A54F9"/>
    <w:rsid w:val="005A5955"/>
    <w:rsid w:val="005A60FF"/>
    <w:rsid w:val="005A70AA"/>
    <w:rsid w:val="005A777C"/>
    <w:rsid w:val="005B007D"/>
    <w:rsid w:val="005B0210"/>
    <w:rsid w:val="005B063C"/>
    <w:rsid w:val="005B0876"/>
    <w:rsid w:val="005B0C00"/>
    <w:rsid w:val="005B13CB"/>
    <w:rsid w:val="005B18A7"/>
    <w:rsid w:val="005B1F49"/>
    <w:rsid w:val="005B27F0"/>
    <w:rsid w:val="005B2B20"/>
    <w:rsid w:val="005B3F0E"/>
    <w:rsid w:val="005B441E"/>
    <w:rsid w:val="005B4C97"/>
    <w:rsid w:val="005B5E7D"/>
    <w:rsid w:val="005B6927"/>
    <w:rsid w:val="005B7021"/>
    <w:rsid w:val="005C01A7"/>
    <w:rsid w:val="005C0699"/>
    <w:rsid w:val="005C1079"/>
    <w:rsid w:val="005C2770"/>
    <w:rsid w:val="005C292C"/>
    <w:rsid w:val="005C398C"/>
    <w:rsid w:val="005C3D9A"/>
    <w:rsid w:val="005C447B"/>
    <w:rsid w:val="005C657E"/>
    <w:rsid w:val="005C7E0C"/>
    <w:rsid w:val="005C7E10"/>
    <w:rsid w:val="005C7F03"/>
    <w:rsid w:val="005D26D3"/>
    <w:rsid w:val="005D2C1F"/>
    <w:rsid w:val="005D3B42"/>
    <w:rsid w:val="005D3E36"/>
    <w:rsid w:val="005D485C"/>
    <w:rsid w:val="005D4A86"/>
    <w:rsid w:val="005D5CF5"/>
    <w:rsid w:val="005D6741"/>
    <w:rsid w:val="005D6996"/>
    <w:rsid w:val="005D745D"/>
    <w:rsid w:val="005D7990"/>
    <w:rsid w:val="005E053C"/>
    <w:rsid w:val="005E1462"/>
    <w:rsid w:val="005E2A95"/>
    <w:rsid w:val="005E2B10"/>
    <w:rsid w:val="005E2FE6"/>
    <w:rsid w:val="005E3EA5"/>
    <w:rsid w:val="005E5626"/>
    <w:rsid w:val="005F09EA"/>
    <w:rsid w:val="005F0A87"/>
    <w:rsid w:val="005F0BE4"/>
    <w:rsid w:val="005F1057"/>
    <w:rsid w:val="005F1AED"/>
    <w:rsid w:val="005F3E95"/>
    <w:rsid w:val="005F4274"/>
    <w:rsid w:val="005F5100"/>
    <w:rsid w:val="005F53A9"/>
    <w:rsid w:val="0060075B"/>
    <w:rsid w:val="00601B30"/>
    <w:rsid w:val="00601CD1"/>
    <w:rsid w:val="00602478"/>
    <w:rsid w:val="00604B8B"/>
    <w:rsid w:val="00605409"/>
    <w:rsid w:val="00606A7A"/>
    <w:rsid w:val="0060734B"/>
    <w:rsid w:val="006076F5"/>
    <w:rsid w:val="00607B12"/>
    <w:rsid w:val="00607DD1"/>
    <w:rsid w:val="00611312"/>
    <w:rsid w:val="006124BE"/>
    <w:rsid w:val="006139C7"/>
    <w:rsid w:val="006150D5"/>
    <w:rsid w:val="00615B54"/>
    <w:rsid w:val="00615B96"/>
    <w:rsid w:val="00620F5F"/>
    <w:rsid w:val="0062146A"/>
    <w:rsid w:val="006214BD"/>
    <w:rsid w:val="0062275A"/>
    <w:rsid w:val="00622EDD"/>
    <w:rsid w:val="00623006"/>
    <w:rsid w:val="00623093"/>
    <w:rsid w:val="006235ED"/>
    <w:rsid w:val="00623611"/>
    <w:rsid w:val="0062472B"/>
    <w:rsid w:val="00630022"/>
    <w:rsid w:val="00630CC8"/>
    <w:rsid w:val="006319F2"/>
    <w:rsid w:val="00631A3E"/>
    <w:rsid w:val="00633232"/>
    <w:rsid w:val="00633BD7"/>
    <w:rsid w:val="006344B3"/>
    <w:rsid w:val="00635549"/>
    <w:rsid w:val="00635F8F"/>
    <w:rsid w:val="00636C2E"/>
    <w:rsid w:val="00636D48"/>
    <w:rsid w:val="00636DA1"/>
    <w:rsid w:val="00637101"/>
    <w:rsid w:val="00637651"/>
    <w:rsid w:val="006378B7"/>
    <w:rsid w:val="00637F49"/>
    <w:rsid w:val="006415C5"/>
    <w:rsid w:val="00642227"/>
    <w:rsid w:val="00643FE9"/>
    <w:rsid w:val="006457B5"/>
    <w:rsid w:val="00645B05"/>
    <w:rsid w:val="00645EA2"/>
    <w:rsid w:val="00646A9A"/>
    <w:rsid w:val="0064710B"/>
    <w:rsid w:val="006477A0"/>
    <w:rsid w:val="0065036F"/>
    <w:rsid w:val="00651F46"/>
    <w:rsid w:val="00652CCD"/>
    <w:rsid w:val="0065521A"/>
    <w:rsid w:val="006556CE"/>
    <w:rsid w:val="00655A8A"/>
    <w:rsid w:val="006565BA"/>
    <w:rsid w:val="00656863"/>
    <w:rsid w:val="006569DC"/>
    <w:rsid w:val="00656AE0"/>
    <w:rsid w:val="00656FD8"/>
    <w:rsid w:val="00657C45"/>
    <w:rsid w:val="00657D06"/>
    <w:rsid w:val="0066079F"/>
    <w:rsid w:val="0066223E"/>
    <w:rsid w:val="00662417"/>
    <w:rsid w:val="00662973"/>
    <w:rsid w:val="00663511"/>
    <w:rsid w:val="00663CA6"/>
    <w:rsid w:val="00664137"/>
    <w:rsid w:val="00665E8E"/>
    <w:rsid w:val="00666B52"/>
    <w:rsid w:val="00666B84"/>
    <w:rsid w:val="006670CD"/>
    <w:rsid w:val="0066718A"/>
    <w:rsid w:val="006671FA"/>
    <w:rsid w:val="0066741B"/>
    <w:rsid w:val="00667569"/>
    <w:rsid w:val="0067148D"/>
    <w:rsid w:val="00672A9D"/>
    <w:rsid w:val="00673A24"/>
    <w:rsid w:val="0067532C"/>
    <w:rsid w:val="00676516"/>
    <w:rsid w:val="00676BDF"/>
    <w:rsid w:val="00677469"/>
    <w:rsid w:val="006775E1"/>
    <w:rsid w:val="0067796B"/>
    <w:rsid w:val="00677FBA"/>
    <w:rsid w:val="00680AD1"/>
    <w:rsid w:val="00681051"/>
    <w:rsid w:val="00681B0A"/>
    <w:rsid w:val="00683CB1"/>
    <w:rsid w:val="00683F19"/>
    <w:rsid w:val="006845D3"/>
    <w:rsid w:val="006850DA"/>
    <w:rsid w:val="006857E2"/>
    <w:rsid w:val="006867CA"/>
    <w:rsid w:val="006873E5"/>
    <w:rsid w:val="0069013A"/>
    <w:rsid w:val="0069091B"/>
    <w:rsid w:val="006909D7"/>
    <w:rsid w:val="00690A01"/>
    <w:rsid w:val="00697178"/>
    <w:rsid w:val="00697F94"/>
    <w:rsid w:val="006A0614"/>
    <w:rsid w:val="006A136E"/>
    <w:rsid w:val="006A1BB0"/>
    <w:rsid w:val="006A27CF"/>
    <w:rsid w:val="006A3044"/>
    <w:rsid w:val="006A457D"/>
    <w:rsid w:val="006A61E3"/>
    <w:rsid w:val="006A69A6"/>
    <w:rsid w:val="006A6D0B"/>
    <w:rsid w:val="006A76AD"/>
    <w:rsid w:val="006B0184"/>
    <w:rsid w:val="006B0B88"/>
    <w:rsid w:val="006B0C9F"/>
    <w:rsid w:val="006B1075"/>
    <w:rsid w:val="006B39B1"/>
    <w:rsid w:val="006B3A3B"/>
    <w:rsid w:val="006B3C1A"/>
    <w:rsid w:val="006B5F23"/>
    <w:rsid w:val="006B608E"/>
    <w:rsid w:val="006C1176"/>
    <w:rsid w:val="006C26B6"/>
    <w:rsid w:val="006C2A07"/>
    <w:rsid w:val="006C2AEB"/>
    <w:rsid w:val="006C2C17"/>
    <w:rsid w:val="006C3452"/>
    <w:rsid w:val="006C378D"/>
    <w:rsid w:val="006C3EC4"/>
    <w:rsid w:val="006C46BB"/>
    <w:rsid w:val="006C6D7F"/>
    <w:rsid w:val="006C7983"/>
    <w:rsid w:val="006D2867"/>
    <w:rsid w:val="006D455D"/>
    <w:rsid w:val="006D45AE"/>
    <w:rsid w:val="006D4977"/>
    <w:rsid w:val="006D49A9"/>
    <w:rsid w:val="006D5182"/>
    <w:rsid w:val="006E0128"/>
    <w:rsid w:val="006E0655"/>
    <w:rsid w:val="006E1C28"/>
    <w:rsid w:val="006E2072"/>
    <w:rsid w:val="006E2304"/>
    <w:rsid w:val="006E5365"/>
    <w:rsid w:val="006E54C4"/>
    <w:rsid w:val="006E65B8"/>
    <w:rsid w:val="006E788C"/>
    <w:rsid w:val="006E7B8E"/>
    <w:rsid w:val="006F0C6B"/>
    <w:rsid w:val="006F1284"/>
    <w:rsid w:val="006F2F44"/>
    <w:rsid w:val="006F4A20"/>
    <w:rsid w:val="006F4C11"/>
    <w:rsid w:val="006F5B25"/>
    <w:rsid w:val="006F5D94"/>
    <w:rsid w:val="00700717"/>
    <w:rsid w:val="007014B6"/>
    <w:rsid w:val="007018DD"/>
    <w:rsid w:val="0070319A"/>
    <w:rsid w:val="00703709"/>
    <w:rsid w:val="00705044"/>
    <w:rsid w:val="00705074"/>
    <w:rsid w:val="007059D6"/>
    <w:rsid w:val="00706274"/>
    <w:rsid w:val="007067F6"/>
    <w:rsid w:val="007109D4"/>
    <w:rsid w:val="00711488"/>
    <w:rsid w:val="00711AF2"/>
    <w:rsid w:val="00712697"/>
    <w:rsid w:val="007127FB"/>
    <w:rsid w:val="00713C25"/>
    <w:rsid w:val="00714375"/>
    <w:rsid w:val="00714816"/>
    <w:rsid w:val="007160C7"/>
    <w:rsid w:val="00716A5D"/>
    <w:rsid w:val="00717344"/>
    <w:rsid w:val="00720182"/>
    <w:rsid w:val="00721370"/>
    <w:rsid w:val="00721E26"/>
    <w:rsid w:val="0072270D"/>
    <w:rsid w:val="00723075"/>
    <w:rsid w:val="00724046"/>
    <w:rsid w:val="007255BA"/>
    <w:rsid w:val="00725F44"/>
    <w:rsid w:val="007264A6"/>
    <w:rsid w:val="00726BD2"/>
    <w:rsid w:val="00727185"/>
    <w:rsid w:val="00730D41"/>
    <w:rsid w:val="00731630"/>
    <w:rsid w:val="00731715"/>
    <w:rsid w:val="00732AA6"/>
    <w:rsid w:val="00734B68"/>
    <w:rsid w:val="00734D97"/>
    <w:rsid w:val="007357D3"/>
    <w:rsid w:val="00735AF6"/>
    <w:rsid w:val="0073612A"/>
    <w:rsid w:val="007366E7"/>
    <w:rsid w:val="00737C77"/>
    <w:rsid w:val="00741629"/>
    <w:rsid w:val="00742435"/>
    <w:rsid w:val="00743604"/>
    <w:rsid w:val="007453AA"/>
    <w:rsid w:val="00745F6B"/>
    <w:rsid w:val="00746DA6"/>
    <w:rsid w:val="007478BD"/>
    <w:rsid w:val="00747E75"/>
    <w:rsid w:val="00747F21"/>
    <w:rsid w:val="00747FC7"/>
    <w:rsid w:val="007531DE"/>
    <w:rsid w:val="00756046"/>
    <w:rsid w:val="00756154"/>
    <w:rsid w:val="007564A6"/>
    <w:rsid w:val="00757769"/>
    <w:rsid w:val="007577DB"/>
    <w:rsid w:val="00757DCA"/>
    <w:rsid w:val="00757FA4"/>
    <w:rsid w:val="00760698"/>
    <w:rsid w:val="00760BBD"/>
    <w:rsid w:val="00761600"/>
    <w:rsid w:val="00762A96"/>
    <w:rsid w:val="00762ED3"/>
    <w:rsid w:val="00763DF3"/>
    <w:rsid w:val="00764296"/>
    <w:rsid w:val="0076489E"/>
    <w:rsid w:val="0076507C"/>
    <w:rsid w:val="0076521A"/>
    <w:rsid w:val="0076693C"/>
    <w:rsid w:val="00770578"/>
    <w:rsid w:val="007724A8"/>
    <w:rsid w:val="007727FA"/>
    <w:rsid w:val="00774575"/>
    <w:rsid w:val="00774DB7"/>
    <w:rsid w:val="007769B2"/>
    <w:rsid w:val="00780074"/>
    <w:rsid w:val="007814D4"/>
    <w:rsid w:val="00781835"/>
    <w:rsid w:val="00781887"/>
    <w:rsid w:val="00783DBB"/>
    <w:rsid w:val="00784951"/>
    <w:rsid w:val="00784F1E"/>
    <w:rsid w:val="00785033"/>
    <w:rsid w:val="00785AB4"/>
    <w:rsid w:val="00785FA4"/>
    <w:rsid w:val="00787C75"/>
    <w:rsid w:val="007947BD"/>
    <w:rsid w:val="00796CFD"/>
    <w:rsid w:val="00797C81"/>
    <w:rsid w:val="007A1DFC"/>
    <w:rsid w:val="007A2BD1"/>
    <w:rsid w:val="007A2F01"/>
    <w:rsid w:val="007A3841"/>
    <w:rsid w:val="007A3F6D"/>
    <w:rsid w:val="007A53E9"/>
    <w:rsid w:val="007A66C8"/>
    <w:rsid w:val="007A7450"/>
    <w:rsid w:val="007A7A6B"/>
    <w:rsid w:val="007B13A6"/>
    <w:rsid w:val="007B30FC"/>
    <w:rsid w:val="007B6C76"/>
    <w:rsid w:val="007B708B"/>
    <w:rsid w:val="007C037C"/>
    <w:rsid w:val="007C1019"/>
    <w:rsid w:val="007C2863"/>
    <w:rsid w:val="007C2CB0"/>
    <w:rsid w:val="007C3FB6"/>
    <w:rsid w:val="007C4011"/>
    <w:rsid w:val="007C4471"/>
    <w:rsid w:val="007C45A5"/>
    <w:rsid w:val="007C4709"/>
    <w:rsid w:val="007C4F5F"/>
    <w:rsid w:val="007C5326"/>
    <w:rsid w:val="007C63C5"/>
    <w:rsid w:val="007C6E8F"/>
    <w:rsid w:val="007C7269"/>
    <w:rsid w:val="007C7374"/>
    <w:rsid w:val="007C7770"/>
    <w:rsid w:val="007C7F1D"/>
    <w:rsid w:val="007D24A3"/>
    <w:rsid w:val="007D2EC6"/>
    <w:rsid w:val="007D3467"/>
    <w:rsid w:val="007D4D8A"/>
    <w:rsid w:val="007D5559"/>
    <w:rsid w:val="007E0796"/>
    <w:rsid w:val="007E1A4E"/>
    <w:rsid w:val="007E26CA"/>
    <w:rsid w:val="007E29B1"/>
    <w:rsid w:val="007E3475"/>
    <w:rsid w:val="007E5B39"/>
    <w:rsid w:val="007E70AC"/>
    <w:rsid w:val="007F0D0A"/>
    <w:rsid w:val="007F1667"/>
    <w:rsid w:val="007F3A60"/>
    <w:rsid w:val="007F4254"/>
    <w:rsid w:val="007F455B"/>
    <w:rsid w:val="007F46BE"/>
    <w:rsid w:val="007F5899"/>
    <w:rsid w:val="007F748D"/>
    <w:rsid w:val="00800425"/>
    <w:rsid w:val="008007E7"/>
    <w:rsid w:val="00800DFD"/>
    <w:rsid w:val="008019C1"/>
    <w:rsid w:val="00802D91"/>
    <w:rsid w:val="008032D6"/>
    <w:rsid w:val="008035F9"/>
    <w:rsid w:val="00803EF7"/>
    <w:rsid w:val="008051F2"/>
    <w:rsid w:val="00805835"/>
    <w:rsid w:val="00806505"/>
    <w:rsid w:val="00806BB3"/>
    <w:rsid w:val="0080737E"/>
    <w:rsid w:val="00807FCD"/>
    <w:rsid w:val="00812135"/>
    <w:rsid w:val="00815577"/>
    <w:rsid w:val="0081614F"/>
    <w:rsid w:val="00816D05"/>
    <w:rsid w:val="00817512"/>
    <w:rsid w:val="00817AF8"/>
    <w:rsid w:val="00823B5C"/>
    <w:rsid w:val="00824443"/>
    <w:rsid w:val="0082601D"/>
    <w:rsid w:val="0082683B"/>
    <w:rsid w:val="008268DD"/>
    <w:rsid w:val="0082758F"/>
    <w:rsid w:val="00827984"/>
    <w:rsid w:val="00827BE7"/>
    <w:rsid w:val="00827FD8"/>
    <w:rsid w:val="00832D83"/>
    <w:rsid w:val="00832E07"/>
    <w:rsid w:val="00832E93"/>
    <w:rsid w:val="00833BFF"/>
    <w:rsid w:val="00837335"/>
    <w:rsid w:val="00837A97"/>
    <w:rsid w:val="00841387"/>
    <w:rsid w:val="00841451"/>
    <w:rsid w:val="00841C17"/>
    <w:rsid w:val="00842E89"/>
    <w:rsid w:val="00845C75"/>
    <w:rsid w:val="0084632A"/>
    <w:rsid w:val="00847119"/>
    <w:rsid w:val="0085456E"/>
    <w:rsid w:val="00854786"/>
    <w:rsid w:val="00854B2C"/>
    <w:rsid w:val="00854BDE"/>
    <w:rsid w:val="008558D9"/>
    <w:rsid w:val="008559D6"/>
    <w:rsid w:val="008568D6"/>
    <w:rsid w:val="00857079"/>
    <w:rsid w:val="0086025A"/>
    <w:rsid w:val="008604EB"/>
    <w:rsid w:val="00861144"/>
    <w:rsid w:val="00861E36"/>
    <w:rsid w:val="00863EAA"/>
    <w:rsid w:val="008646BE"/>
    <w:rsid w:val="00864CA7"/>
    <w:rsid w:val="00864D96"/>
    <w:rsid w:val="00866DD8"/>
    <w:rsid w:val="0086748B"/>
    <w:rsid w:val="00871E88"/>
    <w:rsid w:val="00873422"/>
    <w:rsid w:val="00873905"/>
    <w:rsid w:val="00874258"/>
    <w:rsid w:val="00874AFF"/>
    <w:rsid w:val="008750F5"/>
    <w:rsid w:val="0087554E"/>
    <w:rsid w:val="00875A3C"/>
    <w:rsid w:val="00876486"/>
    <w:rsid w:val="0087653B"/>
    <w:rsid w:val="00877581"/>
    <w:rsid w:val="008775A1"/>
    <w:rsid w:val="00881955"/>
    <w:rsid w:val="00882284"/>
    <w:rsid w:val="00882891"/>
    <w:rsid w:val="00883216"/>
    <w:rsid w:val="00883CF8"/>
    <w:rsid w:val="00884FDF"/>
    <w:rsid w:val="00885DA4"/>
    <w:rsid w:val="00885FFA"/>
    <w:rsid w:val="0088720D"/>
    <w:rsid w:val="008873F9"/>
    <w:rsid w:val="00887A38"/>
    <w:rsid w:val="0089037F"/>
    <w:rsid w:val="008903D5"/>
    <w:rsid w:val="0089104F"/>
    <w:rsid w:val="0089239F"/>
    <w:rsid w:val="00892686"/>
    <w:rsid w:val="008926BB"/>
    <w:rsid w:val="0089334D"/>
    <w:rsid w:val="00893580"/>
    <w:rsid w:val="0089458E"/>
    <w:rsid w:val="00894CED"/>
    <w:rsid w:val="00895052"/>
    <w:rsid w:val="00895315"/>
    <w:rsid w:val="008955FD"/>
    <w:rsid w:val="008961A3"/>
    <w:rsid w:val="008966E4"/>
    <w:rsid w:val="008A0E93"/>
    <w:rsid w:val="008A2E48"/>
    <w:rsid w:val="008A2F32"/>
    <w:rsid w:val="008A374C"/>
    <w:rsid w:val="008A5573"/>
    <w:rsid w:val="008A5990"/>
    <w:rsid w:val="008A6FCF"/>
    <w:rsid w:val="008B05AA"/>
    <w:rsid w:val="008B46E3"/>
    <w:rsid w:val="008B6310"/>
    <w:rsid w:val="008B6A2D"/>
    <w:rsid w:val="008B6D93"/>
    <w:rsid w:val="008C03D7"/>
    <w:rsid w:val="008C1947"/>
    <w:rsid w:val="008C2B63"/>
    <w:rsid w:val="008C3DFA"/>
    <w:rsid w:val="008C3EC1"/>
    <w:rsid w:val="008C6851"/>
    <w:rsid w:val="008C6C1E"/>
    <w:rsid w:val="008C74B2"/>
    <w:rsid w:val="008D10F3"/>
    <w:rsid w:val="008D3029"/>
    <w:rsid w:val="008D3729"/>
    <w:rsid w:val="008D3F7E"/>
    <w:rsid w:val="008D45F6"/>
    <w:rsid w:val="008D48C4"/>
    <w:rsid w:val="008D5B39"/>
    <w:rsid w:val="008D5E3A"/>
    <w:rsid w:val="008D60A9"/>
    <w:rsid w:val="008D620A"/>
    <w:rsid w:val="008D6451"/>
    <w:rsid w:val="008D6D05"/>
    <w:rsid w:val="008D71BC"/>
    <w:rsid w:val="008E0323"/>
    <w:rsid w:val="008E2C1A"/>
    <w:rsid w:val="008E3010"/>
    <w:rsid w:val="008E3511"/>
    <w:rsid w:val="008E5328"/>
    <w:rsid w:val="008E7866"/>
    <w:rsid w:val="008E7E33"/>
    <w:rsid w:val="008F0DAE"/>
    <w:rsid w:val="008F116F"/>
    <w:rsid w:val="008F156B"/>
    <w:rsid w:val="008F1633"/>
    <w:rsid w:val="008F35D8"/>
    <w:rsid w:val="008F378B"/>
    <w:rsid w:val="008F59A9"/>
    <w:rsid w:val="0090103B"/>
    <w:rsid w:val="00904A65"/>
    <w:rsid w:val="00905962"/>
    <w:rsid w:val="00905AAF"/>
    <w:rsid w:val="00905C89"/>
    <w:rsid w:val="009066D0"/>
    <w:rsid w:val="009071A0"/>
    <w:rsid w:val="00907216"/>
    <w:rsid w:val="00907EAF"/>
    <w:rsid w:val="0091022E"/>
    <w:rsid w:val="00910668"/>
    <w:rsid w:val="00910936"/>
    <w:rsid w:val="00910F83"/>
    <w:rsid w:val="00911DE9"/>
    <w:rsid w:val="009121C1"/>
    <w:rsid w:val="00912706"/>
    <w:rsid w:val="00913F29"/>
    <w:rsid w:val="009140D3"/>
    <w:rsid w:val="009150AF"/>
    <w:rsid w:val="00915A2B"/>
    <w:rsid w:val="00915D3A"/>
    <w:rsid w:val="00920A0F"/>
    <w:rsid w:val="009214DF"/>
    <w:rsid w:val="009220B3"/>
    <w:rsid w:val="00925459"/>
    <w:rsid w:val="00925555"/>
    <w:rsid w:val="0092558D"/>
    <w:rsid w:val="00925F2F"/>
    <w:rsid w:val="00926E88"/>
    <w:rsid w:val="00927082"/>
    <w:rsid w:val="00927814"/>
    <w:rsid w:val="00930C8E"/>
    <w:rsid w:val="00931D7C"/>
    <w:rsid w:val="00931DF1"/>
    <w:rsid w:val="00932EBB"/>
    <w:rsid w:val="00933D1A"/>
    <w:rsid w:val="00935B42"/>
    <w:rsid w:val="00937190"/>
    <w:rsid w:val="009379CD"/>
    <w:rsid w:val="00940DF0"/>
    <w:rsid w:val="00940F70"/>
    <w:rsid w:val="00943892"/>
    <w:rsid w:val="0094639B"/>
    <w:rsid w:val="009463D9"/>
    <w:rsid w:val="009467E6"/>
    <w:rsid w:val="00946947"/>
    <w:rsid w:val="009476D0"/>
    <w:rsid w:val="00950132"/>
    <w:rsid w:val="00951572"/>
    <w:rsid w:val="00953971"/>
    <w:rsid w:val="0095434B"/>
    <w:rsid w:val="009550AF"/>
    <w:rsid w:val="00955AC1"/>
    <w:rsid w:val="00955CD3"/>
    <w:rsid w:val="00956528"/>
    <w:rsid w:val="00956FD8"/>
    <w:rsid w:val="009570CC"/>
    <w:rsid w:val="00960115"/>
    <w:rsid w:val="00960F20"/>
    <w:rsid w:val="009619FB"/>
    <w:rsid w:val="00961F5C"/>
    <w:rsid w:val="00962EFF"/>
    <w:rsid w:val="00963514"/>
    <w:rsid w:val="00964D20"/>
    <w:rsid w:val="00964FB0"/>
    <w:rsid w:val="0096548F"/>
    <w:rsid w:val="00966C89"/>
    <w:rsid w:val="00967668"/>
    <w:rsid w:val="00970190"/>
    <w:rsid w:val="0097029D"/>
    <w:rsid w:val="00970410"/>
    <w:rsid w:val="00971782"/>
    <w:rsid w:val="00972AC3"/>
    <w:rsid w:val="009732B9"/>
    <w:rsid w:val="00974D51"/>
    <w:rsid w:val="00975082"/>
    <w:rsid w:val="009765C9"/>
    <w:rsid w:val="00976AAD"/>
    <w:rsid w:val="009772F5"/>
    <w:rsid w:val="0097765D"/>
    <w:rsid w:val="00980370"/>
    <w:rsid w:val="00981417"/>
    <w:rsid w:val="00981CF0"/>
    <w:rsid w:val="00982B3C"/>
    <w:rsid w:val="009831B7"/>
    <w:rsid w:val="009856CA"/>
    <w:rsid w:val="00986674"/>
    <w:rsid w:val="00987B58"/>
    <w:rsid w:val="00987BAF"/>
    <w:rsid w:val="009900E5"/>
    <w:rsid w:val="00995B71"/>
    <w:rsid w:val="0099652D"/>
    <w:rsid w:val="00996F61"/>
    <w:rsid w:val="00997078"/>
    <w:rsid w:val="00997E0B"/>
    <w:rsid w:val="009A02F1"/>
    <w:rsid w:val="009A0449"/>
    <w:rsid w:val="009A11D6"/>
    <w:rsid w:val="009A1409"/>
    <w:rsid w:val="009A220F"/>
    <w:rsid w:val="009A2BC3"/>
    <w:rsid w:val="009A305C"/>
    <w:rsid w:val="009A4AA7"/>
    <w:rsid w:val="009A53F7"/>
    <w:rsid w:val="009A64E7"/>
    <w:rsid w:val="009A6CD7"/>
    <w:rsid w:val="009A7A28"/>
    <w:rsid w:val="009B02E2"/>
    <w:rsid w:val="009B1B8E"/>
    <w:rsid w:val="009B2FEC"/>
    <w:rsid w:val="009B3B19"/>
    <w:rsid w:val="009B4520"/>
    <w:rsid w:val="009B4D8D"/>
    <w:rsid w:val="009B512C"/>
    <w:rsid w:val="009B5694"/>
    <w:rsid w:val="009B61C6"/>
    <w:rsid w:val="009B6745"/>
    <w:rsid w:val="009C0840"/>
    <w:rsid w:val="009C0A1B"/>
    <w:rsid w:val="009C17DB"/>
    <w:rsid w:val="009C2629"/>
    <w:rsid w:val="009C3198"/>
    <w:rsid w:val="009C31E8"/>
    <w:rsid w:val="009C478A"/>
    <w:rsid w:val="009C4798"/>
    <w:rsid w:val="009C4907"/>
    <w:rsid w:val="009C51C3"/>
    <w:rsid w:val="009C5347"/>
    <w:rsid w:val="009C562F"/>
    <w:rsid w:val="009D11AF"/>
    <w:rsid w:val="009D2717"/>
    <w:rsid w:val="009D2B11"/>
    <w:rsid w:val="009D2EBE"/>
    <w:rsid w:val="009D30B8"/>
    <w:rsid w:val="009D326E"/>
    <w:rsid w:val="009D534E"/>
    <w:rsid w:val="009D54A7"/>
    <w:rsid w:val="009D5EDD"/>
    <w:rsid w:val="009D6117"/>
    <w:rsid w:val="009D72C0"/>
    <w:rsid w:val="009E0C27"/>
    <w:rsid w:val="009E0C5B"/>
    <w:rsid w:val="009E1CB2"/>
    <w:rsid w:val="009E2A43"/>
    <w:rsid w:val="009E4475"/>
    <w:rsid w:val="009E459E"/>
    <w:rsid w:val="009E4DEE"/>
    <w:rsid w:val="009E56C2"/>
    <w:rsid w:val="009E5B39"/>
    <w:rsid w:val="009E5EE6"/>
    <w:rsid w:val="009E74E3"/>
    <w:rsid w:val="009F086A"/>
    <w:rsid w:val="009F1B52"/>
    <w:rsid w:val="009F2420"/>
    <w:rsid w:val="009F58D3"/>
    <w:rsid w:val="009F5BFD"/>
    <w:rsid w:val="009F615C"/>
    <w:rsid w:val="00A00F51"/>
    <w:rsid w:val="00A02DCB"/>
    <w:rsid w:val="00A03541"/>
    <w:rsid w:val="00A046CD"/>
    <w:rsid w:val="00A048C7"/>
    <w:rsid w:val="00A04A7C"/>
    <w:rsid w:val="00A051E6"/>
    <w:rsid w:val="00A07408"/>
    <w:rsid w:val="00A079E2"/>
    <w:rsid w:val="00A07C7D"/>
    <w:rsid w:val="00A07EB8"/>
    <w:rsid w:val="00A101DA"/>
    <w:rsid w:val="00A1072E"/>
    <w:rsid w:val="00A11412"/>
    <w:rsid w:val="00A12287"/>
    <w:rsid w:val="00A12992"/>
    <w:rsid w:val="00A13A0A"/>
    <w:rsid w:val="00A147DE"/>
    <w:rsid w:val="00A15541"/>
    <w:rsid w:val="00A15BFF"/>
    <w:rsid w:val="00A179FF"/>
    <w:rsid w:val="00A21D2E"/>
    <w:rsid w:val="00A22256"/>
    <w:rsid w:val="00A22A88"/>
    <w:rsid w:val="00A22EF9"/>
    <w:rsid w:val="00A232F1"/>
    <w:rsid w:val="00A2483D"/>
    <w:rsid w:val="00A25649"/>
    <w:rsid w:val="00A256E6"/>
    <w:rsid w:val="00A27210"/>
    <w:rsid w:val="00A30E94"/>
    <w:rsid w:val="00A34A96"/>
    <w:rsid w:val="00A34C38"/>
    <w:rsid w:val="00A3572F"/>
    <w:rsid w:val="00A36EF8"/>
    <w:rsid w:val="00A3715C"/>
    <w:rsid w:val="00A40B3E"/>
    <w:rsid w:val="00A40FE2"/>
    <w:rsid w:val="00A41503"/>
    <w:rsid w:val="00A41550"/>
    <w:rsid w:val="00A41CB3"/>
    <w:rsid w:val="00A43090"/>
    <w:rsid w:val="00A4361C"/>
    <w:rsid w:val="00A457D5"/>
    <w:rsid w:val="00A45FED"/>
    <w:rsid w:val="00A46FEB"/>
    <w:rsid w:val="00A516CA"/>
    <w:rsid w:val="00A51C7D"/>
    <w:rsid w:val="00A51CD4"/>
    <w:rsid w:val="00A52B15"/>
    <w:rsid w:val="00A52CB0"/>
    <w:rsid w:val="00A5563B"/>
    <w:rsid w:val="00A556D1"/>
    <w:rsid w:val="00A55985"/>
    <w:rsid w:val="00A57068"/>
    <w:rsid w:val="00A57550"/>
    <w:rsid w:val="00A578A0"/>
    <w:rsid w:val="00A60B83"/>
    <w:rsid w:val="00A61808"/>
    <w:rsid w:val="00A621BE"/>
    <w:rsid w:val="00A642EF"/>
    <w:rsid w:val="00A6678E"/>
    <w:rsid w:val="00A66C45"/>
    <w:rsid w:val="00A701D3"/>
    <w:rsid w:val="00A708BC"/>
    <w:rsid w:val="00A70908"/>
    <w:rsid w:val="00A7108E"/>
    <w:rsid w:val="00A72B25"/>
    <w:rsid w:val="00A72F69"/>
    <w:rsid w:val="00A74513"/>
    <w:rsid w:val="00A74609"/>
    <w:rsid w:val="00A776DF"/>
    <w:rsid w:val="00A77807"/>
    <w:rsid w:val="00A8161E"/>
    <w:rsid w:val="00A8189F"/>
    <w:rsid w:val="00A8255D"/>
    <w:rsid w:val="00A82604"/>
    <w:rsid w:val="00A84A85"/>
    <w:rsid w:val="00A85456"/>
    <w:rsid w:val="00A8576D"/>
    <w:rsid w:val="00A85EBA"/>
    <w:rsid w:val="00A86A6B"/>
    <w:rsid w:val="00A876D5"/>
    <w:rsid w:val="00A90FD4"/>
    <w:rsid w:val="00A918DC"/>
    <w:rsid w:val="00A92CF9"/>
    <w:rsid w:val="00A92D2E"/>
    <w:rsid w:val="00A948C0"/>
    <w:rsid w:val="00A94C00"/>
    <w:rsid w:val="00A94F63"/>
    <w:rsid w:val="00A959BD"/>
    <w:rsid w:val="00A95FD1"/>
    <w:rsid w:val="00A96223"/>
    <w:rsid w:val="00A96508"/>
    <w:rsid w:val="00A96CAA"/>
    <w:rsid w:val="00A97D70"/>
    <w:rsid w:val="00AA03E4"/>
    <w:rsid w:val="00AA08B3"/>
    <w:rsid w:val="00AA21AE"/>
    <w:rsid w:val="00AA3BD1"/>
    <w:rsid w:val="00AA42BF"/>
    <w:rsid w:val="00AA4FEF"/>
    <w:rsid w:val="00AA5352"/>
    <w:rsid w:val="00AA5363"/>
    <w:rsid w:val="00AA6B57"/>
    <w:rsid w:val="00AA7875"/>
    <w:rsid w:val="00AB2FB1"/>
    <w:rsid w:val="00AB4450"/>
    <w:rsid w:val="00AB49AA"/>
    <w:rsid w:val="00AB5AB9"/>
    <w:rsid w:val="00AB678A"/>
    <w:rsid w:val="00AB6CA7"/>
    <w:rsid w:val="00AB6CDE"/>
    <w:rsid w:val="00AC14C5"/>
    <w:rsid w:val="00AC2CFE"/>
    <w:rsid w:val="00AC394F"/>
    <w:rsid w:val="00AC4172"/>
    <w:rsid w:val="00AC461F"/>
    <w:rsid w:val="00AC53A8"/>
    <w:rsid w:val="00AD15F3"/>
    <w:rsid w:val="00AD3EA3"/>
    <w:rsid w:val="00AD496B"/>
    <w:rsid w:val="00AD5136"/>
    <w:rsid w:val="00AD5472"/>
    <w:rsid w:val="00AD60E3"/>
    <w:rsid w:val="00AD7EFA"/>
    <w:rsid w:val="00AE0933"/>
    <w:rsid w:val="00AE0A50"/>
    <w:rsid w:val="00AE1409"/>
    <w:rsid w:val="00AE2595"/>
    <w:rsid w:val="00AE2F91"/>
    <w:rsid w:val="00AE31FA"/>
    <w:rsid w:val="00AE45E2"/>
    <w:rsid w:val="00AE4639"/>
    <w:rsid w:val="00AE47F7"/>
    <w:rsid w:val="00AE5915"/>
    <w:rsid w:val="00AE73BC"/>
    <w:rsid w:val="00AF0207"/>
    <w:rsid w:val="00AF09C3"/>
    <w:rsid w:val="00AF23F5"/>
    <w:rsid w:val="00AF3002"/>
    <w:rsid w:val="00AF3721"/>
    <w:rsid w:val="00AF3FBC"/>
    <w:rsid w:val="00AF43BB"/>
    <w:rsid w:val="00AF4719"/>
    <w:rsid w:val="00AF5155"/>
    <w:rsid w:val="00AF57E6"/>
    <w:rsid w:val="00AF6ADC"/>
    <w:rsid w:val="00AF6ED7"/>
    <w:rsid w:val="00AF7F19"/>
    <w:rsid w:val="00B0103C"/>
    <w:rsid w:val="00B0192E"/>
    <w:rsid w:val="00B019A0"/>
    <w:rsid w:val="00B01E15"/>
    <w:rsid w:val="00B04053"/>
    <w:rsid w:val="00B0581C"/>
    <w:rsid w:val="00B05894"/>
    <w:rsid w:val="00B05FE6"/>
    <w:rsid w:val="00B0682F"/>
    <w:rsid w:val="00B110BE"/>
    <w:rsid w:val="00B113ED"/>
    <w:rsid w:val="00B11A66"/>
    <w:rsid w:val="00B13853"/>
    <w:rsid w:val="00B159A3"/>
    <w:rsid w:val="00B16C9B"/>
    <w:rsid w:val="00B174F9"/>
    <w:rsid w:val="00B17E07"/>
    <w:rsid w:val="00B20EC1"/>
    <w:rsid w:val="00B214B3"/>
    <w:rsid w:val="00B214EA"/>
    <w:rsid w:val="00B21897"/>
    <w:rsid w:val="00B21E3A"/>
    <w:rsid w:val="00B228B1"/>
    <w:rsid w:val="00B23898"/>
    <w:rsid w:val="00B24AC9"/>
    <w:rsid w:val="00B2513C"/>
    <w:rsid w:val="00B255FA"/>
    <w:rsid w:val="00B25BEB"/>
    <w:rsid w:val="00B25CA0"/>
    <w:rsid w:val="00B25D42"/>
    <w:rsid w:val="00B272DB"/>
    <w:rsid w:val="00B30538"/>
    <w:rsid w:val="00B30DC9"/>
    <w:rsid w:val="00B32096"/>
    <w:rsid w:val="00B326A9"/>
    <w:rsid w:val="00B327A4"/>
    <w:rsid w:val="00B34282"/>
    <w:rsid w:val="00B34D3F"/>
    <w:rsid w:val="00B35D15"/>
    <w:rsid w:val="00B36312"/>
    <w:rsid w:val="00B366D4"/>
    <w:rsid w:val="00B36CBB"/>
    <w:rsid w:val="00B37795"/>
    <w:rsid w:val="00B4016B"/>
    <w:rsid w:val="00B40790"/>
    <w:rsid w:val="00B41869"/>
    <w:rsid w:val="00B423B7"/>
    <w:rsid w:val="00B4252D"/>
    <w:rsid w:val="00B42BD4"/>
    <w:rsid w:val="00B43A38"/>
    <w:rsid w:val="00B441A6"/>
    <w:rsid w:val="00B45586"/>
    <w:rsid w:val="00B45CF1"/>
    <w:rsid w:val="00B46154"/>
    <w:rsid w:val="00B46A28"/>
    <w:rsid w:val="00B474DA"/>
    <w:rsid w:val="00B475FC"/>
    <w:rsid w:val="00B47A6F"/>
    <w:rsid w:val="00B503CF"/>
    <w:rsid w:val="00B505FD"/>
    <w:rsid w:val="00B50F1D"/>
    <w:rsid w:val="00B51BA2"/>
    <w:rsid w:val="00B52E1B"/>
    <w:rsid w:val="00B54D52"/>
    <w:rsid w:val="00B553E4"/>
    <w:rsid w:val="00B55D49"/>
    <w:rsid w:val="00B55D73"/>
    <w:rsid w:val="00B55F69"/>
    <w:rsid w:val="00B56539"/>
    <w:rsid w:val="00B56CAE"/>
    <w:rsid w:val="00B57FB4"/>
    <w:rsid w:val="00B612BB"/>
    <w:rsid w:val="00B6210F"/>
    <w:rsid w:val="00B62D8A"/>
    <w:rsid w:val="00B62ED8"/>
    <w:rsid w:val="00B633D0"/>
    <w:rsid w:val="00B65B0C"/>
    <w:rsid w:val="00B67594"/>
    <w:rsid w:val="00B7012E"/>
    <w:rsid w:val="00B714F0"/>
    <w:rsid w:val="00B7156F"/>
    <w:rsid w:val="00B73D0C"/>
    <w:rsid w:val="00B742AE"/>
    <w:rsid w:val="00B7743B"/>
    <w:rsid w:val="00B779AB"/>
    <w:rsid w:val="00B77BCF"/>
    <w:rsid w:val="00B8002E"/>
    <w:rsid w:val="00B8135A"/>
    <w:rsid w:val="00B816FD"/>
    <w:rsid w:val="00B81B96"/>
    <w:rsid w:val="00B81C48"/>
    <w:rsid w:val="00B84960"/>
    <w:rsid w:val="00B856CE"/>
    <w:rsid w:val="00B87779"/>
    <w:rsid w:val="00B877C9"/>
    <w:rsid w:val="00B90D49"/>
    <w:rsid w:val="00B90F23"/>
    <w:rsid w:val="00B91C29"/>
    <w:rsid w:val="00B92BBB"/>
    <w:rsid w:val="00B9308D"/>
    <w:rsid w:val="00B93AEC"/>
    <w:rsid w:val="00B9403C"/>
    <w:rsid w:val="00B9455C"/>
    <w:rsid w:val="00B94A73"/>
    <w:rsid w:val="00B94AD7"/>
    <w:rsid w:val="00B94BAE"/>
    <w:rsid w:val="00B95D69"/>
    <w:rsid w:val="00B96433"/>
    <w:rsid w:val="00B96C92"/>
    <w:rsid w:val="00B973F8"/>
    <w:rsid w:val="00B974AC"/>
    <w:rsid w:val="00B976C9"/>
    <w:rsid w:val="00BA05C3"/>
    <w:rsid w:val="00BA0625"/>
    <w:rsid w:val="00BA1D0F"/>
    <w:rsid w:val="00BA1DA1"/>
    <w:rsid w:val="00BA1DF6"/>
    <w:rsid w:val="00BA26A6"/>
    <w:rsid w:val="00BA3C56"/>
    <w:rsid w:val="00BA4DFE"/>
    <w:rsid w:val="00BA5D9E"/>
    <w:rsid w:val="00BA692B"/>
    <w:rsid w:val="00BA6939"/>
    <w:rsid w:val="00BA7D84"/>
    <w:rsid w:val="00BB02EC"/>
    <w:rsid w:val="00BB05E2"/>
    <w:rsid w:val="00BB08BB"/>
    <w:rsid w:val="00BB1098"/>
    <w:rsid w:val="00BB186C"/>
    <w:rsid w:val="00BB1997"/>
    <w:rsid w:val="00BB1CEE"/>
    <w:rsid w:val="00BB35A0"/>
    <w:rsid w:val="00BB62D5"/>
    <w:rsid w:val="00BB74F3"/>
    <w:rsid w:val="00BC170A"/>
    <w:rsid w:val="00BC26B4"/>
    <w:rsid w:val="00BC28A0"/>
    <w:rsid w:val="00BC3888"/>
    <w:rsid w:val="00BC3D29"/>
    <w:rsid w:val="00BC48A7"/>
    <w:rsid w:val="00BC5462"/>
    <w:rsid w:val="00BC5F04"/>
    <w:rsid w:val="00BC616D"/>
    <w:rsid w:val="00BC678C"/>
    <w:rsid w:val="00BC6C49"/>
    <w:rsid w:val="00BC7900"/>
    <w:rsid w:val="00BD19AC"/>
    <w:rsid w:val="00BD2BFC"/>
    <w:rsid w:val="00BD4320"/>
    <w:rsid w:val="00BD4B70"/>
    <w:rsid w:val="00BD5A99"/>
    <w:rsid w:val="00BD750E"/>
    <w:rsid w:val="00BD7E55"/>
    <w:rsid w:val="00BE3E26"/>
    <w:rsid w:val="00BE5731"/>
    <w:rsid w:val="00BE716E"/>
    <w:rsid w:val="00BE74D3"/>
    <w:rsid w:val="00BE7699"/>
    <w:rsid w:val="00BF1289"/>
    <w:rsid w:val="00BF1501"/>
    <w:rsid w:val="00BF2531"/>
    <w:rsid w:val="00BF347D"/>
    <w:rsid w:val="00BF4DEB"/>
    <w:rsid w:val="00BF53D2"/>
    <w:rsid w:val="00BF60D4"/>
    <w:rsid w:val="00BF6618"/>
    <w:rsid w:val="00BF69A3"/>
    <w:rsid w:val="00C01F80"/>
    <w:rsid w:val="00C029E2"/>
    <w:rsid w:val="00C0372C"/>
    <w:rsid w:val="00C0381A"/>
    <w:rsid w:val="00C03D26"/>
    <w:rsid w:val="00C045DF"/>
    <w:rsid w:val="00C04AE3"/>
    <w:rsid w:val="00C04EF9"/>
    <w:rsid w:val="00C0532B"/>
    <w:rsid w:val="00C068CB"/>
    <w:rsid w:val="00C07277"/>
    <w:rsid w:val="00C07349"/>
    <w:rsid w:val="00C075AD"/>
    <w:rsid w:val="00C15144"/>
    <w:rsid w:val="00C15A5C"/>
    <w:rsid w:val="00C15C8E"/>
    <w:rsid w:val="00C16D99"/>
    <w:rsid w:val="00C20415"/>
    <w:rsid w:val="00C20E5D"/>
    <w:rsid w:val="00C238AB"/>
    <w:rsid w:val="00C23B57"/>
    <w:rsid w:val="00C23D08"/>
    <w:rsid w:val="00C23E3A"/>
    <w:rsid w:val="00C2400A"/>
    <w:rsid w:val="00C2421A"/>
    <w:rsid w:val="00C256D3"/>
    <w:rsid w:val="00C26BA5"/>
    <w:rsid w:val="00C27DC6"/>
    <w:rsid w:val="00C30635"/>
    <w:rsid w:val="00C309AA"/>
    <w:rsid w:val="00C30BD5"/>
    <w:rsid w:val="00C30D67"/>
    <w:rsid w:val="00C33C4D"/>
    <w:rsid w:val="00C33D60"/>
    <w:rsid w:val="00C3594B"/>
    <w:rsid w:val="00C35971"/>
    <w:rsid w:val="00C3662A"/>
    <w:rsid w:val="00C36EA8"/>
    <w:rsid w:val="00C37574"/>
    <w:rsid w:val="00C40683"/>
    <w:rsid w:val="00C40D6D"/>
    <w:rsid w:val="00C413D6"/>
    <w:rsid w:val="00C41C8C"/>
    <w:rsid w:val="00C41F13"/>
    <w:rsid w:val="00C44B18"/>
    <w:rsid w:val="00C46139"/>
    <w:rsid w:val="00C47341"/>
    <w:rsid w:val="00C4783C"/>
    <w:rsid w:val="00C47F4A"/>
    <w:rsid w:val="00C5037E"/>
    <w:rsid w:val="00C5134E"/>
    <w:rsid w:val="00C5264F"/>
    <w:rsid w:val="00C54216"/>
    <w:rsid w:val="00C54239"/>
    <w:rsid w:val="00C545A1"/>
    <w:rsid w:val="00C55616"/>
    <w:rsid w:val="00C5577D"/>
    <w:rsid w:val="00C557EE"/>
    <w:rsid w:val="00C55C1C"/>
    <w:rsid w:val="00C562DE"/>
    <w:rsid w:val="00C56B9C"/>
    <w:rsid w:val="00C6010E"/>
    <w:rsid w:val="00C605F8"/>
    <w:rsid w:val="00C60C1E"/>
    <w:rsid w:val="00C6151E"/>
    <w:rsid w:val="00C6187A"/>
    <w:rsid w:val="00C61E7B"/>
    <w:rsid w:val="00C61F5C"/>
    <w:rsid w:val="00C62885"/>
    <w:rsid w:val="00C62D9D"/>
    <w:rsid w:val="00C63140"/>
    <w:rsid w:val="00C635F2"/>
    <w:rsid w:val="00C63AE0"/>
    <w:rsid w:val="00C63C8E"/>
    <w:rsid w:val="00C63FAA"/>
    <w:rsid w:val="00C64FAF"/>
    <w:rsid w:val="00C658D7"/>
    <w:rsid w:val="00C7161F"/>
    <w:rsid w:val="00C71A41"/>
    <w:rsid w:val="00C71F7E"/>
    <w:rsid w:val="00C73538"/>
    <w:rsid w:val="00C766A0"/>
    <w:rsid w:val="00C76AD3"/>
    <w:rsid w:val="00C77493"/>
    <w:rsid w:val="00C81979"/>
    <w:rsid w:val="00C8303D"/>
    <w:rsid w:val="00C834FE"/>
    <w:rsid w:val="00C836D0"/>
    <w:rsid w:val="00C842C4"/>
    <w:rsid w:val="00C87453"/>
    <w:rsid w:val="00C87557"/>
    <w:rsid w:val="00C9040A"/>
    <w:rsid w:val="00C92227"/>
    <w:rsid w:val="00C928B2"/>
    <w:rsid w:val="00C92F07"/>
    <w:rsid w:val="00C93918"/>
    <w:rsid w:val="00C95061"/>
    <w:rsid w:val="00C951F2"/>
    <w:rsid w:val="00C96FC2"/>
    <w:rsid w:val="00CA1CF5"/>
    <w:rsid w:val="00CA28F7"/>
    <w:rsid w:val="00CA323D"/>
    <w:rsid w:val="00CA39B2"/>
    <w:rsid w:val="00CA41DA"/>
    <w:rsid w:val="00CA473C"/>
    <w:rsid w:val="00CA54A1"/>
    <w:rsid w:val="00CA6308"/>
    <w:rsid w:val="00CA7308"/>
    <w:rsid w:val="00CA795B"/>
    <w:rsid w:val="00CA7A71"/>
    <w:rsid w:val="00CB0F85"/>
    <w:rsid w:val="00CB1182"/>
    <w:rsid w:val="00CB2168"/>
    <w:rsid w:val="00CB277C"/>
    <w:rsid w:val="00CB2AAB"/>
    <w:rsid w:val="00CB33CD"/>
    <w:rsid w:val="00CB5D35"/>
    <w:rsid w:val="00CB7071"/>
    <w:rsid w:val="00CC0208"/>
    <w:rsid w:val="00CC296E"/>
    <w:rsid w:val="00CC2BEB"/>
    <w:rsid w:val="00CC2E78"/>
    <w:rsid w:val="00CC4FC0"/>
    <w:rsid w:val="00CC55C0"/>
    <w:rsid w:val="00CC5F12"/>
    <w:rsid w:val="00CD0E07"/>
    <w:rsid w:val="00CD1226"/>
    <w:rsid w:val="00CD17B2"/>
    <w:rsid w:val="00CD24DD"/>
    <w:rsid w:val="00CD31A7"/>
    <w:rsid w:val="00CD460F"/>
    <w:rsid w:val="00CD627C"/>
    <w:rsid w:val="00CD660F"/>
    <w:rsid w:val="00CE1378"/>
    <w:rsid w:val="00CE2BA2"/>
    <w:rsid w:val="00CE470F"/>
    <w:rsid w:val="00CE4DCB"/>
    <w:rsid w:val="00CE53B5"/>
    <w:rsid w:val="00CE5616"/>
    <w:rsid w:val="00CE6B00"/>
    <w:rsid w:val="00CE6F63"/>
    <w:rsid w:val="00CF060B"/>
    <w:rsid w:val="00CF1857"/>
    <w:rsid w:val="00CF1AC2"/>
    <w:rsid w:val="00CF22A5"/>
    <w:rsid w:val="00CF42A5"/>
    <w:rsid w:val="00CF4BDF"/>
    <w:rsid w:val="00CF623A"/>
    <w:rsid w:val="00CF631A"/>
    <w:rsid w:val="00CF705A"/>
    <w:rsid w:val="00CF71FD"/>
    <w:rsid w:val="00CF7723"/>
    <w:rsid w:val="00CF783D"/>
    <w:rsid w:val="00CF7DDA"/>
    <w:rsid w:val="00D00161"/>
    <w:rsid w:val="00D00515"/>
    <w:rsid w:val="00D0058D"/>
    <w:rsid w:val="00D008B6"/>
    <w:rsid w:val="00D01215"/>
    <w:rsid w:val="00D01F75"/>
    <w:rsid w:val="00D030EF"/>
    <w:rsid w:val="00D03CDF"/>
    <w:rsid w:val="00D04085"/>
    <w:rsid w:val="00D047B6"/>
    <w:rsid w:val="00D06EEF"/>
    <w:rsid w:val="00D113E1"/>
    <w:rsid w:val="00D11FE0"/>
    <w:rsid w:val="00D1216B"/>
    <w:rsid w:val="00D15459"/>
    <w:rsid w:val="00D155E5"/>
    <w:rsid w:val="00D16BF8"/>
    <w:rsid w:val="00D1738C"/>
    <w:rsid w:val="00D17761"/>
    <w:rsid w:val="00D2138B"/>
    <w:rsid w:val="00D22325"/>
    <w:rsid w:val="00D225BD"/>
    <w:rsid w:val="00D2316C"/>
    <w:rsid w:val="00D236A7"/>
    <w:rsid w:val="00D244D6"/>
    <w:rsid w:val="00D253B5"/>
    <w:rsid w:val="00D25887"/>
    <w:rsid w:val="00D27E99"/>
    <w:rsid w:val="00D3009E"/>
    <w:rsid w:val="00D3283E"/>
    <w:rsid w:val="00D3535A"/>
    <w:rsid w:val="00D37307"/>
    <w:rsid w:val="00D4030D"/>
    <w:rsid w:val="00D41335"/>
    <w:rsid w:val="00D425BA"/>
    <w:rsid w:val="00D432AF"/>
    <w:rsid w:val="00D43C6C"/>
    <w:rsid w:val="00D45737"/>
    <w:rsid w:val="00D45902"/>
    <w:rsid w:val="00D45A58"/>
    <w:rsid w:val="00D46121"/>
    <w:rsid w:val="00D465A7"/>
    <w:rsid w:val="00D46B8F"/>
    <w:rsid w:val="00D477BA"/>
    <w:rsid w:val="00D502CB"/>
    <w:rsid w:val="00D503A4"/>
    <w:rsid w:val="00D50767"/>
    <w:rsid w:val="00D50E7C"/>
    <w:rsid w:val="00D510E8"/>
    <w:rsid w:val="00D510EB"/>
    <w:rsid w:val="00D52572"/>
    <w:rsid w:val="00D54F56"/>
    <w:rsid w:val="00D55B57"/>
    <w:rsid w:val="00D56B6D"/>
    <w:rsid w:val="00D57BDF"/>
    <w:rsid w:val="00D6082B"/>
    <w:rsid w:val="00D609AC"/>
    <w:rsid w:val="00D60AFC"/>
    <w:rsid w:val="00D62E77"/>
    <w:rsid w:val="00D654C1"/>
    <w:rsid w:val="00D67A6B"/>
    <w:rsid w:val="00D704B1"/>
    <w:rsid w:val="00D7135A"/>
    <w:rsid w:val="00D721A3"/>
    <w:rsid w:val="00D7255C"/>
    <w:rsid w:val="00D72A29"/>
    <w:rsid w:val="00D743CA"/>
    <w:rsid w:val="00D75B7B"/>
    <w:rsid w:val="00D764AF"/>
    <w:rsid w:val="00D77736"/>
    <w:rsid w:val="00D84519"/>
    <w:rsid w:val="00D8495A"/>
    <w:rsid w:val="00D84EF9"/>
    <w:rsid w:val="00D85139"/>
    <w:rsid w:val="00D85AB4"/>
    <w:rsid w:val="00D85D8F"/>
    <w:rsid w:val="00D86EBC"/>
    <w:rsid w:val="00D875C3"/>
    <w:rsid w:val="00D92550"/>
    <w:rsid w:val="00D931EC"/>
    <w:rsid w:val="00D9428C"/>
    <w:rsid w:val="00D94C30"/>
    <w:rsid w:val="00D95087"/>
    <w:rsid w:val="00D952FB"/>
    <w:rsid w:val="00D95AA2"/>
    <w:rsid w:val="00DA0996"/>
    <w:rsid w:val="00DA09E9"/>
    <w:rsid w:val="00DA1790"/>
    <w:rsid w:val="00DA2F9F"/>
    <w:rsid w:val="00DA3992"/>
    <w:rsid w:val="00DA3A23"/>
    <w:rsid w:val="00DA3AA9"/>
    <w:rsid w:val="00DA4017"/>
    <w:rsid w:val="00DA4A6A"/>
    <w:rsid w:val="00DA645C"/>
    <w:rsid w:val="00DA6BB0"/>
    <w:rsid w:val="00DA6CB1"/>
    <w:rsid w:val="00DA7AF6"/>
    <w:rsid w:val="00DB0061"/>
    <w:rsid w:val="00DB27F4"/>
    <w:rsid w:val="00DB35C1"/>
    <w:rsid w:val="00DB527D"/>
    <w:rsid w:val="00DC053A"/>
    <w:rsid w:val="00DC1611"/>
    <w:rsid w:val="00DC1714"/>
    <w:rsid w:val="00DC32AC"/>
    <w:rsid w:val="00DC592F"/>
    <w:rsid w:val="00DC6157"/>
    <w:rsid w:val="00DC6E45"/>
    <w:rsid w:val="00DC7264"/>
    <w:rsid w:val="00DC72DB"/>
    <w:rsid w:val="00DC76B5"/>
    <w:rsid w:val="00DC79E1"/>
    <w:rsid w:val="00DD08B1"/>
    <w:rsid w:val="00DD0C76"/>
    <w:rsid w:val="00DD1827"/>
    <w:rsid w:val="00DD1C27"/>
    <w:rsid w:val="00DD29EE"/>
    <w:rsid w:val="00DD47B1"/>
    <w:rsid w:val="00DD4E3E"/>
    <w:rsid w:val="00DD5864"/>
    <w:rsid w:val="00DD59CE"/>
    <w:rsid w:val="00DD64E9"/>
    <w:rsid w:val="00DD6E57"/>
    <w:rsid w:val="00DD70BE"/>
    <w:rsid w:val="00DD7705"/>
    <w:rsid w:val="00DE00AA"/>
    <w:rsid w:val="00DE0B64"/>
    <w:rsid w:val="00DE0C48"/>
    <w:rsid w:val="00DE0CA7"/>
    <w:rsid w:val="00DE103E"/>
    <w:rsid w:val="00DE12E0"/>
    <w:rsid w:val="00DE1980"/>
    <w:rsid w:val="00DE22F3"/>
    <w:rsid w:val="00DE3BF7"/>
    <w:rsid w:val="00DE4D5A"/>
    <w:rsid w:val="00DE5E32"/>
    <w:rsid w:val="00DE6275"/>
    <w:rsid w:val="00DE666F"/>
    <w:rsid w:val="00DE70DE"/>
    <w:rsid w:val="00DE71A3"/>
    <w:rsid w:val="00DE799D"/>
    <w:rsid w:val="00DE7DB9"/>
    <w:rsid w:val="00DF08F8"/>
    <w:rsid w:val="00DF0BEE"/>
    <w:rsid w:val="00DF1671"/>
    <w:rsid w:val="00DF2280"/>
    <w:rsid w:val="00DF23E7"/>
    <w:rsid w:val="00DF2B94"/>
    <w:rsid w:val="00DF35C8"/>
    <w:rsid w:val="00DF35DA"/>
    <w:rsid w:val="00DF3716"/>
    <w:rsid w:val="00DF3DF3"/>
    <w:rsid w:val="00DF445A"/>
    <w:rsid w:val="00DF4AD7"/>
    <w:rsid w:val="00DF5935"/>
    <w:rsid w:val="00E002D6"/>
    <w:rsid w:val="00E003FD"/>
    <w:rsid w:val="00E006C8"/>
    <w:rsid w:val="00E0174C"/>
    <w:rsid w:val="00E02091"/>
    <w:rsid w:val="00E02233"/>
    <w:rsid w:val="00E032F7"/>
    <w:rsid w:val="00E0330D"/>
    <w:rsid w:val="00E037B0"/>
    <w:rsid w:val="00E03CC9"/>
    <w:rsid w:val="00E03EA5"/>
    <w:rsid w:val="00E06C21"/>
    <w:rsid w:val="00E06C4F"/>
    <w:rsid w:val="00E07B1E"/>
    <w:rsid w:val="00E07E48"/>
    <w:rsid w:val="00E12748"/>
    <w:rsid w:val="00E12D88"/>
    <w:rsid w:val="00E1447A"/>
    <w:rsid w:val="00E14690"/>
    <w:rsid w:val="00E1516F"/>
    <w:rsid w:val="00E1570C"/>
    <w:rsid w:val="00E15BD3"/>
    <w:rsid w:val="00E1690E"/>
    <w:rsid w:val="00E17DDA"/>
    <w:rsid w:val="00E2086B"/>
    <w:rsid w:val="00E2163A"/>
    <w:rsid w:val="00E22393"/>
    <w:rsid w:val="00E22CED"/>
    <w:rsid w:val="00E23150"/>
    <w:rsid w:val="00E233C4"/>
    <w:rsid w:val="00E2390E"/>
    <w:rsid w:val="00E2401C"/>
    <w:rsid w:val="00E258D1"/>
    <w:rsid w:val="00E26962"/>
    <w:rsid w:val="00E26DF4"/>
    <w:rsid w:val="00E26F1B"/>
    <w:rsid w:val="00E271BE"/>
    <w:rsid w:val="00E31118"/>
    <w:rsid w:val="00E32B0E"/>
    <w:rsid w:val="00E32D21"/>
    <w:rsid w:val="00E33332"/>
    <w:rsid w:val="00E3388C"/>
    <w:rsid w:val="00E34C06"/>
    <w:rsid w:val="00E36DDC"/>
    <w:rsid w:val="00E37B12"/>
    <w:rsid w:val="00E37D98"/>
    <w:rsid w:val="00E40217"/>
    <w:rsid w:val="00E402D2"/>
    <w:rsid w:val="00E411F0"/>
    <w:rsid w:val="00E41A53"/>
    <w:rsid w:val="00E41B6A"/>
    <w:rsid w:val="00E433F4"/>
    <w:rsid w:val="00E43925"/>
    <w:rsid w:val="00E44D41"/>
    <w:rsid w:val="00E45671"/>
    <w:rsid w:val="00E45781"/>
    <w:rsid w:val="00E46759"/>
    <w:rsid w:val="00E4682D"/>
    <w:rsid w:val="00E47711"/>
    <w:rsid w:val="00E47C01"/>
    <w:rsid w:val="00E50914"/>
    <w:rsid w:val="00E51BD0"/>
    <w:rsid w:val="00E5455C"/>
    <w:rsid w:val="00E55EC1"/>
    <w:rsid w:val="00E55EF6"/>
    <w:rsid w:val="00E56369"/>
    <w:rsid w:val="00E56786"/>
    <w:rsid w:val="00E57A6D"/>
    <w:rsid w:val="00E61351"/>
    <w:rsid w:val="00E621D5"/>
    <w:rsid w:val="00E62255"/>
    <w:rsid w:val="00E6291D"/>
    <w:rsid w:val="00E62D56"/>
    <w:rsid w:val="00E63EF5"/>
    <w:rsid w:val="00E679EE"/>
    <w:rsid w:val="00E72A3F"/>
    <w:rsid w:val="00E72A68"/>
    <w:rsid w:val="00E72C89"/>
    <w:rsid w:val="00E758E6"/>
    <w:rsid w:val="00E75F75"/>
    <w:rsid w:val="00E75F8A"/>
    <w:rsid w:val="00E766DB"/>
    <w:rsid w:val="00E7672B"/>
    <w:rsid w:val="00E770F0"/>
    <w:rsid w:val="00E77947"/>
    <w:rsid w:val="00E8027E"/>
    <w:rsid w:val="00E81ED5"/>
    <w:rsid w:val="00E82446"/>
    <w:rsid w:val="00E827F9"/>
    <w:rsid w:val="00E84406"/>
    <w:rsid w:val="00E846BB"/>
    <w:rsid w:val="00E85EB5"/>
    <w:rsid w:val="00E86278"/>
    <w:rsid w:val="00E86288"/>
    <w:rsid w:val="00E87009"/>
    <w:rsid w:val="00E9047B"/>
    <w:rsid w:val="00E90D07"/>
    <w:rsid w:val="00E91EBE"/>
    <w:rsid w:val="00E92155"/>
    <w:rsid w:val="00E92CA8"/>
    <w:rsid w:val="00E92CBA"/>
    <w:rsid w:val="00E957AE"/>
    <w:rsid w:val="00E95BD1"/>
    <w:rsid w:val="00E96A1A"/>
    <w:rsid w:val="00EA0912"/>
    <w:rsid w:val="00EA0BAE"/>
    <w:rsid w:val="00EA0DEE"/>
    <w:rsid w:val="00EA0EB2"/>
    <w:rsid w:val="00EA191B"/>
    <w:rsid w:val="00EA2207"/>
    <w:rsid w:val="00EA23F3"/>
    <w:rsid w:val="00EA272B"/>
    <w:rsid w:val="00EA3F3B"/>
    <w:rsid w:val="00EA47B1"/>
    <w:rsid w:val="00EA4985"/>
    <w:rsid w:val="00EA5EBE"/>
    <w:rsid w:val="00EA6643"/>
    <w:rsid w:val="00EA731A"/>
    <w:rsid w:val="00EA73DA"/>
    <w:rsid w:val="00EA7E5A"/>
    <w:rsid w:val="00EB1EF3"/>
    <w:rsid w:val="00EB1F15"/>
    <w:rsid w:val="00EB28CB"/>
    <w:rsid w:val="00EB2D2C"/>
    <w:rsid w:val="00EB5C99"/>
    <w:rsid w:val="00EB7156"/>
    <w:rsid w:val="00EB7D67"/>
    <w:rsid w:val="00EC050E"/>
    <w:rsid w:val="00EC0BB7"/>
    <w:rsid w:val="00EC1444"/>
    <w:rsid w:val="00EC1825"/>
    <w:rsid w:val="00EC3CDE"/>
    <w:rsid w:val="00EC4FA1"/>
    <w:rsid w:val="00EC4FF5"/>
    <w:rsid w:val="00EC6052"/>
    <w:rsid w:val="00EC7734"/>
    <w:rsid w:val="00ED075C"/>
    <w:rsid w:val="00ED1371"/>
    <w:rsid w:val="00ED1C26"/>
    <w:rsid w:val="00ED287A"/>
    <w:rsid w:val="00ED3E34"/>
    <w:rsid w:val="00ED4382"/>
    <w:rsid w:val="00ED7DB0"/>
    <w:rsid w:val="00ED7E76"/>
    <w:rsid w:val="00EE13E6"/>
    <w:rsid w:val="00EE1969"/>
    <w:rsid w:val="00EE2648"/>
    <w:rsid w:val="00EE3420"/>
    <w:rsid w:val="00EE5010"/>
    <w:rsid w:val="00EE528B"/>
    <w:rsid w:val="00EE5984"/>
    <w:rsid w:val="00EE5DDC"/>
    <w:rsid w:val="00EE634D"/>
    <w:rsid w:val="00EE6780"/>
    <w:rsid w:val="00EE6C50"/>
    <w:rsid w:val="00EE7F7B"/>
    <w:rsid w:val="00EF1847"/>
    <w:rsid w:val="00EF2D60"/>
    <w:rsid w:val="00EF2F13"/>
    <w:rsid w:val="00EF30EC"/>
    <w:rsid w:val="00EF463A"/>
    <w:rsid w:val="00EF47AF"/>
    <w:rsid w:val="00EF4AF4"/>
    <w:rsid w:val="00EF5C7C"/>
    <w:rsid w:val="00EF5DDA"/>
    <w:rsid w:val="00EF7362"/>
    <w:rsid w:val="00EF74B5"/>
    <w:rsid w:val="00F00F48"/>
    <w:rsid w:val="00F0231D"/>
    <w:rsid w:val="00F027E9"/>
    <w:rsid w:val="00F03212"/>
    <w:rsid w:val="00F04421"/>
    <w:rsid w:val="00F04CAC"/>
    <w:rsid w:val="00F055E8"/>
    <w:rsid w:val="00F05D9A"/>
    <w:rsid w:val="00F05E61"/>
    <w:rsid w:val="00F062CB"/>
    <w:rsid w:val="00F0630D"/>
    <w:rsid w:val="00F10792"/>
    <w:rsid w:val="00F108ED"/>
    <w:rsid w:val="00F11FE7"/>
    <w:rsid w:val="00F12370"/>
    <w:rsid w:val="00F12556"/>
    <w:rsid w:val="00F1264B"/>
    <w:rsid w:val="00F12702"/>
    <w:rsid w:val="00F128E9"/>
    <w:rsid w:val="00F15BBC"/>
    <w:rsid w:val="00F16550"/>
    <w:rsid w:val="00F176DE"/>
    <w:rsid w:val="00F17B06"/>
    <w:rsid w:val="00F227D8"/>
    <w:rsid w:val="00F25162"/>
    <w:rsid w:val="00F25CCF"/>
    <w:rsid w:val="00F26E20"/>
    <w:rsid w:val="00F300E2"/>
    <w:rsid w:val="00F30889"/>
    <w:rsid w:val="00F324E2"/>
    <w:rsid w:val="00F3268C"/>
    <w:rsid w:val="00F34AC8"/>
    <w:rsid w:val="00F35236"/>
    <w:rsid w:val="00F360C8"/>
    <w:rsid w:val="00F45F57"/>
    <w:rsid w:val="00F501B2"/>
    <w:rsid w:val="00F51005"/>
    <w:rsid w:val="00F51C90"/>
    <w:rsid w:val="00F52E20"/>
    <w:rsid w:val="00F53BA1"/>
    <w:rsid w:val="00F5539C"/>
    <w:rsid w:val="00F5687E"/>
    <w:rsid w:val="00F56DB8"/>
    <w:rsid w:val="00F603CD"/>
    <w:rsid w:val="00F604C4"/>
    <w:rsid w:val="00F61A60"/>
    <w:rsid w:val="00F62474"/>
    <w:rsid w:val="00F626D3"/>
    <w:rsid w:val="00F645AA"/>
    <w:rsid w:val="00F6570E"/>
    <w:rsid w:val="00F65CF5"/>
    <w:rsid w:val="00F65D36"/>
    <w:rsid w:val="00F66DCA"/>
    <w:rsid w:val="00F67650"/>
    <w:rsid w:val="00F677CF"/>
    <w:rsid w:val="00F74BF3"/>
    <w:rsid w:val="00F766E4"/>
    <w:rsid w:val="00F77689"/>
    <w:rsid w:val="00F80692"/>
    <w:rsid w:val="00F810A0"/>
    <w:rsid w:val="00F81827"/>
    <w:rsid w:val="00F81C91"/>
    <w:rsid w:val="00F84B0B"/>
    <w:rsid w:val="00F8538F"/>
    <w:rsid w:val="00F86B56"/>
    <w:rsid w:val="00F874D1"/>
    <w:rsid w:val="00F87711"/>
    <w:rsid w:val="00F9043A"/>
    <w:rsid w:val="00F935AF"/>
    <w:rsid w:val="00F93DC8"/>
    <w:rsid w:val="00F94AFF"/>
    <w:rsid w:val="00F951C1"/>
    <w:rsid w:val="00F965A3"/>
    <w:rsid w:val="00F96E44"/>
    <w:rsid w:val="00F974D3"/>
    <w:rsid w:val="00FA1239"/>
    <w:rsid w:val="00FA1994"/>
    <w:rsid w:val="00FA289F"/>
    <w:rsid w:val="00FA2FC8"/>
    <w:rsid w:val="00FA491B"/>
    <w:rsid w:val="00FA510C"/>
    <w:rsid w:val="00FA5D32"/>
    <w:rsid w:val="00FA680B"/>
    <w:rsid w:val="00FB2537"/>
    <w:rsid w:val="00FB3BBD"/>
    <w:rsid w:val="00FB4B3D"/>
    <w:rsid w:val="00FB5E0E"/>
    <w:rsid w:val="00FB60AC"/>
    <w:rsid w:val="00FB6A32"/>
    <w:rsid w:val="00FB719B"/>
    <w:rsid w:val="00FB7F94"/>
    <w:rsid w:val="00FC1E49"/>
    <w:rsid w:val="00FC1F73"/>
    <w:rsid w:val="00FC2E66"/>
    <w:rsid w:val="00FC4D88"/>
    <w:rsid w:val="00FC51BF"/>
    <w:rsid w:val="00FC7033"/>
    <w:rsid w:val="00FC7EF2"/>
    <w:rsid w:val="00FD13FC"/>
    <w:rsid w:val="00FD16E7"/>
    <w:rsid w:val="00FD1792"/>
    <w:rsid w:val="00FD26BD"/>
    <w:rsid w:val="00FD2EDD"/>
    <w:rsid w:val="00FD2FA8"/>
    <w:rsid w:val="00FD35D2"/>
    <w:rsid w:val="00FD3936"/>
    <w:rsid w:val="00FD3EEE"/>
    <w:rsid w:val="00FD476E"/>
    <w:rsid w:val="00FD51AA"/>
    <w:rsid w:val="00FD6518"/>
    <w:rsid w:val="00FD7085"/>
    <w:rsid w:val="00FD7418"/>
    <w:rsid w:val="00FE0C2E"/>
    <w:rsid w:val="00FE1386"/>
    <w:rsid w:val="00FE6272"/>
    <w:rsid w:val="00FE6E25"/>
    <w:rsid w:val="00FF02A4"/>
    <w:rsid w:val="00FF10F8"/>
    <w:rsid w:val="00FF2824"/>
    <w:rsid w:val="00FF3C6C"/>
    <w:rsid w:val="00FF3EC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AA2440"/>
  <w15:chartTrackingRefBased/>
  <w15:docId w15:val="{A67A5FB2-140B-4CDB-97D2-2ED35EF22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A70AA"/>
    <w:rPr>
      <w:rFonts w:ascii="Times New Roman" w:hAnsi="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655A8A"/>
    <w:pPr>
      <w:ind w:left="720"/>
      <w:contextualSpacing/>
    </w:pPr>
  </w:style>
  <w:style w:type="table" w:styleId="Tabela-Siatka">
    <w:name w:val="Table Grid"/>
    <w:basedOn w:val="Standardowy"/>
    <w:uiPriority w:val="59"/>
    <w:rsid w:val="00B019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ny"/>
    <w:next w:val="Normalny"/>
    <w:uiPriority w:val="35"/>
    <w:unhideWhenUsed/>
    <w:qFormat/>
    <w:rsid w:val="00E411F0"/>
    <w:pPr>
      <w:spacing w:after="200" w:line="240" w:lineRule="auto"/>
      <w:ind w:firstLine="709"/>
      <w:jc w:val="both"/>
    </w:pPr>
    <w:rPr>
      <w:b/>
      <w:i/>
      <w:iCs/>
      <w:color w:val="44546A" w:themeColor="text2"/>
      <w:sz w:val="18"/>
      <w:szCs w:val="18"/>
    </w:rPr>
  </w:style>
  <w:style w:type="character" w:styleId="Hipercze">
    <w:name w:val="Hyperlink"/>
    <w:basedOn w:val="Domylnaczcionkaakapitu"/>
    <w:uiPriority w:val="99"/>
    <w:unhideWhenUsed/>
    <w:rsid w:val="00B62D8A"/>
    <w:rPr>
      <w:color w:val="0563C1" w:themeColor="hyperlink"/>
      <w:u w:val="single"/>
    </w:rPr>
  </w:style>
  <w:style w:type="character" w:styleId="Nierozpoznanawzmianka">
    <w:name w:val="Unresolved Mention"/>
    <w:basedOn w:val="Domylnaczcionkaakapitu"/>
    <w:uiPriority w:val="99"/>
    <w:semiHidden/>
    <w:unhideWhenUsed/>
    <w:rsid w:val="00B62D8A"/>
    <w:rPr>
      <w:color w:val="605E5C"/>
      <w:shd w:val="clear" w:color="auto" w:fill="E1DFDD"/>
    </w:rPr>
  </w:style>
  <w:style w:type="character" w:customStyle="1" w:styleId="jlqj4b">
    <w:name w:val="jlqj4b"/>
    <w:basedOn w:val="Domylnaczcionkaakapitu"/>
    <w:rsid w:val="00BA1D0F"/>
  </w:style>
  <w:style w:type="character" w:styleId="Uwydatnienie">
    <w:name w:val="Emphasis"/>
    <w:basedOn w:val="Domylnaczcionkaakapitu"/>
    <w:uiPriority w:val="20"/>
    <w:qFormat/>
    <w:rsid w:val="00A642EF"/>
    <w:rPr>
      <w:i/>
      <w:iCs/>
    </w:rPr>
  </w:style>
  <w:style w:type="character" w:customStyle="1" w:styleId="viiyi">
    <w:name w:val="viiyi"/>
    <w:basedOn w:val="Domylnaczcionkaakapitu"/>
    <w:rsid w:val="004835C8"/>
  </w:style>
  <w:style w:type="paragraph" w:styleId="Tekstdymka">
    <w:name w:val="Balloon Text"/>
    <w:basedOn w:val="Normalny"/>
    <w:link w:val="TekstdymkaZnak"/>
    <w:uiPriority w:val="99"/>
    <w:semiHidden/>
    <w:unhideWhenUsed/>
    <w:rsid w:val="00E7672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E7672B"/>
    <w:rPr>
      <w:rFonts w:ascii="Segoe UI" w:hAnsi="Segoe UI" w:cs="Segoe UI"/>
      <w:sz w:val="18"/>
      <w:szCs w:val="18"/>
    </w:rPr>
  </w:style>
  <w:style w:type="paragraph" w:styleId="Bezodstpw">
    <w:name w:val="No Spacing"/>
    <w:link w:val="BezodstpwZnak"/>
    <w:uiPriority w:val="1"/>
    <w:qFormat/>
    <w:rsid w:val="00227979"/>
    <w:pPr>
      <w:spacing w:after="0" w:line="276" w:lineRule="auto"/>
      <w:jc w:val="both"/>
    </w:pPr>
    <w:rPr>
      <w:rFonts w:ascii="Times New Roman" w:hAnsi="Times New Roman"/>
      <w:sz w:val="24"/>
      <w:lang w:val="sk-SK"/>
    </w:rPr>
  </w:style>
  <w:style w:type="character" w:customStyle="1" w:styleId="BezodstpwZnak">
    <w:name w:val="Bez odstępów Znak"/>
    <w:basedOn w:val="Domylnaczcionkaakapitu"/>
    <w:link w:val="Bezodstpw"/>
    <w:uiPriority w:val="99"/>
    <w:locked/>
    <w:rsid w:val="00227979"/>
    <w:rPr>
      <w:rFonts w:ascii="Times New Roman" w:hAnsi="Times New Roman"/>
      <w:sz w:val="24"/>
      <w:lang w:val="sk-SK"/>
    </w:rPr>
  </w:style>
  <w:style w:type="character" w:styleId="UyteHipercze">
    <w:name w:val="FollowedHyperlink"/>
    <w:basedOn w:val="Domylnaczcionkaakapitu"/>
    <w:uiPriority w:val="99"/>
    <w:semiHidden/>
    <w:unhideWhenUsed/>
    <w:rsid w:val="00D7255C"/>
    <w:rPr>
      <w:color w:val="954F72" w:themeColor="followedHyperlink"/>
      <w:u w:val="single"/>
    </w:rPr>
  </w:style>
  <w:style w:type="paragraph" w:styleId="Tekstprzypisukocowego">
    <w:name w:val="endnote text"/>
    <w:basedOn w:val="Normalny"/>
    <w:link w:val="TekstprzypisukocowegoZnak"/>
    <w:uiPriority w:val="99"/>
    <w:semiHidden/>
    <w:unhideWhenUsed/>
    <w:rsid w:val="00F86B56"/>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F86B56"/>
    <w:rPr>
      <w:sz w:val="20"/>
      <w:szCs w:val="20"/>
    </w:rPr>
  </w:style>
  <w:style w:type="character" w:styleId="Odwoanieprzypisukocowego">
    <w:name w:val="endnote reference"/>
    <w:basedOn w:val="Domylnaczcionkaakapitu"/>
    <w:uiPriority w:val="99"/>
    <w:semiHidden/>
    <w:unhideWhenUsed/>
    <w:rsid w:val="00F86B56"/>
    <w:rPr>
      <w:vertAlign w:val="superscript"/>
    </w:rPr>
  </w:style>
  <w:style w:type="paragraph" w:styleId="Nagwek">
    <w:name w:val="header"/>
    <w:basedOn w:val="Normalny"/>
    <w:link w:val="NagwekZnak"/>
    <w:uiPriority w:val="99"/>
    <w:unhideWhenUsed/>
    <w:rsid w:val="0057409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7409B"/>
  </w:style>
  <w:style w:type="paragraph" w:styleId="Stopka">
    <w:name w:val="footer"/>
    <w:basedOn w:val="Normalny"/>
    <w:link w:val="StopkaZnak"/>
    <w:uiPriority w:val="99"/>
    <w:unhideWhenUsed/>
    <w:rsid w:val="0057409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7409B"/>
  </w:style>
  <w:style w:type="paragraph" w:styleId="NormalnyWeb">
    <w:name w:val="Normal (Web)"/>
    <w:basedOn w:val="Normalny"/>
    <w:uiPriority w:val="99"/>
    <w:unhideWhenUsed/>
    <w:rsid w:val="000577D3"/>
    <w:pPr>
      <w:spacing w:before="100" w:beforeAutospacing="1" w:after="100" w:afterAutospacing="1" w:line="240" w:lineRule="auto"/>
    </w:pPr>
    <w:rPr>
      <w:rFonts w:eastAsia="Times New Roman" w:cs="Times New Roman"/>
      <w:sz w:val="24"/>
      <w:szCs w:val="24"/>
      <w:lang w:eastAsia="pl-PL"/>
    </w:rPr>
  </w:style>
  <w:style w:type="table" w:styleId="Siatkatabelijasna">
    <w:name w:val="Grid Table Light"/>
    <w:basedOn w:val="Standardowy"/>
    <w:uiPriority w:val="40"/>
    <w:rsid w:val="00463AD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wtze">
    <w:name w:val="hwtze"/>
    <w:basedOn w:val="Domylnaczcionkaakapitu"/>
    <w:rsid w:val="00721E26"/>
  </w:style>
  <w:style w:type="character" w:customStyle="1" w:styleId="rynqvb">
    <w:name w:val="rynqvb"/>
    <w:basedOn w:val="Domylnaczcionkaakapitu"/>
    <w:rsid w:val="00721E26"/>
  </w:style>
  <w:style w:type="paragraph" w:customStyle="1" w:styleId="personspreviewpersonspreviewitem-sc-euhkkl-2">
    <w:name w:val="personspreview__personspreviewitem-sc-euhkkl-2"/>
    <w:basedOn w:val="Normalny"/>
    <w:rsid w:val="00987B58"/>
    <w:pPr>
      <w:spacing w:before="100" w:beforeAutospacing="1" w:after="100" w:afterAutospacing="1" w:line="240" w:lineRule="auto"/>
    </w:pPr>
    <w:rPr>
      <w:rFonts w:eastAsia="Times New Roman" w:cs="Times New Roman"/>
      <w:sz w:val="24"/>
      <w:szCs w:val="24"/>
      <w:lang w:eastAsia="pl-PL"/>
    </w:rPr>
  </w:style>
  <w:style w:type="character" w:customStyle="1" w:styleId="personspreviewauthortext-sc-euhkkl-5">
    <w:name w:val="personspreview__authortext-sc-euhkkl-5"/>
    <w:basedOn w:val="Domylnaczcionkaakapitu"/>
    <w:rsid w:val="00987B58"/>
  </w:style>
  <w:style w:type="character" w:customStyle="1" w:styleId="bkciteavail">
    <w:name w:val="bk_cite_avail"/>
    <w:basedOn w:val="Domylnaczcionkaakapitu"/>
    <w:rsid w:val="008F35D8"/>
  </w:style>
  <w:style w:type="character" w:customStyle="1" w:styleId="anchor-text">
    <w:name w:val="anchor-text"/>
    <w:basedOn w:val="Domylnaczcionkaakapitu"/>
    <w:rsid w:val="00C63140"/>
  </w:style>
  <w:style w:type="paragraph" w:customStyle="1" w:styleId="Rab1">
    <w:name w:val="R_ab1"/>
    <w:next w:val="Normalny"/>
    <w:autoRedefine/>
    <w:qFormat/>
    <w:rsid w:val="001F1C94"/>
    <w:pPr>
      <w:suppressAutoHyphens/>
      <w:spacing w:before="120" w:after="0" w:line="240" w:lineRule="auto"/>
      <w:ind w:left="567" w:right="567"/>
      <w:jc w:val="both"/>
    </w:pPr>
    <w:rPr>
      <w:rFonts w:ascii="Times New Roman" w:eastAsia="SimSun" w:hAnsi="Times New Roman" w:cs="Times New Roman"/>
      <w:kern w:val="2"/>
      <w:sz w:val="18"/>
      <w:szCs w:val="20"/>
      <w:lang w:val="en-GB" w:eastAsia="pl-PL"/>
      <w14:ligatures w14:val="standardContextual"/>
    </w:rPr>
  </w:style>
  <w:style w:type="paragraph" w:customStyle="1" w:styleId="Rab2">
    <w:name w:val="R_ab2"/>
    <w:basedOn w:val="Rab1"/>
    <w:next w:val="Normalny"/>
    <w:autoRedefine/>
    <w:qFormat/>
    <w:rsid w:val="001F1C94"/>
    <w:pPr>
      <w:spacing w:before="60"/>
    </w:pPr>
  </w:style>
  <w:style w:type="paragraph" w:customStyle="1" w:styleId="Rafiliacja">
    <w:name w:val="R_afiliacja"/>
    <w:basedOn w:val="Normalny"/>
    <w:link w:val="RafiliacjaZnak"/>
    <w:qFormat/>
    <w:rsid w:val="001F1C94"/>
    <w:pPr>
      <w:suppressAutoHyphens/>
      <w:spacing w:after="0" w:line="240" w:lineRule="auto"/>
      <w:jc w:val="center"/>
    </w:pPr>
    <w:rPr>
      <w:rFonts w:cs="Times New Roman"/>
      <w:i/>
      <w:kern w:val="2"/>
      <w:sz w:val="20"/>
      <w:szCs w:val="28"/>
      <w14:ligatures w14:val="standardContextual"/>
    </w:rPr>
  </w:style>
  <w:style w:type="character" w:customStyle="1" w:styleId="RafiliacjaZnak">
    <w:name w:val="R_afiliacja Znak"/>
    <w:basedOn w:val="Domylnaczcionkaakapitu"/>
    <w:link w:val="Rafiliacja"/>
    <w:rsid w:val="001F1C94"/>
    <w:rPr>
      <w:rFonts w:ascii="Times New Roman" w:hAnsi="Times New Roman" w:cs="Times New Roman"/>
      <w:i/>
      <w:kern w:val="2"/>
      <w:sz w:val="20"/>
      <w:szCs w:val="28"/>
      <w14:ligatures w14:val="standardContextual"/>
    </w:rPr>
  </w:style>
  <w:style w:type="paragraph" w:customStyle="1" w:styleId="Rauco">
    <w:name w:val="R_au_co"/>
    <w:basedOn w:val="Rafiliacja"/>
    <w:autoRedefine/>
    <w:qFormat/>
    <w:rsid w:val="001F1C94"/>
    <w:pPr>
      <w:spacing w:before="120"/>
    </w:pPr>
    <w:rPr>
      <w:lang w:val="en-GB"/>
    </w:rPr>
  </w:style>
  <w:style w:type="paragraph" w:customStyle="1" w:styleId="Rn1">
    <w:name w:val="R_n1"/>
    <w:basedOn w:val="Normalny"/>
    <w:link w:val="Rn1Znak"/>
    <w:qFormat/>
    <w:rsid w:val="001F1C94"/>
    <w:pPr>
      <w:suppressAutoHyphens/>
      <w:spacing w:before="240" w:after="120" w:line="240" w:lineRule="auto"/>
      <w:jc w:val="both"/>
    </w:pPr>
    <w:rPr>
      <w:b/>
      <w:kern w:val="2"/>
      <w:sz w:val="24"/>
      <w14:ligatures w14:val="standardContextual"/>
    </w:rPr>
  </w:style>
  <w:style w:type="character" w:customStyle="1" w:styleId="Rn1Znak">
    <w:name w:val="R_n1 Znak"/>
    <w:basedOn w:val="Domylnaczcionkaakapitu"/>
    <w:link w:val="Rn1"/>
    <w:rsid w:val="001F1C94"/>
    <w:rPr>
      <w:rFonts w:ascii="Times New Roman" w:hAnsi="Times New Roman"/>
      <w:b/>
      <w:kern w:val="2"/>
      <w:sz w:val="24"/>
      <w14:ligatures w14:val="standardContextual"/>
    </w:rPr>
  </w:style>
  <w:style w:type="paragraph" w:customStyle="1" w:styleId="Rn2">
    <w:name w:val="R_n2"/>
    <w:basedOn w:val="Rn1"/>
    <w:link w:val="Rn2Znak"/>
    <w:qFormat/>
    <w:rsid w:val="001F1C94"/>
    <w:pPr>
      <w:spacing w:before="120"/>
      <w:jc w:val="left"/>
    </w:pPr>
    <w:rPr>
      <w:sz w:val="22"/>
    </w:rPr>
  </w:style>
  <w:style w:type="character" w:customStyle="1" w:styleId="Rn2Znak">
    <w:name w:val="R_n2 Znak"/>
    <w:link w:val="Rn2"/>
    <w:rsid w:val="001F1C94"/>
    <w:rPr>
      <w:rFonts w:ascii="Times New Roman" w:hAnsi="Times New Roman"/>
      <w:b/>
      <w:kern w:val="2"/>
      <w14:ligatures w14:val="standardContextual"/>
    </w:rPr>
  </w:style>
  <w:style w:type="paragraph" w:customStyle="1" w:styleId="Rtytu">
    <w:name w:val="R_tytuł"/>
    <w:basedOn w:val="Rn2"/>
    <w:link w:val="RtytuZnak"/>
    <w:autoRedefine/>
    <w:qFormat/>
    <w:rsid w:val="001F1C94"/>
    <w:pPr>
      <w:spacing w:before="240" w:after="0"/>
      <w:jc w:val="center"/>
    </w:pPr>
    <w:rPr>
      <w:sz w:val="24"/>
      <w:szCs w:val="28"/>
    </w:rPr>
  </w:style>
  <w:style w:type="character" w:customStyle="1" w:styleId="RtytuZnak">
    <w:name w:val="R_tytuł Znak"/>
    <w:basedOn w:val="Rn2Znak"/>
    <w:link w:val="Rtytu"/>
    <w:rsid w:val="001F1C94"/>
    <w:rPr>
      <w:rFonts w:ascii="Times New Roman" w:hAnsi="Times New Roman"/>
      <w:b/>
      <w:kern w:val="2"/>
      <w:sz w:val="24"/>
      <w:szCs w:val="28"/>
      <w14:ligatures w14:val="standardContextual"/>
    </w:rPr>
  </w:style>
  <w:style w:type="paragraph" w:customStyle="1" w:styleId="Rautor">
    <w:name w:val="R_autor"/>
    <w:basedOn w:val="Rtytu"/>
    <w:link w:val="RautorZnak"/>
    <w:autoRedefine/>
    <w:qFormat/>
    <w:rsid w:val="001F1C94"/>
    <w:pPr>
      <w:spacing w:before="120"/>
    </w:pPr>
    <w:rPr>
      <w:rFonts w:eastAsia="Calibri" w:cs="Times New Roman"/>
      <w:b w:val="0"/>
      <w:i/>
    </w:rPr>
  </w:style>
  <w:style w:type="character" w:customStyle="1" w:styleId="RautorZnak">
    <w:name w:val="R_autor Znak"/>
    <w:link w:val="Rautor"/>
    <w:rsid w:val="001F1C94"/>
    <w:rPr>
      <w:rFonts w:ascii="Times New Roman" w:eastAsia="Calibri" w:hAnsi="Times New Roman" w:cs="Times New Roman"/>
      <w:i/>
      <w:kern w:val="2"/>
      <w:sz w:val="24"/>
      <w:szCs w:val="28"/>
      <w14:ligatures w14:val="standardContextual"/>
    </w:rPr>
  </w:style>
  <w:style w:type="paragraph" w:customStyle="1" w:styleId="Rlit">
    <w:name w:val="R_lit"/>
    <w:basedOn w:val="Normalny"/>
    <w:link w:val="RlitZnak"/>
    <w:qFormat/>
    <w:rsid w:val="001F1C94"/>
    <w:pPr>
      <w:spacing w:after="0" w:line="240" w:lineRule="auto"/>
      <w:ind w:left="425" w:hanging="425"/>
      <w:jc w:val="both"/>
    </w:pPr>
    <w:rPr>
      <w:rFonts w:eastAsia="Times New Roman" w:cs="Times New Roman"/>
      <w:kern w:val="2"/>
      <w:sz w:val="20"/>
      <w:szCs w:val="20"/>
      <w:lang w:val="en-US" w:eastAsia="pl-PL"/>
      <w14:ligatures w14:val="standardContextual"/>
    </w:rPr>
  </w:style>
  <w:style w:type="character" w:customStyle="1" w:styleId="RlitZnak">
    <w:name w:val="R_lit Znak"/>
    <w:basedOn w:val="Domylnaczcionkaakapitu"/>
    <w:link w:val="Rlit"/>
    <w:rsid w:val="001F1C94"/>
    <w:rPr>
      <w:rFonts w:ascii="Times New Roman" w:eastAsia="Times New Roman" w:hAnsi="Times New Roman" w:cs="Times New Roman"/>
      <w:kern w:val="2"/>
      <w:sz w:val="20"/>
      <w:szCs w:val="20"/>
      <w:lang w:val="en-US" w:eastAsia="pl-PL"/>
      <w14:ligatures w14:val="standardContextual"/>
    </w:rPr>
  </w:style>
  <w:style w:type="paragraph" w:customStyle="1" w:styleId="Rtab">
    <w:name w:val="R_tab"/>
    <w:basedOn w:val="Normalny"/>
    <w:link w:val="RtabZnak"/>
    <w:qFormat/>
    <w:rsid w:val="001F1C94"/>
    <w:pPr>
      <w:suppressAutoHyphens/>
      <w:spacing w:after="120" w:line="240" w:lineRule="auto"/>
    </w:pPr>
    <w:rPr>
      <w:kern w:val="2"/>
      <w:sz w:val="20"/>
      <w14:ligatures w14:val="standardContextual"/>
    </w:rPr>
  </w:style>
  <w:style w:type="character" w:customStyle="1" w:styleId="RtabZnak">
    <w:name w:val="R_tab Znak"/>
    <w:basedOn w:val="Domylnaczcionkaakapitu"/>
    <w:link w:val="Rtab"/>
    <w:rsid w:val="001F1C94"/>
    <w:rPr>
      <w:rFonts w:ascii="Times New Roman" w:hAnsi="Times New Roman"/>
      <w:kern w:val="2"/>
      <w:sz w:val="20"/>
      <w14:ligatures w14:val="standardContextual"/>
    </w:rPr>
  </w:style>
  <w:style w:type="paragraph" w:customStyle="1" w:styleId="Rn3">
    <w:name w:val="R_n3"/>
    <w:basedOn w:val="Rtab"/>
    <w:link w:val="Rn3Znak"/>
    <w:autoRedefine/>
    <w:qFormat/>
    <w:rsid w:val="001F1C94"/>
    <w:pPr>
      <w:spacing w:before="120"/>
      <w:jc w:val="both"/>
    </w:pPr>
    <w:rPr>
      <w:i/>
    </w:rPr>
  </w:style>
  <w:style w:type="character" w:customStyle="1" w:styleId="Rn3Znak">
    <w:name w:val="R_n3 Znak"/>
    <w:basedOn w:val="RtabZnak"/>
    <w:link w:val="Rn3"/>
    <w:rsid w:val="001F1C94"/>
    <w:rPr>
      <w:rFonts w:ascii="Times New Roman" w:hAnsi="Times New Roman"/>
      <w:i/>
      <w:kern w:val="2"/>
      <w:sz w:val="20"/>
      <w14:ligatures w14:val="standardContextual"/>
    </w:rPr>
  </w:style>
  <w:style w:type="paragraph" w:customStyle="1" w:styleId="Rrys">
    <w:name w:val="R_rys"/>
    <w:basedOn w:val="Rafiliacja"/>
    <w:link w:val="RrysZnak"/>
    <w:qFormat/>
    <w:rsid w:val="001F1C94"/>
    <w:pPr>
      <w:spacing w:before="120"/>
      <w:jc w:val="left"/>
    </w:pPr>
    <w:rPr>
      <w:i w:val="0"/>
    </w:rPr>
  </w:style>
  <w:style w:type="character" w:customStyle="1" w:styleId="RrysZnak">
    <w:name w:val="R_rys Znak"/>
    <w:basedOn w:val="RafiliacjaZnak"/>
    <w:link w:val="Rrys"/>
    <w:rsid w:val="001F1C94"/>
    <w:rPr>
      <w:rFonts w:ascii="Times New Roman" w:hAnsi="Times New Roman" w:cs="Times New Roman"/>
      <w:i w:val="0"/>
      <w:kern w:val="2"/>
      <w:sz w:val="20"/>
      <w:szCs w:val="28"/>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652606">
      <w:bodyDiv w:val="1"/>
      <w:marLeft w:val="0"/>
      <w:marRight w:val="0"/>
      <w:marTop w:val="0"/>
      <w:marBottom w:val="0"/>
      <w:divBdr>
        <w:top w:val="none" w:sz="0" w:space="0" w:color="auto"/>
        <w:left w:val="none" w:sz="0" w:space="0" w:color="auto"/>
        <w:bottom w:val="none" w:sz="0" w:space="0" w:color="auto"/>
        <w:right w:val="none" w:sz="0" w:space="0" w:color="auto"/>
      </w:divBdr>
    </w:div>
    <w:div w:id="50152147">
      <w:bodyDiv w:val="1"/>
      <w:marLeft w:val="0"/>
      <w:marRight w:val="0"/>
      <w:marTop w:val="0"/>
      <w:marBottom w:val="0"/>
      <w:divBdr>
        <w:top w:val="none" w:sz="0" w:space="0" w:color="auto"/>
        <w:left w:val="none" w:sz="0" w:space="0" w:color="auto"/>
        <w:bottom w:val="none" w:sz="0" w:space="0" w:color="auto"/>
        <w:right w:val="none" w:sz="0" w:space="0" w:color="auto"/>
      </w:divBdr>
      <w:divsChild>
        <w:div w:id="1864394966">
          <w:marLeft w:val="446"/>
          <w:marRight w:val="0"/>
          <w:marTop w:val="0"/>
          <w:marBottom w:val="0"/>
          <w:divBdr>
            <w:top w:val="none" w:sz="0" w:space="0" w:color="auto"/>
            <w:left w:val="none" w:sz="0" w:space="0" w:color="auto"/>
            <w:bottom w:val="none" w:sz="0" w:space="0" w:color="auto"/>
            <w:right w:val="none" w:sz="0" w:space="0" w:color="auto"/>
          </w:divBdr>
        </w:div>
        <w:div w:id="535972028">
          <w:marLeft w:val="446"/>
          <w:marRight w:val="0"/>
          <w:marTop w:val="0"/>
          <w:marBottom w:val="0"/>
          <w:divBdr>
            <w:top w:val="none" w:sz="0" w:space="0" w:color="auto"/>
            <w:left w:val="none" w:sz="0" w:space="0" w:color="auto"/>
            <w:bottom w:val="none" w:sz="0" w:space="0" w:color="auto"/>
            <w:right w:val="none" w:sz="0" w:space="0" w:color="auto"/>
          </w:divBdr>
        </w:div>
      </w:divsChild>
    </w:div>
    <w:div w:id="122770735">
      <w:bodyDiv w:val="1"/>
      <w:marLeft w:val="0"/>
      <w:marRight w:val="0"/>
      <w:marTop w:val="0"/>
      <w:marBottom w:val="0"/>
      <w:divBdr>
        <w:top w:val="none" w:sz="0" w:space="0" w:color="auto"/>
        <w:left w:val="none" w:sz="0" w:space="0" w:color="auto"/>
        <w:bottom w:val="none" w:sz="0" w:space="0" w:color="auto"/>
        <w:right w:val="none" w:sz="0" w:space="0" w:color="auto"/>
      </w:divBdr>
      <w:divsChild>
        <w:div w:id="1774010747">
          <w:marLeft w:val="446"/>
          <w:marRight w:val="0"/>
          <w:marTop w:val="0"/>
          <w:marBottom w:val="240"/>
          <w:divBdr>
            <w:top w:val="none" w:sz="0" w:space="0" w:color="auto"/>
            <w:left w:val="none" w:sz="0" w:space="0" w:color="auto"/>
            <w:bottom w:val="none" w:sz="0" w:space="0" w:color="auto"/>
            <w:right w:val="none" w:sz="0" w:space="0" w:color="auto"/>
          </w:divBdr>
        </w:div>
        <w:div w:id="249124530">
          <w:marLeft w:val="446"/>
          <w:marRight w:val="0"/>
          <w:marTop w:val="0"/>
          <w:marBottom w:val="240"/>
          <w:divBdr>
            <w:top w:val="none" w:sz="0" w:space="0" w:color="auto"/>
            <w:left w:val="none" w:sz="0" w:space="0" w:color="auto"/>
            <w:bottom w:val="none" w:sz="0" w:space="0" w:color="auto"/>
            <w:right w:val="none" w:sz="0" w:space="0" w:color="auto"/>
          </w:divBdr>
        </w:div>
      </w:divsChild>
    </w:div>
    <w:div w:id="146022068">
      <w:bodyDiv w:val="1"/>
      <w:marLeft w:val="0"/>
      <w:marRight w:val="0"/>
      <w:marTop w:val="0"/>
      <w:marBottom w:val="0"/>
      <w:divBdr>
        <w:top w:val="none" w:sz="0" w:space="0" w:color="auto"/>
        <w:left w:val="none" w:sz="0" w:space="0" w:color="auto"/>
        <w:bottom w:val="none" w:sz="0" w:space="0" w:color="auto"/>
        <w:right w:val="none" w:sz="0" w:space="0" w:color="auto"/>
      </w:divBdr>
    </w:div>
    <w:div w:id="150995638">
      <w:bodyDiv w:val="1"/>
      <w:marLeft w:val="0"/>
      <w:marRight w:val="0"/>
      <w:marTop w:val="0"/>
      <w:marBottom w:val="0"/>
      <w:divBdr>
        <w:top w:val="none" w:sz="0" w:space="0" w:color="auto"/>
        <w:left w:val="none" w:sz="0" w:space="0" w:color="auto"/>
        <w:bottom w:val="none" w:sz="0" w:space="0" w:color="auto"/>
        <w:right w:val="none" w:sz="0" w:space="0" w:color="auto"/>
      </w:divBdr>
    </w:div>
    <w:div w:id="297882441">
      <w:bodyDiv w:val="1"/>
      <w:marLeft w:val="0"/>
      <w:marRight w:val="0"/>
      <w:marTop w:val="0"/>
      <w:marBottom w:val="0"/>
      <w:divBdr>
        <w:top w:val="none" w:sz="0" w:space="0" w:color="auto"/>
        <w:left w:val="none" w:sz="0" w:space="0" w:color="auto"/>
        <w:bottom w:val="none" w:sz="0" w:space="0" w:color="auto"/>
        <w:right w:val="none" w:sz="0" w:space="0" w:color="auto"/>
      </w:divBdr>
    </w:div>
    <w:div w:id="352847125">
      <w:bodyDiv w:val="1"/>
      <w:marLeft w:val="0"/>
      <w:marRight w:val="0"/>
      <w:marTop w:val="0"/>
      <w:marBottom w:val="0"/>
      <w:divBdr>
        <w:top w:val="none" w:sz="0" w:space="0" w:color="auto"/>
        <w:left w:val="none" w:sz="0" w:space="0" w:color="auto"/>
        <w:bottom w:val="none" w:sz="0" w:space="0" w:color="auto"/>
        <w:right w:val="none" w:sz="0" w:space="0" w:color="auto"/>
      </w:divBdr>
    </w:div>
    <w:div w:id="418915308">
      <w:bodyDiv w:val="1"/>
      <w:marLeft w:val="0"/>
      <w:marRight w:val="0"/>
      <w:marTop w:val="0"/>
      <w:marBottom w:val="0"/>
      <w:divBdr>
        <w:top w:val="none" w:sz="0" w:space="0" w:color="auto"/>
        <w:left w:val="none" w:sz="0" w:space="0" w:color="auto"/>
        <w:bottom w:val="none" w:sz="0" w:space="0" w:color="auto"/>
        <w:right w:val="none" w:sz="0" w:space="0" w:color="auto"/>
      </w:divBdr>
    </w:div>
    <w:div w:id="503470670">
      <w:bodyDiv w:val="1"/>
      <w:marLeft w:val="0"/>
      <w:marRight w:val="0"/>
      <w:marTop w:val="0"/>
      <w:marBottom w:val="0"/>
      <w:divBdr>
        <w:top w:val="none" w:sz="0" w:space="0" w:color="auto"/>
        <w:left w:val="none" w:sz="0" w:space="0" w:color="auto"/>
        <w:bottom w:val="none" w:sz="0" w:space="0" w:color="auto"/>
        <w:right w:val="none" w:sz="0" w:space="0" w:color="auto"/>
      </w:divBdr>
      <w:divsChild>
        <w:div w:id="593704896">
          <w:marLeft w:val="446"/>
          <w:marRight w:val="0"/>
          <w:marTop w:val="0"/>
          <w:marBottom w:val="0"/>
          <w:divBdr>
            <w:top w:val="none" w:sz="0" w:space="0" w:color="auto"/>
            <w:left w:val="none" w:sz="0" w:space="0" w:color="auto"/>
            <w:bottom w:val="none" w:sz="0" w:space="0" w:color="auto"/>
            <w:right w:val="none" w:sz="0" w:space="0" w:color="auto"/>
          </w:divBdr>
        </w:div>
        <w:div w:id="273560111">
          <w:marLeft w:val="446"/>
          <w:marRight w:val="0"/>
          <w:marTop w:val="0"/>
          <w:marBottom w:val="0"/>
          <w:divBdr>
            <w:top w:val="none" w:sz="0" w:space="0" w:color="auto"/>
            <w:left w:val="none" w:sz="0" w:space="0" w:color="auto"/>
            <w:bottom w:val="none" w:sz="0" w:space="0" w:color="auto"/>
            <w:right w:val="none" w:sz="0" w:space="0" w:color="auto"/>
          </w:divBdr>
        </w:div>
        <w:div w:id="327754915">
          <w:marLeft w:val="446"/>
          <w:marRight w:val="0"/>
          <w:marTop w:val="0"/>
          <w:marBottom w:val="0"/>
          <w:divBdr>
            <w:top w:val="none" w:sz="0" w:space="0" w:color="auto"/>
            <w:left w:val="none" w:sz="0" w:space="0" w:color="auto"/>
            <w:bottom w:val="none" w:sz="0" w:space="0" w:color="auto"/>
            <w:right w:val="none" w:sz="0" w:space="0" w:color="auto"/>
          </w:divBdr>
        </w:div>
      </w:divsChild>
    </w:div>
    <w:div w:id="512451078">
      <w:bodyDiv w:val="1"/>
      <w:marLeft w:val="0"/>
      <w:marRight w:val="0"/>
      <w:marTop w:val="0"/>
      <w:marBottom w:val="0"/>
      <w:divBdr>
        <w:top w:val="none" w:sz="0" w:space="0" w:color="auto"/>
        <w:left w:val="none" w:sz="0" w:space="0" w:color="auto"/>
        <w:bottom w:val="none" w:sz="0" w:space="0" w:color="auto"/>
        <w:right w:val="none" w:sz="0" w:space="0" w:color="auto"/>
      </w:divBdr>
    </w:div>
    <w:div w:id="528106071">
      <w:bodyDiv w:val="1"/>
      <w:marLeft w:val="0"/>
      <w:marRight w:val="0"/>
      <w:marTop w:val="0"/>
      <w:marBottom w:val="0"/>
      <w:divBdr>
        <w:top w:val="none" w:sz="0" w:space="0" w:color="auto"/>
        <w:left w:val="none" w:sz="0" w:space="0" w:color="auto"/>
        <w:bottom w:val="none" w:sz="0" w:space="0" w:color="auto"/>
        <w:right w:val="none" w:sz="0" w:space="0" w:color="auto"/>
      </w:divBdr>
    </w:div>
    <w:div w:id="529493295">
      <w:bodyDiv w:val="1"/>
      <w:marLeft w:val="0"/>
      <w:marRight w:val="0"/>
      <w:marTop w:val="0"/>
      <w:marBottom w:val="0"/>
      <w:divBdr>
        <w:top w:val="none" w:sz="0" w:space="0" w:color="auto"/>
        <w:left w:val="none" w:sz="0" w:space="0" w:color="auto"/>
        <w:bottom w:val="none" w:sz="0" w:space="0" w:color="auto"/>
        <w:right w:val="none" w:sz="0" w:space="0" w:color="auto"/>
      </w:divBdr>
      <w:divsChild>
        <w:div w:id="1226572105">
          <w:marLeft w:val="1166"/>
          <w:marRight w:val="0"/>
          <w:marTop w:val="0"/>
          <w:marBottom w:val="120"/>
          <w:divBdr>
            <w:top w:val="none" w:sz="0" w:space="0" w:color="auto"/>
            <w:left w:val="none" w:sz="0" w:space="0" w:color="auto"/>
            <w:bottom w:val="none" w:sz="0" w:space="0" w:color="auto"/>
            <w:right w:val="none" w:sz="0" w:space="0" w:color="auto"/>
          </w:divBdr>
        </w:div>
        <w:div w:id="1586495982">
          <w:marLeft w:val="1166"/>
          <w:marRight w:val="0"/>
          <w:marTop w:val="0"/>
          <w:marBottom w:val="120"/>
          <w:divBdr>
            <w:top w:val="none" w:sz="0" w:space="0" w:color="auto"/>
            <w:left w:val="none" w:sz="0" w:space="0" w:color="auto"/>
            <w:bottom w:val="none" w:sz="0" w:space="0" w:color="auto"/>
            <w:right w:val="none" w:sz="0" w:space="0" w:color="auto"/>
          </w:divBdr>
        </w:div>
      </w:divsChild>
    </w:div>
    <w:div w:id="568423862">
      <w:bodyDiv w:val="1"/>
      <w:marLeft w:val="0"/>
      <w:marRight w:val="0"/>
      <w:marTop w:val="0"/>
      <w:marBottom w:val="0"/>
      <w:divBdr>
        <w:top w:val="none" w:sz="0" w:space="0" w:color="auto"/>
        <w:left w:val="none" w:sz="0" w:space="0" w:color="auto"/>
        <w:bottom w:val="none" w:sz="0" w:space="0" w:color="auto"/>
        <w:right w:val="none" w:sz="0" w:space="0" w:color="auto"/>
      </w:divBdr>
    </w:div>
    <w:div w:id="581833528">
      <w:bodyDiv w:val="1"/>
      <w:marLeft w:val="0"/>
      <w:marRight w:val="0"/>
      <w:marTop w:val="0"/>
      <w:marBottom w:val="0"/>
      <w:divBdr>
        <w:top w:val="none" w:sz="0" w:space="0" w:color="auto"/>
        <w:left w:val="none" w:sz="0" w:space="0" w:color="auto"/>
        <w:bottom w:val="none" w:sz="0" w:space="0" w:color="auto"/>
        <w:right w:val="none" w:sz="0" w:space="0" w:color="auto"/>
      </w:divBdr>
    </w:div>
    <w:div w:id="694575401">
      <w:bodyDiv w:val="1"/>
      <w:marLeft w:val="0"/>
      <w:marRight w:val="0"/>
      <w:marTop w:val="0"/>
      <w:marBottom w:val="0"/>
      <w:divBdr>
        <w:top w:val="none" w:sz="0" w:space="0" w:color="auto"/>
        <w:left w:val="none" w:sz="0" w:space="0" w:color="auto"/>
        <w:bottom w:val="none" w:sz="0" w:space="0" w:color="auto"/>
        <w:right w:val="none" w:sz="0" w:space="0" w:color="auto"/>
      </w:divBdr>
    </w:div>
    <w:div w:id="739837661">
      <w:bodyDiv w:val="1"/>
      <w:marLeft w:val="0"/>
      <w:marRight w:val="0"/>
      <w:marTop w:val="0"/>
      <w:marBottom w:val="0"/>
      <w:divBdr>
        <w:top w:val="none" w:sz="0" w:space="0" w:color="auto"/>
        <w:left w:val="none" w:sz="0" w:space="0" w:color="auto"/>
        <w:bottom w:val="none" w:sz="0" w:space="0" w:color="auto"/>
        <w:right w:val="none" w:sz="0" w:space="0" w:color="auto"/>
      </w:divBdr>
      <w:divsChild>
        <w:div w:id="1703700430">
          <w:marLeft w:val="446"/>
          <w:marRight w:val="0"/>
          <w:marTop w:val="0"/>
          <w:marBottom w:val="120"/>
          <w:divBdr>
            <w:top w:val="none" w:sz="0" w:space="0" w:color="auto"/>
            <w:left w:val="none" w:sz="0" w:space="0" w:color="auto"/>
            <w:bottom w:val="none" w:sz="0" w:space="0" w:color="auto"/>
            <w:right w:val="none" w:sz="0" w:space="0" w:color="auto"/>
          </w:divBdr>
        </w:div>
        <w:div w:id="596258035">
          <w:marLeft w:val="446"/>
          <w:marRight w:val="0"/>
          <w:marTop w:val="0"/>
          <w:marBottom w:val="120"/>
          <w:divBdr>
            <w:top w:val="none" w:sz="0" w:space="0" w:color="auto"/>
            <w:left w:val="none" w:sz="0" w:space="0" w:color="auto"/>
            <w:bottom w:val="none" w:sz="0" w:space="0" w:color="auto"/>
            <w:right w:val="none" w:sz="0" w:space="0" w:color="auto"/>
          </w:divBdr>
        </w:div>
        <w:div w:id="735320387">
          <w:marLeft w:val="446"/>
          <w:marRight w:val="0"/>
          <w:marTop w:val="0"/>
          <w:marBottom w:val="120"/>
          <w:divBdr>
            <w:top w:val="none" w:sz="0" w:space="0" w:color="auto"/>
            <w:left w:val="none" w:sz="0" w:space="0" w:color="auto"/>
            <w:bottom w:val="none" w:sz="0" w:space="0" w:color="auto"/>
            <w:right w:val="none" w:sz="0" w:space="0" w:color="auto"/>
          </w:divBdr>
        </w:div>
        <w:div w:id="471679739">
          <w:marLeft w:val="446"/>
          <w:marRight w:val="0"/>
          <w:marTop w:val="0"/>
          <w:marBottom w:val="120"/>
          <w:divBdr>
            <w:top w:val="none" w:sz="0" w:space="0" w:color="auto"/>
            <w:left w:val="none" w:sz="0" w:space="0" w:color="auto"/>
            <w:bottom w:val="none" w:sz="0" w:space="0" w:color="auto"/>
            <w:right w:val="none" w:sz="0" w:space="0" w:color="auto"/>
          </w:divBdr>
        </w:div>
      </w:divsChild>
    </w:div>
    <w:div w:id="803691589">
      <w:bodyDiv w:val="1"/>
      <w:marLeft w:val="0"/>
      <w:marRight w:val="0"/>
      <w:marTop w:val="0"/>
      <w:marBottom w:val="0"/>
      <w:divBdr>
        <w:top w:val="none" w:sz="0" w:space="0" w:color="auto"/>
        <w:left w:val="none" w:sz="0" w:space="0" w:color="auto"/>
        <w:bottom w:val="none" w:sz="0" w:space="0" w:color="auto"/>
        <w:right w:val="none" w:sz="0" w:space="0" w:color="auto"/>
      </w:divBdr>
    </w:div>
    <w:div w:id="901871133">
      <w:bodyDiv w:val="1"/>
      <w:marLeft w:val="0"/>
      <w:marRight w:val="0"/>
      <w:marTop w:val="0"/>
      <w:marBottom w:val="0"/>
      <w:divBdr>
        <w:top w:val="none" w:sz="0" w:space="0" w:color="auto"/>
        <w:left w:val="none" w:sz="0" w:space="0" w:color="auto"/>
        <w:bottom w:val="none" w:sz="0" w:space="0" w:color="auto"/>
        <w:right w:val="none" w:sz="0" w:space="0" w:color="auto"/>
      </w:divBdr>
    </w:div>
    <w:div w:id="911476184">
      <w:bodyDiv w:val="1"/>
      <w:marLeft w:val="0"/>
      <w:marRight w:val="0"/>
      <w:marTop w:val="0"/>
      <w:marBottom w:val="0"/>
      <w:divBdr>
        <w:top w:val="none" w:sz="0" w:space="0" w:color="auto"/>
        <w:left w:val="none" w:sz="0" w:space="0" w:color="auto"/>
        <w:bottom w:val="none" w:sz="0" w:space="0" w:color="auto"/>
        <w:right w:val="none" w:sz="0" w:space="0" w:color="auto"/>
      </w:divBdr>
    </w:div>
    <w:div w:id="958802085">
      <w:bodyDiv w:val="1"/>
      <w:marLeft w:val="0"/>
      <w:marRight w:val="0"/>
      <w:marTop w:val="0"/>
      <w:marBottom w:val="0"/>
      <w:divBdr>
        <w:top w:val="none" w:sz="0" w:space="0" w:color="auto"/>
        <w:left w:val="none" w:sz="0" w:space="0" w:color="auto"/>
        <w:bottom w:val="none" w:sz="0" w:space="0" w:color="auto"/>
        <w:right w:val="none" w:sz="0" w:space="0" w:color="auto"/>
      </w:divBdr>
    </w:div>
    <w:div w:id="966861045">
      <w:bodyDiv w:val="1"/>
      <w:marLeft w:val="0"/>
      <w:marRight w:val="0"/>
      <w:marTop w:val="0"/>
      <w:marBottom w:val="0"/>
      <w:divBdr>
        <w:top w:val="none" w:sz="0" w:space="0" w:color="auto"/>
        <w:left w:val="none" w:sz="0" w:space="0" w:color="auto"/>
        <w:bottom w:val="none" w:sz="0" w:space="0" w:color="auto"/>
        <w:right w:val="none" w:sz="0" w:space="0" w:color="auto"/>
      </w:divBdr>
    </w:div>
    <w:div w:id="968901727">
      <w:bodyDiv w:val="1"/>
      <w:marLeft w:val="0"/>
      <w:marRight w:val="0"/>
      <w:marTop w:val="0"/>
      <w:marBottom w:val="0"/>
      <w:divBdr>
        <w:top w:val="none" w:sz="0" w:space="0" w:color="auto"/>
        <w:left w:val="none" w:sz="0" w:space="0" w:color="auto"/>
        <w:bottom w:val="none" w:sz="0" w:space="0" w:color="auto"/>
        <w:right w:val="none" w:sz="0" w:space="0" w:color="auto"/>
      </w:divBdr>
    </w:div>
    <w:div w:id="1072968901">
      <w:bodyDiv w:val="1"/>
      <w:marLeft w:val="0"/>
      <w:marRight w:val="0"/>
      <w:marTop w:val="0"/>
      <w:marBottom w:val="0"/>
      <w:divBdr>
        <w:top w:val="none" w:sz="0" w:space="0" w:color="auto"/>
        <w:left w:val="none" w:sz="0" w:space="0" w:color="auto"/>
        <w:bottom w:val="none" w:sz="0" w:space="0" w:color="auto"/>
        <w:right w:val="none" w:sz="0" w:space="0" w:color="auto"/>
      </w:divBdr>
      <w:divsChild>
        <w:div w:id="1183124952">
          <w:marLeft w:val="1166"/>
          <w:marRight w:val="0"/>
          <w:marTop w:val="0"/>
          <w:marBottom w:val="120"/>
          <w:divBdr>
            <w:top w:val="none" w:sz="0" w:space="0" w:color="auto"/>
            <w:left w:val="none" w:sz="0" w:space="0" w:color="auto"/>
            <w:bottom w:val="none" w:sz="0" w:space="0" w:color="auto"/>
            <w:right w:val="none" w:sz="0" w:space="0" w:color="auto"/>
          </w:divBdr>
        </w:div>
        <w:div w:id="403719304">
          <w:marLeft w:val="1166"/>
          <w:marRight w:val="0"/>
          <w:marTop w:val="0"/>
          <w:marBottom w:val="120"/>
          <w:divBdr>
            <w:top w:val="none" w:sz="0" w:space="0" w:color="auto"/>
            <w:left w:val="none" w:sz="0" w:space="0" w:color="auto"/>
            <w:bottom w:val="none" w:sz="0" w:space="0" w:color="auto"/>
            <w:right w:val="none" w:sz="0" w:space="0" w:color="auto"/>
          </w:divBdr>
        </w:div>
      </w:divsChild>
    </w:div>
    <w:div w:id="1093283389">
      <w:bodyDiv w:val="1"/>
      <w:marLeft w:val="0"/>
      <w:marRight w:val="0"/>
      <w:marTop w:val="0"/>
      <w:marBottom w:val="0"/>
      <w:divBdr>
        <w:top w:val="none" w:sz="0" w:space="0" w:color="auto"/>
        <w:left w:val="none" w:sz="0" w:space="0" w:color="auto"/>
        <w:bottom w:val="none" w:sz="0" w:space="0" w:color="auto"/>
        <w:right w:val="none" w:sz="0" w:space="0" w:color="auto"/>
      </w:divBdr>
    </w:div>
    <w:div w:id="1127089449">
      <w:bodyDiv w:val="1"/>
      <w:marLeft w:val="0"/>
      <w:marRight w:val="0"/>
      <w:marTop w:val="0"/>
      <w:marBottom w:val="0"/>
      <w:divBdr>
        <w:top w:val="none" w:sz="0" w:space="0" w:color="auto"/>
        <w:left w:val="none" w:sz="0" w:space="0" w:color="auto"/>
        <w:bottom w:val="none" w:sz="0" w:space="0" w:color="auto"/>
        <w:right w:val="none" w:sz="0" w:space="0" w:color="auto"/>
      </w:divBdr>
    </w:div>
    <w:div w:id="1150902357">
      <w:bodyDiv w:val="1"/>
      <w:marLeft w:val="0"/>
      <w:marRight w:val="0"/>
      <w:marTop w:val="0"/>
      <w:marBottom w:val="0"/>
      <w:divBdr>
        <w:top w:val="none" w:sz="0" w:space="0" w:color="auto"/>
        <w:left w:val="none" w:sz="0" w:space="0" w:color="auto"/>
        <w:bottom w:val="none" w:sz="0" w:space="0" w:color="auto"/>
        <w:right w:val="none" w:sz="0" w:space="0" w:color="auto"/>
      </w:divBdr>
      <w:divsChild>
        <w:div w:id="410391785">
          <w:marLeft w:val="1166"/>
          <w:marRight w:val="0"/>
          <w:marTop w:val="0"/>
          <w:marBottom w:val="120"/>
          <w:divBdr>
            <w:top w:val="none" w:sz="0" w:space="0" w:color="auto"/>
            <w:left w:val="none" w:sz="0" w:space="0" w:color="auto"/>
            <w:bottom w:val="none" w:sz="0" w:space="0" w:color="auto"/>
            <w:right w:val="none" w:sz="0" w:space="0" w:color="auto"/>
          </w:divBdr>
        </w:div>
        <w:div w:id="1796867111">
          <w:marLeft w:val="1166"/>
          <w:marRight w:val="0"/>
          <w:marTop w:val="0"/>
          <w:marBottom w:val="120"/>
          <w:divBdr>
            <w:top w:val="none" w:sz="0" w:space="0" w:color="auto"/>
            <w:left w:val="none" w:sz="0" w:space="0" w:color="auto"/>
            <w:bottom w:val="none" w:sz="0" w:space="0" w:color="auto"/>
            <w:right w:val="none" w:sz="0" w:space="0" w:color="auto"/>
          </w:divBdr>
        </w:div>
      </w:divsChild>
    </w:div>
    <w:div w:id="1357003148">
      <w:bodyDiv w:val="1"/>
      <w:marLeft w:val="0"/>
      <w:marRight w:val="0"/>
      <w:marTop w:val="0"/>
      <w:marBottom w:val="0"/>
      <w:divBdr>
        <w:top w:val="none" w:sz="0" w:space="0" w:color="auto"/>
        <w:left w:val="none" w:sz="0" w:space="0" w:color="auto"/>
        <w:bottom w:val="none" w:sz="0" w:space="0" w:color="auto"/>
        <w:right w:val="none" w:sz="0" w:space="0" w:color="auto"/>
      </w:divBdr>
      <w:divsChild>
        <w:div w:id="2143578372">
          <w:marLeft w:val="446"/>
          <w:marRight w:val="0"/>
          <w:marTop w:val="0"/>
          <w:marBottom w:val="120"/>
          <w:divBdr>
            <w:top w:val="none" w:sz="0" w:space="0" w:color="auto"/>
            <w:left w:val="none" w:sz="0" w:space="0" w:color="auto"/>
            <w:bottom w:val="none" w:sz="0" w:space="0" w:color="auto"/>
            <w:right w:val="none" w:sz="0" w:space="0" w:color="auto"/>
          </w:divBdr>
        </w:div>
        <w:div w:id="743064157">
          <w:marLeft w:val="446"/>
          <w:marRight w:val="0"/>
          <w:marTop w:val="0"/>
          <w:marBottom w:val="120"/>
          <w:divBdr>
            <w:top w:val="none" w:sz="0" w:space="0" w:color="auto"/>
            <w:left w:val="none" w:sz="0" w:space="0" w:color="auto"/>
            <w:bottom w:val="none" w:sz="0" w:space="0" w:color="auto"/>
            <w:right w:val="none" w:sz="0" w:space="0" w:color="auto"/>
          </w:divBdr>
        </w:div>
        <w:div w:id="1265964527">
          <w:marLeft w:val="446"/>
          <w:marRight w:val="0"/>
          <w:marTop w:val="0"/>
          <w:marBottom w:val="120"/>
          <w:divBdr>
            <w:top w:val="none" w:sz="0" w:space="0" w:color="auto"/>
            <w:left w:val="none" w:sz="0" w:space="0" w:color="auto"/>
            <w:bottom w:val="none" w:sz="0" w:space="0" w:color="auto"/>
            <w:right w:val="none" w:sz="0" w:space="0" w:color="auto"/>
          </w:divBdr>
        </w:div>
        <w:div w:id="1268660173">
          <w:marLeft w:val="446"/>
          <w:marRight w:val="0"/>
          <w:marTop w:val="0"/>
          <w:marBottom w:val="120"/>
          <w:divBdr>
            <w:top w:val="none" w:sz="0" w:space="0" w:color="auto"/>
            <w:left w:val="none" w:sz="0" w:space="0" w:color="auto"/>
            <w:bottom w:val="none" w:sz="0" w:space="0" w:color="auto"/>
            <w:right w:val="none" w:sz="0" w:space="0" w:color="auto"/>
          </w:divBdr>
        </w:div>
      </w:divsChild>
    </w:div>
    <w:div w:id="1361052345">
      <w:bodyDiv w:val="1"/>
      <w:marLeft w:val="0"/>
      <w:marRight w:val="0"/>
      <w:marTop w:val="0"/>
      <w:marBottom w:val="0"/>
      <w:divBdr>
        <w:top w:val="none" w:sz="0" w:space="0" w:color="auto"/>
        <w:left w:val="none" w:sz="0" w:space="0" w:color="auto"/>
        <w:bottom w:val="none" w:sz="0" w:space="0" w:color="auto"/>
        <w:right w:val="none" w:sz="0" w:space="0" w:color="auto"/>
      </w:divBdr>
    </w:div>
    <w:div w:id="1361979779">
      <w:bodyDiv w:val="1"/>
      <w:marLeft w:val="0"/>
      <w:marRight w:val="0"/>
      <w:marTop w:val="0"/>
      <w:marBottom w:val="0"/>
      <w:divBdr>
        <w:top w:val="none" w:sz="0" w:space="0" w:color="auto"/>
        <w:left w:val="none" w:sz="0" w:space="0" w:color="auto"/>
        <w:bottom w:val="none" w:sz="0" w:space="0" w:color="auto"/>
        <w:right w:val="none" w:sz="0" w:space="0" w:color="auto"/>
      </w:divBdr>
    </w:div>
    <w:div w:id="1382099047">
      <w:bodyDiv w:val="1"/>
      <w:marLeft w:val="0"/>
      <w:marRight w:val="0"/>
      <w:marTop w:val="0"/>
      <w:marBottom w:val="0"/>
      <w:divBdr>
        <w:top w:val="none" w:sz="0" w:space="0" w:color="auto"/>
        <w:left w:val="none" w:sz="0" w:space="0" w:color="auto"/>
        <w:bottom w:val="none" w:sz="0" w:space="0" w:color="auto"/>
        <w:right w:val="none" w:sz="0" w:space="0" w:color="auto"/>
      </w:divBdr>
    </w:div>
    <w:div w:id="1399741795">
      <w:bodyDiv w:val="1"/>
      <w:marLeft w:val="0"/>
      <w:marRight w:val="0"/>
      <w:marTop w:val="0"/>
      <w:marBottom w:val="0"/>
      <w:divBdr>
        <w:top w:val="none" w:sz="0" w:space="0" w:color="auto"/>
        <w:left w:val="none" w:sz="0" w:space="0" w:color="auto"/>
        <w:bottom w:val="none" w:sz="0" w:space="0" w:color="auto"/>
        <w:right w:val="none" w:sz="0" w:space="0" w:color="auto"/>
      </w:divBdr>
    </w:div>
    <w:div w:id="1448964053">
      <w:bodyDiv w:val="1"/>
      <w:marLeft w:val="0"/>
      <w:marRight w:val="0"/>
      <w:marTop w:val="0"/>
      <w:marBottom w:val="0"/>
      <w:divBdr>
        <w:top w:val="none" w:sz="0" w:space="0" w:color="auto"/>
        <w:left w:val="none" w:sz="0" w:space="0" w:color="auto"/>
        <w:bottom w:val="none" w:sz="0" w:space="0" w:color="auto"/>
        <w:right w:val="none" w:sz="0" w:space="0" w:color="auto"/>
      </w:divBdr>
    </w:div>
    <w:div w:id="1501888536">
      <w:bodyDiv w:val="1"/>
      <w:marLeft w:val="0"/>
      <w:marRight w:val="0"/>
      <w:marTop w:val="0"/>
      <w:marBottom w:val="0"/>
      <w:divBdr>
        <w:top w:val="none" w:sz="0" w:space="0" w:color="auto"/>
        <w:left w:val="none" w:sz="0" w:space="0" w:color="auto"/>
        <w:bottom w:val="none" w:sz="0" w:space="0" w:color="auto"/>
        <w:right w:val="none" w:sz="0" w:space="0" w:color="auto"/>
      </w:divBdr>
    </w:div>
    <w:div w:id="1534879486">
      <w:bodyDiv w:val="1"/>
      <w:marLeft w:val="0"/>
      <w:marRight w:val="0"/>
      <w:marTop w:val="0"/>
      <w:marBottom w:val="0"/>
      <w:divBdr>
        <w:top w:val="none" w:sz="0" w:space="0" w:color="auto"/>
        <w:left w:val="none" w:sz="0" w:space="0" w:color="auto"/>
        <w:bottom w:val="none" w:sz="0" w:space="0" w:color="auto"/>
        <w:right w:val="none" w:sz="0" w:space="0" w:color="auto"/>
      </w:divBdr>
    </w:div>
    <w:div w:id="1537111371">
      <w:bodyDiv w:val="1"/>
      <w:marLeft w:val="0"/>
      <w:marRight w:val="0"/>
      <w:marTop w:val="0"/>
      <w:marBottom w:val="0"/>
      <w:divBdr>
        <w:top w:val="none" w:sz="0" w:space="0" w:color="auto"/>
        <w:left w:val="none" w:sz="0" w:space="0" w:color="auto"/>
        <w:bottom w:val="none" w:sz="0" w:space="0" w:color="auto"/>
        <w:right w:val="none" w:sz="0" w:space="0" w:color="auto"/>
      </w:divBdr>
    </w:div>
    <w:div w:id="1556814479">
      <w:bodyDiv w:val="1"/>
      <w:marLeft w:val="0"/>
      <w:marRight w:val="0"/>
      <w:marTop w:val="0"/>
      <w:marBottom w:val="0"/>
      <w:divBdr>
        <w:top w:val="none" w:sz="0" w:space="0" w:color="auto"/>
        <w:left w:val="none" w:sz="0" w:space="0" w:color="auto"/>
        <w:bottom w:val="none" w:sz="0" w:space="0" w:color="auto"/>
        <w:right w:val="none" w:sz="0" w:space="0" w:color="auto"/>
      </w:divBdr>
    </w:div>
    <w:div w:id="1566717146">
      <w:bodyDiv w:val="1"/>
      <w:marLeft w:val="0"/>
      <w:marRight w:val="0"/>
      <w:marTop w:val="0"/>
      <w:marBottom w:val="0"/>
      <w:divBdr>
        <w:top w:val="none" w:sz="0" w:space="0" w:color="auto"/>
        <w:left w:val="none" w:sz="0" w:space="0" w:color="auto"/>
        <w:bottom w:val="none" w:sz="0" w:space="0" w:color="auto"/>
        <w:right w:val="none" w:sz="0" w:space="0" w:color="auto"/>
      </w:divBdr>
    </w:div>
    <w:div w:id="1568227231">
      <w:bodyDiv w:val="1"/>
      <w:marLeft w:val="0"/>
      <w:marRight w:val="0"/>
      <w:marTop w:val="0"/>
      <w:marBottom w:val="0"/>
      <w:divBdr>
        <w:top w:val="none" w:sz="0" w:space="0" w:color="auto"/>
        <w:left w:val="none" w:sz="0" w:space="0" w:color="auto"/>
        <w:bottom w:val="none" w:sz="0" w:space="0" w:color="auto"/>
        <w:right w:val="none" w:sz="0" w:space="0" w:color="auto"/>
      </w:divBdr>
    </w:div>
    <w:div w:id="1642036042">
      <w:bodyDiv w:val="1"/>
      <w:marLeft w:val="0"/>
      <w:marRight w:val="0"/>
      <w:marTop w:val="0"/>
      <w:marBottom w:val="0"/>
      <w:divBdr>
        <w:top w:val="none" w:sz="0" w:space="0" w:color="auto"/>
        <w:left w:val="none" w:sz="0" w:space="0" w:color="auto"/>
        <w:bottom w:val="none" w:sz="0" w:space="0" w:color="auto"/>
        <w:right w:val="none" w:sz="0" w:space="0" w:color="auto"/>
      </w:divBdr>
    </w:div>
    <w:div w:id="1702779184">
      <w:bodyDiv w:val="1"/>
      <w:marLeft w:val="0"/>
      <w:marRight w:val="0"/>
      <w:marTop w:val="0"/>
      <w:marBottom w:val="0"/>
      <w:divBdr>
        <w:top w:val="none" w:sz="0" w:space="0" w:color="auto"/>
        <w:left w:val="none" w:sz="0" w:space="0" w:color="auto"/>
        <w:bottom w:val="none" w:sz="0" w:space="0" w:color="auto"/>
        <w:right w:val="none" w:sz="0" w:space="0" w:color="auto"/>
      </w:divBdr>
    </w:div>
    <w:div w:id="1742219561">
      <w:bodyDiv w:val="1"/>
      <w:marLeft w:val="0"/>
      <w:marRight w:val="0"/>
      <w:marTop w:val="0"/>
      <w:marBottom w:val="0"/>
      <w:divBdr>
        <w:top w:val="none" w:sz="0" w:space="0" w:color="auto"/>
        <w:left w:val="none" w:sz="0" w:space="0" w:color="auto"/>
        <w:bottom w:val="none" w:sz="0" w:space="0" w:color="auto"/>
        <w:right w:val="none" w:sz="0" w:space="0" w:color="auto"/>
      </w:divBdr>
    </w:div>
    <w:div w:id="1749962535">
      <w:bodyDiv w:val="1"/>
      <w:marLeft w:val="0"/>
      <w:marRight w:val="0"/>
      <w:marTop w:val="0"/>
      <w:marBottom w:val="0"/>
      <w:divBdr>
        <w:top w:val="none" w:sz="0" w:space="0" w:color="auto"/>
        <w:left w:val="none" w:sz="0" w:space="0" w:color="auto"/>
        <w:bottom w:val="none" w:sz="0" w:space="0" w:color="auto"/>
        <w:right w:val="none" w:sz="0" w:space="0" w:color="auto"/>
      </w:divBdr>
    </w:div>
    <w:div w:id="1833059190">
      <w:bodyDiv w:val="1"/>
      <w:marLeft w:val="0"/>
      <w:marRight w:val="0"/>
      <w:marTop w:val="0"/>
      <w:marBottom w:val="0"/>
      <w:divBdr>
        <w:top w:val="none" w:sz="0" w:space="0" w:color="auto"/>
        <w:left w:val="none" w:sz="0" w:space="0" w:color="auto"/>
        <w:bottom w:val="none" w:sz="0" w:space="0" w:color="auto"/>
        <w:right w:val="none" w:sz="0" w:space="0" w:color="auto"/>
      </w:divBdr>
      <w:divsChild>
        <w:div w:id="846486540">
          <w:marLeft w:val="0"/>
          <w:marRight w:val="0"/>
          <w:marTop w:val="0"/>
          <w:marBottom w:val="0"/>
          <w:divBdr>
            <w:top w:val="none" w:sz="0" w:space="0" w:color="auto"/>
            <w:left w:val="none" w:sz="0" w:space="0" w:color="auto"/>
            <w:bottom w:val="none" w:sz="0" w:space="0" w:color="auto"/>
            <w:right w:val="none" w:sz="0" w:space="0" w:color="auto"/>
          </w:divBdr>
          <w:divsChild>
            <w:div w:id="2347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607830">
      <w:bodyDiv w:val="1"/>
      <w:marLeft w:val="0"/>
      <w:marRight w:val="0"/>
      <w:marTop w:val="0"/>
      <w:marBottom w:val="0"/>
      <w:divBdr>
        <w:top w:val="none" w:sz="0" w:space="0" w:color="auto"/>
        <w:left w:val="none" w:sz="0" w:space="0" w:color="auto"/>
        <w:bottom w:val="none" w:sz="0" w:space="0" w:color="auto"/>
        <w:right w:val="none" w:sz="0" w:space="0" w:color="auto"/>
      </w:divBdr>
    </w:div>
    <w:div w:id="1880317793">
      <w:bodyDiv w:val="1"/>
      <w:marLeft w:val="0"/>
      <w:marRight w:val="0"/>
      <w:marTop w:val="0"/>
      <w:marBottom w:val="0"/>
      <w:divBdr>
        <w:top w:val="none" w:sz="0" w:space="0" w:color="auto"/>
        <w:left w:val="none" w:sz="0" w:space="0" w:color="auto"/>
        <w:bottom w:val="none" w:sz="0" w:space="0" w:color="auto"/>
        <w:right w:val="none" w:sz="0" w:space="0" w:color="auto"/>
      </w:divBdr>
    </w:div>
    <w:div w:id="1895921763">
      <w:bodyDiv w:val="1"/>
      <w:marLeft w:val="0"/>
      <w:marRight w:val="0"/>
      <w:marTop w:val="0"/>
      <w:marBottom w:val="0"/>
      <w:divBdr>
        <w:top w:val="none" w:sz="0" w:space="0" w:color="auto"/>
        <w:left w:val="none" w:sz="0" w:space="0" w:color="auto"/>
        <w:bottom w:val="none" w:sz="0" w:space="0" w:color="auto"/>
        <w:right w:val="none" w:sz="0" w:space="0" w:color="auto"/>
      </w:divBdr>
      <w:divsChild>
        <w:div w:id="1899777763">
          <w:marLeft w:val="446"/>
          <w:marRight w:val="0"/>
          <w:marTop w:val="0"/>
          <w:marBottom w:val="240"/>
          <w:divBdr>
            <w:top w:val="none" w:sz="0" w:space="0" w:color="auto"/>
            <w:left w:val="none" w:sz="0" w:space="0" w:color="auto"/>
            <w:bottom w:val="none" w:sz="0" w:space="0" w:color="auto"/>
            <w:right w:val="none" w:sz="0" w:space="0" w:color="auto"/>
          </w:divBdr>
        </w:div>
        <w:div w:id="997928509">
          <w:marLeft w:val="446"/>
          <w:marRight w:val="0"/>
          <w:marTop w:val="0"/>
          <w:marBottom w:val="240"/>
          <w:divBdr>
            <w:top w:val="none" w:sz="0" w:space="0" w:color="auto"/>
            <w:left w:val="none" w:sz="0" w:space="0" w:color="auto"/>
            <w:bottom w:val="none" w:sz="0" w:space="0" w:color="auto"/>
            <w:right w:val="none" w:sz="0" w:space="0" w:color="auto"/>
          </w:divBdr>
        </w:div>
      </w:divsChild>
    </w:div>
    <w:div w:id="1905866786">
      <w:bodyDiv w:val="1"/>
      <w:marLeft w:val="0"/>
      <w:marRight w:val="0"/>
      <w:marTop w:val="0"/>
      <w:marBottom w:val="0"/>
      <w:divBdr>
        <w:top w:val="none" w:sz="0" w:space="0" w:color="auto"/>
        <w:left w:val="none" w:sz="0" w:space="0" w:color="auto"/>
        <w:bottom w:val="none" w:sz="0" w:space="0" w:color="auto"/>
        <w:right w:val="none" w:sz="0" w:space="0" w:color="auto"/>
      </w:divBdr>
    </w:div>
    <w:div w:id="1967540051">
      <w:bodyDiv w:val="1"/>
      <w:marLeft w:val="0"/>
      <w:marRight w:val="0"/>
      <w:marTop w:val="0"/>
      <w:marBottom w:val="0"/>
      <w:divBdr>
        <w:top w:val="none" w:sz="0" w:space="0" w:color="auto"/>
        <w:left w:val="none" w:sz="0" w:space="0" w:color="auto"/>
        <w:bottom w:val="none" w:sz="0" w:space="0" w:color="auto"/>
        <w:right w:val="none" w:sz="0" w:space="0" w:color="auto"/>
      </w:divBdr>
      <w:divsChild>
        <w:div w:id="374618223">
          <w:marLeft w:val="446"/>
          <w:marRight w:val="0"/>
          <w:marTop w:val="0"/>
          <w:marBottom w:val="0"/>
          <w:divBdr>
            <w:top w:val="none" w:sz="0" w:space="0" w:color="auto"/>
            <w:left w:val="none" w:sz="0" w:space="0" w:color="auto"/>
            <w:bottom w:val="none" w:sz="0" w:space="0" w:color="auto"/>
            <w:right w:val="none" w:sz="0" w:space="0" w:color="auto"/>
          </w:divBdr>
        </w:div>
        <w:div w:id="2021277593">
          <w:marLeft w:val="446"/>
          <w:marRight w:val="0"/>
          <w:marTop w:val="0"/>
          <w:marBottom w:val="0"/>
          <w:divBdr>
            <w:top w:val="none" w:sz="0" w:space="0" w:color="auto"/>
            <w:left w:val="none" w:sz="0" w:space="0" w:color="auto"/>
            <w:bottom w:val="none" w:sz="0" w:space="0" w:color="auto"/>
            <w:right w:val="none" w:sz="0" w:space="0" w:color="auto"/>
          </w:divBdr>
        </w:div>
      </w:divsChild>
    </w:div>
    <w:div w:id="1992320532">
      <w:bodyDiv w:val="1"/>
      <w:marLeft w:val="0"/>
      <w:marRight w:val="0"/>
      <w:marTop w:val="0"/>
      <w:marBottom w:val="0"/>
      <w:divBdr>
        <w:top w:val="none" w:sz="0" w:space="0" w:color="auto"/>
        <w:left w:val="none" w:sz="0" w:space="0" w:color="auto"/>
        <w:bottom w:val="none" w:sz="0" w:space="0" w:color="auto"/>
        <w:right w:val="none" w:sz="0" w:space="0" w:color="auto"/>
      </w:divBdr>
    </w:div>
    <w:div w:id="2042238721">
      <w:bodyDiv w:val="1"/>
      <w:marLeft w:val="0"/>
      <w:marRight w:val="0"/>
      <w:marTop w:val="0"/>
      <w:marBottom w:val="0"/>
      <w:divBdr>
        <w:top w:val="none" w:sz="0" w:space="0" w:color="auto"/>
        <w:left w:val="none" w:sz="0" w:space="0" w:color="auto"/>
        <w:bottom w:val="none" w:sz="0" w:space="0" w:color="auto"/>
        <w:right w:val="none" w:sz="0" w:space="0" w:color="auto"/>
      </w:divBdr>
    </w:div>
    <w:div w:id="2044406657">
      <w:bodyDiv w:val="1"/>
      <w:marLeft w:val="0"/>
      <w:marRight w:val="0"/>
      <w:marTop w:val="0"/>
      <w:marBottom w:val="0"/>
      <w:divBdr>
        <w:top w:val="none" w:sz="0" w:space="0" w:color="auto"/>
        <w:left w:val="none" w:sz="0" w:space="0" w:color="auto"/>
        <w:bottom w:val="none" w:sz="0" w:space="0" w:color="auto"/>
        <w:right w:val="none" w:sz="0" w:space="0" w:color="auto"/>
      </w:divBdr>
      <w:divsChild>
        <w:div w:id="1142774500">
          <w:marLeft w:val="0"/>
          <w:marRight w:val="0"/>
          <w:marTop w:val="0"/>
          <w:marBottom w:val="0"/>
          <w:divBdr>
            <w:top w:val="none" w:sz="0" w:space="0" w:color="auto"/>
            <w:left w:val="none" w:sz="0" w:space="0" w:color="auto"/>
            <w:bottom w:val="none" w:sz="0" w:space="0" w:color="auto"/>
            <w:right w:val="none" w:sz="0" w:space="0" w:color="auto"/>
          </w:divBdr>
          <w:divsChild>
            <w:div w:id="180230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208238">
      <w:bodyDiv w:val="1"/>
      <w:marLeft w:val="0"/>
      <w:marRight w:val="0"/>
      <w:marTop w:val="0"/>
      <w:marBottom w:val="0"/>
      <w:divBdr>
        <w:top w:val="none" w:sz="0" w:space="0" w:color="auto"/>
        <w:left w:val="none" w:sz="0" w:space="0" w:color="auto"/>
        <w:bottom w:val="none" w:sz="0" w:space="0" w:color="auto"/>
        <w:right w:val="none" w:sz="0" w:space="0" w:color="auto"/>
      </w:divBdr>
    </w:div>
    <w:div w:id="2106917878">
      <w:bodyDiv w:val="1"/>
      <w:marLeft w:val="0"/>
      <w:marRight w:val="0"/>
      <w:marTop w:val="0"/>
      <w:marBottom w:val="0"/>
      <w:divBdr>
        <w:top w:val="none" w:sz="0" w:space="0" w:color="auto"/>
        <w:left w:val="none" w:sz="0" w:space="0" w:color="auto"/>
        <w:bottom w:val="none" w:sz="0" w:space="0" w:color="auto"/>
        <w:right w:val="none" w:sz="0" w:space="0" w:color="auto"/>
      </w:divBdr>
      <w:divsChild>
        <w:div w:id="1237789762">
          <w:marLeft w:val="0"/>
          <w:marRight w:val="0"/>
          <w:marTop w:val="0"/>
          <w:marBottom w:val="0"/>
          <w:divBdr>
            <w:top w:val="none" w:sz="0" w:space="0" w:color="auto"/>
            <w:left w:val="none" w:sz="0" w:space="0" w:color="auto"/>
            <w:bottom w:val="none" w:sz="0" w:space="0" w:color="auto"/>
            <w:right w:val="none" w:sz="0" w:space="0" w:color="auto"/>
          </w:divBdr>
          <w:divsChild>
            <w:div w:id="311983608">
              <w:marLeft w:val="0"/>
              <w:marRight w:val="0"/>
              <w:marTop w:val="0"/>
              <w:marBottom w:val="0"/>
              <w:divBdr>
                <w:top w:val="none" w:sz="0" w:space="0" w:color="auto"/>
                <w:left w:val="none" w:sz="0" w:space="0" w:color="auto"/>
                <w:bottom w:val="none" w:sz="0" w:space="0" w:color="auto"/>
                <w:right w:val="none" w:sz="0" w:space="0" w:color="auto"/>
              </w:divBdr>
              <w:divsChild>
                <w:div w:id="940182369">
                  <w:marLeft w:val="0"/>
                  <w:marRight w:val="0"/>
                  <w:marTop w:val="0"/>
                  <w:marBottom w:val="0"/>
                  <w:divBdr>
                    <w:top w:val="none" w:sz="0" w:space="0" w:color="auto"/>
                    <w:left w:val="none" w:sz="0" w:space="0" w:color="auto"/>
                    <w:bottom w:val="none" w:sz="0" w:space="0" w:color="auto"/>
                    <w:right w:val="none" w:sz="0" w:space="0" w:color="auto"/>
                  </w:divBdr>
                  <w:divsChild>
                    <w:div w:id="157686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hyperlink" Target="https://isap.sejm.gov.pl/isap.nsf/DocDetails.xsp?id=WDU20210000845" TargetMode="External"/><Relationship Id="rId39" Type="http://schemas.openxmlformats.org/officeDocument/2006/relationships/hyperlink" Target="https://doi.org/10.1016/j.agee.2022.108289" TargetMode="External"/><Relationship Id="rId3" Type="http://schemas.openxmlformats.org/officeDocument/2006/relationships/styles" Target="styles.xml"/><Relationship Id="rId21" Type="http://schemas.openxmlformats.org/officeDocument/2006/relationships/hyperlink" Target="https://www.esri.com/arcgis-blog/products/arcgis-pro/3d-gis/the-science-of-where-a-voxel-visualization-of-smoke-plume-rise-and-dispersion/" TargetMode="External"/><Relationship Id="rId34" Type="http://schemas.openxmlformats.org/officeDocument/2006/relationships/hyperlink" Target="https://isap.sejm.gov.pl/isap.nsf/DocDetails.xsp?id=wdu20100160087" TargetMode="External"/><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yperlink" Target="https://doi.org/10.1007/s12518-020-00307-6" TargetMode="External"/><Relationship Id="rId33" Type="http://schemas.openxmlformats.org/officeDocument/2006/relationships/hyperlink" Target="https://isap.sejm.gov.pl/isap.nsf/DocDetails.xsp?id=WDU20120001031" TargetMode="External"/><Relationship Id="rId38" Type="http://schemas.openxmlformats.org/officeDocument/2006/relationships/hyperlink" Target="https://www.ncbi.nlm.nih.gov/books/NBK218142/"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hyperlink" Target="https://www.kobize.pl/uploads/materialy/materialy_do_pobrania/krajowa_inwentaryzacja_emisji/Bilans_emisji_za_2020.pdf"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doi.org/10.1016/j.apr.2015.05.007" TargetMode="External"/><Relationship Id="rId32" Type="http://schemas.openxmlformats.org/officeDocument/2006/relationships/hyperlink" Target="https://isap.sejm.gov.pl/isap.nsf/DocDetails.xsp?id=WDU20180001286" TargetMode="External"/><Relationship Id="rId37" Type="http://schemas.openxmlformats.org/officeDocument/2006/relationships/hyperlink" Target="https://doi.org/10.1038/s41586-018-0747-1"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doi.org/10.1016/j.atmosenv.2013.04.079" TargetMode="External"/><Relationship Id="rId28" Type="http://schemas.openxmlformats.org/officeDocument/2006/relationships/hyperlink" Target="https://www.eea.europa.eu/publications/air-quality-in-europe-2022/sources-and-emissions-of-air" TargetMode="External"/><Relationship Id="rId36" Type="http://schemas.openxmlformats.org/officeDocument/2006/relationships/hyperlink" Target="https://doi.org/10.3390/s24134200" TargetMode="Externa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hyperlink" Target="https://isap.sejm.gov.pl/isap.nsf/DocDetails.xsp?id=WDU20200001860&amp;SessionID=09C25DC54979F9D80EC807E5A52BD1368BABD350"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robert.cichowiczi@p.lodz.pl" TargetMode="External"/><Relationship Id="rId14" Type="http://schemas.openxmlformats.org/officeDocument/2006/relationships/image" Target="media/image6.png"/><Relationship Id="rId22" Type="http://schemas.openxmlformats.org/officeDocument/2006/relationships/hyperlink" Target="https://doi.org/10.1007/s11696-018-0636-y" TargetMode="External"/><Relationship Id="rId27" Type="http://schemas.openxmlformats.org/officeDocument/2006/relationships/hyperlink" Target="https://isap.sejm.gov.pl/isap.nsf/DocDetails.xsp?id=WDU20240000870" TargetMode="External"/><Relationship Id="rId30" Type="http://schemas.openxmlformats.org/officeDocument/2006/relationships/hyperlink" Target="https://isap.sejm.gov.pl/isap.nsf/DocDetails.xsp?id=WDU20200002279" TargetMode="External"/><Relationship Id="rId35" Type="http://schemas.openxmlformats.org/officeDocument/2006/relationships/hyperlink" Target="https://doi.org/10.1016/j.scitotenv.2018.03.040" TargetMode="External"/><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F59C9E-AF7B-47AF-8710-2A26933232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12</Pages>
  <Words>5211</Words>
  <Characters>31266</Characters>
  <Application>Microsoft Office Word</Application>
  <DocSecurity>0</DocSecurity>
  <Lines>260</Lines>
  <Paragraphs>72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36405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Maciej Dobrzański I62</dc:creator>
  <cp:keywords/>
  <dc:description/>
  <cp:lastModifiedBy>Janusz Dabrowski NA</cp:lastModifiedBy>
  <cp:revision>18</cp:revision>
  <dcterms:created xsi:type="dcterms:W3CDTF">2024-11-22T13:38:00Z</dcterms:created>
  <dcterms:modified xsi:type="dcterms:W3CDTF">2024-12-13T10:03:00Z</dcterms:modified>
</cp:coreProperties>
</file>