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E55156" w:rsidRPr="009C50E5" w14:paraId="643EC806" w14:textId="77777777" w:rsidTr="005B0CCA">
        <w:trPr>
          <w:trHeight w:hRule="exact" w:val="142"/>
        </w:trPr>
        <w:tc>
          <w:tcPr>
            <w:tcW w:w="709" w:type="dxa"/>
            <w:vMerge w:val="restart"/>
            <w:shd w:val="clear" w:color="auto" w:fill="auto"/>
            <w:vAlign w:val="center"/>
          </w:tcPr>
          <w:p w14:paraId="3CEC97C3" w14:textId="77777777" w:rsidR="00E55156" w:rsidRPr="009C50E5" w:rsidRDefault="00E55156" w:rsidP="005B0CCA">
            <w:pPr>
              <w:spacing w:after="0" w:line="240" w:lineRule="auto"/>
              <w:rPr>
                <w:lang w:val="en-GB"/>
              </w:rPr>
            </w:pPr>
            <w:bookmarkStart w:id="0" w:name="_Hlk145412337"/>
            <w:bookmarkStart w:id="1" w:name="_Hlk103340665"/>
            <w:bookmarkStart w:id="2" w:name="_Hlk24804592"/>
            <w:bookmarkEnd w:id="0"/>
            <w:bookmarkEnd w:id="1"/>
            <w:r w:rsidRPr="009C50E5">
              <w:rPr>
                <w:noProof/>
                <w:lang w:val="en-GB"/>
              </w:rPr>
              <w:drawing>
                <wp:anchor distT="0" distB="0" distL="114300" distR="114300" simplePos="0" relativeHeight="251659264" behindDoc="0" locked="0" layoutInCell="1" allowOverlap="1" wp14:anchorId="1C3D31A8" wp14:editId="72A6C1CF">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5B86FA57" w14:textId="77777777" w:rsidR="00E55156" w:rsidRPr="009C50E5" w:rsidRDefault="00E55156" w:rsidP="005B0CCA">
            <w:pPr>
              <w:spacing w:after="0" w:line="240" w:lineRule="auto"/>
              <w:jc w:val="center"/>
              <w:rPr>
                <w:lang w:val="en-GB"/>
              </w:rPr>
            </w:pPr>
          </w:p>
        </w:tc>
      </w:tr>
      <w:tr w:rsidR="00E55156" w:rsidRPr="009C50E5" w14:paraId="600B891C" w14:textId="77777777" w:rsidTr="005B0CCA">
        <w:trPr>
          <w:trHeight w:hRule="exact" w:val="283"/>
        </w:trPr>
        <w:tc>
          <w:tcPr>
            <w:tcW w:w="709" w:type="dxa"/>
            <w:vMerge/>
            <w:shd w:val="clear" w:color="auto" w:fill="auto"/>
          </w:tcPr>
          <w:p w14:paraId="578C8803" w14:textId="77777777" w:rsidR="00E55156" w:rsidRPr="009C50E5" w:rsidRDefault="00E55156" w:rsidP="005B0CCA">
            <w:pPr>
              <w:spacing w:after="0" w:line="240" w:lineRule="auto"/>
              <w:jc w:val="center"/>
              <w:rPr>
                <w:lang w:val="en-GB"/>
              </w:rPr>
            </w:pPr>
          </w:p>
        </w:tc>
        <w:tc>
          <w:tcPr>
            <w:tcW w:w="8930" w:type="dxa"/>
            <w:gridSpan w:val="3"/>
            <w:tcBorders>
              <w:bottom w:val="single" w:sz="2" w:space="0" w:color="auto"/>
            </w:tcBorders>
            <w:shd w:val="clear" w:color="auto" w:fill="auto"/>
            <w:vAlign w:val="center"/>
          </w:tcPr>
          <w:p w14:paraId="454AC244" w14:textId="77777777" w:rsidR="00E55156" w:rsidRPr="009C50E5" w:rsidRDefault="00E55156" w:rsidP="005B0CCA">
            <w:pPr>
              <w:spacing w:after="0" w:line="240" w:lineRule="auto"/>
              <w:jc w:val="center"/>
              <w:rPr>
                <w:lang w:val="en-GB"/>
              </w:rPr>
            </w:pPr>
            <w:proofErr w:type="spellStart"/>
            <w:r w:rsidRPr="009C50E5">
              <w:rPr>
                <w:b/>
                <w:sz w:val="20"/>
                <w:szCs w:val="20"/>
                <w:lang w:val="en-GB"/>
              </w:rPr>
              <w:t>Rocznik</w:t>
            </w:r>
            <w:proofErr w:type="spellEnd"/>
            <w:r w:rsidRPr="009C50E5">
              <w:rPr>
                <w:b/>
                <w:sz w:val="20"/>
                <w:szCs w:val="20"/>
                <w:lang w:val="en-GB"/>
              </w:rPr>
              <w:t xml:space="preserve"> </w:t>
            </w:r>
            <w:proofErr w:type="spellStart"/>
            <w:r w:rsidRPr="009C50E5">
              <w:rPr>
                <w:b/>
                <w:sz w:val="20"/>
                <w:szCs w:val="20"/>
                <w:lang w:val="en-GB"/>
              </w:rPr>
              <w:t>Ochrona</w:t>
            </w:r>
            <w:proofErr w:type="spellEnd"/>
            <w:r w:rsidRPr="009C50E5">
              <w:rPr>
                <w:b/>
                <w:sz w:val="20"/>
                <w:szCs w:val="20"/>
                <w:lang w:val="en-GB"/>
              </w:rPr>
              <w:t xml:space="preserve"> </w:t>
            </w:r>
            <w:proofErr w:type="spellStart"/>
            <w:r w:rsidRPr="009C50E5">
              <w:rPr>
                <w:b/>
                <w:sz w:val="20"/>
                <w:szCs w:val="20"/>
                <w:lang w:val="en-GB"/>
              </w:rPr>
              <w:t>Środowiska</w:t>
            </w:r>
            <w:proofErr w:type="spellEnd"/>
          </w:p>
        </w:tc>
      </w:tr>
      <w:tr w:rsidR="00E55156" w:rsidRPr="009C50E5" w14:paraId="5F33AEFB" w14:textId="77777777" w:rsidTr="005B0CCA">
        <w:trPr>
          <w:trHeight w:hRule="exact" w:val="283"/>
        </w:trPr>
        <w:tc>
          <w:tcPr>
            <w:tcW w:w="709" w:type="dxa"/>
            <w:vMerge/>
            <w:shd w:val="clear" w:color="auto" w:fill="auto"/>
          </w:tcPr>
          <w:p w14:paraId="3597F248" w14:textId="77777777" w:rsidR="00E55156" w:rsidRPr="009C50E5" w:rsidRDefault="00E55156" w:rsidP="005B0CCA">
            <w:pPr>
              <w:spacing w:after="0" w:line="240" w:lineRule="auto"/>
              <w:jc w:val="center"/>
              <w:rPr>
                <w:lang w:val="en-GB"/>
              </w:rPr>
            </w:pPr>
          </w:p>
        </w:tc>
        <w:tc>
          <w:tcPr>
            <w:tcW w:w="992" w:type="dxa"/>
            <w:tcBorders>
              <w:top w:val="single" w:sz="2" w:space="0" w:color="auto"/>
              <w:bottom w:val="single" w:sz="2" w:space="0" w:color="auto"/>
            </w:tcBorders>
            <w:shd w:val="clear" w:color="auto" w:fill="auto"/>
            <w:vAlign w:val="center"/>
          </w:tcPr>
          <w:p w14:paraId="21367858" w14:textId="77777777" w:rsidR="00E55156" w:rsidRPr="009C50E5" w:rsidRDefault="00E55156" w:rsidP="005B0CCA">
            <w:pPr>
              <w:spacing w:after="0" w:line="240" w:lineRule="auto"/>
              <w:rPr>
                <w:sz w:val="18"/>
                <w:szCs w:val="18"/>
                <w:lang w:val="en-GB"/>
              </w:rPr>
            </w:pPr>
            <w:r w:rsidRPr="009C50E5">
              <w:rPr>
                <w:sz w:val="18"/>
                <w:szCs w:val="18"/>
                <w:lang w:val="en-GB"/>
              </w:rPr>
              <w:t>Volume 26</w:t>
            </w:r>
          </w:p>
        </w:tc>
        <w:tc>
          <w:tcPr>
            <w:tcW w:w="6304" w:type="dxa"/>
            <w:tcBorders>
              <w:top w:val="single" w:sz="2" w:space="0" w:color="auto"/>
              <w:bottom w:val="single" w:sz="2" w:space="0" w:color="auto"/>
            </w:tcBorders>
            <w:shd w:val="clear" w:color="auto" w:fill="auto"/>
            <w:vAlign w:val="center"/>
          </w:tcPr>
          <w:p w14:paraId="41B386AF" w14:textId="77777777" w:rsidR="00E55156" w:rsidRPr="009C50E5" w:rsidRDefault="00E55156" w:rsidP="005B0CCA">
            <w:pPr>
              <w:tabs>
                <w:tab w:val="left" w:pos="3057"/>
              </w:tabs>
              <w:spacing w:after="0" w:line="240" w:lineRule="auto"/>
              <w:ind w:left="141"/>
              <w:rPr>
                <w:sz w:val="18"/>
                <w:szCs w:val="18"/>
                <w:lang w:val="en-GB"/>
              </w:rPr>
            </w:pPr>
            <w:r w:rsidRPr="009C50E5">
              <w:rPr>
                <w:sz w:val="18"/>
                <w:szCs w:val="18"/>
                <w:lang w:val="en-GB"/>
              </w:rPr>
              <w:t>Year 2024</w:t>
            </w:r>
            <w:r w:rsidRPr="009C50E5">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1F42C2B0" w14:textId="209079E9" w:rsidR="00E55156" w:rsidRPr="009C50E5" w:rsidRDefault="00E55156" w:rsidP="005B0CCA">
            <w:pPr>
              <w:spacing w:after="0" w:line="240" w:lineRule="auto"/>
              <w:jc w:val="right"/>
              <w:rPr>
                <w:sz w:val="18"/>
                <w:szCs w:val="18"/>
                <w:lang w:val="en-GB"/>
              </w:rPr>
            </w:pPr>
            <w:r w:rsidRPr="009C50E5">
              <w:rPr>
                <w:sz w:val="18"/>
                <w:szCs w:val="18"/>
                <w:lang w:val="en-GB"/>
              </w:rPr>
              <w:t xml:space="preserve">pp. </w:t>
            </w:r>
            <w:r w:rsidR="00D96CEE">
              <w:rPr>
                <w:sz w:val="18"/>
                <w:szCs w:val="18"/>
                <w:lang w:val="en-GB"/>
              </w:rPr>
              <w:t>587</w:t>
            </w:r>
            <w:r w:rsidRPr="009C50E5">
              <w:rPr>
                <w:sz w:val="18"/>
                <w:szCs w:val="18"/>
                <w:lang w:val="en-GB"/>
              </w:rPr>
              <w:t>-</w:t>
            </w:r>
            <w:r w:rsidR="00D96CEE">
              <w:rPr>
                <w:sz w:val="18"/>
                <w:szCs w:val="18"/>
                <w:lang w:val="en-GB"/>
              </w:rPr>
              <w:t>602</w:t>
            </w:r>
          </w:p>
        </w:tc>
      </w:tr>
      <w:tr w:rsidR="00E55156" w:rsidRPr="009C50E5" w14:paraId="44942983" w14:textId="77777777" w:rsidTr="005B0CCA">
        <w:trPr>
          <w:trHeight w:hRule="exact" w:val="283"/>
        </w:trPr>
        <w:tc>
          <w:tcPr>
            <w:tcW w:w="709" w:type="dxa"/>
            <w:shd w:val="clear" w:color="auto" w:fill="auto"/>
          </w:tcPr>
          <w:p w14:paraId="5CCCB33D" w14:textId="77777777" w:rsidR="00E55156" w:rsidRPr="009C50E5" w:rsidRDefault="00E55156" w:rsidP="005B0CCA">
            <w:pPr>
              <w:spacing w:after="0" w:line="240" w:lineRule="auto"/>
              <w:jc w:val="center"/>
              <w:rPr>
                <w:lang w:val="en-GB"/>
              </w:rPr>
            </w:pPr>
          </w:p>
        </w:tc>
        <w:tc>
          <w:tcPr>
            <w:tcW w:w="8930" w:type="dxa"/>
            <w:gridSpan w:val="3"/>
            <w:tcBorders>
              <w:top w:val="single" w:sz="2" w:space="0" w:color="auto"/>
              <w:bottom w:val="single" w:sz="2" w:space="0" w:color="auto"/>
            </w:tcBorders>
            <w:shd w:val="clear" w:color="auto" w:fill="auto"/>
            <w:vAlign w:val="center"/>
          </w:tcPr>
          <w:p w14:paraId="3405261E" w14:textId="3ED6CA66" w:rsidR="00E55156" w:rsidRPr="009C50E5" w:rsidRDefault="00E55156" w:rsidP="005B0CCA">
            <w:pPr>
              <w:tabs>
                <w:tab w:val="right" w:pos="8928"/>
              </w:tabs>
              <w:spacing w:after="0" w:line="240" w:lineRule="auto"/>
              <w:rPr>
                <w:sz w:val="18"/>
                <w:szCs w:val="18"/>
                <w:lang w:val="en-GB"/>
              </w:rPr>
            </w:pPr>
            <w:r w:rsidRPr="009C50E5">
              <w:rPr>
                <w:sz w:val="18"/>
                <w:szCs w:val="18"/>
                <w:lang w:val="en-GB"/>
              </w:rPr>
              <w:t>https://doi.org/10.54740/ros.2024.0</w:t>
            </w:r>
            <w:r w:rsidR="0060437E">
              <w:rPr>
                <w:sz w:val="18"/>
                <w:szCs w:val="18"/>
                <w:lang w:val="en-GB"/>
              </w:rPr>
              <w:t>52</w:t>
            </w:r>
            <w:r w:rsidRPr="009C50E5">
              <w:rPr>
                <w:sz w:val="18"/>
                <w:szCs w:val="18"/>
                <w:lang w:val="en-GB"/>
              </w:rPr>
              <w:tab/>
              <w:t>open access</w:t>
            </w:r>
          </w:p>
        </w:tc>
      </w:tr>
      <w:tr w:rsidR="00E55156" w:rsidRPr="009C50E5" w14:paraId="2F243CCC" w14:textId="77777777" w:rsidTr="005B0CCA">
        <w:trPr>
          <w:trHeight w:hRule="exact" w:val="283"/>
        </w:trPr>
        <w:tc>
          <w:tcPr>
            <w:tcW w:w="709" w:type="dxa"/>
            <w:shd w:val="clear" w:color="auto" w:fill="auto"/>
          </w:tcPr>
          <w:p w14:paraId="03094D8D" w14:textId="77777777" w:rsidR="00E55156" w:rsidRPr="009C50E5" w:rsidRDefault="00E55156" w:rsidP="005B0CCA">
            <w:pPr>
              <w:spacing w:after="0" w:line="240" w:lineRule="auto"/>
              <w:jc w:val="center"/>
              <w:rPr>
                <w:lang w:val="en-GB"/>
              </w:rPr>
            </w:pPr>
          </w:p>
        </w:tc>
        <w:tc>
          <w:tcPr>
            <w:tcW w:w="8930" w:type="dxa"/>
            <w:gridSpan w:val="3"/>
            <w:tcBorders>
              <w:top w:val="single" w:sz="2" w:space="0" w:color="auto"/>
            </w:tcBorders>
            <w:shd w:val="clear" w:color="auto" w:fill="auto"/>
            <w:vAlign w:val="center"/>
          </w:tcPr>
          <w:p w14:paraId="16F0CE3A" w14:textId="14C83E46" w:rsidR="00E55156" w:rsidRPr="009C50E5" w:rsidRDefault="00E55156" w:rsidP="00E31A35">
            <w:pPr>
              <w:tabs>
                <w:tab w:val="left" w:pos="3642"/>
                <w:tab w:val="right" w:pos="8928"/>
              </w:tabs>
              <w:spacing w:after="0" w:line="240" w:lineRule="auto"/>
              <w:rPr>
                <w:sz w:val="18"/>
                <w:szCs w:val="18"/>
                <w:lang w:val="en-GB"/>
              </w:rPr>
            </w:pPr>
            <w:r w:rsidRPr="009C50E5">
              <w:rPr>
                <w:sz w:val="18"/>
                <w:szCs w:val="18"/>
                <w:lang w:val="en-GB"/>
              </w:rPr>
              <w:t xml:space="preserve">Received: </w:t>
            </w:r>
            <w:r w:rsidR="00E31A35">
              <w:rPr>
                <w:sz w:val="18"/>
                <w:szCs w:val="18"/>
                <w:lang w:val="en-GB"/>
              </w:rPr>
              <w:t>June</w:t>
            </w:r>
            <w:r w:rsidRPr="009C50E5">
              <w:rPr>
                <w:sz w:val="18"/>
                <w:szCs w:val="18"/>
                <w:lang w:val="en-GB"/>
              </w:rPr>
              <w:t xml:space="preserve"> 2024</w:t>
            </w:r>
            <w:r w:rsidRPr="009C50E5">
              <w:rPr>
                <w:sz w:val="18"/>
                <w:szCs w:val="18"/>
                <w:lang w:val="en-GB"/>
              </w:rPr>
              <w:tab/>
              <w:t xml:space="preserve">Accepted: </w:t>
            </w:r>
            <w:r w:rsidR="00E31A35">
              <w:rPr>
                <w:sz w:val="18"/>
                <w:szCs w:val="18"/>
                <w:lang w:val="en-GB"/>
              </w:rPr>
              <w:t>November</w:t>
            </w:r>
            <w:r w:rsidRPr="009C50E5">
              <w:rPr>
                <w:sz w:val="18"/>
                <w:szCs w:val="18"/>
                <w:lang w:val="en-GB"/>
              </w:rPr>
              <w:t xml:space="preserve"> 2024</w:t>
            </w:r>
            <w:r w:rsidRPr="009C50E5">
              <w:rPr>
                <w:sz w:val="18"/>
                <w:szCs w:val="18"/>
                <w:lang w:val="en-GB"/>
              </w:rPr>
              <w:tab/>
              <w:t xml:space="preserve">Published: </w:t>
            </w:r>
            <w:r w:rsidR="00E31A35">
              <w:rPr>
                <w:sz w:val="18"/>
                <w:szCs w:val="18"/>
                <w:lang w:val="en-GB"/>
              </w:rPr>
              <w:t>November</w:t>
            </w:r>
            <w:r w:rsidRPr="009C50E5">
              <w:rPr>
                <w:sz w:val="18"/>
                <w:szCs w:val="18"/>
                <w:lang w:val="en-GB"/>
              </w:rPr>
              <w:t xml:space="preserve"> 2024</w:t>
            </w:r>
          </w:p>
        </w:tc>
      </w:tr>
    </w:tbl>
    <w:bookmarkEnd w:id="2"/>
    <w:p w14:paraId="72E2D7BC" w14:textId="18DBE2F1" w:rsidR="00775DDC" w:rsidRPr="00E55156" w:rsidRDefault="00B63C75" w:rsidP="002B56B9">
      <w:pPr>
        <w:pStyle w:val="Rtytu"/>
        <w:rPr>
          <w:lang w:val="en-GB"/>
        </w:rPr>
      </w:pPr>
      <w:r w:rsidRPr="00E55156">
        <w:rPr>
          <w:lang w:val="en-GB"/>
        </w:rPr>
        <w:t xml:space="preserve">Pharmaceutical </w:t>
      </w:r>
      <w:r w:rsidR="000A7292" w:rsidRPr="00E55156">
        <w:rPr>
          <w:lang w:val="en-GB"/>
        </w:rPr>
        <w:t>Active C</w:t>
      </w:r>
      <w:r w:rsidRPr="00E55156">
        <w:rPr>
          <w:lang w:val="en-GB"/>
        </w:rPr>
        <w:t>ompounds</w:t>
      </w:r>
      <w:r w:rsidR="00433D80" w:rsidRPr="00E55156">
        <w:rPr>
          <w:lang w:val="en-GB"/>
        </w:rPr>
        <w:t xml:space="preserve"> Contamination </w:t>
      </w:r>
      <w:r w:rsidRPr="00E55156">
        <w:rPr>
          <w:lang w:val="en-GB"/>
        </w:rPr>
        <w:t xml:space="preserve">and </w:t>
      </w:r>
      <w:r w:rsidR="00433D80" w:rsidRPr="00E55156">
        <w:rPr>
          <w:lang w:val="en-GB"/>
        </w:rPr>
        <w:t>S</w:t>
      </w:r>
      <w:r w:rsidRPr="00E55156">
        <w:rPr>
          <w:lang w:val="en-GB"/>
        </w:rPr>
        <w:t>easonal</w:t>
      </w:r>
      <w:r w:rsidR="0066466D">
        <w:rPr>
          <w:lang w:val="en-GB"/>
        </w:rPr>
        <w:t>-</w:t>
      </w:r>
      <w:r w:rsidR="004353A1" w:rsidRPr="00E55156">
        <w:rPr>
          <w:lang w:val="en-GB"/>
        </w:rPr>
        <w:t>B</w:t>
      </w:r>
      <w:r w:rsidRPr="00E55156">
        <w:rPr>
          <w:lang w:val="en-GB"/>
        </w:rPr>
        <w:t xml:space="preserve">ased </w:t>
      </w:r>
      <w:r w:rsidR="00433D80" w:rsidRPr="00E55156">
        <w:rPr>
          <w:lang w:val="en-GB"/>
        </w:rPr>
        <w:t>E</w:t>
      </w:r>
      <w:r w:rsidRPr="00E55156">
        <w:rPr>
          <w:lang w:val="en-GB"/>
        </w:rPr>
        <w:t xml:space="preserve">cotoxicity </w:t>
      </w:r>
      <w:r w:rsidR="004353A1" w:rsidRPr="00E55156">
        <w:rPr>
          <w:lang w:val="en-GB"/>
        </w:rPr>
        <w:t>A</w:t>
      </w:r>
      <w:r w:rsidRPr="00E55156">
        <w:rPr>
          <w:lang w:val="en-GB"/>
        </w:rPr>
        <w:t xml:space="preserve">ssessment </w:t>
      </w:r>
      <w:r w:rsidR="0066466D">
        <w:rPr>
          <w:lang w:val="en-GB"/>
        </w:rPr>
        <w:br/>
      </w:r>
      <w:r w:rsidR="000A7292" w:rsidRPr="00E55156">
        <w:rPr>
          <w:lang w:val="en-GB"/>
        </w:rPr>
        <w:t xml:space="preserve">of </w:t>
      </w:r>
      <w:r w:rsidR="0066466D">
        <w:rPr>
          <w:lang w:val="en-GB"/>
        </w:rPr>
        <w:t xml:space="preserve">the </w:t>
      </w:r>
      <w:r w:rsidR="00433D80" w:rsidRPr="00E55156">
        <w:rPr>
          <w:lang w:val="en-GB"/>
        </w:rPr>
        <w:t>Yamuna River</w:t>
      </w:r>
      <w:r w:rsidR="000A7292" w:rsidRPr="00E55156">
        <w:rPr>
          <w:lang w:val="en-GB"/>
        </w:rPr>
        <w:t xml:space="preserve"> for </w:t>
      </w:r>
      <w:r w:rsidR="0066466D">
        <w:rPr>
          <w:lang w:val="en-GB"/>
        </w:rPr>
        <w:t xml:space="preserve">the </w:t>
      </w:r>
      <w:r w:rsidR="000A7292" w:rsidRPr="00E55156">
        <w:rPr>
          <w:lang w:val="en-GB"/>
        </w:rPr>
        <w:t>Delhi stretch</w:t>
      </w:r>
    </w:p>
    <w:p w14:paraId="037B421C" w14:textId="4CF4F365" w:rsidR="00775DDC" w:rsidRPr="00E55156" w:rsidRDefault="008646F4" w:rsidP="004353A1">
      <w:pPr>
        <w:pStyle w:val="Rautor"/>
        <w:rPr>
          <w:vertAlign w:val="superscript"/>
          <w:lang w:val="en-GB"/>
        </w:rPr>
      </w:pPr>
      <w:bookmarkStart w:id="3" w:name="_Hlk183507745"/>
      <w:r w:rsidRPr="00E55156">
        <w:rPr>
          <w:lang w:val="en-GB"/>
        </w:rPr>
        <w:t>Majed Alsubih</w:t>
      </w:r>
      <w:r w:rsidRPr="00E55156">
        <w:rPr>
          <w:vertAlign w:val="superscript"/>
          <w:lang w:val="en-GB"/>
        </w:rPr>
        <w:t>1</w:t>
      </w:r>
      <w:r w:rsidRPr="00E55156">
        <w:rPr>
          <w:lang w:val="en-GB"/>
        </w:rPr>
        <w:t xml:space="preserve">, </w:t>
      </w:r>
      <w:proofErr w:type="spellStart"/>
      <w:r w:rsidR="00775DDC" w:rsidRPr="00E55156">
        <w:rPr>
          <w:lang w:val="en-GB"/>
        </w:rPr>
        <w:t>Roohul</w:t>
      </w:r>
      <w:proofErr w:type="spellEnd"/>
      <w:r w:rsidR="00775DDC" w:rsidRPr="00E55156">
        <w:rPr>
          <w:lang w:val="en-GB"/>
        </w:rPr>
        <w:t xml:space="preserve"> Abad Khan</w:t>
      </w:r>
      <w:bookmarkEnd w:id="3"/>
      <w:r w:rsidR="004353A1" w:rsidRPr="00E55156">
        <w:rPr>
          <w:vertAlign w:val="superscript"/>
          <w:lang w:val="en-GB"/>
        </w:rPr>
        <w:t>2</w:t>
      </w:r>
      <w:r w:rsidR="00775DDC" w:rsidRPr="00E55156">
        <w:rPr>
          <w:vertAlign w:val="superscript"/>
          <w:lang w:val="en-GB"/>
        </w:rPr>
        <w:t>*</w:t>
      </w:r>
    </w:p>
    <w:p w14:paraId="0459576D" w14:textId="305DB35F" w:rsidR="00467B14" w:rsidRPr="00E55156" w:rsidRDefault="008646F4" w:rsidP="004353A1">
      <w:pPr>
        <w:pStyle w:val="Rafiliacja"/>
        <w:rPr>
          <w:lang w:val="en-GB"/>
        </w:rPr>
      </w:pPr>
      <w:r w:rsidRPr="00E55156">
        <w:rPr>
          <w:vertAlign w:val="superscript"/>
          <w:lang w:val="en-GB"/>
        </w:rPr>
        <w:t>1</w:t>
      </w:r>
      <w:r w:rsidRPr="00E55156">
        <w:rPr>
          <w:lang w:val="en-GB"/>
        </w:rPr>
        <w:t>Department of Civil Engineering, King Khalid University, Abha, Saudi Arabia</w:t>
      </w:r>
      <w:r w:rsidR="004353A1" w:rsidRPr="00E55156">
        <w:rPr>
          <w:lang w:val="en-GB"/>
        </w:rPr>
        <w:br/>
        <w:t>https://orcid.org/0000-0001-8226-1682</w:t>
      </w:r>
    </w:p>
    <w:p w14:paraId="5594D7EB" w14:textId="4ADA6D04" w:rsidR="004353A1" w:rsidRPr="00E55156" w:rsidRDefault="004353A1" w:rsidP="004353A1">
      <w:pPr>
        <w:pStyle w:val="Rafiliacja"/>
        <w:rPr>
          <w:lang w:val="en-GB"/>
        </w:rPr>
      </w:pPr>
      <w:r w:rsidRPr="00E55156">
        <w:rPr>
          <w:vertAlign w:val="superscript"/>
          <w:lang w:val="en-GB"/>
        </w:rPr>
        <w:t>2</w:t>
      </w:r>
      <w:r w:rsidRPr="00E55156">
        <w:rPr>
          <w:lang w:val="en-GB"/>
        </w:rPr>
        <w:t>Department of Civil Engineering, King Khalid University, Abha, Saudi Arabia</w:t>
      </w:r>
      <w:r w:rsidRPr="00E55156">
        <w:rPr>
          <w:lang w:val="en-GB"/>
        </w:rPr>
        <w:br/>
        <w:t>https://orcid.org/0000-0002-2329-4123</w:t>
      </w:r>
    </w:p>
    <w:p w14:paraId="0DD135A1" w14:textId="77777777" w:rsidR="004353A1" w:rsidRPr="00E55156" w:rsidRDefault="004353A1" w:rsidP="004353A1">
      <w:pPr>
        <w:pStyle w:val="Rauco"/>
      </w:pPr>
      <w:r w:rsidRPr="00E55156">
        <w:rPr>
          <w:vertAlign w:val="superscript"/>
        </w:rPr>
        <w:t>*</w:t>
      </w:r>
      <w:r w:rsidRPr="00E55156">
        <w:t>corresponding author's e-mail: rakhan@kku.edu.sa</w:t>
      </w:r>
    </w:p>
    <w:p w14:paraId="48D2819D" w14:textId="4543DACE" w:rsidR="00775DDC" w:rsidRPr="00E55156" w:rsidRDefault="00775DDC" w:rsidP="002B56B9">
      <w:pPr>
        <w:pStyle w:val="Rab1"/>
      </w:pPr>
      <w:r w:rsidRPr="00E55156">
        <w:rPr>
          <w:b/>
          <w:bCs/>
        </w:rPr>
        <w:t xml:space="preserve">Abstract: </w:t>
      </w:r>
      <w:r w:rsidR="00B60A16" w:rsidRPr="00E55156">
        <w:t>Yamuna River</w:t>
      </w:r>
      <w:r w:rsidRPr="00E55156">
        <w:t xml:space="preserve"> </w:t>
      </w:r>
      <w:r w:rsidR="00313FFD" w:rsidRPr="00E55156">
        <w:t>i</w:t>
      </w:r>
      <w:r w:rsidR="001957F2" w:rsidRPr="00E55156">
        <w:t>s</w:t>
      </w:r>
      <w:r w:rsidR="00313FFD" w:rsidRPr="00E55156">
        <w:t xml:space="preserve"> the only river in Delhi. This results in heavy reliance on Yamuna to meet Delhi Water demands.</w:t>
      </w:r>
      <w:r w:rsidRPr="00E55156">
        <w:t xml:space="preserve"> This has prompted several research works covering physicochemical, biological, heavy metal concentration</w:t>
      </w:r>
      <w:r w:rsidR="00922670" w:rsidRPr="00E55156">
        <w:t>,</w:t>
      </w:r>
      <w:r w:rsidRPr="00E55156">
        <w:t xml:space="preserve"> emerging pollutant occurrence</w:t>
      </w:r>
      <w:r w:rsidR="001957F2" w:rsidRPr="00E55156">
        <w:t>,</w:t>
      </w:r>
      <w:r w:rsidRPr="00E55156">
        <w:t xml:space="preserve"> and their risk assessment.</w:t>
      </w:r>
      <w:r w:rsidR="00E16615" w:rsidRPr="00E55156">
        <w:t xml:space="preserve"> This study </w:t>
      </w:r>
      <w:r w:rsidR="001A1ACF" w:rsidRPr="00E55156">
        <w:t>investigated</w:t>
      </w:r>
      <w:r w:rsidR="00E16615" w:rsidRPr="00E55156">
        <w:t xml:space="preserve"> occurrence, seasonal variation (pre</w:t>
      </w:r>
      <w:r w:rsidR="0066466D">
        <w:t>-</w:t>
      </w:r>
      <w:r w:rsidR="00E16615" w:rsidRPr="00E55156">
        <w:t>monsoon, monsoon</w:t>
      </w:r>
      <w:r w:rsidR="001957F2" w:rsidRPr="00E55156">
        <w:t>,</w:t>
      </w:r>
      <w:r w:rsidR="00E16615" w:rsidRPr="00E55156">
        <w:t xml:space="preserve"> and post</w:t>
      </w:r>
      <w:r w:rsidR="0066466D">
        <w:t>-</w:t>
      </w:r>
      <w:r w:rsidR="00E16615" w:rsidRPr="00E55156">
        <w:t>monsoon)</w:t>
      </w:r>
      <w:r w:rsidR="001957F2" w:rsidRPr="00E55156">
        <w:t>,</w:t>
      </w:r>
      <w:r w:rsidR="00E16615" w:rsidRPr="00E55156">
        <w:t xml:space="preserve"> and risk assessment posed by </w:t>
      </w:r>
      <w:r w:rsidR="00B60A16" w:rsidRPr="00E55156">
        <w:t>7</w:t>
      </w:r>
      <w:r w:rsidR="00E16615" w:rsidRPr="00E55156">
        <w:t xml:space="preserve"> </w:t>
      </w:r>
      <w:proofErr w:type="spellStart"/>
      <w:r w:rsidR="00C56FD8" w:rsidRPr="00E55156">
        <w:t>PhACs</w:t>
      </w:r>
      <w:proofErr w:type="spellEnd"/>
      <w:r w:rsidR="00E16615" w:rsidRPr="00E55156">
        <w:t xml:space="preserve"> at five sampling locations along </w:t>
      </w:r>
      <w:r w:rsidR="001957F2" w:rsidRPr="00E55156">
        <w:t>a </w:t>
      </w:r>
      <w:r w:rsidR="00E16615" w:rsidRPr="00E55156">
        <w:t>22</w:t>
      </w:r>
      <w:r w:rsidR="0060437E">
        <w:t> </w:t>
      </w:r>
      <w:r w:rsidR="00E16615" w:rsidRPr="00E55156">
        <w:t xml:space="preserve">km stretch of Yamuna River in Delhi. </w:t>
      </w:r>
      <w:r w:rsidRPr="00E55156">
        <w:t xml:space="preserve">The samples were collected and </w:t>
      </w:r>
      <w:r w:rsidR="001957F2" w:rsidRPr="00E55156">
        <w:t>analy</w:t>
      </w:r>
      <w:r w:rsidR="0066466D">
        <w:t>s</w:t>
      </w:r>
      <w:r w:rsidR="001957F2" w:rsidRPr="00E55156">
        <w:t>ed</w:t>
      </w:r>
      <w:r w:rsidRPr="00E55156">
        <w:t xml:space="preserve"> in </w:t>
      </w:r>
      <w:r w:rsidR="00BC2A00" w:rsidRPr="00E55156">
        <w:t>p</w:t>
      </w:r>
      <w:r w:rsidRPr="00E55156">
        <w:t>re</w:t>
      </w:r>
      <w:r w:rsidR="0066466D">
        <w:t>-</w:t>
      </w:r>
      <w:r w:rsidRPr="00E55156">
        <w:t xml:space="preserve">monsoon, </w:t>
      </w:r>
      <w:r w:rsidR="00BC2A00" w:rsidRPr="00E55156">
        <w:t>m</w:t>
      </w:r>
      <w:r w:rsidRPr="00E55156">
        <w:t>onsoon</w:t>
      </w:r>
      <w:r w:rsidR="001957F2" w:rsidRPr="00E55156">
        <w:t>,</w:t>
      </w:r>
      <w:r w:rsidRPr="00E55156">
        <w:t xml:space="preserve"> and </w:t>
      </w:r>
      <w:r w:rsidR="001957F2" w:rsidRPr="00E55156">
        <w:t>post-monsoon</w:t>
      </w:r>
      <w:r w:rsidRPr="00E55156">
        <w:t xml:space="preserve"> season</w:t>
      </w:r>
      <w:r w:rsidR="0066466D">
        <w:t>s</w:t>
      </w:r>
      <w:r w:rsidRPr="00E55156">
        <w:t xml:space="preserve">. </w:t>
      </w:r>
      <w:r w:rsidR="00E16615" w:rsidRPr="00E55156">
        <w:t xml:space="preserve">The </w:t>
      </w:r>
      <w:r w:rsidR="00B068FD" w:rsidRPr="00E55156">
        <w:t>seven</w:t>
      </w:r>
      <w:r w:rsidRPr="00E55156">
        <w:t xml:space="preserve"> </w:t>
      </w:r>
      <w:proofErr w:type="spellStart"/>
      <w:r w:rsidR="00C56FD8" w:rsidRPr="00E55156">
        <w:t>PhACs</w:t>
      </w:r>
      <w:proofErr w:type="spellEnd"/>
      <w:r w:rsidRPr="00E55156">
        <w:t>,</w:t>
      </w:r>
      <w:r w:rsidR="001A1ACF" w:rsidRPr="00E55156">
        <w:t xml:space="preserve"> comprised of 2 antibiotics (Ciprofloxacin</w:t>
      </w:r>
      <w:r w:rsidR="00C036C5" w:rsidRPr="00E55156">
        <w:t>; CIP</w:t>
      </w:r>
      <w:r w:rsidR="001A1ACF" w:rsidRPr="00E55156">
        <w:t>, sulfamethoxazole</w:t>
      </w:r>
      <w:r w:rsidR="00C036C5" w:rsidRPr="00E55156">
        <w:t>; SMZ</w:t>
      </w:r>
      <w:r w:rsidR="001A1ACF" w:rsidRPr="00E55156">
        <w:t>), 2</w:t>
      </w:r>
      <w:r w:rsidR="0060437E">
        <w:t> </w:t>
      </w:r>
      <w:r w:rsidR="001A1ACF" w:rsidRPr="00E55156">
        <w:t>NSAIDs (Paracetamol</w:t>
      </w:r>
      <w:r w:rsidR="00C036C5" w:rsidRPr="00E55156">
        <w:t>; PCM</w:t>
      </w:r>
      <w:r w:rsidR="001A1ACF" w:rsidRPr="00E55156">
        <w:t>, Ketoprofen</w:t>
      </w:r>
      <w:r w:rsidR="00C036C5" w:rsidRPr="00E55156">
        <w:t>; KPF</w:t>
      </w:r>
      <w:r w:rsidR="001A1ACF" w:rsidRPr="00E55156">
        <w:t>), 1 anxiety control (Lorazepam</w:t>
      </w:r>
      <w:r w:rsidR="00C036C5" w:rsidRPr="00E55156">
        <w:t>, LOR</w:t>
      </w:r>
      <w:r w:rsidR="001A1ACF" w:rsidRPr="00E55156">
        <w:t>), 1 anticonvulsant (Carbamazepine</w:t>
      </w:r>
      <w:r w:rsidR="00C036C5" w:rsidRPr="00E55156">
        <w:t>; CBZ</w:t>
      </w:r>
      <w:r w:rsidR="001A1ACF" w:rsidRPr="00E55156">
        <w:t>) and 1 statin (Fluvastatin</w:t>
      </w:r>
      <w:r w:rsidR="00C036C5" w:rsidRPr="00E55156">
        <w:t>; FUT</w:t>
      </w:r>
      <w:r w:rsidR="001A1ACF" w:rsidRPr="00E55156">
        <w:t>).</w:t>
      </w:r>
      <w:r w:rsidRPr="00E55156">
        <w:t xml:space="preserve"> </w:t>
      </w:r>
      <w:r w:rsidR="001A1ACF" w:rsidRPr="00E55156">
        <w:t xml:space="preserve">The </w:t>
      </w:r>
      <w:proofErr w:type="spellStart"/>
      <w:r w:rsidR="00C56FD8" w:rsidRPr="00E55156">
        <w:t>PhACs</w:t>
      </w:r>
      <w:proofErr w:type="spellEnd"/>
      <w:r w:rsidR="001A1ACF" w:rsidRPr="00E55156">
        <w:t xml:space="preserve"> range of occurrence across three </w:t>
      </w:r>
      <w:r w:rsidR="001957F2" w:rsidRPr="00E55156">
        <w:t>seasons</w:t>
      </w:r>
      <w:r w:rsidR="001A1ACF" w:rsidRPr="00E55156">
        <w:t xml:space="preserve"> was PCM 75-589 ng</w:t>
      </w:r>
      <w:r w:rsidR="004F4E91" w:rsidRPr="00E55156">
        <w:t xml:space="preserve"> </w:t>
      </w:r>
      <w:r w:rsidR="001A1ACF" w:rsidRPr="00E55156">
        <w:t>L</w:t>
      </w:r>
      <w:r w:rsidR="001A1ACF" w:rsidRPr="00E55156">
        <w:rPr>
          <w:vertAlign w:val="superscript"/>
        </w:rPr>
        <w:t>-1</w:t>
      </w:r>
      <w:r w:rsidR="001A1ACF" w:rsidRPr="00E55156">
        <w:t xml:space="preserve">, KPF 31-238 </w:t>
      </w:r>
      <w:r w:rsidR="00CF0DA8" w:rsidRPr="00E55156">
        <w:t>n</w:t>
      </w:r>
      <w:r w:rsidR="001A1ACF" w:rsidRPr="00E55156">
        <w:t>g</w:t>
      </w:r>
      <w:r w:rsidR="004F4E91" w:rsidRPr="00E55156">
        <w:t xml:space="preserve"> </w:t>
      </w:r>
      <w:r w:rsidR="001A1ACF" w:rsidRPr="00E55156">
        <w:t>L</w:t>
      </w:r>
      <w:r w:rsidR="001A1ACF" w:rsidRPr="00E55156">
        <w:rPr>
          <w:vertAlign w:val="superscript"/>
        </w:rPr>
        <w:t>-1</w:t>
      </w:r>
      <w:r w:rsidR="001A1ACF" w:rsidRPr="00E55156">
        <w:t>, CBZ 11-192 ng</w:t>
      </w:r>
      <w:r w:rsidR="004F4E91" w:rsidRPr="00E55156">
        <w:t xml:space="preserve"> </w:t>
      </w:r>
      <w:r w:rsidR="001A1ACF" w:rsidRPr="00E55156">
        <w:t>L</w:t>
      </w:r>
      <w:r w:rsidR="001A1ACF" w:rsidRPr="00E55156">
        <w:rPr>
          <w:vertAlign w:val="superscript"/>
        </w:rPr>
        <w:t>-1</w:t>
      </w:r>
      <w:r w:rsidR="001A1ACF" w:rsidRPr="00E55156">
        <w:t>, LOR 62-462 ng</w:t>
      </w:r>
      <w:r w:rsidR="004F4E91" w:rsidRPr="00E55156">
        <w:t xml:space="preserve"> </w:t>
      </w:r>
      <w:r w:rsidR="001A1ACF" w:rsidRPr="00E55156">
        <w:t>L</w:t>
      </w:r>
      <w:r w:rsidR="001A1ACF" w:rsidRPr="00E55156">
        <w:rPr>
          <w:vertAlign w:val="superscript"/>
        </w:rPr>
        <w:t>-1</w:t>
      </w:r>
      <w:r w:rsidR="001A1ACF" w:rsidRPr="00E55156">
        <w:t>, CIP 48-192 ng</w:t>
      </w:r>
      <w:r w:rsidR="004F4E91" w:rsidRPr="00E55156">
        <w:t xml:space="preserve"> </w:t>
      </w:r>
      <w:r w:rsidR="001A1ACF" w:rsidRPr="00E55156">
        <w:t>L</w:t>
      </w:r>
      <w:r w:rsidR="001A1ACF" w:rsidRPr="00E55156">
        <w:rPr>
          <w:vertAlign w:val="superscript"/>
        </w:rPr>
        <w:t>-1</w:t>
      </w:r>
      <w:r w:rsidR="001A1ACF" w:rsidRPr="00E55156">
        <w:t>,</w:t>
      </w:r>
      <w:r w:rsidR="00B36B93" w:rsidRPr="00E55156">
        <w:t xml:space="preserve"> SMZ 192-1534 ng</w:t>
      </w:r>
      <w:r w:rsidR="004F4E91" w:rsidRPr="00E55156">
        <w:t xml:space="preserve"> </w:t>
      </w:r>
      <w:r w:rsidR="00B36B93" w:rsidRPr="00E55156">
        <w:t>L</w:t>
      </w:r>
      <w:r w:rsidR="00B36B93" w:rsidRPr="00E55156">
        <w:rPr>
          <w:vertAlign w:val="superscript"/>
        </w:rPr>
        <w:t>-1</w:t>
      </w:r>
      <w:r w:rsidR="00B36B93" w:rsidRPr="00E55156">
        <w:t>, and FUT 0-421 ng</w:t>
      </w:r>
      <w:r w:rsidR="004F4E91" w:rsidRPr="00E55156">
        <w:t xml:space="preserve"> </w:t>
      </w:r>
      <w:r w:rsidR="00B36B93" w:rsidRPr="00E55156">
        <w:t>L</w:t>
      </w:r>
      <w:r w:rsidR="00B36B93" w:rsidRPr="00E55156">
        <w:rPr>
          <w:vertAlign w:val="superscript"/>
        </w:rPr>
        <w:t>-1</w:t>
      </w:r>
      <w:r w:rsidR="00B36B93" w:rsidRPr="00E55156">
        <w:t>.</w:t>
      </w:r>
      <w:r w:rsidR="001A1ACF" w:rsidRPr="00E55156">
        <w:t xml:space="preserve"> The seasonal occurrence was in </w:t>
      </w:r>
      <w:r w:rsidR="0066466D">
        <w:t xml:space="preserve">the </w:t>
      </w:r>
      <w:r w:rsidR="001A1ACF" w:rsidRPr="00E55156">
        <w:t>order of post</w:t>
      </w:r>
      <w:r w:rsidR="001957F2" w:rsidRPr="00E55156">
        <w:t>-</w:t>
      </w:r>
      <w:r w:rsidR="001A1ACF" w:rsidRPr="00E55156">
        <w:t>monsoon&gt;</w:t>
      </w:r>
      <w:r w:rsidR="00326137" w:rsidRPr="00E55156">
        <w:t xml:space="preserve"> </w:t>
      </w:r>
      <w:r w:rsidR="001A1ACF" w:rsidRPr="00E55156">
        <w:t>pre</w:t>
      </w:r>
      <w:r w:rsidR="0066466D">
        <w:t>-monsoon</w:t>
      </w:r>
      <w:r w:rsidR="001A1ACF" w:rsidRPr="00E55156">
        <w:t xml:space="preserve">&gt; monsoon. </w:t>
      </w:r>
      <w:r w:rsidR="00B36B93" w:rsidRPr="00E55156">
        <w:t xml:space="preserve">PCM, CBZ FUT posed </w:t>
      </w:r>
      <w:r w:rsidR="001957F2" w:rsidRPr="00E55156">
        <w:t>a </w:t>
      </w:r>
      <w:r w:rsidR="00B36B93" w:rsidRPr="00E55156">
        <w:t>negligible ecotoxicological risk</w:t>
      </w:r>
      <w:r w:rsidR="00A25062" w:rsidRPr="00E55156">
        <w:t>,</w:t>
      </w:r>
      <w:r w:rsidR="00B36B93" w:rsidRPr="00E55156">
        <w:t xml:space="preserve"> LOR posed </w:t>
      </w:r>
      <w:r w:rsidR="0066466D">
        <w:t xml:space="preserve">a </w:t>
      </w:r>
      <w:r w:rsidR="00B36B93" w:rsidRPr="00E55156">
        <w:t>low-medium risk</w:t>
      </w:r>
      <w:r w:rsidR="001957F2" w:rsidRPr="00E55156">
        <w:t>,</w:t>
      </w:r>
      <w:r w:rsidR="00B36B93" w:rsidRPr="00E55156">
        <w:t xml:space="preserve"> and </w:t>
      </w:r>
      <w:r w:rsidR="00B60A16" w:rsidRPr="00E55156">
        <w:t>ketoprofen, ciprofloxacin, and</w:t>
      </w:r>
      <w:r w:rsidR="00B36B93" w:rsidRPr="00E55156">
        <w:t xml:space="preserve"> </w:t>
      </w:r>
      <w:r w:rsidR="00B60A16" w:rsidRPr="00E55156">
        <w:t xml:space="preserve">sulfamethoxazole </w:t>
      </w:r>
      <w:r w:rsidR="00B068FD" w:rsidRPr="00E55156">
        <w:t>p</w:t>
      </w:r>
      <w:r w:rsidR="00B36B93" w:rsidRPr="00E55156">
        <w:t xml:space="preserve">osed high risks. </w:t>
      </w:r>
      <w:r w:rsidR="00A25062" w:rsidRPr="00E55156">
        <w:t xml:space="preserve">Based on </w:t>
      </w:r>
      <w:r w:rsidR="001957F2" w:rsidRPr="00E55156">
        <w:t>the </w:t>
      </w:r>
      <w:r w:rsidR="00A25062" w:rsidRPr="00E55156">
        <w:t>risk index,</w:t>
      </w:r>
      <w:r w:rsidR="000F6743" w:rsidRPr="00E55156">
        <w:t xml:space="preserve"> </w:t>
      </w:r>
      <w:r w:rsidR="0066466D">
        <w:t>all seasons have high ecological risk</w:t>
      </w:r>
      <w:r w:rsidR="000F6743" w:rsidRPr="00E55156">
        <w:t xml:space="preserve"> at every sample point. </w:t>
      </w:r>
      <w:r w:rsidR="00A25062" w:rsidRPr="00E55156">
        <w:t>Discharge</w:t>
      </w:r>
      <w:r w:rsidR="00137AE7" w:rsidRPr="00E55156">
        <w:t>s</w:t>
      </w:r>
      <w:r w:rsidR="00A25062" w:rsidRPr="00E55156">
        <w:t xml:space="preserve"> of untreated sewage</w:t>
      </w:r>
      <w:r w:rsidR="000F6743" w:rsidRPr="00E55156">
        <w:t xml:space="preserve"> </w:t>
      </w:r>
      <w:r w:rsidR="001957F2" w:rsidRPr="00E55156">
        <w:t>and </w:t>
      </w:r>
      <w:r w:rsidR="000F6743" w:rsidRPr="00E55156">
        <w:t xml:space="preserve">insufficient and inefficient </w:t>
      </w:r>
      <w:r w:rsidR="00A25062" w:rsidRPr="00E55156">
        <w:t xml:space="preserve">treated wastewater are the primary </w:t>
      </w:r>
      <w:r w:rsidR="001957F2" w:rsidRPr="00E55156">
        <w:t>contributors</w:t>
      </w:r>
      <w:r w:rsidR="00A25062" w:rsidRPr="00E55156">
        <w:t xml:space="preserve"> of </w:t>
      </w:r>
      <w:proofErr w:type="spellStart"/>
      <w:r w:rsidR="00A25062" w:rsidRPr="00E55156">
        <w:t>PhACs</w:t>
      </w:r>
      <w:proofErr w:type="spellEnd"/>
      <w:r w:rsidR="00A25062" w:rsidRPr="00E55156">
        <w:t xml:space="preserve"> in </w:t>
      </w:r>
      <w:r w:rsidR="0066466D">
        <w:t xml:space="preserve">the </w:t>
      </w:r>
      <w:r w:rsidR="00313FFD" w:rsidRPr="00E55156">
        <w:t>Yamuna River</w:t>
      </w:r>
      <w:r w:rsidR="000F6743" w:rsidRPr="00E55156">
        <w:t>.</w:t>
      </w:r>
      <w:r w:rsidR="00313FFD" w:rsidRPr="00E55156">
        <w:t xml:space="preserve"> This study concludes that existing WWTPs need drastic </w:t>
      </w:r>
      <w:r w:rsidR="001957F2" w:rsidRPr="00E55156">
        <w:t>upgrades</w:t>
      </w:r>
      <w:r w:rsidR="00313FFD" w:rsidRPr="00E55156">
        <w:t xml:space="preserve">. </w:t>
      </w:r>
      <w:r w:rsidR="0066466D">
        <w:t>Policies and measures should also be developed to prevent</w:t>
      </w:r>
      <w:r w:rsidR="00313FFD" w:rsidRPr="00E55156">
        <w:t xml:space="preserve"> untreated wastewater </w:t>
      </w:r>
      <w:r w:rsidR="001957F2" w:rsidRPr="00E55156">
        <w:t>from </w:t>
      </w:r>
      <w:r w:rsidR="00313FFD" w:rsidRPr="00E55156">
        <w:t xml:space="preserve">reaching </w:t>
      </w:r>
      <w:r w:rsidR="0066466D">
        <w:t xml:space="preserve">the </w:t>
      </w:r>
      <w:r w:rsidR="00313FFD" w:rsidRPr="00E55156">
        <w:t>Yamuna River.</w:t>
      </w:r>
      <w:r w:rsidR="000F6743" w:rsidRPr="00E55156">
        <w:t xml:space="preserve"> </w:t>
      </w:r>
      <w:r w:rsidR="00CD5DC5" w:rsidRPr="00E55156">
        <w:t xml:space="preserve">This necessitates further studies to investigate processes suitable for </w:t>
      </w:r>
      <w:r w:rsidR="0066466D">
        <w:t>installing and treating</w:t>
      </w:r>
      <w:r w:rsidR="00CD5DC5" w:rsidRPr="00E55156">
        <w:t xml:space="preserve"> wastewater along the longitudinal section of </w:t>
      </w:r>
      <w:r w:rsidR="001957F2" w:rsidRPr="00E55156">
        <w:t>the </w:t>
      </w:r>
      <w:r w:rsidR="00CD5DC5" w:rsidRPr="00E55156">
        <w:t xml:space="preserve">drain and assess their technical </w:t>
      </w:r>
      <w:r w:rsidR="001957F2" w:rsidRPr="00E55156">
        <w:t>feasibility</w:t>
      </w:r>
      <w:r w:rsidR="00CD5DC5" w:rsidRPr="00E55156">
        <w:t>.</w:t>
      </w:r>
    </w:p>
    <w:p w14:paraId="4EC34C43" w14:textId="5AF8745F" w:rsidR="00775DDC" w:rsidRPr="00E55156" w:rsidRDefault="00775DDC" w:rsidP="002B56B9">
      <w:pPr>
        <w:pStyle w:val="Rab2"/>
      </w:pPr>
      <w:r w:rsidRPr="00E55156">
        <w:rPr>
          <w:b/>
          <w:bCs/>
        </w:rPr>
        <w:t>Keywords:</w:t>
      </w:r>
      <w:r w:rsidRPr="00E55156">
        <w:t xml:space="preserve"> Yamuna River, </w:t>
      </w:r>
      <w:r w:rsidR="00FB04E9" w:rsidRPr="00E55156">
        <w:t xml:space="preserve">wastewater discharge, </w:t>
      </w:r>
      <w:r w:rsidR="00CF0DA8" w:rsidRPr="00E55156">
        <w:t xml:space="preserve">pharmaceutical compounds, </w:t>
      </w:r>
      <w:r w:rsidR="00922670" w:rsidRPr="00E55156">
        <w:t>ecotoxicity</w:t>
      </w:r>
    </w:p>
    <w:p w14:paraId="10BDECC2" w14:textId="019927EA" w:rsidR="00775DDC" w:rsidRPr="00E55156" w:rsidRDefault="00D36AF1" w:rsidP="004353A1">
      <w:pPr>
        <w:pStyle w:val="Rn1"/>
        <w:rPr>
          <w:lang w:val="en-GB"/>
        </w:rPr>
      </w:pPr>
      <w:r w:rsidRPr="00E55156">
        <w:rPr>
          <w:lang w:val="en-GB"/>
        </w:rPr>
        <w:t xml:space="preserve">1. </w:t>
      </w:r>
      <w:r w:rsidR="00775DDC" w:rsidRPr="00E55156">
        <w:rPr>
          <w:lang w:val="en-GB"/>
        </w:rPr>
        <w:t>Introduction</w:t>
      </w:r>
    </w:p>
    <w:p w14:paraId="37D81B61" w14:textId="757300B4" w:rsidR="00835170" w:rsidRPr="00E55156" w:rsidRDefault="00775DDC" w:rsidP="008956D0">
      <w:pPr>
        <w:spacing w:after="0" w:line="240" w:lineRule="auto"/>
        <w:ind w:firstLine="180"/>
        <w:jc w:val="both"/>
        <w:rPr>
          <w:sz w:val="22"/>
          <w:szCs w:val="22"/>
          <w:lang w:val="en-GB"/>
        </w:rPr>
      </w:pPr>
      <w:r w:rsidRPr="00E55156">
        <w:rPr>
          <w:sz w:val="22"/>
          <w:szCs w:val="22"/>
          <w:lang w:val="en-GB"/>
        </w:rPr>
        <w:t xml:space="preserve">Water quality and its assessment </w:t>
      </w:r>
      <w:r w:rsidR="001957F2" w:rsidRPr="00E55156">
        <w:rPr>
          <w:sz w:val="22"/>
          <w:szCs w:val="22"/>
          <w:lang w:val="en-GB"/>
        </w:rPr>
        <w:t>have</w:t>
      </w:r>
      <w:r w:rsidRPr="00E55156">
        <w:rPr>
          <w:sz w:val="22"/>
          <w:szCs w:val="22"/>
          <w:lang w:val="en-GB"/>
        </w:rPr>
        <w:t xml:space="preserve"> become a normal routine for </w:t>
      </w:r>
      <w:r w:rsidR="0066466D">
        <w:rPr>
          <w:sz w:val="22"/>
          <w:szCs w:val="22"/>
          <w:lang w:val="en-GB"/>
        </w:rPr>
        <w:t xml:space="preserve">the </w:t>
      </w:r>
      <w:r w:rsidRPr="00E55156">
        <w:rPr>
          <w:sz w:val="22"/>
          <w:szCs w:val="22"/>
          <w:lang w:val="en-GB"/>
        </w:rPr>
        <w:t>sustainable maintenance of water resources</w:t>
      </w:r>
      <w:r w:rsidR="00B74F75" w:rsidRPr="00E55156">
        <w:rPr>
          <w:sz w:val="22"/>
          <w:szCs w:val="22"/>
          <w:lang w:val="en-GB"/>
        </w:rPr>
        <w:t xml:space="preserve"> </w:t>
      </w:r>
      <w:r w:rsidR="00B74F75" w:rsidRPr="00E55156">
        <w:rPr>
          <w:sz w:val="22"/>
          <w:szCs w:val="22"/>
          <w:lang w:val="en-GB"/>
        </w:rPr>
        <w:fldChar w:fldCharType="begin" w:fldLock="1"/>
      </w:r>
      <w:r w:rsidR="00FB37DE" w:rsidRPr="00E55156">
        <w:rPr>
          <w:sz w:val="22"/>
          <w:szCs w:val="22"/>
          <w:lang w:val="en-GB"/>
        </w:rPr>
        <w:instrText>ADDIN CSL_CITATION {"citationItems":[{"id":"ITEM-1","itemData":{"DOI":"10.1016/J.MATPR.2022.05.242","ISSN":"2214-7853","abstract":"The Yamuna River A tributary of the Ganga river is one of India's most well-known and important rivers. Regrettably, numerous sections of the Yamuna River are heavily polluted, including many metropolitan areas like Prayagraj, Agra, Delhi etc. Water pollution with lead is a long-term problem. Rural and urban expansion, as well as rapid industrial development, are key sources of lead poisoning in lakes, rivers, groundwater, and other water sources as a result of increased population growth. Water samples were taken from each of the five sampling locations. Samples were taken throughout the course of a whole 2019 year, from January to December, with a 20–25-day break between them, with climate variation as a primary factor. Water sample were analysed by Inductively Coupled Plasma Mass Spectrometry (ICP-MS) and Atomic Absorption Spectroscopy (AAS) were used to quantify the content of lead (Pb) in water from the Yamuna in Delhi. When results were compared to the WHO permissible limits of Lead (Pb) and Nickel (Ni) in water, they were found to be greater. It can be observed that the concentration increases as the temperature rises and the humidity falls. Lead and nickel are both very poisonous in nature, and human and animal exposure to these heavy metals through water can cause chronic intoxication, which can be fatal.","author":[{"dropping-particle":"","family":"Singh Sankhla","given":"Mahipal","non-dropping-particle":"","parse-names":false,"suffix":""},{"dropping-particle":"","family":"Kumar","given":"Rajeev","non-dropping-particle":"","parse-names":false,"suffix":""},{"dropping-particle":"","family":"Prasad","given":"Lalit","non-dropping-particle":"","parse-names":false,"suffix":""}],"container-title":"Materials Today: Proceedings","id":"ITEM-1","issued":{"date-parts":[["2022","1","1"]]},"page":"1540-1547","publisher":"Elsevier","title":"Impact of Variation in Climatic Changes in Concentration of Lead &amp; Nickel in Yamuna River Water, Delhi, India","type":"article-journal","volume":"69"},"uris":["http://www.mendeley.com/documents/?uuid=7346e2cb-a266-3ca5-89ac-8a5531f6f9f4"]}],"mendeley":{"formattedCitation":"(Singh Sankhla et al., 2022a)","plainTextFormattedCitation":"(Singh Sankhla et al., 2022a)","previouslyFormattedCitation":"(Singh Sankhla et al., 2022a)"},"properties":{"noteIndex":0},"schema":"https://github.com/citation-style-language/schema/raw/master/csl-citation.json"}</w:instrText>
      </w:r>
      <w:r w:rsidR="00B74F75" w:rsidRPr="00E55156">
        <w:rPr>
          <w:sz w:val="22"/>
          <w:szCs w:val="22"/>
          <w:lang w:val="en-GB"/>
        </w:rPr>
        <w:fldChar w:fldCharType="separate"/>
      </w:r>
      <w:r w:rsidR="00627569" w:rsidRPr="00E55156">
        <w:rPr>
          <w:noProof/>
          <w:sz w:val="22"/>
          <w:szCs w:val="22"/>
          <w:lang w:val="en-GB"/>
        </w:rPr>
        <w:t>(Singh Sankhla et al. 2022a)</w:t>
      </w:r>
      <w:r w:rsidR="00B74F75" w:rsidRPr="00E55156">
        <w:rPr>
          <w:sz w:val="22"/>
          <w:szCs w:val="22"/>
          <w:lang w:val="en-GB"/>
        </w:rPr>
        <w:fldChar w:fldCharType="end"/>
      </w:r>
      <w:r w:rsidR="00C04D99">
        <w:rPr>
          <w:sz w:val="22"/>
          <w:szCs w:val="22"/>
          <w:lang w:val="en-GB"/>
        </w:rPr>
        <w:t>.</w:t>
      </w:r>
      <w:r w:rsidRPr="00E55156">
        <w:rPr>
          <w:sz w:val="22"/>
          <w:szCs w:val="22"/>
          <w:lang w:val="en-GB"/>
        </w:rPr>
        <w:t xml:space="preserve"> </w:t>
      </w:r>
      <w:r w:rsidR="00B60A16" w:rsidRPr="00E55156">
        <w:rPr>
          <w:sz w:val="22"/>
          <w:szCs w:val="22"/>
          <w:lang w:val="en-GB"/>
        </w:rPr>
        <w:t xml:space="preserve">The focus of water quality studies </w:t>
      </w:r>
      <w:r w:rsidR="00B86042" w:rsidRPr="00E55156">
        <w:rPr>
          <w:sz w:val="22"/>
          <w:szCs w:val="22"/>
          <w:lang w:val="en-GB"/>
        </w:rPr>
        <w:t>has</w:t>
      </w:r>
      <w:r w:rsidR="00B60A16" w:rsidRPr="00E55156">
        <w:rPr>
          <w:sz w:val="22"/>
          <w:szCs w:val="22"/>
          <w:lang w:val="en-GB"/>
        </w:rPr>
        <w:t xml:space="preserve"> shifted from</w:t>
      </w:r>
      <w:r w:rsidRPr="00E55156">
        <w:rPr>
          <w:sz w:val="22"/>
          <w:szCs w:val="22"/>
          <w:lang w:val="en-GB"/>
        </w:rPr>
        <w:t xml:space="preserve"> physicochemical </w:t>
      </w:r>
      <w:r w:rsidR="001957F2" w:rsidRPr="00E55156">
        <w:rPr>
          <w:sz w:val="22"/>
          <w:szCs w:val="22"/>
          <w:lang w:val="en-GB"/>
        </w:rPr>
        <w:t>parameters to biological</w:t>
      </w:r>
      <w:r w:rsidRPr="00E55156">
        <w:rPr>
          <w:sz w:val="22"/>
          <w:szCs w:val="22"/>
          <w:lang w:val="en-GB"/>
        </w:rPr>
        <w:t xml:space="preserve"> parameters</w:t>
      </w:r>
      <w:r w:rsidR="0066466D">
        <w:rPr>
          <w:sz w:val="22"/>
          <w:szCs w:val="22"/>
          <w:lang w:val="en-GB"/>
        </w:rPr>
        <w:t>, from heavy metal concentration to emerging pollutants,</w:t>
      </w:r>
      <w:r w:rsidRPr="00E55156">
        <w:rPr>
          <w:sz w:val="22"/>
          <w:szCs w:val="22"/>
          <w:lang w:val="en-GB"/>
        </w:rPr>
        <w:t xml:space="preserve"> in recent years</w:t>
      </w:r>
      <w:r w:rsidR="00B74F75" w:rsidRPr="00E55156">
        <w:rPr>
          <w:sz w:val="22"/>
          <w:szCs w:val="22"/>
          <w:lang w:val="en-GB"/>
        </w:rPr>
        <w:t xml:space="preserve"> </w:t>
      </w:r>
      <w:r w:rsidR="00B74F75" w:rsidRPr="00E55156">
        <w:rPr>
          <w:sz w:val="22"/>
          <w:szCs w:val="22"/>
          <w:lang w:val="en-GB"/>
        </w:rPr>
        <w:fldChar w:fldCharType="begin" w:fldLock="1"/>
      </w:r>
      <w:r w:rsidR="00627569" w:rsidRPr="00E55156">
        <w:rPr>
          <w:sz w:val="22"/>
          <w:szCs w:val="22"/>
          <w:lang w:val="en-GB"/>
        </w:rPr>
        <w:instrText>ADDIN CSL_CITATION {"citationItems":[{"id":"ITEM-1","itemData":{"DOI":"10.1016/J.SCITOTENV.2022.159684","ISSN":"0048-9697","PMID":"36302441","author":[{"dropping-particle":"","family":"Mishra","given":"Soma","non-dropping-particle":"","parse-names":false,"suffix":""},{"dropping-particle":"","family":"Kumar","given":"Pradeep","non-dropping-particle":"","parse-names":false,"suffix":""},{"dropping-particle":"","family":"Mehrotra","given":"Indu","non-dropping-particle":"","parse-names":false,"suffix":""},{"dropping-particle":"","family":"Kumar","given":"Manish","non-dropping-particle":"","parse-names":false,"suffix":""}],"container-title":"Science of The Total Environment","id":"ITEM-1","issued":{"date-parts":[["2023","2","1"]]},"page":"159684","publisher":"Elsevier","title":"Prevalence of organic micropollutants in the Yamuna River, Delhi, India: seasonal variations and governing factors","type":"article-journal","volume":"858"},"uris":["http://www.mendeley.com/documents/?uuid=5ab50419-c418-357e-987f-4dffdbb30c7a"]}],"mendeley":{"formattedCitation":"(Mishra et al., 2023a)","plainTextFormattedCitation":"(Mishra et al., 2023a)","previouslyFormattedCitation":"(Mishra et al., 2023a)"},"properties":{"noteIndex":0},"schema":"https://github.com/citation-style-language/schema/raw/master/csl-citation.json"}</w:instrText>
      </w:r>
      <w:r w:rsidR="00B74F75" w:rsidRPr="00E55156">
        <w:rPr>
          <w:sz w:val="22"/>
          <w:szCs w:val="22"/>
          <w:lang w:val="en-GB"/>
        </w:rPr>
        <w:fldChar w:fldCharType="separate"/>
      </w:r>
      <w:r w:rsidR="00627569" w:rsidRPr="00E55156">
        <w:rPr>
          <w:noProof/>
          <w:sz w:val="22"/>
          <w:szCs w:val="22"/>
          <w:lang w:val="en-GB"/>
        </w:rPr>
        <w:t>(Mishra et al. 2023a)</w:t>
      </w:r>
      <w:r w:rsidR="00B74F75" w:rsidRPr="00E55156">
        <w:rPr>
          <w:sz w:val="22"/>
          <w:szCs w:val="22"/>
          <w:lang w:val="en-GB"/>
        </w:rPr>
        <w:fldChar w:fldCharType="end"/>
      </w:r>
      <w:r w:rsidR="00C04D99">
        <w:rPr>
          <w:sz w:val="22"/>
          <w:szCs w:val="22"/>
          <w:lang w:val="en-GB"/>
        </w:rPr>
        <w:t>.</w:t>
      </w:r>
      <w:r w:rsidRPr="00E55156">
        <w:rPr>
          <w:sz w:val="22"/>
          <w:szCs w:val="22"/>
          <w:lang w:val="en-GB"/>
        </w:rPr>
        <w:t xml:space="preserve"> </w:t>
      </w:r>
      <w:r w:rsidR="00D07A69" w:rsidRPr="00E55156">
        <w:rPr>
          <w:sz w:val="22"/>
          <w:szCs w:val="22"/>
          <w:lang w:val="en-GB"/>
        </w:rPr>
        <w:t>Delhi</w:t>
      </w:r>
      <w:r w:rsidR="0066466D">
        <w:rPr>
          <w:sz w:val="22"/>
          <w:szCs w:val="22"/>
          <w:lang w:val="en-GB"/>
        </w:rPr>
        <w:t>'s</w:t>
      </w:r>
      <w:r w:rsidR="00D07A69" w:rsidRPr="00E55156">
        <w:rPr>
          <w:sz w:val="22"/>
          <w:szCs w:val="22"/>
          <w:lang w:val="en-GB"/>
        </w:rPr>
        <w:t xml:space="preserve"> </w:t>
      </w:r>
      <w:r w:rsidR="004F01A4" w:rsidRPr="00E55156">
        <w:rPr>
          <w:sz w:val="22"/>
          <w:szCs w:val="22"/>
          <w:lang w:val="en-GB"/>
        </w:rPr>
        <w:t>population needs 4086 MLD (million lit</w:t>
      </w:r>
      <w:r w:rsidR="0066466D">
        <w:rPr>
          <w:sz w:val="22"/>
          <w:szCs w:val="22"/>
          <w:lang w:val="en-GB"/>
        </w:rPr>
        <w:t>re</w:t>
      </w:r>
      <w:r w:rsidR="004F01A4" w:rsidRPr="00E55156">
        <w:rPr>
          <w:sz w:val="22"/>
          <w:szCs w:val="22"/>
          <w:lang w:val="en-GB"/>
        </w:rPr>
        <w:t xml:space="preserve">s per day) </w:t>
      </w:r>
      <w:r w:rsidR="00432BF0" w:rsidRPr="00E55156">
        <w:rPr>
          <w:sz w:val="22"/>
          <w:szCs w:val="22"/>
          <w:lang w:val="en-GB"/>
        </w:rPr>
        <w:t>of water to meet the daily requirement</w:t>
      </w:r>
      <w:r w:rsidR="0066466D">
        <w:rPr>
          <w:sz w:val="22"/>
          <w:szCs w:val="22"/>
          <w:lang w:val="en-GB"/>
        </w:rPr>
        <w:t>s</w:t>
      </w:r>
      <w:r w:rsidR="00432BF0" w:rsidRPr="00E55156">
        <w:rPr>
          <w:sz w:val="22"/>
          <w:szCs w:val="22"/>
          <w:lang w:val="en-GB"/>
        </w:rPr>
        <w:t xml:space="preserve"> of its population</w:t>
      </w:r>
      <w:r w:rsidR="00B74F75" w:rsidRPr="00E55156">
        <w:rPr>
          <w:sz w:val="22"/>
          <w:szCs w:val="22"/>
          <w:lang w:val="en-GB"/>
        </w:rPr>
        <w:t xml:space="preserve"> </w:t>
      </w:r>
      <w:r w:rsidR="00B74F75" w:rsidRPr="00E55156">
        <w:rPr>
          <w:sz w:val="22"/>
          <w:szCs w:val="22"/>
          <w:lang w:val="en-GB"/>
        </w:rPr>
        <w:fldChar w:fldCharType="begin" w:fldLock="1"/>
      </w:r>
      <w:r w:rsidR="00FB37DE" w:rsidRPr="00E55156">
        <w:rPr>
          <w:sz w:val="22"/>
          <w:szCs w:val="22"/>
          <w:lang w:val="en-GB"/>
        </w:rPr>
        <w:instrText>ADDIN CSL_CITATION {"citationItems":[{"id":"ITEM-1","itemData":{"DOI":"10.1016/J.MATPR.2022.05.242","ISSN":"2214-7853","abstract":"The Yamuna River A tributary of the Ganga river is one of India's most well-known and important rivers. Regrettably, numerous sections of the Yamuna River are heavily polluted, including many metropolitan areas like Prayagraj, Agra, Delhi etc. Water pollution with lead is a long-term problem. Rural and urban expansion, as well as rapid industrial development, are key sources of lead poisoning in lakes, rivers, groundwater, and other water sources as a result of increased population growth. Water samples were taken from each of the five sampling locations. Samples were taken throughout the course of a whole 2019 year, from January to December, with a 20–25-day break between them, with climate variation as a primary factor. Water sample were analysed by Inductively Coupled Plasma Mass Spectrometry (ICP-MS) and Atomic Absorption Spectroscopy (AAS) were used to quantify the content of lead (Pb) in water from the Yamuna in Delhi. When results were compared to the WHO permissible limits of Lead (Pb) and Nickel (Ni) in water, they were found to be greater. It can be observed that the concentration increases as the temperature rises and the humidity falls. Lead and nickel are both very poisonous in nature, and human and animal exposure to these heavy metals through water can cause chronic intoxication, which can be fatal.","author":[{"dropping-particle":"","family":"Singh Sankhla","given":"Mahipal","non-dropping-particle":"","parse-names":false,"suffix":""},{"dropping-particle":"","family":"Kumar","given":"Rajeev","non-dropping-particle":"","parse-names":false,"suffix":""},{"dropping-particle":"","family":"Prasad","given":"Lalit","non-dropping-particle":"","parse-names":false,"suffix":""}],"container-title":"Materials Today: Proceedings","id":"ITEM-1","issued":{"date-parts":[["2022","1","1"]]},"page":"1540-1547","publisher":"Elsevier","title":"Impact of Variation in Climatic Changes in Concentration of Lead &amp; Nickel in Yamuna River Water, Delhi, India","type":"article-journal","volume":"69"},"uris":["http://www.mendeley.com/documents/?uuid=7346e2cb-a266-3ca5-89ac-8a5531f6f9f4"]}],"mendeley":{"formattedCitation":"(Singh Sankhla et al., 2022a)","plainTextFormattedCitation":"(Singh Sankhla et al., 2022a)","previouslyFormattedCitation":"(Singh Sankhla et al., 2022a)"},"properties":{"noteIndex":0},"schema":"https://github.com/citation-style-language/schema/raw/master/csl-citation.json"}</w:instrText>
      </w:r>
      <w:r w:rsidR="00B74F75" w:rsidRPr="00E55156">
        <w:rPr>
          <w:sz w:val="22"/>
          <w:szCs w:val="22"/>
          <w:lang w:val="en-GB"/>
        </w:rPr>
        <w:fldChar w:fldCharType="separate"/>
      </w:r>
      <w:r w:rsidR="00627569" w:rsidRPr="00E55156">
        <w:rPr>
          <w:noProof/>
          <w:sz w:val="22"/>
          <w:szCs w:val="22"/>
          <w:lang w:val="en-GB"/>
        </w:rPr>
        <w:t>(Singh Sankhla et al. 2022a)</w:t>
      </w:r>
      <w:r w:rsidR="00B74F75" w:rsidRPr="00E55156">
        <w:rPr>
          <w:sz w:val="22"/>
          <w:szCs w:val="22"/>
          <w:lang w:val="en-GB"/>
        </w:rPr>
        <w:fldChar w:fldCharType="end"/>
      </w:r>
      <w:r w:rsidR="00C04D99">
        <w:rPr>
          <w:sz w:val="22"/>
          <w:szCs w:val="22"/>
          <w:lang w:val="en-GB"/>
        </w:rPr>
        <w:t>.</w:t>
      </w:r>
      <w:r w:rsidR="00E13179" w:rsidRPr="00E55156">
        <w:rPr>
          <w:sz w:val="22"/>
          <w:szCs w:val="22"/>
          <w:lang w:val="en-GB"/>
        </w:rPr>
        <w:t xml:space="preserve"> </w:t>
      </w:r>
      <w:r w:rsidR="00432BF0" w:rsidRPr="00E55156">
        <w:rPr>
          <w:sz w:val="22"/>
          <w:szCs w:val="22"/>
          <w:lang w:val="en-GB"/>
        </w:rPr>
        <w:t xml:space="preserve">Delhi relies heavily on River Yamuna to meet its water demand. However, 80% of the water demand is estimated to transform into wastewater after use </w:t>
      </w:r>
      <w:r w:rsidR="00B74F75" w:rsidRPr="00E55156">
        <w:rPr>
          <w:sz w:val="22"/>
          <w:szCs w:val="22"/>
          <w:lang w:val="en-GB"/>
        </w:rPr>
        <w:fldChar w:fldCharType="begin" w:fldLock="1"/>
      </w:r>
      <w:r w:rsidR="00B74F75" w:rsidRPr="00E55156">
        <w:rPr>
          <w:sz w:val="22"/>
          <w:szCs w:val="22"/>
          <w:lang w:val="en-GB"/>
        </w:rPr>
        <w:instrText>ADDIN CSL_CITATION {"citationItems":[{"id":"ITEM-1","itemData":{"DOI":"10.1016/J.ENVRES.2021.111780","ISSN":"0013-9351","PMID":"34329638","abstract":"The present study aims at the assessment of environmental quality of the most polluted stretch of river Yamuna along the megacity of Delhi. The study was conducted in order to examine toxicity and health hazards associated with persistent pollutants present in the fluvial ecosystem. Eighty four sediment and 56 vegetable samples from same locations were collected from the Delhi segment of river Yamuna flood plain in order to examine 20 organochlorine pesticides (OCPs) and 9 heavy metals (Cd, Co, Cr, Cu, Fe, Mn, Ni, Pb and Zn). Both the organic and inorganic groups of persistent toxic substances were monitored and analysed for the extent of eco-toxicological as well as dietary health risks posed to the local population. Eco-toxicological assessment was done based on sediment quality guidelines, enrichment factor, geo-accumulation index, degree of contamination and Pollution Load Index. The dietary-risk was assessed with the help of translocation factors (TF) of these pollutants in vegetables. Carcinogenic and non-carcinogenic health risks from consumption of vegetables were also investigated. The level of concern for heavy metals was greater than that of OCPs as per the sediment quality guidelines. DDT, Cd, Pb and Zn had maximum concentrations corresponding to level 3 of concern, while Cr and Ni reached up to the highest i.e., 4th level of concern. Sediment samples were found to be enriched and contaminated significantly with Cd and moderately with Pb, as represented respectively by enrichment factors and contamination factors (CF). CF for metals lied in order Zn &gt; Cd &gt; Cr[dbnd]Ni &gt; Pb[dbnd]Cu. Pollution load index was highest at the location lying on the exit point of Yamuna in Delhi. TF values greater than 1 were observed in majority of samples analysed for Ni, Cr, Cu and Zn. Spinach topped among vegetables in terms of metal contamination. Cd, Ni and Pb accumulated more in the roots, as against Mn, Zn, Cu and Cr which had higher accumulation in the shoots. Translocation factors were substantially high in vegetables for most of the OCPs, clearly indicating bioaccumulation and potential health risk to the consumers. Health risk to humans was assessed for non-carcinogenic and carcinogenic potentials from ingestion of vegetables. Hazard Quotient (HQ) &gt; 1 due to radish (roots and leaves) and cauliflower consumption in children indicated non-carcinogenic risk. Hazard Index (HI) beyond 1 for all the vegetables (except onion leaves) confirmed substantial cumula…","author":[{"dropping-particle":"","family":"Parween","given":"Musarrat","non-dropping-particle":"","parse-names":false,"suffix":""},{"dropping-particle":"","family":"Ramanathan","given":"A. L.","non-dropping-particle":"","parse-names":false,"suffix":""},{"dropping-particle":"","family":"Raju","given":"N. Janardhana","non-dropping-particle":"","parse-names":false,"suffix":""}],"container-title":"Environmental Research","id":"ITEM-1","issued":{"date-parts":[["2021","11","1"]]},"page":"111780","publisher":"Academic Press","title":"Assessment of toxicity and potential health risk from persistent pesticides and heavy metals along the Delhi stretch of river Yamuna","type":"article-journal","volume":"202"},"uris":["http://www.mendeley.com/documents/?uuid=36f2c0bf-ddd8-3d63-ad3d-d38effbd1c2a"]}],"mendeley":{"formattedCitation":"(Parween et al., 2021)","plainTextFormattedCitation":"(Parween et al., 2021)","previouslyFormattedCitation":"(Parween et al., 2021)"},"properties":{"noteIndex":0},"schema":"https://github.com/citation-style-language/schema/raw/master/csl-citation.json"}</w:instrText>
      </w:r>
      <w:r w:rsidR="00B74F75" w:rsidRPr="00E55156">
        <w:rPr>
          <w:sz w:val="22"/>
          <w:szCs w:val="22"/>
          <w:lang w:val="en-GB"/>
        </w:rPr>
        <w:fldChar w:fldCharType="separate"/>
      </w:r>
      <w:r w:rsidR="00B74F75" w:rsidRPr="00E55156">
        <w:rPr>
          <w:noProof/>
          <w:sz w:val="22"/>
          <w:szCs w:val="22"/>
          <w:lang w:val="en-GB"/>
        </w:rPr>
        <w:t>(Parween et al. 2021)</w:t>
      </w:r>
      <w:r w:rsidR="00B74F75" w:rsidRPr="00E55156">
        <w:rPr>
          <w:sz w:val="22"/>
          <w:szCs w:val="22"/>
          <w:lang w:val="en-GB"/>
        </w:rPr>
        <w:fldChar w:fldCharType="end"/>
      </w:r>
      <w:r w:rsidR="00C04D99">
        <w:rPr>
          <w:sz w:val="22"/>
          <w:szCs w:val="22"/>
          <w:lang w:val="en-GB"/>
        </w:rPr>
        <w:t>.</w:t>
      </w:r>
      <w:r w:rsidR="00432BF0" w:rsidRPr="00E55156">
        <w:rPr>
          <w:sz w:val="22"/>
          <w:szCs w:val="22"/>
          <w:lang w:val="en-GB"/>
        </w:rPr>
        <w:t xml:space="preserve"> This renders Delhi producing 3268 MLD of wastewater each day.</w:t>
      </w:r>
    </w:p>
    <w:p w14:paraId="2FEBC801" w14:textId="0B66CFD9" w:rsidR="00487B95" w:rsidRPr="00E55156" w:rsidRDefault="0066466D" w:rsidP="008956D0">
      <w:pPr>
        <w:spacing w:after="0" w:line="240" w:lineRule="auto"/>
        <w:ind w:firstLine="180"/>
        <w:jc w:val="both"/>
        <w:rPr>
          <w:sz w:val="22"/>
          <w:szCs w:val="22"/>
          <w:lang w:val="en-GB"/>
        </w:rPr>
      </w:pPr>
      <w:r>
        <w:rPr>
          <w:sz w:val="22"/>
          <w:szCs w:val="22"/>
          <w:lang w:val="en-GB"/>
        </w:rPr>
        <w:t>Delhi consists of three drainage basins to properly dispose of the generated wastewater,</w:t>
      </w:r>
      <w:r w:rsidR="008F7AC5" w:rsidRPr="00E55156">
        <w:rPr>
          <w:sz w:val="22"/>
          <w:szCs w:val="22"/>
          <w:lang w:val="en-GB"/>
        </w:rPr>
        <w:t xml:space="preserve"> </w:t>
      </w:r>
      <w:r w:rsidR="00432BF0" w:rsidRPr="00E55156">
        <w:rPr>
          <w:sz w:val="22"/>
          <w:szCs w:val="22"/>
          <w:lang w:val="en-GB"/>
        </w:rPr>
        <w:t xml:space="preserve">i.e., </w:t>
      </w:r>
      <w:r w:rsidR="001957F2" w:rsidRPr="00E55156">
        <w:rPr>
          <w:sz w:val="22"/>
          <w:szCs w:val="22"/>
          <w:lang w:val="en-GB"/>
        </w:rPr>
        <w:t>trans-Yamuna</w:t>
      </w:r>
      <w:r w:rsidR="00432BF0" w:rsidRPr="00E55156">
        <w:rPr>
          <w:sz w:val="22"/>
          <w:szCs w:val="22"/>
          <w:lang w:val="en-GB"/>
        </w:rPr>
        <w:t xml:space="preserve">, </w:t>
      </w:r>
      <w:proofErr w:type="spellStart"/>
      <w:r w:rsidR="00432BF0" w:rsidRPr="00E55156">
        <w:rPr>
          <w:sz w:val="22"/>
          <w:szCs w:val="22"/>
          <w:lang w:val="en-GB"/>
        </w:rPr>
        <w:t>Barapullah</w:t>
      </w:r>
      <w:proofErr w:type="spellEnd"/>
      <w:r w:rsidR="00432BF0" w:rsidRPr="00E55156">
        <w:rPr>
          <w:sz w:val="22"/>
          <w:szCs w:val="22"/>
          <w:lang w:val="en-GB"/>
        </w:rPr>
        <w:t xml:space="preserve"> and Najafgarh</w:t>
      </w:r>
      <w:r>
        <w:rPr>
          <w:sz w:val="22"/>
          <w:szCs w:val="22"/>
          <w:lang w:val="en-GB"/>
        </w:rPr>
        <w:t>,</w:t>
      </w:r>
      <w:r w:rsidR="00432BF0" w:rsidRPr="00E55156">
        <w:rPr>
          <w:sz w:val="22"/>
          <w:szCs w:val="22"/>
          <w:lang w:val="en-GB"/>
        </w:rPr>
        <w:t xml:space="preserve"> </w:t>
      </w:r>
      <w:r w:rsidR="00B86042" w:rsidRPr="00E55156">
        <w:rPr>
          <w:sz w:val="22"/>
          <w:szCs w:val="22"/>
          <w:lang w:val="en-GB"/>
        </w:rPr>
        <w:t>covered by</w:t>
      </w:r>
      <w:r w:rsidR="00432BF0" w:rsidRPr="00E55156">
        <w:rPr>
          <w:sz w:val="22"/>
          <w:szCs w:val="22"/>
          <w:lang w:val="en-GB"/>
        </w:rPr>
        <w:t xml:space="preserve"> 201 </w:t>
      </w:r>
      <w:r w:rsidR="00B86042" w:rsidRPr="00E55156">
        <w:rPr>
          <w:sz w:val="22"/>
          <w:szCs w:val="22"/>
          <w:lang w:val="en-GB"/>
        </w:rPr>
        <w:t xml:space="preserve">major and minor </w:t>
      </w:r>
      <w:r w:rsidR="00432BF0" w:rsidRPr="00E55156">
        <w:rPr>
          <w:sz w:val="22"/>
          <w:szCs w:val="22"/>
          <w:lang w:val="en-GB"/>
        </w:rPr>
        <w:t>drains</w:t>
      </w:r>
      <w:r w:rsidR="00A31B22" w:rsidRPr="00E55156">
        <w:rPr>
          <w:sz w:val="22"/>
          <w:szCs w:val="22"/>
          <w:lang w:val="en-GB"/>
        </w:rPr>
        <w:t xml:space="preserve"> </w:t>
      </w:r>
      <w:r w:rsidR="00B74F75" w:rsidRPr="00E55156">
        <w:rPr>
          <w:sz w:val="22"/>
          <w:szCs w:val="22"/>
          <w:lang w:val="en-GB"/>
        </w:rPr>
        <w:fldChar w:fldCharType="begin" w:fldLock="1"/>
      </w:r>
      <w:r w:rsidR="0058134F" w:rsidRPr="00E55156">
        <w:rPr>
          <w:sz w:val="22"/>
          <w:szCs w:val="22"/>
          <w:lang w:val="en-GB"/>
        </w:rPr>
        <w:instrText>ADDIN CSL_CITATION {"citationItems":[{"id":"ITEM-1","itemData":{"DOI":"10.1016/j.chemosphere.2022.136880","ISSN":"18791298","PMID":"36257401","abstract":"Groundwater which is an essential source of freshwater for various domestic, agricultural, industrial applications is facing a severe deterioration in quality due to demographic pressure and intense industrial activities. Present study appraises the influence of human induced activities on groundwater quality of Agra-Firozabad industrial belts of Western Uttar Pradesh, Yamuna basin, India. The maximum concentrations of metals and anions found during pre and post monsoon are as follows: Lead 0.302; 0.086, calcium 672; 1260, magnesium 215; 16.8, cadmium 0.0; 0.066, chromium 0.016; 0.005, manganese 0.340; 0.076, nickel 0.044; 0.028, sulfate 514; 286, nitrate 66.7; 3.56 and fluoride 1.17; 2.02 mg/L respectively. Based on results of Water Quality Index, groundwater samples were classified under ‘Poor water’ category in 34.2% and 52.63% during pre and post-monsoon period, respectively. Accordingly, higher concentrations of bicarbonate and sulfate might have attributed to excess hardness, instrumental in making it unsuitable for industrial usage. However, values of Percent Sodium, Sodium Adsorption Ratio, Magnesium Hazard and Permeability Index signified that groundwater from majority of locations was fit for agricultural use. Health risk assessment studies revealed that children consuming polluted water were affected more as compared to adults. Timely action and strict compliance of regulation is recommended towards groundwater management for defined usage to avert severe health effects and to meet sustainable development goals.","author":[{"dropping-particle":"","family":"Khan","given":"Musharraf Ali","non-dropping-particle":"","parse-names":false,"suffix":""},{"dropping-particle":"","family":"Khan","given":"Nawaz","non-dropping-particle":"","parse-names":false,"suffix":""},{"dropping-particle":"","family":"Ahmad","given":"Anees","non-dropping-particle":"","parse-names":false,"suffix":""},{"dropping-particle":"","family":"Kumar","given":"Rakesh","non-dropping-particle":"","parse-names":false,"suffix":""},{"dropping-particle":"","family":"Singh","given":"Anuradha","non-dropping-particle":"","parse-names":false,"suffix":""},{"dropping-particle":"","family":"Chaurasia","given":"Deepshi","non-dropping-particle":"","parse-names":false,"suffix":""},{"dropping-particle":"","family":"Neogi","given":"Suvadip","non-dropping-particle":"","parse-names":false,"suffix":""},{"dropping-particle":"","family":"Kumar","given":"Vinod","non-dropping-particle":"","parse-names":false,"suffix":""},{"dropping-particle":"","family":"Bhargava","given":"Preeti Chaturvedi","non-dropping-particle":"","parse-names":false,"suffix":""}],"container-title":"Chemosphere","id":"ITEM-1","issued":{"date-parts":[["2023","1","1"]]},"page":"136880","publisher":"Pergamon","title":"Potential health risk assessment, spatio-temporal hydrochemistry and groundwater quality of Yamuna river basin, Northern India","type":"article-journal","volume":"311"},"uris":["http://www.mendeley.com/documents/?uuid=8d8d405b-485f-35e2-b1c5-592efe1f7d4f"]}],"mendeley":{"formattedCitation":"(Khan et al., 2023)","plainTextFormattedCitation":"(Khan et al., 2023)","previouslyFormattedCitation":"(Khan et al., 2023)"},"properties":{"noteIndex":0},"schema":"https://github.com/citation-style-language/schema/raw/master/csl-citation.json"}</w:instrText>
      </w:r>
      <w:r w:rsidR="00B74F75" w:rsidRPr="00E55156">
        <w:rPr>
          <w:sz w:val="22"/>
          <w:szCs w:val="22"/>
          <w:lang w:val="en-GB"/>
        </w:rPr>
        <w:fldChar w:fldCharType="separate"/>
      </w:r>
      <w:r w:rsidR="00627569" w:rsidRPr="00E55156">
        <w:rPr>
          <w:noProof/>
          <w:sz w:val="22"/>
          <w:szCs w:val="22"/>
          <w:lang w:val="en-GB"/>
        </w:rPr>
        <w:t>(Khan et al. 2023)</w:t>
      </w:r>
      <w:r w:rsidR="00B74F75" w:rsidRPr="00E55156">
        <w:rPr>
          <w:sz w:val="22"/>
          <w:szCs w:val="22"/>
          <w:lang w:val="en-GB"/>
        </w:rPr>
        <w:fldChar w:fldCharType="end"/>
      </w:r>
      <w:r w:rsidR="00835170" w:rsidRPr="00E55156">
        <w:rPr>
          <w:sz w:val="22"/>
          <w:szCs w:val="22"/>
          <w:lang w:val="en-GB"/>
        </w:rPr>
        <w:t>.</w:t>
      </w:r>
      <w:r w:rsidR="00432BF0" w:rsidRPr="00E55156">
        <w:rPr>
          <w:sz w:val="22"/>
          <w:szCs w:val="22"/>
          <w:lang w:val="en-GB"/>
        </w:rPr>
        <w:t xml:space="preserve"> </w:t>
      </w:r>
      <w:r w:rsidR="002D6DD1" w:rsidRPr="00E55156">
        <w:rPr>
          <w:sz w:val="22"/>
          <w:szCs w:val="22"/>
          <w:lang w:val="en-GB"/>
        </w:rPr>
        <w:t xml:space="preserve">Another classification of drains is termed as major </w:t>
      </w:r>
      <w:r>
        <w:rPr>
          <w:sz w:val="22"/>
          <w:szCs w:val="22"/>
          <w:lang w:val="en-GB"/>
        </w:rPr>
        <w:t>Delhi drains, comprising</w:t>
      </w:r>
      <w:r w:rsidR="002D6DD1" w:rsidRPr="00E55156">
        <w:rPr>
          <w:sz w:val="22"/>
          <w:szCs w:val="22"/>
          <w:lang w:val="en-GB"/>
        </w:rPr>
        <w:t xml:space="preserve"> 14 drains</w:t>
      </w:r>
      <w:r w:rsidR="0008055E" w:rsidRPr="00E55156">
        <w:rPr>
          <w:sz w:val="22"/>
          <w:szCs w:val="22"/>
          <w:lang w:val="en-GB"/>
        </w:rPr>
        <w:t>.</w:t>
      </w:r>
      <w:r w:rsidR="002D6DD1" w:rsidRPr="00E55156">
        <w:rPr>
          <w:sz w:val="22"/>
          <w:szCs w:val="22"/>
          <w:lang w:val="en-GB"/>
        </w:rPr>
        <w:t xml:space="preserve"> </w:t>
      </w:r>
      <w:r w:rsidR="0040435A" w:rsidRPr="00E55156">
        <w:rPr>
          <w:sz w:val="22"/>
          <w:szCs w:val="22"/>
          <w:lang w:val="en-GB"/>
        </w:rPr>
        <w:t>F</w:t>
      </w:r>
      <w:r w:rsidR="006A1322" w:rsidRPr="00E55156">
        <w:rPr>
          <w:sz w:val="22"/>
          <w:szCs w:val="22"/>
          <w:lang w:val="en-GB"/>
        </w:rPr>
        <w:t>urther</w:t>
      </w:r>
      <w:r w:rsidR="002D6DD1" w:rsidRPr="00E55156">
        <w:rPr>
          <w:sz w:val="22"/>
          <w:szCs w:val="22"/>
          <w:lang w:val="en-GB"/>
        </w:rPr>
        <w:t xml:space="preserve"> adding to </w:t>
      </w:r>
      <w:r w:rsidR="001957F2" w:rsidRPr="00E55156">
        <w:rPr>
          <w:sz w:val="22"/>
          <w:szCs w:val="22"/>
          <w:lang w:val="en-GB"/>
        </w:rPr>
        <w:t>the </w:t>
      </w:r>
      <w:r w:rsidR="002D6DD1" w:rsidRPr="00E55156">
        <w:rPr>
          <w:sz w:val="22"/>
          <w:szCs w:val="22"/>
          <w:lang w:val="en-GB"/>
        </w:rPr>
        <w:t xml:space="preserve">already </w:t>
      </w:r>
      <w:r w:rsidR="001957F2" w:rsidRPr="00E55156">
        <w:rPr>
          <w:sz w:val="22"/>
          <w:szCs w:val="22"/>
          <w:lang w:val="en-GB"/>
        </w:rPr>
        <w:t>grieved</w:t>
      </w:r>
      <w:r w:rsidR="002D6DD1" w:rsidRPr="00E55156">
        <w:rPr>
          <w:sz w:val="22"/>
          <w:szCs w:val="22"/>
          <w:lang w:val="en-GB"/>
        </w:rPr>
        <w:t xml:space="preserve"> pollution of </w:t>
      </w:r>
      <w:r>
        <w:rPr>
          <w:sz w:val="22"/>
          <w:szCs w:val="22"/>
          <w:lang w:val="en-GB"/>
        </w:rPr>
        <w:t>the river Yamuna, Delhi is home to several healthcare facilities that</w:t>
      </w:r>
      <w:r w:rsidR="002D6DD1" w:rsidRPr="00E55156">
        <w:rPr>
          <w:sz w:val="22"/>
          <w:szCs w:val="22"/>
          <w:lang w:val="en-GB"/>
        </w:rPr>
        <w:t xml:space="preserve"> ensure </w:t>
      </w:r>
      <w:r w:rsidR="001957F2" w:rsidRPr="00E55156">
        <w:rPr>
          <w:sz w:val="22"/>
          <w:szCs w:val="22"/>
          <w:lang w:val="en-GB"/>
        </w:rPr>
        <w:t>the </w:t>
      </w:r>
      <w:r w:rsidR="002D6DD1" w:rsidRPr="00E55156">
        <w:rPr>
          <w:sz w:val="22"/>
          <w:szCs w:val="22"/>
          <w:lang w:val="en-GB"/>
        </w:rPr>
        <w:t xml:space="preserve">good health of </w:t>
      </w:r>
      <w:r w:rsidR="00B86042" w:rsidRPr="00E55156">
        <w:rPr>
          <w:sz w:val="22"/>
          <w:szCs w:val="22"/>
          <w:lang w:val="en-GB"/>
        </w:rPr>
        <w:t>its</w:t>
      </w:r>
      <w:r w:rsidR="002D6DD1" w:rsidRPr="00E55156">
        <w:rPr>
          <w:sz w:val="22"/>
          <w:szCs w:val="22"/>
          <w:lang w:val="en-GB"/>
        </w:rPr>
        <w:t xml:space="preserve"> residents. </w:t>
      </w:r>
      <w:r w:rsidR="00BC075A" w:rsidRPr="00E55156">
        <w:rPr>
          <w:sz w:val="22"/>
          <w:szCs w:val="22"/>
          <w:lang w:val="en-GB"/>
        </w:rPr>
        <w:t>This has led to concern</w:t>
      </w:r>
      <w:r w:rsidR="00B86042" w:rsidRPr="00E55156">
        <w:rPr>
          <w:sz w:val="22"/>
          <w:szCs w:val="22"/>
          <w:lang w:val="en-GB"/>
        </w:rPr>
        <w:t>s,</w:t>
      </w:r>
      <w:r w:rsidR="00BC075A" w:rsidRPr="00E55156">
        <w:rPr>
          <w:sz w:val="22"/>
          <w:szCs w:val="22"/>
          <w:lang w:val="en-GB"/>
        </w:rPr>
        <w:t xml:space="preserve"> both at research and government levels</w:t>
      </w:r>
      <w:r>
        <w:rPr>
          <w:sz w:val="22"/>
          <w:szCs w:val="22"/>
          <w:lang w:val="en-GB"/>
        </w:rPr>
        <w:t>, about investigating and improving</w:t>
      </w:r>
      <w:r w:rsidR="00BC075A" w:rsidRPr="00E55156">
        <w:rPr>
          <w:sz w:val="22"/>
          <w:szCs w:val="22"/>
          <w:lang w:val="en-GB"/>
        </w:rPr>
        <w:t xml:space="preserve"> the water quality of Yamuna.</w:t>
      </w:r>
    </w:p>
    <w:p w14:paraId="22B3BD22" w14:textId="11615F38" w:rsidR="002D6DD1" w:rsidRPr="00E55156" w:rsidRDefault="002D6DD1" w:rsidP="008956D0">
      <w:pPr>
        <w:spacing w:after="0" w:line="240" w:lineRule="auto"/>
        <w:ind w:firstLine="180"/>
        <w:jc w:val="both"/>
        <w:rPr>
          <w:sz w:val="22"/>
          <w:szCs w:val="22"/>
          <w:lang w:val="en-GB"/>
        </w:rPr>
      </w:pPr>
      <w:r w:rsidRPr="00E55156">
        <w:rPr>
          <w:sz w:val="22"/>
          <w:szCs w:val="22"/>
          <w:lang w:val="en-GB"/>
        </w:rPr>
        <w:t xml:space="preserve">The concern over surface water bodies contamination from </w:t>
      </w:r>
      <w:proofErr w:type="spellStart"/>
      <w:r w:rsidR="00C56FD8" w:rsidRPr="00E55156">
        <w:rPr>
          <w:sz w:val="22"/>
          <w:szCs w:val="22"/>
          <w:lang w:val="en-GB"/>
        </w:rPr>
        <w:t>PhACs</w:t>
      </w:r>
      <w:proofErr w:type="spellEnd"/>
      <w:r w:rsidRPr="00E55156">
        <w:rPr>
          <w:sz w:val="22"/>
          <w:szCs w:val="22"/>
          <w:lang w:val="en-GB"/>
        </w:rPr>
        <w:t xml:space="preserve"> </w:t>
      </w:r>
      <w:r w:rsidR="0066466D">
        <w:rPr>
          <w:sz w:val="22"/>
          <w:szCs w:val="22"/>
          <w:lang w:val="en-GB"/>
        </w:rPr>
        <w:t>is</w:t>
      </w:r>
      <w:r w:rsidRPr="00E55156">
        <w:rPr>
          <w:sz w:val="22"/>
          <w:szCs w:val="22"/>
          <w:lang w:val="en-GB"/>
        </w:rPr>
        <w:t xml:space="preserve"> increasing</w:t>
      </w:r>
      <w:r w:rsidR="0066466D">
        <w:rPr>
          <w:sz w:val="22"/>
          <w:szCs w:val="22"/>
          <w:lang w:val="en-GB"/>
        </w:rPr>
        <w:t>, leading to several</w:t>
      </w:r>
      <w:r w:rsidRPr="00E55156">
        <w:rPr>
          <w:sz w:val="22"/>
          <w:szCs w:val="22"/>
          <w:lang w:val="en-GB"/>
        </w:rPr>
        <w:t xml:space="preserve"> rivers being investigated in various countries</w:t>
      </w:r>
      <w:r w:rsidR="0008055E" w:rsidRPr="00E55156">
        <w:rPr>
          <w:sz w:val="22"/>
          <w:szCs w:val="22"/>
          <w:lang w:val="en-GB"/>
        </w:rPr>
        <w:t>.</w:t>
      </w:r>
      <w:r w:rsidRPr="00E55156">
        <w:rPr>
          <w:sz w:val="22"/>
          <w:szCs w:val="22"/>
          <w:lang w:val="en-GB"/>
        </w:rPr>
        <w:t xml:space="preserve"> The primary source of pharmaceutical compounds in the surface water body has been linked to wastewater treatment plant</w:t>
      </w:r>
      <w:r w:rsidR="0066466D">
        <w:rPr>
          <w:sz w:val="22"/>
          <w:szCs w:val="22"/>
          <w:lang w:val="en-GB"/>
        </w:rPr>
        <w:t>s</w:t>
      </w:r>
      <w:r w:rsidRPr="00E55156">
        <w:rPr>
          <w:sz w:val="22"/>
          <w:szCs w:val="22"/>
          <w:lang w:val="en-GB"/>
        </w:rPr>
        <w:t xml:space="preserve"> (WWTP) </w:t>
      </w:r>
      <w:sdt>
        <w:sdtPr>
          <w:rPr>
            <w:sz w:val="22"/>
            <w:szCs w:val="22"/>
            <w:lang w:val="en-GB"/>
          </w:rPr>
          <w:tag w:val="MENDELEY_CITATION_v3_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"/>
          <w:id w:val="-1525012686"/>
          <w:placeholder>
            <w:docPart w:val="FDCA0EBE5F584A79A71ECC37CF598556"/>
          </w:placeholder>
        </w:sdtPr>
        <w:sdtContent>
          <w:r w:rsidRPr="00E55156">
            <w:rPr>
              <w:rFonts w:eastAsia="Times New Roman"/>
              <w:sz w:val="22"/>
              <w:szCs w:val="22"/>
              <w:lang w:val="en-GB"/>
            </w:rPr>
            <w:t>(V. Singh &amp; Suthar 2021)</w:t>
          </w:r>
        </w:sdtContent>
      </w:sdt>
      <w:r w:rsidR="00C04D99">
        <w:rPr>
          <w:sz w:val="22"/>
          <w:szCs w:val="22"/>
          <w:lang w:val="en-GB"/>
        </w:rPr>
        <w:t>.</w:t>
      </w:r>
      <w:r w:rsidRPr="00E55156">
        <w:rPr>
          <w:sz w:val="22"/>
          <w:szCs w:val="22"/>
          <w:lang w:val="en-GB"/>
        </w:rPr>
        <w:t xml:space="preserve"> This is linked to the fact that upon intake of </w:t>
      </w:r>
      <w:proofErr w:type="spellStart"/>
      <w:r w:rsidR="00C56FD8" w:rsidRPr="00E55156">
        <w:rPr>
          <w:sz w:val="22"/>
          <w:szCs w:val="22"/>
          <w:lang w:val="en-GB"/>
        </w:rPr>
        <w:t>PhACs</w:t>
      </w:r>
      <w:proofErr w:type="spellEnd"/>
      <w:r w:rsidR="001957F2" w:rsidRPr="00E55156">
        <w:rPr>
          <w:sz w:val="22"/>
          <w:szCs w:val="22"/>
          <w:lang w:val="en-GB"/>
        </w:rPr>
        <w:t>,</w:t>
      </w:r>
      <w:r w:rsidRPr="00E55156">
        <w:rPr>
          <w:sz w:val="22"/>
          <w:szCs w:val="22"/>
          <w:lang w:val="en-GB"/>
        </w:rPr>
        <w:t xml:space="preserve"> they are excreted in wastewater</w:t>
      </w:r>
      <w:r w:rsidR="0066466D">
        <w:rPr>
          <w:sz w:val="22"/>
          <w:szCs w:val="22"/>
          <w:lang w:val="en-GB"/>
        </w:rPr>
        <w:t>,</w:t>
      </w:r>
      <w:r w:rsidRPr="00E55156">
        <w:rPr>
          <w:sz w:val="22"/>
          <w:szCs w:val="22"/>
          <w:lang w:val="en-GB"/>
        </w:rPr>
        <w:t xml:space="preserve"> which goes to WWTP for treatment. However, since WWTP</w:t>
      </w:r>
      <w:r w:rsidR="0066466D">
        <w:rPr>
          <w:sz w:val="22"/>
          <w:szCs w:val="22"/>
          <w:lang w:val="en-GB"/>
        </w:rPr>
        <w:t>s</w:t>
      </w:r>
      <w:r w:rsidRPr="00E55156">
        <w:rPr>
          <w:sz w:val="22"/>
          <w:szCs w:val="22"/>
          <w:lang w:val="en-GB"/>
        </w:rPr>
        <w:t xml:space="preserve"> are not design</w:t>
      </w:r>
      <w:r w:rsidR="00B86042" w:rsidRPr="00E55156">
        <w:rPr>
          <w:sz w:val="22"/>
          <w:szCs w:val="22"/>
          <w:lang w:val="en-GB"/>
        </w:rPr>
        <w:t>ed</w:t>
      </w:r>
      <w:r w:rsidRPr="00E55156">
        <w:rPr>
          <w:sz w:val="22"/>
          <w:szCs w:val="22"/>
          <w:lang w:val="en-GB"/>
        </w:rPr>
        <w:t xml:space="preserve"> </w:t>
      </w:r>
      <w:r w:rsidR="0066466D">
        <w:rPr>
          <w:sz w:val="22"/>
          <w:szCs w:val="22"/>
          <w:lang w:val="en-GB"/>
        </w:rPr>
        <w:t>specifically for PhAC removal,</w:t>
      </w:r>
      <w:r w:rsidRPr="00E55156">
        <w:rPr>
          <w:sz w:val="22"/>
          <w:szCs w:val="22"/>
          <w:lang w:val="en-GB"/>
        </w:rPr>
        <w:t xml:space="preserve"> they enter </w:t>
      </w:r>
      <w:r w:rsidR="001957F2" w:rsidRPr="00E55156">
        <w:rPr>
          <w:sz w:val="22"/>
          <w:szCs w:val="22"/>
          <w:lang w:val="en-GB"/>
        </w:rPr>
        <w:t>an </w:t>
      </w:r>
      <w:r w:rsidRPr="00E55156">
        <w:rPr>
          <w:sz w:val="22"/>
          <w:szCs w:val="22"/>
          <w:lang w:val="en-GB"/>
        </w:rPr>
        <w:t xml:space="preserve">environment </w:t>
      </w:r>
      <w:r w:rsidR="00B86042" w:rsidRPr="00E55156">
        <w:rPr>
          <w:sz w:val="22"/>
          <w:szCs w:val="22"/>
          <w:lang w:val="en-GB"/>
        </w:rPr>
        <w:t>with</w:t>
      </w:r>
      <w:r w:rsidRPr="00E55156">
        <w:rPr>
          <w:sz w:val="22"/>
          <w:szCs w:val="22"/>
          <w:lang w:val="en-GB"/>
        </w:rPr>
        <w:t xml:space="preserve"> effluent from WWTP. Additionally, leakage from septic tank</w:t>
      </w:r>
      <w:r w:rsidR="0066466D">
        <w:rPr>
          <w:sz w:val="22"/>
          <w:szCs w:val="22"/>
          <w:lang w:val="en-GB"/>
        </w:rPr>
        <w:t>s</w:t>
      </w:r>
      <w:r w:rsidRPr="00E55156">
        <w:rPr>
          <w:sz w:val="22"/>
          <w:szCs w:val="22"/>
          <w:lang w:val="en-GB"/>
        </w:rPr>
        <w:t xml:space="preserve"> and sewers al</w:t>
      </w:r>
      <w:r w:rsidR="0066466D">
        <w:rPr>
          <w:sz w:val="22"/>
          <w:szCs w:val="22"/>
          <w:lang w:val="en-GB"/>
        </w:rPr>
        <w:t>lows for directly discharging</w:t>
      </w:r>
      <w:r w:rsidRPr="00E55156">
        <w:rPr>
          <w:sz w:val="22"/>
          <w:szCs w:val="22"/>
          <w:lang w:val="en-GB"/>
        </w:rPr>
        <w:t xml:space="preserve"> </w:t>
      </w:r>
      <w:proofErr w:type="spellStart"/>
      <w:r w:rsidR="00C56FD8" w:rsidRPr="00E55156">
        <w:rPr>
          <w:sz w:val="22"/>
          <w:szCs w:val="22"/>
          <w:lang w:val="en-GB"/>
        </w:rPr>
        <w:t>PhACs</w:t>
      </w:r>
      <w:proofErr w:type="spellEnd"/>
      <w:r w:rsidRPr="00E55156">
        <w:rPr>
          <w:sz w:val="22"/>
          <w:szCs w:val="22"/>
          <w:lang w:val="en-GB"/>
        </w:rPr>
        <w:t xml:space="preserve"> into the environment. </w:t>
      </w:r>
      <w:r w:rsidR="003156A3" w:rsidRPr="00E55156">
        <w:rPr>
          <w:sz w:val="22"/>
          <w:szCs w:val="22"/>
          <w:lang w:val="en-GB"/>
        </w:rPr>
        <w:t xml:space="preserve">Keeping in lieu </w:t>
      </w:r>
      <w:r w:rsidR="0066466D">
        <w:rPr>
          <w:sz w:val="22"/>
          <w:szCs w:val="22"/>
          <w:lang w:val="en-GB"/>
        </w:rPr>
        <w:t>of</w:t>
      </w:r>
      <w:r w:rsidR="003156A3" w:rsidRPr="00E55156">
        <w:rPr>
          <w:sz w:val="22"/>
          <w:szCs w:val="22"/>
          <w:lang w:val="en-GB"/>
        </w:rPr>
        <w:t xml:space="preserve"> </w:t>
      </w:r>
      <w:r w:rsidR="0066466D">
        <w:rPr>
          <w:sz w:val="22"/>
          <w:szCs w:val="22"/>
          <w:lang w:val="en-GB"/>
        </w:rPr>
        <w:t xml:space="preserve">the </w:t>
      </w:r>
      <w:r w:rsidR="003156A3" w:rsidRPr="00E55156">
        <w:rPr>
          <w:sz w:val="22"/>
          <w:szCs w:val="22"/>
          <w:lang w:val="en-GB"/>
        </w:rPr>
        <w:t>worldwide trend</w:t>
      </w:r>
      <w:r w:rsidR="0066466D">
        <w:rPr>
          <w:sz w:val="22"/>
          <w:szCs w:val="22"/>
          <w:lang w:val="en-GB"/>
        </w:rPr>
        <w:t>,</w:t>
      </w:r>
      <w:r w:rsidR="003156A3" w:rsidRPr="00E55156">
        <w:rPr>
          <w:sz w:val="22"/>
          <w:szCs w:val="22"/>
          <w:lang w:val="en-GB"/>
        </w:rPr>
        <w:t xml:space="preserve"> water quality in surface water bodies is also a growing trend in India</w:t>
      </w:r>
      <w:r w:rsidR="0066466D">
        <w:rPr>
          <w:sz w:val="22"/>
          <w:szCs w:val="22"/>
          <w:lang w:val="en-GB"/>
        </w:rPr>
        <w:t>,</w:t>
      </w:r>
      <w:r w:rsidR="003156A3" w:rsidRPr="00E55156">
        <w:rPr>
          <w:sz w:val="22"/>
          <w:szCs w:val="22"/>
          <w:lang w:val="en-GB"/>
        </w:rPr>
        <w:t xml:space="preserve"> including river Yamuna </w:t>
      </w:r>
      <w:r w:rsidR="003156A3" w:rsidRPr="00E55156">
        <w:rPr>
          <w:sz w:val="22"/>
          <w:szCs w:val="22"/>
          <w:lang w:val="en-GB"/>
        </w:rPr>
        <w:fldChar w:fldCharType="begin" w:fldLock="1"/>
      </w:r>
      <w:r w:rsidR="00900150" w:rsidRPr="00E55156">
        <w:rPr>
          <w:sz w:val="22"/>
          <w:szCs w:val="22"/>
          <w:lang w:val="en-GB"/>
        </w:rPr>
        <w:instrText>ADDIN CSL_CITATION {"citationItems":[{"id":"ITEM-1","itemData":{"DOI":"10.1016/j.ecoenv.2020.110718","ISSN":"10902414","PMID":"32464437","abstract":"Bisphenol A (BPA) has been frequently found in surface waters worldwide, and its estrogenic effects in humans are well documented. Nevertheless, less is known about other bisphenol analogues (BPs), such as bisphenol S (BPS) and bisphenol F (BPF) which are alternative to BPA. There have been few environmental investigations on BPs in developing countries, especially India. In the present study, eight BPs were analyzed, among which BPA, BPS, and BPF were found prevalent in surface water and wastewater from drains collected from 12 states and Delhi-National Capital Territory in India. The detection frequencies of BPA, BPS, and BPF were 67.6%, 41.9%, and 29.7%, respectively in all samples (n = 74). BPA was the predominant species among the three analogues. The highest BPA concentration was observed in the Yamuna River (14,800 ng/L), followed by the Cooum River (1,420 ng/L). The highest concentrations of BPS and BPF were 438 ng/L and 333 ng/L, respectively, both found in wastewater samples. The occurrence of BPS and BPF in nationwide surface water and wastewater samples from India for the first time suggests that new BPs as BPA replacements are being used and released in India. Ecological risk assessment of BPA, BPS and BPF exposure was performed using hazard quotient (HQ) for three aquatic taxonomic groups: algae, crustaceans, and fish, with the last group exhibiting the highest HQs (0.89–148) for BPA exposure. The human exposure risk of BPA through drinking river water was observed negligible in the present study. Our findings indicate the urgent need for, (1) regulations on the use and release of BPs in India, (2) effective processes to remove BPs in wastewater treatment plants, (3) more investigations on the distribution and toxicity of BPs in India, in particular BPA, BPS and BPF, as these analogues were detected at substantial concentration in Indian waters.","author":[{"dropping-particle":"","family":"Lalwani","given":"Dipa","non-dropping-particle":"","parse-names":false,"suffix":""},{"dropping-particle":"","family":"Ruan","given":"Yuefei","non-dropping-particle":"","parse-names":false,"suffix":""},{"dropping-particle":"","family":"Taniyasu","given":"Sachi","non-dropping-particle":"","parse-names":false,"suffix":""},{"dropping-particle":"","family":"Yamazaki","given":"Eriko","non-dropping-particle":"","parse-names":false,"suffix":""},{"dropping-particle":"","family":"Kumar","given":"Nirmal J.I.","non-dropping-particle":"","parse-names":false,"suffix":""},{"dropping-particle":"","family":"Lam","given":"Paul K.S.","non-dropping-particle":"","parse-names":false,"suffix":""},{"dropping-particle":"","family":"Wang","given":"Xinhong","non-dropping-particle":"","parse-names":false,"suffix":""},{"dropping-particle":"","family":"Yamashita","given":"Nobuyoshi","non-dropping-particle":"","parse-names":false,"suffix":""}],"container-title":"Ecotoxicology and Environmental Safety","id":"ITEM-1","issue":"May","issued":{"date-parts":[["2020"]]},"page":"110718","publisher":"Elsevier Inc.","title":"Nationwide distribution and potential risk of bisphenol analogues in Indian waters","type":"article-journal","volume":"200"},"uris":["http://www.mendeley.com/documents/?uuid=cd2a5394-ce39-4efa-90ed-83fb8399f139"]}],"mendeley":{"formattedCitation":"(Lalwani et al., 2020)","plainTextFormattedCitation":"(Lalwani et al., 2020)","previouslyFormattedCitation":"(Lalwani et al., 2020)"},"properties":{"noteIndex":0},"schema":"https://github.com/citation-style-language/schema/raw/master/csl-citation.json"}</w:instrText>
      </w:r>
      <w:r w:rsidR="003156A3" w:rsidRPr="00E55156">
        <w:rPr>
          <w:sz w:val="22"/>
          <w:szCs w:val="22"/>
          <w:lang w:val="en-GB"/>
        </w:rPr>
        <w:fldChar w:fldCharType="separate"/>
      </w:r>
      <w:r w:rsidR="003D5D81" w:rsidRPr="00E55156">
        <w:rPr>
          <w:noProof/>
          <w:sz w:val="22"/>
          <w:szCs w:val="22"/>
          <w:lang w:val="en-GB"/>
        </w:rPr>
        <w:t>(Lalwani et al. 2020)</w:t>
      </w:r>
      <w:r w:rsidR="003156A3" w:rsidRPr="00E55156">
        <w:rPr>
          <w:sz w:val="22"/>
          <w:szCs w:val="22"/>
          <w:lang w:val="en-GB"/>
        </w:rPr>
        <w:fldChar w:fldCharType="end"/>
      </w:r>
      <w:r w:rsidR="00C04D99">
        <w:rPr>
          <w:sz w:val="22"/>
          <w:szCs w:val="22"/>
          <w:lang w:val="en-GB"/>
        </w:rPr>
        <w:t>.</w:t>
      </w:r>
    </w:p>
    <w:p w14:paraId="2BCE1205" w14:textId="1873B171" w:rsidR="00775DDC" w:rsidRPr="00E55156" w:rsidRDefault="00775DDC" w:rsidP="008956D0">
      <w:pPr>
        <w:spacing w:after="0" w:line="240" w:lineRule="auto"/>
        <w:ind w:firstLine="180"/>
        <w:jc w:val="both"/>
        <w:rPr>
          <w:lang w:val="en-GB"/>
        </w:rPr>
      </w:pPr>
    </w:p>
    <w:p w14:paraId="26FA52AA" w14:textId="77777777" w:rsidR="008E0F1B" w:rsidRPr="00E55156" w:rsidRDefault="008E0F1B" w:rsidP="008956D0">
      <w:pPr>
        <w:spacing w:after="0" w:line="240" w:lineRule="auto"/>
        <w:rPr>
          <w:b/>
          <w:bCs/>
          <w:lang w:val="en-GB"/>
        </w:rPr>
        <w:sectPr w:rsidR="008E0F1B" w:rsidRPr="00E55156" w:rsidSect="008956D0">
          <w:headerReference w:type="even" r:id="rId9"/>
          <w:headerReference w:type="default" r:id="rId10"/>
          <w:footerReference w:type="first" r:id="rId11"/>
          <w:pgSz w:w="11906" w:h="16838" w:code="9"/>
          <w:pgMar w:top="1134" w:right="1134" w:bottom="1134" w:left="1134" w:header="567" w:footer="567" w:gutter="0"/>
          <w:cols w:space="708"/>
          <w:titlePg/>
          <w:docGrid w:linePitch="360"/>
        </w:sectPr>
      </w:pPr>
      <w:bookmarkStart w:id="8" w:name="_Toc529975663"/>
      <w:bookmarkStart w:id="9" w:name="_Toc530090196"/>
      <w:bookmarkStart w:id="10" w:name="_Toc530092142"/>
      <w:bookmarkStart w:id="11" w:name="_Toc530092426"/>
      <w:bookmarkStart w:id="12" w:name="_Toc530092616"/>
    </w:p>
    <w:p w14:paraId="378812B7" w14:textId="2D090436" w:rsidR="00775DDC" w:rsidRPr="00E55156" w:rsidRDefault="00775DDC" w:rsidP="004353A1">
      <w:pPr>
        <w:pStyle w:val="Rtab"/>
        <w:rPr>
          <w:lang w:val="en-GB"/>
        </w:rPr>
      </w:pPr>
      <w:r w:rsidRPr="00E55156">
        <w:rPr>
          <w:b/>
          <w:bCs/>
          <w:lang w:val="en-GB"/>
        </w:rPr>
        <w:lastRenderedPageBreak/>
        <w:t xml:space="preserve">Table </w:t>
      </w:r>
      <w:r w:rsidR="00B61472" w:rsidRPr="00E55156">
        <w:rPr>
          <w:b/>
          <w:bCs/>
          <w:lang w:val="en-GB"/>
        </w:rPr>
        <w:t>1</w:t>
      </w:r>
      <w:r w:rsidRPr="00E55156">
        <w:rPr>
          <w:b/>
          <w:bCs/>
          <w:lang w:val="en-GB"/>
        </w:rPr>
        <w:t>.</w:t>
      </w:r>
      <w:r w:rsidRPr="00E55156">
        <w:rPr>
          <w:lang w:val="en-GB"/>
        </w:rPr>
        <w:t xml:space="preserve"> Literature on water quality assessment of Yamuna River and its flood basin</w:t>
      </w:r>
    </w:p>
    <w:tbl>
      <w:tblPr>
        <w:tblStyle w:val="Tabela-Siatka"/>
        <w:tblW w:w="14596" w:type="dxa"/>
        <w:tblLook w:val="04A0" w:firstRow="1" w:lastRow="0" w:firstColumn="1" w:lastColumn="0" w:noHBand="0" w:noVBand="1"/>
      </w:tblPr>
      <w:tblGrid>
        <w:gridCol w:w="3600"/>
        <w:gridCol w:w="7877"/>
        <w:gridCol w:w="3119"/>
      </w:tblGrid>
      <w:tr w:rsidR="008956D0" w:rsidRPr="00E55156" w14:paraId="4EFD2B07" w14:textId="77777777" w:rsidTr="00D96CEE">
        <w:trPr>
          <w:trHeight w:val="454"/>
        </w:trPr>
        <w:tc>
          <w:tcPr>
            <w:tcW w:w="3600" w:type="dxa"/>
            <w:vAlign w:val="center"/>
          </w:tcPr>
          <w:p w14:paraId="7A42C993" w14:textId="77777777" w:rsidR="00775DDC" w:rsidRPr="00E55156" w:rsidRDefault="00775DDC" w:rsidP="008956D0">
            <w:pPr>
              <w:rPr>
                <w:sz w:val="22"/>
                <w:szCs w:val="22"/>
                <w:lang w:val="en-GB"/>
              </w:rPr>
            </w:pPr>
            <w:r w:rsidRPr="00E55156">
              <w:rPr>
                <w:sz w:val="22"/>
                <w:szCs w:val="22"/>
                <w:lang w:val="en-GB"/>
              </w:rPr>
              <w:t>Parameter</w:t>
            </w:r>
          </w:p>
        </w:tc>
        <w:tc>
          <w:tcPr>
            <w:tcW w:w="7877" w:type="dxa"/>
            <w:vAlign w:val="center"/>
          </w:tcPr>
          <w:p w14:paraId="6F3BF719" w14:textId="77777777" w:rsidR="00775DDC" w:rsidRPr="00E55156" w:rsidRDefault="00775DDC" w:rsidP="008956D0">
            <w:pPr>
              <w:rPr>
                <w:sz w:val="22"/>
                <w:szCs w:val="22"/>
                <w:lang w:val="en-GB"/>
              </w:rPr>
            </w:pPr>
            <w:r w:rsidRPr="00E55156">
              <w:rPr>
                <w:sz w:val="22"/>
                <w:szCs w:val="22"/>
                <w:lang w:val="en-GB"/>
              </w:rPr>
              <w:t>Study/ Analysis</w:t>
            </w:r>
          </w:p>
        </w:tc>
        <w:tc>
          <w:tcPr>
            <w:tcW w:w="3119" w:type="dxa"/>
            <w:vAlign w:val="center"/>
          </w:tcPr>
          <w:p w14:paraId="6A836D18" w14:textId="77777777" w:rsidR="00775DDC" w:rsidRPr="00E55156" w:rsidRDefault="00775DDC" w:rsidP="008956D0">
            <w:pPr>
              <w:rPr>
                <w:sz w:val="22"/>
                <w:szCs w:val="22"/>
                <w:lang w:val="en-GB"/>
              </w:rPr>
            </w:pPr>
            <w:r w:rsidRPr="00E55156">
              <w:rPr>
                <w:sz w:val="22"/>
                <w:szCs w:val="22"/>
                <w:lang w:val="en-GB"/>
              </w:rPr>
              <w:t>Reference</w:t>
            </w:r>
          </w:p>
        </w:tc>
      </w:tr>
      <w:tr w:rsidR="008956D0" w:rsidRPr="00E55156" w14:paraId="53F1B0AA" w14:textId="77777777" w:rsidTr="00D96CEE">
        <w:trPr>
          <w:trHeight w:val="283"/>
        </w:trPr>
        <w:tc>
          <w:tcPr>
            <w:tcW w:w="3600" w:type="dxa"/>
            <w:vAlign w:val="center"/>
          </w:tcPr>
          <w:p w14:paraId="2586E09C" w14:textId="1D0127B1" w:rsidR="00627569" w:rsidRPr="00E55156" w:rsidRDefault="00627569" w:rsidP="008956D0">
            <w:pPr>
              <w:rPr>
                <w:sz w:val="22"/>
                <w:szCs w:val="22"/>
                <w:lang w:val="en-GB"/>
              </w:rPr>
            </w:pPr>
            <w:r w:rsidRPr="00E55156">
              <w:rPr>
                <w:sz w:val="22"/>
                <w:szCs w:val="22"/>
                <w:lang w:val="en-GB"/>
              </w:rPr>
              <w:t>Organic micropollutants</w:t>
            </w:r>
          </w:p>
        </w:tc>
        <w:tc>
          <w:tcPr>
            <w:tcW w:w="7877" w:type="dxa"/>
            <w:vAlign w:val="center"/>
          </w:tcPr>
          <w:p w14:paraId="426397D0" w14:textId="357A6FD8" w:rsidR="00627569" w:rsidRPr="00E55156" w:rsidRDefault="00627569" w:rsidP="008956D0">
            <w:pPr>
              <w:rPr>
                <w:sz w:val="22"/>
                <w:szCs w:val="22"/>
                <w:lang w:val="en-GB"/>
              </w:rPr>
            </w:pPr>
            <w:r w:rsidRPr="00E55156">
              <w:rPr>
                <w:sz w:val="22"/>
                <w:szCs w:val="22"/>
                <w:lang w:val="en-GB"/>
              </w:rPr>
              <w:t xml:space="preserve">Occurrence of organic micropollutants in </w:t>
            </w:r>
            <w:r w:rsidR="008A7A7D" w:rsidRPr="00E55156">
              <w:rPr>
                <w:sz w:val="22"/>
                <w:szCs w:val="22"/>
                <w:lang w:val="en-GB"/>
              </w:rPr>
              <w:t>Yamuna River</w:t>
            </w:r>
          </w:p>
        </w:tc>
        <w:tc>
          <w:tcPr>
            <w:tcW w:w="3119" w:type="dxa"/>
            <w:vAlign w:val="center"/>
          </w:tcPr>
          <w:p w14:paraId="01C3E9EC" w14:textId="6AB77E5A" w:rsidR="00627569" w:rsidRPr="00E55156" w:rsidRDefault="00627569" w:rsidP="008956D0">
            <w:pPr>
              <w:rPr>
                <w:sz w:val="22"/>
                <w:szCs w:val="22"/>
                <w:lang w:val="en-GB"/>
              </w:rPr>
            </w:pPr>
            <w:r w:rsidRPr="00E55156">
              <w:rPr>
                <w:sz w:val="22"/>
                <w:szCs w:val="22"/>
                <w:lang w:val="en-GB"/>
              </w:rPr>
              <w:fldChar w:fldCharType="begin" w:fldLock="1"/>
            </w:r>
            <w:r w:rsidRPr="00E55156">
              <w:rPr>
                <w:sz w:val="22"/>
                <w:szCs w:val="22"/>
                <w:lang w:val="en-GB"/>
              </w:rPr>
              <w:instrText>ADDIN CSL_CITATION {"citationItems":[{"id":"ITEM-1","itemData":{"DOI":"10.1016/j.scitotenv.2022.159684","ISSN":"00489697","PMID":"36302441","author":[{"dropping-particle":"","family":"Mishra","given":"Soma","non-dropping-particle":"","parse-names":false,"suffix":""},{"dropping-particle":"","family":"Kumar","given":"Pradeep","non-dropping-particle":"","parse-names":false,"suffix":""},{"dropping-particle":"","family":"Mehrotra","given":"Indu","non-dropping-particle":"","parse-names":false,"suffix":""},{"dropping-particle":"","family":"Kumar","given":"Manish","non-dropping-particle":"","parse-names":false,"suffix":""}],"container-title":"Science of The Total Environment","id":"ITEM-1","issue":"September 2021","issued":{"date-parts":[["2023"]]},"page":"159684","publisher":"Elsevier B.V.","title":"Prevalence of organic micropollutants in the Yamuna River, Delhi, India: seasonal variations and governing factors","type":"article-journal","volume":"858"},"uris":["http://www.mendeley.com/documents/?uuid=95dba94b-1e9e-494c-997f-9e8600339af7"]}],"mendeley":{"formattedCitation":"(Mishra et al., 2023b)","plainTextFormattedCitation":"(Mishra et al., 2023b)","previouslyFormattedCitation":"(Mishra et al., 2023b)"},"properties":{"noteIndex":0},"schema":"https://github.com/citation-style-language/schema/raw/master/csl-citation.json"}</w:instrText>
            </w:r>
            <w:r w:rsidRPr="00E55156">
              <w:rPr>
                <w:sz w:val="22"/>
                <w:szCs w:val="22"/>
                <w:lang w:val="en-GB"/>
              </w:rPr>
              <w:fldChar w:fldCharType="separate"/>
            </w:r>
            <w:r w:rsidRPr="00E55156">
              <w:rPr>
                <w:noProof/>
                <w:sz w:val="22"/>
                <w:szCs w:val="22"/>
                <w:lang w:val="en-GB"/>
              </w:rPr>
              <w:t>(Mishra et al. 2023b)</w:t>
            </w:r>
            <w:r w:rsidRPr="00E55156">
              <w:rPr>
                <w:sz w:val="22"/>
                <w:szCs w:val="22"/>
                <w:lang w:val="en-GB"/>
              </w:rPr>
              <w:fldChar w:fldCharType="end"/>
            </w:r>
          </w:p>
        </w:tc>
      </w:tr>
      <w:tr w:rsidR="008956D0" w:rsidRPr="00E55156" w14:paraId="7D162ACB" w14:textId="77777777" w:rsidTr="00D96CEE">
        <w:trPr>
          <w:trHeight w:val="283"/>
        </w:trPr>
        <w:tc>
          <w:tcPr>
            <w:tcW w:w="3600" w:type="dxa"/>
            <w:vAlign w:val="center"/>
          </w:tcPr>
          <w:p w14:paraId="16CF50B2" w14:textId="1796913A" w:rsidR="00627569" w:rsidRPr="00E55156" w:rsidRDefault="00627569" w:rsidP="008956D0">
            <w:pPr>
              <w:rPr>
                <w:sz w:val="22"/>
                <w:szCs w:val="22"/>
                <w:lang w:val="en-GB"/>
              </w:rPr>
            </w:pPr>
            <w:r w:rsidRPr="00E55156">
              <w:rPr>
                <w:sz w:val="22"/>
                <w:szCs w:val="22"/>
                <w:lang w:val="en-GB"/>
              </w:rPr>
              <w:t xml:space="preserve">Lead and Nickel </w:t>
            </w:r>
          </w:p>
        </w:tc>
        <w:tc>
          <w:tcPr>
            <w:tcW w:w="7877" w:type="dxa"/>
            <w:vAlign w:val="center"/>
          </w:tcPr>
          <w:p w14:paraId="2A57747D" w14:textId="61159C73" w:rsidR="00627569" w:rsidRPr="00E55156" w:rsidRDefault="00627569" w:rsidP="008956D0">
            <w:pPr>
              <w:rPr>
                <w:sz w:val="22"/>
                <w:szCs w:val="22"/>
                <w:lang w:val="en-GB"/>
              </w:rPr>
            </w:pPr>
            <w:r w:rsidRPr="00E55156">
              <w:rPr>
                <w:sz w:val="22"/>
                <w:szCs w:val="22"/>
                <w:lang w:val="en-GB"/>
              </w:rPr>
              <w:t xml:space="preserve">Assessment of climate on prevalence of lead and nickel in </w:t>
            </w:r>
            <w:r w:rsidR="008A7A7D" w:rsidRPr="00E55156">
              <w:rPr>
                <w:sz w:val="22"/>
                <w:szCs w:val="22"/>
                <w:lang w:val="en-GB"/>
              </w:rPr>
              <w:t>Yamuna River</w:t>
            </w:r>
          </w:p>
        </w:tc>
        <w:tc>
          <w:tcPr>
            <w:tcW w:w="3119" w:type="dxa"/>
            <w:vAlign w:val="center"/>
          </w:tcPr>
          <w:p w14:paraId="781C9F3F" w14:textId="1C772D78" w:rsidR="00627569" w:rsidRPr="00E55156" w:rsidRDefault="00627569" w:rsidP="008956D0">
            <w:pPr>
              <w:rPr>
                <w:sz w:val="22"/>
                <w:szCs w:val="22"/>
                <w:lang w:val="en-GB"/>
              </w:rPr>
            </w:pPr>
            <w:r w:rsidRPr="00E55156">
              <w:rPr>
                <w:sz w:val="22"/>
                <w:szCs w:val="22"/>
                <w:lang w:val="en-GB"/>
              </w:rPr>
              <w:fldChar w:fldCharType="begin" w:fldLock="1"/>
            </w:r>
            <w:r w:rsidR="00FB37DE" w:rsidRPr="00E55156">
              <w:rPr>
                <w:sz w:val="22"/>
                <w:szCs w:val="22"/>
                <w:lang w:val="en-GB"/>
              </w:rPr>
              <w:instrText>ADDIN CSL_CITATION {"citationItems":[{"id":"ITEM-1","itemData":{"DOI":"10.1016/j.matpr.2022.05.242","ISSN":"22147853","abstract":"The Yamuna River A tributary of the Ganga river is one of India's most well-known and important rivers. Regrettably, numerous sections of the Yamuna River are heavily polluted, including many metropolitan areas like Prayagraj, Agra, Delhi etc. Water pollution with lead is a long-term problem. Rural and urban expansion, as well as rapid industrial development, are key sources of lead poisoning in lakes, rivers, groundwater, and other water sources as a result of increased population growth. Water samples were taken from each of the five sampling locations. Samples were taken throughout the course of a whole 2019 year, from January to December, with a 20–25-day break between them, with climate variation as a primary factor. Water sample were analysed by Inductively Coupled Plasma Mass Spectrometry (ICP-MS) and Atomic Absorption Spectroscopy (AAS) were used to quantify the content of lead (Pb) in water from the Yamuna in Delhi. When results were compared to the WHO permissible limits of Lead (Pb) and Nickel (Ni) in water, they were found to be greater. It can be observed that the concentration increases as the temperature rises and the humidity falls. Lead and nickel are both very poisonous in nature, and human and animal exposure to these heavy metals through water can cause chronic intoxication, which can be fatal.","author":[{"dropping-particle":"","family":"Singh Sankhla","given":"Mahipal","non-dropping-particle":"","parse-names":false,"suffix":""},{"dropping-particle":"","family":"Kumar","given":"Rajeev","non-dropping-particle":"","parse-names":false,"suffix":""},{"dropping-particle":"","family":"Prasad","given":"Lalit","non-dropping-particle":"","parse-names":false,"suffix":""}],"container-title":"Materials Today: Proceedings","id":"ITEM-1","issued":{"date-parts":[["2022"]]},"page":"1540-1547","publisher":"Elsevier Ltd","title":"Impact of Variation in Climatic Changes in Concentration of Lead &amp; Nickel in Yamuna River Water, Delhi, India","type":"article-journal","volume":"69"},"uris":["http://www.mendeley.com/documents/?uuid=05d8b17b-893f-4adc-b717-f794eb7e4cdf"]}],"mendeley":{"formattedCitation":"(Singh Sankhla et al., 2022b)","plainTextFormattedCitation":"(Singh Sankhla et al., 2022b)","previouslyFormattedCitation":"(Singh Sankhla et al., 2022b)"},"properties":{"noteIndex":0},"schema":"https://github.com/citation-style-language/schema/raw/master/csl-citation.json"}</w:instrText>
            </w:r>
            <w:r w:rsidRPr="00E55156">
              <w:rPr>
                <w:sz w:val="22"/>
                <w:szCs w:val="22"/>
                <w:lang w:val="en-GB"/>
              </w:rPr>
              <w:fldChar w:fldCharType="separate"/>
            </w:r>
            <w:r w:rsidRPr="00E55156">
              <w:rPr>
                <w:noProof/>
                <w:sz w:val="22"/>
                <w:szCs w:val="22"/>
                <w:lang w:val="en-GB"/>
              </w:rPr>
              <w:t>(Singh Sankhla et al. 2022b)</w:t>
            </w:r>
            <w:r w:rsidRPr="00E55156">
              <w:rPr>
                <w:sz w:val="22"/>
                <w:szCs w:val="22"/>
                <w:lang w:val="en-GB"/>
              </w:rPr>
              <w:fldChar w:fldCharType="end"/>
            </w:r>
          </w:p>
        </w:tc>
      </w:tr>
      <w:tr w:rsidR="008956D0" w:rsidRPr="00E55156" w14:paraId="6DD29E6C" w14:textId="77777777" w:rsidTr="007913C1">
        <w:tc>
          <w:tcPr>
            <w:tcW w:w="3600" w:type="dxa"/>
            <w:vAlign w:val="center"/>
          </w:tcPr>
          <w:p w14:paraId="6168884D" w14:textId="28D9D374" w:rsidR="00775DDC" w:rsidRPr="00E55156" w:rsidRDefault="00775DDC" w:rsidP="008956D0">
            <w:pPr>
              <w:rPr>
                <w:sz w:val="22"/>
                <w:szCs w:val="22"/>
                <w:lang w:val="en-GB"/>
              </w:rPr>
            </w:pPr>
            <w:r w:rsidRPr="00E55156">
              <w:rPr>
                <w:sz w:val="22"/>
                <w:szCs w:val="22"/>
                <w:lang w:val="en-GB"/>
              </w:rPr>
              <w:t>Cip</w:t>
            </w:r>
            <w:r w:rsidR="00477560" w:rsidRPr="00E55156">
              <w:rPr>
                <w:sz w:val="22"/>
                <w:szCs w:val="22"/>
                <w:lang w:val="en-GB"/>
              </w:rPr>
              <w:t>rofloxacin</w:t>
            </w:r>
            <w:r w:rsidRPr="00E55156">
              <w:rPr>
                <w:sz w:val="22"/>
                <w:szCs w:val="22"/>
                <w:lang w:val="en-GB"/>
              </w:rPr>
              <w:t xml:space="preserve">, </w:t>
            </w:r>
            <w:r w:rsidR="00F93E05" w:rsidRPr="00E55156">
              <w:rPr>
                <w:sz w:val="22"/>
                <w:szCs w:val="22"/>
                <w:lang w:val="en-GB"/>
              </w:rPr>
              <w:t>paracetamol</w:t>
            </w:r>
            <w:r w:rsidRPr="00E55156">
              <w:rPr>
                <w:sz w:val="22"/>
                <w:szCs w:val="22"/>
                <w:lang w:val="en-GB"/>
              </w:rPr>
              <w:t xml:space="preserve">, </w:t>
            </w:r>
            <w:r w:rsidR="00D96CEE">
              <w:rPr>
                <w:sz w:val="22"/>
                <w:szCs w:val="22"/>
                <w:lang w:val="en-GB"/>
              </w:rPr>
              <w:br/>
            </w:r>
            <w:r w:rsidRPr="00E55156">
              <w:rPr>
                <w:sz w:val="22"/>
                <w:szCs w:val="22"/>
                <w:lang w:val="en-GB"/>
              </w:rPr>
              <w:t>Carbamazepine,</w:t>
            </w:r>
            <w:r w:rsidR="00D96CEE">
              <w:rPr>
                <w:sz w:val="22"/>
                <w:szCs w:val="22"/>
                <w:lang w:val="en-GB"/>
              </w:rPr>
              <w:t xml:space="preserve"> </w:t>
            </w:r>
            <w:r w:rsidRPr="00E55156">
              <w:rPr>
                <w:sz w:val="22"/>
                <w:szCs w:val="22"/>
                <w:lang w:val="en-GB"/>
              </w:rPr>
              <w:t>….</w:t>
            </w:r>
            <w:r w:rsidR="00D96CEE">
              <w:rPr>
                <w:sz w:val="22"/>
                <w:szCs w:val="22"/>
                <w:lang w:val="en-GB"/>
              </w:rPr>
              <w:t xml:space="preserve"> </w:t>
            </w:r>
            <w:r w:rsidRPr="00E55156">
              <w:rPr>
                <w:sz w:val="22"/>
                <w:szCs w:val="22"/>
                <w:lang w:val="en-GB"/>
              </w:rPr>
              <w:t>16 compounds</w:t>
            </w:r>
          </w:p>
        </w:tc>
        <w:tc>
          <w:tcPr>
            <w:tcW w:w="7877" w:type="dxa"/>
            <w:vAlign w:val="center"/>
          </w:tcPr>
          <w:p w14:paraId="0241ED3C" w14:textId="5F8EB02C" w:rsidR="00775DDC" w:rsidRPr="00E55156" w:rsidRDefault="00775DDC" w:rsidP="008956D0">
            <w:pPr>
              <w:rPr>
                <w:sz w:val="22"/>
                <w:szCs w:val="22"/>
                <w:lang w:val="en-GB"/>
              </w:rPr>
            </w:pPr>
            <w:r w:rsidRPr="00E55156">
              <w:rPr>
                <w:sz w:val="22"/>
                <w:szCs w:val="22"/>
                <w:lang w:val="en-GB"/>
              </w:rPr>
              <w:t>Studies occurrence of pharmaceutical</w:t>
            </w:r>
            <w:r w:rsidR="0066466D">
              <w:rPr>
                <w:sz w:val="22"/>
                <w:szCs w:val="22"/>
                <w:lang w:val="en-GB"/>
              </w:rPr>
              <w:t>s</w:t>
            </w:r>
            <w:r w:rsidRPr="00E55156">
              <w:rPr>
                <w:sz w:val="22"/>
                <w:szCs w:val="22"/>
                <w:lang w:val="en-GB"/>
              </w:rPr>
              <w:t>, compounds, personal care products and hormones in Yamuna River for a stretch of 575 km from Delhi Okhla barrage to Agra city</w:t>
            </w:r>
          </w:p>
        </w:tc>
        <w:tc>
          <w:tcPr>
            <w:tcW w:w="3119" w:type="dxa"/>
            <w:vAlign w:val="center"/>
          </w:tcPr>
          <w:sdt>
            <w:sdtPr>
              <w:rPr>
                <w:sz w:val="22"/>
                <w:szCs w:val="22"/>
                <w:lang w:val="en-GB"/>
              </w:rPr>
              <w:tag w:val="MENDELEY_CITATION_v3_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"/>
              <w:id w:val="-326281919"/>
              <w:placeholder>
                <w:docPart w:val="F3BAD02F1CEC4BD881DBFBEF83DBA73C"/>
              </w:placeholder>
            </w:sdtPr>
            <w:sdtContent>
              <w:p w14:paraId="3636C28E" w14:textId="23182837" w:rsidR="00775DDC" w:rsidRPr="00E55156" w:rsidRDefault="00775DDC" w:rsidP="008956D0">
                <w:pPr>
                  <w:rPr>
                    <w:sz w:val="22"/>
                    <w:szCs w:val="22"/>
                    <w:lang w:val="en-GB"/>
                  </w:rPr>
                </w:pPr>
                <w:r w:rsidRPr="00E55156">
                  <w:rPr>
                    <w:rFonts w:eastAsia="Times New Roman"/>
                    <w:sz w:val="22"/>
                    <w:szCs w:val="22"/>
                    <w:lang w:val="en-GB"/>
                  </w:rPr>
                  <w:t>(Biswas &amp; Vellanki 2021)</w:t>
                </w:r>
              </w:p>
            </w:sdtContent>
          </w:sdt>
        </w:tc>
      </w:tr>
      <w:tr w:rsidR="008956D0" w:rsidRPr="00E55156" w14:paraId="4AB8EFBB" w14:textId="77777777" w:rsidTr="00D96CEE">
        <w:trPr>
          <w:trHeight w:val="283"/>
        </w:trPr>
        <w:tc>
          <w:tcPr>
            <w:tcW w:w="3600" w:type="dxa"/>
            <w:vAlign w:val="center"/>
          </w:tcPr>
          <w:p w14:paraId="44148819" w14:textId="77777777" w:rsidR="00775DDC" w:rsidRPr="00E55156" w:rsidRDefault="00775DDC" w:rsidP="008956D0">
            <w:pPr>
              <w:rPr>
                <w:sz w:val="22"/>
                <w:szCs w:val="22"/>
                <w:lang w:val="en-GB"/>
              </w:rPr>
            </w:pPr>
            <w:r w:rsidRPr="00E55156">
              <w:rPr>
                <w:sz w:val="22"/>
                <w:szCs w:val="22"/>
                <w:lang w:val="en-GB"/>
              </w:rPr>
              <w:t>BOD, COD, E. Coli</w:t>
            </w:r>
          </w:p>
        </w:tc>
        <w:tc>
          <w:tcPr>
            <w:tcW w:w="7877" w:type="dxa"/>
            <w:vAlign w:val="center"/>
          </w:tcPr>
          <w:p w14:paraId="62B61274" w14:textId="77777777" w:rsidR="00775DDC" w:rsidRPr="00E55156" w:rsidRDefault="00775DDC" w:rsidP="008956D0">
            <w:pPr>
              <w:rPr>
                <w:sz w:val="22"/>
                <w:szCs w:val="22"/>
                <w:lang w:val="en-GB"/>
              </w:rPr>
            </w:pPr>
            <w:r w:rsidRPr="00E55156">
              <w:rPr>
                <w:sz w:val="22"/>
                <w:szCs w:val="22"/>
                <w:lang w:val="en-GB"/>
              </w:rPr>
              <w:t>Impact of COVID-19 Lockdown on Yamuna River within Delhi</w:t>
            </w:r>
          </w:p>
        </w:tc>
        <w:tc>
          <w:tcPr>
            <w:tcW w:w="3119" w:type="dxa"/>
            <w:vAlign w:val="center"/>
          </w:tcPr>
          <w:sdt>
            <w:sdtPr>
              <w:rPr>
                <w:sz w:val="22"/>
                <w:szCs w:val="22"/>
                <w:lang w:val="en-GB"/>
              </w:rPr>
              <w:tag w:val="MENDELEY_CITATION_v3_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"/>
              <w:id w:val="-960335475"/>
              <w:placeholder>
                <w:docPart w:val="F3BAD02F1CEC4BD881DBFBEF83DBA73C"/>
              </w:placeholder>
            </w:sdtPr>
            <w:sdtContent>
              <w:p w14:paraId="4DDA4C96" w14:textId="4D15A01A" w:rsidR="00775DDC" w:rsidRPr="00E55156" w:rsidRDefault="00775DDC" w:rsidP="008956D0">
                <w:pPr>
                  <w:rPr>
                    <w:sz w:val="22"/>
                    <w:szCs w:val="22"/>
                    <w:lang w:val="en-GB"/>
                  </w:rPr>
                </w:pPr>
                <w:r w:rsidRPr="00E55156">
                  <w:rPr>
                    <w:sz w:val="22"/>
                    <w:szCs w:val="22"/>
                    <w:lang w:val="en-GB"/>
                  </w:rPr>
                  <w:t>(Patel et al. 2020)</w:t>
                </w:r>
              </w:p>
            </w:sdtContent>
          </w:sdt>
        </w:tc>
      </w:tr>
      <w:tr w:rsidR="008956D0" w:rsidRPr="00E55156" w14:paraId="021BFC25" w14:textId="77777777" w:rsidTr="00D96CEE">
        <w:trPr>
          <w:trHeight w:val="283"/>
        </w:trPr>
        <w:tc>
          <w:tcPr>
            <w:tcW w:w="3600" w:type="dxa"/>
            <w:vAlign w:val="center"/>
          </w:tcPr>
          <w:p w14:paraId="33D1BF96" w14:textId="77777777" w:rsidR="00775DDC" w:rsidRPr="00E55156" w:rsidRDefault="00775DDC" w:rsidP="008956D0">
            <w:pPr>
              <w:rPr>
                <w:sz w:val="22"/>
                <w:szCs w:val="22"/>
                <w:lang w:val="en-GB"/>
              </w:rPr>
            </w:pPr>
            <w:r w:rsidRPr="00E55156">
              <w:rPr>
                <w:sz w:val="22"/>
                <w:szCs w:val="22"/>
                <w:lang w:val="en-GB"/>
              </w:rPr>
              <w:t>Antibiotic resistant genes</w:t>
            </w:r>
          </w:p>
        </w:tc>
        <w:tc>
          <w:tcPr>
            <w:tcW w:w="7877" w:type="dxa"/>
            <w:vAlign w:val="center"/>
          </w:tcPr>
          <w:p w14:paraId="10AFB17D" w14:textId="0009771B" w:rsidR="00775DDC" w:rsidRPr="00E55156" w:rsidRDefault="00775DDC" w:rsidP="008956D0">
            <w:pPr>
              <w:rPr>
                <w:sz w:val="22"/>
                <w:szCs w:val="22"/>
                <w:lang w:val="en-GB"/>
              </w:rPr>
            </w:pPr>
            <w:r w:rsidRPr="00E55156">
              <w:rPr>
                <w:sz w:val="22"/>
                <w:szCs w:val="22"/>
                <w:lang w:val="en-GB"/>
              </w:rPr>
              <w:t xml:space="preserve">Metagenomic study of </w:t>
            </w:r>
            <w:r w:rsidR="0066466D">
              <w:rPr>
                <w:sz w:val="22"/>
                <w:szCs w:val="22"/>
                <w:lang w:val="en-GB"/>
              </w:rPr>
              <w:t xml:space="preserve">the </w:t>
            </w:r>
            <w:r w:rsidRPr="00E55156">
              <w:rPr>
                <w:sz w:val="22"/>
                <w:szCs w:val="22"/>
                <w:lang w:val="en-GB"/>
              </w:rPr>
              <w:t>occurrence of antibiotic resistance genes in sediments</w:t>
            </w:r>
          </w:p>
        </w:tc>
        <w:tc>
          <w:tcPr>
            <w:tcW w:w="3119" w:type="dxa"/>
            <w:vAlign w:val="center"/>
          </w:tcPr>
          <w:sdt>
            <w:sdtPr>
              <w:rPr>
                <w:sz w:val="22"/>
                <w:szCs w:val="22"/>
                <w:lang w:val="en-GB"/>
              </w:rPr>
              <w:tag w:val="MENDELEY_CITATION_v3_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"/>
              <w:id w:val="-60109032"/>
              <w:placeholder>
                <w:docPart w:val="F3BAD02F1CEC4BD881DBFBEF83DBA73C"/>
              </w:placeholder>
            </w:sdtPr>
            <w:sdtContent>
              <w:p w14:paraId="3F38D3A3" w14:textId="51ABDB16" w:rsidR="00775DDC" w:rsidRPr="00E55156" w:rsidRDefault="00775DDC" w:rsidP="008956D0">
                <w:pPr>
                  <w:rPr>
                    <w:sz w:val="22"/>
                    <w:szCs w:val="22"/>
                    <w:lang w:val="en-GB"/>
                  </w:rPr>
                </w:pPr>
                <w:r w:rsidRPr="00E55156">
                  <w:rPr>
                    <w:sz w:val="22"/>
                    <w:szCs w:val="22"/>
                    <w:lang w:val="en-GB"/>
                  </w:rPr>
                  <w:t>(Das et al. 2020)</w:t>
                </w:r>
              </w:p>
            </w:sdtContent>
          </w:sdt>
        </w:tc>
      </w:tr>
      <w:tr w:rsidR="008956D0" w:rsidRPr="00E55156" w14:paraId="10398FDD" w14:textId="77777777" w:rsidTr="007913C1">
        <w:tc>
          <w:tcPr>
            <w:tcW w:w="3600" w:type="dxa"/>
            <w:vAlign w:val="center"/>
          </w:tcPr>
          <w:p w14:paraId="06A4C873" w14:textId="77777777" w:rsidR="00775DDC" w:rsidRPr="00E55156" w:rsidRDefault="00775DDC" w:rsidP="008956D0">
            <w:pPr>
              <w:rPr>
                <w:sz w:val="22"/>
                <w:szCs w:val="22"/>
                <w:lang w:val="en-GB"/>
              </w:rPr>
            </w:pPr>
            <w:r w:rsidRPr="00E55156">
              <w:rPr>
                <w:sz w:val="22"/>
                <w:szCs w:val="22"/>
                <w:lang w:val="en-GB"/>
              </w:rPr>
              <w:t>Carbamazepine, coliforms, and ESBL resistant bacteria and respective genes</w:t>
            </w:r>
          </w:p>
        </w:tc>
        <w:tc>
          <w:tcPr>
            <w:tcW w:w="7877" w:type="dxa"/>
            <w:vAlign w:val="center"/>
          </w:tcPr>
          <w:p w14:paraId="7AAA8F4F" w14:textId="77777777" w:rsidR="00775DDC" w:rsidRPr="00E55156" w:rsidRDefault="00775DDC" w:rsidP="008956D0">
            <w:pPr>
              <w:rPr>
                <w:sz w:val="22"/>
                <w:szCs w:val="22"/>
                <w:lang w:val="en-GB"/>
              </w:rPr>
            </w:pPr>
            <w:r w:rsidRPr="00E55156">
              <w:rPr>
                <w:sz w:val="22"/>
                <w:szCs w:val="22"/>
                <w:lang w:val="en-GB"/>
              </w:rPr>
              <w:t>Transfer of antibiotic resistance to river Yamuna from sewage</w:t>
            </w:r>
          </w:p>
        </w:tc>
        <w:tc>
          <w:tcPr>
            <w:tcW w:w="3119" w:type="dxa"/>
            <w:vAlign w:val="center"/>
          </w:tcPr>
          <w:sdt>
            <w:sdtPr>
              <w:rPr>
                <w:sz w:val="22"/>
                <w:szCs w:val="22"/>
                <w:lang w:val="en-GB"/>
              </w:rPr>
              <w:tag w:val="MENDELEY_CITATION_v3_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"/>
              <w:id w:val="1528673372"/>
              <w:placeholder>
                <w:docPart w:val="F3BAD02F1CEC4BD881DBFBEF83DBA73C"/>
              </w:placeholder>
            </w:sdtPr>
            <w:sdtContent>
              <w:p w14:paraId="7C48CEFC" w14:textId="4900CC6F" w:rsidR="00775DDC" w:rsidRPr="00E55156" w:rsidRDefault="00775DDC" w:rsidP="008956D0">
                <w:pPr>
                  <w:rPr>
                    <w:sz w:val="22"/>
                    <w:szCs w:val="22"/>
                    <w:lang w:val="en-GB"/>
                  </w:rPr>
                </w:pPr>
                <w:r w:rsidRPr="00E55156">
                  <w:rPr>
                    <w:sz w:val="22"/>
                    <w:szCs w:val="22"/>
                    <w:lang w:val="en-GB"/>
                  </w:rPr>
                  <w:t>(Lamba et al. 2020)</w:t>
                </w:r>
              </w:p>
            </w:sdtContent>
          </w:sdt>
        </w:tc>
      </w:tr>
      <w:tr w:rsidR="008956D0" w:rsidRPr="00E55156" w14:paraId="21FEA37A" w14:textId="77777777" w:rsidTr="007913C1">
        <w:tc>
          <w:tcPr>
            <w:tcW w:w="3600" w:type="dxa"/>
            <w:vAlign w:val="center"/>
          </w:tcPr>
          <w:p w14:paraId="0B50BD92" w14:textId="77777777" w:rsidR="00775DDC" w:rsidRPr="00D96CEE" w:rsidRDefault="00775DDC" w:rsidP="008956D0">
            <w:pPr>
              <w:rPr>
                <w:spacing w:val="-2"/>
                <w:sz w:val="22"/>
                <w:szCs w:val="22"/>
                <w:lang w:val="en-GB"/>
              </w:rPr>
            </w:pPr>
            <w:r w:rsidRPr="00D96CEE">
              <w:rPr>
                <w:spacing w:val="-2"/>
                <w:sz w:val="22"/>
                <w:szCs w:val="22"/>
                <w:lang w:val="en-GB"/>
              </w:rPr>
              <w:t>Fe, Mn, Zn, Cr, Ni, Cu, Pb, Co, As, Cd</w:t>
            </w:r>
          </w:p>
        </w:tc>
        <w:tc>
          <w:tcPr>
            <w:tcW w:w="7877" w:type="dxa"/>
            <w:vAlign w:val="center"/>
          </w:tcPr>
          <w:p w14:paraId="33854AEE" w14:textId="77777777" w:rsidR="00775DDC" w:rsidRPr="00E55156" w:rsidRDefault="00775DDC" w:rsidP="008956D0">
            <w:pPr>
              <w:rPr>
                <w:sz w:val="22"/>
                <w:szCs w:val="22"/>
                <w:lang w:val="en-GB"/>
              </w:rPr>
            </w:pPr>
            <w:r w:rsidRPr="00E55156">
              <w:rPr>
                <w:sz w:val="22"/>
                <w:szCs w:val="22"/>
                <w:lang w:val="en-GB"/>
              </w:rPr>
              <w:t>Assessment of soil biological activities and risk from irrigation with heavy metal loaded Yamuna River water</w:t>
            </w:r>
          </w:p>
        </w:tc>
        <w:tc>
          <w:tcPr>
            <w:tcW w:w="3119" w:type="dxa"/>
            <w:vAlign w:val="center"/>
          </w:tcPr>
          <w:p w14:paraId="3C9457F2" w14:textId="3EAF9850" w:rsidR="00775DDC" w:rsidRPr="00E55156" w:rsidRDefault="00000000" w:rsidP="008956D0">
            <w:pPr>
              <w:rPr>
                <w:sz w:val="22"/>
                <w:szCs w:val="22"/>
                <w:lang w:val="en-GB"/>
              </w:rPr>
            </w:pPr>
            <w:sdt>
              <w:sdtPr>
                <w:rPr>
                  <w:sz w:val="22"/>
                  <w:szCs w:val="22"/>
                  <w:lang w:val="en-GB"/>
                </w:rPr>
                <w:tag w:val="MENDELEY_CITATION_v3_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"/>
                <w:id w:val="958076298"/>
                <w:placeholder>
                  <w:docPart w:val="F3BAD02F1CEC4BD881DBFBEF83DBA73C"/>
                </w:placeholder>
              </w:sdtPr>
              <w:sdtContent>
                <w:r w:rsidR="00775DDC" w:rsidRPr="00E55156">
                  <w:rPr>
                    <w:sz w:val="22"/>
                    <w:szCs w:val="22"/>
                    <w:lang w:val="en-GB"/>
                  </w:rPr>
                  <w:t>(P. Singh et al. 2020)</w:t>
                </w:r>
              </w:sdtContent>
            </w:sdt>
            <w:r w:rsidR="00775DDC" w:rsidRPr="00E55156">
              <w:rPr>
                <w:sz w:val="22"/>
                <w:szCs w:val="22"/>
                <w:lang w:val="en-GB"/>
              </w:rPr>
              <w:t xml:space="preserve"> </w:t>
            </w:r>
          </w:p>
        </w:tc>
      </w:tr>
      <w:tr w:rsidR="008956D0" w:rsidRPr="00E55156" w14:paraId="13CFDE79" w14:textId="77777777" w:rsidTr="007913C1">
        <w:tc>
          <w:tcPr>
            <w:tcW w:w="3600" w:type="dxa"/>
            <w:vAlign w:val="center"/>
          </w:tcPr>
          <w:p w14:paraId="40D23A84" w14:textId="77777777" w:rsidR="00775DDC" w:rsidRPr="00D96CEE" w:rsidRDefault="00775DDC" w:rsidP="008956D0">
            <w:pPr>
              <w:rPr>
                <w:spacing w:val="-2"/>
                <w:sz w:val="22"/>
                <w:szCs w:val="22"/>
                <w:lang w:val="en-GB"/>
              </w:rPr>
            </w:pPr>
            <w:r w:rsidRPr="00D96CEE">
              <w:rPr>
                <w:spacing w:val="-2"/>
                <w:sz w:val="22"/>
                <w:szCs w:val="22"/>
                <w:lang w:val="en-GB"/>
              </w:rPr>
              <w:t>Ni, Cd, Pb, Co, Mn, Cr, Fe, Cu, As, Zn</w:t>
            </w:r>
          </w:p>
        </w:tc>
        <w:tc>
          <w:tcPr>
            <w:tcW w:w="7877" w:type="dxa"/>
            <w:vAlign w:val="center"/>
          </w:tcPr>
          <w:p w14:paraId="5C1BA076" w14:textId="77777777" w:rsidR="00775DDC" w:rsidRPr="00E55156" w:rsidRDefault="00775DDC" w:rsidP="008956D0">
            <w:pPr>
              <w:rPr>
                <w:sz w:val="22"/>
                <w:szCs w:val="22"/>
                <w:lang w:val="en-GB"/>
              </w:rPr>
            </w:pPr>
            <w:r w:rsidRPr="00E55156">
              <w:rPr>
                <w:sz w:val="22"/>
                <w:szCs w:val="22"/>
                <w:lang w:val="en-GB"/>
              </w:rPr>
              <w:t>Heavy metal distribution, pollution, health risk and ecological assessment due to trace metal in Yamuna River floodplain</w:t>
            </w:r>
          </w:p>
        </w:tc>
        <w:tc>
          <w:tcPr>
            <w:tcW w:w="3119" w:type="dxa"/>
            <w:vAlign w:val="center"/>
          </w:tcPr>
          <w:p w14:paraId="2AE7A5C9" w14:textId="717314AB" w:rsidR="00775DDC" w:rsidRPr="00E55156" w:rsidRDefault="00000000" w:rsidP="008956D0">
            <w:pPr>
              <w:rPr>
                <w:sz w:val="22"/>
                <w:szCs w:val="22"/>
                <w:lang w:val="en-GB"/>
              </w:rPr>
            </w:pPr>
            <w:sdt>
              <w:sdtPr>
                <w:rPr>
                  <w:sz w:val="22"/>
                  <w:szCs w:val="22"/>
                  <w:lang w:val="en-GB"/>
                </w:rPr>
                <w:tag w:val="MENDELEY_CITATION_v3_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"/>
                <w:id w:val="-1996330329"/>
                <w:placeholder>
                  <w:docPart w:val="F3BAD02F1CEC4BD881DBFBEF83DBA73C"/>
                </w:placeholder>
              </w:sdtPr>
              <w:sdtContent>
                <w:r w:rsidR="00775DDC" w:rsidRPr="00E55156">
                  <w:rPr>
                    <w:sz w:val="22"/>
                    <w:szCs w:val="22"/>
                    <w:lang w:val="en-GB"/>
                  </w:rPr>
                  <w:t>(</w:t>
                </w:r>
                <w:proofErr w:type="spellStart"/>
                <w:r w:rsidR="00775DDC" w:rsidRPr="00E55156">
                  <w:rPr>
                    <w:sz w:val="22"/>
                    <w:szCs w:val="22"/>
                    <w:lang w:val="en-GB"/>
                  </w:rPr>
                  <w:t>Aithani</w:t>
                </w:r>
                <w:proofErr w:type="spellEnd"/>
                <w:r w:rsidR="00775DDC" w:rsidRPr="00E55156">
                  <w:rPr>
                    <w:sz w:val="22"/>
                    <w:szCs w:val="22"/>
                    <w:lang w:val="en-GB"/>
                  </w:rPr>
                  <w:t xml:space="preserve"> et al. 2020)</w:t>
                </w:r>
              </w:sdtContent>
            </w:sdt>
            <w:r w:rsidR="00775DDC" w:rsidRPr="00E55156">
              <w:rPr>
                <w:sz w:val="22"/>
                <w:szCs w:val="22"/>
                <w:lang w:val="en-GB"/>
              </w:rPr>
              <w:t xml:space="preserve"> </w:t>
            </w:r>
          </w:p>
        </w:tc>
      </w:tr>
      <w:tr w:rsidR="008956D0" w:rsidRPr="00E55156" w14:paraId="4E29DF38" w14:textId="77777777" w:rsidTr="00D96CEE">
        <w:trPr>
          <w:trHeight w:val="283"/>
        </w:trPr>
        <w:tc>
          <w:tcPr>
            <w:tcW w:w="3600" w:type="dxa"/>
            <w:vAlign w:val="center"/>
          </w:tcPr>
          <w:p w14:paraId="28968241" w14:textId="77777777" w:rsidR="00775DDC" w:rsidRPr="00E55156" w:rsidRDefault="00775DDC" w:rsidP="008956D0">
            <w:pPr>
              <w:rPr>
                <w:sz w:val="22"/>
                <w:szCs w:val="22"/>
                <w:lang w:val="en-GB"/>
              </w:rPr>
            </w:pPr>
            <w:r w:rsidRPr="00E55156">
              <w:rPr>
                <w:sz w:val="22"/>
                <w:szCs w:val="22"/>
                <w:lang w:val="en-GB"/>
              </w:rPr>
              <w:t>Ca</w:t>
            </w:r>
            <w:r w:rsidRPr="00E55156">
              <w:rPr>
                <w:sz w:val="22"/>
                <w:szCs w:val="22"/>
                <w:vertAlign w:val="superscript"/>
                <w:lang w:val="en-GB"/>
              </w:rPr>
              <w:t>2+</w:t>
            </w:r>
            <w:r w:rsidRPr="00E55156">
              <w:rPr>
                <w:sz w:val="22"/>
                <w:szCs w:val="22"/>
                <w:lang w:val="en-GB"/>
              </w:rPr>
              <w:t>, Mg</w:t>
            </w:r>
            <w:r w:rsidRPr="00E55156">
              <w:rPr>
                <w:sz w:val="22"/>
                <w:szCs w:val="22"/>
                <w:vertAlign w:val="superscript"/>
                <w:lang w:val="en-GB"/>
              </w:rPr>
              <w:t>2+</w:t>
            </w:r>
            <w:r w:rsidRPr="00E55156">
              <w:rPr>
                <w:sz w:val="22"/>
                <w:szCs w:val="22"/>
                <w:lang w:val="en-GB"/>
              </w:rPr>
              <w:t>, SO</w:t>
            </w:r>
            <w:r w:rsidRPr="00E55156">
              <w:rPr>
                <w:sz w:val="22"/>
                <w:szCs w:val="22"/>
                <w:vertAlign w:val="subscript"/>
                <w:lang w:val="en-GB"/>
              </w:rPr>
              <w:t>4</w:t>
            </w:r>
            <w:r w:rsidRPr="00E55156">
              <w:rPr>
                <w:sz w:val="22"/>
                <w:szCs w:val="22"/>
                <w:vertAlign w:val="superscript"/>
                <w:lang w:val="en-GB"/>
              </w:rPr>
              <w:t>2-</w:t>
            </w:r>
            <w:r w:rsidRPr="00E55156">
              <w:rPr>
                <w:sz w:val="22"/>
                <w:szCs w:val="22"/>
                <w:lang w:val="en-GB"/>
              </w:rPr>
              <w:t>, Cl</w:t>
            </w:r>
            <w:r w:rsidRPr="00E55156">
              <w:rPr>
                <w:sz w:val="22"/>
                <w:szCs w:val="22"/>
                <w:vertAlign w:val="superscript"/>
                <w:lang w:val="en-GB"/>
              </w:rPr>
              <w:t>-</w:t>
            </w:r>
            <w:r w:rsidRPr="00E55156">
              <w:rPr>
                <w:sz w:val="22"/>
                <w:szCs w:val="22"/>
                <w:lang w:val="en-GB"/>
              </w:rPr>
              <w:t>, HCO</w:t>
            </w:r>
            <w:r w:rsidRPr="00E55156">
              <w:rPr>
                <w:sz w:val="22"/>
                <w:szCs w:val="22"/>
                <w:vertAlign w:val="subscript"/>
                <w:lang w:val="en-GB"/>
              </w:rPr>
              <w:t>3</w:t>
            </w:r>
            <w:r w:rsidRPr="00E55156">
              <w:rPr>
                <w:sz w:val="22"/>
                <w:szCs w:val="22"/>
                <w:vertAlign w:val="superscript"/>
                <w:lang w:val="en-GB"/>
              </w:rPr>
              <w:t>-</w:t>
            </w:r>
          </w:p>
        </w:tc>
        <w:tc>
          <w:tcPr>
            <w:tcW w:w="7877" w:type="dxa"/>
            <w:vAlign w:val="center"/>
          </w:tcPr>
          <w:p w14:paraId="310FB73B" w14:textId="052DA695" w:rsidR="00775DDC" w:rsidRPr="00E55156" w:rsidRDefault="00775DDC" w:rsidP="008956D0">
            <w:pPr>
              <w:rPr>
                <w:sz w:val="22"/>
                <w:szCs w:val="22"/>
                <w:lang w:val="en-GB"/>
              </w:rPr>
            </w:pPr>
            <w:r w:rsidRPr="00E55156">
              <w:rPr>
                <w:sz w:val="22"/>
                <w:szCs w:val="22"/>
                <w:lang w:val="en-GB"/>
              </w:rPr>
              <w:t>Alluvial River Yamuna hydrogeochemical characteri</w:t>
            </w:r>
            <w:r w:rsidR="0066466D">
              <w:rPr>
                <w:sz w:val="22"/>
                <w:szCs w:val="22"/>
                <w:lang w:val="en-GB"/>
              </w:rPr>
              <w:t>s</w:t>
            </w:r>
            <w:r w:rsidRPr="00E55156">
              <w:rPr>
                <w:sz w:val="22"/>
                <w:szCs w:val="22"/>
                <w:lang w:val="en-GB"/>
              </w:rPr>
              <w:t>ation in northern India</w:t>
            </w:r>
          </w:p>
        </w:tc>
        <w:sdt>
          <w:sdtPr>
            <w:rPr>
              <w:sz w:val="22"/>
              <w:szCs w:val="22"/>
              <w:lang w:val="en-GB"/>
            </w:rPr>
            <w:tag w:val="MENDELEY_CITATION_v3_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"/>
            <w:id w:val="-1393344689"/>
            <w:placeholder>
              <w:docPart w:val="118C8C45EC344C41A6A6FE59AC3795D1"/>
            </w:placeholder>
          </w:sdtPr>
          <w:sdtContent>
            <w:tc>
              <w:tcPr>
                <w:tcW w:w="3119" w:type="dxa"/>
                <w:vAlign w:val="center"/>
              </w:tcPr>
              <w:p w14:paraId="42F50E14" w14:textId="66ECDBA1" w:rsidR="00775DDC" w:rsidRPr="00E55156" w:rsidRDefault="00775DDC" w:rsidP="008956D0">
                <w:pPr>
                  <w:rPr>
                    <w:sz w:val="22"/>
                    <w:szCs w:val="22"/>
                    <w:lang w:val="en-GB"/>
                  </w:rPr>
                </w:pPr>
                <w:r w:rsidRPr="00E55156">
                  <w:rPr>
                    <w:sz w:val="22"/>
                    <w:szCs w:val="22"/>
                    <w:lang w:val="en-GB"/>
                  </w:rPr>
                  <w:t>(Kaur et al. 2019)</w:t>
                </w:r>
              </w:p>
            </w:tc>
          </w:sdtContent>
        </w:sdt>
      </w:tr>
      <w:tr w:rsidR="008956D0" w:rsidRPr="00E55156" w14:paraId="4B720683" w14:textId="77777777" w:rsidTr="007913C1">
        <w:tc>
          <w:tcPr>
            <w:tcW w:w="3600" w:type="dxa"/>
            <w:vAlign w:val="center"/>
          </w:tcPr>
          <w:p w14:paraId="37654BE6" w14:textId="210D6D7E" w:rsidR="00775DDC" w:rsidRPr="00E55156" w:rsidRDefault="00775DDC" w:rsidP="008956D0">
            <w:pPr>
              <w:rPr>
                <w:sz w:val="22"/>
                <w:szCs w:val="22"/>
                <w:lang w:val="en-GB"/>
              </w:rPr>
            </w:pPr>
            <w:r w:rsidRPr="00E55156">
              <w:rPr>
                <w:sz w:val="22"/>
                <w:szCs w:val="22"/>
                <w:lang w:val="en-GB"/>
              </w:rPr>
              <w:t>Physicochemical parameters and</w:t>
            </w:r>
            <w:r w:rsidR="00D96CEE">
              <w:rPr>
                <w:sz w:val="22"/>
                <w:szCs w:val="22"/>
                <w:lang w:val="en-GB"/>
              </w:rPr>
              <w:t> </w:t>
            </w:r>
            <w:r w:rsidRPr="00E55156">
              <w:rPr>
                <w:sz w:val="22"/>
                <w:szCs w:val="22"/>
                <w:lang w:val="en-GB"/>
              </w:rPr>
              <w:t>heavy metals</w:t>
            </w:r>
          </w:p>
        </w:tc>
        <w:tc>
          <w:tcPr>
            <w:tcW w:w="7877" w:type="dxa"/>
            <w:vAlign w:val="center"/>
          </w:tcPr>
          <w:p w14:paraId="441D8741" w14:textId="77777777" w:rsidR="00775DDC" w:rsidRPr="00E55156" w:rsidRDefault="00775DDC" w:rsidP="008956D0">
            <w:pPr>
              <w:rPr>
                <w:sz w:val="22"/>
                <w:szCs w:val="22"/>
                <w:lang w:val="en-GB"/>
              </w:rPr>
            </w:pPr>
            <w:r w:rsidRPr="00E55156">
              <w:rPr>
                <w:sz w:val="22"/>
                <w:szCs w:val="22"/>
                <w:lang w:val="en-GB"/>
              </w:rPr>
              <w:t>Evaluation of pollution load in Yamuna River</w:t>
            </w:r>
          </w:p>
        </w:tc>
        <w:sdt>
          <w:sdtPr>
            <w:rPr>
              <w:sz w:val="22"/>
              <w:szCs w:val="22"/>
              <w:lang w:val="en-GB"/>
            </w:rPr>
            <w:tag w:val="MENDELEY_CITATION_v3_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"/>
            <w:id w:val="2008250263"/>
            <w:placeholder>
              <w:docPart w:val="DB2BA0E462DC4219B4E473CAB56EB9D0"/>
            </w:placeholder>
          </w:sdtPr>
          <w:sdtContent>
            <w:tc>
              <w:tcPr>
                <w:tcW w:w="3119" w:type="dxa"/>
                <w:vAlign w:val="center"/>
              </w:tcPr>
              <w:p w14:paraId="3BDA9424" w14:textId="27B2A4E7" w:rsidR="00775DDC" w:rsidRPr="00E55156" w:rsidRDefault="00775DDC" w:rsidP="008956D0">
                <w:pPr>
                  <w:rPr>
                    <w:sz w:val="22"/>
                    <w:szCs w:val="22"/>
                    <w:lang w:val="en-GB"/>
                  </w:rPr>
                </w:pPr>
                <w:r w:rsidRPr="00E55156">
                  <w:rPr>
                    <w:rFonts w:eastAsia="Times New Roman"/>
                    <w:sz w:val="22"/>
                    <w:szCs w:val="22"/>
                    <w:lang w:val="en-GB"/>
                  </w:rPr>
                  <w:t xml:space="preserve">(Yadav &amp; </w:t>
                </w:r>
                <w:proofErr w:type="spellStart"/>
                <w:r w:rsidRPr="00E55156">
                  <w:rPr>
                    <w:rFonts w:eastAsia="Times New Roman"/>
                    <w:sz w:val="22"/>
                    <w:szCs w:val="22"/>
                    <w:lang w:val="en-GB"/>
                  </w:rPr>
                  <w:t>Khandegar</w:t>
                </w:r>
                <w:proofErr w:type="spellEnd"/>
                <w:r w:rsidRPr="00E55156">
                  <w:rPr>
                    <w:rFonts w:eastAsia="Times New Roman"/>
                    <w:sz w:val="22"/>
                    <w:szCs w:val="22"/>
                    <w:lang w:val="en-GB"/>
                  </w:rPr>
                  <w:t xml:space="preserve"> 2019)</w:t>
                </w:r>
              </w:p>
            </w:tc>
          </w:sdtContent>
        </w:sdt>
      </w:tr>
      <w:tr w:rsidR="008956D0" w:rsidRPr="00E55156" w14:paraId="30A07F23" w14:textId="77777777" w:rsidTr="007913C1">
        <w:tc>
          <w:tcPr>
            <w:tcW w:w="3600" w:type="dxa"/>
            <w:vAlign w:val="center"/>
          </w:tcPr>
          <w:p w14:paraId="7070BCD5" w14:textId="77777777" w:rsidR="00775DDC" w:rsidRPr="00E55156" w:rsidRDefault="00775DDC" w:rsidP="008956D0">
            <w:pPr>
              <w:rPr>
                <w:sz w:val="22"/>
                <w:szCs w:val="22"/>
                <w:lang w:val="en-GB"/>
              </w:rPr>
            </w:pPr>
            <w:r w:rsidRPr="00E55156">
              <w:rPr>
                <w:sz w:val="22"/>
                <w:szCs w:val="22"/>
                <w:lang w:val="en-GB"/>
              </w:rPr>
              <w:t xml:space="preserve">Total coliform, carbapenem resistant bacteria, and three </w:t>
            </w:r>
            <w:proofErr w:type="spellStart"/>
            <w:r w:rsidRPr="00E55156">
              <w:rPr>
                <w:sz w:val="22"/>
                <w:szCs w:val="22"/>
                <w:lang w:val="en-GB"/>
              </w:rPr>
              <w:t>integron</w:t>
            </w:r>
            <w:proofErr w:type="spellEnd"/>
          </w:p>
        </w:tc>
        <w:tc>
          <w:tcPr>
            <w:tcW w:w="7877" w:type="dxa"/>
            <w:vAlign w:val="center"/>
          </w:tcPr>
          <w:p w14:paraId="30093124" w14:textId="585B03F6" w:rsidR="00775DDC" w:rsidRPr="00E55156" w:rsidRDefault="00775DDC" w:rsidP="008956D0">
            <w:pPr>
              <w:rPr>
                <w:sz w:val="22"/>
                <w:szCs w:val="22"/>
                <w:lang w:val="en-GB"/>
              </w:rPr>
            </w:pPr>
            <w:r w:rsidRPr="00E55156">
              <w:rPr>
                <w:sz w:val="22"/>
                <w:szCs w:val="22"/>
                <w:lang w:val="en-GB"/>
              </w:rPr>
              <w:t>Wastewater</w:t>
            </w:r>
            <w:r w:rsidR="0066466D">
              <w:rPr>
                <w:sz w:val="22"/>
                <w:szCs w:val="22"/>
                <w:lang w:val="en-GB"/>
              </w:rPr>
              <w:t>-</w:t>
            </w:r>
            <w:r w:rsidRPr="00E55156">
              <w:rPr>
                <w:sz w:val="22"/>
                <w:szCs w:val="22"/>
                <w:lang w:val="en-GB"/>
              </w:rPr>
              <w:t xml:space="preserve">borne carbapenem resistance across Delhi in 12, hospitals, 12 sewage treatment plants, 20 sewers and 5 locations along </w:t>
            </w:r>
            <w:r w:rsidR="0066466D">
              <w:rPr>
                <w:sz w:val="22"/>
                <w:szCs w:val="22"/>
                <w:lang w:val="en-GB"/>
              </w:rPr>
              <w:t xml:space="preserve">the </w:t>
            </w:r>
            <w:r w:rsidRPr="00E55156">
              <w:rPr>
                <w:sz w:val="22"/>
                <w:szCs w:val="22"/>
                <w:lang w:val="en-GB"/>
              </w:rPr>
              <w:t>Yamuna River</w:t>
            </w:r>
          </w:p>
        </w:tc>
        <w:sdt>
          <w:sdtPr>
            <w:rPr>
              <w:sz w:val="22"/>
              <w:szCs w:val="22"/>
              <w:lang w:val="en-GB"/>
            </w:rPr>
            <w:tag w:val="MENDELEY_CITATION_v3_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"/>
            <w:id w:val="560758720"/>
            <w:placeholder>
              <w:docPart w:val="34E5E6F7AF3B41E2BD1211F6E8B429C4"/>
            </w:placeholder>
          </w:sdtPr>
          <w:sdtContent>
            <w:tc>
              <w:tcPr>
                <w:tcW w:w="3119" w:type="dxa"/>
                <w:vAlign w:val="center"/>
              </w:tcPr>
              <w:p w14:paraId="6BAEEBFF" w14:textId="0B6CFD99" w:rsidR="00775DDC" w:rsidRPr="00E55156" w:rsidRDefault="00775DDC" w:rsidP="008956D0">
                <w:pPr>
                  <w:rPr>
                    <w:sz w:val="22"/>
                    <w:szCs w:val="22"/>
                    <w:lang w:val="en-GB"/>
                  </w:rPr>
                </w:pPr>
                <w:r w:rsidRPr="00E55156">
                  <w:rPr>
                    <w:sz w:val="22"/>
                    <w:szCs w:val="22"/>
                    <w:lang w:val="en-GB"/>
                  </w:rPr>
                  <w:t>(Lamba et al. 2018)</w:t>
                </w:r>
              </w:p>
            </w:tc>
          </w:sdtContent>
        </w:sdt>
      </w:tr>
      <w:tr w:rsidR="008956D0" w:rsidRPr="00E55156" w14:paraId="65B93B6B" w14:textId="77777777" w:rsidTr="007913C1">
        <w:tc>
          <w:tcPr>
            <w:tcW w:w="3600" w:type="dxa"/>
            <w:vAlign w:val="center"/>
          </w:tcPr>
          <w:p w14:paraId="183A31F7" w14:textId="2DC7BE24" w:rsidR="00775DDC" w:rsidRPr="00E55156" w:rsidRDefault="00477560" w:rsidP="008956D0">
            <w:pPr>
              <w:rPr>
                <w:sz w:val="22"/>
                <w:szCs w:val="22"/>
                <w:lang w:val="en-GB"/>
              </w:rPr>
            </w:pPr>
            <w:r w:rsidRPr="00E55156">
              <w:rPr>
                <w:sz w:val="22"/>
                <w:szCs w:val="22"/>
                <w:lang w:val="en-GB"/>
              </w:rPr>
              <w:t>Ketoprofen</w:t>
            </w:r>
            <w:r w:rsidR="00775DDC" w:rsidRPr="00E55156">
              <w:rPr>
                <w:sz w:val="22"/>
                <w:szCs w:val="22"/>
                <w:lang w:val="en-GB"/>
              </w:rPr>
              <w:t xml:space="preserve">, </w:t>
            </w:r>
            <w:r w:rsidR="00F93E05" w:rsidRPr="00E55156">
              <w:rPr>
                <w:sz w:val="22"/>
                <w:szCs w:val="22"/>
                <w:lang w:val="en-GB"/>
              </w:rPr>
              <w:t>paracetamol</w:t>
            </w:r>
            <w:r w:rsidR="00775DDC" w:rsidRPr="00E55156">
              <w:rPr>
                <w:sz w:val="22"/>
                <w:szCs w:val="22"/>
                <w:lang w:val="en-GB"/>
              </w:rPr>
              <w:t xml:space="preserve">, carbamazepine, </w:t>
            </w:r>
            <w:r w:rsidR="00F93E05" w:rsidRPr="00E55156">
              <w:rPr>
                <w:sz w:val="22"/>
                <w:szCs w:val="22"/>
                <w:lang w:val="en-GB"/>
              </w:rPr>
              <w:t>lorazepam</w:t>
            </w:r>
            <w:r w:rsidR="00E91527" w:rsidRPr="00E55156">
              <w:rPr>
                <w:sz w:val="22"/>
                <w:szCs w:val="22"/>
                <w:lang w:val="en-GB"/>
              </w:rPr>
              <w:t>….</w:t>
            </w:r>
            <w:r w:rsidR="00775DDC" w:rsidRPr="00E55156">
              <w:rPr>
                <w:sz w:val="22"/>
                <w:szCs w:val="22"/>
                <w:lang w:val="en-GB"/>
              </w:rPr>
              <w:t>9 compounds</w:t>
            </w:r>
          </w:p>
        </w:tc>
        <w:tc>
          <w:tcPr>
            <w:tcW w:w="7877" w:type="dxa"/>
            <w:vAlign w:val="center"/>
          </w:tcPr>
          <w:p w14:paraId="0B9B98D1" w14:textId="77777777" w:rsidR="00775DDC" w:rsidRPr="00E55156" w:rsidRDefault="00775DDC" w:rsidP="008956D0">
            <w:pPr>
              <w:rPr>
                <w:sz w:val="22"/>
                <w:szCs w:val="22"/>
                <w:lang w:val="en-GB"/>
              </w:rPr>
            </w:pPr>
            <w:r w:rsidRPr="00E55156">
              <w:rPr>
                <w:sz w:val="22"/>
                <w:szCs w:val="22"/>
                <w:lang w:val="en-GB"/>
              </w:rPr>
              <w:t>Ecological risk assessment and fate of pharmaceutical compound in Yamuna River</w:t>
            </w:r>
          </w:p>
        </w:tc>
        <w:sdt>
          <w:sdtPr>
            <w:rPr>
              <w:sz w:val="22"/>
              <w:szCs w:val="22"/>
              <w:lang w:val="en-GB"/>
            </w:rPr>
            <w:tag w:val="MENDELEY_CITATION_v3_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"/>
            <w:id w:val="-1352491787"/>
            <w:placeholder>
              <w:docPart w:val="8016308D620046C4895C3BCFB509B813"/>
            </w:placeholder>
          </w:sdtPr>
          <w:sdtContent>
            <w:tc>
              <w:tcPr>
                <w:tcW w:w="3119" w:type="dxa"/>
                <w:vAlign w:val="center"/>
              </w:tcPr>
              <w:p w14:paraId="6B42335C" w14:textId="6F499B97" w:rsidR="00775DDC" w:rsidRPr="00E55156" w:rsidRDefault="00775DDC" w:rsidP="008956D0">
                <w:pPr>
                  <w:rPr>
                    <w:sz w:val="22"/>
                    <w:szCs w:val="22"/>
                    <w:lang w:val="en-GB"/>
                  </w:rPr>
                </w:pPr>
                <w:r w:rsidRPr="00E55156">
                  <w:rPr>
                    <w:sz w:val="22"/>
                    <w:szCs w:val="22"/>
                    <w:lang w:val="en-GB"/>
                  </w:rPr>
                  <w:t>(</w:t>
                </w:r>
                <w:proofErr w:type="spellStart"/>
                <w:r w:rsidRPr="00E55156">
                  <w:rPr>
                    <w:sz w:val="22"/>
                    <w:szCs w:val="22"/>
                    <w:lang w:val="en-GB"/>
                  </w:rPr>
                  <w:t>Mutiyar</w:t>
                </w:r>
                <w:proofErr w:type="spellEnd"/>
                <w:r w:rsidRPr="00E55156">
                  <w:rPr>
                    <w:sz w:val="22"/>
                    <w:szCs w:val="22"/>
                    <w:lang w:val="en-GB"/>
                  </w:rPr>
                  <w:t xml:space="preserve"> et al. 2018)</w:t>
                </w:r>
              </w:p>
            </w:tc>
          </w:sdtContent>
        </w:sdt>
      </w:tr>
      <w:tr w:rsidR="008956D0" w:rsidRPr="00E55156" w14:paraId="4C416BE6" w14:textId="77777777" w:rsidTr="007913C1">
        <w:tc>
          <w:tcPr>
            <w:tcW w:w="3600" w:type="dxa"/>
            <w:vAlign w:val="center"/>
          </w:tcPr>
          <w:p w14:paraId="0E296066" w14:textId="77777777" w:rsidR="00775DDC" w:rsidRPr="00E55156" w:rsidRDefault="00775DDC" w:rsidP="008956D0">
            <w:pPr>
              <w:rPr>
                <w:sz w:val="22"/>
                <w:szCs w:val="22"/>
                <w:lang w:val="en-GB"/>
              </w:rPr>
            </w:pPr>
            <w:r w:rsidRPr="00E55156">
              <w:rPr>
                <w:sz w:val="22"/>
                <w:szCs w:val="22"/>
                <w:lang w:val="en-GB"/>
              </w:rPr>
              <w:t>Amoxicillin, carbenicillin, aztreonam, ceftazidime &amp; cefotaxime</w:t>
            </w:r>
          </w:p>
        </w:tc>
        <w:tc>
          <w:tcPr>
            <w:tcW w:w="7877" w:type="dxa"/>
            <w:vAlign w:val="center"/>
          </w:tcPr>
          <w:p w14:paraId="6463EB70" w14:textId="77777777" w:rsidR="00775DDC" w:rsidRPr="00E55156" w:rsidRDefault="00775DDC" w:rsidP="008956D0">
            <w:pPr>
              <w:rPr>
                <w:sz w:val="22"/>
                <w:szCs w:val="22"/>
                <w:lang w:val="en-GB"/>
              </w:rPr>
            </w:pPr>
            <w:proofErr w:type="spellStart"/>
            <w:r w:rsidRPr="00E55156">
              <w:rPr>
                <w:sz w:val="22"/>
                <w:szCs w:val="22"/>
                <w:lang w:val="en-GB"/>
              </w:rPr>
              <w:t>Pandrug</w:t>
            </w:r>
            <w:proofErr w:type="spellEnd"/>
            <w:r w:rsidRPr="00E55156">
              <w:rPr>
                <w:sz w:val="22"/>
                <w:szCs w:val="22"/>
                <w:lang w:val="en-GB"/>
              </w:rPr>
              <w:t xml:space="preserve"> and Heavy metal analysis for resistance among E. Coli in Yamuna River</w:t>
            </w:r>
          </w:p>
        </w:tc>
        <w:sdt>
          <w:sdtPr>
            <w:rPr>
              <w:sz w:val="22"/>
              <w:szCs w:val="22"/>
              <w:lang w:val="en-GB"/>
            </w:rPr>
            <w:tag w:val="MENDELEY_CITATION_v3_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"/>
            <w:id w:val="58989470"/>
            <w:placeholder>
              <w:docPart w:val="6C274C55B47E43209AAF078C4AB36C5B"/>
            </w:placeholder>
          </w:sdtPr>
          <w:sdtContent>
            <w:tc>
              <w:tcPr>
                <w:tcW w:w="3119" w:type="dxa"/>
                <w:vAlign w:val="center"/>
              </w:tcPr>
              <w:p w14:paraId="684C2557" w14:textId="75E2D4DB" w:rsidR="00775DDC" w:rsidRPr="00E55156" w:rsidRDefault="00775DDC" w:rsidP="008956D0">
                <w:pPr>
                  <w:rPr>
                    <w:sz w:val="22"/>
                    <w:szCs w:val="22"/>
                    <w:lang w:val="en-GB"/>
                  </w:rPr>
                </w:pPr>
                <w:r w:rsidRPr="00E55156">
                  <w:rPr>
                    <w:sz w:val="22"/>
                    <w:szCs w:val="22"/>
                    <w:lang w:val="en-GB"/>
                  </w:rPr>
                  <w:t>(Azam et al. 2018)</w:t>
                </w:r>
              </w:p>
            </w:tc>
          </w:sdtContent>
        </w:sdt>
      </w:tr>
      <w:tr w:rsidR="008956D0" w:rsidRPr="00E55156" w14:paraId="3C8B7057" w14:textId="77777777" w:rsidTr="007913C1">
        <w:tc>
          <w:tcPr>
            <w:tcW w:w="3600" w:type="dxa"/>
            <w:vAlign w:val="center"/>
          </w:tcPr>
          <w:p w14:paraId="04D5229C" w14:textId="77777777" w:rsidR="00775DDC" w:rsidRPr="00E55156" w:rsidRDefault="00775DDC" w:rsidP="008956D0">
            <w:pPr>
              <w:rPr>
                <w:sz w:val="22"/>
                <w:szCs w:val="22"/>
                <w:lang w:val="en-GB"/>
              </w:rPr>
            </w:pPr>
            <w:r w:rsidRPr="00E55156">
              <w:rPr>
                <w:sz w:val="22"/>
                <w:szCs w:val="22"/>
                <w:lang w:val="en-GB"/>
              </w:rPr>
              <w:t>Fe, Cu, Zn, Ni, Cr, Pb, Cd</w:t>
            </w:r>
          </w:p>
        </w:tc>
        <w:tc>
          <w:tcPr>
            <w:tcW w:w="7877" w:type="dxa"/>
            <w:vAlign w:val="center"/>
          </w:tcPr>
          <w:p w14:paraId="7F9D7C28" w14:textId="2B5FB033" w:rsidR="00775DDC" w:rsidRPr="00E55156" w:rsidRDefault="00775DDC" w:rsidP="008956D0">
            <w:pPr>
              <w:rPr>
                <w:sz w:val="22"/>
                <w:szCs w:val="22"/>
                <w:lang w:val="en-GB"/>
              </w:rPr>
            </w:pPr>
            <w:proofErr w:type="spellStart"/>
            <w:r w:rsidRPr="00E55156">
              <w:rPr>
                <w:sz w:val="22"/>
                <w:szCs w:val="22"/>
                <w:lang w:val="en-GB"/>
              </w:rPr>
              <w:t>Environmetrics</w:t>
            </w:r>
            <w:proofErr w:type="spellEnd"/>
            <w:r w:rsidRPr="00E55156">
              <w:rPr>
                <w:sz w:val="22"/>
                <w:szCs w:val="22"/>
                <w:lang w:val="en-GB"/>
              </w:rPr>
              <w:t xml:space="preserve"> and indexing</w:t>
            </w:r>
            <w:r w:rsidR="0066466D">
              <w:rPr>
                <w:sz w:val="22"/>
                <w:szCs w:val="22"/>
                <w:lang w:val="en-GB"/>
              </w:rPr>
              <w:t>-</w:t>
            </w:r>
            <w:r w:rsidRPr="00E55156">
              <w:rPr>
                <w:sz w:val="22"/>
                <w:szCs w:val="22"/>
                <w:lang w:val="en-GB"/>
              </w:rPr>
              <w:t>based analysis of heavy me</w:t>
            </w:r>
            <w:r w:rsidR="0066466D">
              <w:rPr>
                <w:sz w:val="22"/>
                <w:szCs w:val="22"/>
                <w:lang w:val="en-GB"/>
              </w:rPr>
              <w:t>t</w:t>
            </w:r>
            <w:r w:rsidRPr="00E55156">
              <w:rPr>
                <w:sz w:val="22"/>
                <w:szCs w:val="22"/>
                <w:lang w:val="en-GB"/>
              </w:rPr>
              <w:t>al contamination of Yamuna River</w:t>
            </w:r>
          </w:p>
        </w:tc>
        <w:sdt>
          <w:sdtPr>
            <w:rPr>
              <w:sz w:val="22"/>
              <w:szCs w:val="22"/>
              <w:lang w:val="en-GB"/>
            </w:rPr>
            <w:tag w:val="MENDELEY_CITATION_v3_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"/>
            <w:id w:val="-352573189"/>
            <w:placeholder>
              <w:docPart w:val="41B15C61E03F40A3984C967CE9243F4D"/>
            </w:placeholder>
          </w:sdtPr>
          <w:sdtContent>
            <w:tc>
              <w:tcPr>
                <w:tcW w:w="3119" w:type="dxa"/>
                <w:vAlign w:val="center"/>
              </w:tcPr>
              <w:p w14:paraId="57B1014B" w14:textId="1A0CD012" w:rsidR="00775DDC" w:rsidRPr="00E55156" w:rsidRDefault="00775DDC" w:rsidP="008956D0">
                <w:pPr>
                  <w:rPr>
                    <w:sz w:val="22"/>
                    <w:szCs w:val="22"/>
                    <w:lang w:val="en-GB"/>
                  </w:rPr>
                </w:pPr>
                <w:r w:rsidRPr="00E55156">
                  <w:rPr>
                    <w:sz w:val="22"/>
                    <w:szCs w:val="22"/>
                    <w:lang w:val="en-GB"/>
                  </w:rPr>
                  <w:t>(Bhardwaj et al. 2017)</w:t>
                </w:r>
              </w:p>
            </w:tc>
          </w:sdtContent>
        </w:sdt>
      </w:tr>
      <w:tr w:rsidR="008956D0" w:rsidRPr="00E55156" w14:paraId="7C38DE35" w14:textId="77777777" w:rsidTr="00D96CEE">
        <w:trPr>
          <w:trHeight w:val="283"/>
        </w:trPr>
        <w:tc>
          <w:tcPr>
            <w:tcW w:w="3600" w:type="dxa"/>
            <w:vAlign w:val="center"/>
          </w:tcPr>
          <w:p w14:paraId="4C618821" w14:textId="77777777" w:rsidR="00775DDC" w:rsidRPr="00E55156" w:rsidRDefault="00775DDC" w:rsidP="008956D0">
            <w:pPr>
              <w:rPr>
                <w:sz w:val="22"/>
                <w:szCs w:val="22"/>
                <w:lang w:val="en-GB"/>
              </w:rPr>
            </w:pPr>
            <w:proofErr w:type="spellStart"/>
            <w:r w:rsidRPr="00E55156">
              <w:rPr>
                <w:sz w:val="22"/>
                <w:szCs w:val="22"/>
                <w:lang w:val="en-GB"/>
              </w:rPr>
              <w:t>Fecal</w:t>
            </w:r>
            <w:proofErr w:type="spellEnd"/>
            <w:r w:rsidRPr="00E55156">
              <w:rPr>
                <w:sz w:val="22"/>
                <w:szCs w:val="22"/>
                <w:lang w:val="en-GB"/>
              </w:rPr>
              <w:t xml:space="preserve"> coliform &amp; </w:t>
            </w:r>
            <w:proofErr w:type="spellStart"/>
            <w:r w:rsidRPr="00E55156">
              <w:rPr>
                <w:sz w:val="22"/>
                <w:szCs w:val="22"/>
                <w:lang w:val="en-GB"/>
              </w:rPr>
              <w:t>Fecal</w:t>
            </w:r>
            <w:proofErr w:type="spellEnd"/>
            <w:r w:rsidRPr="00E55156">
              <w:rPr>
                <w:sz w:val="22"/>
                <w:szCs w:val="22"/>
                <w:lang w:val="en-GB"/>
              </w:rPr>
              <w:t xml:space="preserve"> streptococci</w:t>
            </w:r>
          </w:p>
        </w:tc>
        <w:tc>
          <w:tcPr>
            <w:tcW w:w="7877" w:type="dxa"/>
            <w:vAlign w:val="center"/>
          </w:tcPr>
          <w:p w14:paraId="54B0419D" w14:textId="77777777" w:rsidR="00775DDC" w:rsidRPr="00E55156" w:rsidRDefault="00775DDC" w:rsidP="008956D0">
            <w:pPr>
              <w:rPr>
                <w:sz w:val="22"/>
                <w:szCs w:val="22"/>
                <w:lang w:val="en-GB"/>
              </w:rPr>
            </w:pPr>
            <w:r w:rsidRPr="00E55156">
              <w:rPr>
                <w:sz w:val="22"/>
                <w:szCs w:val="22"/>
                <w:lang w:val="en-GB"/>
              </w:rPr>
              <w:t>Microbial point &amp; non-point source pollution of Yamuna River</w:t>
            </w:r>
          </w:p>
        </w:tc>
        <w:sdt>
          <w:sdtPr>
            <w:rPr>
              <w:sz w:val="22"/>
              <w:szCs w:val="22"/>
              <w:lang w:val="en-GB"/>
            </w:rPr>
            <w:tag w:val="MENDELEY_CITATION_v3_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"/>
            <w:id w:val="-1977518989"/>
            <w:placeholder>
              <w:docPart w:val="E2EFB4FEB96E4F61BD947E942F53FDB0"/>
            </w:placeholder>
          </w:sdtPr>
          <w:sdtContent>
            <w:tc>
              <w:tcPr>
                <w:tcW w:w="3119" w:type="dxa"/>
                <w:vAlign w:val="center"/>
              </w:tcPr>
              <w:p w14:paraId="08D205E5" w14:textId="7896F56A" w:rsidR="00775DDC" w:rsidRPr="00E55156" w:rsidRDefault="00775DDC" w:rsidP="008956D0">
                <w:pPr>
                  <w:rPr>
                    <w:sz w:val="22"/>
                    <w:szCs w:val="22"/>
                    <w:lang w:val="en-GB"/>
                  </w:rPr>
                </w:pPr>
                <w:r w:rsidRPr="00E55156">
                  <w:rPr>
                    <w:sz w:val="22"/>
                    <w:szCs w:val="22"/>
                    <w:lang w:val="en-GB"/>
                  </w:rPr>
                  <w:t>(Jamwal et al. 2011)</w:t>
                </w:r>
              </w:p>
            </w:tc>
          </w:sdtContent>
        </w:sdt>
      </w:tr>
      <w:tr w:rsidR="008956D0" w:rsidRPr="00E55156" w14:paraId="6F32745E" w14:textId="77777777" w:rsidTr="00D96CEE">
        <w:trPr>
          <w:trHeight w:val="340"/>
        </w:trPr>
        <w:tc>
          <w:tcPr>
            <w:tcW w:w="3600" w:type="dxa"/>
            <w:vAlign w:val="center"/>
          </w:tcPr>
          <w:p w14:paraId="2CB1840D" w14:textId="77777777" w:rsidR="00775DDC" w:rsidRPr="00E55156" w:rsidRDefault="00775DDC" w:rsidP="008956D0">
            <w:pPr>
              <w:rPr>
                <w:sz w:val="22"/>
                <w:szCs w:val="22"/>
                <w:lang w:val="en-GB"/>
              </w:rPr>
            </w:pPr>
            <w:r w:rsidRPr="00E55156">
              <w:rPr>
                <w:sz w:val="22"/>
                <w:szCs w:val="22"/>
                <w:lang w:val="en-GB"/>
              </w:rPr>
              <w:t>BOD, COD &amp; Total Coliform</w:t>
            </w:r>
          </w:p>
        </w:tc>
        <w:tc>
          <w:tcPr>
            <w:tcW w:w="7877" w:type="dxa"/>
            <w:vAlign w:val="center"/>
          </w:tcPr>
          <w:p w14:paraId="3123B6AC" w14:textId="10F765D4" w:rsidR="00775DDC" w:rsidRPr="00E55156" w:rsidRDefault="00775DDC" w:rsidP="008956D0">
            <w:pPr>
              <w:rPr>
                <w:sz w:val="22"/>
                <w:szCs w:val="22"/>
                <w:lang w:val="en-GB"/>
              </w:rPr>
            </w:pPr>
            <w:r w:rsidRPr="00E55156">
              <w:rPr>
                <w:sz w:val="22"/>
                <w:szCs w:val="22"/>
                <w:lang w:val="en-GB"/>
              </w:rPr>
              <w:t xml:space="preserve">Analysed water quality of </w:t>
            </w:r>
            <w:r w:rsidR="0066466D">
              <w:rPr>
                <w:sz w:val="22"/>
                <w:szCs w:val="22"/>
                <w:lang w:val="en-GB"/>
              </w:rPr>
              <w:t xml:space="preserve">the </w:t>
            </w:r>
            <w:r w:rsidRPr="00E55156">
              <w:rPr>
                <w:sz w:val="22"/>
                <w:szCs w:val="22"/>
                <w:lang w:val="en-GB"/>
              </w:rPr>
              <w:t>Yamuna River</w:t>
            </w:r>
          </w:p>
        </w:tc>
        <w:sdt>
          <w:sdtPr>
            <w:rPr>
              <w:sz w:val="22"/>
              <w:szCs w:val="22"/>
              <w:lang w:val="en-GB"/>
            </w:rPr>
            <w:tag w:val="MENDELEY_CITATION_v3_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"/>
            <w:id w:val="-1268305104"/>
            <w:placeholder>
              <w:docPart w:val="9ABF96B2F2BE4A15A710BD821F00E841"/>
            </w:placeholder>
          </w:sdtPr>
          <w:sdtContent>
            <w:tc>
              <w:tcPr>
                <w:tcW w:w="3119" w:type="dxa"/>
                <w:vAlign w:val="center"/>
              </w:tcPr>
              <w:p w14:paraId="4223B70E" w14:textId="5251CA29" w:rsidR="00775DDC" w:rsidRPr="00E55156" w:rsidRDefault="00775DDC" w:rsidP="008956D0">
                <w:pPr>
                  <w:rPr>
                    <w:sz w:val="22"/>
                    <w:szCs w:val="22"/>
                    <w:lang w:val="en-GB"/>
                  </w:rPr>
                </w:pPr>
                <w:r w:rsidRPr="00E55156">
                  <w:rPr>
                    <w:sz w:val="22"/>
                    <w:szCs w:val="22"/>
                    <w:lang w:val="en-GB"/>
                  </w:rPr>
                  <w:t>(Upadhyay et al. 2011)</w:t>
                </w:r>
              </w:p>
            </w:tc>
          </w:sdtContent>
        </w:sdt>
      </w:tr>
      <w:tr w:rsidR="008956D0" w:rsidRPr="00E55156" w14:paraId="58E5A1CA" w14:textId="77777777" w:rsidTr="007913C1">
        <w:tc>
          <w:tcPr>
            <w:tcW w:w="3600" w:type="dxa"/>
            <w:vAlign w:val="center"/>
          </w:tcPr>
          <w:p w14:paraId="7DA723A5" w14:textId="1B2E2C75" w:rsidR="00775DDC" w:rsidRPr="00E55156" w:rsidRDefault="00775DDC" w:rsidP="008956D0">
            <w:pPr>
              <w:rPr>
                <w:sz w:val="22"/>
                <w:szCs w:val="22"/>
                <w:lang w:val="en-GB"/>
              </w:rPr>
            </w:pPr>
            <w:r w:rsidRPr="00E55156">
              <w:rPr>
                <w:sz w:val="22"/>
                <w:szCs w:val="22"/>
                <w:lang w:val="en-GB"/>
              </w:rPr>
              <w:t xml:space="preserve">C, Cr, Fe, Ni &amp; Physicochemical </w:t>
            </w:r>
            <w:r w:rsidR="00D96CEE">
              <w:rPr>
                <w:sz w:val="22"/>
                <w:szCs w:val="22"/>
                <w:lang w:val="en-GB"/>
              </w:rPr>
              <w:br/>
            </w:r>
            <w:r w:rsidRPr="00E55156">
              <w:rPr>
                <w:sz w:val="22"/>
                <w:szCs w:val="22"/>
                <w:lang w:val="en-GB"/>
              </w:rPr>
              <w:t>parameters</w:t>
            </w:r>
          </w:p>
        </w:tc>
        <w:tc>
          <w:tcPr>
            <w:tcW w:w="7877" w:type="dxa"/>
            <w:vAlign w:val="center"/>
          </w:tcPr>
          <w:p w14:paraId="100F678E" w14:textId="77777777" w:rsidR="00775DDC" w:rsidRPr="00E55156" w:rsidRDefault="00775DDC" w:rsidP="008956D0">
            <w:pPr>
              <w:rPr>
                <w:sz w:val="22"/>
                <w:szCs w:val="22"/>
                <w:lang w:val="en-GB"/>
              </w:rPr>
            </w:pPr>
            <w:r w:rsidRPr="00E55156">
              <w:rPr>
                <w:sz w:val="22"/>
                <w:szCs w:val="22"/>
                <w:lang w:val="en-GB"/>
              </w:rPr>
              <w:t>Heavy metal enrichment and contamination assessment of river Yamuna in Haryana stretch</w:t>
            </w:r>
          </w:p>
        </w:tc>
        <w:sdt>
          <w:sdtPr>
            <w:rPr>
              <w:sz w:val="22"/>
              <w:szCs w:val="22"/>
              <w:lang w:val="en-GB"/>
            </w:rPr>
            <w:tag w:val="MENDELEY_CITATION_v3_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"/>
            <w:id w:val="45958003"/>
            <w:placeholder>
              <w:docPart w:val="7CB3D5893D4B4A75B95BB852B8C0264A"/>
            </w:placeholder>
          </w:sdtPr>
          <w:sdtContent>
            <w:tc>
              <w:tcPr>
                <w:tcW w:w="3119" w:type="dxa"/>
                <w:vAlign w:val="center"/>
              </w:tcPr>
              <w:p w14:paraId="3A047ABE" w14:textId="26C55B0A" w:rsidR="00775DDC" w:rsidRPr="00E55156" w:rsidRDefault="00775DDC" w:rsidP="008956D0">
                <w:pPr>
                  <w:rPr>
                    <w:sz w:val="22"/>
                    <w:szCs w:val="22"/>
                    <w:lang w:val="en-GB"/>
                  </w:rPr>
                </w:pPr>
                <w:r w:rsidRPr="00E55156">
                  <w:rPr>
                    <w:sz w:val="22"/>
                    <w:szCs w:val="22"/>
                    <w:lang w:val="en-GB"/>
                  </w:rPr>
                  <w:t>(Kaushik et al. 2009)</w:t>
                </w:r>
              </w:p>
            </w:tc>
          </w:sdtContent>
        </w:sdt>
      </w:tr>
      <w:tr w:rsidR="008956D0" w:rsidRPr="00E55156" w14:paraId="4B8253FF" w14:textId="77777777" w:rsidTr="00D96CEE">
        <w:trPr>
          <w:trHeight w:val="283"/>
        </w:trPr>
        <w:tc>
          <w:tcPr>
            <w:tcW w:w="3600" w:type="dxa"/>
            <w:vAlign w:val="center"/>
          </w:tcPr>
          <w:p w14:paraId="7C7CA942" w14:textId="77777777" w:rsidR="00775DDC" w:rsidRPr="00E55156" w:rsidRDefault="00775DDC" w:rsidP="008956D0">
            <w:pPr>
              <w:rPr>
                <w:sz w:val="22"/>
                <w:szCs w:val="22"/>
                <w:lang w:val="en-GB"/>
              </w:rPr>
            </w:pPr>
            <w:r w:rsidRPr="00E55156">
              <w:rPr>
                <w:sz w:val="22"/>
                <w:szCs w:val="22"/>
                <w:lang w:val="en-GB"/>
              </w:rPr>
              <w:t xml:space="preserve">DO &amp; BOD </w:t>
            </w:r>
          </w:p>
        </w:tc>
        <w:tc>
          <w:tcPr>
            <w:tcW w:w="7877" w:type="dxa"/>
            <w:vAlign w:val="center"/>
          </w:tcPr>
          <w:p w14:paraId="557631E0" w14:textId="5EE0333E" w:rsidR="00775DDC" w:rsidRPr="00E55156" w:rsidRDefault="00775DDC" w:rsidP="008956D0">
            <w:pPr>
              <w:rPr>
                <w:sz w:val="22"/>
                <w:szCs w:val="22"/>
                <w:lang w:val="en-GB"/>
              </w:rPr>
            </w:pPr>
            <w:r w:rsidRPr="00E55156">
              <w:rPr>
                <w:sz w:val="22"/>
                <w:szCs w:val="22"/>
                <w:lang w:val="en-GB"/>
              </w:rPr>
              <w:t xml:space="preserve">QUAL2E application for </w:t>
            </w:r>
            <w:r w:rsidR="0066466D">
              <w:rPr>
                <w:sz w:val="22"/>
                <w:szCs w:val="22"/>
                <w:lang w:val="en-GB"/>
              </w:rPr>
              <w:t xml:space="preserve">the </w:t>
            </w:r>
            <w:r w:rsidRPr="00E55156">
              <w:rPr>
                <w:sz w:val="22"/>
                <w:szCs w:val="22"/>
                <w:lang w:val="en-GB"/>
              </w:rPr>
              <w:t>Yamuna River water quality modelling</w:t>
            </w:r>
          </w:p>
        </w:tc>
        <w:sdt>
          <w:sdtPr>
            <w:rPr>
              <w:sz w:val="22"/>
              <w:szCs w:val="22"/>
              <w:lang w:val="en-GB"/>
            </w:rPr>
            <w:tag w:val="MENDELEY_CITATION_v3_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"/>
            <w:id w:val="1969394251"/>
            <w:placeholder>
              <w:docPart w:val="776CB6308090408AB709B38AA5CDB1A5"/>
            </w:placeholder>
          </w:sdtPr>
          <w:sdtContent>
            <w:tc>
              <w:tcPr>
                <w:tcW w:w="3119" w:type="dxa"/>
                <w:vAlign w:val="center"/>
              </w:tcPr>
              <w:p w14:paraId="3264439B" w14:textId="7C4267CB" w:rsidR="00775DDC" w:rsidRPr="00E55156" w:rsidRDefault="00775DDC" w:rsidP="008956D0">
                <w:pPr>
                  <w:rPr>
                    <w:sz w:val="22"/>
                    <w:szCs w:val="22"/>
                    <w:lang w:val="en-GB"/>
                  </w:rPr>
                </w:pPr>
                <w:r w:rsidRPr="00E55156">
                  <w:rPr>
                    <w:sz w:val="22"/>
                    <w:szCs w:val="22"/>
                    <w:lang w:val="en-GB"/>
                  </w:rPr>
                  <w:t>(Paliwal et al. 2007)</w:t>
                </w:r>
              </w:p>
            </w:tc>
          </w:sdtContent>
        </w:sdt>
      </w:tr>
      <w:tr w:rsidR="008956D0" w:rsidRPr="00E55156" w14:paraId="46861DC7" w14:textId="77777777" w:rsidTr="00D96CEE">
        <w:trPr>
          <w:trHeight w:val="283"/>
        </w:trPr>
        <w:tc>
          <w:tcPr>
            <w:tcW w:w="3600" w:type="dxa"/>
            <w:vAlign w:val="center"/>
          </w:tcPr>
          <w:p w14:paraId="61DD2A70" w14:textId="77777777" w:rsidR="00775DDC" w:rsidRPr="00E55156" w:rsidRDefault="00775DDC" w:rsidP="008956D0">
            <w:pPr>
              <w:rPr>
                <w:sz w:val="22"/>
                <w:szCs w:val="22"/>
                <w:lang w:val="en-GB"/>
              </w:rPr>
            </w:pPr>
            <w:r w:rsidRPr="00E55156">
              <w:rPr>
                <w:sz w:val="22"/>
                <w:szCs w:val="22"/>
                <w:lang w:val="en-GB"/>
              </w:rPr>
              <w:t>Cu, Pb, Zn &amp; Cd</w:t>
            </w:r>
          </w:p>
        </w:tc>
        <w:tc>
          <w:tcPr>
            <w:tcW w:w="7877" w:type="dxa"/>
            <w:vAlign w:val="center"/>
          </w:tcPr>
          <w:p w14:paraId="7CB1EB7E" w14:textId="0E7C6B80" w:rsidR="00775DDC" w:rsidRPr="00E55156" w:rsidRDefault="00775DDC" w:rsidP="008956D0">
            <w:pPr>
              <w:rPr>
                <w:sz w:val="22"/>
                <w:szCs w:val="22"/>
                <w:lang w:val="en-GB"/>
              </w:rPr>
            </w:pPr>
            <w:r w:rsidRPr="00E55156">
              <w:rPr>
                <w:sz w:val="22"/>
                <w:szCs w:val="22"/>
                <w:lang w:val="en-GB"/>
              </w:rPr>
              <w:t xml:space="preserve">Eco-toxic assessment of metal ions in </w:t>
            </w:r>
            <w:r w:rsidR="0066466D">
              <w:rPr>
                <w:sz w:val="22"/>
                <w:szCs w:val="22"/>
                <w:lang w:val="en-GB"/>
              </w:rPr>
              <w:t xml:space="preserve">the </w:t>
            </w:r>
            <w:r w:rsidRPr="00E55156">
              <w:rPr>
                <w:sz w:val="22"/>
                <w:szCs w:val="22"/>
                <w:lang w:val="en-GB"/>
              </w:rPr>
              <w:t>Yamuna River</w:t>
            </w:r>
          </w:p>
        </w:tc>
        <w:sdt>
          <w:sdtPr>
            <w:rPr>
              <w:sz w:val="22"/>
              <w:szCs w:val="22"/>
              <w:lang w:val="en-GB"/>
            </w:rPr>
            <w:tag w:val="MENDELEY_CITATION_v3_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"/>
            <w:id w:val="-1980681417"/>
            <w:placeholder>
              <w:docPart w:val="AD52FCE987C14D039B6AEB05AD63B775"/>
            </w:placeholder>
          </w:sdtPr>
          <w:sdtContent>
            <w:tc>
              <w:tcPr>
                <w:tcW w:w="3119" w:type="dxa"/>
                <w:vAlign w:val="center"/>
              </w:tcPr>
              <w:p w14:paraId="50A434B0" w14:textId="1A94DCCC" w:rsidR="00775DDC" w:rsidRPr="00E55156" w:rsidRDefault="00775DDC" w:rsidP="008956D0">
                <w:pPr>
                  <w:rPr>
                    <w:sz w:val="22"/>
                    <w:szCs w:val="22"/>
                    <w:lang w:val="en-GB"/>
                  </w:rPr>
                </w:pPr>
                <w:r w:rsidRPr="00E55156">
                  <w:rPr>
                    <w:sz w:val="22"/>
                    <w:szCs w:val="22"/>
                    <w:lang w:val="en-GB"/>
                  </w:rPr>
                  <w:t>(Jain 2004)</w:t>
                </w:r>
              </w:p>
            </w:tc>
          </w:sdtContent>
        </w:sdt>
      </w:tr>
    </w:tbl>
    <w:p w14:paraId="5D14487C" w14:textId="77777777" w:rsidR="00775DDC" w:rsidRPr="00E55156" w:rsidRDefault="00775DDC" w:rsidP="008956D0">
      <w:pPr>
        <w:spacing w:after="0" w:line="240" w:lineRule="auto"/>
        <w:rPr>
          <w:lang w:val="en-GB"/>
        </w:rPr>
        <w:sectPr w:rsidR="00775DDC" w:rsidRPr="00E55156" w:rsidSect="008956D0">
          <w:footerReference w:type="first" r:id="rId12"/>
          <w:pgSz w:w="16838" w:h="11906" w:orient="landscape" w:code="9"/>
          <w:pgMar w:top="1134" w:right="1134" w:bottom="1134" w:left="1134" w:header="567" w:footer="567" w:gutter="0"/>
          <w:cols w:space="708"/>
          <w:titlePg/>
          <w:docGrid w:linePitch="360"/>
        </w:sectPr>
      </w:pPr>
    </w:p>
    <w:bookmarkEnd w:id="8"/>
    <w:bookmarkEnd w:id="9"/>
    <w:bookmarkEnd w:id="10"/>
    <w:bookmarkEnd w:id="11"/>
    <w:bookmarkEnd w:id="12"/>
    <w:p w14:paraId="178DBF3C" w14:textId="09051737" w:rsidR="00D62186" w:rsidRPr="0060437E" w:rsidRDefault="0060437E" w:rsidP="00D62186">
      <w:pPr>
        <w:spacing w:after="0" w:line="240" w:lineRule="auto"/>
        <w:ind w:firstLine="180"/>
        <w:jc w:val="both"/>
        <w:rPr>
          <w:sz w:val="22"/>
          <w:szCs w:val="22"/>
          <w:lang w:val="en-GB"/>
        </w:rPr>
      </w:pPr>
      <w:r w:rsidRPr="0060437E">
        <w:rPr>
          <w:spacing w:val="-2"/>
          <w:sz w:val="22"/>
          <w:szCs w:val="22"/>
          <w:lang w:val="en-GB"/>
        </w:rPr>
        <w:lastRenderedPageBreak/>
        <w:t>River Yamuna has also been investigated in terms of its water quality. The previous studies focussed on organic load and bacteriological pollution of Yamuna River water. Recently, studies have concentrated on emerging micropollutants.</w:t>
      </w:r>
      <w:r w:rsidRPr="0060437E">
        <w:rPr>
          <w:sz w:val="22"/>
          <w:szCs w:val="22"/>
          <w:lang w:val="en-GB"/>
        </w:rPr>
        <w:t xml:space="preserve"> </w:t>
      </w:r>
      <w:proofErr w:type="spellStart"/>
      <w:r w:rsidRPr="0060437E">
        <w:rPr>
          <w:sz w:val="22"/>
          <w:szCs w:val="22"/>
          <w:lang w:val="en-GB"/>
        </w:rPr>
        <w:t>Mutiyar</w:t>
      </w:r>
      <w:proofErr w:type="spellEnd"/>
      <w:r w:rsidRPr="0060437E">
        <w:rPr>
          <w:sz w:val="22"/>
          <w:szCs w:val="22"/>
          <w:lang w:val="en-GB"/>
        </w:rPr>
        <w:t xml:space="preserve"> et al. (2018) have investigated 9 </w:t>
      </w:r>
      <w:proofErr w:type="spellStart"/>
      <w:r w:rsidRPr="0060437E">
        <w:rPr>
          <w:sz w:val="22"/>
          <w:szCs w:val="22"/>
          <w:lang w:val="en-GB"/>
        </w:rPr>
        <w:t>PhACs</w:t>
      </w:r>
      <w:proofErr w:type="spellEnd"/>
      <w:r w:rsidRPr="0060437E">
        <w:rPr>
          <w:sz w:val="22"/>
          <w:szCs w:val="22"/>
          <w:lang w:val="en-GB"/>
        </w:rPr>
        <w:t xml:space="preserve"> compounds in the Yamuna River. Biswas &amp;</w:t>
      </w:r>
      <w:r>
        <w:rPr>
          <w:sz w:val="22"/>
          <w:szCs w:val="22"/>
          <w:lang w:val="en-GB"/>
        </w:rPr>
        <w:t> </w:t>
      </w:r>
      <w:r w:rsidRPr="0060437E">
        <w:rPr>
          <w:sz w:val="22"/>
          <w:szCs w:val="22"/>
          <w:lang w:val="en-GB"/>
        </w:rPr>
        <w:t xml:space="preserve">Vellanki (2021)investigated </w:t>
      </w:r>
      <w:proofErr w:type="spellStart"/>
      <w:r w:rsidRPr="0060437E">
        <w:rPr>
          <w:sz w:val="22"/>
          <w:szCs w:val="22"/>
          <w:lang w:val="en-GB"/>
        </w:rPr>
        <w:t>PhACs</w:t>
      </w:r>
      <w:proofErr w:type="spellEnd"/>
      <w:r w:rsidRPr="0060437E">
        <w:rPr>
          <w:sz w:val="22"/>
          <w:szCs w:val="22"/>
          <w:lang w:val="en-GB"/>
        </w:rPr>
        <w:t xml:space="preserve"> in Yamuna River based on summer and post monsoon occurrence at</w:t>
      </w:r>
      <w:r>
        <w:rPr>
          <w:sz w:val="22"/>
          <w:szCs w:val="22"/>
          <w:lang w:val="en-GB"/>
        </w:rPr>
        <w:t> </w:t>
      </w:r>
      <w:r w:rsidRPr="0060437E">
        <w:rPr>
          <w:sz w:val="22"/>
          <w:szCs w:val="22"/>
          <w:lang w:val="en-GB"/>
        </w:rPr>
        <w:t>a</w:t>
      </w:r>
      <w:r>
        <w:rPr>
          <w:sz w:val="22"/>
          <w:szCs w:val="22"/>
          <w:lang w:val="en-GB"/>
        </w:rPr>
        <w:t> </w:t>
      </w:r>
      <w:r w:rsidRPr="0060437E">
        <w:rPr>
          <w:sz w:val="22"/>
          <w:szCs w:val="22"/>
          <w:lang w:val="en-GB"/>
        </w:rPr>
        <w:t xml:space="preserve">573 km distance starting from Lower Himalaya, crossing Delhi and Uttar Pradesh. </w:t>
      </w:r>
      <w:proofErr w:type="spellStart"/>
      <w:r w:rsidRPr="0060437E">
        <w:rPr>
          <w:sz w:val="22"/>
          <w:szCs w:val="22"/>
          <w:lang w:val="en-GB"/>
        </w:rPr>
        <w:t>Mutiyar</w:t>
      </w:r>
      <w:proofErr w:type="spellEnd"/>
      <w:r w:rsidRPr="0060437E">
        <w:rPr>
          <w:sz w:val="22"/>
          <w:szCs w:val="22"/>
          <w:lang w:val="en-GB"/>
        </w:rPr>
        <w:t xml:space="preserve"> et al. (2018) had earlier studied </w:t>
      </w:r>
      <w:proofErr w:type="spellStart"/>
      <w:r w:rsidRPr="0060437E">
        <w:rPr>
          <w:sz w:val="22"/>
          <w:szCs w:val="22"/>
          <w:lang w:val="en-GB"/>
        </w:rPr>
        <w:t>PhACs</w:t>
      </w:r>
      <w:proofErr w:type="spellEnd"/>
      <w:r w:rsidRPr="0060437E">
        <w:rPr>
          <w:sz w:val="22"/>
          <w:szCs w:val="22"/>
          <w:lang w:val="en-GB"/>
        </w:rPr>
        <w:t xml:space="preserve"> occurrence in the Yamuna River for the Delhi stretch, but no seasonal variation was considered. Also, the sampling points were not determined specifically, as there are 17 drains in Delhi emptying into the waters of the Yamuna River. However, the surface water bodies need characterisation based on annual hydrological variations (</w:t>
      </w:r>
      <w:proofErr w:type="spellStart"/>
      <w:r w:rsidRPr="0060437E">
        <w:rPr>
          <w:sz w:val="22"/>
          <w:szCs w:val="22"/>
          <w:lang w:val="en-GB"/>
        </w:rPr>
        <w:t>Mandaric</w:t>
      </w:r>
      <w:proofErr w:type="spellEnd"/>
      <w:r w:rsidRPr="0060437E">
        <w:rPr>
          <w:sz w:val="22"/>
          <w:szCs w:val="22"/>
          <w:lang w:val="en-GB"/>
        </w:rPr>
        <w:t xml:space="preserve"> et al. 2019).</w:t>
      </w:r>
    </w:p>
    <w:p w14:paraId="2401355A" w14:textId="32335113" w:rsidR="00D62186" w:rsidRPr="00D62186" w:rsidRDefault="00D62186" w:rsidP="00D62186">
      <w:pPr>
        <w:pStyle w:val="Rn1"/>
        <w:suppressAutoHyphens w:val="0"/>
        <w:spacing w:before="0" w:after="0"/>
        <w:ind w:firstLine="284"/>
        <w:rPr>
          <w:b w:val="0"/>
          <w:bCs/>
          <w:sz w:val="22"/>
          <w:szCs w:val="20"/>
          <w:lang w:val="en-GB"/>
        </w:rPr>
      </w:pPr>
      <w:r w:rsidRPr="00D62186">
        <w:rPr>
          <w:b w:val="0"/>
          <w:bCs/>
          <w:sz w:val="22"/>
          <w:lang w:val="en-GB"/>
        </w:rPr>
        <w:t xml:space="preserve">Hence, this study </w:t>
      </w:r>
      <w:r w:rsidR="0066466D">
        <w:rPr>
          <w:b w:val="0"/>
          <w:bCs/>
          <w:sz w:val="22"/>
          <w:lang w:val="en-GB"/>
        </w:rPr>
        <w:t>considers the</w:t>
      </w:r>
      <w:r w:rsidRPr="00D62186">
        <w:rPr>
          <w:b w:val="0"/>
          <w:bCs/>
          <w:sz w:val="22"/>
          <w:lang w:val="en-GB"/>
        </w:rPr>
        <w:t xml:space="preserve"> seasonal variation of </w:t>
      </w:r>
      <w:r w:rsidR="0066466D">
        <w:rPr>
          <w:b w:val="0"/>
          <w:bCs/>
          <w:sz w:val="22"/>
          <w:lang w:val="en-GB"/>
        </w:rPr>
        <w:t>the Yamuna River</w:t>
      </w:r>
      <w:r w:rsidRPr="00D62186">
        <w:rPr>
          <w:b w:val="0"/>
          <w:bCs/>
          <w:sz w:val="22"/>
          <w:lang w:val="en-GB"/>
        </w:rPr>
        <w:t xml:space="preserve"> for its Delhi stretch. The objectives of this study are: 1. Assess </w:t>
      </w:r>
      <w:proofErr w:type="spellStart"/>
      <w:r w:rsidRPr="00D62186">
        <w:rPr>
          <w:b w:val="0"/>
          <w:bCs/>
          <w:sz w:val="22"/>
          <w:lang w:val="en-GB"/>
        </w:rPr>
        <w:t>PhACs</w:t>
      </w:r>
      <w:proofErr w:type="spellEnd"/>
      <w:r w:rsidRPr="00D62186">
        <w:rPr>
          <w:b w:val="0"/>
          <w:bCs/>
          <w:sz w:val="22"/>
          <w:lang w:val="en-GB"/>
        </w:rPr>
        <w:t xml:space="preserve"> occurrence in River Yamuna, 2. To analyse seasonal variation during pre-monsoon, monsoon, and post</w:t>
      </w:r>
      <w:r w:rsidR="0066466D">
        <w:rPr>
          <w:b w:val="0"/>
          <w:bCs/>
          <w:sz w:val="22"/>
          <w:lang w:val="en-GB"/>
        </w:rPr>
        <w:t>-</w:t>
      </w:r>
      <w:r w:rsidRPr="00D62186">
        <w:rPr>
          <w:b w:val="0"/>
          <w:bCs/>
          <w:sz w:val="22"/>
          <w:lang w:val="en-GB"/>
        </w:rPr>
        <w:t>monsoon season</w:t>
      </w:r>
      <w:r w:rsidR="0066466D">
        <w:rPr>
          <w:b w:val="0"/>
          <w:bCs/>
          <w:sz w:val="22"/>
          <w:lang w:val="en-GB"/>
        </w:rPr>
        <w:t>s</w:t>
      </w:r>
      <w:r w:rsidRPr="00D62186">
        <w:rPr>
          <w:b w:val="0"/>
          <w:bCs/>
          <w:sz w:val="22"/>
          <w:lang w:val="en-GB"/>
        </w:rPr>
        <w:t xml:space="preserve">, and 3. Ecotoxicity assessment of </w:t>
      </w:r>
      <w:proofErr w:type="spellStart"/>
      <w:r w:rsidRPr="00D62186">
        <w:rPr>
          <w:b w:val="0"/>
          <w:bCs/>
          <w:sz w:val="22"/>
          <w:lang w:val="en-GB"/>
        </w:rPr>
        <w:t>PhACs</w:t>
      </w:r>
      <w:proofErr w:type="spellEnd"/>
      <w:r w:rsidRPr="00D62186">
        <w:rPr>
          <w:b w:val="0"/>
          <w:bCs/>
          <w:sz w:val="22"/>
          <w:lang w:val="en-GB"/>
        </w:rPr>
        <w:t xml:space="preserve"> in the river water.</w:t>
      </w:r>
    </w:p>
    <w:p w14:paraId="6E2DAF29" w14:textId="4D48BCFC" w:rsidR="00775DDC" w:rsidRPr="00E55156" w:rsidRDefault="00D36AF1" w:rsidP="004353A1">
      <w:pPr>
        <w:pStyle w:val="Rn1"/>
        <w:rPr>
          <w:lang w:val="en-GB"/>
        </w:rPr>
      </w:pPr>
      <w:r w:rsidRPr="00E55156">
        <w:rPr>
          <w:lang w:val="en-GB"/>
        </w:rPr>
        <w:t xml:space="preserve">2. </w:t>
      </w:r>
      <w:r w:rsidR="00775DDC" w:rsidRPr="00E55156">
        <w:rPr>
          <w:lang w:val="en-GB"/>
        </w:rPr>
        <w:t xml:space="preserve">Data and Method </w:t>
      </w:r>
      <w:r w:rsidR="000215F1">
        <w:rPr>
          <w:lang w:val="en-GB"/>
        </w:rPr>
        <w:t>U</w:t>
      </w:r>
      <w:r w:rsidR="00775DDC" w:rsidRPr="00E55156">
        <w:rPr>
          <w:lang w:val="en-GB"/>
        </w:rPr>
        <w:t>sed</w:t>
      </w:r>
    </w:p>
    <w:p w14:paraId="69A5AA3C" w14:textId="551DE7D5" w:rsidR="00775DDC" w:rsidRPr="00E55156" w:rsidRDefault="00D36AF1" w:rsidP="004353A1">
      <w:pPr>
        <w:pStyle w:val="Rn2"/>
        <w:rPr>
          <w:lang w:val="en-GB"/>
        </w:rPr>
      </w:pPr>
      <w:r w:rsidRPr="00E55156">
        <w:rPr>
          <w:lang w:val="en-GB"/>
        </w:rPr>
        <w:t>2.1</w:t>
      </w:r>
      <w:r w:rsidR="004353A1" w:rsidRPr="00E55156">
        <w:rPr>
          <w:lang w:val="en-GB"/>
        </w:rPr>
        <w:t>.</w:t>
      </w:r>
      <w:r w:rsidRPr="00E55156">
        <w:rPr>
          <w:lang w:val="en-GB"/>
        </w:rPr>
        <w:t xml:space="preserve"> </w:t>
      </w:r>
      <w:r w:rsidR="00775DDC" w:rsidRPr="00E55156">
        <w:rPr>
          <w:lang w:val="en-GB"/>
        </w:rPr>
        <w:t>Study area</w:t>
      </w:r>
    </w:p>
    <w:p w14:paraId="1380A0D5" w14:textId="49F68C9A" w:rsidR="00775DDC" w:rsidRPr="0066466D" w:rsidRDefault="00B55650" w:rsidP="0066466D">
      <w:pPr>
        <w:spacing w:after="0" w:line="240" w:lineRule="auto"/>
        <w:ind w:firstLine="180"/>
        <w:jc w:val="both"/>
        <w:rPr>
          <w:sz w:val="22"/>
          <w:szCs w:val="22"/>
          <w:lang w:val="en-GB"/>
        </w:rPr>
      </w:pPr>
      <w:r w:rsidRPr="00E55156">
        <w:rPr>
          <w:sz w:val="22"/>
          <w:szCs w:val="22"/>
          <w:lang w:val="en-GB"/>
        </w:rPr>
        <w:t>Delhi is among four metropolis cities of India situated between 22.38</w:t>
      </w:r>
      <w:r w:rsidR="00AA3D54">
        <w:rPr>
          <w:sz w:val="22"/>
          <w:szCs w:val="22"/>
          <w:lang w:val="en-GB"/>
        </w:rPr>
        <w:t>°</w:t>
      </w:r>
      <w:r w:rsidRPr="00E55156">
        <w:rPr>
          <w:sz w:val="22"/>
          <w:szCs w:val="22"/>
          <w:lang w:val="en-GB"/>
        </w:rPr>
        <w:t>N and 77.13</w:t>
      </w:r>
      <w:r w:rsidR="00AA3D54">
        <w:rPr>
          <w:sz w:val="22"/>
          <w:szCs w:val="22"/>
          <w:lang w:val="en-GB"/>
        </w:rPr>
        <w:t>°</w:t>
      </w:r>
      <w:r w:rsidRPr="00E55156">
        <w:rPr>
          <w:sz w:val="22"/>
          <w:szCs w:val="22"/>
          <w:lang w:val="en-GB"/>
        </w:rPr>
        <w:t>E.</w:t>
      </w:r>
      <w:r w:rsidR="00C04D99">
        <w:rPr>
          <w:sz w:val="22"/>
          <w:szCs w:val="22"/>
          <w:lang w:val="en-GB"/>
        </w:rPr>
        <w:t xml:space="preserve"> </w:t>
      </w:r>
      <w:r w:rsidR="00775DDC" w:rsidRPr="00E55156">
        <w:rPr>
          <w:sz w:val="22"/>
          <w:szCs w:val="22"/>
          <w:lang w:val="en-GB"/>
        </w:rPr>
        <w:t>Delhi lies in the Indo-Gangetic plain</w:t>
      </w:r>
      <w:r w:rsidR="0066466D">
        <w:rPr>
          <w:sz w:val="22"/>
          <w:szCs w:val="22"/>
          <w:lang w:val="en-GB"/>
        </w:rPr>
        <w:t>,</w:t>
      </w:r>
      <w:r w:rsidR="00775DDC" w:rsidRPr="00E55156">
        <w:rPr>
          <w:sz w:val="22"/>
          <w:szCs w:val="22"/>
          <w:lang w:val="en-GB"/>
        </w:rPr>
        <w:t xml:space="preserve"> </w:t>
      </w:r>
      <w:r w:rsidR="00AF78C4" w:rsidRPr="00E55156">
        <w:rPr>
          <w:sz w:val="22"/>
          <w:szCs w:val="22"/>
          <w:lang w:val="en-GB"/>
        </w:rPr>
        <w:t>covering</w:t>
      </w:r>
      <w:r w:rsidR="00775DDC" w:rsidRPr="00E55156">
        <w:rPr>
          <w:sz w:val="22"/>
          <w:szCs w:val="22"/>
          <w:lang w:val="en-GB"/>
        </w:rPr>
        <w:t xml:space="preserve"> an area of 1483 km</w:t>
      </w:r>
      <w:r w:rsidR="00775DDC" w:rsidRPr="00E55156">
        <w:rPr>
          <w:sz w:val="22"/>
          <w:szCs w:val="22"/>
          <w:vertAlign w:val="superscript"/>
          <w:lang w:val="en-GB"/>
        </w:rPr>
        <w:t>2</w:t>
      </w:r>
      <w:r w:rsidR="00775DDC" w:rsidRPr="00E55156">
        <w:rPr>
          <w:sz w:val="22"/>
          <w:szCs w:val="22"/>
          <w:lang w:val="en-GB"/>
        </w:rPr>
        <w:t xml:space="preserve">. River Yamuna is </w:t>
      </w:r>
      <w:r w:rsidR="0066466D">
        <w:rPr>
          <w:sz w:val="22"/>
          <w:szCs w:val="22"/>
          <w:lang w:val="en-GB"/>
        </w:rPr>
        <w:t>a</w:t>
      </w:r>
      <w:r w:rsidR="00775DDC" w:rsidRPr="00E55156">
        <w:rPr>
          <w:sz w:val="22"/>
          <w:szCs w:val="22"/>
          <w:lang w:val="en-GB"/>
        </w:rPr>
        <w:t xml:space="preserve"> perennial river originating from </w:t>
      </w:r>
      <w:r w:rsidR="0066466D">
        <w:rPr>
          <w:sz w:val="22"/>
          <w:szCs w:val="22"/>
          <w:lang w:val="en-GB"/>
        </w:rPr>
        <w:t xml:space="preserve">the </w:t>
      </w:r>
      <w:r w:rsidR="00775DDC" w:rsidRPr="00E55156">
        <w:rPr>
          <w:sz w:val="22"/>
          <w:szCs w:val="22"/>
          <w:lang w:val="en-GB"/>
        </w:rPr>
        <w:t xml:space="preserve">Himalayas </w:t>
      </w:r>
      <w:r w:rsidR="0066466D">
        <w:rPr>
          <w:sz w:val="22"/>
          <w:szCs w:val="22"/>
          <w:lang w:val="en-GB"/>
        </w:rPr>
        <w:t>that traverses 296 km in the distance before finally flowing</w:t>
      </w:r>
      <w:r w:rsidRPr="00E55156">
        <w:rPr>
          <w:sz w:val="22"/>
          <w:szCs w:val="22"/>
          <w:lang w:val="en-GB"/>
        </w:rPr>
        <w:t xml:space="preserve"> </w:t>
      </w:r>
      <w:r w:rsidR="00775DDC" w:rsidRPr="00E55156">
        <w:rPr>
          <w:sz w:val="22"/>
          <w:szCs w:val="22"/>
          <w:lang w:val="en-GB"/>
        </w:rPr>
        <w:t>in</w:t>
      </w:r>
      <w:r w:rsidR="00AF78C4" w:rsidRPr="00E55156">
        <w:rPr>
          <w:sz w:val="22"/>
          <w:szCs w:val="22"/>
          <w:lang w:val="en-GB"/>
        </w:rPr>
        <w:t xml:space="preserve">to </w:t>
      </w:r>
      <w:r w:rsidR="00775DDC" w:rsidRPr="00E55156">
        <w:rPr>
          <w:sz w:val="22"/>
          <w:szCs w:val="22"/>
          <w:lang w:val="en-GB"/>
        </w:rPr>
        <w:t>Delhi</w:t>
      </w:r>
      <w:r w:rsidRPr="00E55156">
        <w:rPr>
          <w:sz w:val="22"/>
          <w:szCs w:val="22"/>
          <w:lang w:val="en-GB"/>
        </w:rPr>
        <w:t xml:space="preserve"> </w:t>
      </w:r>
      <w:r w:rsidRPr="00E55156">
        <w:rPr>
          <w:sz w:val="22"/>
          <w:szCs w:val="22"/>
          <w:lang w:val="en-GB"/>
        </w:rPr>
        <w:fldChar w:fldCharType="begin" w:fldLock="1"/>
      </w:r>
      <w:r w:rsidR="00900150" w:rsidRPr="00E55156">
        <w:rPr>
          <w:sz w:val="22"/>
          <w:szCs w:val="22"/>
          <w:lang w:val="en-GB"/>
        </w:rPr>
        <w:instrText>ADDIN CSL_CITATION {"citationItems":[{"id":"ITEM-1","itemData":{"URL":"http://cwc.gov.in/ybo/about_basin","accessed":{"date-parts":[["2021","6","20"]]},"author":[{"dropping-particle":"","family":"Commission","given":"central water","non-dropping-particle":"","parse-names":false,"suffix":""}],"container-title":"Central Water Commission","id":"ITEM-1","issued":{"date-parts":[["2018"]]},"title":"Basin Details : Yamuna Basin Organisation","type":"webpage"},"uris":["http://www.mendeley.com/documents/?uuid=b0f8ef41-fbca-32f3-a240-ebd9041ec072"]}],"mendeley":{"formattedCitation":"(Commission, 2018)","manualFormatting":"(Yamuan Basin Organistaion, 2018)","plainTextFormattedCitation":"(Commission, 2018)","previouslyFormattedCitation":"(Commission, 2018)"},"properties":{"noteIndex":0},"schema":"https://github.com/citation-style-language/schema/raw/master/csl-citation.json"}</w:instrText>
      </w:r>
      <w:r w:rsidRPr="00E55156">
        <w:rPr>
          <w:sz w:val="22"/>
          <w:szCs w:val="22"/>
          <w:lang w:val="en-GB"/>
        </w:rPr>
        <w:fldChar w:fldCharType="separate"/>
      </w:r>
      <w:r w:rsidRPr="00E55156">
        <w:rPr>
          <w:noProof/>
          <w:sz w:val="22"/>
          <w:szCs w:val="22"/>
          <w:lang w:val="en-GB"/>
        </w:rPr>
        <w:t>(Yamu</w:t>
      </w:r>
      <w:r w:rsidR="0066466D">
        <w:rPr>
          <w:noProof/>
          <w:sz w:val="22"/>
          <w:szCs w:val="22"/>
          <w:lang w:val="en-GB"/>
        </w:rPr>
        <w:t>na</w:t>
      </w:r>
      <w:r w:rsidRPr="00E55156">
        <w:rPr>
          <w:noProof/>
          <w:sz w:val="22"/>
          <w:szCs w:val="22"/>
          <w:lang w:val="en-GB"/>
        </w:rPr>
        <w:t xml:space="preserve"> Basin Organis</w:t>
      </w:r>
      <w:r w:rsidR="0066466D">
        <w:rPr>
          <w:noProof/>
          <w:sz w:val="22"/>
          <w:szCs w:val="22"/>
          <w:lang w:val="en-GB"/>
        </w:rPr>
        <w:t>at</w:t>
      </w:r>
      <w:r w:rsidRPr="00E55156">
        <w:rPr>
          <w:noProof/>
          <w:sz w:val="22"/>
          <w:szCs w:val="22"/>
          <w:lang w:val="en-GB"/>
        </w:rPr>
        <w:t>ion 2018)</w:t>
      </w:r>
      <w:r w:rsidRPr="00E55156">
        <w:rPr>
          <w:sz w:val="22"/>
          <w:szCs w:val="22"/>
          <w:lang w:val="en-GB"/>
        </w:rPr>
        <w:fldChar w:fldCharType="end"/>
      </w:r>
      <w:r w:rsidR="000E4F91">
        <w:rPr>
          <w:sz w:val="22"/>
          <w:szCs w:val="22"/>
          <w:lang w:val="en-GB"/>
        </w:rPr>
        <w:t>.</w:t>
      </w:r>
      <w:r w:rsidR="00775DDC" w:rsidRPr="00E55156">
        <w:rPr>
          <w:sz w:val="22"/>
          <w:szCs w:val="22"/>
          <w:lang w:val="en-GB"/>
        </w:rPr>
        <w:t xml:space="preserve"> The total length of River Yamuna in Delhi is 48 km, of which 22 km lies in </w:t>
      </w:r>
      <w:r w:rsidR="0066466D">
        <w:rPr>
          <w:sz w:val="22"/>
          <w:szCs w:val="22"/>
          <w:lang w:val="en-GB"/>
        </w:rPr>
        <w:t xml:space="preserve">the </w:t>
      </w:r>
      <w:r w:rsidR="00775DDC" w:rsidRPr="00E55156">
        <w:rPr>
          <w:sz w:val="22"/>
          <w:szCs w:val="22"/>
          <w:lang w:val="en-GB"/>
        </w:rPr>
        <w:t>main capital</w:t>
      </w:r>
      <w:r w:rsidR="0066466D">
        <w:rPr>
          <w:sz w:val="22"/>
          <w:szCs w:val="22"/>
          <w:lang w:val="en-GB"/>
        </w:rPr>
        <w:t>,</w:t>
      </w:r>
      <w:r w:rsidR="00775DDC" w:rsidRPr="00E55156">
        <w:rPr>
          <w:sz w:val="22"/>
          <w:szCs w:val="22"/>
          <w:lang w:val="en-GB"/>
        </w:rPr>
        <w:t xml:space="preserve"> and </w:t>
      </w:r>
      <w:r w:rsidR="0066466D">
        <w:rPr>
          <w:sz w:val="22"/>
          <w:szCs w:val="22"/>
          <w:lang w:val="en-GB"/>
        </w:rPr>
        <w:t xml:space="preserve">the </w:t>
      </w:r>
      <w:r w:rsidR="00775DDC" w:rsidRPr="00E55156">
        <w:rPr>
          <w:sz w:val="22"/>
          <w:szCs w:val="22"/>
          <w:lang w:val="en-GB"/>
        </w:rPr>
        <w:t xml:space="preserve">rest passes through </w:t>
      </w:r>
      <w:r w:rsidR="0066466D">
        <w:rPr>
          <w:sz w:val="22"/>
          <w:szCs w:val="22"/>
          <w:lang w:val="en-GB"/>
        </w:rPr>
        <w:t xml:space="preserve">the </w:t>
      </w:r>
      <w:r w:rsidR="00775DDC" w:rsidRPr="00E55156">
        <w:rPr>
          <w:sz w:val="22"/>
          <w:szCs w:val="22"/>
          <w:lang w:val="en-GB"/>
        </w:rPr>
        <w:t>National Capital Region</w:t>
      </w:r>
      <w:r w:rsidR="00836AB5" w:rsidRPr="00E55156">
        <w:rPr>
          <w:sz w:val="22"/>
          <w:szCs w:val="22"/>
          <w:lang w:val="en-GB"/>
        </w:rPr>
        <w:t>.</w:t>
      </w:r>
      <w:r w:rsidR="00775DDC" w:rsidRPr="00E55156">
        <w:rPr>
          <w:sz w:val="22"/>
          <w:szCs w:val="22"/>
          <w:lang w:val="en-GB"/>
        </w:rPr>
        <w:t xml:space="preserve"> </w:t>
      </w:r>
      <w:r w:rsidR="00836AB5" w:rsidRPr="00E55156">
        <w:rPr>
          <w:sz w:val="22"/>
          <w:szCs w:val="22"/>
          <w:lang w:val="en-GB"/>
        </w:rPr>
        <w:t xml:space="preserve">This stretch is so significant that out of 5 segments of </w:t>
      </w:r>
      <w:r w:rsidR="0066466D">
        <w:rPr>
          <w:sz w:val="22"/>
          <w:szCs w:val="22"/>
          <w:lang w:val="en-GB"/>
        </w:rPr>
        <w:t xml:space="preserve">the </w:t>
      </w:r>
      <w:r w:rsidR="002C0F52" w:rsidRPr="00E55156">
        <w:rPr>
          <w:sz w:val="22"/>
          <w:szCs w:val="22"/>
          <w:lang w:val="en-GB"/>
        </w:rPr>
        <w:t>Yamuna River</w:t>
      </w:r>
      <w:r w:rsidR="0066466D">
        <w:rPr>
          <w:sz w:val="22"/>
          <w:szCs w:val="22"/>
          <w:lang w:val="en-GB"/>
        </w:rPr>
        <w:t>, the</w:t>
      </w:r>
      <w:r w:rsidR="00836AB5" w:rsidRPr="00E55156">
        <w:rPr>
          <w:sz w:val="22"/>
          <w:szCs w:val="22"/>
          <w:lang w:val="en-GB"/>
        </w:rPr>
        <w:t xml:space="preserve"> Delhi stretch is defined as </w:t>
      </w:r>
      <w:r w:rsidR="0066466D">
        <w:rPr>
          <w:sz w:val="22"/>
          <w:szCs w:val="22"/>
          <w:lang w:val="en-GB"/>
        </w:rPr>
        <w:t xml:space="preserve">a </w:t>
      </w:r>
      <w:r w:rsidR="00836AB5" w:rsidRPr="00E55156">
        <w:rPr>
          <w:sz w:val="22"/>
          <w:szCs w:val="22"/>
          <w:lang w:val="en-GB"/>
        </w:rPr>
        <w:t xml:space="preserve">separate segment </w:t>
      </w:r>
      <w:r w:rsidR="0066466D">
        <w:rPr>
          <w:sz w:val="22"/>
          <w:szCs w:val="22"/>
          <w:lang w:val="en-GB"/>
        </w:rPr>
        <w:t>per India's central water commission</w:t>
      </w:r>
      <w:r w:rsidR="00836AB5" w:rsidRPr="00E55156">
        <w:rPr>
          <w:sz w:val="22"/>
          <w:szCs w:val="22"/>
          <w:lang w:val="en-GB"/>
        </w:rPr>
        <w:t xml:space="preserve"> (</w:t>
      </w:r>
      <w:r w:rsidR="004915A3" w:rsidRPr="00E55156">
        <w:rPr>
          <w:sz w:val="22"/>
          <w:szCs w:val="22"/>
          <w:lang w:val="en-GB"/>
        </w:rPr>
        <w:t>Supplementary Table</w:t>
      </w:r>
      <w:r w:rsidR="00836AB5" w:rsidRPr="00E55156">
        <w:rPr>
          <w:sz w:val="22"/>
          <w:szCs w:val="22"/>
          <w:lang w:val="en-GB"/>
        </w:rPr>
        <w:t xml:space="preserve"> S</w:t>
      </w:r>
      <w:r w:rsidR="0064316F" w:rsidRPr="00E55156">
        <w:rPr>
          <w:sz w:val="22"/>
          <w:szCs w:val="22"/>
          <w:lang w:val="en-GB"/>
        </w:rPr>
        <w:t>5</w:t>
      </w:r>
      <w:r w:rsidR="00836AB5" w:rsidRPr="00E55156">
        <w:rPr>
          <w:sz w:val="22"/>
          <w:szCs w:val="22"/>
          <w:lang w:val="en-GB"/>
        </w:rPr>
        <w:t>).</w:t>
      </w:r>
      <w:r w:rsidR="00775DDC" w:rsidRPr="00E55156">
        <w:rPr>
          <w:sz w:val="22"/>
          <w:szCs w:val="22"/>
          <w:lang w:val="en-GB"/>
        </w:rPr>
        <w:t xml:space="preserve"> It is a perennial river </w:t>
      </w:r>
      <w:r w:rsidR="0066466D">
        <w:rPr>
          <w:sz w:val="22"/>
          <w:szCs w:val="22"/>
          <w:lang w:val="en-GB"/>
        </w:rPr>
        <w:t>that</w:t>
      </w:r>
      <w:r w:rsidR="00775DDC" w:rsidRPr="00E55156">
        <w:rPr>
          <w:sz w:val="22"/>
          <w:szCs w:val="22"/>
          <w:lang w:val="en-GB"/>
        </w:rPr>
        <w:t xml:space="preserve"> provides potable water to Delhi and receiv</w:t>
      </w:r>
      <w:r w:rsidR="00AF78C4" w:rsidRPr="00E55156">
        <w:rPr>
          <w:sz w:val="22"/>
          <w:szCs w:val="22"/>
          <w:lang w:val="en-GB"/>
        </w:rPr>
        <w:t xml:space="preserve">es </w:t>
      </w:r>
      <w:r w:rsidR="00775DDC" w:rsidRPr="00E55156">
        <w:rPr>
          <w:sz w:val="22"/>
          <w:szCs w:val="22"/>
          <w:lang w:val="en-GB"/>
        </w:rPr>
        <w:t>sewage from sewage treatment plants and drains</w:t>
      </w:r>
      <w:r w:rsidR="006C54B4" w:rsidRPr="00E55156">
        <w:rPr>
          <w:sz w:val="22"/>
          <w:szCs w:val="22"/>
          <w:lang w:val="en-GB"/>
        </w:rPr>
        <w:t xml:space="preserve"> </w:t>
      </w:r>
      <w:r w:rsidR="00775DDC" w:rsidRPr="00E55156">
        <w:rPr>
          <w:sz w:val="22"/>
          <w:szCs w:val="22"/>
          <w:lang w:val="en-GB"/>
        </w:rPr>
        <w:fldChar w:fldCharType="begin" w:fldLock="1"/>
      </w:r>
      <w:r w:rsidR="00900150" w:rsidRPr="00E55156">
        <w:rPr>
          <w:sz w:val="22"/>
          <w:szCs w:val="22"/>
          <w:lang w:val="en-GB"/>
        </w:rPr>
        <w:instrText>ADDIN CSL_CITATION {"citationItems":[{"id":"ITEM-1","itemData":{"DOI":"10.1016/j.ecoenv.2017.12.041","ISSN":"10902414","PMID":"29289865","abstract":"The river Yamuna is a major tributary of river Ganges and is a major source of freshwater in the National Capital Territory (NCT) catering 16.8 million people. This is the first report on occurrence, fate and ecotoxicological risk assessment of various pharmaceuticals active compounds (PhACs) in the Yamuna river. In this study, spatial and temporal distribution of nine PhACs “aspirin, ibuprofen, paracetamol, caffeine, ranitidine, diclofenac, carbamazepine, codeine, and diazepam” belonging to different therapeutic groups have been reported. Nine PhACs were analyzed in all the samples collected from the NCT stretch of river Yamuna. No specific trend in the distribution of the pharmaceutical residues was observed, however, the results revealed comparably higher PhACs contamination at YMN-2 (downstream Wazirabad, at this point, Najafgarh drain joins river Yamuna). Ecotoxicological risk assessment was carried out using Hazard quotients (HQ) for normal and worst case scenarios. The HQ showed that the levels of PhACs present in the samples were insufficient to cause acute toxicity to the flora and fauna of the river Yamuna. However, such residues could possibly cause chronic toxicity to the aquatic life and human beings as a huge amount of water of the river Yamuna is used for the drinking purposes in the NCT Delhi, the state capital of India.","author":[{"dropping-particle":"","family":"Mutiyar","given":"Pravin K.","non-dropping-particle":"","parse-names":false,"suffix":""},{"dropping-particle":"","family":"Gupta","given":"Sanjay Kumar","non-dropping-particle":"","parse-names":false,"suffix":""},{"dropping-particle":"","family":"Mittal","given":"Atul Kumar","non-dropping-particle":"","parse-names":false,"suffix":""}],"container-title":"Ecotoxicology and Environmental Safety","id":"ITEM-1","issue":"January","issued":{"date-parts":[["2018"]]},"page":"297-304","publisher":"Elsevier Inc.","title":"Fate of pharmaceutical active compounds (PhACs) from River Yamuna, India: An ecotoxicological risk assessment approach","type":"article-journal","volume":"150"},"uris":["http://www.mendeley.com/documents/?uuid=8bbbfd4b-34f2-48b6-96a9-bc29e6ccfb93"]}],"mendeley":{"formattedCitation":"(Mutiyar et al., 2018)","plainTextFormattedCitation":"(Mutiyar et al., 2018)","previouslyFormattedCitation":"(Mutiyar et al., 2018)"},"properties":{"noteIndex":0},"schema":"https://github.com/citation-style-language/schema/raw/master/csl-citation.json"}</w:instrText>
      </w:r>
      <w:r w:rsidR="00775DDC" w:rsidRPr="00E55156">
        <w:rPr>
          <w:sz w:val="22"/>
          <w:szCs w:val="22"/>
          <w:lang w:val="en-GB"/>
        </w:rPr>
        <w:fldChar w:fldCharType="separate"/>
      </w:r>
      <w:r w:rsidR="003D5D81" w:rsidRPr="00E55156">
        <w:rPr>
          <w:noProof/>
          <w:sz w:val="22"/>
          <w:szCs w:val="22"/>
          <w:lang w:val="en-GB"/>
        </w:rPr>
        <w:t>(Mutiyar et al. 2018)</w:t>
      </w:r>
      <w:r w:rsidR="00775DDC" w:rsidRPr="00E55156">
        <w:rPr>
          <w:sz w:val="22"/>
          <w:szCs w:val="22"/>
          <w:lang w:val="en-GB"/>
        </w:rPr>
        <w:fldChar w:fldCharType="end"/>
      </w:r>
      <w:r w:rsidR="000E4F91">
        <w:rPr>
          <w:sz w:val="22"/>
          <w:szCs w:val="22"/>
          <w:lang w:val="en-GB"/>
        </w:rPr>
        <w:t>.</w:t>
      </w:r>
      <w:r w:rsidR="0071166E" w:rsidRPr="00E55156">
        <w:rPr>
          <w:sz w:val="22"/>
          <w:szCs w:val="22"/>
          <w:lang w:val="en-GB"/>
        </w:rPr>
        <w:t xml:space="preserve"> Delhi is largely developed on </w:t>
      </w:r>
      <w:r w:rsidR="0066466D">
        <w:rPr>
          <w:sz w:val="22"/>
          <w:szCs w:val="22"/>
          <w:lang w:val="en-GB"/>
        </w:rPr>
        <w:t xml:space="preserve">the </w:t>
      </w:r>
      <w:r w:rsidR="0071166E" w:rsidRPr="00E55156">
        <w:rPr>
          <w:sz w:val="22"/>
          <w:szCs w:val="22"/>
          <w:lang w:val="en-GB"/>
        </w:rPr>
        <w:t xml:space="preserve">western banks of </w:t>
      </w:r>
      <w:r w:rsidR="0066466D">
        <w:rPr>
          <w:sz w:val="22"/>
          <w:szCs w:val="22"/>
          <w:lang w:val="en-GB"/>
        </w:rPr>
        <w:t xml:space="preserve">the </w:t>
      </w:r>
      <w:r w:rsidR="006C54B4" w:rsidRPr="00E55156">
        <w:rPr>
          <w:sz w:val="22"/>
          <w:szCs w:val="22"/>
          <w:lang w:val="en-GB"/>
        </w:rPr>
        <w:t>Yamuna River</w:t>
      </w:r>
      <w:r w:rsidR="0066466D">
        <w:rPr>
          <w:sz w:val="22"/>
          <w:szCs w:val="22"/>
          <w:lang w:val="en-GB"/>
        </w:rPr>
        <w:t>, but a boom in the economy also led to its development on the eastern banks</w:t>
      </w:r>
      <w:r w:rsidR="0071166E" w:rsidRPr="00E55156">
        <w:rPr>
          <w:sz w:val="22"/>
          <w:szCs w:val="22"/>
          <w:lang w:val="en-GB"/>
        </w:rPr>
        <w:t>. T</w:t>
      </w:r>
      <w:r w:rsidR="0066466D">
        <w:rPr>
          <w:sz w:val="22"/>
          <w:szCs w:val="22"/>
          <w:lang w:val="en-GB"/>
        </w:rPr>
        <w:t>he t</w:t>
      </w:r>
      <w:r w:rsidR="0071166E" w:rsidRPr="00E55156">
        <w:rPr>
          <w:sz w:val="22"/>
          <w:szCs w:val="22"/>
          <w:lang w:val="en-GB"/>
        </w:rPr>
        <w:t xml:space="preserve">otal catchment area of </w:t>
      </w:r>
      <w:r w:rsidR="0066466D">
        <w:rPr>
          <w:sz w:val="22"/>
          <w:szCs w:val="22"/>
          <w:lang w:val="en-GB"/>
        </w:rPr>
        <w:t xml:space="preserve">the </w:t>
      </w:r>
      <w:r w:rsidR="0071166E" w:rsidRPr="00E55156">
        <w:rPr>
          <w:sz w:val="22"/>
          <w:szCs w:val="22"/>
          <w:lang w:val="en-GB"/>
        </w:rPr>
        <w:t>Yamuna River in Delhi is only 0.4%</w:t>
      </w:r>
      <w:r w:rsidR="0066466D">
        <w:rPr>
          <w:sz w:val="22"/>
          <w:szCs w:val="22"/>
          <w:lang w:val="en-GB"/>
        </w:rPr>
        <w:t>,</w:t>
      </w:r>
      <w:r w:rsidR="0071166E" w:rsidRPr="00E55156">
        <w:rPr>
          <w:sz w:val="22"/>
          <w:szCs w:val="22"/>
          <w:lang w:val="en-GB"/>
        </w:rPr>
        <w:t xml:space="preserve"> i.e., 1485 km</w:t>
      </w:r>
      <w:r w:rsidR="0071166E" w:rsidRPr="00E55156">
        <w:rPr>
          <w:sz w:val="22"/>
          <w:szCs w:val="22"/>
          <w:vertAlign w:val="superscript"/>
          <w:lang w:val="en-GB"/>
        </w:rPr>
        <w:t>2</w:t>
      </w:r>
      <w:r w:rsidR="0071166E" w:rsidRPr="00E55156">
        <w:rPr>
          <w:sz w:val="22"/>
          <w:szCs w:val="22"/>
          <w:lang w:val="en-GB"/>
        </w:rPr>
        <w:t xml:space="preserve"> </w:t>
      </w:r>
      <w:r w:rsidR="006B1CC2" w:rsidRPr="00E55156">
        <w:rPr>
          <w:sz w:val="22"/>
          <w:szCs w:val="22"/>
          <w:lang w:val="en-GB"/>
        </w:rPr>
        <w:fldChar w:fldCharType="begin" w:fldLock="1"/>
      </w:r>
      <w:r w:rsidR="00900150" w:rsidRPr="00E55156">
        <w:rPr>
          <w:sz w:val="22"/>
          <w:szCs w:val="22"/>
          <w:lang w:val="en-GB"/>
        </w:rPr>
        <w:instrText>ADDIN CSL_CITATION {"citationItems":[{"id":"ITEM-1","itemData":{"URL":"http://cwc.gov.in/ybo/about_basin","accessed":{"date-parts":[["2021","6","20"]]},"author":[{"dropping-particle":"","family":"Commission","given":"central water","non-dropping-particle":"","parse-names":false,"suffix":""}],"container-title":"Central Water Commission","id":"ITEM-1","issued":{"date-parts":[["2018"]]},"title":"Basin Details : Yamuna Basin Organisation","type":"webpage"},"uris":["http://www.mendeley.com/documents/?uuid=b0f8ef41-fbca-32f3-a240-ebd9041ec072"]}],"mendeley":{"formattedCitation":"(Commission, 2018)","manualFormatting":"(Yamuna Basin Organisation, 2018)","plainTextFormattedCitation":"(Commission, 2018)","previouslyFormattedCitation":"(Commission, 2018)"},"properties":{"noteIndex":0},"schema":"https://github.com/citation-style-language/schema/raw/master/csl-citation.json"}</w:instrText>
      </w:r>
      <w:r w:rsidR="006B1CC2" w:rsidRPr="00E55156">
        <w:rPr>
          <w:sz w:val="22"/>
          <w:szCs w:val="22"/>
          <w:lang w:val="en-GB"/>
        </w:rPr>
        <w:fldChar w:fldCharType="separate"/>
      </w:r>
      <w:r w:rsidR="006B1CC2" w:rsidRPr="00E55156">
        <w:rPr>
          <w:noProof/>
          <w:sz w:val="22"/>
          <w:szCs w:val="22"/>
          <w:lang w:val="en-GB"/>
        </w:rPr>
        <w:t>(Yamuna Basin Organisation 2018)</w:t>
      </w:r>
      <w:r w:rsidR="006B1CC2" w:rsidRPr="00E55156">
        <w:rPr>
          <w:sz w:val="22"/>
          <w:szCs w:val="22"/>
          <w:lang w:val="en-GB"/>
        </w:rPr>
        <w:fldChar w:fldCharType="end"/>
      </w:r>
      <w:r w:rsidR="000E4F91">
        <w:rPr>
          <w:sz w:val="22"/>
          <w:szCs w:val="22"/>
          <w:lang w:val="en-GB"/>
        </w:rPr>
        <w:t>.</w:t>
      </w:r>
    </w:p>
    <w:p w14:paraId="31AEA740" w14:textId="011DC5C4" w:rsidR="00775DDC" w:rsidRPr="00E55156" w:rsidRDefault="00D36AF1" w:rsidP="004353A1">
      <w:pPr>
        <w:pStyle w:val="Rn2"/>
        <w:rPr>
          <w:lang w:val="en-GB"/>
        </w:rPr>
      </w:pPr>
      <w:r w:rsidRPr="00E55156">
        <w:rPr>
          <w:lang w:val="en-GB"/>
        </w:rPr>
        <w:t>2.2</w:t>
      </w:r>
      <w:r w:rsidR="004353A1" w:rsidRPr="00E55156">
        <w:rPr>
          <w:lang w:val="en-GB"/>
        </w:rPr>
        <w:t>.</w:t>
      </w:r>
      <w:r w:rsidRPr="00E55156">
        <w:rPr>
          <w:lang w:val="en-GB"/>
        </w:rPr>
        <w:t xml:space="preserve"> </w:t>
      </w:r>
      <w:r w:rsidR="00775DDC" w:rsidRPr="00E55156">
        <w:rPr>
          <w:lang w:val="en-GB"/>
        </w:rPr>
        <w:t xml:space="preserve">Sampling Site </w:t>
      </w:r>
    </w:p>
    <w:p w14:paraId="14531533" w14:textId="2CC84C32" w:rsidR="00775DDC" w:rsidRPr="00E55156" w:rsidRDefault="00320162" w:rsidP="008956D0">
      <w:pPr>
        <w:spacing w:after="0" w:line="240" w:lineRule="auto"/>
        <w:ind w:firstLine="180"/>
        <w:jc w:val="both"/>
        <w:rPr>
          <w:sz w:val="22"/>
          <w:szCs w:val="22"/>
          <w:lang w:val="en-GB"/>
        </w:rPr>
      </w:pPr>
      <w:r w:rsidRPr="00E55156">
        <w:rPr>
          <w:sz w:val="22"/>
          <w:szCs w:val="22"/>
          <w:lang w:val="en-GB"/>
        </w:rPr>
        <w:t>Sampling locations in this study were located in between Wazirabad</w:t>
      </w:r>
      <w:r w:rsidR="00AF78C4" w:rsidRPr="00E55156">
        <w:rPr>
          <w:sz w:val="22"/>
          <w:szCs w:val="22"/>
          <w:lang w:val="en-GB"/>
        </w:rPr>
        <w:t>-</w:t>
      </w:r>
      <w:r w:rsidRPr="00E55156">
        <w:rPr>
          <w:sz w:val="22"/>
          <w:szCs w:val="22"/>
          <w:lang w:val="en-GB"/>
        </w:rPr>
        <w:t>Okhla barrages. In total</w:t>
      </w:r>
      <w:r w:rsidR="0066466D">
        <w:rPr>
          <w:sz w:val="22"/>
          <w:szCs w:val="22"/>
          <w:lang w:val="en-GB"/>
        </w:rPr>
        <w:t>,</w:t>
      </w:r>
      <w:r w:rsidRPr="00E55156">
        <w:rPr>
          <w:sz w:val="22"/>
          <w:szCs w:val="22"/>
          <w:lang w:val="en-GB"/>
        </w:rPr>
        <w:t xml:space="preserve"> five sampling locations were selected</w:t>
      </w:r>
      <w:r w:rsidR="0066466D">
        <w:rPr>
          <w:sz w:val="22"/>
          <w:szCs w:val="22"/>
          <w:lang w:val="en-GB"/>
        </w:rPr>
        <w:t>,</w:t>
      </w:r>
      <w:r w:rsidRPr="00E55156">
        <w:rPr>
          <w:sz w:val="22"/>
          <w:szCs w:val="22"/>
          <w:lang w:val="en-GB"/>
        </w:rPr>
        <w:t xml:space="preserve"> including the two barrages</w:t>
      </w:r>
      <w:r w:rsidR="00385851" w:rsidRPr="00E55156">
        <w:rPr>
          <w:sz w:val="22"/>
          <w:szCs w:val="22"/>
          <w:lang w:val="en-GB"/>
        </w:rPr>
        <w:t xml:space="preserve">. </w:t>
      </w:r>
      <w:r w:rsidR="0023495C" w:rsidRPr="00E55156">
        <w:rPr>
          <w:sz w:val="22"/>
          <w:szCs w:val="22"/>
          <w:lang w:val="en-GB"/>
        </w:rPr>
        <w:t>The first sampling location was at</w:t>
      </w:r>
      <w:r w:rsidR="00385851" w:rsidRPr="00E55156">
        <w:rPr>
          <w:sz w:val="22"/>
          <w:szCs w:val="22"/>
          <w:lang w:val="en-GB"/>
        </w:rPr>
        <w:t xml:space="preserve"> </w:t>
      </w:r>
      <w:r w:rsidRPr="00E55156">
        <w:rPr>
          <w:sz w:val="22"/>
          <w:szCs w:val="22"/>
          <w:lang w:val="en-GB"/>
        </w:rPr>
        <w:t>Wazirabad barrage (</w:t>
      </w:r>
      <w:r w:rsidR="006762D4" w:rsidRPr="00E55156">
        <w:rPr>
          <w:sz w:val="22"/>
          <w:szCs w:val="22"/>
          <w:lang w:val="en-GB"/>
        </w:rPr>
        <w:t>S1</w:t>
      </w:r>
      <w:r w:rsidRPr="00E55156">
        <w:rPr>
          <w:sz w:val="22"/>
          <w:szCs w:val="22"/>
          <w:lang w:val="en-GB"/>
        </w:rPr>
        <w:t>)</w:t>
      </w:r>
      <w:r w:rsidR="0066466D">
        <w:rPr>
          <w:sz w:val="22"/>
          <w:szCs w:val="22"/>
          <w:lang w:val="en-GB"/>
        </w:rPr>
        <w:t>; the other four locations were downstream</w:t>
      </w:r>
      <w:r w:rsidR="0023495C" w:rsidRPr="00E55156">
        <w:rPr>
          <w:sz w:val="22"/>
          <w:szCs w:val="22"/>
          <w:lang w:val="en-GB"/>
        </w:rPr>
        <w:t xml:space="preserve"> from the first location.</w:t>
      </w:r>
      <w:r w:rsidRPr="00E55156">
        <w:rPr>
          <w:sz w:val="22"/>
          <w:szCs w:val="22"/>
          <w:lang w:val="en-GB"/>
        </w:rPr>
        <w:t xml:space="preserve"> </w:t>
      </w:r>
      <w:r w:rsidR="0023495C" w:rsidRPr="00E55156">
        <w:rPr>
          <w:sz w:val="22"/>
          <w:szCs w:val="22"/>
          <w:lang w:val="en-GB"/>
        </w:rPr>
        <w:t xml:space="preserve">The second location was at </w:t>
      </w:r>
      <w:r w:rsidR="00385851" w:rsidRPr="00E55156">
        <w:rPr>
          <w:sz w:val="22"/>
          <w:szCs w:val="22"/>
          <w:lang w:val="en-GB"/>
        </w:rPr>
        <w:t xml:space="preserve">Wazirabad </w:t>
      </w:r>
      <w:r w:rsidRPr="00E55156">
        <w:rPr>
          <w:sz w:val="22"/>
          <w:szCs w:val="22"/>
          <w:lang w:val="en-GB"/>
        </w:rPr>
        <w:t xml:space="preserve">Khyber Pass </w:t>
      </w:r>
      <w:r w:rsidR="00385851" w:rsidRPr="00E55156">
        <w:rPr>
          <w:sz w:val="22"/>
          <w:szCs w:val="22"/>
          <w:lang w:val="en-GB"/>
        </w:rPr>
        <w:t>drain</w:t>
      </w:r>
      <w:r w:rsidRPr="00E55156">
        <w:rPr>
          <w:sz w:val="22"/>
          <w:szCs w:val="22"/>
          <w:lang w:val="en-GB"/>
        </w:rPr>
        <w:t xml:space="preserve"> (S2)</w:t>
      </w:r>
      <w:r w:rsidR="0023495C" w:rsidRPr="00E55156">
        <w:rPr>
          <w:sz w:val="22"/>
          <w:szCs w:val="22"/>
          <w:lang w:val="en-GB"/>
        </w:rPr>
        <w:t>, the third location was at</w:t>
      </w:r>
      <w:r w:rsidRPr="00E55156">
        <w:rPr>
          <w:sz w:val="22"/>
          <w:szCs w:val="22"/>
          <w:lang w:val="en-GB"/>
        </w:rPr>
        <w:t xml:space="preserve"> Delhi Gate drain</w:t>
      </w:r>
      <w:r w:rsidR="00385851" w:rsidRPr="00E55156">
        <w:rPr>
          <w:sz w:val="22"/>
          <w:szCs w:val="22"/>
          <w:lang w:val="en-GB"/>
        </w:rPr>
        <w:t xml:space="preserve"> </w:t>
      </w:r>
      <w:r w:rsidRPr="00E55156">
        <w:rPr>
          <w:sz w:val="22"/>
          <w:szCs w:val="22"/>
          <w:lang w:val="en-GB"/>
        </w:rPr>
        <w:t xml:space="preserve">(S3), </w:t>
      </w:r>
      <w:r w:rsidR="0023495C" w:rsidRPr="00E55156">
        <w:rPr>
          <w:sz w:val="22"/>
          <w:szCs w:val="22"/>
          <w:lang w:val="en-GB"/>
        </w:rPr>
        <w:t xml:space="preserve">the fourth location was at </w:t>
      </w:r>
      <w:r w:rsidRPr="00E55156">
        <w:rPr>
          <w:sz w:val="22"/>
          <w:szCs w:val="22"/>
          <w:lang w:val="en-GB"/>
        </w:rPr>
        <w:t xml:space="preserve">Maharani </w:t>
      </w:r>
      <w:r w:rsidR="0075016B" w:rsidRPr="00E55156">
        <w:rPr>
          <w:sz w:val="22"/>
          <w:szCs w:val="22"/>
          <w:lang w:val="en-GB"/>
        </w:rPr>
        <w:t>B</w:t>
      </w:r>
      <w:r w:rsidRPr="00E55156">
        <w:rPr>
          <w:sz w:val="22"/>
          <w:szCs w:val="22"/>
          <w:lang w:val="en-GB"/>
        </w:rPr>
        <w:t xml:space="preserve">agh </w:t>
      </w:r>
      <w:r w:rsidR="004D2D60" w:rsidRPr="00E55156">
        <w:rPr>
          <w:sz w:val="22"/>
          <w:szCs w:val="22"/>
          <w:lang w:val="en-GB"/>
        </w:rPr>
        <w:t>drain</w:t>
      </w:r>
      <w:r w:rsidR="0023495C" w:rsidRPr="00E55156">
        <w:rPr>
          <w:sz w:val="22"/>
          <w:szCs w:val="22"/>
          <w:lang w:val="en-GB"/>
        </w:rPr>
        <w:t xml:space="preserve"> (S4)</w:t>
      </w:r>
      <w:r w:rsidR="0066466D">
        <w:rPr>
          <w:sz w:val="22"/>
          <w:szCs w:val="22"/>
          <w:lang w:val="en-GB"/>
        </w:rPr>
        <w:t>,</w:t>
      </w:r>
      <w:r w:rsidR="00385851" w:rsidRPr="00E55156">
        <w:rPr>
          <w:sz w:val="22"/>
          <w:szCs w:val="22"/>
          <w:lang w:val="en-GB"/>
        </w:rPr>
        <w:t xml:space="preserve"> </w:t>
      </w:r>
      <w:r w:rsidRPr="00E55156">
        <w:rPr>
          <w:sz w:val="22"/>
          <w:szCs w:val="22"/>
          <w:lang w:val="en-GB"/>
        </w:rPr>
        <w:t>and</w:t>
      </w:r>
      <w:r w:rsidR="0023495C" w:rsidRPr="00E55156">
        <w:rPr>
          <w:sz w:val="22"/>
          <w:szCs w:val="22"/>
          <w:lang w:val="en-GB"/>
        </w:rPr>
        <w:t xml:space="preserve"> </w:t>
      </w:r>
      <w:r w:rsidR="0066466D">
        <w:rPr>
          <w:sz w:val="22"/>
          <w:szCs w:val="22"/>
          <w:lang w:val="en-GB"/>
        </w:rPr>
        <w:t xml:space="preserve">the </w:t>
      </w:r>
      <w:r w:rsidR="0023495C" w:rsidRPr="00E55156">
        <w:rPr>
          <w:sz w:val="22"/>
          <w:szCs w:val="22"/>
          <w:lang w:val="en-GB"/>
        </w:rPr>
        <w:t xml:space="preserve">fifth location was at </w:t>
      </w:r>
      <w:r w:rsidRPr="00E55156">
        <w:rPr>
          <w:sz w:val="22"/>
          <w:szCs w:val="22"/>
          <w:lang w:val="en-GB"/>
        </w:rPr>
        <w:t>Okhla Barrage (S5).</w:t>
      </w:r>
      <w:r w:rsidR="002C79B6" w:rsidRPr="00E55156">
        <w:rPr>
          <w:sz w:val="22"/>
          <w:szCs w:val="22"/>
          <w:lang w:val="en-GB"/>
        </w:rPr>
        <w:t xml:space="preserve"> </w:t>
      </w:r>
      <w:r w:rsidR="0064316F" w:rsidRPr="00E55156">
        <w:rPr>
          <w:sz w:val="22"/>
          <w:szCs w:val="22"/>
          <w:lang w:val="en-GB"/>
        </w:rPr>
        <w:t xml:space="preserve">The sampling location details are presented in </w:t>
      </w:r>
      <w:r w:rsidR="0066466D">
        <w:rPr>
          <w:sz w:val="22"/>
          <w:szCs w:val="22"/>
          <w:lang w:val="en-GB"/>
        </w:rPr>
        <w:t>T</w:t>
      </w:r>
      <w:r w:rsidR="0066466D" w:rsidRPr="00E55156">
        <w:rPr>
          <w:sz w:val="22"/>
          <w:szCs w:val="22"/>
          <w:lang w:val="en-GB"/>
        </w:rPr>
        <w:t>able S6</w:t>
      </w:r>
      <w:r w:rsidR="0066466D">
        <w:rPr>
          <w:sz w:val="22"/>
          <w:szCs w:val="22"/>
          <w:lang w:val="en-GB"/>
        </w:rPr>
        <w:t xml:space="preserve"> in supplementary tables</w:t>
      </w:r>
      <w:r w:rsidR="0064316F" w:rsidRPr="00E55156">
        <w:rPr>
          <w:sz w:val="22"/>
          <w:szCs w:val="22"/>
          <w:lang w:val="en-GB"/>
        </w:rPr>
        <w:t>.</w:t>
      </w:r>
      <w:r w:rsidR="00C7167E" w:rsidRPr="00E55156">
        <w:rPr>
          <w:sz w:val="22"/>
          <w:szCs w:val="22"/>
          <w:lang w:val="en-GB"/>
        </w:rPr>
        <w:t xml:space="preserve"> Wazirabad barrage was selected </w:t>
      </w:r>
      <w:r w:rsidR="0066466D">
        <w:rPr>
          <w:sz w:val="22"/>
          <w:szCs w:val="22"/>
          <w:lang w:val="en-GB"/>
        </w:rPr>
        <w:t>as a reference point to determine th</w:t>
      </w:r>
      <w:r w:rsidR="00C7167E" w:rsidRPr="00E55156">
        <w:rPr>
          <w:sz w:val="22"/>
          <w:szCs w:val="22"/>
          <w:lang w:val="en-GB"/>
        </w:rPr>
        <w:t>e difference in pollution load attributed to various drains</w:t>
      </w:r>
      <w:r w:rsidR="00A906DD" w:rsidRPr="00E55156">
        <w:rPr>
          <w:sz w:val="22"/>
          <w:szCs w:val="22"/>
          <w:lang w:val="en-GB"/>
        </w:rPr>
        <w:t xml:space="preserve"> </w:t>
      </w:r>
      <w:r w:rsidR="002C79B6" w:rsidRPr="00E55156">
        <w:rPr>
          <w:sz w:val="22"/>
          <w:szCs w:val="22"/>
          <w:lang w:val="en-GB"/>
        </w:rPr>
        <w:fldChar w:fldCharType="begin" w:fldLock="1"/>
      </w:r>
      <w:r w:rsidR="002C79B6" w:rsidRPr="00E55156">
        <w:rPr>
          <w:sz w:val="22"/>
          <w:szCs w:val="22"/>
          <w:lang w:val="en-GB"/>
        </w:rPr>
        <w:instrText>ADDIN CSL_CITATION {"citationItems":[{"id":"ITEM-1","itemData":{"DOI":"10.1016/j.ecoenv.2017.12.041","ISSN":"10902414","PMID":"29289865","abstract":"The river Yamuna is a major tributary of river Ganges and is a major source of freshwater in the National Capital Territory (NCT) catering 16.8 million people. This is the first report on occurrence, fate and ecotoxicological risk assessment of various pharmaceuticals active compounds (PhACs) in the Yamuna river. In this study, spatial and temporal distribution of nine PhACs “aspirin, ibuprofen, paracetamol, caffeine, ranitidine, diclofenac, carbamazepine, codeine, and diazepam” belonging to different therapeutic groups have been reported. Nine PhACs were analyzed in all the samples collected from the NCT stretch of river Yamuna. No specific trend in the distribution of the pharmaceutical residues was observed, however, the results revealed comparably higher PhACs contamination at YMN-2 (downstream Wazirabad, at this point, Najafgarh drain joins river Yamuna). Ecotoxicological risk assessment was carried out using Hazard quotients (HQ) for normal and worst case scenarios. The HQ showed that the levels of PhACs present in the samples were insufficient to cause acute toxicity to the flora and fauna of the river Yamuna. However, such residues could possibly cause chronic toxicity to the aquatic life and human beings as a huge amount of water of the river Yamuna is used for the drinking purposes in the NCT Delhi, the state capital of India.","author":[{"dropping-particle":"","family":"Mutiyar","given":"Pravin K.","non-dropping-particle":"","parse-names":false,"suffix":""},{"dropping-particle":"","family":"Gupta","given":"Sanjay Kumar","non-dropping-particle":"","parse-names":false,"suffix":""},{"dropping-particle":"","family":"Mittal","given":"Atul Kumar","non-dropping-particle":"","parse-names":false,"suffix":""}],"container-title":"Ecotoxicology and Environmental Safety","id":"ITEM-1","issue":"January","issued":{"date-parts":[["2018"]]},"page":"297-304","publisher":"Elsevier Inc.","title":"Fate of pharmaceutical active compounds (PhACs) from River Yamuna, India: An ecotoxicological risk assessment approach","type":"article-journal","volume":"150"},"uris":["http://www.mendeley.com/documents/?uuid=8bbbfd4b-34f2-48b6-96a9-bc29e6ccfb93"]}],"mendeley":{"formattedCitation":"(Mutiyar et al., 2018)","plainTextFormattedCitation":"(Mutiyar et al., 2018)","previouslyFormattedCitation":"(Mutiyar et al., 2018)"},"properties":{"noteIndex":0},"schema":"https://github.com/citation-style-language/schema/raw/master/csl-citation.json"}</w:instrText>
      </w:r>
      <w:r w:rsidR="002C79B6" w:rsidRPr="00E55156">
        <w:rPr>
          <w:sz w:val="22"/>
          <w:szCs w:val="22"/>
          <w:lang w:val="en-GB"/>
        </w:rPr>
        <w:fldChar w:fldCharType="separate"/>
      </w:r>
      <w:r w:rsidR="002C79B6" w:rsidRPr="00E55156">
        <w:rPr>
          <w:noProof/>
          <w:sz w:val="22"/>
          <w:szCs w:val="22"/>
          <w:lang w:val="en-GB"/>
        </w:rPr>
        <w:t>(Mutiyar et al. 2018)</w:t>
      </w:r>
      <w:r w:rsidR="002C79B6" w:rsidRPr="00E55156">
        <w:rPr>
          <w:sz w:val="22"/>
          <w:szCs w:val="22"/>
          <w:lang w:val="en-GB"/>
        </w:rPr>
        <w:fldChar w:fldCharType="end"/>
      </w:r>
      <w:r w:rsidR="000E4F91">
        <w:rPr>
          <w:sz w:val="22"/>
          <w:szCs w:val="22"/>
          <w:lang w:val="en-GB"/>
        </w:rPr>
        <w:t>.</w:t>
      </w:r>
      <w:r w:rsidR="00C7167E" w:rsidRPr="00E55156">
        <w:rPr>
          <w:sz w:val="22"/>
          <w:szCs w:val="22"/>
          <w:lang w:val="en-GB"/>
        </w:rPr>
        <w:t xml:space="preserve"> Okhla barrage was identified </w:t>
      </w:r>
      <w:r w:rsidR="0066466D">
        <w:rPr>
          <w:sz w:val="22"/>
          <w:szCs w:val="22"/>
          <w:lang w:val="en-GB"/>
        </w:rPr>
        <w:t>to calculate the total pollution load incurred by the Yamuna River from Delhi alone compared to</w:t>
      </w:r>
      <w:r w:rsidR="00C7167E" w:rsidRPr="00E55156">
        <w:rPr>
          <w:sz w:val="22"/>
          <w:szCs w:val="22"/>
          <w:lang w:val="en-GB"/>
        </w:rPr>
        <w:t xml:space="preserve"> </w:t>
      </w:r>
      <w:r w:rsidR="0066466D">
        <w:rPr>
          <w:sz w:val="22"/>
          <w:szCs w:val="22"/>
          <w:lang w:val="en-GB"/>
        </w:rPr>
        <w:t xml:space="preserve">the </w:t>
      </w:r>
      <w:r w:rsidR="00C7167E" w:rsidRPr="00E55156">
        <w:rPr>
          <w:sz w:val="22"/>
          <w:szCs w:val="22"/>
          <w:lang w:val="en-GB"/>
        </w:rPr>
        <w:t>Wazirabad barrage</w:t>
      </w:r>
      <w:r w:rsidR="002C79B6" w:rsidRPr="00E55156">
        <w:rPr>
          <w:sz w:val="22"/>
          <w:szCs w:val="22"/>
          <w:lang w:val="en-GB"/>
        </w:rPr>
        <w:t xml:space="preserve"> </w:t>
      </w:r>
      <w:r w:rsidR="002C79B6" w:rsidRPr="00E55156">
        <w:rPr>
          <w:sz w:val="22"/>
          <w:szCs w:val="22"/>
          <w:lang w:val="en-GB"/>
        </w:rPr>
        <w:fldChar w:fldCharType="begin" w:fldLock="1"/>
      </w:r>
      <w:r w:rsidR="00627569" w:rsidRPr="00E55156">
        <w:rPr>
          <w:sz w:val="22"/>
          <w:szCs w:val="22"/>
          <w:lang w:val="en-GB"/>
        </w:rPr>
        <w:instrText>ADDIN CSL_CITATION {"citationItems":[{"id":"ITEM-1","itemData":{"DOI":"10.1016/j.scitotenv.2021.146741","ISSN":"18791026","PMID":"33839659","abstract":"River Yamuna is one of the major lifelines of Northern India. The study quantified 16 target compounds including pharmaceuticals, personal care products, and hormones in the Yamuna river. Surface water samples were collected from 13 locations spanning 575 km along the river, and from two of its tributaries, Hindon river and Hindon canal. Spatiotemporal variations in the occurrence of the target compounds at the 13 sites during summer and post-monsoon season were investigated. Caffeine, estrone, gemfibrozil, sulfamethoxazole, testosterone and trimethoprim were found in all the samples, indicating substantial usage and/or persistence in the environment. The mean concentration of the target compounds ranged from 25.5 to 2187.5 ng/L. Higher concentrations were detected during the post monsoon, compared to the summer season. The highest concentration detected was of trimethoprim (8807.6 ng/L) during summer sampling, followed by caffeine (6489.9 ng/L) and gemfibrozil (2991 ng/L), during the post-monsoon sampling. The lowest concentration detected was of estrone (10.7 ng/L), during the summer sampling. The runoff from the catchment areas is one of the contributing factors for the increased concentration of the compounds during post monsoon. During summer, the river bed goes dry, facilitating the adsorption of the compounds onto the river bed sediments. The three sampling locations Okhla barrage (ponding of water from drains traversing Delhi), confluence of Yamuna with Shahadara drain (industrial and poultry cluster, and Ghazipur dumping yard) and Agra city (industrial clusters) were the hotspots in terms of total concentration of the target compounds. The study also reported the presence of PPCPs and hormones in the finished drinking water of two DWTPs at Mathura and Agra.","author":[{"dropping-particle":"","family":"Biswas","given":"Pinakshi","non-dropping-particle":"","parse-names":false,"suffix":""},{"dropping-particle":"","family":"Vellanki","given":"Bhanu Prakash","non-dropping-particle":"","parse-names":false,"suffix":""}],"container-title":"Science of the Total Environment","id":"ITEM-1","issued":{"date-parts":[["2021"]]},"page":"146741","publisher":"Elsevier B.V.","title":"Occurrence of emerging contaminants in highly anthropogenically influenced river Yamuna in India","type":"article-journal","volume":"782"},"uris":["http://www.mendeley.com/documents/?uuid=f5f85c8e-206d-45fd-a59a-9f01a719cc8f"]}],"mendeley":{"formattedCitation":"(Biswas and Vellanki, 2021)","plainTextFormattedCitation":"(Biswas and Vellanki, 2021)","previouslyFormattedCitation":"(Biswas and Vellanki, 2021)"},"properties":{"noteIndex":0},"schema":"https://github.com/citation-style-language/schema/raw/master/csl-citation.json"}</w:instrText>
      </w:r>
      <w:r w:rsidR="002C79B6" w:rsidRPr="00E55156">
        <w:rPr>
          <w:sz w:val="22"/>
          <w:szCs w:val="22"/>
          <w:lang w:val="en-GB"/>
        </w:rPr>
        <w:fldChar w:fldCharType="separate"/>
      </w:r>
      <w:r w:rsidR="002C79B6" w:rsidRPr="00E55156">
        <w:rPr>
          <w:noProof/>
          <w:sz w:val="22"/>
          <w:szCs w:val="22"/>
          <w:lang w:val="en-GB"/>
        </w:rPr>
        <w:t xml:space="preserve">(Biswas </w:t>
      </w:r>
      <w:r w:rsidR="000E4F91">
        <w:rPr>
          <w:noProof/>
          <w:sz w:val="22"/>
          <w:szCs w:val="22"/>
          <w:lang w:val="en-GB"/>
        </w:rPr>
        <w:t>&amp;</w:t>
      </w:r>
      <w:r w:rsidR="002C79B6" w:rsidRPr="00E55156">
        <w:rPr>
          <w:noProof/>
          <w:sz w:val="22"/>
          <w:szCs w:val="22"/>
          <w:lang w:val="en-GB"/>
        </w:rPr>
        <w:t xml:space="preserve"> Vellanki 2021)</w:t>
      </w:r>
      <w:r w:rsidR="002C79B6" w:rsidRPr="00E55156">
        <w:rPr>
          <w:sz w:val="22"/>
          <w:szCs w:val="22"/>
          <w:lang w:val="en-GB"/>
        </w:rPr>
        <w:fldChar w:fldCharType="end"/>
      </w:r>
      <w:r w:rsidR="000E4F91">
        <w:rPr>
          <w:sz w:val="22"/>
          <w:szCs w:val="22"/>
          <w:lang w:val="en-GB"/>
        </w:rPr>
        <w:t>.</w:t>
      </w:r>
      <w:r w:rsidR="00C7167E" w:rsidRPr="00E55156">
        <w:rPr>
          <w:sz w:val="22"/>
          <w:szCs w:val="22"/>
          <w:lang w:val="en-GB"/>
        </w:rPr>
        <w:t xml:space="preserve"> </w:t>
      </w:r>
      <w:r w:rsidR="00992C37" w:rsidRPr="00E55156">
        <w:rPr>
          <w:sz w:val="22"/>
          <w:szCs w:val="22"/>
          <w:lang w:val="en-GB"/>
        </w:rPr>
        <w:t>Both locations have also been selected for the very purpose in previous studies</w:t>
      </w:r>
      <w:r w:rsidR="00836AB5" w:rsidRPr="00E55156">
        <w:rPr>
          <w:sz w:val="22"/>
          <w:szCs w:val="22"/>
          <w:lang w:val="en-GB"/>
        </w:rPr>
        <w:t xml:space="preserve"> </w:t>
      </w:r>
      <w:r w:rsidR="00992C37" w:rsidRPr="00E55156">
        <w:rPr>
          <w:sz w:val="22"/>
          <w:szCs w:val="22"/>
          <w:lang w:val="en-GB"/>
        </w:rPr>
        <w:fldChar w:fldCharType="begin" w:fldLock="1"/>
      </w:r>
      <w:r w:rsidR="00900150" w:rsidRPr="00E55156">
        <w:rPr>
          <w:sz w:val="22"/>
          <w:szCs w:val="22"/>
          <w:lang w:val="en-GB"/>
        </w:rPr>
        <w:instrText>ADDIN CSL_CITATION {"citationItems":[{"id":"ITEM-1","itemData":{"ISSN":"0976-3031","abstract":"ARTICLE INFO ABSTRACT This literature studies the influence of waste water in different sewage system in Delhi region, based on quality of Yamuna water, 80% of the Yamuna River is polluted by Delhi city only. Yamuna River was major sink of 13 drains that affect the Yamuna river water. This paper shows the water quality of river Yamuna. Pollution described by taking simple parameters like pH, EC, Sulphates, BOD and COD. This contamination makes the water unhealthy for drinking and consuming propose.","author":[{"dropping-particle":"","family":"Kumar Dubey","given":"Swatantra","non-dropping-particle":"","parse-names":false,"suffix":""},{"dropping-particle":"","family":"Parmar","given":"Raksha","non-dropping-particle":"","parse-names":false,"suffix":""}],"container-title":"International Journal of Recent Scientifi Research","id":"ITEM-1","issue":"December 2013","issued":{"date-parts":[["2014"]]},"title":"Assessment of Water Quality of Drainage System in the Yamuna River At Delhi","type":"article-journal"},"uris":["http://www.mendeley.com/documents/?uuid=41748920-c000-4559-a973-071573c43f69"]},{"id":"ITEM-2","itemData":{"DOI":"10.1016/j.scitotenv.2021.146741","ISSN":"18791026","PMID":"33839659","abstract":"River Yamuna is one of the major lifelines of Northern India. The study quantified 16 target compounds including pharmaceuticals, personal care products, and hormones in the Yamuna river. Surface water samples were collected from 13 locations spanning 575 km along the river, and from two of its tributaries, Hindon river and Hindon canal. Spatiotemporal variations in the occurrence of the target compounds at the 13 sites during summer and post-monsoon season were investigated. Caffeine, estrone, gemfibrozil, sulfamethoxazole, testosterone and trimethoprim were found in all the samples, indicating substantial usage and/or persistence in the environment. The mean concentration of the target compounds ranged from 25.5 to 2187.5 ng/L. Higher concentrations were detected during the post monsoon, compared to the summer season. The highest concentration detected was of trimethoprim (8807.6 ng/L) during summer sampling, followed by caffeine (6489.9 ng/L) and gemfibrozil (2991 ng/L), during the post-monsoon sampling. The lowest concentration detected was of estrone (10.7 ng/L), during the summer sampling. The runoff from the catchment areas is one of the contributing factors for the increased concentration of the compounds during post monsoon. During summer, the river bed goes dry, facilitating the adsorption of the compounds onto the river bed sediments. The three sampling locations Okhla barrage (ponding of water from drains traversing Delhi), confluence of Yamuna with Shahadara drain (industrial and poultry cluster, and Ghazipur dumping yard) and Agra city (industrial clusters) were the hotspots in terms of total concentration of the target compounds. The study also reported the presence of PPCPs and hormones in the finished drinking water of two DWTPs at Mathura and Agra.","author":[{"dropping-particle":"","family":"Biswas","given":"Pinakshi","non-dropping-particle":"","parse-names":false,"suffix":""},{"dropping-particle":"","family":"Vellanki","given":"Bhanu Prakash","non-dropping-particle":"","parse-names":false,"suffix":""}],"container-title":"Science of the Total Environment","id":"ITEM-2","issued":{"date-parts":[["2021"]]},"page":"146741","publisher":"Elsevier B.V.","title":"Occurrence of emerging contaminants in highly anthropogenically influenced river Yamuna in India","type":"article-journal","volume":"782"},"uris":["http://www.mendeley.com/documents/?uuid=f5f85c8e-206d-45fd-a59a-9f01a719cc8f"]},{"id":"ITEM-3","itemData":{"DOI":"10.1016/j.pce.2010.03.018","ISSN":"14747065","abstract":"River Yamuna is a typical example of degraded lotic ecosystem which has been turns into a sewage drain in Delhi National capital region due to anthropogenic pressure and aggravating pollution load. Delhi is alone responsible for 79% of the entire pollution load in the said river. The drain discharges exerting a massive BOD load of hundreds of tons per day into the river. The pollutants could not get diluted as the river has very little or no flow in non-monsoon months due to lack of indigenous water. Water quality index reveal that before entering Delhi, river water has the medium water quality, gets severely polluted in Delhi, shows very bad water quality which continues till Agra Canal. Improper location of STPs and mismatch between the available treatment capacities of STPs with the actual sewage generation results muddle up of \" approx\" 60% untreated wastewater into the River Yamuna. Implementation of sustainable management plan with already available facilities, proper sewerage planning and maintaining the minimum ecological flow will control the pollution in River Yamuna. © 2010 Elsevier Ltd.","author":[{"dropping-particle":"","family":"Upadhyay","given":"Rahul","non-dropping-particle":"","parse-names":false,"suffix":""},{"dropping-particle":"","family":"Dasgupta","given":"Niladri","non-dropping-particle":"","parse-names":false,"suffix":""},{"dropping-particle":"","family":"Hasan","given":"Aziz","non-dropping-particle":"","parse-names":false,"suffix":""},{"dropping-particle":"","family":"Upadhyay","given":"S. K.","non-dropping-particle":"","parse-names":false,"suffix":""}],"container-title":"Physics and Chemistry of the Earth","id":"ITEM-3","issue":"9-11","issued":{"date-parts":[["2011"]]},"page":"372-378","publisher":"Elsevier Ltd","title":"Managing water quality of River Yamuna in NCR Delhi","type":"article-journal","volume":"36"},"uris":["http://www.mendeley.com/documents/?uuid=20108928-b7e4-4307-a584-35bc8ea299ce"]},{"id":"ITEM-4","itemData":{"DOI":"10.1016/j.scitotenv.2020.140851","ISSN":"18791026","PMID":"32755777","abstract":"The Yamuna's stretch within Delhi is considered as the dirtiest river reach in India and despite numerous restoration plans, pollution levels have risen unabated. However, the enforcement of a nationwide lockdown due to the ongoing COVID-19 pandemic can possibly provide a ray of hope. We analyze the lockdown's impact on the water quality status of this stretch using a combination of measured parameters and satellite image derived indices. Class C Water Quality Index estimates of nine stations indicate an improvement of 37% during the lockdown period. The Biological Oxygen Demand and Chemical Oxygen Demand values reduced by 42.83% and 39.25%, respectively, compared to the pre-lockdown phase, while Faecal Coliform declined by over 40%. Similar analysis of 20 major drains that meet the Yamuna revealed declining effluent loads and discernable improvements in drain contaminant status were ascertained via a hierarchical cluster analysis. Reach-wise suspended particulate matter content, turbidity and algal signatures were derived from multi-temporal Landsat-8 images of prior and ongoing lockdown periods for 117 channel segment zones. These parameters also declined notably within most stretches, although their extents were spatially varied. While the partial/non-operational status of most industries during the lockdown enabled significant reduction in effluent loads and a consequent betterment in the river water quality, its spatial variations and even deterioration in some locations resulted from the largely undiminished inflow of domestic sewage through multiple drains. This study provides an estimate of possible river recovery extents and degree of improvement if deleterious polluting activities and contaminants are regulated properly.","author":[{"dropping-particle":"","family":"Patel","given":"Priyank Pravin","non-dropping-particle":"","parse-names":false,"suffix":""},{"dropping-particle":"","family":"Mondal","given":"Sayoni","non-dropping-particle":"","parse-names":false,"suffix":""},{"dropping-particle":"","family":"Ghosh","given":"Krishna Gopal","non-dropping-particle":"","parse-names":false,"suffix":""}],"container-title":"Science of the Total Environment","id":"ITEM-4","issued":{"date-parts":[["2020"]]},"page":"140851","publisher":"Elsevier B.V.","title":"Some respite for India's dirtiest river? Examining the Yamuna's water quality at Delhi during the COVID-19 lockdown period","type":"article-journal","volume":"744"},"uris":["http://www.mendeley.com/documents/?uuid=623398c5-a3da-4898-9899-c9afd1142164"]}],"mendeley":{"formattedCitation":"(Biswas and Vellanki, 2021; Kumar Dubey and Parmar, 2014; Patel et al., 2020; Upadhyay et al., 2011)","plainTextFormattedCitation":"(Biswas and Vellanki, 2021; Kumar Dubey and Parmar, 2014; Patel et al., 2020; Upadhyay et al., 2011)","previouslyFormattedCitation":"(Biswas and Vellanki, 2021; Kumar Dubey and Parmar, 2014; Patel et al., 2020; Upadhyay et al., 2011)"},"properties":{"noteIndex":0},"schema":"https://github.com/citation-style-language/schema/raw/master/csl-citation.json"}</w:instrText>
      </w:r>
      <w:r w:rsidR="00992C37" w:rsidRPr="00E55156">
        <w:rPr>
          <w:sz w:val="22"/>
          <w:szCs w:val="22"/>
          <w:lang w:val="en-GB"/>
        </w:rPr>
        <w:fldChar w:fldCharType="separate"/>
      </w:r>
      <w:r w:rsidR="003D5D81" w:rsidRPr="00E55156">
        <w:rPr>
          <w:noProof/>
          <w:sz w:val="22"/>
          <w:szCs w:val="22"/>
          <w:lang w:val="en-GB"/>
        </w:rPr>
        <w:t xml:space="preserve">(Biswas </w:t>
      </w:r>
      <w:r w:rsidR="000E4F91">
        <w:rPr>
          <w:noProof/>
          <w:sz w:val="22"/>
          <w:szCs w:val="22"/>
          <w:lang w:val="en-GB"/>
        </w:rPr>
        <w:t>&amp;</w:t>
      </w:r>
      <w:r w:rsidR="003D5D81" w:rsidRPr="00E55156">
        <w:rPr>
          <w:noProof/>
          <w:sz w:val="22"/>
          <w:szCs w:val="22"/>
          <w:lang w:val="en-GB"/>
        </w:rPr>
        <w:t xml:space="preserve"> Vellanki 2021</w:t>
      </w:r>
      <w:r w:rsidR="000E4F91">
        <w:rPr>
          <w:noProof/>
          <w:sz w:val="22"/>
          <w:szCs w:val="22"/>
          <w:lang w:val="en-GB"/>
        </w:rPr>
        <w:t>,</w:t>
      </w:r>
      <w:r w:rsidR="003D5D81" w:rsidRPr="00E55156">
        <w:rPr>
          <w:noProof/>
          <w:sz w:val="22"/>
          <w:szCs w:val="22"/>
          <w:lang w:val="en-GB"/>
        </w:rPr>
        <w:t xml:space="preserve"> Kumar Dubey </w:t>
      </w:r>
      <w:r w:rsidR="000E4F91">
        <w:rPr>
          <w:noProof/>
          <w:sz w:val="22"/>
          <w:szCs w:val="22"/>
          <w:lang w:val="en-GB"/>
        </w:rPr>
        <w:t>&amp;</w:t>
      </w:r>
      <w:r w:rsidR="003D5D81" w:rsidRPr="00E55156">
        <w:rPr>
          <w:noProof/>
          <w:sz w:val="22"/>
          <w:szCs w:val="22"/>
          <w:lang w:val="en-GB"/>
        </w:rPr>
        <w:t xml:space="preserve"> Parmar 2014</w:t>
      </w:r>
      <w:r w:rsidR="000E4F91">
        <w:rPr>
          <w:noProof/>
          <w:sz w:val="22"/>
          <w:szCs w:val="22"/>
          <w:lang w:val="en-GB"/>
        </w:rPr>
        <w:t>,</w:t>
      </w:r>
      <w:r w:rsidR="003D5D81" w:rsidRPr="00E55156">
        <w:rPr>
          <w:noProof/>
          <w:sz w:val="22"/>
          <w:szCs w:val="22"/>
          <w:lang w:val="en-GB"/>
        </w:rPr>
        <w:t xml:space="preserve"> Patel et al. 2020</w:t>
      </w:r>
      <w:r w:rsidR="000E4F91">
        <w:rPr>
          <w:noProof/>
          <w:sz w:val="22"/>
          <w:szCs w:val="22"/>
          <w:lang w:val="en-GB"/>
        </w:rPr>
        <w:t>,</w:t>
      </w:r>
      <w:r w:rsidR="003D5D81" w:rsidRPr="00E55156">
        <w:rPr>
          <w:noProof/>
          <w:sz w:val="22"/>
          <w:szCs w:val="22"/>
          <w:lang w:val="en-GB"/>
        </w:rPr>
        <w:t xml:space="preserve"> Upadhyay et al. 2011)</w:t>
      </w:r>
      <w:r w:rsidR="00992C37" w:rsidRPr="00E55156">
        <w:rPr>
          <w:sz w:val="22"/>
          <w:szCs w:val="22"/>
          <w:lang w:val="en-GB"/>
        </w:rPr>
        <w:fldChar w:fldCharType="end"/>
      </w:r>
      <w:r w:rsidR="000E4F91">
        <w:rPr>
          <w:sz w:val="22"/>
          <w:szCs w:val="22"/>
          <w:lang w:val="en-GB"/>
        </w:rPr>
        <w:t>.</w:t>
      </w:r>
      <w:r w:rsidR="00992C37" w:rsidRPr="00E55156">
        <w:rPr>
          <w:sz w:val="22"/>
          <w:szCs w:val="22"/>
          <w:lang w:val="en-GB"/>
        </w:rPr>
        <w:t xml:space="preserve"> </w:t>
      </w:r>
      <w:r w:rsidR="00775DDC" w:rsidRPr="00E55156">
        <w:rPr>
          <w:rFonts w:eastAsia="Times New Roman"/>
          <w:sz w:val="22"/>
          <w:szCs w:val="22"/>
          <w:lang w:val="en-GB"/>
        </w:rPr>
        <w:t xml:space="preserve">Hence, five sampling sites in this study can represent the water quality of </w:t>
      </w:r>
      <w:r w:rsidR="0066466D">
        <w:rPr>
          <w:rFonts w:eastAsia="Times New Roman"/>
          <w:sz w:val="22"/>
          <w:szCs w:val="22"/>
          <w:lang w:val="en-GB"/>
        </w:rPr>
        <w:t xml:space="preserve">the </w:t>
      </w:r>
      <w:r w:rsidR="00775DDC" w:rsidRPr="00E55156">
        <w:rPr>
          <w:rFonts w:eastAsia="Times New Roman"/>
          <w:sz w:val="22"/>
          <w:szCs w:val="22"/>
          <w:lang w:val="en-GB"/>
        </w:rPr>
        <w:t>Yamuna River in Delhi.</w:t>
      </w:r>
      <w:r w:rsidR="00052F10" w:rsidRPr="00E55156">
        <w:rPr>
          <w:rFonts w:eastAsia="Times New Roman"/>
          <w:sz w:val="22"/>
          <w:szCs w:val="22"/>
          <w:lang w:val="en-GB"/>
        </w:rPr>
        <w:t xml:space="preserve"> </w:t>
      </w:r>
      <w:r w:rsidR="00A760AA" w:rsidRPr="00E55156">
        <w:rPr>
          <w:sz w:val="22"/>
          <w:szCs w:val="22"/>
          <w:lang w:val="en-GB"/>
        </w:rPr>
        <w:t>Sampling Location of River Yamuna in this study is presented in Fig. 1.</w:t>
      </w:r>
    </w:p>
    <w:p w14:paraId="16DE8D82" w14:textId="77777777" w:rsidR="002B56B9" w:rsidRPr="00E55156" w:rsidRDefault="002B56B9" w:rsidP="008956D0">
      <w:pPr>
        <w:spacing w:after="0" w:line="240" w:lineRule="auto"/>
        <w:ind w:firstLine="180"/>
        <w:jc w:val="both"/>
        <w:rPr>
          <w:sz w:val="22"/>
          <w:szCs w:val="22"/>
          <w:lang w:val="en-GB"/>
        </w:rPr>
      </w:pPr>
    </w:p>
    <w:p w14:paraId="5F4910B2" w14:textId="4F8257DB" w:rsidR="00B50E19" w:rsidRPr="00E55156" w:rsidRDefault="00B50E19" w:rsidP="008956D0">
      <w:pPr>
        <w:spacing w:after="0" w:line="240" w:lineRule="auto"/>
        <w:ind w:firstLine="180"/>
        <w:jc w:val="both"/>
        <w:rPr>
          <w:lang w:val="en-GB"/>
        </w:rPr>
      </w:pPr>
      <w:r w:rsidRPr="00E55156">
        <w:rPr>
          <w:noProof/>
          <w:lang w:val="en-GB"/>
        </w:rPr>
        <w:lastRenderedPageBreak/>
        <w:drawing>
          <wp:inline distT="0" distB="0" distL="0" distR="0" wp14:anchorId="2239D07D" wp14:editId="27AE8412">
            <wp:extent cx="5410200" cy="4352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606" b="4831"/>
                    <a:stretch/>
                  </pic:blipFill>
                  <pic:spPr bwMode="auto">
                    <a:xfrm>
                      <a:off x="0" y="0"/>
                      <a:ext cx="5410200" cy="4352925"/>
                    </a:xfrm>
                    <a:prstGeom prst="rect">
                      <a:avLst/>
                    </a:prstGeom>
                    <a:noFill/>
                    <a:ln>
                      <a:noFill/>
                    </a:ln>
                    <a:extLst>
                      <a:ext uri="{53640926-AAD7-44D8-BBD7-CCE9431645EC}">
                        <a14:shadowObscured xmlns:a14="http://schemas.microsoft.com/office/drawing/2010/main"/>
                      </a:ext>
                    </a:extLst>
                  </pic:spPr>
                </pic:pic>
              </a:graphicData>
            </a:graphic>
          </wp:inline>
        </w:drawing>
      </w:r>
    </w:p>
    <w:p w14:paraId="4D91E4AE" w14:textId="49172E30" w:rsidR="00A760AA" w:rsidRPr="00E55156" w:rsidRDefault="00A760AA" w:rsidP="004353A1">
      <w:pPr>
        <w:pStyle w:val="Rrys"/>
        <w:rPr>
          <w:b/>
          <w:bCs/>
          <w:lang w:val="en-GB"/>
        </w:rPr>
      </w:pPr>
      <w:r w:rsidRPr="00E55156">
        <w:rPr>
          <w:b/>
          <w:bCs/>
          <w:lang w:val="en-GB"/>
        </w:rPr>
        <w:t>Fig</w:t>
      </w:r>
      <w:r w:rsidR="004353A1" w:rsidRPr="00E55156">
        <w:rPr>
          <w:b/>
          <w:bCs/>
          <w:lang w:val="en-GB"/>
        </w:rPr>
        <w:t>.</w:t>
      </w:r>
      <w:r w:rsidRPr="00E55156">
        <w:rPr>
          <w:b/>
          <w:bCs/>
          <w:lang w:val="en-GB"/>
        </w:rPr>
        <w:t xml:space="preserve"> 1</w:t>
      </w:r>
      <w:r w:rsidR="004353A1" w:rsidRPr="00E55156">
        <w:rPr>
          <w:b/>
          <w:bCs/>
          <w:lang w:val="en-GB"/>
        </w:rPr>
        <w:t>.</w:t>
      </w:r>
      <w:r w:rsidRPr="00E55156">
        <w:rPr>
          <w:lang w:val="en-GB"/>
        </w:rPr>
        <w:t xml:space="preserve"> Study area with sampling location along the course of River Yamuna for Delhi stretch starting from Wazirabad Barrage and ending at Okhla Barrage</w:t>
      </w:r>
    </w:p>
    <w:p w14:paraId="2FFBD7D7" w14:textId="1953B6CA" w:rsidR="00836AB5" w:rsidRPr="00E55156" w:rsidRDefault="00D36AF1" w:rsidP="004353A1">
      <w:pPr>
        <w:pStyle w:val="Rn2"/>
        <w:rPr>
          <w:lang w:val="en-GB"/>
        </w:rPr>
      </w:pPr>
      <w:r w:rsidRPr="00E55156">
        <w:rPr>
          <w:lang w:val="en-GB"/>
        </w:rPr>
        <w:t>2.3</w:t>
      </w:r>
      <w:r w:rsidR="004353A1" w:rsidRPr="00E55156">
        <w:rPr>
          <w:lang w:val="en-GB"/>
        </w:rPr>
        <w:t>.</w:t>
      </w:r>
      <w:r w:rsidRPr="00E55156">
        <w:rPr>
          <w:lang w:val="en-GB"/>
        </w:rPr>
        <w:t xml:space="preserve"> </w:t>
      </w:r>
      <w:r w:rsidR="00836AB5" w:rsidRPr="00E55156">
        <w:rPr>
          <w:lang w:val="en-GB"/>
        </w:rPr>
        <w:t>Sample Collection</w:t>
      </w:r>
    </w:p>
    <w:p w14:paraId="5260FBED" w14:textId="12ECDA21" w:rsidR="00775DDC" w:rsidRPr="00E55156" w:rsidRDefault="00836AB5" w:rsidP="008956D0">
      <w:pPr>
        <w:spacing w:after="0" w:line="240" w:lineRule="auto"/>
        <w:ind w:firstLine="180"/>
        <w:jc w:val="both"/>
        <w:rPr>
          <w:sz w:val="22"/>
          <w:szCs w:val="22"/>
          <w:lang w:val="en-GB"/>
        </w:rPr>
      </w:pPr>
      <w:r w:rsidRPr="0060437E">
        <w:rPr>
          <w:spacing w:val="-4"/>
          <w:sz w:val="22"/>
          <w:szCs w:val="22"/>
          <w:lang w:val="en-GB"/>
        </w:rPr>
        <w:t>Grab</w:t>
      </w:r>
      <w:r w:rsidR="00265E0A" w:rsidRPr="0060437E">
        <w:rPr>
          <w:spacing w:val="-4"/>
          <w:sz w:val="22"/>
          <w:szCs w:val="22"/>
          <w:lang w:val="en-GB"/>
        </w:rPr>
        <w:t>-composite</w:t>
      </w:r>
      <w:r w:rsidRPr="0060437E">
        <w:rPr>
          <w:spacing w:val="-4"/>
          <w:sz w:val="22"/>
          <w:szCs w:val="22"/>
          <w:lang w:val="en-GB"/>
        </w:rPr>
        <w:t xml:space="preserve"> water samples were collected </w:t>
      </w:r>
      <w:r w:rsidR="00690FF9" w:rsidRPr="0060437E">
        <w:rPr>
          <w:spacing w:val="-4"/>
          <w:sz w:val="22"/>
          <w:szCs w:val="22"/>
          <w:lang w:val="en-GB"/>
        </w:rPr>
        <w:t>for analysis</w:t>
      </w:r>
      <w:r w:rsidRPr="0060437E">
        <w:rPr>
          <w:spacing w:val="-4"/>
          <w:sz w:val="22"/>
          <w:szCs w:val="22"/>
          <w:lang w:val="en-GB"/>
        </w:rPr>
        <w:t>.</w:t>
      </w:r>
      <w:r w:rsidR="00EE5E8B" w:rsidRPr="0060437E">
        <w:rPr>
          <w:spacing w:val="-4"/>
          <w:sz w:val="22"/>
          <w:szCs w:val="22"/>
          <w:lang w:val="en-GB"/>
        </w:rPr>
        <w:t xml:space="preserve"> </w:t>
      </w:r>
      <w:r w:rsidR="00265E0A" w:rsidRPr="0060437E">
        <w:rPr>
          <w:spacing w:val="-4"/>
          <w:sz w:val="22"/>
          <w:szCs w:val="22"/>
          <w:lang w:val="en-GB"/>
        </w:rPr>
        <w:t>The water samples were collected at a depth of 0.4</w:t>
      </w:r>
      <w:r w:rsidR="00A17105" w:rsidRPr="0060437E">
        <w:rPr>
          <w:spacing w:val="-4"/>
          <w:sz w:val="22"/>
          <w:szCs w:val="22"/>
          <w:lang w:val="en-GB"/>
        </w:rPr>
        <w:t xml:space="preserve"> </w:t>
      </w:r>
      <w:r w:rsidR="00265E0A" w:rsidRPr="0060437E">
        <w:rPr>
          <w:spacing w:val="-4"/>
          <w:sz w:val="22"/>
          <w:szCs w:val="22"/>
          <w:lang w:val="en-GB"/>
        </w:rPr>
        <w:t xml:space="preserve">m below the surface of </w:t>
      </w:r>
      <w:r w:rsidR="0066466D" w:rsidRPr="0060437E">
        <w:rPr>
          <w:spacing w:val="-4"/>
          <w:sz w:val="22"/>
          <w:szCs w:val="22"/>
          <w:lang w:val="en-GB"/>
        </w:rPr>
        <w:t xml:space="preserve">the </w:t>
      </w:r>
      <w:r w:rsidR="00265E0A" w:rsidRPr="0060437E">
        <w:rPr>
          <w:spacing w:val="-4"/>
          <w:sz w:val="22"/>
          <w:szCs w:val="22"/>
          <w:lang w:val="en-GB"/>
        </w:rPr>
        <w:t>water level.</w:t>
      </w:r>
      <w:r w:rsidR="00265E0A" w:rsidRPr="0060437E">
        <w:rPr>
          <w:spacing w:val="-2"/>
          <w:sz w:val="22"/>
          <w:szCs w:val="22"/>
          <w:lang w:val="en-GB"/>
        </w:rPr>
        <w:t xml:space="preserve"> </w:t>
      </w:r>
      <w:r w:rsidR="006D1E5B" w:rsidRPr="0060437E">
        <w:rPr>
          <w:spacing w:val="-2"/>
          <w:sz w:val="22"/>
          <w:szCs w:val="22"/>
          <w:lang w:val="en-GB"/>
        </w:rPr>
        <w:t>Each grab sample comprised 150-200 ml</w:t>
      </w:r>
      <w:r w:rsidR="0066466D" w:rsidRPr="0060437E">
        <w:rPr>
          <w:spacing w:val="-2"/>
          <w:sz w:val="22"/>
          <w:szCs w:val="22"/>
          <w:lang w:val="en-GB"/>
        </w:rPr>
        <w:t>, which was combined to make a</w:t>
      </w:r>
      <w:r w:rsidR="0060437E">
        <w:rPr>
          <w:spacing w:val="-2"/>
          <w:sz w:val="22"/>
          <w:szCs w:val="22"/>
          <w:lang w:val="en-GB"/>
        </w:rPr>
        <w:t> </w:t>
      </w:r>
      <w:r w:rsidR="0066466D" w:rsidRPr="0060437E">
        <w:rPr>
          <w:spacing w:val="-2"/>
          <w:sz w:val="22"/>
          <w:szCs w:val="22"/>
          <w:lang w:val="en-GB"/>
        </w:rPr>
        <w:t>500 ml sample at each water collection interval</w:t>
      </w:r>
      <w:r w:rsidR="00690FF9" w:rsidRPr="0060437E">
        <w:rPr>
          <w:spacing w:val="-2"/>
          <w:sz w:val="22"/>
          <w:szCs w:val="22"/>
          <w:lang w:val="en-GB"/>
        </w:rPr>
        <w:t xml:space="preserve">. </w:t>
      </w:r>
      <w:r w:rsidR="0045416D" w:rsidRPr="0060437E">
        <w:rPr>
          <w:spacing w:val="-2"/>
          <w:sz w:val="22"/>
          <w:szCs w:val="22"/>
          <w:lang w:val="en-GB"/>
        </w:rPr>
        <w:t>Three grab samples of 500 ml were collected</w:t>
      </w:r>
      <w:r w:rsidR="00690FF9" w:rsidRPr="0060437E">
        <w:rPr>
          <w:spacing w:val="-2"/>
          <w:sz w:val="22"/>
          <w:szCs w:val="22"/>
          <w:lang w:val="en-GB"/>
        </w:rPr>
        <w:t xml:space="preserve"> at an interval </w:t>
      </w:r>
      <w:r w:rsidR="0060437E">
        <w:rPr>
          <w:spacing w:val="-2"/>
          <w:sz w:val="22"/>
          <w:szCs w:val="22"/>
          <w:lang w:val="en-GB"/>
        </w:rPr>
        <w:br/>
      </w:r>
      <w:r w:rsidR="00690FF9" w:rsidRPr="0060437E">
        <w:rPr>
          <w:spacing w:val="-2"/>
          <w:sz w:val="22"/>
          <w:szCs w:val="22"/>
          <w:lang w:val="en-GB"/>
        </w:rPr>
        <w:t>of 8 hours for 24 hours</w:t>
      </w:r>
      <w:r w:rsidR="0045416D" w:rsidRPr="0060437E">
        <w:rPr>
          <w:spacing w:val="-2"/>
          <w:sz w:val="22"/>
          <w:szCs w:val="22"/>
          <w:lang w:val="en-GB"/>
        </w:rPr>
        <w:t xml:space="preserve">. </w:t>
      </w:r>
      <w:r w:rsidRPr="0060437E">
        <w:rPr>
          <w:spacing w:val="-2"/>
          <w:sz w:val="22"/>
          <w:szCs w:val="22"/>
          <w:lang w:val="en-GB"/>
        </w:rPr>
        <w:t>Then</w:t>
      </w:r>
      <w:r w:rsidR="0066466D" w:rsidRPr="0060437E">
        <w:rPr>
          <w:spacing w:val="-2"/>
          <w:sz w:val="22"/>
          <w:szCs w:val="22"/>
          <w:lang w:val="en-GB"/>
        </w:rPr>
        <w:t>,</w:t>
      </w:r>
      <w:r w:rsidRPr="0060437E">
        <w:rPr>
          <w:spacing w:val="-2"/>
          <w:sz w:val="22"/>
          <w:szCs w:val="22"/>
          <w:lang w:val="en-GB"/>
        </w:rPr>
        <w:t xml:space="preserve"> the grab samples were combined to obtain a composite sample</w:t>
      </w:r>
      <w:r w:rsidR="0045416D" w:rsidRPr="0060437E">
        <w:rPr>
          <w:spacing w:val="-2"/>
          <w:sz w:val="22"/>
          <w:szCs w:val="22"/>
          <w:lang w:val="en-GB"/>
        </w:rPr>
        <w:t xml:space="preserve"> of 1500 ml</w:t>
      </w:r>
      <w:r w:rsidRPr="0060437E">
        <w:rPr>
          <w:spacing w:val="-2"/>
          <w:sz w:val="22"/>
          <w:szCs w:val="22"/>
          <w:lang w:val="en-GB"/>
        </w:rPr>
        <w:t>.</w:t>
      </w:r>
      <w:r w:rsidR="00324349" w:rsidRPr="0060437E">
        <w:rPr>
          <w:spacing w:val="-2"/>
          <w:sz w:val="22"/>
          <w:szCs w:val="22"/>
          <w:lang w:val="en-GB"/>
        </w:rPr>
        <w:t xml:space="preserve"> </w:t>
      </w:r>
      <w:r w:rsidR="00775DDC" w:rsidRPr="00E55156">
        <w:rPr>
          <w:sz w:val="22"/>
          <w:szCs w:val="22"/>
          <w:lang w:val="en-GB"/>
        </w:rPr>
        <w:t>The</w:t>
      </w:r>
      <w:r w:rsidR="0060437E">
        <w:rPr>
          <w:sz w:val="22"/>
          <w:szCs w:val="22"/>
          <w:lang w:val="en-GB"/>
        </w:rPr>
        <w:t> </w:t>
      </w:r>
      <w:r w:rsidR="00775DDC" w:rsidRPr="00E55156">
        <w:rPr>
          <w:sz w:val="22"/>
          <w:szCs w:val="22"/>
          <w:lang w:val="en-GB"/>
        </w:rPr>
        <w:t>samples were collected thrice a year</w:t>
      </w:r>
      <w:r w:rsidR="0066466D">
        <w:rPr>
          <w:sz w:val="22"/>
          <w:szCs w:val="22"/>
          <w:lang w:val="en-GB"/>
        </w:rPr>
        <w:t>: pre-monsoon (April), monsoon (July), and post-m</w:t>
      </w:r>
      <w:r w:rsidR="00775DDC" w:rsidRPr="00E55156">
        <w:rPr>
          <w:sz w:val="22"/>
          <w:szCs w:val="22"/>
          <w:lang w:val="en-GB"/>
        </w:rPr>
        <w:t>onsoon (November). Three samples for each location at each time duration w</w:t>
      </w:r>
      <w:r w:rsidR="0066466D">
        <w:rPr>
          <w:sz w:val="22"/>
          <w:szCs w:val="22"/>
          <w:lang w:val="en-GB"/>
        </w:rPr>
        <w:t>ere</w:t>
      </w:r>
      <w:r w:rsidR="00775DDC" w:rsidRPr="00E55156">
        <w:rPr>
          <w:sz w:val="22"/>
          <w:szCs w:val="22"/>
          <w:lang w:val="en-GB"/>
        </w:rPr>
        <w:t xml:space="preserve"> obtained</w:t>
      </w:r>
      <w:r w:rsidR="005016C0" w:rsidRPr="00E55156">
        <w:rPr>
          <w:sz w:val="22"/>
          <w:szCs w:val="22"/>
          <w:lang w:val="en-GB"/>
        </w:rPr>
        <w:t>.</w:t>
      </w:r>
      <w:r w:rsidR="00775DDC" w:rsidRPr="00E55156">
        <w:rPr>
          <w:sz w:val="22"/>
          <w:szCs w:val="22"/>
          <w:lang w:val="en-GB"/>
        </w:rPr>
        <w:t xml:space="preserve"> </w:t>
      </w:r>
      <w:r w:rsidR="0066466D">
        <w:rPr>
          <w:sz w:val="22"/>
          <w:szCs w:val="22"/>
          <w:lang w:val="en-GB"/>
        </w:rPr>
        <w:t>The m</w:t>
      </w:r>
      <w:r w:rsidR="00775DDC" w:rsidRPr="00E55156">
        <w:rPr>
          <w:sz w:val="22"/>
          <w:szCs w:val="22"/>
          <w:lang w:val="en-GB"/>
        </w:rPr>
        <w:t>ean value</w:t>
      </w:r>
      <w:r w:rsidR="0066466D">
        <w:rPr>
          <w:sz w:val="22"/>
          <w:szCs w:val="22"/>
          <w:lang w:val="en-GB"/>
        </w:rPr>
        <w:t>s</w:t>
      </w:r>
      <w:r w:rsidR="00775DDC" w:rsidRPr="00E55156">
        <w:rPr>
          <w:sz w:val="22"/>
          <w:szCs w:val="22"/>
          <w:lang w:val="en-GB"/>
        </w:rPr>
        <w:t xml:space="preserve"> of the three samples are presented in this study. The physio-chemical, biological parameters and pharmaceutical residues have been </w:t>
      </w:r>
      <w:r w:rsidR="009D4A8A" w:rsidRPr="00E55156">
        <w:rPr>
          <w:sz w:val="22"/>
          <w:szCs w:val="22"/>
          <w:lang w:val="en-GB"/>
        </w:rPr>
        <w:t>analysed</w:t>
      </w:r>
      <w:r w:rsidR="00775DDC" w:rsidRPr="00E55156">
        <w:rPr>
          <w:sz w:val="22"/>
          <w:szCs w:val="22"/>
          <w:lang w:val="en-GB"/>
        </w:rPr>
        <w:t xml:space="preserve"> thrice a year. The pollution is expected to be lowest in </w:t>
      </w:r>
      <w:r w:rsidR="0066466D">
        <w:rPr>
          <w:sz w:val="22"/>
          <w:szCs w:val="22"/>
          <w:lang w:val="en-GB"/>
        </w:rPr>
        <w:t xml:space="preserve">the </w:t>
      </w:r>
      <w:r w:rsidR="00775DDC" w:rsidRPr="00E55156">
        <w:rPr>
          <w:sz w:val="22"/>
          <w:szCs w:val="22"/>
          <w:lang w:val="en-GB"/>
        </w:rPr>
        <w:t xml:space="preserve">monsoon </w:t>
      </w:r>
      <w:r w:rsidR="0066466D">
        <w:rPr>
          <w:sz w:val="22"/>
          <w:szCs w:val="22"/>
          <w:lang w:val="en-GB"/>
        </w:rPr>
        <w:t>season because rain is the source of fresh water, leading to dilution of the pollutant, followed by pre-monsoon and post-</w:t>
      </w:r>
      <w:r w:rsidR="00775DDC" w:rsidRPr="00E55156">
        <w:rPr>
          <w:sz w:val="22"/>
          <w:szCs w:val="22"/>
          <w:lang w:val="en-GB"/>
        </w:rPr>
        <w:t xml:space="preserve">monsoon. </w:t>
      </w:r>
      <w:r w:rsidR="0018739A" w:rsidRPr="00E55156">
        <w:rPr>
          <w:sz w:val="22"/>
          <w:szCs w:val="22"/>
          <w:lang w:val="en-GB"/>
        </w:rPr>
        <w:t>To</w:t>
      </w:r>
      <w:r w:rsidR="0060437E">
        <w:rPr>
          <w:sz w:val="22"/>
          <w:szCs w:val="22"/>
          <w:lang w:val="en-GB"/>
        </w:rPr>
        <w:t> </w:t>
      </w:r>
      <w:r w:rsidR="0018739A" w:rsidRPr="00E55156">
        <w:rPr>
          <w:sz w:val="22"/>
          <w:szCs w:val="22"/>
          <w:lang w:val="en-GB"/>
        </w:rPr>
        <w:t xml:space="preserve">prevent </w:t>
      </w:r>
      <w:r w:rsidR="0066466D">
        <w:rPr>
          <w:sz w:val="22"/>
          <w:szCs w:val="22"/>
          <w:lang w:val="en-GB"/>
        </w:rPr>
        <w:t>light interference,</w:t>
      </w:r>
      <w:r w:rsidR="0018739A" w:rsidRPr="00E55156">
        <w:rPr>
          <w:sz w:val="22"/>
          <w:szCs w:val="22"/>
          <w:lang w:val="en-GB"/>
        </w:rPr>
        <w:t xml:space="preserve"> water samples were obtained in brown bottles. All the glassware w</w:t>
      </w:r>
      <w:r w:rsidR="0066466D">
        <w:rPr>
          <w:sz w:val="22"/>
          <w:szCs w:val="22"/>
          <w:lang w:val="en-GB"/>
        </w:rPr>
        <w:t>as</w:t>
      </w:r>
      <w:r w:rsidR="0018739A" w:rsidRPr="00E55156">
        <w:rPr>
          <w:sz w:val="22"/>
          <w:szCs w:val="22"/>
          <w:lang w:val="en-GB"/>
        </w:rPr>
        <w:t xml:space="preserve"> washed with detergent</w:t>
      </w:r>
      <w:r w:rsidR="0066466D">
        <w:rPr>
          <w:sz w:val="22"/>
          <w:szCs w:val="22"/>
          <w:lang w:val="en-GB"/>
        </w:rPr>
        <w:t>, dried at 110°C for 2 hours, and</w:t>
      </w:r>
      <w:r w:rsidR="0018739A" w:rsidRPr="00E55156">
        <w:rPr>
          <w:sz w:val="22"/>
          <w:szCs w:val="22"/>
          <w:lang w:val="en-GB"/>
        </w:rPr>
        <w:t xml:space="preserve"> rinsed with deioni</w:t>
      </w:r>
      <w:r w:rsidR="0066466D">
        <w:rPr>
          <w:sz w:val="22"/>
          <w:szCs w:val="22"/>
          <w:lang w:val="en-GB"/>
        </w:rPr>
        <w:t>s</w:t>
      </w:r>
      <w:r w:rsidR="0018739A" w:rsidRPr="00E55156">
        <w:rPr>
          <w:sz w:val="22"/>
          <w:szCs w:val="22"/>
          <w:lang w:val="en-GB"/>
        </w:rPr>
        <w:t xml:space="preserve">ed water </w:t>
      </w:r>
      <w:r w:rsidR="0018739A" w:rsidRPr="00E55156">
        <w:rPr>
          <w:sz w:val="22"/>
          <w:szCs w:val="22"/>
          <w:lang w:val="en-GB"/>
        </w:rPr>
        <w:fldChar w:fldCharType="begin" w:fldLock="1"/>
      </w:r>
      <w:r w:rsidR="00900150" w:rsidRPr="00E55156">
        <w:rPr>
          <w:sz w:val="22"/>
          <w:szCs w:val="22"/>
          <w:lang w:val="en-GB"/>
        </w:rPr>
        <w:instrText>ADDIN CSL_CITATION {"citationItems":[{"id":"ITEM-1","itemData":{"DOI":"10.1016/j.envres.2020.109758","ISSN":"10960953","PMID":"32534256","abstract":"The Han River watershed is the largest and most important source of drinking water for the residents of the Seoul metropolitan area and the Gyeonggi province in South Korea. The tributaries of the watershed are vulnerable to contamination by effluents from nearby wastewater treatment plants (WWTPs) and non-point sources. In this study, a one-year monitoring study was performed to investigate the occurrence of 13 pharmaceuticals in 24 tributaries of the Han River watershed in October 2015. From the 13 pharmaceuticals, 12 were found in at least one sample, with the exception of chlortetracycline, which was not detected. The three most frequently detected compounds were clarithromycin (95.8%), carbamazepine (66.7%), and lincomycin (62.5%). Compounds found in high concentrations included clarithromycin (5.2675 μg L−1), ibuprofen (1.9646 μg L−1), and carbamazepine (1.1009 μg L−1). The total concentration of 12 pharmaceuticals in the Seoul metropolitan area (0.7128 μg L−1) was higher than that in the Gyeonggi area (0.3177 μg L−1) possibly due to the large-scale WWTPs located upstream. However, in IHR-3, which is located at the very upstream of the tributary and is not impacted by a WWTP, pharmaceuticals were not detected. This can be explained by the fact that most pharmaceuticals derived from WWTPs are related to human activity. The risk quotients (RQs) for the target pharmaceuticals were calculated on the basis of their presence in tributaries, and all pharmaceuticals presented RQs &lt; 0.01, indicating that potential environmental impacts should be low. These results will be useful to monitor and assess the potential environmental risks of pharmaceuticals in the surface water.","author":[{"dropping-particle":"","family":"Im","given":"Jong Kwon","non-dropping-particle":"","parse-names":false,"suffix":""},{"dropping-particle":"","family":"Hwang","given":"Moon Young","non-dropping-particle":"","parse-names":false,"suffix":""},{"dropping-particle":"","family":"Lee","given":"Eun Hee","non-dropping-particle":"","parse-names":false,"suffix":""},{"dropping-particle":"","family":"Noh","given":"Hye Ran","non-dropping-particle":"","parse-names":false,"suffix":""},{"dropping-particle":"","family":"Yu","given":"Soon Ju","non-dropping-particle":"","parse-names":false,"suffix":""}],"container-title":"Environmental Research","id":"ITEM-1","issue":"June","issued":{"date-parts":[["2020"]]},"page":"109758","publisher":"Elsevier Inc.","title":"Pharmaceutical compounds in tributaries of the Han River watershed, South Korea","type":"article-journal","volume":"188"},"uris":["http://www.mendeley.com/documents/?uuid=d61336aa-04c7-4309-8ae0-d1562e532e1a"]}],"mendeley":{"formattedCitation":"(Im et al., 2020a)","plainTextFormattedCitation":"(Im et al., 2020a)","previouslyFormattedCitation":"(Im et al., 2020a)"},"properties":{"noteIndex":0},"schema":"https://github.com/citation-style-language/schema/raw/master/csl-citation.json"}</w:instrText>
      </w:r>
      <w:r w:rsidR="0018739A" w:rsidRPr="00E55156">
        <w:rPr>
          <w:sz w:val="22"/>
          <w:szCs w:val="22"/>
          <w:lang w:val="en-GB"/>
        </w:rPr>
        <w:fldChar w:fldCharType="separate"/>
      </w:r>
      <w:r w:rsidR="003D5D81" w:rsidRPr="00E55156">
        <w:rPr>
          <w:noProof/>
          <w:sz w:val="22"/>
          <w:szCs w:val="22"/>
          <w:lang w:val="en-GB"/>
        </w:rPr>
        <w:t>(Im et al. 2020a)</w:t>
      </w:r>
      <w:r w:rsidR="0018739A" w:rsidRPr="00E55156">
        <w:rPr>
          <w:sz w:val="22"/>
          <w:szCs w:val="22"/>
          <w:lang w:val="en-GB"/>
        </w:rPr>
        <w:fldChar w:fldCharType="end"/>
      </w:r>
      <w:r w:rsidR="00A17105">
        <w:rPr>
          <w:sz w:val="22"/>
          <w:szCs w:val="22"/>
          <w:lang w:val="en-GB"/>
        </w:rPr>
        <w:t>.</w:t>
      </w:r>
      <w:r w:rsidR="00C33402" w:rsidRPr="00E55156">
        <w:rPr>
          <w:sz w:val="22"/>
          <w:szCs w:val="22"/>
          <w:lang w:val="en-GB"/>
        </w:rPr>
        <w:t xml:space="preserve"> </w:t>
      </w:r>
      <w:r w:rsidR="005016C0" w:rsidRPr="00E55156">
        <w:rPr>
          <w:sz w:val="22"/>
          <w:szCs w:val="22"/>
          <w:lang w:val="en-GB"/>
        </w:rPr>
        <w:t>T</w:t>
      </w:r>
      <w:r w:rsidR="00C33402" w:rsidRPr="00E55156">
        <w:rPr>
          <w:sz w:val="22"/>
          <w:szCs w:val="22"/>
          <w:lang w:val="en-GB"/>
        </w:rPr>
        <w:t xml:space="preserve">he collected water samples were stored in ice containers before </w:t>
      </w:r>
      <w:r w:rsidR="0066466D">
        <w:rPr>
          <w:sz w:val="22"/>
          <w:szCs w:val="22"/>
          <w:lang w:val="en-GB"/>
        </w:rPr>
        <w:t xml:space="preserve">being </w:t>
      </w:r>
      <w:r w:rsidR="00C33402" w:rsidRPr="00E55156">
        <w:rPr>
          <w:sz w:val="22"/>
          <w:szCs w:val="22"/>
          <w:lang w:val="en-GB"/>
        </w:rPr>
        <w:t>transfer</w:t>
      </w:r>
      <w:r w:rsidR="0066466D">
        <w:rPr>
          <w:sz w:val="22"/>
          <w:szCs w:val="22"/>
          <w:lang w:val="en-GB"/>
        </w:rPr>
        <w:t>red</w:t>
      </w:r>
      <w:r w:rsidR="00C33402" w:rsidRPr="00E55156">
        <w:rPr>
          <w:sz w:val="22"/>
          <w:szCs w:val="22"/>
          <w:lang w:val="en-GB"/>
        </w:rPr>
        <w:t xml:space="preserve"> to </w:t>
      </w:r>
      <w:r w:rsidR="0066466D">
        <w:rPr>
          <w:sz w:val="22"/>
          <w:szCs w:val="22"/>
          <w:lang w:val="en-GB"/>
        </w:rPr>
        <w:t xml:space="preserve">the </w:t>
      </w:r>
      <w:r w:rsidR="00C33402" w:rsidRPr="00E55156">
        <w:rPr>
          <w:sz w:val="22"/>
          <w:szCs w:val="22"/>
          <w:lang w:val="en-GB"/>
        </w:rPr>
        <w:t xml:space="preserve">laboratory. In </w:t>
      </w:r>
      <w:r w:rsidR="0066466D">
        <w:rPr>
          <w:sz w:val="22"/>
          <w:szCs w:val="22"/>
          <w:lang w:val="en-GB"/>
        </w:rPr>
        <w:t xml:space="preserve">the </w:t>
      </w:r>
      <w:r w:rsidR="00C33402" w:rsidRPr="00E55156">
        <w:rPr>
          <w:sz w:val="22"/>
          <w:szCs w:val="22"/>
          <w:lang w:val="en-GB"/>
        </w:rPr>
        <w:t>laboratory, collected samples were stored at 4</w:t>
      </w:r>
      <w:r w:rsidR="00A17105">
        <w:rPr>
          <w:sz w:val="22"/>
          <w:szCs w:val="22"/>
          <w:lang w:val="en-GB"/>
        </w:rPr>
        <w:t>°</w:t>
      </w:r>
      <w:r w:rsidR="00C33402" w:rsidRPr="00E55156">
        <w:rPr>
          <w:sz w:val="22"/>
          <w:szCs w:val="22"/>
          <w:lang w:val="en-GB"/>
        </w:rPr>
        <w:t xml:space="preserve">C and </w:t>
      </w:r>
      <w:r w:rsidR="0066466D">
        <w:rPr>
          <w:sz w:val="22"/>
          <w:szCs w:val="22"/>
          <w:lang w:val="en-GB"/>
        </w:rPr>
        <w:t>brought</w:t>
      </w:r>
      <w:r w:rsidR="00C33402" w:rsidRPr="00E55156">
        <w:rPr>
          <w:sz w:val="22"/>
          <w:szCs w:val="22"/>
          <w:lang w:val="en-GB"/>
        </w:rPr>
        <w:t xml:space="preserve"> to room temperature 24 ± 2</w:t>
      </w:r>
      <w:r w:rsidR="00A17105">
        <w:rPr>
          <w:sz w:val="22"/>
          <w:szCs w:val="22"/>
          <w:lang w:val="en-GB"/>
        </w:rPr>
        <w:t>°</w:t>
      </w:r>
      <w:r w:rsidR="00C33402" w:rsidRPr="00E55156">
        <w:rPr>
          <w:sz w:val="22"/>
          <w:szCs w:val="22"/>
          <w:lang w:val="en-GB"/>
        </w:rPr>
        <w:t>C.</w:t>
      </w:r>
      <w:r w:rsidR="006C54B4" w:rsidRPr="00E55156">
        <w:rPr>
          <w:sz w:val="22"/>
          <w:szCs w:val="22"/>
          <w:lang w:val="en-GB"/>
        </w:rPr>
        <w:t xml:space="preserve"> </w:t>
      </w:r>
      <w:r w:rsidR="008977E6" w:rsidRPr="00E55156">
        <w:rPr>
          <w:sz w:val="22"/>
          <w:szCs w:val="22"/>
          <w:lang w:val="en-GB"/>
        </w:rPr>
        <w:t xml:space="preserve">The p-value test was used in this study to determine </w:t>
      </w:r>
      <w:r w:rsidR="0066466D">
        <w:rPr>
          <w:sz w:val="22"/>
          <w:szCs w:val="22"/>
          <w:lang w:val="en-GB"/>
        </w:rPr>
        <w:t xml:space="preserve">the </w:t>
      </w:r>
      <w:r w:rsidR="008977E6" w:rsidRPr="00E55156">
        <w:rPr>
          <w:sz w:val="22"/>
          <w:szCs w:val="22"/>
          <w:lang w:val="en-GB"/>
        </w:rPr>
        <w:t>statistical significance of the target compounds analysed.</w:t>
      </w:r>
    </w:p>
    <w:p w14:paraId="6DAD87FD" w14:textId="3CDF09C9" w:rsidR="00775DDC" w:rsidRPr="00E55156" w:rsidRDefault="00D36AF1" w:rsidP="004353A1">
      <w:pPr>
        <w:pStyle w:val="Rn2"/>
        <w:rPr>
          <w:lang w:val="en-GB"/>
        </w:rPr>
      </w:pPr>
      <w:bookmarkStart w:id="13" w:name="_Toc529975637"/>
      <w:bookmarkStart w:id="14" w:name="_Toc530090164"/>
      <w:bookmarkStart w:id="15" w:name="_Toc530092110"/>
      <w:bookmarkStart w:id="16" w:name="_Toc530092394"/>
      <w:bookmarkStart w:id="17" w:name="_Toc530092584"/>
      <w:r w:rsidRPr="00E55156">
        <w:rPr>
          <w:lang w:val="en-GB"/>
        </w:rPr>
        <w:t>2.4</w:t>
      </w:r>
      <w:r w:rsidR="004353A1" w:rsidRPr="00E55156">
        <w:rPr>
          <w:lang w:val="en-GB"/>
        </w:rPr>
        <w:t>.</w:t>
      </w:r>
      <w:r w:rsidRPr="00E55156">
        <w:rPr>
          <w:lang w:val="en-GB"/>
        </w:rPr>
        <w:t xml:space="preserve"> </w:t>
      </w:r>
      <w:bookmarkEnd w:id="13"/>
      <w:bookmarkEnd w:id="14"/>
      <w:bookmarkEnd w:id="15"/>
      <w:bookmarkEnd w:id="16"/>
      <w:bookmarkEnd w:id="17"/>
      <w:r w:rsidR="00F63299" w:rsidRPr="00E55156">
        <w:rPr>
          <w:lang w:val="en-GB"/>
        </w:rPr>
        <w:t>LC-MS (Liquid Mass chromatography-mass spectrometry)</w:t>
      </w:r>
    </w:p>
    <w:p w14:paraId="3546ED65" w14:textId="12EB1534" w:rsidR="00775DDC" w:rsidRDefault="00F63299" w:rsidP="008956D0">
      <w:pPr>
        <w:spacing w:after="0" w:line="240" w:lineRule="auto"/>
        <w:ind w:firstLine="180"/>
        <w:jc w:val="both"/>
        <w:rPr>
          <w:sz w:val="22"/>
          <w:szCs w:val="22"/>
          <w:lang w:val="en-GB"/>
        </w:rPr>
      </w:pPr>
      <w:r w:rsidRPr="00E55156">
        <w:rPr>
          <w:sz w:val="22"/>
          <w:szCs w:val="22"/>
          <w:lang w:val="en-GB"/>
        </w:rPr>
        <w:t>All the sample</w:t>
      </w:r>
      <w:r w:rsidR="0066466D">
        <w:rPr>
          <w:sz w:val="22"/>
          <w:szCs w:val="22"/>
          <w:lang w:val="en-GB"/>
        </w:rPr>
        <w:t>s</w:t>
      </w:r>
      <w:r w:rsidRPr="00E55156">
        <w:rPr>
          <w:sz w:val="22"/>
          <w:szCs w:val="22"/>
          <w:lang w:val="en-GB"/>
        </w:rPr>
        <w:t xml:space="preserve"> analy</w:t>
      </w:r>
      <w:r w:rsidR="0066466D">
        <w:rPr>
          <w:sz w:val="22"/>
          <w:szCs w:val="22"/>
          <w:lang w:val="en-GB"/>
        </w:rPr>
        <w:t>s</w:t>
      </w:r>
      <w:r w:rsidRPr="00E55156">
        <w:rPr>
          <w:sz w:val="22"/>
          <w:szCs w:val="22"/>
          <w:lang w:val="en-GB"/>
        </w:rPr>
        <w:t xml:space="preserve">ed were tested against blanks with no </w:t>
      </w:r>
      <w:proofErr w:type="spellStart"/>
      <w:r w:rsidR="00C56FD8" w:rsidRPr="00E55156">
        <w:rPr>
          <w:sz w:val="22"/>
          <w:szCs w:val="22"/>
          <w:lang w:val="en-GB"/>
        </w:rPr>
        <w:t>PhACs</w:t>
      </w:r>
      <w:proofErr w:type="spellEnd"/>
      <w:r w:rsidRPr="00E55156">
        <w:rPr>
          <w:sz w:val="22"/>
          <w:szCs w:val="22"/>
          <w:lang w:val="en-GB"/>
        </w:rPr>
        <w:t xml:space="preserve"> concentration</w:t>
      </w:r>
      <w:r w:rsidR="00923A4E" w:rsidRPr="00E55156">
        <w:rPr>
          <w:sz w:val="22"/>
          <w:szCs w:val="22"/>
          <w:lang w:val="en-GB"/>
        </w:rPr>
        <w:t xml:space="preserve"> to prevent contamination during sampling analysis and extraction which was also adopted by </w:t>
      </w:r>
      <w:r w:rsidR="00923A4E" w:rsidRPr="00E55156">
        <w:rPr>
          <w:sz w:val="22"/>
          <w:szCs w:val="22"/>
          <w:lang w:val="en-GB"/>
        </w:rPr>
        <w:fldChar w:fldCharType="begin" w:fldLock="1"/>
      </w:r>
      <w:r w:rsidR="00900150" w:rsidRPr="00E55156">
        <w:rPr>
          <w:sz w:val="22"/>
          <w:szCs w:val="22"/>
          <w:lang w:val="en-GB"/>
        </w:rPr>
        <w:instrText>ADDIN CSL_CITATION {"citationItems":[{"id":"ITEM-1","itemData":{"DOI":"10.1016/j.chemosphere.2020.129331","ISSN":"18791298","PMID":"33359991","abstract":"Occurrence of 15 different pharmaceuticals and personal care products (PPCPs) (ibuprofen, diclofenac, ketoprofen, acetaminophen, ciprofloxacin, erythromycin, amoxicillin, ofloxacin, tetracycline, metoprolol, triclosan, salicylic acid, N, N diethyl-meta-toluamide, caffeine and β-Estradiol) belongs to eight different classes in an urban stretch of River Ganges were detected for three seasons in two holy cities Rishikesh and Haridwar (India). The overall concentration of PPCPs in the River Ganges ranged between Below Detectable Limit (BDL) to 1104.84 ng/L, with higher concentrations at anthropogenically influenced lower reaches of the River Ganges at Haridwar. Acetaminophen, triclosan, N, N diethyl-meta-toluamide (DEET), tetracycline, and caffeine showed the highest detection frequency (&gt;90–100%) in the river. PPCPs concentration, especially for NSAIDs (Ibuprofen, ketoprofen and acetaminophen), antibiotics (ciprofloxacin, tetracycline and ofloxacin) and metabolite (salicylic acid) was found to be higher in winter compared to summer in the Ganges, possibly due to the lower biodegradation efficiency related to lesser temperatures and inadequate sunlight. While metoprolol (beta-blockers), triclosan (antibacterial), DEET (insect repellent) and caffeine (human indicator) showed a higher load in summer, possibly due to their intense uses during this period. Results of risk quiescent (RQ) revealed higher ecological risk for algae while the moderate risk for river fish biota.","author":[{"dropping-particle":"","family":"Singh","given":"Vineet","non-dropping-particle":"","parse-names":false,"suffix":""},{"dropping-particle":"","family":"Suthar","given":"Surindra","non-dropping-particle":"","parse-names":false,"suffix":""}],"container-title":"Chemosphere","id":"ITEM-1","issued":{"date-parts":[["2021"]]},"page":"129331","publisher":"Elsevier Ltd","title":"Occurrence, seasonal variations, and ecological risk of pharmaceuticals and personal care products in River Ganges at two holy cities of India","type":"article-journal","volume":"268"},"uris":["http://www.mendeley.com/documents/?uuid=5363ca8f-17b1-4ad4-a78a-aa6d11b08133"]}],"mendeley":{"formattedCitation":"(Singh and Suthar, 2021)","manualFormatting":"Singh and Suthar, (2021)","plainTextFormattedCitation":"(Singh and Suthar, 2021)","previouslyFormattedCitation":"(Singh and Suthar, 2021)"},"properties":{"noteIndex":0},"schema":"https://github.com/citation-style-language/schema/raw/master/csl-citation.json"}</w:instrText>
      </w:r>
      <w:r w:rsidR="00923A4E" w:rsidRPr="00E55156">
        <w:rPr>
          <w:sz w:val="22"/>
          <w:szCs w:val="22"/>
          <w:lang w:val="en-GB"/>
        </w:rPr>
        <w:fldChar w:fldCharType="separate"/>
      </w:r>
      <w:r w:rsidR="00923A4E" w:rsidRPr="00E55156">
        <w:rPr>
          <w:noProof/>
          <w:sz w:val="22"/>
          <w:szCs w:val="22"/>
          <w:lang w:val="en-GB"/>
        </w:rPr>
        <w:t xml:space="preserve">Singh </w:t>
      </w:r>
      <w:r w:rsidR="00A17105">
        <w:rPr>
          <w:noProof/>
          <w:sz w:val="22"/>
          <w:szCs w:val="22"/>
          <w:lang w:val="en-GB"/>
        </w:rPr>
        <w:t>&amp;</w:t>
      </w:r>
      <w:r w:rsidR="00923A4E" w:rsidRPr="00E55156">
        <w:rPr>
          <w:noProof/>
          <w:sz w:val="22"/>
          <w:szCs w:val="22"/>
          <w:lang w:val="en-GB"/>
        </w:rPr>
        <w:t xml:space="preserve"> Suthar (2021)</w:t>
      </w:r>
      <w:r w:rsidR="00923A4E" w:rsidRPr="00E55156">
        <w:rPr>
          <w:sz w:val="22"/>
          <w:szCs w:val="22"/>
          <w:lang w:val="en-GB"/>
        </w:rPr>
        <w:fldChar w:fldCharType="end"/>
      </w:r>
      <w:r w:rsidR="00923A4E" w:rsidRPr="00E55156">
        <w:rPr>
          <w:sz w:val="22"/>
          <w:szCs w:val="22"/>
          <w:lang w:val="en-GB"/>
        </w:rPr>
        <w:t>.</w:t>
      </w:r>
      <w:r w:rsidR="000F22D6" w:rsidRPr="00E55156">
        <w:rPr>
          <w:sz w:val="22"/>
          <w:szCs w:val="22"/>
          <w:lang w:val="en-GB"/>
        </w:rPr>
        <w:t xml:space="preserve"> </w:t>
      </w:r>
      <w:r w:rsidR="0066466D">
        <w:rPr>
          <w:sz w:val="22"/>
          <w:szCs w:val="22"/>
          <w:lang w:val="en-GB"/>
        </w:rPr>
        <w:t>A s</w:t>
      </w:r>
      <w:r w:rsidR="00AA773A" w:rsidRPr="00E55156">
        <w:rPr>
          <w:sz w:val="22"/>
          <w:szCs w:val="22"/>
          <w:lang w:val="en-GB"/>
        </w:rPr>
        <w:t>ample of volume 10</w:t>
      </w:r>
      <w:r w:rsidR="00A17105">
        <w:rPr>
          <w:sz w:val="22"/>
          <w:szCs w:val="22"/>
          <w:lang w:val="en-GB"/>
        </w:rPr>
        <w:t xml:space="preserve"> </w:t>
      </w:r>
      <w:r w:rsidR="00AA773A" w:rsidRPr="00E55156">
        <w:rPr>
          <w:sz w:val="22"/>
          <w:szCs w:val="22"/>
          <w:lang w:val="en-GB"/>
        </w:rPr>
        <w:t xml:space="preserve">µL was injected in </w:t>
      </w:r>
      <w:r w:rsidR="0066466D">
        <w:rPr>
          <w:sz w:val="22"/>
          <w:szCs w:val="22"/>
          <w:lang w:val="en-GB"/>
        </w:rPr>
        <w:t xml:space="preserve">the </w:t>
      </w:r>
      <w:r w:rsidR="00AA773A" w:rsidRPr="00E55156">
        <w:rPr>
          <w:sz w:val="22"/>
          <w:szCs w:val="22"/>
          <w:lang w:val="en-GB"/>
        </w:rPr>
        <w:t>C18 column (1.7 mm particle size &amp; 150 x 1.0 mm)</w:t>
      </w:r>
      <w:r w:rsidR="0066466D">
        <w:rPr>
          <w:sz w:val="22"/>
          <w:szCs w:val="22"/>
          <w:lang w:val="en-GB"/>
        </w:rPr>
        <w:t>.</w:t>
      </w:r>
      <w:r w:rsidR="00C02607" w:rsidRPr="00E55156">
        <w:rPr>
          <w:sz w:val="22"/>
          <w:szCs w:val="22"/>
          <w:lang w:val="en-GB"/>
        </w:rPr>
        <w:t xml:space="preserve"> </w:t>
      </w:r>
      <w:r w:rsidR="00AA773A" w:rsidRPr="00E55156">
        <w:rPr>
          <w:sz w:val="22"/>
          <w:szCs w:val="22"/>
          <w:lang w:val="en-GB"/>
        </w:rPr>
        <w:t>In mobile phase A (0.1% formic acid</w:t>
      </w:r>
      <w:r w:rsidR="00845145" w:rsidRPr="00E55156">
        <w:rPr>
          <w:sz w:val="22"/>
          <w:szCs w:val="22"/>
          <w:lang w:val="en-GB"/>
        </w:rPr>
        <w:t xml:space="preserve"> in ultrapure water</w:t>
      </w:r>
      <w:r w:rsidR="00AA773A" w:rsidRPr="00E55156">
        <w:rPr>
          <w:sz w:val="22"/>
          <w:szCs w:val="22"/>
          <w:lang w:val="en-GB"/>
        </w:rPr>
        <w:t>) and</w:t>
      </w:r>
      <w:r w:rsidR="00845145" w:rsidRPr="00E55156">
        <w:rPr>
          <w:sz w:val="22"/>
          <w:szCs w:val="22"/>
          <w:lang w:val="en-GB"/>
        </w:rPr>
        <w:t xml:space="preserve"> in mobile phase B (0.1% formic acid in methanol)</w:t>
      </w:r>
      <w:r w:rsidR="0066466D">
        <w:rPr>
          <w:sz w:val="22"/>
          <w:szCs w:val="22"/>
          <w:lang w:val="en-GB"/>
        </w:rPr>
        <w:t>,</w:t>
      </w:r>
      <w:r w:rsidR="00845145" w:rsidRPr="00E55156">
        <w:rPr>
          <w:sz w:val="22"/>
          <w:szCs w:val="22"/>
          <w:lang w:val="en-GB"/>
        </w:rPr>
        <w:t xml:space="preserve"> </w:t>
      </w:r>
      <w:r w:rsidR="0066466D">
        <w:rPr>
          <w:sz w:val="22"/>
          <w:szCs w:val="22"/>
          <w:lang w:val="en-GB"/>
        </w:rPr>
        <w:t>gradient mode was employed</w:t>
      </w:r>
      <w:r w:rsidR="00845145" w:rsidRPr="00E55156">
        <w:rPr>
          <w:sz w:val="22"/>
          <w:szCs w:val="22"/>
          <w:lang w:val="en-GB"/>
        </w:rPr>
        <w:t xml:space="preserve"> for </w:t>
      </w:r>
      <w:r w:rsidR="0066466D">
        <w:rPr>
          <w:sz w:val="22"/>
          <w:szCs w:val="22"/>
          <w:lang w:val="en-GB"/>
        </w:rPr>
        <w:t xml:space="preserve">a </w:t>
      </w:r>
      <w:r w:rsidR="00845145" w:rsidRPr="00E55156">
        <w:rPr>
          <w:sz w:val="22"/>
          <w:szCs w:val="22"/>
          <w:lang w:val="en-GB"/>
        </w:rPr>
        <w:t>flow</w:t>
      </w:r>
      <w:r w:rsidR="0066466D">
        <w:rPr>
          <w:sz w:val="22"/>
          <w:szCs w:val="22"/>
          <w:lang w:val="en-GB"/>
        </w:rPr>
        <w:t xml:space="preserve"> </w:t>
      </w:r>
      <w:r w:rsidR="00845145" w:rsidRPr="00E55156">
        <w:rPr>
          <w:sz w:val="22"/>
          <w:szCs w:val="22"/>
          <w:lang w:val="en-GB"/>
        </w:rPr>
        <w:t>rate of 0.4 mL min</w:t>
      </w:r>
      <w:r w:rsidR="00845145" w:rsidRPr="00E55156">
        <w:rPr>
          <w:sz w:val="22"/>
          <w:szCs w:val="22"/>
          <w:vertAlign w:val="superscript"/>
          <w:lang w:val="en-GB"/>
        </w:rPr>
        <w:t>-1</w:t>
      </w:r>
      <w:r w:rsidR="00845145" w:rsidRPr="00E55156">
        <w:rPr>
          <w:sz w:val="22"/>
          <w:szCs w:val="22"/>
          <w:lang w:val="en-GB"/>
        </w:rPr>
        <w:t xml:space="preserve">. </w:t>
      </w:r>
      <w:r w:rsidR="004324BA" w:rsidRPr="00E55156">
        <w:rPr>
          <w:sz w:val="22"/>
          <w:szCs w:val="22"/>
          <w:lang w:val="en-GB"/>
        </w:rPr>
        <w:t xml:space="preserve">The gradient method adopted was in lieu </w:t>
      </w:r>
      <w:r w:rsidR="0066466D">
        <w:rPr>
          <w:sz w:val="22"/>
          <w:szCs w:val="22"/>
          <w:lang w:val="en-GB"/>
        </w:rPr>
        <w:t>of</w:t>
      </w:r>
      <w:r w:rsidR="004324BA" w:rsidRPr="00E55156">
        <w:rPr>
          <w:sz w:val="22"/>
          <w:szCs w:val="22"/>
          <w:lang w:val="en-GB"/>
        </w:rPr>
        <w:t xml:space="preserve"> </w:t>
      </w:r>
      <w:r w:rsidR="004324BA" w:rsidRPr="00E55156">
        <w:rPr>
          <w:sz w:val="22"/>
          <w:szCs w:val="22"/>
          <w:lang w:val="en-GB"/>
        </w:rPr>
        <w:fldChar w:fldCharType="begin" w:fldLock="1"/>
      </w:r>
      <w:r w:rsidR="00900150" w:rsidRPr="00E55156">
        <w:rPr>
          <w:sz w:val="22"/>
          <w:szCs w:val="22"/>
          <w:lang w:val="en-GB"/>
        </w:rPr>
        <w:instrText>ADDIN CSL_CITATION {"citationItems":[{"id":"ITEM-1","itemData":{"DOI":"10.1016/j.envres.2020.109758","ISSN":"10960953","PMID":"32534256","abstract":"The Han River watershed is the largest and most important source of drinking water for the residents of the Seoul metropolitan area and the Gyeonggi province in South Korea. The tributaries of the watershed are vulnerable to contamination by effluents from nearby wastewater treatment plants (WWTPs) and non-point sources. In this study, a one-year monitoring study was performed to investigate the occurrence of 13 pharmaceuticals in 24 tributaries of the Han River watershed in October 2015. From the 13 pharmaceuticals, 12 were found in at least one sample, with the exception of chlortetracycline, which was not detected. The three most frequently detected compounds were clarithromycin (95.8%), carbamazepine (66.7%), and lincomycin (62.5%). Compounds found in high concentrations included clarithromycin (5.2675 μg L−1), ibuprofen (1.9646 μg L−1), and carbamazepine (1.1009 μg L−1). The total concentration of 12 pharmaceuticals in the Seoul metropolitan area (0.7128 μg L−1) was higher than that in the Gyeonggi area (0.3177 μg L−1) possibly due to the large-scale WWTPs located upstream. However, in IHR-3, which is located at the very upstream of the tributary and is not impacted by a WWTP, pharmaceuticals were not detected. This can be explained by the fact that most pharmaceuticals derived from WWTPs are related to human activity. The risk quotients (RQs) for the target pharmaceuticals were calculated on the basis of their presence in tributaries, and all pharmaceuticals presented RQs &lt; 0.01, indicating that potential environmental impacts should be low. These results will be useful to monitor and assess the potential environmental risks of pharmaceuticals in the surface water.","author":[{"dropping-particle":"","family":"Im","given":"Jong Kwon","non-dropping-particle":"","parse-names":false,"suffix":""},{"dropping-particle":"","family":"Hwang","given":"Moon Young","non-dropping-particle":"","parse-names":false,"suffix":""},{"dropping-particle":"","family":"Lee","given":"Eun Hee","non-dropping-particle":"","parse-names":false,"suffix":""},{"dropping-particle":"","family":"Noh","given":"Hye Ran","non-dropping-particle":"","parse-names":false,"suffix":""},{"dropping-particle":"","family":"Yu","given":"Soon Ju","non-dropping-particle":"","parse-names":false,"suffix":""}],"container-title":"Environmental Research","id":"ITEM-1","issue":"June","issued":{"date-parts":[["2020"]]},"page":"109758","publisher":"Elsevier Inc.","title":"Pharmaceutical compounds in tributaries of the Han River watershed, South Korea","type":"article-journal","volume":"188"},"uris":["http://www.mendeley.com/documents/?uuid=d61336aa-04c7-4309-8ae0-d1562e532e1a"]}],"mendeley":{"formattedCitation":"(Im et al., 2020a)","manualFormatting":"Im, Hwang, et al., (2020)","plainTextFormattedCitation":"(Im et al., 2020a)","previouslyFormattedCitation":"(Im et al., 2020a)"},"properties":{"noteIndex":0},"schema":"https://github.com/citation-style-language/schema/raw/master/csl-citation.json"}</w:instrText>
      </w:r>
      <w:r w:rsidR="004324BA" w:rsidRPr="00E55156">
        <w:rPr>
          <w:sz w:val="22"/>
          <w:szCs w:val="22"/>
          <w:lang w:val="en-GB"/>
        </w:rPr>
        <w:fldChar w:fldCharType="separate"/>
      </w:r>
      <w:r w:rsidR="004324BA" w:rsidRPr="00E55156">
        <w:rPr>
          <w:noProof/>
          <w:sz w:val="22"/>
          <w:szCs w:val="22"/>
          <w:lang w:val="en-GB"/>
        </w:rPr>
        <w:t xml:space="preserve">Im </w:t>
      </w:r>
      <w:r w:rsidR="004324BA" w:rsidRPr="00A17105">
        <w:rPr>
          <w:iCs/>
          <w:noProof/>
          <w:sz w:val="22"/>
          <w:szCs w:val="22"/>
          <w:lang w:val="en-GB"/>
        </w:rPr>
        <w:t>et al.</w:t>
      </w:r>
      <w:r w:rsidR="004324BA" w:rsidRPr="00E55156">
        <w:rPr>
          <w:noProof/>
          <w:sz w:val="22"/>
          <w:szCs w:val="22"/>
          <w:lang w:val="en-GB"/>
        </w:rPr>
        <w:t xml:space="preserve"> (2020)</w:t>
      </w:r>
      <w:r w:rsidR="004324BA" w:rsidRPr="00E55156">
        <w:rPr>
          <w:sz w:val="22"/>
          <w:szCs w:val="22"/>
          <w:lang w:val="en-GB"/>
        </w:rPr>
        <w:fldChar w:fldCharType="end"/>
      </w:r>
      <w:r w:rsidR="00A8644B" w:rsidRPr="00E55156">
        <w:rPr>
          <w:sz w:val="22"/>
          <w:szCs w:val="22"/>
          <w:lang w:val="en-GB"/>
        </w:rPr>
        <w:t xml:space="preserve">. The operating conditions </w:t>
      </w:r>
      <w:r w:rsidR="0066466D">
        <w:rPr>
          <w:sz w:val="22"/>
          <w:szCs w:val="22"/>
          <w:lang w:val="en-GB"/>
        </w:rPr>
        <w:t xml:space="preserve">are </w:t>
      </w:r>
      <w:r w:rsidR="00A8644B" w:rsidRPr="00E55156">
        <w:rPr>
          <w:sz w:val="22"/>
          <w:szCs w:val="22"/>
          <w:lang w:val="en-GB"/>
        </w:rPr>
        <w:t xml:space="preserve">scan time (300 </w:t>
      </w:r>
      <w:proofErr w:type="spellStart"/>
      <w:r w:rsidR="00A8644B" w:rsidRPr="00E55156">
        <w:rPr>
          <w:sz w:val="22"/>
          <w:szCs w:val="22"/>
          <w:lang w:val="en-GB"/>
        </w:rPr>
        <w:t>ms</w:t>
      </w:r>
      <w:proofErr w:type="spellEnd"/>
      <w:r w:rsidR="00A8644B" w:rsidRPr="00E55156">
        <w:rPr>
          <w:sz w:val="22"/>
          <w:szCs w:val="22"/>
          <w:lang w:val="en-GB"/>
        </w:rPr>
        <w:t>)</w:t>
      </w:r>
      <w:r w:rsidR="0066466D">
        <w:rPr>
          <w:sz w:val="22"/>
          <w:szCs w:val="22"/>
          <w:lang w:val="en-GB"/>
        </w:rPr>
        <w:t>,</w:t>
      </w:r>
      <w:r w:rsidR="00A8644B" w:rsidRPr="00E55156">
        <w:rPr>
          <w:sz w:val="22"/>
          <w:szCs w:val="22"/>
          <w:lang w:val="en-GB"/>
        </w:rPr>
        <w:t xml:space="preserve"> mass range (100-400 aum)</w:t>
      </w:r>
      <w:r w:rsidR="0066466D">
        <w:rPr>
          <w:sz w:val="22"/>
          <w:szCs w:val="22"/>
          <w:lang w:val="en-GB"/>
        </w:rPr>
        <w:t>,</w:t>
      </w:r>
      <w:r w:rsidR="00A8644B" w:rsidRPr="00E55156">
        <w:rPr>
          <w:sz w:val="22"/>
          <w:szCs w:val="22"/>
          <w:lang w:val="en-GB"/>
        </w:rPr>
        <w:t xml:space="preserve"> nebuli</w:t>
      </w:r>
      <w:r w:rsidR="0066466D">
        <w:rPr>
          <w:sz w:val="22"/>
          <w:szCs w:val="22"/>
          <w:lang w:val="en-GB"/>
        </w:rPr>
        <w:t>s</w:t>
      </w:r>
      <w:r w:rsidR="00A8644B" w:rsidRPr="00E55156">
        <w:rPr>
          <w:sz w:val="22"/>
          <w:szCs w:val="22"/>
          <w:lang w:val="en-GB"/>
        </w:rPr>
        <w:t>er pressure (35 psi)</w:t>
      </w:r>
      <w:r w:rsidR="0066466D">
        <w:rPr>
          <w:sz w:val="22"/>
          <w:szCs w:val="22"/>
          <w:lang w:val="en-GB"/>
        </w:rPr>
        <w:t>,</w:t>
      </w:r>
      <w:r w:rsidR="00A8644B" w:rsidRPr="00E55156">
        <w:rPr>
          <w:sz w:val="22"/>
          <w:szCs w:val="22"/>
          <w:lang w:val="en-GB"/>
        </w:rPr>
        <w:t xml:space="preserve"> capillary current (3500 v) and gas flow 8 l min</w:t>
      </w:r>
      <w:r w:rsidR="00A8644B" w:rsidRPr="00E55156">
        <w:rPr>
          <w:sz w:val="22"/>
          <w:szCs w:val="22"/>
          <w:vertAlign w:val="superscript"/>
          <w:lang w:val="en-GB"/>
        </w:rPr>
        <w:t>-1</w:t>
      </w:r>
      <w:r w:rsidR="00A8644B" w:rsidRPr="00E55156">
        <w:rPr>
          <w:sz w:val="22"/>
          <w:szCs w:val="22"/>
          <w:lang w:val="en-GB"/>
        </w:rPr>
        <w:t>. Two ioni</w:t>
      </w:r>
      <w:r w:rsidR="0066466D">
        <w:rPr>
          <w:sz w:val="22"/>
          <w:szCs w:val="22"/>
          <w:lang w:val="en-GB"/>
        </w:rPr>
        <w:t>s</w:t>
      </w:r>
      <w:r w:rsidR="00A8644B" w:rsidRPr="00E55156">
        <w:rPr>
          <w:sz w:val="22"/>
          <w:szCs w:val="22"/>
          <w:lang w:val="en-GB"/>
        </w:rPr>
        <w:t>ed pa</w:t>
      </w:r>
      <w:r w:rsidR="008E284F" w:rsidRPr="00E55156">
        <w:rPr>
          <w:sz w:val="22"/>
          <w:szCs w:val="22"/>
          <w:lang w:val="en-GB"/>
        </w:rPr>
        <w:t>irs</w:t>
      </w:r>
      <w:r w:rsidR="00A8644B" w:rsidRPr="00E55156">
        <w:rPr>
          <w:sz w:val="22"/>
          <w:szCs w:val="22"/>
          <w:lang w:val="en-GB"/>
        </w:rPr>
        <w:t xml:space="preserve"> and retention time were compared with respective standard compounds </w:t>
      </w:r>
      <w:r w:rsidR="0066466D">
        <w:rPr>
          <w:sz w:val="22"/>
          <w:szCs w:val="22"/>
          <w:lang w:val="en-GB"/>
        </w:rPr>
        <w:t>to identify</w:t>
      </w:r>
      <w:r w:rsidR="008E284F" w:rsidRPr="00E55156">
        <w:rPr>
          <w:sz w:val="22"/>
          <w:szCs w:val="22"/>
          <w:lang w:val="en-GB"/>
        </w:rPr>
        <w:t xml:space="preserve"> </w:t>
      </w:r>
      <w:proofErr w:type="spellStart"/>
      <w:r w:rsidR="00C56FD8" w:rsidRPr="00E55156">
        <w:rPr>
          <w:sz w:val="22"/>
          <w:szCs w:val="22"/>
          <w:lang w:val="en-GB"/>
        </w:rPr>
        <w:t>PhACs</w:t>
      </w:r>
      <w:proofErr w:type="spellEnd"/>
      <w:r w:rsidR="008E284F" w:rsidRPr="00E55156">
        <w:rPr>
          <w:sz w:val="22"/>
          <w:szCs w:val="22"/>
          <w:lang w:val="en-GB"/>
        </w:rPr>
        <w:t xml:space="preserve">. </w:t>
      </w:r>
      <w:r w:rsidR="00052F10" w:rsidRPr="00E55156">
        <w:rPr>
          <w:sz w:val="22"/>
          <w:szCs w:val="22"/>
          <w:lang w:val="en-GB"/>
        </w:rPr>
        <w:t xml:space="preserve">The </w:t>
      </w:r>
      <w:proofErr w:type="spellStart"/>
      <w:r w:rsidR="00C56FD8" w:rsidRPr="00E55156">
        <w:rPr>
          <w:sz w:val="22"/>
          <w:szCs w:val="22"/>
          <w:lang w:val="en-GB"/>
        </w:rPr>
        <w:t>PhACs</w:t>
      </w:r>
      <w:proofErr w:type="spellEnd"/>
      <w:r w:rsidR="00052F10" w:rsidRPr="00E55156">
        <w:rPr>
          <w:sz w:val="22"/>
          <w:szCs w:val="22"/>
          <w:lang w:val="en-GB"/>
        </w:rPr>
        <w:t xml:space="preserve"> </w:t>
      </w:r>
      <w:r w:rsidR="00C608E5" w:rsidRPr="00E55156">
        <w:rPr>
          <w:sz w:val="22"/>
          <w:szCs w:val="22"/>
          <w:lang w:val="en-GB"/>
        </w:rPr>
        <w:t>analysed</w:t>
      </w:r>
      <w:r w:rsidR="00052F10" w:rsidRPr="00E55156">
        <w:rPr>
          <w:sz w:val="22"/>
          <w:szCs w:val="22"/>
          <w:lang w:val="en-GB"/>
        </w:rPr>
        <w:t xml:space="preserve"> in this study are presented in Table.</w:t>
      </w:r>
      <w:r w:rsidR="008F7AC5" w:rsidRPr="00E55156">
        <w:rPr>
          <w:sz w:val="22"/>
          <w:szCs w:val="22"/>
          <w:lang w:val="en-GB"/>
        </w:rPr>
        <w:t xml:space="preserve"> 2</w:t>
      </w:r>
      <w:r w:rsidR="00052F10" w:rsidRPr="00E55156">
        <w:rPr>
          <w:sz w:val="22"/>
          <w:szCs w:val="22"/>
          <w:lang w:val="en-GB"/>
        </w:rPr>
        <w:t>.</w:t>
      </w:r>
    </w:p>
    <w:p w14:paraId="45FD464C" w14:textId="77777777" w:rsidR="00140D11" w:rsidRDefault="00140D11" w:rsidP="008956D0">
      <w:pPr>
        <w:spacing w:after="0" w:line="240" w:lineRule="auto"/>
        <w:ind w:firstLine="180"/>
        <w:jc w:val="both"/>
        <w:rPr>
          <w:sz w:val="22"/>
          <w:szCs w:val="22"/>
          <w:lang w:val="en-GB"/>
        </w:rPr>
      </w:pPr>
    </w:p>
    <w:p w14:paraId="6AD851AB" w14:textId="77777777" w:rsidR="00D62186" w:rsidRPr="00E55156" w:rsidRDefault="00D62186" w:rsidP="008956D0">
      <w:pPr>
        <w:spacing w:after="0" w:line="240" w:lineRule="auto"/>
        <w:ind w:firstLine="180"/>
        <w:jc w:val="both"/>
        <w:rPr>
          <w:sz w:val="22"/>
          <w:szCs w:val="22"/>
          <w:lang w:val="en-GB"/>
        </w:rPr>
      </w:pPr>
    </w:p>
    <w:p w14:paraId="7D0E1886" w14:textId="5F9936F8" w:rsidR="00775DDC" w:rsidRPr="00E55156" w:rsidRDefault="00775DDC" w:rsidP="004353A1">
      <w:pPr>
        <w:pStyle w:val="Rtab"/>
        <w:rPr>
          <w:i/>
          <w:lang w:val="en-GB"/>
        </w:rPr>
      </w:pPr>
      <w:bookmarkStart w:id="18" w:name="_Toc529710290"/>
      <w:bookmarkStart w:id="19" w:name="_Toc530221210"/>
      <w:r w:rsidRPr="00E55156">
        <w:rPr>
          <w:b/>
          <w:bCs/>
          <w:lang w:val="en-GB"/>
        </w:rPr>
        <w:lastRenderedPageBreak/>
        <w:t>Table</w:t>
      </w:r>
      <w:r w:rsidR="00DC4D05" w:rsidRPr="00DC4D05">
        <w:rPr>
          <w:lang w:val="en-GB"/>
        </w:rPr>
        <w:t xml:space="preserve"> </w:t>
      </w:r>
      <w:r w:rsidR="0034495B" w:rsidRPr="00E55156">
        <w:rPr>
          <w:b/>
          <w:bCs/>
          <w:lang w:val="en-GB"/>
        </w:rPr>
        <w:t>2</w:t>
      </w:r>
      <w:r w:rsidR="004353A1" w:rsidRPr="00E55156">
        <w:rPr>
          <w:b/>
          <w:bCs/>
          <w:lang w:val="en-GB"/>
        </w:rPr>
        <w:t>.</w:t>
      </w:r>
      <w:r w:rsidRPr="00E55156">
        <w:rPr>
          <w:lang w:val="en-GB"/>
        </w:rPr>
        <w:t xml:space="preserve"> </w:t>
      </w:r>
      <w:bookmarkEnd w:id="18"/>
      <w:bookmarkEnd w:id="19"/>
      <w:r w:rsidR="00470A72" w:rsidRPr="00E55156">
        <w:rPr>
          <w:lang w:val="en-GB"/>
        </w:rPr>
        <w:t xml:space="preserve">Selected pharmaceuticals </w:t>
      </w:r>
      <w:r w:rsidR="00C608E5" w:rsidRPr="00E55156">
        <w:rPr>
          <w:lang w:val="en-GB"/>
        </w:rPr>
        <w:t>analysed</w:t>
      </w:r>
      <w:r w:rsidR="00470A72" w:rsidRPr="00E55156">
        <w:rPr>
          <w:lang w:val="en-GB"/>
        </w:rPr>
        <w:t xml:space="preserve"> in water samples of </w:t>
      </w:r>
      <w:r w:rsidR="0066466D">
        <w:rPr>
          <w:lang w:val="en-GB"/>
        </w:rPr>
        <w:t xml:space="preserve">the </w:t>
      </w:r>
      <w:r w:rsidR="00470A72" w:rsidRPr="00E55156">
        <w:rPr>
          <w:lang w:val="en-GB"/>
        </w:rPr>
        <w:t>Yamuna River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65"/>
        <w:gridCol w:w="843"/>
        <w:gridCol w:w="1068"/>
        <w:gridCol w:w="1068"/>
        <w:gridCol w:w="1068"/>
        <w:gridCol w:w="1600"/>
      </w:tblGrid>
      <w:tr w:rsidR="008956D0" w:rsidRPr="00E55156" w14:paraId="2BDC3764" w14:textId="77777777" w:rsidTr="00AA3D54">
        <w:trPr>
          <w:trHeight w:hRule="exact" w:val="510"/>
          <w:jc w:val="center"/>
        </w:trPr>
        <w:tc>
          <w:tcPr>
            <w:tcW w:w="1555" w:type="dxa"/>
            <w:shd w:val="clear" w:color="auto" w:fill="auto"/>
            <w:vAlign w:val="center"/>
          </w:tcPr>
          <w:p w14:paraId="20CFCEE8" w14:textId="78F7ABFD" w:rsidR="00475B6D" w:rsidRPr="00E55156" w:rsidRDefault="00475B6D" w:rsidP="00140D11">
            <w:pPr>
              <w:spacing w:after="0" w:line="240" w:lineRule="auto"/>
              <w:jc w:val="center"/>
              <w:rPr>
                <w:sz w:val="22"/>
                <w:szCs w:val="22"/>
                <w:lang w:val="en-GB"/>
              </w:rPr>
            </w:pPr>
            <w:r w:rsidRPr="00E55156">
              <w:rPr>
                <w:sz w:val="22"/>
                <w:szCs w:val="22"/>
                <w:lang w:val="en-GB"/>
              </w:rPr>
              <w:t>CAS Number</w:t>
            </w:r>
          </w:p>
        </w:tc>
        <w:tc>
          <w:tcPr>
            <w:tcW w:w="1865" w:type="dxa"/>
            <w:shd w:val="clear" w:color="auto" w:fill="auto"/>
            <w:vAlign w:val="center"/>
          </w:tcPr>
          <w:p w14:paraId="5F41686E" w14:textId="68D9D111" w:rsidR="00475B6D" w:rsidRPr="00E55156" w:rsidRDefault="00475B6D" w:rsidP="00140D11">
            <w:pPr>
              <w:spacing w:after="0" w:line="240" w:lineRule="auto"/>
              <w:jc w:val="center"/>
              <w:rPr>
                <w:sz w:val="22"/>
                <w:szCs w:val="22"/>
                <w:lang w:val="en-GB"/>
              </w:rPr>
            </w:pPr>
            <w:r w:rsidRPr="00E55156">
              <w:rPr>
                <w:sz w:val="22"/>
                <w:szCs w:val="22"/>
                <w:lang w:val="en-GB"/>
              </w:rPr>
              <w:t>Pharmaceutical</w:t>
            </w:r>
          </w:p>
        </w:tc>
        <w:tc>
          <w:tcPr>
            <w:tcW w:w="843" w:type="dxa"/>
            <w:vAlign w:val="center"/>
          </w:tcPr>
          <w:p w14:paraId="6B502F1B" w14:textId="147BB611" w:rsidR="00475B6D" w:rsidRPr="00E55156" w:rsidRDefault="00475B6D" w:rsidP="00140D11">
            <w:pPr>
              <w:spacing w:after="0" w:line="240" w:lineRule="auto"/>
              <w:jc w:val="center"/>
              <w:rPr>
                <w:sz w:val="22"/>
                <w:szCs w:val="22"/>
                <w:lang w:val="en-GB"/>
              </w:rPr>
            </w:pPr>
            <w:r w:rsidRPr="00E55156">
              <w:rPr>
                <w:sz w:val="22"/>
                <w:szCs w:val="22"/>
                <w:lang w:val="en-GB"/>
              </w:rPr>
              <w:t>Code</w:t>
            </w:r>
          </w:p>
        </w:tc>
        <w:tc>
          <w:tcPr>
            <w:tcW w:w="1068" w:type="dxa"/>
            <w:vAlign w:val="center"/>
          </w:tcPr>
          <w:p w14:paraId="7268DC92" w14:textId="7F27B459" w:rsidR="00475B6D" w:rsidRPr="00E55156" w:rsidRDefault="00475B6D" w:rsidP="00140D11">
            <w:pPr>
              <w:spacing w:after="0" w:line="240" w:lineRule="auto"/>
              <w:jc w:val="center"/>
              <w:rPr>
                <w:sz w:val="22"/>
                <w:szCs w:val="22"/>
                <w:lang w:val="en-GB"/>
              </w:rPr>
            </w:pPr>
            <w:r w:rsidRPr="00E55156">
              <w:rPr>
                <w:sz w:val="22"/>
                <w:szCs w:val="22"/>
                <w:lang w:val="en-GB"/>
              </w:rPr>
              <w:t>Min</w:t>
            </w:r>
          </w:p>
        </w:tc>
        <w:tc>
          <w:tcPr>
            <w:tcW w:w="1068" w:type="dxa"/>
            <w:vAlign w:val="center"/>
          </w:tcPr>
          <w:p w14:paraId="10489B7E" w14:textId="313EB9C9" w:rsidR="00475B6D" w:rsidRPr="00E55156" w:rsidRDefault="00475B6D" w:rsidP="00140D11">
            <w:pPr>
              <w:spacing w:after="0" w:line="240" w:lineRule="auto"/>
              <w:jc w:val="center"/>
              <w:rPr>
                <w:sz w:val="22"/>
                <w:szCs w:val="22"/>
                <w:lang w:val="en-GB"/>
              </w:rPr>
            </w:pPr>
            <w:r w:rsidRPr="00E55156">
              <w:rPr>
                <w:sz w:val="22"/>
                <w:szCs w:val="22"/>
                <w:lang w:val="en-GB"/>
              </w:rPr>
              <w:t>Max</w:t>
            </w:r>
          </w:p>
        </w:tc>
        <w:tc>
          <w:tcPr>
            <w:tcW w:w="1068" w:type="dxa"/>
            <w:vAlign w:val="center"/>
          </w:tcPr>
          <w:p w14:paraId="436ED262" w14:textId="4E6A2CCF" w:rsidR="00475B6D" w:rsidRPr="00E55156" w:rsidRDefault="00475B6D" w:rsidP="00140D11">
            <w:pPr>
              <w:spacing w:after="0" w:line="240" w:lineRule="auto"/>
              <w:jc w:val="center"/>
              <w:rPr>
                <w:sz w:val="22"/>
                <w:szCs w:val="22"/>
                <w:lang w:val="en-GB"/>
              </w:rPr>
            </w:pPr>
            <w:r w:rsidRPr="00E55156">
              <w:rPr>
                <w:sz w:val="22"/>
                <w:szCs w:val="22"/>
                <w:lang w:val="en-GB"/>
              </w:rPr>
              <w:t>Mean</w:t>
            </w:r>
          </w:p>
        </w:tc>
        <w:tc>
          <w:tcPr>
            <w:tcW w:w="1600" w:type="dxa"/>
            <w:shd w:val="clear" w:color="auto" w:fill="auto"/>
            <w:vAlign w:val="center"/>
          </w:tcPr>
          <w:p w14:paraId="7E2C1544" w14:textId="46583024" w:rsidR="00475B6D" w:rsidRPr="00E55156" w:rsidRDefault="00475B6D" w:rsidP="00140D11">
            <w:pPr>
              <w:spacing w:after="0" w:line="240" w:lineRule="auto"/>
              <w:jc w:val="center"/>
              <w:rPr>
                <w:sz w:val="22"/>
                <w:szCs w:val="22"/>
                <w:lang w:val="en-GB"/>
              </w:rPr>
            </w:pPr>
            <w:r w:rsidRPr="00E55156">
              <w:rPr>
                <w:sz w:val="22"/>
                <w:szCs w:val="22"/>
                <w:lang w:val="en-GB"/>
              </w:rPr>
              <w:t>Std. Deviation</w:t>
            </w:r>
          </w:p>
        </w:tc>
      </w:tr>
      <w:tr w:rsidR="008956D0" w:rsidRPr="00E55156" w14:paraId="565DCB94" w14:textId="77777777" w:rsidTr="00AA3D54">
        <w:trPr>
          <w:trHeight w:val="283"/>
          <w:jc w:val="center"/>
        </w:trPr>
        <w:tc>
          <w:tcPr>
            <w:tcW w:w="1555" w:type="dxa"/>
            <w:shd w:val="clear" w:color="auto" w:fill="auto"/>
            <w:vAlign w:val="center"/>
          </w:tcPr>
          <w:p w14:paraId="3A45BE23" w14:textId="59F66E00" w:rsidR="00475B6D" w:rsidRPr="00E55156" w:rsidRDefault="00475B6D" w:rsidP="00140D11">
            <w:pPr>
              <w:spacing w:after="0" w:line="240" w:lineRule="auto"/>
              <w:jc w:val="center"/>
              <w:rPr>
                <w:bCs/>
                <w:sz w:val="22"/>
                <w:szCs w:val="22"/>
                <w:lang w:val="en-GB"/>
              </w:rPr>
            </w:pPr>
            <w:r w:rsidRPr="00E55156">
              <w:rPr>
                <w:bCs/>
                <w:sz w:val="22"/>
                <w:szCs w:val="22"/>
                <w:lang w:val="en-GB"/>
              </w:rPr>
              <w:t>298-46-4</w:t>
            </w:r>
          </w:p>
        </w:tc>
        <w:tc>
          <w:tcPr>
            <w:tcW w:w="1865" w:type="dxa"/>
            <w:shd w:val="clear" w:color="auto" w:fill="auto"/>
            <w:vAlign w:val="center"/>
          </w:tcPr>
          <w:p w14:paraId="209C1125" w14:textId="77777777" w:rsidR="00475B6D" w:rsidRPr="00E55156" w:rsidRDefault="00475B6D" w:rsidP="00140D11">
            <w:pPr>
              <w:spacing w:after="0" w:line="240" w:lineRule="auto"/>
              <w:jc w:val="center"/>
              <w:rPr>
                <w:sz w:val="22"/>
                <w:szCs w:val="22"/>
                <w:lang w:val="en-GB"/>
              </w:rPr>
            </w:pPr>
            <w:r w:rsidRPr="00E55156">
              <w:rPr>
                <w:sz w:val="22"/>
                <w:szCs w:val="22"/>
                <w:lang w:val="en-GB"/>
              </w:rPr>
              <w:t>Carbamazepine</w:t>
            </w:r>
          </w:p>
        </w:tc>
        <w:tc>
          <w:tcPr>
            <w:tcW w:w="843" w:type="dxa"/>
            <w:vAlign w:val="center"/>
          </w:tcPr>
          <w:p w14:paraId="1E4A7669" w14:textId="77777777" w:rsidR="00475B6D" w:rsidRPr="00E55156" w:rsidRDefault="00475B6D" w:rsidP="00140D11">
            <w:pPr>
              <w:spacing w:after="0" w:line="240" w:lineRule="auto"/>
              <w:jc w:val="center"/>
              <w:rPr>
                <w:sz w:val="22"/>
                <w:szCs w:val="22"/>
                <w:lang w:val="en-GB"/>
              </w:rPr>
            </w:pPr>
            <w:r w:rsidRPr="00E55156">
              <w:rPr>
                <w:sz w:val="22"/>
                <w:szCs w:val="22"/>
                <w:lang w:val="en-GB"/>
              </w:rPr>
              <w:t>CBZ</w:t>
            </w:r>
          </w:p>
        </w:tc>
        <w:tc>
          <w:tcPr>
            <w:tcW w:w="1068" w:type="dxa"/>
            <w:vAlign w:val="center"/>
          </w:tcPr>
          <w:p w14:paraId="06B4D79A" w14:textId="403B9E0F" w:rsidR="00475B6D" w:rsidRPr="00E55156" w:rsidRDefault="00475B6D" w:rsidP="00140D11">
            <w:pPr>
              <w:spacing w:after="0" w:line="240" w:lineRule="auto"/>
              <w:jc w:val="center"/>
              <w:rPr>
                <w:sz w:val="22"/>
                <w:szCs w:val="22"/>
                <w:lang w:val="en-GB"/>
              </w:rPr>
            </w:pPr>
            <w:r w:rsidRPr="00E55156">
              <w:rPr>
                <w:sz w:val="22"/>
                <w:szCs w:val="22"/>
                <w:lang w:val="en-GB"/>
              </w:rPr>
              <w:t>61.06</w:t>
            </w:r>
          </w:p>
        </w:tc>
        <w:tc>
          <w:tcPr>
            <w:tcW w:w="1068" w:type="dxa"/>
            <w:vAlign w:val="center"/>
          </w:tcPr>
          <w:p w14:paraId="2D1B8890" w14:textId="4A2B7C24" w:rsidR="00475B6D" w:rsidRPr="00E55156" w:rsidRDefault="00475B6D" w:rsidP="00140D11">
            <w:pPr>
              <w:spacing w:after="0" w:line="240" w:lineRule="auto"/>
              <w:jc w:val="center"/>
              <w:rPr>
                <w:sz w:val="22"/>
                <w:szCs w:val="22"/>
                <w:lang w:val="en-GB"/>
              </w:rPr>
            </w:pPr>
            <w:r w:rsidRPr="00E55156">
              <w:rPr>
                <w:sz w:val="22"/>
                <w:szCs w:val="22"/>
                <w:lang w:val="en-GB"/>
              </w:rPr>
              <w:t>589.50</w:t>
            </w:r>
          </w:p>
        </w:tc>
        <w:tc>
          <w:tcPr>
            <w:tcW w:w="1068" w:type="dxa"/>
            <w:vAlign w:val="center"/>
          </w:tcPr>
          <w:p w14:paraId="7A33F6B9" w14:textId="014650FE" w:rsidR="00475B6D" w:rsidRPr="00E55156" w:rsidRDefault="00475B6D" w:rsidP="00140D11">
            <w:pPr>
              <w:spacing w:after="0" w:line="240" w:lineRule="auto"/>
              <w:jc w:val="center"/>
              <w:rPr>
                <w:sz w:val="22"/>
                <w:szCs w:val="22"/>
                <w:lang w:val="en-GB"/>
              </w:rPr>
            </w:pPr>
            <w:r w:rsidRPr="00E55156">
              <w:rPr>
                <w:sz w:val="22"/>
                <w:szCs w:val="22"/>
                <w:lang w:val="en-GB"/>
              </w:rPr>
              <w:t>180.5473</w:t>
            </w:r>
          </w:p>
        </w:tc>
        <w:tc>
          <w:tcPr>
            <w:tcW w:w="1600" w:type="dxa"/>
            <w:shd w:val="clear" w:color="auto" w:fill="auto"/>
            <w:vAlign w:val="center"/>
          </w:tcPr>
          <w:p w14:paraId="29AD55F0" w14:textId="019DC092" w:rsidR="00475B6D" w:rsidRPr="00E55156" w:rsidRDefault="00475B6D" w:rsidP="00140D11">
            <w:pPr>
              <w:spacing w:after="0" w:line="240" w:lineRule="auto"/>
              <w:jc w:val="center"/>
              <w:rPr>
                <w:sz w:val="22"/>
                <w:szCs w:val="22"/>
                <w:lang w:val="en-GB"/>
              </w:rPr>
            </w:pPr>
            <w:r w:rsidRPr="00E55156">
              <w:rPr>
                <w:sz w:val="22"/>
                <w:szCs w:val="22"/>
                <w:lang w:val="en-GB"/>
              </w:rPr>
              <w:t>139.20470</w:t>
            </w:r>
          </w:p>
        </w:tc>
      </w:tr>
      <w:tr w:rsidR="008956D0" w:rsidRPr="00E55156" w14:paraId="2B15610E" w14:textId="77777777" w:rsidTr="00AA3D54">
        <w:trPr>
          <w:trHeight w:val="283"/>
          <w:jc w:val="center"/>
        </w:trPr>
        <w:tc>
          <w:tcPr>
            <w:tcW w:w="1555" w:type="dxa"/>
            <w:vAlign w:val="center"/>
          </w:tcPr>
          <w:p w14:paraId="6757BE36" w14:textId="5AD12467" w:rsidR="00475B6D" w:rsidRPr="00E55156" w:rsidRDefault="00475B6D" w:rsidP="00140D11">
            <w:pPr>
              <w:spacing w:after="0" w:line="240" w:lineRule="auto"/>
              <w:jc w:val="center"/>
              <w:rPr>
                <w:bCs/>
                <w:sz w:val="22"/>
                <w:szCs w:val="22"/>
                <w:lang w:val="en-GB"/>
              </w:rPr>
            </w:pPr>
            <w:r w:rsidRPr="00E55156">
              <w:rPr>
                <w:bCs/>
                <w:sz w:val="22"/>
                <w:szCs w:val="22"/>
                <w:lang w:val="en-GB"/>
              </w:rPr>
              <w:t>856-49-1</w:t>
            </w:r>
          </w:p>
        </w:tc>
        <w:tc>
          <w:tcPr>
            <w:tcW w:w="1865" w:type="dxa"/>
            <w:vAlign w:val="center"/>
          </w:tcPr>
          <w:p w14:paraId="2C290877" w14:textId="04826B08" w:rsidR="00475B6D" w:rsidRPr="00E55156" w:rsidRDefault="00475B6D" w:rsidP="00140D11">
            <w:pPr>
              <w:spacing w:after="0" w:line="240" w:lineRule="auto"/>
              <w:jc w:val="center"/>
              <w:rPr>
                <w:sz w:val="22"/>
                <w:szCs w:val="22"/>
                <w:lang w:val="en-GB"/>
              </w:rPr>
            </w:pPr>
            <w:r w:rsidRPr="00E55156">
              <w:rPr>
                <w:sz w:val="22"/>
                <w:szCs w:val="22"/>
                <w:lang w:val="en-GB"/>
              </w:rPr>
              <w:t>Lorazepam</w:t>
            </w:r>
          </w:p>
        </w:tc>
        <w:tc>
          <w:tcPr>
            <w:tcW w:w="843" w:type="dxa"/>
            <w:vAlign w:val="center"/>
          </w:tcPr>
          <w:p w14:paraId="3D3697D2" w14:textId="386A2315" w:rsidR="00475B6D" w:rsidRPr="00E55156" w:rsidRDefault="00475B6D" w:rsidP="00140D11">
            <w:pPr>
              <w:spacing w:after="0" w:line="240" w:lineRule="auto"/>
              <w:jc w:val="center"/>
              <w:rPr>
                <w:sz w:val="22"/>
                <w:szCs w:val="22"/>
                <w:lang w:val="en-GB"/>
              </w:rPr>
            </w:pPr>
            <w:r w:rsidRPr="00E55156">
              <w:rPr>
                <w:sz w:val="22"/>
                <w:szCs w:val="22"/>
                <w:lang w:val="en-GB"/>
              </w:rPr>
              <w:t>LOR</w:t>
            </w:r>
          </w:p>
        </w:tc>
        <w:tc>
          <w:tcPr>
            <w:tcW w:w="1068" w:type="dxa"/>
            <w:vAlign w:val="center"/>
          </w:tcPr>
          <w:p w14:paraId="76F6740D" w14:textId="1BF15F88" w:rsidR="00475B6D" w:rsidRPr="00E55156" w:rsidRDefault="00475B6D" w:rsidP="00140D11">
            <w:pPr>
              <w:spacing w:after="0" w:line="240" w:lineRule="auto"/>
              <w:jc w:val="center"/>
              <w:rPr>
                <w:sz w:val="22"/>
                <w:szCs w:val="22"/>
                <w:lang w:val="en-GB"/>
              </w:rPr>
            </w:pPr>
            <w:r w:rsidRPr="00E55156">
              <w:rPr>
                <w:sz w:val="22"/>
                <w:szCs w:val="22"/>
                <w:lang w:val="en-GB"/>
              </w:rPr>
              <w:t>22.94</w:t>
            </w:r>
          </w:p>
        </w:tc>
        <w:tc>
          <w:tcPr>
            <w:tcW w:w="1068" w:type="dxa"/>
            <w:vAlign w:val="center"/>
          </w:tcPr>
          <w:p w14:paraId="46F47E9A" w14:textId="15EAB61E" w:rsidR="00475B6D" w:rsidRPr="00E55156" w:rsidRDefault="00475B6D" w:rsidP="00140D11">
            <w:pPr>
              <w:spacing w:after="0" w:line="240" w:lineRule="auto"/>
              <w:jc w:val="center"/>
              <w:rPr>
                <w:sz w:val="22"/>
                <w:szCs w:val="22"/>
                <w:lang w:val="en-GB"/>
              </w:rPr>
            </w:pPr>
            <w:r w:rsidRPr="00E55156">
              <w:rPr>
                <w:sz w:val="22"/>
                <w:szCs w:val="22"/>
                <w:lang w:val="en-GB"/>
              </w:rPr>
              <w:t>238.64</w:t>
            </w:r>
          </w:p>
        </w:tc>
        <w:tc>
          <w:tcPr>
            <w:tcW w:w="1068" w:type="dxa"/>
            <w:vAlign w:val="center"/>
          </w:tcPr>
          <w:p w14:paraId="5A9D4D5C" w14:textId="68594F96" w:rsidR="00475B6D" w:rsidRPr="00E55156" w:rsidRDefault="00475B6D" w:rsidP="00140D11">
            <w:pPr>
              <w:spacing w:after="0" w:line="240" w:lineRule="auto"/>
              <w:jc w:val="center"/>
              <w:rPr>
                <w:sz w:val="22"/>
                <w:szCs w:val="22"/>
                <w:lang w:val="en-GB"/>
              </w:rPr>
            </w:pPr>
            <w:r w:rsidRPr="00E55156">
              <w:rPr>
                <w:sz w:val="22"/>
                <w:szCs w:val="22"/>
                <w:lang w:val="en-GB"/>
              </w:rPr>
              <w:t>80.2253</w:t>
            </w:r>
          </w:p>
        </w:tc>
        <w:tc>
          <w:tcPr>
            <w:tcW w:w="1600" w:type="dxa"/>
            <w:vAlign w:val="center"/>
          </w:tcPr>
          <w:p w14:paraId="726B1DEA" w14:textId="454F15E8" w:rsidR="00475B6D" w:rsidRPr="00E55156" w:rsidRDefault="00475B6D" w:rsidP="00140D11">
            <w:pPr>
              <w:spacing w:after="0" w:line="240" w:lineRule="auto"/>
              <w:jc w:val="center"/>
              <w:rPr>
                <w:sz w:val="22"/>
                <w:szCs w:val="22"/>
                <w:lang w:val="en-GB"/>
              </w:rPr>
            </w:pPr>
            <w:r w:rsidRPr="00E55156">
              <w:rPr>
                <w:sz w:val="22"/>
                <w:szCs w:val="22"/>
                <w:lang w:val="en-GB"/>
              </w:rPr>
              <w:t>65.28888</w:t>
            </w:r>
          </w:p>
        </w:tc>
      </w:tr>
      <w:tr w:rsidR="008956D0" w:rsidRPr="00E55156" w14:paraId="2DB5D594" w14:textId="77777777" w:rsidTr="00AA3D54">
        <w:trPr>
          <w:trHeight w:val="283"/>
          <w:jc w:val="center"/>
        </w:trPr>
        <w:tc>
          <w:tcPr>
            <w:tcW w:w="1555" w:type="dxa"/>
            <w:shd w:val="clear" w:color="auto" w:fill="auto"/>
            <w:vAlign w:val="center"/>
          </w:tcPr>
          <w:p w14:paraId="6E392BF4" w14:textId="6F6EC63D" w:rsidR="00475B6D" w:rsidRPr="00E55156" w:rsidRDefault="00475B6D" w:rsidP="00140D11">
            <w:pPr>
              <w:spacing w:after="0" w:line="240" w:lineRule="auto"/>
              <w:jc w:val="center"/>
              <w:rPr>
                <w:bCs/>
                <w:sz w:val="22"/>
                <w:szCs w:val="22"/>
                <w:lang w:val="en-GB"/>
              </w:rPr>
            </w:pPr>
            <w:r w:rsidRPr="00E55156">
              <w:rPr>
                <w:bCs/>
                <w:sz w:val="22"/>
                <w:szCs w:val="22"/>
                <w:lang w:val="en-GB"/>
              </w:rPr>
              <w:t>723-46-6</w:t>
            </w:r>
          </w:p>
        </w:tc>
        <w:tc>
          <w:tcPr>
            <w:tcW w:w="1865" w:type="dxa"/>
            <w:shd w:val="clear" w:color="auto" w:fill="auto"/>
            <w:vAlign w:val="center"/>
          </w:tcPr>
          <w:p w14:paraId="22580FA0" w14:textId="3674592E" w:rsidR="00475B6D" w:rsidRPr="00E55156" w:rsidRDefault="00475B6D" w:rsidP="00140D11">
            <w:pPr>
              <w:spacing w:after="0" w:line="240" w:lineRule="auto"/>
              <w:jc w:val="center"/>
              <w:rPr>
                <w:sz w:val="22"/>
                <w:szCs w:val="22"/>
                <w:lang w:val="en-GB"/>
              </w:rPr>
            </w:pPr>
            <w:r w:rsidRPr="00E55156">
              <w:rPr>
                <w:sz w:val="22"/>
                <w:szCs w:val="22"/>
                <w:lang w:val="en-GB"/>
              </w:rPr>
              <w:t>Sulfamethoxazole</w:t>
            </w:r>
          </w:p>
        </w:tc>
        <w:tc>
          <w:tcPr>
            <w:tcW w:w="843" w:type="dxa"/>
            <w:vAlign w:val="center"/>
          </w:tcPr>
          <w:p w14:paraId="275C3AD4" w14:textId="2BD71E62" w:rsidR="00475B6D" w:rsidRPr="00E55156" w:rsidRDefault="00475B6D" w:rsidP="00140D11">
            <w:pPr>
              <w:spacing w:after="0" w:line="240" w:lineRule="auto"/>
              <w:jc w:val="center"/>
              <w:rPr>
                <w:sz w:val="22"/>
                <w:szCs w:val="22"/>
                <w:lang w:val="en-GB"/>
              </w:rPr>
            </w:pPr>
            <w:r w:rsidRPr="00E55156">
              <w:rPr>
                <w:sz w:val="22"/>
                <w:szCs w:val="22"/>
                <w:lang w:val="en-GB"/>
              </w:rPr>
              <w:t>SMZ</w:t>
            </w:r>
          </w:p>
        </w:tc>
        <w:tc>
          <w:tcPr>
            <w:tcW w:w="1068" w:type="dxa"/>
            <w:vAlign w:val="center"/>
          </w:tcPr>
          <w:p w14:paraId="0AA1A29C" w14:textId="0608305D" w:rsidR="00475B6D" w:rsidRPr="00E55156" w:rsidRDefault="00475B6D" w:rsidP="00140D11">
            <w:pPr>
              <w:spacing w:after="0" w:line="240" w:lineRule="auto"/>
              <w:jc w:val="center"/>
              <w:rPr>
                <w:sz w:val="22"/>
                <w:szCs w:val="22"/>
                <w:lang w:val="en-GB"/>
              </w:rPr>
            </w:pPr>
            <w:r w:rsidRPr="00E55156">
              <w:rPr>
                <w:sz w:val="22"/>
                <w:szCs w:val="22"/>
                <w:lang w:val="en-GB"/>
              </w:rPr>
              <w:t>0.00</w:t>
            </w:r>
          </w:p>
        </w:tc>
        <w:tc>
          <w:tcPr>
            <w:tcW w:w="1068" w:type="dxa"/>
            <w:vAlign w:val="center"/>
          </w:tcPr>
          <w:p w14:paraId="04C7BEAE" w14:textId="0334136A" w:rsidR="00475B6D" w:rsidRPr="00E55156" w:rsidRDefault="00475B6D" w:rsidP="00140D11">
            <w:pPr>
              <w:spacing w:after="0" w:line="240" w:lineRule="auto"/>
              <w:jc w:val="center"/>
              <w:rPr>
                <w:sz w:val="22"/>
                <w:szCs w:val="22"/>
                <w:lang w:val="en-GB"/>
              </w:rPr>
            </w:pPr>
            <w:r w:rsidRPr="00E55156">
              <w:rPr>
                <w:sz w:val="22"/>
                <w:szCs w:val="22"/>
                <w:lang w:val="en-GB"/>
              </w:rPr>
              <w:t>192.06</w:t>
            </w:r>
          </w:p>
        </w:tc>
        <w:tc>
          <w:tcPr>
            <w:tcW w:w="1068" w:type="dxa"/>
            <w:vAlign w:val="center"/>
          </w:tcPr>
          <w:p w14:paraId="24F9C95D" w14:textId="7FD982C0" w:rsidR="00475B6D" w:rsidRPr="00E55156" w:rsidRDefault="00475B6D" w:rsidP="00140D11">
            <w:pPr>
              <w:spacing w:after="0" w:line="240" w:lineRule="auto"/>
              <w:jc w:val="center"/>
              <w:rPr>
                <w:sz w:val="22"/>
                <w:szCs w:val="22"/>
                <w:lang w:val="en-GB"/>
              </w:rPr>
            </w:pPr>
            <w:r w:rsidRPr="00E55156">
              <w:rPr>
                <w:sz w:val="22"/>
                <w:szCs w:val="22"/>
                <w:lang w:val="en-GB"/>
              </w:rPr>
              <w:t>60.5987</w:t>
            </w:r>
          </w:p>
        </w:tc>
        <w:tc>
          <w:tcPr>
            <w:tcW w:w="1600" w:type="dxa"/>
            <w:shd w:val="clear" w:color="auto" w:fill="auto"/>
            <w:vAlign w:val="center"/>
          </w:tcPr>
          <w:p w14:paraId="1849985B" w14:textId="5679F743" w:rsidR="00475B6D" w:rsidRPr="00E55156" w:rsidRDefault="00475B6D" w:rsidP="00140D11">
            <w:pPr>
              <w:spacing w:after="0" w:line="240" w:lineRule="auto"/>
              <w:jc w:val="center"/>
              <w:rPr>
                <w:sz w:val="22"/>
                <w:szCs w:val="22"/>
                <w:lang w:val="en-GB"/>
              </w:rPr>
            </w:pPr>
            <w:r w:rsidRPr="00E55156">
              <w:rPr>
                <w:sz w:val="22"/>
                <w:szCs w:val="22"/>
                <w:lang w:val="en-GB"/>
              </w:rPr>
              <w:t>53.34638</w:t>
            </w:r>
          </w:p>
        </w:tc>
      </w:tr>
      <w:tr w:rsidR="008956D0" w:rsidRPr="00E55156" w14:paraId="44153E44" w14:textId="77777777" w:rsidTr="00AA3D54">
        <w:trPr>
          <w:trHeight w:val="283"/>
          <w:jc w:val="center"/>
        </w:trPr>
        <w:tc>
          <w:tcPr>
            <w:tcW w:w="1555" w:type="dxa"/>
            <w:vAlign w:val="center"/>
          </w:tcPr>
          <w:p w14:paraId="33CF5593" w14:textId="05AC01A1" w:rsidR="00475B6D" w:rsidRPr="00E55156" w:rsidRDefault="00475B6D" w:rsidP="00140D11">
            <w:pPr>
              <w:spacing w:after="0" w:line="240" w:lineRule="auto"/>
              <w:jc w:val="center"/>
              <w:rPr>
                <w:bCs/>
                <w:sz w:val="22"/>
                <w:szCs w:val="22"/>
                <w:lang w:val="en-GB"/>
              </w:rPr>
            </w:pPr>
            <w:r w:rsidRPr="00E55156">
              <w:rPr>
                <w:bCs/>
                <w:sz w:val="22"/>
                <w:szCs w:val="22"/>
                <w:lang w:val="en-GB"/>
              </w:rPr>
              <w:t>93957-54-1</w:t>
            </w:r>
          </w:p>
        </w:tc>
        <w:tc>
          <w:tcPr>
            <w:tcW w:w="1865" w:type="dxa"/>
            <w:vAlign w:val="center"/>
          </w:tcPr>
          <w:p w14:paraId="3412B4D5" w14:textId="660507EF" w:rsidR="00475B6D" w:rsidRPr="00E55156" w:rsidRDefault="00475B6D" w:rsidP="00140D11">
            <w:pPr>
              <w:spacing w:after="0" w:line="240" w:lineRule="auto"/>
              <w:jc w:val="center"/>
              <w:rPr>
                <w:sz w:val="22"/>
                <w:szCs w:val="22"/>
                <w:lang w:val="en-GB"/>
              </w:rPr>
            </w:pPr>
            <w:r w:rsidRPr="00E55156">
              <w:rPr>
                <w:sz w:val="22"/>
                <w:szCs w:val="22"/>
                <w:lang w:val="en-GB"/>
              </w:rPr>
              <w:t>Fluvastatin</w:t>
            </w:r>
          </w:p>
        </w:tc>
        <w:tc>
          <w:tcPr>
            <w:tcW w:w="843" w:type="dxa"/>
            <w:vAlign w:val="center"/>
          </w:tcPr>
          <w:p w14:paraId="4CB00D58" w14:textId="5338E9D9" w:rsidR="00475B6D" w:rsidRPr="00E55156" w:rsidRDefault="00475B6D" w:rsidP="00140D11">
            <w:pPr>
              <w:spacing w:after="0" w:line="240" w:lineRule="auto"/>
              <w:jc w:val="center"/>
              <w:rPr>
                <w:sz w:val="22"/>
                <w:szCs w:val="22"/>
                <w:lang w:val="en-GB"/>
              </w:rPr>
            </w:pPr>
            <w:r w:rsidRPr="00E55156">
              <w:rPr>
                <w:sz w:val="22"/>
                <w:szCs w:val="22"/>
                <w:lang w:val="en-GB"/>
              </w:rPr>
              <w:t>FUT</w:t>
            </w:r>
          </w:p>
        </w:tc>
        <w:tc>
          <w:tcPr>
            <w:tcW w:w="1068" w:type="dxa"/>
            <w:vAlign w:val="center"/>
          </w:tcPr>
          <w:p w14:paraId="5E6890CF" w14:textId="200FAB52" w:rsidR="00475B6D" w:rsidRPr="00E55156" w:rsidRDefault="00475B6D" w:rsidP="00140D11">
            <w:pPr>
              <w:spacing w:after="0" w:line="240" w:lineRule="auto"/>
              <w:jc w:val="center"/>
              <w:rPr>
                <w:sz w:val="22"/>
                <w:szCs w:val="22"/>
                <w:lang w:val="en-GB"/>
              </w:rPr>
            </w:pPr>
            <w:r w:rsidRPr="00E55156">
              <w:rPr>
                <w:sz w:val="22"/>
                <w:szCs w:val="22"/>
                <w:lang w:val="en-GB"/>
              </w:rPr>
              <w:t>51.34</w:t>
            </w:r>
          </w:p>
        </w:tc>
        <w:tc>
          <w:tcPr>
            <w:tcW w:w="1068" w:type="dxa"/>
            <w:vAlign w:val="center"/>
          </w:tcPr>
          <w:p w14:paraId="3284DB94" w14:textId="142C246F" w:rsidR="00475B6D" w:rsidRPr="00E55156" w:rsidRDefault="00475B6D" w:rsidP="00140D11">
            <w:pPr>
              <w:spacing w:after="0" w:line="240" w:lineRule="auto"/>
              <w:jc w:val="center"/>
              <w:rPr>
                <w:sz w:val="22"/>
                <w:szCs w:val="22"/>
                <w:lang w:val="en-GB"/>
              </w:rPr>
            </w:pPr>
            <w:r w:rsidRPr="00E55156">
              <w:rPr>
                <w:sz w:val="22"/>
                <w:szCs w:val="22"/>
                <w:lang w:val="en-GB"/>
              </w:rPr>
              <w:t>468.93</w:t>
            </w:r>
          </w:p>
        </w:tc>
        <w:tc>
          <w:tcPr>
            <w:tcW w:w="1068" w:type="dxa"/>
            <w:vAlign w:val="center"/>
          </w:tcPr>
          <w:p w14:paraId="5384E0F7" w14:textId="7C7E8046" w:rsidR="00475B6D" w:rsidRPr="00E55156" w:rsidRDefault="00475B6D" w:rsidP="00140D11">
            <w:pPr>
              <w:spacing w:after="0" w:line="240" w:lineRule="auto"/>
              <w:jc w:val="center"/>
              <w:rPr>
                <w:sz w:val="22"/>
                <w:szCs w:val="22"/>
                <w:lang w:val="en-GB"/>
              </w:rPr>
            </w:pPr>
            <w:r w:rsidRPr="00E55156">
              <w:rPr>
                <w:sz w:val="22"/>
                <w:szCs w:val="22"/>
                <w:lang w:val="en-GB"/>
              </w:rPr>
              <w:t>185.4907</w:t>
            </w:r>
          </w:p>
        </w:tc>
        <w:tc>
          <w:tcPr>
            <w:tcW w:w="1600" w:type="dxa"/>
            <w:vAlign w:val="center"/>
          </w:tcPr>
          <w:p w14:paraId="18FCCB21" w14:textId="1C0C0859" w:rsidR="00475B6D" w:rsidRPr="00E55156" w:rsidRDefault="00475B6D" w:rsidP="00140D11">
            <w:pPr>
              <w:spacing w:after="0" w:line="240" w:lineRule="auto"/>
              <w:jc w:val="center"/>
              <w:rPr>
                <w:sz w:val="22"/>
                <w:szCs w:val="22"/>
                <w:lang w:val="en-GB"/>
              </w:rPr>
            </w:pPr>
            <w:r w:rsidRPr="00E55156">
              <w:rPr>
                <w:sz w:val="22"/>
                <w:szCs w:val="22"/>
                <w:lang w:val="en-GB"/>
              </w:rPr>
              <w:t>131.47287</w:t>
            </w:r>
          </w:p>
        </w:tc>
      </w:tr>
      <w:tr w:rsidR="008956D0" w:rsidRPr="00E55156" w14:paraId="4B3CF451" w14:textId="77777777" w:rsidTr="00AA3D54">
        <w:trPr>
          <w:trHeight w:val="283"/>
          <w:jc w:val="center"/>
        </w:trPr>
        <w:tc>
          <w:tcPr>
            <w:tcW w:w="1555" w:type="dxa"/>
            <w:shd w:val="clear" w:color="auto" w:fill="auto"/>
            <w:vAlign w:val="center"/>
          </w:tcPr>
          <w:p w14:paraId="7E028826" w14:textId="75339A44" w:rsidR="00475B6D" w:rsidRPr="00E55156" w:rsidRDefault="00475B6D" w:rsidP="00140D11">
            <w:pPr>
              <w:spacing w:after="0" w:line="240" w:lineRule="auto"/>
              <w:jc w:val="center"/>
              <w:rPr>
                <w:bCs/>
                <w:sz w:val="22"/>
                <w:szCs w:val="22"/>
                <w:lang w:val="en-GB"/>
              </w:rPr>
            </w:pPr>
            <w:r w:rsidRPr="00E55156">
              <w:rPr>
                <w:bCs/>
                <w:sz w:val="22"/>
                <w:szCs w:val="22"/>
                <w:lang w:val="en-GB"/>
              </w:rPr>
              <w:t>85721-33-1</w:t>
            </w:r>
          </w:p>
        </w:tc>
        <w:tc>
          <w:tcPr>
            <w:tcW w:w="1865" w:type="dxa"/>
            <w:shd w:val="clear" w:color="auto" w:fill="auto"/>
            <w:vAlign w:val="center"/>
          </w:tcPr>
          <w:p w14:paraId="422E04A7" w14:textId="60DFC383" w:rsidR="00475B6D" w:rsidRPr="00E55156" w:rsidRDefault="00475B6D" w:rsidP="00140D11">
            <w:pPr>
              <w:spacing w:after="0" w:line="240" w:lineRule="auto"/>
              <w:jc w:val="center"/>
              <w:rPr>
                <w:sz w:val="22"/>
                <w:szCs w:val="22"/>
                <w:lang w:val="en-GB"/>
              </w:rPr>
            </w:pPr>
            <w:r w:rsidRPr="00E55156">
              <w:rPr>
                <w:sz w:val="22"/>
                <w:szCs w:val="22"/>
                <w:lang w:val="en-GB"/>
              </w:rPr>
              <w:t>Ciprofloxacin</w:t>
            </w:r>
          </w:p>
        </w:tc>
        <w:tc>
          <w:tcPr>
            <w:tcW w:w="843" w:type="dxa"/>
            <w:vAlign w:val="center"/>
          </w:tcPr>
          <w:p w14:paraId="7A755567" w14:textId="1ACC382D" w:rsidR="00475B6D" w:rsidRPr="00E55156" w:rsidRDefault="00475B6D" w:rsidP="00140D11">
            <w:pPr>
              <w:spacing w:after="0" w:line="240" w:lineRule="auto"/>
              <w:jc w:val="center"/>
              <w:rPr>
                <w:sz w:val="22"/>
                <w:szCs w:val="22"/>
                <w:lang w:val="en-GB"/>
              </w:rPr>
            </w:pPr>
            <w:r w:rsidRPr="00E55156">
              <w:rPr>
                <w:sz w:val="22"/>
                <w:szCs w:val="22"/>
                <w:lang w:val="en-GB"/>
              </w:rPr>
              <w:t>CIP</w:t>
            </w:r>
          </w:p>
        </w:tc>
        <w:tc>
          <w:tcPr>
            <w:tcW w:w="1068" w:type="dxa"/>
            <w:vAlign w:val="center"/>
          </w:tcPr>
          <w:p w14:paraId="44106FCC" w14:textId="14A90F2F" w:rsidR="00475B6D" w:rsidRPr="00E55156" w:rsidRDefault="00475B6D" w:rsidP="00140D11">
            <w:pPr>
              <w:spacing w:after="0" w:line="240" w:lineRule="auto"/>
              <w:jc w:val="center"/>
              <w:rPr>
                <w:sz w:val="22"/>
                <w:szCs w:val="22"/>
                <w:lang w:val="en-GB"/>
              </w:rPr>
            </w:pPr>
            <w:r w:rsidRPr="00E55156">
              <w:rPr>
                <w:sz w:val="22"/>
                <w:szCs w:val="22"/>
                <w:lang w:val="en-GB"/>
              </w:rPr>
              <w:t>0.00</w:t>
            </w:r>
          </w:p>
        </w:tc>
        <w:tc>
          <w:tcPr>
            <w:tcW w:w="1068" w:type="dxa"/>
            <w:vAlign w:val="center"/>
          </w:tcPr>
          <w:p w14:paraId="4C90A4E1" w14:textId="34B8312D" w:rsidR="00475B6D" w:rsidRPr="00E55156" w:rsidRDefault="00475B6D" w:rsidP="00140D11">
            <w:pPr>
              <w:spacing w:after="0" w:line="240" w:lineRule="auto"/>
              <w:jc w:val="center"/>
              <w:rPr>
                <w:sz w:val="22"/>
                <w:szCs w:val="22"/>
                <w:lang w:val="en-GB"/>
              </w:rPr>
            </w:pPr>
            <w:r w:rsidRPr="00E55156">
              <w:rPr>
                <w:sz w:val="22"/>
                <w:szCs w:val="22"/>
                <w:lang w:val="en-GB"/>
              </w:rPr>
              <w:t>192.05</w:t>
            </w:r>
          </w:p>
        </w:tc>
        <w:tc>
          <w:tcPr>
            <w:tcW w:w="1068" w:type="dxa"/>
            <w:vAlign w:val="center"/>
          </w:tcPr>
          <w:p w14:paraId="2F0CC3DC" w14:textId="1943608B" w:rsidR="00475B6D" w:rsidRPr="00E55156" w:rsidRDefault="00475B6D" w:rsidP="00140D11">
            <w:pPr>
              <w:spacing w:after="0" w:line="240" w:lineRule="auto"/>
              <w:jc w:val="center"/>
              <w:rPr>
                <w:sz w:val="22"/>
                <w:szCs w:val="22"/>
                <w:lang w:val="en-GB"/>
              </w:rPr>
            </w:pPr>
            <w:r w:rsidRPr="00E55156">
              <w:rPr>
                <w:sz w:val="22"/>
                <w:szCs w:val="22"/>
                <w:lang w:val="en-GB"/>
              </w:rPr>
              <w:t>92.4020</w:t>
            </w:r>
          </w:p>
        </w:tc>
        <w:tc>
          <w:tcPr>
            <w:tcW w:w="1600" w:type="dxa"/>
            <w:shd w:val="clear" w:color="auto" w:fill="auto"/>
            <w:vAlign w:val="center"/>
          </w:tcPr>
          <w:p w14:paraId="025A4F5A" w14:textId="48DB7C21" w:rsidR="00475B6D" w:rsidRPr="00E55156" w:rsidRDefault="00475B6D" w:rsidP="00140D11">
            <w:pPr>
              <w:spacing w:after="0" w:line="240" w:lineRule="auto"/>
              <w:jc w:val="center"/>
              <w:rPr>
                <w:sz w:val="22"/>
                <w:szCs w:val="22"/>
                <w:lang w:val="en-GB"/>
              </w:rPr>
            </w:pPr>
            <w:r w:rsidRPr="00E55156">
              <w:rPr>
                <w:sz w:val="22"/>
                <w:szCs w:val="22"/>
                <w:lang w:val="en-GB"/>
              </w:rPr>
              <w:t>54.93703</w:t>
            </w:r>
          </w:p>
        </w:tc>
      </w:tr>
      <w:tr w:rsidR="008956D0" w:rsidRPr="00E55156" w14:paraId="3307442F" w14:textId="77777777" w:rsidTr="00AA3D54">
        <w:trPr>
          <w:trHeight w:val="283"/>
          <w:jc w:val="center"/>
        </w:trPr>
        <w:tc>
          <w:tcPr>
            <w:tcW w:w="1555" w:type="dxa"/>
            <w:vAlign w:val="center"/>
          </w:tcPr>
          <w:p w14:paraId="7C759E0A" w14:textId="3D3822E2" w:rsidR="00475B6D" w:rsidRPr="00E55156" w:rsidRDefault="00475B6D" w:rsidP="00140D11">
            <w:pPr>
              <w:spacing w:after="0" w:line="240" w:lineRule="auto"/>
              <w:jc w:val="center"/>
              <w:rPr>
                <w:bCs/>
                <w:sz w:val="22"/>
                <w:szCs w:val="22"/>
                <w:lang w:val="en-GB"/>
              </w:rPr>
            </w:pPr>
            <w:r w:rsidRPr="00E55156">
              <w:rPr>
                <w:bCs/>
                <w:sz w:val="22"/>
                <w:szCs w:val="22"/>
                <w:lang w:val="en-GB"/>
              </w:rPr>
              <w:t>22071-15-4</w:t>
            </w:r>
          </w:p>
        </w:tc>
        <w:tc>
          <w:tcPr>
            <w:tcW w:w="1865" w:type="dxa"/>
            <w:vAlign w:val="center"/>
          </w:tcPr>
          <w:p w14:paraId="473CE4F0" w14:textId="3C5E7A53" w:rsidR="00475B6D" w:rsidRPr="00E55156" w:rsidRDefault="00475B6D" w:rsidP="00140D11">
            <w:pPr>
              <w:spacing w:after="0" w:line="240" w:lineRule="auto"/>
              <w:jc w:val="center"/>
              <w:rPr>
                <w:sz w:val="22"/>
                <w:szCs w:val="22"/>
                <w:lang w:val="en-GB"/>
              </w:rPr>
            </w:pPr>
            <w:r w:rsidRPr="00E55156">
              <w:rPr>
                <w:sz w:val="22"/>
                <w:szCs w:val="22"/>
                <w:lang w:val="en-GB"/>
              </w:rPr>
              <w:t>Ketoprofen</w:t>
            </w:r>
          </w:p>
        </w:tc>
        <w:tc>
          <w:tcPr>
            <w:tcW w:w="843" w:type="dxa"/>
            <w:vAlign w:val="center"/>
          </w:tcPr>
          <w:p w14:paraId="0627960B" w14:textId="1650EFC3" w:rsidR="00475B6D" w:rsidRPr="00E55156" w:rsidRDefault="00475B6D" w:rsidP="00140D11">
            <w:pPr>
              <w:spacing w:after="0" w:line="240" w:lineRule="auto"/>
              <w:jc w:val="center"/>
              <w:rPr>
                <w:sz w:val="22"/>
                <w:szCs w:val="22"/>
                <w:lang w:val="en-GB"/>
              </w:rPr>
            </w:pPr>
            <w:r w:rsidRPr="00E55156">
              <w:rPr>
                <w:sz w:val="22"/>
                <w:szCs w:val="22"/>
                <w:lang w:val="en-GB"/>
              </w:rPr>
              <w:t>KTF</w:t>
            </w:r>
          </w:p>
        </w:tc>
        <w:tc>
          <w:tcPr>
            <w:tcW w:w="1068" w:type="dxa"/>
            <w:vAlign w:val="center"/>
          </w:tcPr>
          <w:p w14:paraId="51DB291E" w14:textId="2735CA58" w:rsidR="00475B6D" w:rsidRPr="00E55156" w:rsidRDefault="00475B6D" w:rsidP="00140D11">
            <w:pPr>
              <w:spacing w:after="0" w:line="240" w:lineRule="auto"/>
              <w:jc w:val="center"/>
              <w:rPr>
                <w:sz w:val="22"/>
                <w:szCs w:val="22"/>
                <w:lang w:val="en-GB"/>
              </w:rPr>
            </w:pPr>
            <w:r w:rsidRPr="00E55156">
              <w:rPr>
                <w:sz w:val="22"/>
                <w:szCs w:val="22"/>
                <w:lang w:val="en-GB"/>
              </w:rPr>
              <w:t>122.43</w:t>
            </w:r>
          </w:p>
        </w:tc>
        <w:tc>
          <w:tcPr>
            <w:tcW w:w="1068" w:type="dxa"/>
            <w:vAlign w:val="center"/>
          </w:tcPr>
          <w:p w14:paraId="29211A74" w14:textId="55A048F7" w:rsidR="00475B6D" w:rsidRPr="00E55156" w:rsidRDefault="00475B6D" w:rsidP="00140D11">
            <w:pPr>
              <w:spacing w:after="0" w:line="240" w:lineRule="auto"/>
              <w:jc w:val="center"/>
              <w:rPr>
                <w:sz w:val="22"/>
                <w:szCs w:val="22"/>
                <w:lang w:val="en-GB"/>
              </w:rPr>
            </w:pPr>
            <w:r w:rsidRPr="00E55156">
              <w:rPr>
                <w:sz w:val="22"/>
                <w:szCs w:val="22"/>
                <w:lang w:val="en-GB"/>
              </w:rPr>
              <w:t>1534.00</w:t>
            </w:r>
          </w:p>
        </w:tc>
        <w:tc>
          <w:tcPr>
            <w:tcW w:w="1068" w:type="dxa"/>
            <w:vAlign w:val="center"/>
          </w:tcPr>
          <w:p w14:paraId="2069C2AE" w14:textId="011C1203" w:rsidR="00475B6D" w:rsidRPr="00E55156" w:rsidRDefault="00475B6D" w:rsidP="00140D11">
            <w:pPr>
              <w:spacing w:after="0" w:line="240" w:lineRule="auto"/>
              <w:jc w:val="center"/>
              <w:rPr>
                <w:sz w:val="22"/>
                <w:szCs w:val="22"/>
                <w:lang w:val="en-GB"/>
              </w:rPr>
            </w:pPr>
            <w:r w:rsidRPr="00E55156">
              <w:rPr>
                <w:sz w:val="22"/>
                <w:szCs w:val="22"/>
                <w:lang w:val="en-GB"/>
              </w:rPr>
              <w:t>487.1280</w:t>
            </w:r>
          </w:p>
        </w:tc>
        <w:tc>
          <w:tcPr>
            <w:tcW w:w="1600" w:type="dxa"/>
            <w:vAlign w:val="center"/>
          </w:tcPr>
          <w:p w14:paraId="37B3E915" w14:textId="2CEBAE3F" w:rsidR="00475B6D" w:rsidRPr="00E55156" w:rsidRDefault="00475B6D" w:rsidP="00140D11">
            <w:pPr>
              <w:spacing w:after="0" w:line="240" w:lineRule="auto"/>
              <w:jc w:val="center"/>
              <w:rPr>
                <w:sz w:val="22"/>
                <w:szCs w:val="22"/>
                <w:lang w:val="en-GB"/>
              </w:rPr>
            </w:pPr>
            <w:r w:rsidRPr="00E55156">
              <w:rPr>
                <w:sz w:val="22"/>
                <w:szCs w:val="22"/>
                <w:lang w:val="en-GB"/>
              </w:rPr>
              <w:t>413.95661</w:t>
            </w:r>
          </w:p>
        </w:tc>
      </w:tr>
      <w:tr w:rsidR="002B56B9" w:rsidRPr="00E55156" w14:paraId="214B5204" w14:textId="77777777" w:rsidTr="00AA3D54">
        <w:trPr>
          <w:trHeight w:val="283"/>
          <w:jc w:val="center"/>
        </w:trPr>
        <w:tc>
          <w:tcPr>
            <w:tcW w:w="1555" w:type="dxa"/>
            <w:shd w:val="clear" w:color="auto" w:fill="auto"/>
            <w:vAlign w:val="center"/>
          </w:tcPr>
          <w:p w14:paraId="38CF989D" w14:textId="7CB12E07" w:rsidR="00475B6D" w:rsidRPr="00E55156" w:rsidRDefault="00475B6D" w:rsidP="00140D11">
            <w:pPr>
              <w:spacing w:after="0" w:line="240" w:lineRule="auto"/>
              <w:jc w:val="center"/>
              <w:rPr>
                <w:bCs/>
                <w:sz w:val="22"/>
                <w:szCs w:val="22"/>
                <w:lang w:val="en-GB"/>
              </w:rPr>
            </w:pPr>
            <w:r w:rsidRPr="00E55156">
              <w:rPr>
                <w:bCs/>
                <w:sz w:val="22"/>
                <w:szCs w:val="22"/>
                <w:lang w:val="en-GB"/>
              </w:rPr>
              <w:t>103-90-2</w:t>
            </w:r>
          </w:p>
        </w:tc>
        <w:tc>
          <w:tcPr>
            <w:tcW w:w="1865" w:type="dxa"/>
            <w:shd w:val="clear" w:color="auto" w:fill="auto"/>
            <w:vAlign w:val="center"/>
          </w:tcPr>
          <w:p w14:paraId="0F1E9B33" w14:textId="78348C1C" w:rsidR="00475B6D" w:rsidRPr="00E55156" w:rsidRDefault="00475B6D" w:rsidP="00140D11">
            <w:pPr>
              <w:spacing w:after="0" w:line="240" w:lineRule="auto"/>
              <w:jc w:val="center"/>
              <w:rPr>
                <w:sz w:val="22"/>
                <w:szCs w:val="22"/>
                <w:lang w:val="en-GB"/>
              </w:rPr>
            </w:pPr>
            <w:r w:rsidRPr="00E55156">
              <w:rPr>
                <w:sz w:val="22"/>
                <w:szCs w:val="22"/>
                <w:lang w:val="en-GB"/>
              </w:rPr>
              <w:t>Paracetamol</w:t>
            </w:r>
          </w:p>
        </w:tc>
        <w:tc>
          <w:tcPr>
            <w:tcW w:w="843" w:type="dxa"/>
            <w:vAlign w:val="center"/>
          </w:tcPr>
          <w:p w14:paraId="2434B70A" w14:textId="2F639784" w:rsidR="00475B6D" w:rsidRPr="00E55156" w:rsidRDefault="00475B6D" w:rsidP="00140D11">
            <w:pPr>
              <w:spacing w:after="0" w:line="240" w:lineRule="auto"/>
              <w:jc w:val="center"/>
              <w:rPr>
                <w:sz w:val="22"/>
                <w:szCs w:val="22"/>
                <w:lang w:val="en-GB"/>
              </w:rPr>
            </w:pPr>
            <w:r w:rsidRPr="00E55156">
              <w:rPr>
                <w:sz w:val="22"/>
                <w:szCs w:val="22"/>
                <w:lang w:val="en-GB"/>
              </w:rPr>
              <w:t>PCM</w:t>
            </w:r>
          </w:p>
        </w:tc>
        <w:tc>
          <w:tcPr>
            <w:tcW w:w="1068" w:type="dxa"/>
            <w:vAlign w:val="center"/>
          </w:tcPr>
          <w:p w14:paraId="2EF4F547" w14:textId="6888605B" w:rsidR="00475B6D" w:rsidRPr="00E55156" w:rsidRDefault="00475B6D" w:rsidP="00140D11">
            <w:pPr>
              <w:spacing w:after="0" w:line="240" w:lineRule="auto"/>
              <w:jc w:val="center"/>
              <w:rPr>
                <w:sz w:val="22"/>
                <w:szCs w:val="22"/>
                <w:lang w:val="en-GB"/>
              </w:rPr>
            </w:pPr>
            <w:r w:rsidRPr="00E55156">
              <w:rPr>
                <w:sz w:val="22"/>
                <w:szCs w:val="22"/>
                <w:lang w:val="en-GB"/>
              </w:rPr>
              <w:t>0.00</w:t>
            </w:r>
          </w:p>
        </w:tc>
        <w:tc>
          <w:tcPr>
            <w:tcW w:w="1068" w:type="dxa"/>
            <w:vAlign w:val="center"/>
          </w:tcPr>
          <w:p w14:paraId="118CD9F7" w14:textId="52E5749D" w:rsidR="00475B6D" w:rsidRPr="00E55156" w:rsidRDefault="00475B6D" w:rsidP="00140D11">
            <w:pPr>
              <w:spacing w:after="0" w:line="240" w:lineRule="auto"/>
              <w:jc w:val="center"/>
              <w:rPr>
                <w:sz w:val="22"/>
                <w:szCs w:val="22"/>
                <w:lang w:val="en-GB"/>
              </w:rPr>
            </w:pPr>
            <w:r w:rsidRPr="00E55156">
              <w:rPr>
                <w:sz w:val="22"/>
                <w:szCs w:val="22"/>
                <w:lang w:val="en-GB"/>
              </w:rPr>
              <w:t>421.00</w:t>
            </w:r>
          </w:p>
        </w:tc>
        <w:tc>
          <w:tcPr>
            <w:tcW w:w="1068" w:type="dxa"/>
            <w:vAlign w:val="center"/>
          </w:tcPr>
          <w:p w14:paraId="0148B611" w14:textId="47B77C42" w:rsidR="00475B6D" w:rsidRPr="00E55156" w:rsidRDefault="00475B6D" w:rsidP="00140D11">
            <w:pPr>
              <w:spacing w:after="0" w:line="240" w:lineRule="auto"/>
              <w:jc w:val="center"/>
              <w:rPr>
                <w:sz w:val="22"/>
                <w:szCs w:val="22"/>
                <w:lang w:val="en-GB"/>
              </w:rPr>
            </w:pPr>
            <w:r w:rsidRPr="00E55156">
              <w:rPr>
                <w:sz w:val="22"/>
                <w:szCs w:val="22"/>
                <w:lang w:val="en-GB"/>
              </w:rPr>
              <w:t>127.2813</w:t>
            </w:r>
          </w:p>
        </w:tc>
        <w:tc>
          <w:tcPr>
            <w:tcW w:w="1600" w:type="dxa"/>
            <w:shd w:val="clear" w:color="auto" w:fill="auto"/>
            <w:vAlign w:val="center"/>
          </w:tcPr>
          <w:p w14:paraId="155EC75D" w14:textId="6526C5EB" w:rsidR="00475B6D" w:rsidRPr="00E55156" w:rsidRDefault="00475B6D" w:rsidP="00140D11">
            <w:pPr>
              <w:spacing w:after="0" w:line="240" w:lineRule="auto"/>
              <w:jc w:val="center"/>
              <w:rPr>
                <w:sz w:val="22"/>
                <w:szCs w:val="22"/>
                <w:lang w:val="en-GB"/>
              </w:rPr>
            </w:pPr>
            <w:r w:rsidRPr="00E55156">
              <w:rPr>
                <w:sz w:val="22"/>
                <w:szCs w:val="22"/>
                <w:lang w:val="en-GB"/>
              </w:rPr>
              <w:t>109.49915</w:t>
            </w:r>
          </w:p>
        </w:tc>
      </w:tr>
    </w:tbl>
    <w:p w14:paraId="632036C6" w14:textId="5EFCDF3C" w:rsidR="00775DDC" w:rsidRPr="00E55156" w:rsidRDefault="00D36AF1" w:rsidP="004353A1">
      <w:pPr>
        <w:pStyle w:val="Rn2"/>
        <w:rPr>
          <w:lang w:val="en-GB"/>
        </w:rPr>
      </w:pPr>
      <w:r w:rsidRPr="00E55156">
        <w:rPr>
          <w:lang w:val="en-GB"/>
        </w:rPr>
        <w:t>2.5</w:t>
      </w:r>
      <w:r w:rsidR="004353A1" w:rsidRPr="00E55156">
        <w:rPr>
          <w:lang w:val="en-GB"/>
        </w:rPr>
        <w:t>.</w:t>
      </w:r>
      <w:r w:rsidRPr="00E55156">
        <w:rPr>
          <w:lang w:val="en-GB"/>
        </w:rPr>
        <w:t xml:space="preserve"> </w:t>
      </w:r>
      <w:r w:rsidR="00775DDC" w:rsidRPr="00E55156">
        <w:rPr>
          <w:lang w:val="en-GB"/>
        </w:rPr>
        <w:t xml:space="preserve">Ecological Risk </w:t>
      </w:r>
      <w:r w:rsidR="0066466D">
        <w:rPr>
          <w:lang w:val="en-GB"/>
        </w:rPr>
        <w:t>A</w:t>
      </w:r>
      <w:r w:rsidR="00775DDC" w:rsidRPr="00E55156">
        <w:rPr>
          <w:lang w:val="en-GB"/>
        </w:rPr>
        <w:t>ssessment</w:t>
      </w:r>
    </w:p>
    <w:p w14:paraId="02337BE3" w14:textId="798F4D03" w:rsidR="001E2765" w:rsidRPr="00E55156" w:rsidRDefault="001E2765" w:rsidP="008956D0">
      <w:pPr>
        <w:spacing w:after="0" w:line="240" w:lineRule="auto"/>
        <w:ind w:firstLine="284"/>
        <w:jc w:val="both"/>
        <w:rPr>
          <w:sz w:val="22"/>
          <w:szCs w:val="22"/>
          <w:lang w:val="en-GB"/>
        </w:rPr>
      </w:pPr>
      <w:r w:rsidRPr="00E55156">
        <w:rPr>
          <w:sz w:val="22"/>
          <w:szCs w:val="22"/>
          <w:lang w:val="en-GB"/>
        </w:rPr>
        <w:t xml:space="preserve">Ecological risk assessment is necessary as </w:t>
      </w:r>
      <w:r w:rsidR="0066466D">
        <w:rPr>
          <w:sz w:val="22"/>
          <w:szCs w:val="22"/>
          <w:lang w:val="en-GB"/>
        </w:rPr>
        <w:t xml:space="preserve">the release of </w:t>
      </w:r>
      <w:proofErr w:type="spellStart"/>
      <w:r w:rsidR="0066466D">
        <w:rPr>
          <w:sz w:val="22"/>
          <w:szCs w:val="22"/>
          <w:lang w:val="en-GB"/>
        </w:rPr>
        <w:t>PhACs</w:t>
      </w:r>
      <w:proofErr w:type="spellEnd"/>
      <w:r w:rsidR="0066466D">
        <w:rPr>
          <w:sz w:val="22"/>
          <w:szCs w:val="22"/>
          <w:lang w:val="en-GB"/>
        </w:rPr>
        <w:t xml:space="preserve"> into</w:t>
      </w:r>
      <w:r w:rsidRPr="00E55156">
        <w:rPr>
          <w:sz w:val="22"/>
          <w:szCs w:val="22"/>
          <w:lang w:val="en-GB"/>
        </w:rPr>
        <w:t xml:space="preserve"> the environment highly impacts its consumers. Ciprofloxacin causes swelling of muscles around bones</w:t>
      </w:r>
      <w:r w:rsidR="0066466D">
        <w:rPr>
          <w:sz w:val="22"/>
          <w:szCs w:val="22"/>
          <w:lang w:val="en-GB"/>
        </w:rPr>
        <w:t>,</w:t>
      </w:r>
      <w:r w:rsidRPr="00E55156">
        <w:rPr>
          <w:sz w:val="22"/>
          <w:szCs w:val="22"/>
          <w:lang w:val="en-GB"/>
        </w:rPr>
        <w:t xml:space="preserve"> which means the tissue connecting muscles with bones swell</w:t>
      </w:r>
      <w:r w:rsidR="0066466D">
        <w:rPr>
          <w:sz w:val="22"/>
          <w:szCs w:val="22"/>
          <w:lang w:val="en-GB"/>
        </w:rPr>
        <w:t>s</w:t>
      </w:r>
      <w:r w:rsidRPr="00E55156">
        <w:rPr>
          <w:sz w:val="22"/>
          <w:szCs w:val="22"/>
          <w:lang w:val="en-GB"/>
        </w:rPr>
        <w:t xml:space="preserve"> up</w:t>
      </w:r>
      <w:r w:rsidR="0066466D">
        <w:rPr>
          <w:sz w:val="22"/>
          <w:szCs w:val="22"/>
          <w:lang w:val="en-GB"/>
        </w:rPr>
        <w:t>,</w:t>
      </w:r>
      <w:r w:rsidRPr="00E55156">
        <w:rPr>
          <w:sz w:val="22"/>
          <w:szCs w:val="22"/>
          <w:lang w:val="en-GB"/>
        </w:rPr>
        <w:t xml:space="preserve"> and the contact strength and reflex </w:t>
      </w:r>
      <w:r w:rsidR="0066466D">
        <w:rPr>
          <w:sz w:val="22"/>
          <w:szCs w:val="22"/>
          <w:lang w:val="en-GB"/>
        </w:rPr>
        <w:t>are</w:t>
      </w:r>
      <w:r w:rsidRPr="00E55156">
        <w:rPr>
          <w:sz w:val="22"/>
          <w:szCs w:val="22"/>
          <w:lang w:val="en-GB"/>
        </w:rPr>
        <w:t xml:space="preserve"> highly reduced</w:t>
      </w:r>
      <w:r w:rsidR="00C02607" w:rsidRPr="00E55156">
        <w:rPr>
          <w:sz w:val="22"/>
          <w:szCs w:val="22"/>
          <w:lang w:val="en-GB"/>
        </w:rPr>
        <w:t xml:space="preserve"> </w:t>
      </w:r>
      <w:r w:rsidR="00C02607" w:rsidRPr="00E55156">
        <w:rPr>
          <w:sz w:val="22"/>
          <w:szCs w:val="22"/>
          <w:lang w:val="en-GB"/>
        </w:rPr>
        <w:fldChar w:fldCharType="begin" w:fldLock="1"/>
      </w:r>
      <w:r w:rsidR="00C02607" w:rsidRPr="00E55156">
        <w:rPr>
          <w:sz w:val="22"/>
          <w:szCs w:val="22"/>
          <w:lang w:val="en-GB"/>
        </w:rPr>
        <w:instrText>ADDIN CSL_CITATION {"citationItems":[{"id":"ITEM-1","itemData":{"DOI":"10.1088/1755-1315/1061/1/012025","ISSN":"17551315","abstract":"The article considers antibiotics of the quinolone series, their using and mechanism of action. Based on the literature data, their application, distribution mechanisms, accumulation and behavior in environmental objects are considered. It is noted that the role of aquatic plants in the processes of biochemical degradation has not been sufficiently studied. Under the conditions of a laboratory model experiment, we studied the patterns of ciprofloxacin elimination by hydatophytes, i.e., aquatic plants completely submerged in water (Canadian pondweed, rigid hornwort, Eurasian watermilfoil). The spectral characteristics of ciprofloxacin were studied and quantitative estimates of the absorption of the antibiotic from solutions with submerged aquatic plants were made. We calculated elimination rate constants and phytoremediation potential. It was found that the rate of elimination of ciprofloxacin and phytoremediation potential depended on the type of aquatic plant and the initial concentration of the antibiotic. The highest elimination rate was found in models containing hornwort. Based on the data obtained, a conclusion was made about the prospects for the using of hydatophytes in phytopurification systems for post-treatment of wastewater from ciprofloxacin.","author":[{"dropping-particle":"","family":"Timofeeva","given":"S. S.","non-dropping-particle":"","parse-names":false,"suffix":""},{"dropping-particle":"V.","family":"Tyukalova","given":"O.","non-dropping-particle":"","parse-names":false,"suffix":""},{"dropping-particle":"","family":"Timofeev","given":"S. S.","non-dropping-particle":"","parse-names":false,"suffix":""}],"container-title":"IOP Conference Series: Earth and Environmental Science","id":"ITEM-1","issue":"1","issued":{"date-parts":[["2022"]]},"title":"Environmental risk and possibilities of ciprofloxacin phytoremediation","type":"article-journal","volume":"1061"},"uris":["http://www.mendeley.com/documents/?uuid=e94f0bb2-1585-4d3e-9ca9-837c5ed6b1fe"]}],"mendeley":{"formattedCitation":"(Timofeeva et al., 2022)","plainTextFormattedCitation":"(Timofeeva et al., 2022)","previouslyFormattedCitation":"(Timofeeva et al., 2022)"},"properties":{"noteIndex":0},"schema":"https://github.com/citation-style-language/schema/raw/master/csl-citation.json"}</w:instrText>
      </w:r>
      <w:r w:rsidR="00C02607" w:rsidRPr="00E55156">
        <w:rPr>
          <w:sz w:val="22"/>
          <w:szCs w:val="22"/>
          <w:lang w:val="en-GB"/>
        </w:rPr>
        <w:fldChar w:fldCharType="separate"/>
      </w:r>
      <w:r w:rsidR="00C02607" w:rsidRPr="00E55156">
        <w:rPr>
          <w:noProof/>
          <w:sz w:val="22"/>
          <w:szCs w:val="22"/>
          <w:lang w:val="en-GB"/>
        </w:rPr>
        <w:t>(Timofeeva et al. 2022)</w:t>
      </w:r>
      <w:r w:rsidR="00C02607" w:rsidRPr="00E55156">
        <w:rPr>
          <w:sz w:val="22"/>
          <w:szCs w:val="22"/>
          <w:lang w:val="en-GB"/>
        </w:rPr>
        <w:fldChar w:fldCharType="end"/>
      </w:r>
      <w:r w:rsidRPr="00E55156">
        <w:rPr>
          <w:sz w:val="22"/>
          <w:szCs w:val="22"/>
          <w:lang w:val="en-GB"/>
        </w:rPr>
        <w:t xml:space="preserve">. Paracetamol is widely used to bring down body temperature. However, its overdose can lead to damage to </w:t>
      </w:r>
      <w:r w:rsidR="0066466D">
        <w:rPr>
          <w:sz w:val="22"/>
          <w:szCs w:val="22"/>
          <w:lang w:val="en-GB"/>
        </w:rPr>
        <w:t xml:space="preserve">the </w:t>
      </w:r>
      <w:r w:rsidRPr="00E55156">
        <w:rPr>
          <w:sz w:val="22"/>
          <w:szCs w:val="22"/>
          <w:lang w:val="en-GB"/>
        </w:rPr>
        <w:t>liver</w:t>
      </w:r>
      <w:r w:rsidR="0066466D">
        <w:rPr>
          <w:sz w:val="22"/>
          <w:szCs w:val="22"/>
          <w:lang w:val="en-GB"/>
        </w:rPr>
        <w:t>,</w:t>
      </w:r>
      <w:r w:rsidRPr="00E55156">
        <w:rPr>
          <w:sz w:val="22"/>
          <w:szCs w:val="22"/>
          <w:lang w:val="en-GB"/>
        </w:rPr>
        <w:t xml:space="preserve"> which can be fatal and irreversible</w:t>
      </w:r>
      <w:r w:rsidR="00193923" w:rsidRPr="00E55156">
        <w:rPr>
          <w:sz w:val="22"/>
          <w:szCs w:val="22"/>
          <w:lang w:val="en-GB"/>
        </w:rPr>
        <w:t xml:space="preserve"> </w:t>
      </w:r>
      <w:r w:rsidR="00193923" w:rsidRPr="00E55156">
        <w:rPr>
          <w:sz w:val="22"/>
          <w:szCs w:val="22"/>
          <w:lang w:val="en-GB"/>
        </w:rPr>
        <w:fldChar w:fldCharType="begin" w:fldLock="1"/>
      </w:r>
      <w:r w:rsidR="00193923" w:rsidRPr="00E55156">
        <w:rPr>
          <w:sz w:val="22"/>
          <w:szCs w:val="22"/>
          <w:lang w:val="en-GB"/>
        </w:rPr>
        <w:instrText>ADDIN CSL_CITATION {"citationItems":[{"id":"ITEM-1","itemData":{"URL":"https://echa.europa.eu/registration-dossier/-/registered-dossier/12532/6/1","accessed":{"date-parts":[["2023","4","26"]]},"author":[{"dropping-particle":"","family":"Database","given":"ECHA CHEM","non-dropping-particle":"","parse-names":false,"suffix":""}],"container-title":"European Chemical Agency","id":"ITEM-1","issued":{"date-parts":[["2023"]]},"title":"PARACETAMOL PNEC VALUE","type":"webpage"},"uris":["http://www.mendeley.com/documents/?uuid=dbcc6f4d-4870-47fa-976c-029f7e27ff71"]}],"mendeley":{"formattedCitation":"(Database, 2023)","manualFormatting":"(ECHA CHEM Database, 2023)","plainTextFormattedCitation":"(Database, 2023)","previouslyFormattedCitation":"(Database, 2023)"},"properties":{"noteIndex":0},"schema":"https://github.com/citation-style-language/schema/raw/master/csl-citation.json"}</w:instrText>
      </w:r>
      <w:r w:rsidR="00193923" w:rsidRPr="00E55156">
        <w:rPr>
          <w:sz w:val="22"/>
          <w:szCs w:val="22"/>
          <w:lang w:val="en-GB"/>
        </w:rPr>
        <w:fldChar w:fldCharType="separate"/>
      </w:r>
      <w:r w:rsidR="00193923" w:rsidRPr="00E55156">
        <w:rPr>
          <w:noProof/>
          <w:sz w:val="22"/>
          <w:szCs w:val="22"/>
          <w:lang w:val="en-GB"/>
        </w:rPr>
        <w:t>(ECHA CHEM Database 2023)</w:t>
      </w:r>
      <w:r w:rsidR="00193923" w:rsidRPr="00E55156">
        <w:rPr>
          <w:sz w:val="22"/>
          <w:szCs w:val="22"/>
          <w:lang w:val="en-GB"/>
        </w:rPr>
        <w:fldChar w:fldCharType="end"/>
      </w:r>
      <w:r w:rsidRPr="00E55156">
        <w:rPr>
          <w:sz w:val="22"/>
          <w:szCs w:val="22"/>
          <w:lang w:val="en-GB"/>
        </w:rPr>
        <w:t>. Sulfamethoxazole</w:t>
      </w:r>
      <w:r w:rsidR="0066466D">
        <w:rPr>
          <w:sz w:val="22"/>
          <w:szCs w:val="22"/>
          <w:lang w:val="en-GB"/>
        </w:rPr>
        <w:t>,</w:t>
      </w:r>
      <w:r w:rsidRPr="00E55156">
        <w:rPr>
          <w:sz w:val="22"/>
          <w:szCs w:val="22"/>
          <w:lang w:val="en-GB"/>
        </w:rPr>
        <w:t xml:space="preserve"> besides its required positive effect on </w:t>
      </w:r>
      <w:r w:rsidR="0066466D">
        <w:rPr>
          <w:sz w:val="22"/>
          <w:szCs w:val="22"/>
          <w:lang w:val="en-GB"/>
        </w:rPr>
        <w:t xml:space="preserve">the </w:t>
      </w:r>
      <w:r w:rsidRPr="00E55156">
        <w:rPr>
          <w:sz w:val="22"/>
          <w:szCs w:val="22"/>
          <w:lang w:val="en-GB"/>
        </w:rPr>
        <w:t>human body</w:t>
      </w:r>
      <w:r w:rsidR="0066466D">
        <w:rPr>
          <w:sz w:val="22"/>
          <w:szCs w:val="22"/>
          <w:lang w:val="en-GB"/>
        </w:rPr>
        <w:t>, causes many side effects</w:t>
      </w:r>
      <w:r w:rsidRPr="00E55156">
        <w:rPr>
          <w:sz w:val="22"/>
          <w:szCs w:val="22"/>
          <w:lang w:val="en-GB"/>
        </w:rPr>
        <w:t>. Diarrhoea, dizziness, sore throat, bloating, unpleasant breathing, etc.</w:t>
      </w:r>
      <w:r w:rsidR="0066466D">
        <w:rPr>
          <w:sz w:val="22"/>
          <w:szCs w:val="22"/>
          <w:lang w:val="en-GB"/>
        </w:rPr>
        <w:t>, ar</w:t>
      </w:r>
      <w:r w:rsidRPr="00E55156">
        <w:rPr>
          <w:sz w:val="22"/>
          <w:szCs w:val="22"/>
          <w:lang w:val="en-GB"/>
        </w:rPr>
        <w:t>e known side effects</w:t>
      </w:r>
      <w:r w:rsidR="00C02607" w:rsidRPr="00E55156">
        <w:rPr>
          <w:sz w:val="22"/>
          <w:szCs w:val="22"/>
          <w:lang w:val="en-GB"/>
        </w:rPr>
        <w:t xml:space="preserve"> </w:t>
      </w:r>
      <w:r w:rsidR="00193923" w:rsidRPr="00E55156">
        <w:rPr>
          <w:sz w:val="22"/>
          <w:szCs w:val="22"/>
          <w:lang w:val="en-GB"/>
        </w:rPr>
        <w:fldChar w:fldCharType="begin" w:fldLock="1"/>
      </w:r>
      <w:r w:rsidR="00193923" w:rsidRPr="00E55156">
        <w:rPr>
          <w:sz w:val="22"/>
          <w:szCs w:val="22"/>
          <w:lang w:val="en-GB"/>
        </w:rPr>
        <w:instrText>ADDIN CSL_CITATION {"citationItems":[{"id":"ITEM-1","itemData":{"URL":"https://go.drugbank.com/drugs/DB01015","accessed":{"date-parts":[["2023","4","27"]]},"author":[{"dropping-particle":"","family":"Online","given":"Drug Bank","non-dropping-particle":"","parse-names":false,"suffix":""}],"container-title":"DRUgBank Online","id":"ITEM-1","issued":{"date-parts":[["2024"]]},"title":"Sulfamethoxazole: Uses, Interactions, Mechanism of Action | DrugBank Online","type":"webpage"},"uris":["http://www.mendeley.com/documents/?uuid=118ca5f9-a981-3bed-98f9-e4de14423704"]}],"mendeley":{"formattedCitation":"(Online, 2024)","manualFormatting":"(Online Drug Bank, 2024)","plainTextFormattedCitation":"(Online, 2024)","previouslyFormattedCitation":"(Online, n.d.)"},"properties":{"noteIndex":0},"schema":"https://github.com/citation-style-language/schema/raw/master/csl-citation.json"}</w:instrText>
      </w:r>
      <w:r w:rsidR="00193923" w:rsidRPr="00E55156">
        <w:rPr>
          <w:sz w:val="22"/>
          <w:szCs w:val="22"/>
          <w:lang w:val="en-GB"/>
        </w:rPr>
        <w:fldChar w:fldCharType="separate"/>
      </w:r>
      <w:r w:rsidR="00193923" w:rsidRPr="00E55156">
        <w:rPr>
          <w:noProof/>
          <w:sz w:val="22"/>
          <w:szCs w:val="22"/>
          <w:lang w:val="en-GB"/>
        </w:rPr>
        <w:t>(Online Drug Bank 2024)</w:t>
      </w:r>
      <w:r w:rsidR="00193923" w:rsidRPr="00E55156">
        <w:rPr>
          <w:sz w:val="22"/>
          <w:szCs w:val="22"/>
          <w:lang w:val="en-GB"/>
        </w:rPr>
        <w:fldChar w:fldCharType="end"/>
      </w:r>
      <w:r w:rsidRPr="00E55156">
        <w:rPr>
          <w:sz w:val="22"/>
          <w:szCs w:val="22"/>
          <w:lang w:val="en-GB"/>
        </w:rPr>
        <w:t>. Ketoprofen is commonly used to relieve pain</w:t>
      </w:r>
      <w:r w:rsidR="0066466D">
        <w:rPr>
          <w:sz w:val="22"/>
          <w:szCs w:val="22"/>
          <w:lang w:val="en-GB"/>
        </w:rPr>
        <w:t>,</w:t>
      </w:r>
      <w:r w:rsidRPr="00E55156">
        <w:rPr>
          <w:sz w:val="22"/>
          <w:szCs w:val="22"/>
          <w:lang w:val="en-GB"/>
        </w:rPr>
        <w:t xml:space="preserve"> viz. muscle pain, cramps, dental pain</w:t>
      </w:r>
      <w:r w:rsidR="0066466D">
        <w:rPr>
          <w:sz w:val="22"/>
          <w:szCs w:val="22"/>
          <w:lang w:val="en-GB"/>
        </w:rPr>
        <w:t>,</w:t>
      </w:r>
      <w:r w:rsidRPr="00E55156">
        <w:rPr>
          <w:sz w:val="22"/>
          <w:szCs w:val="22"/>
          <w:lang w:val="en-GB"/>
        </w:rPr>
        <w:t xml:space="preserve"> etc. </w:t>
      </w:r>
      <w:r w:rsidR="0066466D">
        <w:rPr>
          <w:sz w:val="22"/>
          <w:szCs w:val="22"/>
          <w:lang w:val="en-GB"/>
        </w:rPr>
        <w:t>I</w:t>
      </w:r>
      <w:r w:rsidRPr="00E55156">
        <w:rPr>
          <w:sz w:val="22"/>
          <w:szCs w:val="22"/>
          <w:lang w:val="en-GB"/>
        </w:rPr>
        <w:t>ts side effect</w:t>
      </w:r>
      <w:r w:rsidR="0066466D">
        <w:rPr>
          <w:sz w:val="22"/>
          <w:szCs w:val="22"/>
          <w:lang w:val="en-GB"/>
        </w:rPr>
        <w:t>s</w:t>
      </w:r>
      <w:r w:rsidRPr="00E55156">
        <w:rPr>
          <w:sz w:val="22"/>
          <w:szCs w:val="22"/>
          <w:lang w:val="en-GB"/>
        </w:rPr>
        <w:t xml:space="preserve"> may also lead to symptoms similar to SMZ</w:t>
      </w:r>
      <w:r w:rsidR="0066466D">
        <w:rPr>
          <w:sz w:val="22"/>
          <w:szCs w:val="22"/>
          <w:lang w:val="en-GB"/>
        </w:rPr>
        <w:t>,</w:t>
      </w:r>
      <w:r w:rsidRPr="00E55156">
        <w:rPr>
          <w:sz w:val="22"/>
          <w:szCs w:val="22"/>
          <w:lang w:val="en-GB"/>
        </w:rPr>
        <w:t xml:space="preserve"> including drowsiness, nausea, constipation, upset stomach, headache</w:t>
      </w:r>
      <w:r w:rsidR="0066466D">
        <w:rPr>
          <w:sz w:val="22"/>
          <w:szCs w:val="22"/>
          <w:lang w:val="en-GB"/>
        </w:rPr>
        <w:t>,</w:t>
      </w:r>
      <w:r w:rsidRPr="00E55156">
        <w:rPr>
          <w:sz w:val="22"/>
          <w:szCs w:val="22"/>
          <w:lang w:val="en-GB"/>
        </w:rPr>
        <w:t xml:space="preserve"> etc.</w:t>
      </w:r>
      <w:r w:rsidR="00193923" w:rsidRPr="00E55156">
        <w:rPr>
          <w:sz w:val="22"/>
          <w:szCs w:val="22"/>
          <w:lang w:val="en-GB"/>
        </w:rPr>
        <w:t xml:space="preserve"> </w:t>
      </w:r>
      <w:r w:rsidR="00193923" w:rsidRPr="00E55156">
        <w:rPr>
          <w:sz w:val="22"/>
          <w:szCs w:val="22"/>
          <w:lang w:val="en-GB"/>
        </w:rPr>
        <w:fldChar w:fldCharType="begin" w:fldLock="1"/>
      </w:r>
      <w:r w:rsidR="00193923" w:rsidRPr="00E55156">
        <w:rPr>
          <w:sz w:val="22"/>
          <w:szCs w:val="22"/>
          <w:lang w:val="en-GB"/>
        </w:rPr>
        <w:instrText>ADDIN CSL_CITATION {"citationItems":[{"id":"ITEM-1","itemData":{"URL":"https://www.mayoclinic.org/drugs-supplements/ketoprofen-oral-route/side-effects/drg-20069709?p=1","accessed":{"date-parts":[["2023","4","27"]]},"author":[{"dropping-particle":"","family":"Clinic","given":"May","non-dropping-particle":"","parse-names":false,"suffix":""}],"id":"ITEM-1","issued":{"date-parts":[["2024"]]},"title":"Ketoprofen (Oral Route) Side Effects - Mayo Clinic","type":"webpage"},"uris":["http://www.mendeley.com/documents/?uuid=6023461e-cf68-3503-a064-a2858991cbb3"]}],"mendeley":{"formattedCitation":"(Clinic, 2024)","plainTextFormattedCitation":"(Clinic, 2024)"},"properties":{"noteIndex":0},"schema":"https://github.com/citation-style-language/schema/raw/master/csl-citation.json"}</w:instrText>
      </w:r>
      <w:r w:rsidR="00193923" w:rsidRPr="00E55156">
        <w:rPr>
          <w:sz w:val="22"/>
          <w:szCs w:val="22"/>
          <w:lang w:val="en-GB"/>
        </w:rPr>
        <w:fldChar w:fldCharType="separate"/>
      </w:r>
      <w:r w:rsidR="00193923" w:rsidRPr="00E55156">
        <w:rPr>
          <w:noProof/>
          <w:sz w:val="22"/>
          <w:szCs w:val="22"/>
          <w:lang w:val="en-GB"/>
        </w:rPr>
        <w:t>(Clinic 2024)</w:t>
      </w:r>
      <w:r w:rsidR="00193923" w:rsidRPr="00E55156">
        <w:rPr>
          <w:sz w:val="22"/>
          <w:szCs w:val="22"/>
          <w:lang w:val="en-GB"/>
        </w:rPr>
        <w:fldChar w:fldCharType="end"/>
      </w:r>
      <w:r w:rsidR="0066466D">
        <w:rPr>
          <w:sz w:val="22"/>
          <w:szCs w:val="22"/>
          <w:lang w:val="en-GB"/>
        </w:rPr>
        <w:t>.</w:t>
      </w:r>
      <w:r w:rsidRPr="00E55156">
        <w:rPr>
          <w:sz w:val="22"/>
          <w:szCs w:val="22"/>
          <w:lang w:val="en-GB"/>
        </w:rPr>
        <w:t xml:space="preserve"> Hence</w:t>
      </w:r>
      <w:r w:rsidR="0066466D">
        <w:rPr>
          <w:sz w:val="22"/>
          <w:szCs w:val="22"/>
          <w:lang w:val="en-GB"/>
        </w:rPr>
        <w:t>,</w:t>
      </w:r>
      <w:r w:rsidRPr="00E55156">
        <w:rPr>
          <w:sz w:val="22"/>
          <w:szCs w:val="22"/>
          <w:lang w:val="en-GB"/>
        </w:rPr>
        <w:t xml:space="preserve"> it should be clearly understood if these compounds are present in </w:t>
      </w:r>
      <w:r w:rsidR="0066466D">
        <w:rPr>
          <w:sz w:val="22"/>
          <w:szCs w:val="22"/>
          <w:lang w:val="en-GB"/>
        </w:rPr>
        <w:t xml:space="preserve">the </w:t>
      </w:r>
      <w:r w:rsidRPr="00E55156">
        <w:rPr>
          <w:sz w:val="22"/>
          <w:szCs w:val="22"/>
          <w:lang w:val="en-GB"/>
        </w:rPr>
        <w:t xml:space="preserve">environment </w:t>
      </w:r>
      <w:r w:rsidR="0066466D">
        <w:rPr>
          <w:sz w:val="22"/>
          <w:szCs w:val="22"/>
          <w:lang w:val="en-GB"/>
        </w:rPr>
        <w:t xml:space="preserve">and </w:t>
      </w:r>
      <w:r w:rsidRPr="00E55156">
        <w:rPr>
          <w:sz w:val="22"/>
          <w:szCs w:val="22"/>
          <w:lang w:val="en-GB"/>
        </w:rPr>
        <w:t xml:space="preserve">how much they can affect the ecosystem. This necessitates the </w:t>
      </w:r>
      <w:r w:rsidR="00DD3E40" w:rsidRPr="00E55156">
        <w:rPr>
          <w:sz w:val="22"/>
          <w:szCs w:val="22"/>
          <w:lang w:val="en-GB"/>
        </w:rPr>
        <w:t xml:space="preserve">extent of risk </w:t>
      </w:r>
      <w:r w:rsidR="0066466D">
        <w:rPr>
          <w:sz w:val="22"/>
          <w:szCs w:val="22"/>
          <w:lang w:val="en-GB"/>
        </w:rPr>
        <w:t>their presence in the water bodies pos</w:t>
      </w:r>
      <w:r w:rsidR="00DD3E40" w:rsidRPr="00E55156">
        <w:rPr>
          <w:sz w:val="22"/>
          <w:szCs w:val="22"/>
          <w:lang w:val="en-GB"/>
        </w:rPr>
        <w:t>es.</w:t>
      </w:r>
    </w:p>
    <w:p w14:paraId="65E22B09" w14:textId="0D080063" w:rsidR="00775DDC" w:rsidRPr="00140D11" w:rsidRDefault="00775DDC" w:rsidP="008956D0">
      <w:pPr>
        <w:spacing w:after="0" w:line="240" w:lineRule="auto"/>
        <w:ind w:firstLine="284"/>
        <w:jc w:val="both"/>
        <w:rPr>
          <w:sz w:val="22"/>
          <w:szCs w:val="22"/>
          <w:lang w:val="en-GB"/>
        </w:rPr>
      </w:pPr>
      <w:r w:rsidRPr="00140D11">
        <w:rPr>
          <w:sz w:val="22"/>
          <w:szCs w:val="22"/>
          <w:lang w:val="en-GB"/>
        </w:rPr>
        <w:t xml:space="preserve">Ecological risk assessment is an approach to assess </w:t>
      </w:r>
      <w:r w:rsidR="0066466D">
        <w:rPr>
          <w:sz w:val="22"/>
          <w:szCs w:val="22"/>
          <w:lang w:val="en-GB"/>
        </w:rPr>
        <w:t xml:space="preserve">the </w:t>
      </w:r>
      <w:r w:rsidRPr="00140D11">
        <w:rPr>
          <w:sz w:val="22"/>
          <w:szCs w:val="22"/>
          <w:lang w:val="en-GB"/>
        </w:rPr>
        <w:t>impact o</w:t>
      </w:r>
      <w:r w:rsidR="0066466D">
        <w:rPr>
          <w:sz w:val="22"/>
          <w:szCs w:val="22"/>
          <w:lang w:val="en-GB"/>
        </w:rPr>
        <w:t>f exposure to chemicals on the ecosystem</w:t>
      </w:r>
      <w:r w:rsidRPr="00140D11">
        <w:rPr>
          <w:sz w:val="22"/>
          <w:szCs w:val="22"/>
          <w:lang w:val="en-GB"/>
        </w:rPr>
        <w:t>. Risk Quotient is a commonly used approach</w:t>
      </w:r>
      <w:r w:rsidR="00C04D99" w:rsidRPr="00140D11">
        <w:rPr>
          <w:sz w:val="22"/>
          <w:szCs w:val="22"/>
          <w:lang w:val="en-GB"/>
        </w:rPr>
        <w:t xml:space="preserve"> </w:t>
      </w:r>
      <w:sdt>
        <w:sdtPr>
          <w:rPr>
            <w:sz w:val="22"/>
            <w:szCs w:val="22"/>
            <w:lang w:val="en-GB"/>
          </w:rPr>
          <w:tag w:val="MENDELEY_CITATION_v3_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"/>
          <w:id w:val="635221990"/>
          <w:placeholder>
            <w:docPart w:val="618693213A87409CB1EF810CE746E7C9"/>
          </w:placeholder>
        </w:sdtPr>
        <w:sdtContent>
          <w:r w:rsidRPr="00140D11">
            <w:rPr>
              <w:rFonts w:eastAsia="Times New Roman"/>
              <w:sz w:val="22"/>
              <w:szCs w:val="22"/>
              <w:lang w:val="en-GB"/>
            </w:rPr>
            <w:t>(Singh &amp; Suthar 2021)</w:t>
          </w:r>
        </w:sdtContent>
      </w:sdt>
      <w:r w:rsidR="00140D11">
        <w:rPr>
          <w:sz w:val="22"/>
          <w:szCs w:val="22"/>
          <w:lang w:val="en-GB"/>
        </w:rPr>
        <w:t>.</w:t>
      </w:r>
      <w:r w:rsidRPr="00140D11">
        <w:rPr>
          <w:sz w:val="22"/>
          <w:szCs w:val="22"/>
          <w:lang w:val="en-GB"/>
        </w:rPr>
        <w:t xml:space="preserve"> RQ has been widely used in ecological risk assessment of pharmaceutical</w:t>
      </w:r>
      <w:r w:rsidR="0066466D">
        <w:rPr>
          <w:sz w:val="22"/>
          <w:szCs w:val="22"/>
          <w:lang w:val="en-GB"/>
        </w:rPr>
        <w:t>s</w:t>
      </w:r>
      <w:r w:rsidRPr="00140D11">
        <w:rPr>
          <w:sz w:val="22"/>
          <w:szCs w:val="22"/>
          <w:lang w:val="en-GB"/>
        </w:rPr>
        <w:t xml:space="preserve"> </w:t>
      </w:r>
      <w:sdt>
        <w:sdtPr>
          <w:rPr>
            <w:sz w:val="22"/>
            <w:szCs w:val="22"/>
            <w:lang w:val="en-GB"/>
          </w:rPr>
          <w:tag w:val="MENDELEY_CITATION_v3_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"/>
          <w:id w:val="-1314559681"/>
          <w:placeholder>
            <w:docPart w:val="618693213A87409CB1EF810CE746E7C9"/>
          </w:placeholder>
        </w:sdtPr>
        <w:sdtContent>
          <w:r w:rsidRPr="00140D11">
            <w:rPr>
              <w:sz w:val="22"/>
              <w:szCs w:val="22"/>
              <w:lang w:val="en-GB"/>
            </w:rPr>
            <w:t>(Zhang et al. 2020)</w:t>
          </w:r>
        </w:sdtContent>
      </w:sdt>
      <w:r w:rsidR="00140D11">
        <w:rPr>
          <w:sz w:val="22"/>
          <w:szCs w:val="22"/>
          <w:lang w:val="en-GB"/>
        </w:rPr>
        <w:t>.</w:t>
      </w:r>
      <w:r w:rsidRPr="00140D11">
        <w:rPr>
          <w:sz w:val="22"/>
          <w:szCs w:val="22"/>
          <w:lang w:val="en-GB"/>
        </w:rPr>
        <w:t xml:space="preserve"> The RQ for each </w:t>
      </w:r>
      <w:r w:rsidR="00C56FD8" w:rsidRPr="00140D11">
        <w:rPr>
          <w:sz w:val="22"/>
          <w:szCs w:val="22"/>
          <w:lang w:val="en-GB"/>
        </w:rPr>
        <w:t>PhAC</w:t>
      </w:r>
      <w:r w:rsidRPr="00140D11">
        <w:rPr>
          <w:sz w:val="22"/>
          <w:szCs w:val="22"/>
          <w:lang w:val="en-GB"/>
        </w:rPr>
        <w:t xml:space="preserve"> was calculated against MEC (measured environmental concentration, ng</w:t>
      </w:r>
      <w:r w:rsidR="004F4E91" w:rsidRPr="00140D11">
        <w:rPr>
          <w:sz w:val="22"/>
          <w:szCs w:val="22"/>
          <w:lang w:val="en-GB"/>
        </w:rPr>
        <w:t xml:space="preserve"> </w:t>
      </w:r>
      <w:r w:rsidRPr="00140D11">
        <w:rPr>
          <w:sz w:val="22"/>
          <w:szCs w:val="22"/>
          <w:lang w:val="en-GB"/>
        </w:rPr>
        <w:t>L</w:t>
      </w:r>
      <w:r w:rsidR="004F4E91" w:rsidRPr="00140D11">
        <w:rPr>
          <w:sz w:val="22"/>
          <w:szCs w:val="22"/>
          <w:vertAlign w:val="superscript"/>
          <w:lang w:val="en-GB"/>
        </w:rPr>
        <w:t>-1</w:t>
      </w:r>
      <w:r w:rsidRPr="00140D11">
        <w:rPr>
          <w:sz w:val="22"/>
          <w:szCs w:val="22"/>
          <w:lang w:val="en-GB"/>
        </w:rPr>
        <w:t xml:space="preserve">) </w:t>
      </w:r>
      <w:r w:rsidR="0066466D">
        <w:rPr>
          <w:sz w:val="22"/>
          <w:szCs w:val="22"/>
          <w:lang w:val="en-GB"/>
        </w:rPr>
        <w:t>concerning</w:t>
      </w:r>
      <w:r w:rsidRPr="00140D11">
        <w:rPr>
          <w:sz w:val="22"/>
          <w:szCs w:val="22"/>
          <w:lang w:val="en-GB"/>
        </w:rPr>
        <w:t xml:space="preserve"> PNEC (predicted-no-effect-concentration, ng</w:t>
      </w:r>
      <w:r w:rsidR="004F4E91" w:rsidRPr="00140D11">
        <w:rPr>
          <w:sz w:val="22"/>
          <w:szCs w:val="22"/>
          <w:lang w:val="en-GB"/>
        </w:rPr>
        <w:t xml:space="preserve"> </w:t>
      </w:r>
      <w:r w:rsidRPr="00140D11">
        <w:rPr>
          <w:sz w:val="22"/>
          <w:szCs w:val="22"/>
          <w:lang w:val="en-GB"/>
        </w:rPr>
        <w:t>L</w:t>
      </w:r>
      <w:r w:rsidR="004F4E91" w:rsidRPr="00140D11">
        <w:rPr>
          <w:sz w:val="22"/>
          <w:szCs w:val="22"/>
          <w:vertAlign w:val="superscript"/>
          <w:lang w:val="en-GB"/>
        </w:rPr>
        <w:t>-1</w:t>
      </w:r>
      <w:r w:rsidRPr="00140D11">
        <w:rPr>
          <w:sz w:val="22"/>
          <w:szCs w:val="22"/>
          <w:lang w:val="en-GB"/>
        </w:rPr>
        <w:t xml:space="preserve">) as presented in Eq. </w:t>
      </w:r>
      <w:r w:rsidR="00F72CBC" w:rsidRPr="00140D11">
        <w:rPr>
          <w:sz w:val="22"/>
          <w:szCs w:val="22"/>
          <w:lang w:val="en-GB"/>
        </w:rPr>
        <w:t>1</w:t>
      </w:r>
      <w:r w:rsidRPr="00140D11">
        <w:rPr>
          <w:sz w:val="22"/>
          <w:szCs w:val="22"/>
          <w:lang w:val="en-GB"/>
        </w:rPr>
        <w:t>. The effective or lethal concentration (EC</w:t>
      </w:r>
      <w:r w:rsidRPr="00140D11">
        <w:rPr>
          <w:sz w:val="22"/>
          <w:szCs w:val="22"/>
          <w:vertAlign w:val="subscript"/>
          <w:lang w:val="en-GB"/>
        </w:rPr>
        <w:t>50</w:t>
      </w:r>
      <w:r w:rsidRPr="00140D11">
        <w:rPr>
          <w:sz w:val="22"/>
          <w:szCs w:val="22"/>
          <w:lang w:val="en-GB"/>
        </w:rPr>
        <w:t xml:space="preserve"> or LC</w:t>
      </w:r>
      <w:r w:rsidRPr="00140D11">
        <w:rPr>
          <w:sz w:val="22"/>
          <w:szCs w:val="22"/>
          <w:vertAlign w:val="subscript"/>
          <w:lang w:val="en-GB"/>
        </w:rPr>
        <w:t>50</w:t>
      </w:r>
      <w:r w:rsidRPr="00140D11">
        <w:rPr>
          <w:sz w:val="22"/>
          <w:szCs w:val="22"/>
          <w:lang w:val="en-GB"/>
        </w:rPr>
        <w:t xml:space="preserve">) of individual </w:t>
      </w:r>
      <w:proofErr w:type="spellStart"/>
      <w:r w:rsidR="00C56FD8" w:rsidRPr="00140D11">
        <w:rPr>
          <w:sz w:val="22"/>
          <w:szCs w:val="22"/>
          <w:lang w:val="en-GB"/>
        </w:rPr>
        <w:t>PhACs</w:t>
      </w:r>
      <w:proofErr w:type="spellEnd"/>
      <w:r w:rsidRPr="00140D11">
        <w:rPr>
          <w:sz w:val="22"/>
          <w:szCs w:val="22"/>
          <w:lang w:val="en-GB"/>
        </w:rPr>
        <w:t xml:space="preserve"> was divided by value of 1000 to obtain the PNEC value of </w:t>
      </w:r>
      <w:proofErr w:type="spellStart"/>
      <w:r w:rsidR="00C56FD8" w:rsidRPr="00140D11">
        <w:rPr>
          <w:sz w:val="22"/>
          <w:szCs w:val="22"/>
          <w:lang w:val="en-GB"/>
        </w:rPr>
        <w:t>PhACs</w:t>
      </w:r>
      <w:proofErr w:type="spellEnd"/>
      <w:r w:rsidRPr="00140D11">
        <w:rPr>
          <w:sz w:val="22"/>
          <w:szCs w:val="22"/>
          <w:lang w:val="en-GB"/>
        </w:rPr>
        <w:t xml:space="preserve"> concerned</w:t>
      </w:r>
      <w:r w:rsidR="00DB3D6F" w:rsidRPr="00140D11">
        <w:rPr>
          <w:sz w:val="22"/>
          <w:szCs w:val="22"/>
          <w:lang w:val="en-GB"/>
        </w:rPr>
        <w:t xml:space="preserve"> </w:t>
      </w:r>
      <w:r w:rsidR="00DB3D6F" w:rsidRPr="00140D11">
        <w:rPr>
          <w:sz w:val="22"/>
          <w:szCs w:val="22"/>
          <w:lang w:val="en-GB"/>
        </w:rPr>
        <w:fldChar w:fldCharType="begin" w:fldLock="1"/>
      </w:r>
      <w:r w:rsidR="00900150" w:rsidRPr="00140D11">
        <w:rPr>
          <w:sz w:val="22"/>
          <w:szCs w:val="22"/>
          <w:lang w:val="en-GB"/>
        </w:rPr>
        <w:instrText>ADDIN CSL_CITATION {"citationItems":[{"id":"ITEM-1","itemData":{"DOI":"10.1016/j.scitotenv.2018.07.235","ISSN":"18791026","PMID":"30235631","abstract":"Pharmaceuticals, personal care products (PPCPs), and artificial sweeteners (ASWs) are contaminants of emerging concern commonly found in the aquatic environments. In India, studies reporting environmental occurrence of these contaminants are scarce. In this study, we investigated the occurrence and distribution of 15 PPCPs and five ASWs in the river and groundwater (used untreated as drinking water) at several sites along the Ganges River. Based on the measured groundwater concentrations, we estimated the life-long human health risk from exposure to PPCPs through drinking. In addition, we estimated the risk of exposure to PPCPs and ASWs in the river water for aquatic organisms. The sum of detected PPCPs in the river water ranged between 54.7-826 ng/L, with higher concentrations in the severely anthropogenically influenced middle and lower reaches of the Ganges. The highest concentration among the PPCPs in the river water was of caffeine (743 ng/L). The sum of detected ASWs in river water ranged between 0.2–102 ng/L. Similar to PPCPs, the sum of ASWs in the river water was higher in the middle and lower reaches of the Ganges. In groundwater, the sum of detected PPCPs ranged between 34–293 ng/L, whereas of ASWs ranged between 0.5-25 ng/L. Negligible risk for humans was estimated from PPCPs in the drinking groundwater sources along the Ganges River, whereas moderate risks to PPCPs and ASWs (namely: caffeine, sulfamethoxazole, triclocarban, triclosan, and sucralose) were estimated for aquatic organisms in the Ganges River.","author":[{"dropping-particle":"","family":"Sharma","given":"Brij Mohan","non-dropping-particle":"","parse-names":false,"suffix":""},{"dropping-particle":"","family":"Bečanová","given":"Jitka","non-dropping-particle":"","parse-names":false,"suffix":""},{"dropping-particle":"","family":"Scheringer","given":"Martin","non-dropping-particle":"","parse-names":false,"suffix":""},{"dropping-particle":"","family":"Sharma","given":"Anežka","non-dropping-particle":"","parse-names":false,"suffix":""},{"dropping-particle":"","family":"Bharat","given":"Girija K.","non-dropping-particle":"","parse-names":false,"suffix":""},{"dropping-particle":"","family":"Whitehead","given":"Paul G.","non-dropping-particle":"","parse-names":false,"suffix":""},{"dropping-particle":"","family":"Klánová","given":"Jana","non-dropping-particle":"","parse-names":false,"suffix":""},{"dropping-particle":"","family":"Nizzetto","given":"Luca","non-dropping-particle":"","parse-names":false,"suffix":""}],"container-title":"Science of the Total Environment","id":"ITEM-1","issued":{"date-parts":[["2019"]]},"page":"1459-1467","title":"Health and ecological risk assessment of emerging contaminants (pharmaceuticals, personal care products, and artificial sweeteners) in surface and groundwater (drinking water) in the Ganges River Basin, India","type":"article-journal","volume":"646"},"uris":["http://www.mendeley.com/documents/?uuid=b417546b-431e-4072-a085-38228373ca3e"]}],"mendeley":{"formattedCitation":"(Sharma et al., 2019)","manualFormatting":"(Sharma et al., 2019","plainTextFormattedCitation":"(Sharma et al., 2019)","previouslyFormattedCitation":"(Sharma et al., 2019)"},"properties":{"noteIndex":0},"schema":"https://github.com/citation-style-language/schema/raw/master/csl-citation.json"}</w:instrText>
      </w:r>
      <w:r w:rsidR="00DB3D6F" w:rsidRPr="00140D11">
        <w:rPr>
          <w:sz w:val="22"/>
          <w:szCs w:val="22"/>
          <w:lang w:val="en-GB"/>
        </w:rPr>
        <w:fldChar w:fldCharType="separate"/>
      </w:r>
      <w:r w:rsidR="00DB3D6F" w:rsidRPr="00140D11">
        <w:rPr>
          <w:noProof/>
          <w:sz w:val="22"/>
          <w:szCs w:val="22"/>
          <w:lang w:val="en-GB"/>
        </w:rPr>
        <w:t>(Sharma et al. 2019</w:t>
      </w:r>
      <w:r w:rsidR="00DB3D6F" w:rsidRPr="00140D11">
        <w:rPr>
          <w:sz w:val="22"/>
          <w:szCs w:val="22"/>
          <w:lang w:val="en-GB"/>
        </w:rPr>
        <w:fldChar w:fldCharType="end"/>
      </w:r>
      <w:r w:rsidR="00140D11">
        <w:rPr>
          <w:sz w:val="22"/>
          <w:szCs w:val="22"/>
          <w:lang w:val="en-GB"/>
        </w:rPr>
        <w:t>,</w:t>
      </w:r>
      <w:r w:rsidR="001E021C" w:rsidRPr="00140D11">
        <w:rPr>
          <w:sz w:val="22"/>
          <w:szCs w:val="22"/>
          <w:lang w:val="en-GB"/>
        </w:rPr>
        <w:t xml:space="preserve"> </w:t>
      </w:r>
      <w:r w:rsidR="001E021C" w:rsidRPr="00140D11">
        <w:rPr>
          <w:sz w:val="22"/>
          <w:szCs w:val="22"/>
          <w:lang w:val="en-GB"/>
        </w:rPr>
        <w:fldChar w:fldCharType="begin" w:fldLock="1"/>
      </w:r>
      <w:r w:rsidR="00900150" w:rsidRPr="00140D11">
        <w:rPr>
          <w:sz w:val="22"/>
          <w:szCs w:val="22"/>
          <w:lang w:val="en-GB"/>
        </w:rPr>
        <w:instrText>ADDIN CSL_CITATION {"citationItems":[{"id":"ITEM-1","itemData":{"DOI":"10.1016/j.envint.2009.10.003","ISSN":"18736750","abstract":"Continuous input of pharmaceuticals into rivers, through wastewater treatment systems, may cause adverse effects on the aquatic ecosystems of the receiving waterbodies, due to the intrinsic biological activity of these compounds. To investigate this issue, we have carried out an Environmental Risk Assessment in the lower part of the Llobregat River basin (NE Spain). The survey was carried out along three campaigns in 7 sampling points, located in the main river and in one of its tributaries (Anoia River). In each sample, 29 commonly used pharmaceuticals, belonging to different therapeutical classes (analgesics and non-steroidal anti-inflammatories (NSAIDs), lipid regulators, psychiatric drugs, anti-histamines, anti-ulcer agents, antibiotics and β-blockers) have been determined. Simultaneously, the macroinvertebrate community status of the same points has been also studied. Hazard quotient indexes have been estimated for the most representative compounds as the ratio between concentrations and EC50 reported values, for three bioassays commonly used in environmental toxicology, namely, fish, Daphnia and algae. Hazard indexes are obtained for each sample by summing up the hazard quotients of all the compounds present, and taking its average along the three sampling campaigns. In general, hazard quotients tend to increase when going downstream. Only those points located most upstream of the two rivers can be qualified under low risk for the three bioassays. The most sensitive bioassay seems to be algae, followed by Daphnia and fish. Log-transformed hazard indexes show fairly good inverse correlations (r = - 0.58 to - 0.93, p &lt; 0.05) with Shannon diversity indexes of macroinvertebrates, determined from both densities and biomasses. Best correlations are obtained for Daphnia based hazard indexes, as expected from its taxonomical proximity to macroinvertebrates. The abnormal correlation behaviour found in one point located in the Anoia River is explained by the presence of other previously reported pollutants of industrial origin, generated by the nearby existing industry. © 2009 Elsevier Ltd. All rights reserved.","author":[{"dropping-particle":"","family":"Ginebreda","given":"Antoni","non-dropping-particle":"","parse-names":false,"suffix":""},{"dropping-particle":"","family":"Muñoz","given":"Isabel","non-dropping-particle":"","parse-names":false,"suffix":""},{"dropping-particle":"","family":"Alda","given":"Miren López","non-dropping-particle":"de","parse-names":false,"suffix":""},{"dropping-particle":"","family":"Brix","given":"Rikke","non-dropping-particle":"","parse-names":false,"suffix":""},{"dropping-particle":"","family":"López-Doval","given":"Julio","non-dropping-particle":"","parse-names":false,"suffix":""},{"dropping-particle":"","family":"Barceló","given":"Damià","non-dropping-particle":"","parse-names":false,"suffix":""}],"container-title":"Environment International","id":"ITEM-1","issue":"2","issued":{"date-parts":[["2010"]]},"page":"153-162","publisher":"Elsevier Ltd","title":"Environmental risk assessment of pharmaceuticals in rivers: Relationships between hazard indexes and aquatic macroinvertebrate diversity indexes in the Llobregat River (NE Spain)","type":"article-journal","volume":"36"},"uris":["http://www.mendeley.com/documents/?uuid=0922a1db-9e08-4323-9233-d4ecb28cfb29","http://www.mendeley.com/documents/?uuid=e30d35d1-2d20-4ca0-96c0-685f55d62abf"]}],"mendeley":{"formattedCitation":"(Ginebreda et al., 2010)","manualFormatting":"Ginebreda et al., 2010)","plainTextFormattedCitation":"(Ginebreda et al., 2010)","previouslyFormattedCitation":"(Ginebreda et al., 2010)"},"properties":{"noteIndex":0},"schema":"https://github.com/citation-style-language/schema/raw/master/csl-citation.json"}</w:instrText>
      </w:r>
      <w:r w:rsidR="001E021C" w:rsidRPr="00140D11">
        <w:rPr>
          <w:sz w:val="22"/>
          <w:szCs w:val="22"/>
          <w:lang w:val="en-GB"/>
        </w:rPr>
        <w:fldChar w:fldCharType="separate"/>
      </w:r>
      <w:r w:rsidR="001E021C" w:rsidRPr="00140D11">
        <w:rPr>
          <w:noProof/>
          <w:sz w:val="22"/>
          <w:szCs w:val="22"/>
          <w:lang w:val="en-GB"/>
        </w:rPr>
        <w:t>Ginebreda et al. 2010)</w:t>
      </w:r>
      <w:r w:rsidR="001E021C" w:rsidRPr="00140D11">
        <w:rPr>
          <w:sz w:val="22"/>
          <w:szCs w:val="22"/>
          <w:lang w:val="en-GB"/>
        </w:rPr>
        <w:fldChar w:fldCharType="end"/>
      </w:r>
      <w:r w:rsidR="00140D11">
        <w:rPr>
          <w:sz w:val="22"/>
          <w:szCs w:val="22"/>
          <w:lang w:val="en-GB"/>
        </w:rPr>
        <w:t>.</w:t>
      </w:r>
      <w:r w:rsidR="009844FA" w:rsidRPr="00140D11">
        <w:rPr>
          <w:sz w:val="22"/>
          <w:szCs w:val="22"/>
          <w:lang w:val="en-GB"/>
        </w:rPr>
        <w:t xml:space="preserve"> PNEC values for pharmaceutical</w:t>
      </w:r>
      <w:r w:rsidR="0066466D">
        <w:rPr>
          <w:sz w:val="22"/>
          <w:szCs w:val="22"/>
          <w:lang w:val="en-GB"/>
        </w:rPr>
        <w:t>s</w:t>
      </w:r>
      <w:r w:rsidR="009844FA" w:rsidRPr="00140D11">
        <w:rPr>
          <w:sz w:val="22"/>
          <w:szCs w:val="22"/>
          <w:lang w:val="en-GB"/>
        </w:rPr>
        <w:t xml:space="preserve"> w</w:t>
      </w:r>
      <w:r w:rsidR="0066466D">
        <w:rPr>
          <w:sz w:val="22"/>
          <w:szCs w:val="22"/>
          <w:lang w:val="en-GB"/>
        </w:rPr>
        <w:t>ere</w:t>
      </w:r>
      <w:r w:rsidR="009844FA" w:rsidRPr="00140D11">
        <w:rPr>
          <w:sz w:val="22"/>
          <w:szCs w:val="22"/>
          <w:lang w:val="en-GB"/>
        </w:rPr>
        <w:t xml:space="preserve"> obtained from </w:t>
      </w:r>
      <w:r w:rsidR="009844FA" w:rsidRPr="00140D11">
        <w:rPr>
          <w:sz w:val="22"/>
          <w:szCs w:val="22"/>
          <w:lang w:val="en-GB"/>
        </w:rPr>
        <w:fldChar w:fldCharType="begin" w:fldLock="1"/>
      </w:r>
      <w:r w:rsidR="00900150" w:rsidRPr="00140D11">
        <w:rPr>
          <w:sz w:val="22"/>
          <w:szCs w:val="22"/>
          <w:lang w:val="en-GB"/>
        </w:rPr>
        <w:instrText>ADDIN CSL_CITATION {"citationItems":[{"id":"ITEM-1","itemData":{"DOI":"10.3390/molecules25081796","ISSN":"14203049","PMID":"32295269","abstract":"Potential risks associated with releases of human pharmaceuticals into the environment have become an increasingly important issue in environmental health. This concern has been driven by the widespread detection of pharmaceuticals in all aquatic compartments. Therefore, 22 pharmaceuticals, 6 metabolites and transformation products, belonging to 7 therapeutic groups, were selected to perform a review on their toxicity and environmental risk assessment (ERA) in different aquatic compartments, important issues to tackle the water framework directive (WFD). The toxicity data collected reported, with the exception of anxiolytics, at least one toxicity value for concentrations below 1 µg L−1. The results obtained for the ERA revealed risk quotients (RQs) higher than 1 in all the aquatic bodies and for the three trophic levels, algae, invertebrates and fish, posing ecotoxicological pressure in all of these compartments. The therapeutic groups with higher RQs were hormones, antiepileptics, anti-inflammatories and antibiotics. Unsurprisingly, RQs values were highest in wastewaters, however, less contaminated water bodies such as groundwaters still presented maximum values up to 91,150 regarding 17α-ethinylestradiol in fish. Overall, these results present an important input for setting prioritizing measures and sustainable strategies, minimizing their impact in the aquatic environment.","author":[{"dropping-particle":"","family":"Pereira","given":"André","non-dropping-particle":"","parse-names":false,"suffix":""},{"dropping-particle":"","family":"Silva","given":"Liliana","non-dropping-particle":"","parse-names":false,"suffix":""},{"dropping-particle":"","family":"Laranjeiro","given":"Célia","non-dropping-particle":"","parse-names":false,"suffix":""},{"dropping-particle":"","family":"Lino","given":"Celeste","non-dropping-particle":"","parse-names":false,"suffix":""},{"dropping-particle":"","family":"Pena","given":"Angelina","non-dropping-particle":"","parse-names":false,"suffix":""}],"container-title":"Molecules","id":"ITEM-1","issue":"8","issued":{"date-parts":[["2020"]]},"title":"Selected pharmaceuticals in different aquatic compartments: Part II-Toxicity and environmental risk assessment","type":"article-journal","volume":"25"},"uris":["http://www.mendeley.com/documents/?uuid=0944d71e-12b8-4ea9-8cfa-1c8d92766cfd"]},{"id":"ITEM-2","itemData":{"author":[{"dropping-particle":"","family":"Aa van der","given":"N.G.F.M.","non-dropping-particle":"","parse-names":false,"suffix":""},{"dropping-particle":"","family":"Vlaardingen","given":"P L A","non-dropping-particle":"Van","parse-names":false,"suffix":""},{"dropping-particle":"","family":"Leeuwen","given":"L C","non-dropping-particle":"Van","parse-names":false,"suffix":""},{"dropping-particle":"","family":"Post","given":"M","non-dropping-particle":"","parse-names":false,"suffix":""}],"id":"ITEM-2","issue":"RIVM Letter report 601711003","issued":{"date-parts":[["2001"]]},"title":"Assessment of potential risks of 11 pharmaceuticals for the environment: Using environmental information from public databases","type":"report"},"uris":["http://www.mendeley.com/documents/?uuid=76c05b0a-a2f6-4104-8d8e-e842f684d16b"]},{"id":"ITEM-3","itemData":{"author":[{"dropping-particle":"","family":"Mendoza","given":"A","non-dropping-particle":"","parse-names":false,"suffix":""},{"dropping-particle":"","family":"Aceña","given":"J","non-dropping-particle":"","parse-names":false,"suffix":""},{"dropping-particle":"","family":"Pérez","given":"S","non-dropping-particle":"","parse-names":false,"suffix":""},{"dropping-particle":"","family":"Negreira","given":"N","non-dropping-particle":"","parse-names":false,"suffix":""},{"dropping-particle":"","family":"Barceló","given":"D","non-dropping-particle":"","parse-names":false,"suffix":""}],"id":"ITEM-3","issued":{"date-parts":[["2016"]]},"page":"8-9","title":"Occurrence of pharmaceuticals in hospital wastewaters and assessment of their associated environmental risk and hazard : a Spanish case study . o Sampling","type":"article-journal"},"uris":["http://www.mendeley.com/documents/?uuid=b0c8a5f9-cd7c-46b9-9a38-cbb5f5839252","http://www.mendeley.com/documents/?uuid=d47cb09f-9da4-4ade-893b-44e13081be66"]}],"mendeley":{"formattedCitation":"(Aa van der et al., 2001; Mendoza et al., 2016; Pereira et al., 2020)","manualFormatting":"Aa van der et al., (2001); Mendoza et al., (2016); and Pereira et al., (2020)","plainTextFormattedCitation":"(Aa van der et al., 2001; Mendoza et al., 2016; Pereira et al., 2020)","previouslyFormattedCitation":"(Aa van der et al., 2001; Mendoza et al., 2016; Pereira et al., 2020)"},"properties":{"noteIndex":0},"schema":"https://github.com/citation-style-language/schema/raw/master/csl-citation.json"}</w:instrText>
      </w:r>
      <w:r w:rsidR="009844FA" w:rsidRPr="00140D11">
        <w:rPr>
          <w:sz w:val="22"/>
          <w:szCs w:val="22"/>
          <w:lang w:val="en-GB"/>
        </w:rPr>
        <w:fldChar w:fldCharType="separate"/>
      </w:r>
      <w:r w:rsidR="009844FA" w:rsidRPr="00140D11">
        <w:rPr>
          <w:noProof/>
          <w:sz w:val="22"/>
          <w:szCs w:val="22"/>
          <w:lang w:val="en-GB"/>
        </w:rPr>
        <w:t>Aa van der et al. (2001)</w:t>
      </w:r>
      <w:r w:rsidR="00140D11">
        <w:rPr>
          <w:noProof/>
          <w:sz w:val="22"/>
          <w:szCs w:val="22"/>
          <w:lang w:val="en-GB"/>
        </w:rPr>
        <w:t>,</w:t>
      </w:r>
      <w:r w:rsidR="009844FA" w:rsidRPr="00140D11">
        <w:rPr>
          <w:noProof/>
          <w:sz w:val="22"/>
          <w:szCs w:val="22"/>
          <w:lang w:val="en-GB"/>
        </w:rPr>
        <w:t xml:space="preserve"> Mendoza et al. (2016) and Pereira et al. (2020)</w:t>
      </w:r>
      <w:r w:rsidR="009844FA" w:rsidRPr="00140D11">
        <w:rPr>
          <w:sz w:val="22"/>
          <w:szCs w:val="22"/>
          <w:lang w:val="en-GB"/>
        </w:rPr>
        <w:fldChar w:fldCharType="end"/>
      </w:r>
      <w:r w:rsidR="005016C0" w:rsidRPr="00140D11">
        <w:rPr>
          <w:sz w:val="22"/>
          <w:szCs w:val="22"/>
          <w:lang w:val="en-GB"/>
        </w:rPr>
        <w:t>.</w:t>
      </w:r>
      <w:r w:rsidR="00C04D99" w:rsidRPr="00140D11">
        <w:rPr>
          <w:sz w:val="22"/>
          <w:szCs w:val="22"/>
          <w:lang w:val="en-GB"/>
        </w:rPr>
        <w:t xml:space="preserve"> </w:t>
      </w:r>
      <w:sdt>
        <w:sdtPr>
          <w:rPr>
            <w:sz w:val="22"/>
            <w:szCs w:val="22"/>
            <w:lang w:val="en-GB"/>
          </w:rPr>
          <w:tag w:val="MENDELEY_CITATION_v3_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"/>
          <w:id w:val="-1355812230"/>
          <w:placeholder>
            <w:docPart w:val="618693213A87409CB1EF810CE746E7C9"/>
          </w:placeholder>
        </w:sdtPr>
        <w:sdtContent>
          <w:r w:rsidRPr="00140D11">
            <w:rPr>
              <w:sz w:val="22"/>
              <w:szCs w:val="22"/>
              <w:lang w:val="en-GB"/>
            </w:rPr>
            <w:t>Zhang et al. (2020)</w:t>
          </w:r>
        </w:sdtContent>
      </w:sdt>
      <w:r w:rsidRPr="00140D11">
        <w:rPr>
          <w:sz w:val="22"/>
          <w:szCs w:val="22"/>
          <w:lang w:val="en-GB"/>
        </w:rPr>
        <w:t xml:space="preserve"> ha</w:t>
      </w:r>
      <w:r w:rsidR="0066466D">
        <w:rPr>
          <w:sz w:val="22"/>
          <w:szCs w:val="22"/>
          <w:lang w:val="en-GB"/>
        </w:rPr>
        <w:t>ve</w:t>
      </w:r>
      <w:r w:rsidRPr="00140D11">
        <w:rPr>
          <w:sz w:val="22"/>
          <w:szCs w:val="22"/>
          <w:lang w:val="en-GB"/>
        </w:rPr>
        <w:t xml:space="preserve"> taken MEC as </w:t>
      </w:r>
      <w:r w:rsidR="0066466D">
        <w:rPr>
          <w:sz w:val="22"/>
          <w:szCs w:val="22"/>
          <w:lang w:val="en-GB"/>
        </w:rPr>
        <w:t xml:space="preserve">the </w:t>
      </w:r>
      <w:r w:rsidRPr="00140D11">
        <w:rPr>
          <w:sz w:val="22"/>
          <w:szCs w:val="22"/>
          <w:lang w:val="en-GB"/>
        </w:rPr>
        <w:t>maximum environmental concentration</w:t>
      </w:r>
      <w:r w:rsidR="0066466D">
        <w:rPr>
          <w:sz w:val="22"/>
          <w:szCs w:val="22"/>
          <w:lang w:val="en-GB"/>
        </w:rPr>
        <w:t>,</w:t>
      </w:r>
      <w:r w:rsidRPr="00140D11">
        <w:rPr>
          <w:sz w:val="22"/>
          <w:szCs w:val="22"/>
          <w:lang w:val="en-GB"/>
        </w:rPr>
        <w:t xml:space="preserve"> while </w:t>
      </w:r>
      <w:sdt>
        <w:sdtPr>
          <w:rPr>
            <w:sz w:val="22"/>
            <w:szCs w:val="22"/>
            <w:lang w:val="en-GB"/>
          </w:rPr>
          <w:tag w:val="MENDELEY_CITATION_v3_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"/>
          <w:id w:val="-879157775"/>
          <w:placeholder>
            <w:docPart w:val="618693213A87409CB1EF810CE746E7C9"/>
          </w:placeholder>
        </w:sdtPr>
        <w:sdtContent>
          <w:r w:rsidRPr="00140D11">
            <w:rPr>
              <w:sz w:val="22"/>
              <w:szCs w:val="22"/>
              <w:lang w:val="en-GB"/>
            </w:rPr>
            <w:t xml:space="preserve">Na et al. </w:t>
          </w:r>
          <w:r w:rsidR="00140D11">
            <w:rPr>
              <w:sz w:val="22"/>
              <w:szCs w:val="22"/>
              <w:lang w:val="en-GB"/>
            </w:rPr>
            <w:t>(</w:t>
          </w:r>
          <w:r w:rsidRPr="00140D11">
            <w:rPr>
              <w:sz w:val="22"/>
              <w:szCs w:val="22"/>
              <w:lang w:val="en-GB"/>
            </w:rPr>
            <w:t>2019)</w:t>
          </w:r>
        </w:sdtContent>
      </w:sdt>
      <w:r w:rsidRPr="00140D11">
        <w:rPr>
          <w:sz w:val="22"/>
          <w:szCs w:val="22"/>
          <w:lang w:val="en-GB"/>
        </w:rPr>
        <w:t xml:space="preserve"> ha</w:t>
      </w:r>
      <w:r w:rsidR="0066466D">
        <w:rPr>
          <w:sz w:val="22"/>
          <w:szCs w:val="22"/>
          <w:lang w:val="en-GB"/>
        </w:rPr>
        <w:t>ve</w:t>
      </w:r>
      <w:r w:rsidRPr="00140D11">
        <w:rPr>
          <w:sz w:val="22"/>
          <w:szCs w:val="22"/>
          <w:lang w:val="en-GB"/>
        </w:rPr>
        <w:t xml:space="preserve"> preferred MEC as </w:t>
      </w:r>
      <w:r w:rsidR="0066466D">
        <w:rPr>
          <w:sz w:val="22"/>
          <w:szCs w:val="22"/>
          <w:lang w:val="en-GB"/>
        </w:rPr>
        <w:t xml:space="preserve">an </w:t>
      </w:r>
      <w:r w:rsidRPr="00140D11">
        <w:rPr>
          <w:sz w:val="22"/>
          <w:szCs w:val="22"/>
          <w:lang w:val="en-GB"/>
        </w:rPr>
        <w:t xml:space="preserve">average or reasonable maximum concentration at 95% UCLs </w:t>
      </w:r>
      <w:r w:rsidR="0066466D">
        <w:rPr>
          <w:sz w:val="22"/>
          <w:szCs w:val="22"/>
          <w:lang w:val="en-GB"/>
        </w:rPr>
        <w:t xml:space="preserve">and </w:t>
      </w:r>
      <w:r w:rsidRPr="00140D11">
        <w:rPr>
          <w:sz w:val="22"/>
          <w:szCs w:val="22"/>
          <w:lang w:val="en-GB"/>
        </w:rPr>
        <w:t xml:space="preserve">95% UFL. This study has taken </w:t>
      </w:r>
      <w:r w:rsidR="0066466D">
        <w:rPr>
          <w:sz w:val="22"/>
          <w:szCs w:val="22"/>
          <w:lang w:val="en-GB"/>
        </w:rPr>
        <w:t xml:space="preserve">the </w:t>
      </w:r>
      <w:r w:rsidRPr="00140D11">
        <w:rPr>
          <w:sz w:val="22"/>
          <w:szCs w:val="22"/>
          <w:lang w:val="en-GB"/>
        </w:rPr>
        <w:t>mean of three sample</w:t>
      </w:r>
      <w:r w:rsidR="005016C0" w:rsidRPr="00140D11">
        <w:rPr>
          <w:sz w:val="22"/>
          <w:szCs w:val="22"/>
          <w:lang w:val="en-GB"/>
        </w:rPr>
        <w:t xml:space="preserve"> values</w:t>
      </w:r>
      <w:r w:rsidRPr="00140D11">
        <w:rPr>
          <w:sz w:val="22"/>
          <w:szCs w:val="22"/>
          <w:lang w:val="en-GB"/>
        </w:rPr>
        <w:t xml:space="preserve"> as MEC </w:t>
      </w:r>
      <w:r w:rsidR="0066466D">
        <w:rPr>
          <w:sz w:val="22"/>
          <w:szCs w:val="22"/>
          <w:lang w:val="en-GB"/>
        </w:rPr>
        <w:t>to evaluate</w:t>
      </w:r>
      <w:r w:rsidRPr="00140D11">
        <w:rPr>
          <w:sz w:val="22"/>
          <w:szCs w:val="22"/>
          <w:lang w:val="en-GB"/>
        </w:rPr>
        <w:t xml:space="preserve"> RQ.</w:t>
      </w:r>
    </w:p>
    <w:p w14:paraId="3099E1B2" w14:textId="2E009758" w:rsidR="00775DDC" w:rsidRPr="00E55156" w:rsidRDefault="00775DDC" w:rsidP="00D62186">
      <w:pPr>
        <w:tabs>
          <w:tab w:val="right" w:pos="9638"/>
        </w:tabs>
        <w:spacing w:before="120" w:after="120" w:line="240" w:lineRule="auto"/>
        <w:ind w:left="4394"/>
        <w:jc w:val="both"/>
        <w:rPr>
          <w:sz w:val="22"/>
          <w:szCs w:val="22"/>
          <w:lang w:val="en-GB"/>
        </w:rPr>
      </w:pPr>
      <w:r w:rsidRPr="00E55156">
        <w:rPr>
          <w:sz w:val="22"/>
          <w:szCs w:val="22"/>
          <w:lang w:val="en-GB"/>
        </w:rPr>
        <w:t xml:space="preserve">RQ = </w:t>
      </w:r>
      <m:oMath>
        <m:f>
          <m:fPr>
            <m:ctrlPr>
              <w:rPr>
                <w:rFonts w:ascii="Cambria Math" w:hAnsi="Cambria Math"/>
                <w:i/>
                <w:sz w:val="22"/>
                <w:szCs w:val="22"/>
                <w:lang w:val="en-GB"/>
              </w:rPr>
            </m:ctrlPr>
          </m:fPr>
          <m:num>
            <m:r>
              <w:rPr>
                <w:rFonts w:ascii="Cambria Math" w:hAnsi="Cambria Math"/>
                <w:sz w:val="22"/>
                <w:szCs w:val="22"/>
                <w:lang w:val="en-GB"/>
              </w:rPr>
              <m:t>MEC</m:t>
            </m:r>
          </m:num>
          <m:den>
            <m:r>
              <w:rPr>
                <w:rFonts w:ascii="Cambria Math" w:hAnsi="Cambria Math"/>
                <w:sz w:val="22"/>
                <w:szCs w:val="22"/>
                <w:lang w:val="en-GB"/>
              </w:rPr>
              <m:t>PNEC</m:t>
            </m:r>
          </m:den>
        </m:f>
      </m:oMath>
      <w:r w:rsidRPr="00E55156">
        <w:rPr>
          <w:rFonts w:eastAsiaTheme="minorEastAsia"/>
          <w:sz w:val="22"/>
          <w:szCs w:val="22"/>
          <w:lang w:val="en-GB"/>
        </w:rPr>
        <w:tab/>
      </w:r>
      <w:r w:rsidR="008956D0" w:rsidRPr="00E55156">
        <w:rPr>
          <w:rFonts w:eastAsiaTheme="minorEastAsia"/>
          <w:sz w:val="22"/>
          <w:szCs w:val="22"/>
          <w:lang w:val="en-GB"/>
        </w:rPr>
        <w:t xml:space="preserve"> </w:t>
      </w:r>
      <w:r w:rsidRPr="00E55156">
        <w:rPr>
          <w:rFonts w:eastAsiaTheme="minorEastAsia"/>
          <w:sz w:val="22"/>
          <w:szCs w:val="22"/>
          <w:lang w:val="en-GB"/>
        </w:rPr>
        <w:t>(</w:t>
      </w:r>
      <w:r w:rsidR="00F72CBC" w:rsidRPr="00E55156">
        <w:rPr>
          <w:rFonts w:eastAsiaTheme="minorEastAsia"/>
          <w:sz w:val="22"/>
          <w:szCs w:val="22"/>
          <w:lang w:val="en-GB"/>
        </w:rPr>
        <w:t>1</w:t>
      </w:r>
      <w:r w:rsidRPr="00E55156">
        <w:rPr>
          <w:rFonts w:eastAsiaTheme="minorEastAsia"/>
          <w:sz w:val="22"/>
          <w:szCs w:val="22"/>
          <w:lang w:val="en-GB"/>
        </w:rPr>
        <w:t>)</w:t>
      </w:r>
    </w:p>
    <w:p w14:paraId="05A11850" w14:textId="4FAC510C" w:rsidR="00775DDC" w:rsidRPr="00E55156" w:rsidRDefault="00D36AF1" w:rsidP="004353A1">
      <w:pPr>
        <w:pStyle w:val="Rn1"/>
        <w:rPr>
          <w:i/>
          <w:iCs/>
          <w:lang w:val="en-GB"/>
        </w:rPr>
      </w:pPr>
      <w:r w:rsidRPr="00E55156">
        <w:rPr>
          <w:lang w:val="en-GB"/>
        </w:rPr>
        <w:t xml:space="preserve">3. </w:t>
      </w:r>
      <w:r w:rsidR="00775DDC" w:rsidRPr="00E55156">
        <w:rPr>
          <w:lang w:val="en-GB"/>
        </w:rPr>
        <w:t>Result and Discussion</w:t>
      </w:r>
    </w:p>
    <w:p w14:paraId="11A2A54E" w14:textId="20AE0D48" w:rsidR="009E4354" w:rsidRPr="00E55156" w:rsidRDefault="009E4354" w:rsidP="004353A1">
      <w:pPr>
        <w:pStyle w:val="Rn2"/>
        <w:rPr>
          <w:lang w:val="en-GB"/>
        </w:rPr>
      </w:pPr>
      <w:r w:rsidRPr="00E55156">
        <w:rPr>
          <w:lang w:val="en-GB"/>
        </w:rPr>
        <w:t>3.1</w:t>
      </w:r>
      <w:r w:rsidR="004353A1" w:rsidRPr="00E55156">
        <w:rPr>
          <w:lang w:val="en-GB"/>
        </w:rPr>
        <w:t>.</w:t>
      </w:r>
      <w:r w:rsidRPr="00E55156">
        <w:rPr>
          <w:lang w:val="en-GB"/>
        </w:rPr>
        <w:t xml:space="preserve"> Pharmaceuticals occurrence in Yamuna River </w:t>
      </w:r>
    </w:p>
    <w:p w14:paraId="03463DFC" w14:textId="7EB03F93" w:rsidR="00775DDC" w:rsidRPr="00E55156" w:rsidRDefault="00AB1A03" w:rsidP="008956D0">
      <w:pPr>
        <w:spacing w:after="0" w:line="240" w:lineRule="auto"/>
        <w:ind w:firstLine="180"/>
        <w:jc w:val="both"/>
        <w:rPr>
          <w:sz w:val="22"/>
          <w:szCs w:val="22"/>
          <w:lang w:val="en-GB"/>
        </w:rPr>
      </w:pPr>
      <w:r w:rsidRPr="00E55156">
        <w:rPr>
          <w:sz w:val="22"/>
          <w:szCs w:val="22"/>
          <w:lang w:val="en-GB"/>
        </w:rPr>
        <w:t xml:space="preserve">The </w:t>
      </w:r>
      <w:proofErr w:type="spellStart"/>
      <w:r w:rsidR="00C56FD8" w:rsidRPr="00E55156">
        <w:rPr>
          <w:sz w:val="22"/>
          <w:szCs w:val="22"/>
          <w:lang w:val="en-GB"/>
        </w:rPr>
        <w:t>PhACs</w:t>
      </w:r>
      <w:proofErr w:type="spellEnd"/>
      <w:r w:rsidRPr="00E55156">
        <w:rPr>
          <w:sz w:val="22"/>
          <w:szCs w:val="22"/>
          <w:lang w:val="en-GB"/>
        </w:rPr>
        <w:t xml:space="preserve"> proportion concentration and spatial distribution at sampling points </w:t>
      </w:r>
      <w:r w:rsidR="0066466D">
        <w:rPr>
          <w:sz w:val="22"/>
          <w:szCs w:val="22"/>
          <w:lang w:val="en-GB"/>
        </w:rPr>
        <w:t>are</w:t>
      </w:r>
      <w:r w:rsidRPr="00E55156">
        <w:rPr>
          <w:sz w:val="22"/>
          <w:szCs w:val="22"/>
          <w:lang w:val="en-GB"/>
        </w:rPr>
        <w:t xml:space="preserve"> presented in Fig.</w:t>
      </w:r>
      <w:r w:rsidR="00140D11">
        <w:rPr>
          <w:sz w:val="22"/>
          <w:szCs w:val="22"/>
          <w:lang w:val="en-GB"/>
        </w:rPr>
        <w:t xml:space="preserve"> </w:t>
      </w:r>
      <w:r w:rsidRPr="00E55156">
        <w:rPr>
          <w:sz w:val="22"/>
          <w:szCs w:val="22"/>
          <w:lang w:val="en-GB"/>
        </w:rPr>
        <w:t xml:space="preserve">2. </w:t>
      </w:r>
      <w:bookmarkStart w:id="20" w:name="_Hlk89428523"/>
      <w:r w:rsidR="005A09F9" w:rsidRPr="00E55156">
        <w:rPr>
          <w:sz w:val="22"/>
          <w:szCs w:val="22"/>
          <w:lang w:val="en-GB"/>
        </w:rPr>
        <w:t>The</w:t>
      </w:r>
      <w:r w:rsidR="0060437E">
        <w:rPr>
          <w:sz w:val="22"/>
          <w:szCs w:val="22"/>
          <w:lang w:val="en-GB"/>
        </w:rPr>
        <w:t> </w:t>
      </w:r>
      <w:r w:rsidR="005A09F9" w:rsidRPr="00E55156">
        <w:rPr>
          <w:sz w:val="22"/>
          <w:szCs w:val="22"/>
          <w:lang w:val="en-GB"/>
        </w:rPr>
        <w:t xml:space="preserve">occurrence of </w:t>
      </w:r>
      <w:r w:rsidR="00572B98" w:rsidRPr="00E55156">
        <w:rPr>
          <w:sz w:val="22"/>
          <w:szCs w:val="22"/>
          <w:lang w:val="en-GB"/>
        </w:rPr>
        <w:t>antibiotics</w:t>
      </w:r>
      <w:r w:rsidR="005A09F9" w:rsidRPr="00E55156">
        <w:rPr>
          <w:sz w:val="22"/>
          <w:szCs w:val="22"/>
          <w:lang w:val="en-GB"/>
        </w:rPr>
        <w:t xml:space="preserve"> in water bodies is a major concern attributed to </w:t>
      </w:r>
      <w:r w:rsidR="0066466D">
        <w:rPr>
          <w:sz w:val="22"/>
          <w:szCs w:val="22"/>
          <w:lang w:val="en-GB"/>
        </w:rPr>
        <w:t>their</w:t>
      </w:r>
      <w:r w:rsidR="005A09F9" w:rsidRPr="00E55156">
        <w:rPr>
          <w:sz w:val="22"/>
          <w:szCs w:val="22"/>
          <w:lang w:val="en-GB"/>
        </w:rPr>
        <w:t xml:space="preserve"> capacity to develop resistance in microbes</w:t>
      </w:r>
      <w:bookmarkEnd w:id="20"/>
      <w:r w:rsidR="005A09F9" w:rsidRPr="00E55156">
        <w:rPr>
          <w:sz w:val="22"/>
          <w:szCs w:val="22"/>
          <w:lang w:val="en-GB"/>
        </w:rPr>
        <w:t>.</w:t>
      </w:r>
      <w:r w:rsidR="00D112A2" w:rsidRPr="00E55156">
        <w:rPr>
          <w:sz w:val="22"/>
          <w:szCs w:val="22"/>
          <w:lang w:val="en-GB"/>
        </w:rPr>
        <w:t xml:space="preserve"> Also, they are intended to alter </w:t>
      </w:r>
      <w:r w:rsidR="0066466D">
        <w:rPr>
          <w:sz w:val="22"/>
          <w:szCs w:val="22"/>
          <w:lang w:val="en-GB"/>
        </w:rPr>
        <w:t xml:space="preserve">the </w:t>
      </w:r>
      <w:r w:rsidR="00D112A2" w:rsidRPr="00E55156">
        <w:rPr>
          <w:sz w:val="22"/>
          <w:szCs w:val="22"/>
          <w:lang w:val="en-GB"/>
        </w:rPr>
        <w:t xml:space="preserve">metabolism and biological activities of </w:t>
      </w:r>
      <w:r w:rsidR="0066466D">
        <w:rPr>
          <w:sz w:val="22"/>
          <w:szCs w:val="22"/>
          <w:lang w:val="en-GB"/>
        </w:rPr>
        <w:t xml:space="preserve">the </w:t>
      </w:r>
      <w:r w:rsidR="00D112A2" w:rsidRPr="00E55156">
        <w:rPr>
          <w:sz w:val="22"/>
          <w:szCs w:val="22"/>
          <w:lang w:val="en-GB"/>
        </w:rPr>
        <w:t>human body to provide relief to patients</w:t>
      </w:r>
      <w:r w:rsidR="005016C0" w:rsidRPr="00E55156">
        <w:rPr>
          <w:sz w:val="22"/>
          <w:szCs w:val="22"/>
          <w:lang w:val="en-GB"/>
        </w:rPr>
        <w:t xml:space="preserve"> and thereby may cause </w:t>
      </w:r>
      <w:r w:rsidR="0066466D">
        <w:rPr>
          <w:sz w:val="22"/>
          <w:szCs w:val="22"/>
          <w:lang w:val="en-GB"/>
        </w:rPr>
        <w:t xml:space="preserve">a </w:t>
      </w:r>
      <w:r w:rsidR="005016C0" w:rsidRPr="00E55156">
        <w:rPr>
          <w:sz w:val="22"/>
          <w:szCs w:val="22"/>
          <w:lang w:val="en-GB"/>
        </w:rPr>
        <w:t xml:space="preserve">similar effect on </w:t>
      </w:r>
      <w:r w:rsidR="0066466D">
        <w:rPr>
          <w:sz w:val="22"/>
          <w:szCs w:val="22"/>
          <w:lang w:val="en-GB"/>
        </w:rPr>
        <w:t xml:space="preserve">the </w:t>
      </w:r>
      <w:r w:rsidR="005016C0" w:rsidRPr="00E55156">
        <w:rPr>
          <w:sz w:val="22"/>
          <w:szCs w:val="22"/>
          <w:lang w:val="en-GB"/>
        </w:rPr>
        <w:t xml:space="preserve">biodiversity of </w:t>
      </w:r>
      <w:r w:rsidR="0066466D">
        <w:rPr>
          <w:sz w:val="22"/>
          <w:szCs w:val="22"/>
          <w:lang w:val="en-GB"/>
        </w:rPr>
        <w:t xml:space="preserve">the </w:t>
      </w:r>
      <w:r w:rsidR="005016C0" w:rsidRPr="00E55156">
        <w:rPr>
          <w:sz w:val="22"/>
          <w:szCs w:val="22"/>
          <w:lang w:val="en-GB"/>
        </w:rPr>
        <w:t>receiving environment</w:t>
      </w:r>
      <w:r w:rsidR="00D112A2" w:rsidRPr="00E55156">
        <w:rPr>
          <w:sz w:val="22"/>
          <w:szCs w:val="22"/>
          <w:lang w:val="en-GB"/>
        </w:rPr>
        <w:t xml:space="preserve"> </w:t>
      </w:r>
      <w:r w:rsidR="005A09F9" w:rsidRPr="00E55156">
        <w:rPr>
          <w:sz w:val="22"/>
          <w:szCs w:val="22"/>
          <w:lang w:val="en-GB"/>
        </w:rPr>
        <w:fldChar w:fldCharType="begin" w:fldLock="1"/>
      </w:r>
      <w:r w:rsidR="00900150" w:rsidRPr="00E55156">
        <w:rPr>
          <w:sz w:val="22"/>
          <w:szCs w:val="22"/>
          <w:lang w:val="en-GB"/>
        </w:rPr>
        <w:instrText>ADDIN CSL_CITATION {"citationItems":[{"id":"ITEM-1","itemData":{"author":[{"dropping-particle":"","family":"Aimee K. Murray, Isobel Stanton, William H. Gaze","given":"Jason Snape","non-dropping-particle":"","parse-names":false,"suffix":""}],"container-title":"Water Research","id":"ITEM-1","issue":"117233","issued":{"date-parts":[["2021"]]},"page":"11","title":"Dawning of a new ERA: Environmental Risk Assessment of antibiotics and their potential to select for antimicrobial resistance","type":"article-journal","volume":"200"},"uris":["http://www.mendeley.com/documents/?uuid=15592b00-3006-4a51-9880-16889de048f8"]},{"id":"ITEM-2","itemData":{"DOI":"10.1016/j.jece.2017.12.041","ISSN":"22133437","abstract":"Increase in antibiotic resistance (AR) in environment is a global health concern as the emergence of AR is limiting the treatment options. Inappropriate and indiscriminate uses of antibiotics are known causes for the spread of AR but lack of access to safe drinking water and poor sanitation aggravate the problem. The present study aims to estimate the abundance of coliforms, carbapenem and ESBL resistant bacteria and respective resistant genes in 20 sewer drains and 5 locations of the river Yamuna across New Delhi over two seasons. Significant positive correlations were observed between FC levels and carbapenem (R = 0.90,p = 0.002,n = 40) and ESBL resistant bacteria (R = 0.93,p = 0.005,n = 40) levels across all the samples, indicating possible association of resistant bacteria with faecal matter. However, higher abundances of coliforms, resistant bacteria and genes were observed in winter relative to summer season. Poor/lack of connectivity between drains and sewage treatment plants (STPs) and thus discharge of treated/untreated sewage at different locations of the river Yamuna is the major reason for increasing the pollution load of the river. Microbial culturing indicated presence of \"critical pathogen\" listed by WHO in urgent need of new antibiotics in the collected samples. Overall, release of untreated sewage into the river Yamuna carried by the sewer drains poses a high risk to the people residing in the city and highlights an urgent need to treat the entire sewage. Complete treatment of the entire sewage generated using treatment techniques such as advanced oxidation processes (80-90%) could reduce the introduction of these emerging pollutants in the environment.","author":[{"dropping-particle":"","family":"Lamba","given":"Manisha","non-dropping-particle":"","parse-names":false,"suffix":""},{"dropping-particle":"","family":"Sreekrishnan","given":"T. R.","non-dropping-particle":"","parse-names":false,"suffix":""},{"dropping-particle":"","family":"Ahammad","given":"Shaikh Ziauddin","non-dropping-particle":"","parse-names":false,"suffix":""}],"container-title":"Journal of Environmental Chemical Engineering","id":"ITEM-2","issue":"1","issued":{"date-parts":[["2020"]]},"page":"102088","publisher":"Elsevier","title":"Sewage mediated transfer of antibiotic resistance to River Yamuna in Delhi, India","type":"article-journal","volume":"8"},"uris":["http://www.mendeley.com/documents/?uuid=f9d74c76-3521-4243-a0a2-8b364f2e804b"]}],"mendeley":{"formattedCitation":"(Aimee K. Murray, Isobel Stanton, William H. Gaze, 2021; Lamba et al., 2020)","plainTextFormattedCitation":"(Aimee K. Murray, Isobel Stanton, William H. Gaze, 2021; Lamba et al., 2020)","previouslyFormattedCitation":"(Aimee K. Murray, Isobel Stanton, William H. Gaze, 2021; Lamba et al., 2020)"},"properties":{"noteIndex":0},"schema":"https://github.com/citation-style-language/schema/raw/master/csl-citation.json"}</w:instrText>
      </w:r>
      <w:r w:rsidR="005A09F9" w:rsidRPr="00E55156">
        <w:rPr>
          <w:sz w:val="22"/>
          <w:szCs w:val="22"/>
          <w:lang w:val="en-GB"/>
        </w:rPr>
        <w:fldChar w:fldCharType="separate"/>
      </w:r>
      <w:r w:rsidR="003D5D81" w:rsidRPr="00E55156">
        <w:rPr>
          <w:noProof/>
          <w:sz w:val="22"/>
          <w:szCs w:val="22"/>
          <w:lang w:val="en-GB"/>
        </w:rPr>
        <w:t>(Aimee K. Murray</w:t>
      </w:r>
      <w:r w:rsidR="00140D11">
        <w:rPr>
          <w:noProof/>
          <w:sz w:val="22"/>
          <w:szCs w:val="22"/>
          <w:lang w:val="en-GB"/>
        </w:rPr>
        <w:t xml:space="preserve">et </w:t>
      </w:r>
      <w:r w:rsidR="0066466D">
        <w:rPr>
          <w:noProof/>
          <w:sz w:val="22"/>
          <w:szCs w:val="22"/>
          <w:lang w:val="en-GB"/>
        </w:rPr>
        <w:t xml:space="preserve">et </w:t>
      </w:r>
      <w:r w:rsidR="00140D11">
        <w:rPr>
          <w:noProof/>
          <w:sz w:val="22"/>
          <w:szCs w:val="22"/>
          <w:lang w:val="en-GB"/>
        </w:rPr>
        <w:t>al.</w:t>
      </w:r>
      <w:r w:rsidR="003D5D81" w:rsidRPr="00E55156">
        <w:rPr>
          <w:noProof/>
          <w:sz w:val="22"/>
          <w:szCs w:val="22"/>
          <w:lang w:val="en-GB"/>
        </w:rPr>
        <w:t xml:space="preserve"> 2021</w:t>
      </w:r>
      <w:r w:rsidR="00140D11">
        <w:rPr>
          <w:noProof/>
          <w:sz w:val="22"/>
          <w:szCs w:val="22"/>
          <w:lang w:val="en-GB"/>
        </w:rPr>
        <w:t>,</w:t>
      </w:r>
      <w:r w:rsidR="003D5D81" w:rsidRPr="00E55156">
        <w:rPr>
          <w:noProof/>
          <w:sz w:val="22"/>
          <w:szCs w:val="22"/>
          <w:lang w:val="en-GB"/>
        </w:rPr>
        <w:t xml:space="preserve"> Lamba et al. 2020)</w:t>
      </w:r>
      <w:r w:rsidR="005A09F9" w:rsidRPr="00E55156">
        <w:rPr>
          <w:sz w:val="22"/>
          <w:szCs w:val="22"/>
          <w:lang w:val="en-GB"/>
        </w:rPr>
        <w:fldChar w:fldCharType="end"/>
      </w:r>
      <w:r w:rsidR="0066466D">
        <w:rPr>
          <w:sz w:val="22"/>
          <w:szCs w:val="22"/>
          <w:lang w:val="en-GB"/>
        </w:rPr>
        <w:t>.</w:t>
      </w:r>
      <w:r w:rsidR="005A09F9" w:rsidRPr="00E55156">
        <w:rPr>
          <w:sz w:val="22"/>
          <w:szCs w:val="22"/>
          <w:lang w:val="en-GB"/>
        </w:rPr>
        <w:t xml:space="preserve"> </w:t>
      </w:r>
      <w:r w:rsidR="00775DDC" w:rsidRPr="00E55156">
        <w:rPr>
          <w:sz w:val="22"/>
          <w:szCs w:val="22"/>
          <w:lang w:val="en-GB"/>
        </w:rPr>
        <w:t xml:space="preserve">Wazirabad barrage water samples served as reference samples as </w:t>
      </w:r>
      <w:r w:rsidR="0066466D">
        <w:rPr>
          <w:sz w:val="22"/>
          <w:szCs w:val="22"/>
          <w:lang w:val="en-GB"/>
        </w:rPr>
        <w:t>they are</w:t>
      </w:r>
      <w:r w:rsidR="002E18B5" w:rsidRPr="00E55156">
        <w:rPr>
          <w:sz w:val="22"/>
          <w:szCs w:val="22"/>
          <w:lang w:val="en-GB"/>
        </w:rPr>
        <w:t xml:space="preserve"> </w:t>
      </w:r>
      <w:r w:rsidR="00775DDC" w:rsidRPr="00E55156">
        <w:rPr>
          <w:sz w:val="22"/>
          <w:szCs w:val="22"/>
          <w:lang w:val="en-GB"/>
        </w:rPr>
        <w:t xml:space="preserve">the entry point of Yamuna in Delhi territory. The river pollution load was expected to increase with discharge from 14 drains that </w:t>
      </w:r>
      <w:r w:rsidR="0066466D">
        <w:rPr>
          <w:sz w:val="22"/>
          <w:szCs w:val="22"/>
          <w:lang w:val="en-GB"/>
        </w:rPr>
        <w:t>discharge</w:t>
      </w:r>
      <w:r w:rsidR="00775DDC" w:rsidRPr="00E55156">
        <w:rPr>
          <w:sz w:val="22"/>
          <w:szCs w:val="22"/>
          <w:lang w:val="en-GB"/>
        </w:rPr>
        <w:t xml:space="preserve"> into </w:t>
      </w:r>
      <w:r w:rsidR="0066466D">
        <w:rPr>
          <w:sz w:val="22"/>
          <w:szCs w:val="22"/>
          <w:lang w:val="en-GB"/>
        </w:rPr>
        <w:t xml:space="preserve">the </w:t>
      </w:r>
      <w:r w:rsidR="00775DDC" w:rsidRPr="00E55156">
        <w:rPr>
          <w:sz w:val="22"/>
          <w:szCs w:val="22"/>
          <w:lang w:val="en-GB"/>
        </w:rPr>
        <w:t xml:space="preserve">Yamuna River in </w:t>
      </w:r>
      <w:r w:rsidR="0066466D">
        <w:rPr>
          <w:sz w:val="22"/>
          <w:szCs w:val="22"/>
          <w:lang w:val="en-GB"/>
        </w:rPr>
        <w:t xml:space="preserve">the </w:t>
      </w:r>
      <w:r w:rsidR="00775DDC" w:rsidRPr="00E55156">
        <w:rPr>
          <w:sz w:val="22"/>
          <w:szCs w:val="22"/>
          <w:lang w:val="en-GB"/>
        </w:rPr>
        <w:t>Delhi stretch</w:t>
      </w:r>
      <w:r w:rsidR="002E18B5" w:rsidRPr="00E55156">
        <w:rPr>
          <w:sz w:val="22"/>
          <w:szCs w:val="22"/>
          <w:lang w:val="en-GB"/>
        </w:rPr>
        <w:t xml:space="preserve"> up</w:t>
      </w:r>
      <w:r w:rsidR="0066466D">
        <w:rPr>
          <w:sz w:val="22"/>
          <w:szCs w:val="22"/>
          <w:lang w:val="en-GB"/>
        </w:rPr>
        <w:t xml:space="preserve"> </w:t>
      </w:r>
      <w:r w:rsidR="002E18B5" w:rsidRPr="00E55156">
        <w:rPr>
          <w:sz w:val="22"/>
          <w:szCs w:val="22"/>
          <w:lang w:val="en-GB"/>
        </w:rPr>
        <w:t>to Okhla Barrage</w:t>
      </w:r>
      <w:r w:rsidR="00775DDC" w:rsidRPr="00E55156">
        <w:rPr>
          <w:sz w:val="22"/>
          <w:szCs w:val="22"/>
          <w:lang w:val="en-GB"/>
        </w:rPr>
        <w:t xml:space="preserve">. </w:t>
      </w:r>
      <w:r w:rsidR="00A536C1" w:rsidRPr="00E55156">
        <w:rPr>
          <w:sz w:val="22"/>
          <w:szCs w:val="22"/>
          <w:lang w:val="en-GB"/>
        </w:rPr>
        <w:t>Out of seven</w:t>
      </w:r>
      <w:r w:rsidR="00775DDC" w:rsidRPr="00E55156">
        <w:rPr>
          <w:sz w:val="22"/>
          <w:szCs w:val="22"/>
          <w:lang w:val="en-GB"/>
        </w:rPr>
        <w:t xml:space="preserve"> </w:t>
      </w:r>
      <w:proofErr w:type="spellStart"/>
      <w:r w:rsidR="00C56FD8" w:rsidRPr="00E55156">
        <w:rPr>
          <w:sz w:val="22"/>
          <w:szCs w:val="22"/>
          <w:lang w:val="en-GB"/>
        </w:rPr>
        <w:t>PhACs</w:t>
      </w:r>
      <w:proofErr w:type="spellEnd"/>
      <w:r w:rsidR="0066466D">
        <w:rPr>
          <w:sz w:val="22"/>
          <w:szCs w:val="22"/>
          <w:lang w:val="en-GB"/>
        </w:rPr>
        <w:t>,</w:t>
      </w:r>
      <w:r w:rsidR="00775DDC" w:rsidRPr="00E55156">
        <w:rPr>
          <w:sz w:val="22"/>
          <w:szCs w:val="22"/>
          <w:lang w:val="en-GB"/>
        </w:rPr>
        <w:t xml:space="preserve"> two antibiotics (</w:t>
      </w:r>
      <w:r w:rsidR="00D145AB" w:rsidRPr="00E55156">
        <w:rPr>
          <w:sz w:val="22"/>
          <w:szCs w:val="22"/>
          <w:lang w:val="en-GB"/>
        </w:rPr>
        <w:t>CIP</w:t>
      </w:r>
      <w:r w:rsidR="00775DDC" w:rsidRPr="00E55156">
        <w:rPr>
          <w:sz w:val="22"/>
          <w:szCs w:val="22"/>
          <w:lang w:val="en-GB"/>
        </w:rPr>
        <w:t xml:space="preserve">, </w:t>
      </w:r>
      <w:r w:rsidR="00DA01F5" w:rsidRPr="00E55156">
        <w:rPr>
          <w:sz w:val="22"/>
          <w:szCs w:val="22"/>
          <w:lang w:val="en-GB"/>
        </w:rPr>
        <w:t>SMZ</w:t>
      </w:r>
      <w:r w:rsidR="00775DDC" w:rsidRPr="00E55156">
        <w:rPr>
          <w:sz w:val="22"/>
          <w:szCs w:val="22"/>
          <w:lang w:val="en-GB"/>
        </w:rPr>
        <w:t>), two analgesic</w:t>
      </w:r>
      <w:r w:rsidR="0066466D">
        <w:rPr>
          <w:sz w:val="22"/>
          <w:szCs w:val="22"/>
          <w:lang w:val="en-GB"/>
        </w:rPr>
        <w:t>s</w:t>
      </w:r>
      <w:r w:rsidR="00775DDC" w:rsidRPr="00E55156">
        <w:rPr>
          <w:sz w:val="22"/>
          <w:szCs w:val="22"/>
          <w:lang w:val="en-GB"/>
        </w:rPr>
        <w:t xml:space="preserve"> (</w:t>
      </w:r>
      <w:r w:rsidR="00DA01F5" w:rsidRPr="00E55156">
        <w:rPr>
          <w:sz w:val="22"/>
          <w:szCs w:val="22"/>
          <w:lang w:val="en-GB"/>
        </w:rPr>
        <w:t>KT</w:t>
      </w:r>
      <w:r w:rsidR="002C0F52" w:rsidRPr="00E55156">
        <w:rPr>
          <w:sz w:val="22"/>
          <w:szCs w:val="22"/>
          <w:lang w:val="en-GB"/>
        </w:rPr>
        <w:t>F</w:t>
      </w:r>
      <w:r w:rsidR="00775DDC" w:rsidRPr="00E55156">
        <w:rPr>
          <w:sz w:val="22"/>
          <w:szCs w:val="22"/>
          <w:lang w:val="en-GB"/>
        </w:rPr>
        <w:t xml:space="preserve">, </w:t>
      </w:r>
      <w:r w:rsidR="002C0F52" w:rsidRPr="00E55156">
        <w:rPr>
          <w:sz w:val="22"/>
          <w:szCs w:val="22"/>
          <w:lang w:val="en-GB"/>
        </w:rPr>
        <w:t>PCM</w:t>
      </w:r>
      <w:r w:rsidR="00775DDC" w:rsidRPr="00E55156">
        <w:rPr>
          <w:sz w:val="22"/>
          <w:szCs w:val="22"/>
          <w:lang w:val="en-GB"/>
        </w:rPr>
        <w:t>), one anticonvulsant (</w:t>
      </w:r>
      <w:r w:rsidR="002C0F52" w:rsidRPr="00E55156">
        <w:rPr>
          <w:sz w:val="22"/>
          <w:szCs w:val="22"/>
          <w:lang w:val="en-GB"/>
        </w:rPr>
        <w:t>CBZ</w:t>
      </w:r>
      <w:r w:rsidR="00775DDC" w:rsidRPr="00E55156">
        <w:rPr>
          <w:sz w:val="22"/>
          <w:szCs w:val="22"/>
          <w:lang w:val="en-GB"/>
        </w:rPr>
        <w:t xml:space="preserve">), </w:t>
      </w:r>
      <w:r w:rsidR="00BE6E63" w:rsidRPr="00E55156">
        <w:rPr>
          <w:sz w:val="22"/>
          <w:szCs w:val="22"/>
          <w:lang w:val="en-GB"/>
        </w:rPr>
        <w:t xml:space="preserve">and </w:t>
      </w:r>
      <w:r w:rsidR="00775DDC" w:rsidRPr="00E55156">
        <w:rPr>
          <w:sz w:val="22"/>
          <w:szCs w:val="22"/>
          <w:lang w:val="en-GB"/>
        </w:rPr>
        <w:t>one anxiety control (</w:t>
      </w:r>
      <w:r w:rsidR="006A7BE6" w:rsidRPr="00E55156">
        <w:rPr>
          <w:sz w:val="22"/>
          <w:szCs w:val="22"/>
          <w:lang w:val="en-GB"/>
        </w:rPr>
        <w:t>LOR</w:t>
      </w:r>
      <w:r w:rsidR="00775DDC" w:rsidRPr="00E55156">
        <w:rPr>
          <w:sz w:val="22"/>
          <w:szCs w:val="22"/>
          <w:lang w:val="en-GB"/>
        </w:rPr>
        <w:t xml:space="preserve">) were categorically analysed. </w:t>
      </w:r>
      <w:r w:rsidR="00102B45" w:rsidRPr="00E55156">
        <w:rPr>
          <w:sz w:val="22"/>
          <w:szCs w:val="22"/>
          <w:lang w:val="en-GB"/>
        </w:rPr>
        <w:t xml:space="preserve">Fig. </w:t>
      </w:r>
      <w:r w:rsidR="00081F1F" w:rsidRPr="00E55156">
        <w:rPr>
          <w:sz w:val="22"/>
          <w:szCs w:val="22"/>
          <w:lang w:val="en-GB"/>
        </w:rPr>
        <w:t>2</w:t>
      </w:r>
      <w:r w:rsidR="00102B45" w:rsidRPr="00E55156">
        <w:rPr>
          <w:sz w:val="22"/>
          <w:szCs w:val="22"/>
          <w:lang w:val="en-GB"/>
        </w:rPr>
        <w:t xml:space="preserve"> presents the </w:t>
      </w:r>
      <w:r w:rsidR="005016C0" w:rsidRPr="00E55156">
        <w:rPr>
          <w:sz w:val="22"/>
          <w:szCs w:val="22"/>
          <w:lang w:val="en-GB"/>
        </w:rPr>
        <w:t xml:space="preserve">spatial distribution of the seven </w:t>
      </w:r>
      <w:proofErr w:type="spellStart"/>
      <w:r w:rsidR="005016C0" w:rsidRPr="00E55156">
        <w:rPr>
          <w:sz w:val="22"/>
          <w:szCs w:val="22"/>
          <w:lang w:val="en-GB"/>
        </w:rPr>
        <w:t>PhACs</w:t>
      </w:r>
      <w:proofErr w:type="spellEnd"/>
      <w:r w:rsidR="005016C0" w:rsidRPr="00E55156">
        <w:rPr>
          <w:sz w:val="22"/>
          <w:szCs w:val="22"/>
          <w:lang w:val="en-GB"/>
        </w:rPr>
        <w:t xml:space="preserve"> in </w:t>
      </w:r>
      <w:r w:rsidR="00102B45" w:rsidRPr="00E55156">
        <w:rPr>
          <w:sz w:val="22"/>
          <w:szCs w:val="22"/>
          <w:lang w:val="en-GB"/>
        </w:rPr>
        <w:t>Yamuna River water at the five sampling sites.</w:t>
      </w:r>
      <w:r w:rsidR="000935F0" w:rsidRPr="00E55156">
        <w:rPr>
          <w:sz w:val="22"/>
          <w:szCs w:val="22"/>
          <w:lang w:val="en-GB"/>
        </w:rPr>
        <w:t xml:space="preserve"> </w:t>
      </w:r>
      <w:r w:rsidR="009C70DD" w:rsidRPr="00E55156">
        <w:rPr>
          <w:sz w:val="22"/>
          <w:szCs w:val="22"/>
          <w:lang w:val="en-GB"/>
        </w:rPr>
        <w:t xml:space="preserve">Based on </w:t>
      </w:r>
      <w:r w:rsidR="0066466D">
        <w:rPr>
          <w:sz w:val="22"/>
          <w:szCs w:val="22"/>
          <w:lang w:val="en-GB"/>
        </w:rPr>
        <w:t xml:space="preserve">the </w:t>
      </w:r>
      <w:r w:rsidR="009C70DD" w:rsidRPr="00E55156">
        <w:rPr>
          <w:sz w:val="22"/>
          <w:szCs w:val="22"/>
          <w:lang w:val="en-GB"/>
        </w:rPr>
        <w:t xml:space="preserve">concentration </w:t>
      </w:r>
      <w:r w:rsidR="00102B45" w:rsidRPr="00E55156">
        <w:rPr>
          <w:sz w:val="22"/>
          <w:szCs w:val="22"/>
          <w:lang w:val="en-GB"/>
        </w:rPr>
        <w:t xml:space="preserve">occurrence of </w:t>
      </w:r>
      <w:proofErr w:type="spellStart"/>
      <w:r w:rsidR="00C56FD8" w:rsidRPr="00E55156">
        <w:rPr>
          <w:sz w:val="22"/>
          <w:szCs w:val="22"/>
          <w:lang w:val="en-GB"/>
        </w:rPr>
        <w:t>PhACs</w:t>
      </w:r>
      <w:proofErr w:type="spellEnd"/>
      <w:r w:rsidR="0066466D">
        <w:rPr>
          <w:sz w:val="22"/>
          <w:szCs w:val="22"/>
          <w:lang w:val="en-GB"/>
        </w:rPr>
        <w:t>, it was in the</w:t>
      </w:r>
      <w:r w:rsidR="00102B45" w:rsidRPr="00E55156">
        <w:rPr>
          <w:sz w:val="22"/>
          <w:szCs w:val="22"/>
          <w:lang w:val="en-GB"/>
        </w:rPr>
        <w:t xml:space="preserve"> order of </w:t>
      </w:r>
      <w:r w:rsidR="005A5F40" w:rsidRPr="00E55156">
        <w:rPr>
          <w:sz w:val="22"/>
          <w:szCs w:val="22"/>
          <w:lang w:val="en-GB"/>
        </w:rPr>
        <w:t>SMZ</w:t>
      </w:r>
      <w:r w:rsidR="000424B2" w:rsidRPr="00E55156">
        <w:rPr>
          <w:sz w:val="22"/>
          <w:szCs w:val="22"/>
          <w:lang w:val="en-GB"/>
        </w:rPr>
        <w:t xml:space="preserve"> &gt;PCM &gt;LOR &gt;CIP &gt;CBZ &gt;KTF &gt;FUT</w:t>
      </w:r>
      <w:r w:rsidR="002C0F52" w:rsidRPr="00E55156">
        <w:rPr>
          <w:sz w:val="22"/>
          <w:szCs w:val="22"/>
          <w:lang w:val="en-GB"/>
        </w:rPr>
        <w:t xml:space="preserve"> </w:t>
      </w:r>
      <w:r w:rsidR="00102B45" w:rsidRPr="00E55156">
        <w:rPr>
          <w:sz w:val="22"/>
          <w:szCs w:val="22"/>
          <w:lang w:val="en-GB"/>
        </w:rPr>
        <w:t xml:space="preserve">at Wazirabad Barrage. </w:t>
      </w:r>
      <w:r w:rsidR="0066466D">
        <w:rPr>
          <w:sz w:val="22"/>
          <w:szCs w:val="22"/>
          <w:lang w:val="en-GB"/>
        </w:rPr>
        <w:t>During monsoon season, Ketoprofen and Lorazepam also fell</w:t>
      </w:r>
      <w:r w:rsidR="00102B45" w:rsidRPr="00E55156">
        <w:rPr>
          <w:sz w:val="22"/>
          <w:szCs w:val="22"/>
          <w:lang w:val="en-GB"/>
        </w:rPr>
        <w:t xml:space="preserve"> </w:t>
      </w:r>
      <w:r w:rsidR="009C70DD" w:rsidRPr="00E55156">
        <w:rPr>
          <w:sz w:val="22"/>
          <w:szCs w:val="22"/>
          <w:lang w:val="en-GB"/>
        </w:rPr>
        <w:t>b</w:t>
      </w:r>
      <w:r w:rsidR="00102B45" w:rsidRPr="00E55156">
        <w:rPr>
          <w:sz w:val="22"/>
          <w:szCs w:val="22"/>
          <w:lang w:val="en-GB"/>
        </w:rPr>
        <w:t xml:space="preserve">elow detection limits (BDL). </w:t>
      </w:r>
      <w:r w:rsidR="008E503C" w:rsidRPr="00E55156">
        <w:rPr>
          <w:sz w:val="22"/>
          <w:szCs w:val="22"/>
          <w:lang w:val="en-GB"/>
        </w:rPr>
        <w:t xml:space="preserve">At Okhla barrage, </w:t>
      </w:r>
      <w:r w:rsidR="0066466D">
        <w:rPr>
          <w:sz w:val="22"/>
          <w:szCs w:val="22"/>
          <w:lang w:val="en-GB"/>
        </w:rPr>
        <w:t>at the exit of Delhi,</w:t>
      </w:r>
      <w:r w:rsidR="008E503C" w:rsidRPr="00E55156">
        <w:rPr>
          <w:sz w:val="22"/>
          <w:szCs w:val="22"/>
          <w:lang w:val="en-GB"/>
        </w:rPr>
        <w:t xml:space="preserve"> the occurrence of </w:t>
      </w:r>
      <w:proofErr w:type="spellStart"/>
      <w:r w:rsidR="00C56FD8" w:rsidRPr="00E55156">
        <w:rPr>
          <w:sz w:val="22"/>
          <w:szCs w:val="22"/>
          <w:lang w:val="en-GB"/>
        </w:rPr>
        <w:t>PhACs</w:t>
      </w:r>
      <w:proofErr w:type="spellEnd"/>
      <w:r w:rsidR="008E503C" w:rsidRPr="00E55156">
        <w:rPr>
          <w:sz w:val="22"/>
          <w:szCs w:val="22"/>
          <w:lang w:val="en-GB"/>
        </w:rPr>
        <w:t xml:space="preserve"> changed to</w:t>
      </w:r>
      <w:r w:rsidR="00102B45" w:rsidRPr="00E55156">
        <w:rPr>
          <w:sz w:val="22"/>
          <w:szCs w:val="22"/>
          <w:lang w:val="en-GB"/>
        </w:rPr>
        <w:t xml:space="preserve"> </w:t>
      </w:r>
      <w:r w:rsidR="005A5F40" w:rsidRPr="00E55156">
        <w:rPr>
          <w:sz w:val="22"/>
          <w:szCs w:val="22"/>
          <w:lang w:val="en-GB"/>
        </w:rPr>
        <w:t>SMZ</w:t>
      </w:r>
      <w:r w:rsidR="000424B2" w:rsidRPr="00E55156">
        <w:rPr>
          <w:sz w:val="22"/>
          <w:szCs w:val="22"/>
          <w:lang w:val="en-GB"/>
        </w:rPr>
        <w:t xml:space="preserve"> </w:t>
      </w:r>
      <w:r w:rsidR="00102B45" w:rsidRPr="00E55156">
        <w:rPr>
          <w:sz w:val="22"/>
          <w:szCs w:val="22"/>
          <w:lang w:val="en-GB"/>
        </w:rPr>
        <w:t>&gt;</w:t>
      </w:r>
      <w:r w:rsidR="006A7BE6" w:rsidRPr="00E55156">
        <w:rPr>
          <w:sz w:val="22"/>
          <w:szCs w:val="22"/>
          <w:lang w:val="en-GB"/>
        </w:rPr>
        <w:t>LOR</w:t>
      </w:r>
      <w:r w:rsidR="000424B2" w:rsidRPr="00E55156">
        <w:rPr>
          <w:sz w:val="22"/>
          <w:szCs w:val="22"/>
          <w:lang w:val="en-GB"/>
        </w:rPr>
        <w:t xml:space="preserve"> </w:t>
      </w:r>
      <w:r w:rsidR="00102B45" w:rsidRPr="00E55156">
        <w:rPr>
          <w:sz w:val="22"/>
          <w:szCs w:val="22"/>
          <w:lang w:val="en-GB"/>
        </w:rPr>
        <w:t>&gt;</w:t>
      </w:r>
      <w:r w:rsidR="002C0F52" w:rsidRPr="00E55156">
        <w:rPr>
          <w:sz w:val="22"/>
          <w:szCs w:val="22"/>
          <w:lang w:val="en-GB"/>
        </w:rPr>
        <w:t>PCM</w:t>
      </w:r>
      <w:r w:rsidR="000424B2" w:rsidRPr="00E55156">
        <w:rPr>
          <w:sz w:val="22"/>
          <w:szCs w:val="22"/>
          <w:lang w:val="en-GB"/>
        </w:rPr>
        <w:t xml:space="preserve"> </w:t>
      </w:r>
      <w:r w:rsidR="00102B45" w:rsidRPr="00E55156">
        <w:rPr>
          <w:sz w:val="22"/>
          <w:szCs w:val="22"/>
          <w:lang w:val="en-GB"/>
        </w:rPr>
        <w:t>&gt;</w:t>
      </w:r>
      <w:r w:rsidR="000424B2" w:rsidRPr="00E55156">
        <w:rPr>
          <w:sz w:val="22"/>
          <w:szCs w:val="22"/>
          <w:lang w:val="en-GB"/>
        </w:rPr>
        <w:t>KT</w:t>
      </w:r>
      <w:r w:rsidR="002C0F52" w:rsidRPr="00E55156">
        <w:rPr>
          <w:sz w:val="22"/>
          <w:szCs w:val="22"/>
          <w:lang w:val="en-GB"/>
        </w:rPr>
        <w:t>F</w:t>
      </w:r>
      <w:r w:rsidR="000424B2" w:rsidRPr="00E55156">
        <w:rPr>
          <w:sz w:val="22"/>
          <w:szCs w:val="22"/>
          <w:lang w:val="en-GB"/>
        </w:rPr>
        <w:t xml:space="preserve"> &gt;CBZ </w:t>
      </w:r>
      <w:r w:rsidR="00102B45" w:rsidRPr="00E55156">
        <w:rPr>
          <w:sz w:val="22"/>
          <w:szCs w:val="22"/>
          <w:lang w:val="en-GB"/>
        </w:rPr>
        <w:t>&gt;</w:t>
      </w:r>
      <w:r w:rsidR="002C0F52" w:rsidRPr="00E55156">
        <w:rPr>
          <w:sz w:val="22"/>
          <w:szCs w:val="22"/>
          <w:lang w:val="en-GB"/>
        </w:rPr>
        <w:t>S</w:t>
      </w:r>
      <w:r w:rsidR="005A5F40" w:rsidRPr="00E55156">
        <w:rPr>
          <w:sz w:val="22"/>
          <w:szCs w:val="22"/>
          <w:lang w:val="en-GB"/>
        </w:rPr>
        <w:t>UT</w:t>
      </w:r>
      <w:r w:rsidR="000424B2" w:rsidRPr="00E55156">
        <w:rPr>
          <w:sz w:val="22"/>
          <w:szCs w:val="22"/>
          <w:lang w:val="en-GB"/>
        </w:rPr>
        <w:t xml:space="preserve"> </w:t>
      </w:r>
      <w:r w:rsidR="00102B45" w:rsidRPr="00E55156">
        <w:rPr>
          <w:sz w:val="22"/>
          <w:szCs w:val="22"/>
          <w:lang w:val="en-GB"/>
        </w:rPr>
        <w:t>&gt;</w:t>
      </w:r>
      <w:r w:rsidR="002C0F52" w:rsidRPr="00E55156">
        <w:rPr>
          <w:sz w:val="22"/>
          <w:szCs w:val="22"/>
          <w:lang w:val="en-GB"/>
        </w:rPr>
        <w:t>C</w:t>
      </w:r>
      <w:r w:rsidR="00477560" w:rsidRPr="00E55156">
        <w:rPr>
          <w:sz w:val="22"/>
          <w:szCs w:val="22"/>
          <w:lang w:val="en-GB"/>
        </w:rPr>
        <w:t>I</w:t>
      </w:r>
      <w:r w:rsidR="00DA01F5" w:rsidRPr="00E55156">
        <w:rPr>
          <w:sz w:val="22"/>
          <w:szCs w:val="22"/>
          <w:lang w:val="en-GB"/>
        </w:rPr>
        <w:t>P</w:t>
      </w:r>
      <w:r w:rsidR="00102B45" w:rsidRPr="00E55156">
        <w:rPr>
          <w:sz w:val="22"/>
          <w:szCs w:val="22"/>
          <w:lang w:val="en-GB"/>
        </w:rPr>
        <w:t xml:space="preserve">. </w:t>
      </w:r>
      <w:r w:rsidR="00FB37DE" w:rsidRPr="00E55156">
        <w:rPr>
          <w:sz w:val="22"/>
          <w:szCs w:val="22"/>
          <w:lang w:val="en-GB"/>
        </w:rPr>
        <w:fldChar w:fldCharType="begin" w:fldLock="1"/>
      </w:r>
      <w:r w:rsidR="00C02607" w:rsidRPr="00E55156">
        <w:rPr>
          <w:sz w:val="22"/>
          <w:szCs w:val="22"/>
          <w:lang w:val="en-GB"/>
        </w:rPr>
        <w:instrText>ADDIN CSL_CITATION {"citationItems":[{"id":"ITEM-1","itemData":{"DOI":"10.1016/j.scitotenv.2022.159684","ISSN":"00489697","PMID":"36302441","author":[{"dropping-particle":"","family":"Mishra","given":"Soma","non-dropping-particle":"","parse-names":false,"suffix":""},{"dropping-particle":"","family":"Kumar","given":"Pradeep","non-dropping-particle":"","parse-names":false,"suffix":""},{"dropping-particle":"","family":"Mehrotra","given":"Indu","non-dropping-particle":"","parse-names":false,"suffix":""},{"dropping-particle":"","family":"Kumar","given":"Manish","non-dropping-particle":"","parse-names":false,"suffix":""}],"container-title":"Science of The Total Environment","id":"ITEM-1","issue":"September 2021","issued":{"date-parts":[["2023"]]},"page":"159684","publisher":"Elsevier B.V.","title":"Prevalence of organic micropollutants in the Yamuna River, Delhi, India: seasonal variations and governing factors","type":"article-journal","volume":"858"},"uris":["http://www.mendeley.com/documents/?uuid=95dba94b-1e9e-494c-997f-9e8600339af7"]}],"mendeley":{"formattedCitation":"(Mishra et al., 2023b)","manualFormatting":"Mishra et al., (2023b)","plainTextFormattedCitation":"(Mishra et al., 2023b)","previouslyFormattedCitation":"(Mishra et al., 2023b)"},"properties":{"noteIndex":0},"schema":"https://github.com/citation-style-language/schema/raw/master/csl-citation.json"}</w:instrText>
      </w:r>
      <w:r w:rsidR="00FB37DE" w:rsidRPr="00E55156">
        <w:rPr>
          <w:sz w:val="22"/>
          <w:szCs w:val="22"/>
          <w:lang w:val="en-GB"/>
        </w:rPr>
        <w:fldChar w:fldCharType="separate"/>
      </w:r>
      <w:r w:rsidR="00FB37DE" w:rsidRPr="00E55156">
        <w:rPr>
          <w:noProof/>
          <w:sz w:val="22"/>
          <w:szCs w:val="22"/>
          <w:lang w:val="en-GB"/>
        </w:rPr>
        <w:t>Mishra et al. (2023b)</w:t>
      </w:r>
      <w:r w:rsidR="00FB37DE" w:rsidRPr="00E55156">
        <w:rPr>
          <w:sz w:val="22"/>
          <w:szCs w:val="22"/>
          <w:lang w:val="en-GB"/>
        </w:rPr>
        <w:fldChar w:fldCharType="end"/>
      </w:r>
      <w:r w:rsidR="00FB37DE" w:rsidRPr="00E55156">
        <w:rPr>
          <w:sz w:val="22"/>
          <w:szCs w:val="22"/>
          <w:lang w:val="en-GB"/>
        </w:rPr>
        <w:t xml:space="preserve"> ha</w:t>
      </w:r>
      <w:r w:rsidR="0066466D">
        <w:rPr>
          <w:sz w:val="22"/>
          <w:szCs w:val="22"/>
          <w:lang w:val="en-GB"/>
        </w:rPr>
        <w:t>ve</w:t>
      </w:r>
      <w:r w:rsidR="00FB37DE" w:rsidRPr="00E55156">
        <w:rPr>
          <w:sz w:val="22"/>
          <w:szCs w:val="22"/>
          <w:lang w:val="en-GB"/>
        </w:rPr>
        <w:t xml:space="preserve"> also indicated that </w:t>
      </w:r>
      <w:proofErr w:type="spellStart"/>
      <w:r w:rsidR="0066466D">
        <w:rPr>
          <w:sz w:val="22"/>
          <w:szCs w:val="22"/>
          <w:lang w:val="en-GB"/>
        </w:rPr>
        <w:t>PhACs</w:t>
      </w:r>
      <w:proofErr w:type="spellEnd"/>
      <w:r w:rsidR="0066466D">
        <w:rPr>
          <w:sz w:val="22"/>
          <w:szCs w:val="22"/>
          <w:lang w:val="en-GB"/>
        </w:rPr>
        <w:t xml:space="preserve"> are the most prevalent constituent in the Yamuna River among organic micropollutants</w:t>
      </w:r>
      <w:r w:rsidR="00FB37DE" w:rsidRPr="00E55156">
        <w:rPr>
          <w:sz w:val="22"/>
          <w:szCs w:val="22"/>
          <w:lang w:val="en-GB"/>
        </w:rPr>
        <w:t xml:space="preserve">. </w:t>
      </w:r>
      <w:r w:rsidR="00EB3E5C" w:rsidRPr="00E55156">
        <w:rPr>
          <w:sz w:val="22"/>
          <w:szCs w:val="22"/>
          <w:lang w:val="en-GB"/>
        </w:rPr>
        <w:t xml:space="preserve">The concentration of </w:t>
      </w:r>
      <w:r w:rsidR="00B43FF3" w:rsidRPr="00E55156">
        <w:rPr>
          <w:sz w:val="22"/>
          <w:szCs w:val="22"/>
          <w:lang w:val="en-GB"/>
        </w:rPr>
        <w:t>PCM</w:t>
      </w:r>
      <w:r w:rsidR="00175E5A" w:rsidRPr="00E55156">
        <w:rPr>
          <w:sz w:val="22"/>
          <w:szCs w:val="22"/>
          <w:lang w:val="en-GB"/>
        </w:rPr>
        <w:t xml:space="preserve">, </w:t>
      </w:r>
      <w:r w:rsidR="005A5F40" w:rsidRPr="00E55156">
        <w:rPr>
          <w:sz w:val="22"/>
          <w:szCs w:val="22"/>
          <w:lang w:val="en-GB"/>
        </w:rPr>
        <w:t>SMZ</w:t>
      </w:r>
      <w:r w:rsidR="00175E5A" w:rsidRPr="00E55156">
        <w:rPr>
          <w:sz w:val="22"/>
          <w:szCs w:val="22"/>
          <w:lang w:val="en-GB"/>
        </w:rPr>
        <w:t xml:space="preserve">, &amp; </w:t>
      </w:r>
      <w:r w:rsidR="00EB3E5C" w:rsidRPr="00E55156">
        <w:rPr>
          <w:sz w:val="22"/>
          <w:szCs w:val="22"/>
          <w:lang w:val="en-GB"/>
        </w:rPr>
        <w:t>F</w:t>
      </w:r>
      <w:r w:rsidR="005A5F40" w:rsidRPr="00E55156">
        <w:rPr>
          <w:sz w:val="22"/>
          <w:szCs w:val="22"/>
          <w:lang w:val="en-GB"/>
        </w:rPr>
        <w:t>UT</w:t>
      </w:r>
      <w:r w:rsidR="00175E5A" w:rsidRPr="00E55156">
        <w:rPr>
          <w:sz w:val="22"/>
          <w:szCs w:val="22"/>
          <w:lang w:val="en-GB"/>
        </w:rPr>
        <w:t xml:space="preserve"> </w:t>
      </w:r>
      <w:r w:rsidR="00B43FF3" w:rsidRPr="00E55156">
        <w:rPr>
          <w:sz w:val="22"/>
          <w:szCs w:val="22"/>
          <w:lang w:val="en-GB"/>
        </w:rPr>
        <w:t xml:space="preserve">increased at every sampling point in </w:t>
      </w:r>
      <w:r w:rsidR="0066466D">
        <w:rPr>
          <w:sz w:val="22"/>
          <w:szCs w:val="22"/>
          <w:lang w:val="en-GB"/>
        </w:rPr>
        <w:t xml:space="preserve">the </w:t>
      </w:r>
      <w:r w:rsidR="00B43FF3" w:rsidRPr="00E55156">
        <w:rPr>
          <w:sz w:val="22"/>
          <w:szCs w:val="22"/>
          <w:lang w:val="en-GB"/>
        </w:rPr>
        <w:t xml:space="preserve">Yamuna River with respect to distance. </w:t>
      </w:r>
      <w:r w:rsidR="00DA01F5" w:rsidRPr="00E55156">
        <w:rPr>
          <w:sz w:val="22"/>
          <w:szCs w:val="22"/>
          <w:lang w:val="en-GB"/>
        </w:rPr>
        <w:t>KT</w:t>
      </w:r>
      <w:r w:rsidR="00175E5A" w:rsidRPr="00E55156">
        <w:rPr>
          <w:sz w:val="22"/>
          <w:szCs w:val="22"/>
          <w:lang w:val="en-GB"/>
        </w:rPr>
        <w:t xml:space="preserve">F and </w:t>
      </w:r>
      <w:r w:rsidR="006A7BE6" w:rsidRPr="00E55156">
        <w:rPr>
          <w:sz w:val="22"/>
          <w:szCs w:val="22"/>
          <w:lang w:val="en-GB"/>
        </w:rPr>
        <w:t>LOR</w:t>
      </w:r>
      <w:r w:rsidR="00175E5A" w:rsidRPr="00E55156">
        <w:rPr>
          <w:sz w:val="22"/>
          <w:szCs w:val="22"/>
          <w:lang w:val="en-GB"/>
        </w:rPr>
        <w:t xml:space="preserve"> </w:t>
      </w:r>
      <w:r w:rsidR="00B43FF3" w:rsidRPr="00E55156">
        <w:rPr>
          <w:sz w:val="22"/>
          <w:szCs w:val="22"/>
          <w:lang w:val="en-GB"/>
        </w:rPr>
        <w:t xml:space="preserve">concentration increased at SP2, </w:t>
      </w:r>
      <w:r w:rsidR="00175E5A" w:rsidRPr="00E55156">
        <w:rPr>
          <w:sz w:val="22"/>
          <w:szCs w:val="22"/>
          <w:lang w:val="en-GB"/>
        </w:rPr>
        <w:t>SP4</w:t>
      </w:r>
      <w:r w:rsidR="0066466D">
        <w:rPr>
          <w:sz w:val="22"/>
          <w:szCs w:val="22"/>
          <w:lang w:val="en-GB"/>
        </w:rPr>
        <w:t>, and SP5, but 20% and 48% decreases were observed</w:t>
      </w:r>
      <w:r w:rsidR="00175E5A" w:rsidRPr="00E55156">
        <w:rPr>
          <w:sz w:val="22"/>
          <w:szCs w:val="22"/>
          <w:lang w:val="en-GB"/>
        </w:rPr>
        <w:t xml:space="preserve"> at SP3</w:t>
      </w:r>
      <w:r w:rsidR="0066466D">
        <w:rPr>
          <w:sz w:val="22"/>
          <w:szCs w:val="22"/>
          <w:lang w:val="en-GB"/>
        </w:rPr>
        <w:t>,</w:t>
      </w:r>
      <w:r w:rsidR="00175E5A" w:rsidRPr="00E55156">
        <w:rPr>
          <w:sz w:val="22"/>
          <w:szCs w:val="22"/>
          <w:lang w:val="en-GB"/>
        </w:rPr>
        <w:t xml:space="preserve"> respectively. Only C</w:t>
      </w:r>
      <w:r w:rsidR="00DA01F5" w:rsidRPr="00E55156">
        <w:rPr>
          <w:sz w:val="22"/>
          <w:szCs w:val="22"/>
          <w:lang w:val="en-GB"/>
        </w:rPr>
        <w:t>IP</w:t>
      </w:r>
      <w:r w:rsidR="00175E5A" w:rsidRPr="00E55156">
        <w:rPr>
          <w:sz w:val="22"/>
          <w:szCs w:val="22"/>
          <w:lang w:val="en-GB"/>
        </w:rPr>
        <w:t xml:space="preserve"> saw </w:t>
      </w:r>
      <w:r w:rsidR="0066466D">
        <w:rPr>
          <w:sz w:val="22"/>
          <w:szCs w:val="22"/>
          <w:lang w:val="en-GB"/>
        </w:rPr>
        <w:t xml:space="preserve">a </w:t>
      </w:r>
      <w:r w:rsidR="00175E5A" w:rsidRPr="00E55156">
        <w:rPr>
          <w:sz w:val="22"/>
          <w:szCs w:val="22"/>
          <w:lang w:val="en-GB"/>
        </w:rPr>
        <w:t xml:space="preserve">decrease in concentration </w:t>
      </w:r>
      <w:r w:rsidR="00175E5A" w:rsidRPr="00E55156">
        <w:rPr>
          <w:sz w:val="22"/>
          <w:szCs w:val="22"/>
          <w:lang w:val="en-GB"/>
        </w:rPr>
        <w:lastRenderedPageBreak/>
        <w:t>by 15% at SP2.</w:t>
      </w:r>
      <w:r w:rsidR="006B5E6E" w:rsidRPr="00E55156">
        <w:rPr>
          <w:sz w:val="22"/>
          <w:szCs w:val="22"/>
          <w:lang w:val="en-GB"/>
        </w:rPr>
        <w:t xml:space="preserve"> Th</w:t>
      </w:r>
      <w:r w:rsidR="0066466D">
        <w:rPr>
          <w:sz w:val="22"/>
          <w:szCs w:val="22"/>
          <w:lang w:val="en-GB"/>
        </w:rPr>
        <w:t>e p value again validates this</w:t>
      </w:r>
      <w:r w:rsidR="006B5E6E" w:rsidRPr="00E55156">
        <w:rPr>
          <w:sz w:val="22"/>
          <w:szCs w:val="22"/>
          <w:lang w:val="en-GB"/>
        </w:rPr>
        <w:t xml:space="preserve">. The p value ≤ 0.01 indicated </w:t>
      </w:r>
      <w:r w:rsidR="0066466D">
        <w:rPr>
          <w:sz w:val="22"/>
          <w:szCs w:val="22"/>
          <w:lang w:val="en-GB"/>
        </w:rPr>
        <w:t xml:space="preserve">a </w:t>
      </w:r>
      <w:r w:rsidR="006B5E6E" w:rsidRPr="00E55156">
        <w:rPr>
          <w:sz w:val="22"/>
          <w:szCs w:val="22"/>
          <w:lang w:val="en-GB"/>
        </w:rPr>
        <w:t>significant relationship between the targeted compound</w:t>
      </w:r>
      <w:r w:rsidR="009C70DD" w:rsidRPr="00E55156">
        <w:rPr>
          <w:sz w:val="22"/>
          <w:szCs w:val="22"/>
          <w:lang w:val="en-GB"/>
        </w:rPr>
        <w:t>s</w:t>
      </w:r>
      <w:r w:rsidR="006B5E6E" w:rsidRPr="00E55156">
        <w:rPr>
          <w:sz w:val="22"/>
          <w:szCs w:val="22"/>
          <w:lang w:val="en-GB"/>
        </w:rPr>
        <w:t>. The p value of ≤ 0.01 for PCM, SMZ and KUT indicated significant relationship between them at sampling point SP2, SP3 SP4 and SP5. Similarly, p value ≤ 0.01 for KTF and LOR presented their strong relationship at SP sampling point SP2, SP4 and SP5, while the same compounds had p value &gt;</w:t>
      </w:r>
      <w:r w:rsidR="0060437E">
        <w:rPr>
          <w:sz w:val="22"/>
          <w:szCs w:val="22"/>
          <w:lang w:val="en-GB"/>
        </w:rPr>
        <w:t> </w:t>
      </w:r>
      <w:r w:rsidR="006B5E6E" w:rsidRPr="00E55156">
        <w:rPr>
          <w:sz w:val="22"/>
          <w:szCs w:val="22"/>
          <w:lang w:val="en-GB"/>
        </w:rPr>
        <w:t xml:space="preserve">0.01 at SP3 and indicated </w:t>
      </w:r>
      <w:r w:rsidR="00FB37DE" w:rsidRPr="00E55156">
        <w:rPr>
          <w:sz w:val="22"/>
          <w:szCs w:val="22"/>
          <w:lang w:val="en-GB"/>
        </w:rPr>
        <w:t xml:space="preserve">no </w:t>
      </w:r>
      <w:r w:rsidR="006B5E6E" w:rsidRPr="00E55156">
        <w:rPr>
          <w:sz w:val="22"/>
          <w:szCs w:val="22"/>
          <w:lang w:val="en-GB"/>
        </w:rPr>
        <w:t xml:space="preserve">significant relationship. Similarly at sampling point SP2 the CIP concentration was observed to be decreasing which was corresponding to, p value &gt;0.01 indicates no significant relationship between CIP and other targeted compounds at SP2 station. </w:t>
      </w:r>
    </w:p>
    <w:p w14:paraId="11191596" w14:textId="7D67AF4C" w:rsidR="003010A7" w:rsidRPr="00E55156" w:rsidRDefault="003010A7" w:rsidP="008956D0">
      <w:pPr>
        <w:spacing w:after="0" w:line="240" w:lineRule="auto"/>
        <w:ind w:firstLine="180"/>
        <w:jc w:val="both"/>
        <w:rPr>
          <w:sz w:val="22"/>
          <w:szCs w:val="22"/>
          <w:lang w:val="en-GB"/>
        </w:rPr>
      </w:pPr>
      <w:r w:rsidRPr="00E55156">
        <w:rPr>
          <w:sz w:val="22"/>
          <w:szCs w:val="22"/>
          <w:lang w:val="en-GB"/>
        </w:rPr>
        <w:t>Antibiotics account</w:t>
      </w:r>
      <w:r w:rsidR="00175E5A" w:rsidRPr="00E55156">
        <w:rPr>
          <w:sz w:val="22"/>
          <w:szCs w:val="22"/>
          <w:lang w:val="en-GB"/>
        </w:rPr>
        <w:t>ed</w:t>
      </w:r>
      <w:r w:rsidRPr="00E55156">
        <w:rPr>
          <w:sz w:val="22"/>
          <w:szCs w:val="22"/>
          <w:lang w:val="en-GB"/>
        </w:rPr>
        <w:t xml:space="preserve"> for an average </w:t>
      </w:r>
      <w:r w:rsidR="0066466D">
        <w:rPr>
          <w:sz w:val="22"/>
          <w:szCs w:val="22"/>
          <w:lang w:val="en-GB"/>
        </w:rPr>
        <w:t xml:space="preserve">of </w:t>
      </w:r>
      <w:r w:rsidRPr="00E55156">
        <w:rPr>
          <w:sz w:val="22"/>
          <w:szCs w:val="22"/>
          <w:lang w:val="en-GB"/>
        </w:rPr>
        <w:t>48.6%</w:t>
      </w:r>
      <w:r w:rsidR="0066466D">
        <w:rPr>
          <w:sz w:val="22"/>
          <w:szCs w:val="22"/>
          <w:lang w:val="en-GB"/>
        </w:rPr>
        <w:t>,</w:t>
      </w:r>
      <w:r w:rsidRPr="00E55156">
        <w:rPr>
          <w:sz w:val="22"/>
          <w:szCs w:val="22"/>
          <w:lang w:val="en-GB"/>
        </w:rPr>
        <w:t xml:space="preserve"> with a range of 40-54% of all </w:t>
      </w:r>
      <w:proofErr w:type="spellStart"/>
      <w:r w:rsidR="00C56FD8" w:rsidRPr="00E55156">
        <w:rPr>
          <w:sz w:val="22"/>
          <w:szCs w:val="22"/>
          <w:lang w:val="en-GB"/>
        </w:rPr>
        <w:t>PhACs</w:t>
      </w:r>
      <w:proofErr w:type="spellEnd"/>
      <w:r w:rsidRPr="00E55156">
        <w:rPr>
          <w:sz w:val="22"/>
          <w:szCs w:val="22"/>
          <w:lang w:val="en-GB"/>
        </w:rPr>
        <w:t xml:space="preserve">. </w:t>
      </w:r>
      <w:r w:rsidR="0066466D">
        <w:rPr>
          <w:sz w:val="22"/>
          <w:szCs w:val="22"/>
          <w:lang w:val="en-GB"/>
        </w:rPr>
        <w:t xml:space="preserve">SMZ contributed </w:t>
      </w:r>
      <w:r w:rsidR="0060437E">
        <w:rPr>
          <w:sz w:val="22"/>
          <w:szCs w:val="22"/>
          <w:lang w:val="en-GB"/>
        </w:rPr>
        <w:br/>
      </w:r>
      <w:r w:rsidR="0066466D">
        <w:rPr>
          <w:sz w:val="22"/>
          <w:szCs w:val="22"/>
          <w:lang w:val="en-GB"/>
        </w:rPr>
        <w:t>65-80% of the total load from two antibiotics,</w:t>
      </w:r>
      <w:r w:rsidRPr="00E55156">
        <w:rPr>
          <w:sz w:val="22"/>
          <w:szCs w:val="22"/>
          <w:lang w:val="en-GB"/>
        </w:rPr>
        <w:t xml:space="preserve"> while C</w:t>
      </w:r>
      <w:r w:rsidR="000424B2" w:rsidRPr="00E55156">
        <w:rPr>
          <w:sz w:val="22"/>
          <w:szCs w:val="22"/>
          <w:lang w:val="en-GB"/>
        </w:rPr>
        <w:t>IP</w:t>
      </w:r>
      <w:r w:rsidRPr="00E55156">
        <w:rPr>
          <w:sz w:val="22"/>
          <w:szCs w:val="22"/>
          <w:lang w:val="en-GB"/>
        </w:rPr>
        <w:t xml:space="preserve"> constituted only 20-35%.</w:t>
      </w:r>
      <w:r w:rsidR="00C54882" w:rsidRPr="00E55156">
        <w:rPr>
          <w:sz w:val="22"/>
          <w:szCs w:val="22"/>
          <w:lang w:val="en-GB"/>
        </w:rPr>
        <w:t xml:space="preserve"> </w:t>
      </w:r>
      <w:r w:rsidR="005A5F40" w:rsidRPr="00E55156">
        <w:rPr>
          <w:sz w:val="22"/>
          <w:szCs w:val="22"/>
          <w:lang w:val="en-GB"/>
        </w:rPr>
        <w:t>SMZ</w:t>
      </w:r>
      <w:r w:rsidR="00C54882" w:rsidRPr="00E55156">
        <w:rPr>
          <w:sz w:val="22"/>
          <w:szCs w:val="22"/>
          <w:lang w:val="en-GB"/>
        </w:rPr>
        <w:t xml:space="preserve"> values were between 112-1734 ng</w:t>
      </w:r>
      <w:r w:rsidR="004F4E91" w:rsidRPr="00E55156">
        <w:rPr>
          <w:sz w:val="22"/>
          <w:szCs w:val="22"/>
          <w:lang w:val="en-GB"/>
        </w:rPr>
        <w:t xml:space="preserve"> </w:t>
      </w:r>
      <w:r w:rsidR="00C54882" w:rsidRPr="00E55156">
        <w:rPr>
          <w:sz w:val="22"/>
          <w:szCs w:val="22"/>
          <w:lang w:val="en-GB"/>
        </w:rPr>
        <w:t>L</w:t>
      </w:r>
      <w:r w:rsidR="00C54882" w:rsidRPr="00E55156">
        <w:rPr>
          <w:sz w:val="22"/>
          <w:szCs w:val="22"/>
          <w:vertAlign w:val="superscript"/>
          <w:lang w:val="en-GB"/>
        </w:rPr>
        <w:t>-1</w:t>
      </w:r>
      <w:r w:rsidR="00C54882" w:rsidRPr="00E55156">
        <w:rPr>
          <w:sz w:val="22"/>
          <w:szCs w:val="22"/>
          <w:lang w:val="en-GB"/>
        </w:rPr>
        <w:t>. C</w:t>
      </w:r>
      <w:r w:rsidR="000424B2" w:rsidRPr="00E55156">
        <w:rPr>
          <w:sz w:val="22"/>
          <w:szCs w:val="22"/>
          <w:lang w:val="en-GB"/>
        </w:rPr>
        <w:t>IP</w:t>
      </w:r>
      <w:r w:rsidR="00C54882" w:rsidRPr="00E55156">
        <w:rPr>
          <w:sz w:val="22"/>
          <w:szCs w:val="22"/>
          <w:lang w:val="en-GB"/>
        </w:rPr>
        <w:t xml:space="preserve"> ranged between 38-400 ng</w:t>
      </w:r>
      <w:r w:rsidR="004F4E91" w:rsidRPr="00E55156">
        <w:rPr>
          <w:sz w:val="22"/>
          <w:szCs w:val="22"/>
          <w:lang w:val="en-GB"/>
        </w:rPr>
        <w:t xml:space="preserve"> </w:t>
      </w:r>
      <w:r w:rsidR="00C54882" w:rsidRPr="00E55156">
        <w:rPr>
          <w:sz w:val="22"/>
          <w:szCs w:val="22"/>
          <w:lang w:val="en-GB"/>
        </w:rPr>
        <w:t>L</w:t>
      </w:r>
      <w:r w:rsidR="00C54882" w:rsidRPr="00E55156">
        <w:rPr>
          <w:sz w:val="22"/>
          <w:szCs w:val="22"/>
          <w:vertAlign w:val="superscript"/>
          <w:lang w:val="en-GB"/>
        </w:rPr>
        <w:t>-1</w:t>
      </w:r>
      <w:r w:rsidR="00C54882" w:rsidRPr="00E55156">
        <w:rPr>
          <w:sz w:val="22"/>
          <w:szCs w:val="22"/>
          <w:lang w:val="en-GB"/>
        </w:rPr>
        <w:t xml:space="preserve">. </w:t>
      </w:r>
      <w:r w:rsidRPr="00E55156">
        <w:rPr>
          <w:sz w:val="22"/>
          <w:szCs w:val="22"/>
          <w:lang w:val="en-GB"/>
        </w:rPr>
        <w:t xml:space="preserve">In another </w:t>
      </w:r>
      <w:r w:rsidR="00FB37DE" w:rsidRPr="00E55156">
        <w:rPr>
          <w:sz w:val="22"/>
          <w:szCs w:val="22"/>
          <w:lang w:val="en-GB"/>
        </w:rPr>
        <w:t>study of</w:t>
      </w:r>
      <w:r w:rsidRPr="00E55156">
        <w:rPr>
          <w:sz w:val="22"/>
          <w:szCs w:val="22"/>
          <w:lang w:val="en-GB"/>
        </w:rPr>
        <w:t xml:space="preserve"> </w:t>
      </w:r>
      <w:r w:rsidR="0066466D">
        <w:rPr>
          <w:sz w:val="22"/>
          <w:szCs w:val="22"/>
          <w:lang w:val="en-GB"/>
        </w:rPr>
        <w:t xml:space="preserve">the </w:t>
      </w:r>
      <w:r w:rsidRPr="00E55156">
        <w:rPr>
          <w:sz w:val="22"/>
          <w:szCs w:val="22"/>
          <w:lang w:val="en-GB"/>
        </w:rPr>
        <w:t xml:space="preserve">Ganges </w:t>
      </w:r>
      <w:r w:rsidR="0066466D">
        <w:rPr>
          <w:sz w:val="22"/>
          <w:szCs w:val="22"/>
          <w:lang w:val="en-GB"/>
        </w:rPr>
        <w:t>R</w:t>
      </w:r>
      <w:r w:rsidRPr="00E55156">
        <w:rPr>
          <w:sz w:val="22"/>
          <w:szCs w:val="22"/>
          <w:lang w:val="en-GB"/>
        </w:rPr>
        <w:t>iver, India</w:t>
      </w:r>
      <w:r w:rsidR="0066466D">
        <w:rPr>
          <w:sz w:val="22"/>
          <w:szCs w:val="22"/>
          <w:lang w:val="en-GB"/>
        </w:rPr>
        <w:t>,</w:t>
      </w:r>
      <w:r w:rsidRPr="00E55156">
        <w:rPr>
          <w:sz w:val="22"/>
          <w:szCs w:val="22"/>
          <w:lang w:val="en-GB"/>
        </w:rPr>
        <w:t xml:space="preserve"> antibiotics were reported to constitute only 8% of </w:t>
      </w:r>
      <w:r w:rsidR="0066466D">
        <w:rPr>
          <w:sz w:val="22"/>
          <w:szCs w:val="22"/>
          <w:lang w:val="en-GB"/>
        </w:rPr>
        <w:t xml:space="preserve">the </w:t>
      </w:r>
      <w:r w:rsidRPr="00E55156">
        <w:rPr>
          <w:sz w:val="22"/>
          <w:szCs w:val="22"/>
          <w:lang w:val="en-GB"/>
        </w:rPr>
        <w:t xml:space="preserve">total </w:t>
      </w:r>
      <w:proofErr w:type="spellStart"/>
      <w:r w:rsidR="00C56FD8" w:rsidRPr="00E55156">
        <w:rPr>
          <w:sz w:val="22"/>
          <w:szCs w:val="22"/>
          <w:lang w:val="en-GB"/>
        </w:rPr>
        <w:t>PhACs</w:t>
      </w:r>
      <w:proofErr w:type="spellEnd"/>
      <w:r w:rsidRPr="00E55156">
        <w:rPr>
          <w:sz w:val="22"/>
          <w:szCs w:val="22"/>
          <w:lang w:val="en-GB"/>
        </w:rPr>
        <w:t xml:space="preserve"> load </w:t>
      </w:r>
      <w:r w:rsidRPr="00E55156">
        <w:rPr>
          <w:sz w:val="22"/>
          <w:szCs w:val="22"/>
          <w:lang w:val="en-GB"/>
        </w:rPr>
        <w:fldChar w:fldCharType="begin" w:fldLock="1"/>
      </w:r>
      <w:r w:rsidR="00900150" w:rsidRPr="00E55156">
        <w:rPr>
          <w:sz w:val="22"/>
          <w:szCs w:val="22"/>
          <w:lang w:val="en-GB"/>
        </w:rPr>
        <w:instrText>ADDIN CSL_CITATION {"citationItems":[{"id":"ITEM-1","itemData":{"DOI":"10.1016/j.chemosphere.2020.129331","ISSN":"18791298","PMID":"33359991","abstract":"Occurrence of 15 different pharmaceuticals and personal care products (PPCPs) (ibuprofen, diclofenac, ketoprofen, acetaminophen, ciprofloxacin, erythromycin, amoxicillin, ofloxacin, tetracycline, metoprolol, triclosan, salicylic acid, N, N diethyl-meta-toluamide, caffeine and β-Estradiol) belongs to eight different classes in an urban stretch of River Ganges were detected for three seasons in two holy cities Rishikesh and Haridwar (India). The overall concentration of PPCPs in the River Ganges ranged between Below Detectable Limit (BDL) to 1104.84 ng/L, with higher concentrations at anthropogenically influenced lower reaches of the River Ganges at Haridwar. Acetaminophen, triclosan, N, N diethyl-meta-toluamide (DEET), tetracycline, and caffeine showed the highest detection frequency (&gt;90–100%) in the river. PPCPs concentration, especially for NSAIDs (Ibuprofen, ketoprofen and acetaminophen), antibiotics (ciprofloxacin, tetracycline and ofloxacin) and metabolite (salicylic acid) was found to be higher in winter compared to summer in the Ganges, possibly due to the lower biodegradation efficiency related to lesser temperatures and inadequate sunlight. While metoprolol (beta-blockers), triclosan (antibacterial), DEET (insect repellent) and caffeine (human indicator) showed a higher load in summer, possibly due to their intense uses during this period. Results of risk quiescent (RQ) revealed higher ecological risk for algae while the moderate risk for river fish biota.","author":[{"dropping-particle":"","family":"Singh","given":"Vineet","non-dropping-particle":"","parse-names":false,"suffix":""},{"dropping-particle":"","family":"Suthar","given":"Surindra","non-dropping-particle":"","parse-names":false,"suffix":""}],"container-title":"Chemosphere","id":"ITEM-1","issued":{"date-parts":[["2021"]]},"page":"129331","publisher":"Elsevier Ltd","title":"Occurrence, seasonal variations, and ecological risk of pharmaceuticals and personal care products in River Ganges at two holy cities of India","type":"article-journal","volume":"268"},"uris":["http://www.mendeley.com/documents/?uuid=5363ca8f-17b1-4ad4-a78a-aa6d11b08133"]}],"mendeley":{"formattedCitation":"(Singh and Suthar, 2021)","plainTextFormattedCitation":"(Singh and Suthar, 2021)","previouslyFormattedCitation":"(Singh and Suthar, 2021)"},"properties":{"noteIndex":0},"schema":"https://github.com/citation-style-language/schema/raw/master/csl-citation.json"}</w:instrText>
      </w:r>
      <w:r w:rsidRPr="00E55156">
        <w:rPr>
          <w:sz w:val="22"/>
          <w:szCs w:val="22"/>
          <w:lang w:val="en-GB"/>
        </w:rPr>
        <w:fldChar w:fldCharType="separate"/>
      </w:r>
      <w:r w:rsidR="003D5D81" w:rsidRPr="00E55156">
        <w:rPr>
          <w:noProof/>
          <w:sz w:val="22"/>
          <w:szCs w:val="22"/>
          <w:lang w:val="en-GB"/>
        </w:rPr>
        <w:t xml:space="preserve">(Singh </w:t>
      </w:r>
      <w:r w:rsidR="00140D11">
        <w:rPr>
          <w:noProof/>
          <w:sz w:val="22"/>
          <w:szCs w:val="22"/>
          <w:lang w:val="en-GB"/>
        </w:rPr>
        <w:t>&amp;</w:t>
      </w:r>
      <w:r w:rsidR="003D5D81" w:rsidRPr="00E55156">
        <w:rPr>
          <w:noProof/>
          <w:sz w:val="22"/>
          <w:szCs w:val="22"/>
          <w:lang w:val="en-GB"/>
        </w:rPr>
        <w:t xml:space="preserve"> Suthar 2021)</w:t>
      </w:r>
      <w:r w:rsidRPr="00E55156">
        <w:rPr>
          <w:sz w:val="22"/>
          <w:szCs w:val="22"/>
          <w:lang w:val="en-GB"/>
        </w:rPr>
        <w:fldChar w:fldCharType="end"/>
      </w:r>
      <w:r w:rsidRPr="00E55156">
        <w:rPr>
          <w:sz w:val="22"/>
          <w:szCs w:val="22"/>
          <w:lang w:val="en-GB"/>
        </w:rPr>
        <w:t xml:space="preserve">. </w:t>
      </w:r>
      <w:r w:rsidR="00EE4FBD" w:rsidRPr="00E55156">
        <w:rPr>
          <w:sz w:val="22"/>
          <w:szCs w:val="22"/>
          <w:lang w:val="en-GB"/>
        </w:rPr>
        <w:t>Also,</w:t>
      </w:r>
      <w:r w:rsidR="002A3E8F" w:rsidRPr="00E55156">
        <w:rPr>
          <w:sz w:val="22"/>
          <w:szCs w:val="22"/>
          <w:lang w:val="en-GB"/>
        </w:rPr>
        <w:t xml:space="preserve"> </w:t>
      </w:r>
      <w:r w:rsidR="002A3E8F" w:rsidRPr="00E55156">
        <w:rPr>
          <w:noProof/>
          <w:sz w:val="22"/>
          <w:szCs w:val="22"/>
          <w:lang w:val="en-GB"/>
        </w:rPr>
        <w:t xml:space="preserve">Biswas </w:t>
      </w:r>
      <w:r w:rsidR="00140D11">
        <w:rPr>
          <w:noProof/>
          <w:sz w:val="22"/>
          <w:szCs w:val="22"/>
          <w:lang w:val="en-GB"/>
        </w:rPr>
        <w:t>&amp;</w:t>
      </w:r>
      <w:r w:rsidR="002A3E8F" w:rsidRPr="00E55156">
        <w:rPr>
          <w:noProof/>
          <w:sz w:val="22"/>
          <w:szCs w:val="22"/>
          <w:lang w:val="en-GB"/>
        </w:rPr>
        <w:t xml:space="preserve"> Vellanki (2021)</w:t>
      </w:r>
      <w:r w:rsidR="002A3E8F" w:rsidRPr="00E55156">
        <w:rPr>
          <w:sz w:val="22"/>
          <w:szCs w:val="22"/>
          <w:lang w:val="en-GB"/>
        </w:rPr>
        <w:t xml:space="preserve"> </w:t>
      </w:r>
      <w:r w:rsidR="00EE4FBD" w:rsidRPr="00E55156">
        <w:rPr>
          <w:sz w:val="22"/>
          <w:szCs w:val="22"/>
          <w:lang w:val="en-GB"/>
        </w:rPr>
        <w:t xml:space="preserve">observed </w:t>
      </w:r>
      <w:r w:rsidR="0066466D">
        <w:rPr>
          <w:sz w:val="22"/>
          <w:szCs w:val="22"/>
          <w:lang w:val="en-GB"/>
        </w:rPr>
        <w:t>that</w:t>
      </w:r>
      <w:r w:rsidR="002A3E8F" w:rsidRPr="00E55156">
        <w:rPr>
          <w:sz w:val="22"/>
          <w:szCs w:val="22"/>
          <w:lang w:val="en-GB"/>
        </w:rPr>
        <w:t xml:space="preserve"> </w:t>
      </w:r>
      <w:r w:rsidR="00EE4FBD" w:rsidRPr="00E55156">
        <w:rPr>
          <w:sz w:val="22"/>
          <w:szCs w:val="22"/>
          <w:lang w:val="en-GB"/>
        </w:rPr>
        <w:t xml:space="preserve">CIP </w:t>
      </w:r>
      <w:r w:rsidR="0066466D">
        <w:rPr>
          <w:sz w:val="22"/>
          <w:szCs w:val="22"/>
          <w:lang w:val="en-GB"/>
        </w:rPr>
        <w:t>ranges</w:t>
      </w:r>
      <w:r w:rsidR="00EE4FBD" w:rsidRPr="00E55156">
        <w:rPr>
          <w:sz w:val="22"/>
          <w:szCs w:val="22"/>
          <w:lang w:val="en-GB"/>
        </w:rPr>
        <w:t xml:space="preserve"> between 60-240 ng</w:t>
      </w:r>
      <w:r w:rsidR="004F4E91" w:rsidRPr="00E55156">
        <w:rPr>
          <w:sz w:val="22"/>
          <w:szCs w:val="22"/>
          <w:lang w:val="en-GB"/>
        </w:rPr>
        <w:t xml:space="preserve"> </w:t>
      </w:r>
      <w:r w:rsidR="00EE4FBD" w:rsidRPr="00E55156">
        <w:rPr>
          <w:sz w:val="22"/>
          <w:szCs w:val="22"/>
          <w:lang w:val="en-GB"/>
        </w:rPr>
        <w:t>L</w:t>
      </w:r>
      <w:r w:rsidR="00EE4FBD" w:rsidRPr="00E55156">
        <w:rPr>
          <w:sz w:val="22"/>
          <w:szCs w:val="22"/>
          <w:vertAlign w:val="superscript"/>
          <w:lang w:val="en-GB"/>
        </w:rPr>
        <w:t>-1</w:t>
      </w:r>
      <w:r w:rsidR="0066466D" w:rsidRPr="0066466D">
        <w:rPr>
          <w:sz w:val="22"/>
          <w:szCs w:val="22"/>
          <w:lang w:val="en-GB"/>
        </w:rPr>
        <w:t xml:space="preserve"> in the </w:t>
      </w:r>
      <w:r w:rsidR="002A3E8F" w:rsidRPr="00E55156">
        <w:rPr>
          <w:sz w:val="22"/>
          <w:szCs w:val="22"/>
          <w:lang w:val="en-GB"/>
        </w:rPr>
        <w:t xml:space="preserve">Yamuna </w:t>
      </w:r>
      <w:r w:rsidR="0066466D">
        <w:rPr>
          <w:sz w:val="22"/>
          <w:szCs w:val="22"/>
          <w:lang w:val="en-GB"/>
        </w:rPr>
        <w:t>R</w:t>
      </w:r>
      <w:r w:rsidR="002A3E8F" w:rsidRPr="00E55156">
        <w:rPr>
          <w:sz w:val="22"/>
          <w:szCs w:val="22"/>
          <w:lang w:val="en-GB"/>
        </w:rPr>
        <w:t>iver.</w:t>
      </w:r>
      <w:r w:rsidR="00EE4FBD" w:rsidRPr="00E55156">
        <w:rPr>
          <w:sz w:val="22"/>
          <w:szCs w:val="22"/>
          <w:lang w:val="en-GB"/>
        </w:rPr>
        <w:t xml:space="preserve"> In </w:t>
      </w:r>
      <w:r w:rsidR="0066466D">
        <w:rPr>
          <w:sz w:val="22"/>
          <w:szCs w:val="22"/>
          <w:lang w:val="en-GB"/>
        </w:rPr>
        <w:t xml:space="preserve">the </w:t>
      </w:r>
      <w:r w:rsidR="00EE4FBD" w:rsidRPr="00E55156">
        <w:rPr>
          <w:sz w:val="22"/>
          <w:szCs w:val="22"/>
          <w:lang w:val="en-GB"/>
        </w:rPr>
        <w:t xml:space="preserve">Han </w:t>
      </w:r>
      <w:r w:rsidR="0066466D">
        <w:rPr>
          <w:sz w:val="22"/>
          <w:szCs w:val="22"/>
          <w:lang w:val="en-GB"/>
        </w:rPr>
        <w:t>R</w:t>
      </w:r>
      <w:r w:rsidR="00EE4FBD" w:rsidRPr="00E55156">
        <w:rPr>
          <w:sz w:val="22"/>
          <w:szCs w:val="22"/>
          <w:lang w:val="en-GB"/>
        </w:rPr>
        <w:t>iver of South Korea</w:t>
      </w:r>
      <w:r w:rsidR="0066466D">
        <w:rPr>
          <w:sz w:val="22"/>
          <w:szCs w:val="22"/>
          <w:lang w:val="en-GB"/>
        </w:rPr>
        <w:t xml:space="preserve">, </w:t>
      </w:r>
      <w:r w:rsidR="00EE4FBD" w:rsidRPr="00E55156">
        <w:rPr>
          <w:sz w:val="22"/>
          <w:szCs w:val="22"/>
          <w:lang w:val="en-GB"/>
        </w:rPr>
        <w:t>6-27.9 ng</w:t>
      </w:r>
      <w:r w:rsidR="004F4E91" w:rsidRPr="00E55156">
        <w:rPr>
          <w:sz w:val="22"/>
          <w:szCs w:val="22"/>
          <w:lang w:val="en-GB"/>
        </w:rPr>
        <w:t xml:space="preserve"> </w:t>
      </w:r>
      <w:r w:rsidR="00EE4FBD" w:rsidRPr="00E55156">
        <w:rPr>
          <w:sz w:val="22"/>
          <w:szCs w:val="22"/>
          <w:lang w:val="en-GB"/>
        </w:rPr>
        <w:t>L</w:t>
      </w:r>
      <w:r w:rsidR="00EE4FBD" w:rsidRPr="00E55156">
        <w:rPr>
          <w:sz w:val="22"/>
          <w:szCs w:val="22"/>
          <w:vertAlign w:val="superscript"/>
          <w:lang w:val="en-GB"/>
        </w:rPr>
        <w:t>-1</w:t>
      </w:r>
      <w:r w:rsidR="00EE4FBD" w:rsidRPr="00E55156">
        <w:rPr>
          <w:sz w:val="22"/>
          <w:szCs w:val="22"/>
          <w:lang w:val="en-GB"/>
        </w:rPr>
        <w:t xml:space="preserve"> concentration of sulfamethoxazole has been observed.</w:t>
      </w:r>
      <w:r w:rsidR="00C54882" w:rsidRPr="00E55156">
        <w:rPr>
          <w:sz w:val="22"/>
          <w:szCs w:val="22"/>
          <w:lang w:val="en-GB"/>
        </w:rPr>
        <w:t xml:space="preserve"> </w:t>
      </w:r>
      <w:r w:rsidR="007758FE" w:rsidRPr="00E55156">
        <w:rPr>
          <w:sz w:val="22"/>
          <w:szCs w:val="22"/>
          <w:lang w:val="en-GB"/>
        </w:rPr>
        <w:fldChar w:fldCharType="begin" w:fldLock="1"/>
      </w:r>
      <w:r w:rsidR="00900150" w:rsidRPr="00E55156">
        <w:rPr>
          <w:sz w:val="22"/>
          <w:szCs w:val="22"/>
          <w:lang w:val="en-GB"/>
        </w:rPr>
        <w:instrText>ADDIN CSL_CITATION {"citationItems":[{"id":"ITEM-1","itemData":{"DOI":"10.1016/j.scitotenv.2019.134925","ISSN":"18791026","PMID":"31726303","abstract":"The largely uncontrolled release of active pharmaceuticals ingredients (APIs) within untreated wastewater discharged to waterbodies, associated with many rapidly urbanising centres is of growing concern owing to potential antimicrobial resistance, endocrine disruption and potential toxicity. A sampling campaign has been undertaken to assess the source, occurrence, magnitude and risk associated with APIs and other chemicals within the Nairobi/Athi river basin, in Kenya, East Africa. The catchment showed an extensive downstream impact zone estimated to extend 75 km, mostly, but not exclusively, derived from the direct discharge of untreated wastewater from the urban centre of Nairobi city. The exact extent of the downstream boundary of the Nairobi city impact zone was unclear owing to the inputs of untreated wastewater sources from the continuous urbanized areas along the river, which counteracted the natural attenuation caused by dilution and degradation. The most frequently detected APIs and chemicals were caffeine, carbamazepine, trimethoprim, nicotine, and sulfamethoxazole. Paracetamol, caffeine, sulfamethoxazole, and trimethoprim alone contributed 86% of the total amount of APIs determined along the Nairobi/Athi catchment. In addition to direct discharge of untreated domestic wastewater attributed to the informal settlements within the conurbation, other sources were linked to the industrial area in Nairobi City where drug formulation is known to occur, the Dandora landfill and veterinary medicines from upstream agriculture. It was shown that there was a possible environmental risk of API ecotoxicological effects beyond the end of the traditional impact zone defined by elevated biochemical oxygen demand concentrations; with metronidazole and sulfamethoxazole exhibiting the highest risk.","author":[{"dropping-particle":"","family":"Bagnis","given":"Simone","non-dropping-particle":"","parse-names":false,"suffix":""},{"dropping-particle":"","family":"Boxall","given":"Alistair","non-dropping-particle":"","parse-names":false,"suffix":""},{"dropping-particle":"","family":"Gachanja","given":"Antony","non-dropping-particle":"","parse-names":false,"suffix":""},{"dropping-particle":"","family":"Fitzsimons","given":"Mark","non-dropping-particle":"","parse-names":false,"suffix":""},{"dropping-particle":"","family":"Murigi","given":"Martin","non-dropping-particle":"","parse-names":false,"suffix":""},{"dropping-particle":"","family":"Snape","given":"Jason","non-dropping-particle":"","parse-names":false,"suffix":""},{"dropping-particle":"","family":"Tappin","given":"Alan","non-dropping-particle":"","parse-names":false,"suffix":""},{"dropping-particle":"","family":"Wilkinson","given":"John","non-dropping-particle":"","parse-names":false,"suffix":""},{"dropping-particle":"","family":"Comber","given":"Sean","non-dropping-particle":"","parse-names":false,"suffix":""}],"container-title":"Science of the Total Environment","id":"ITEM-1","issued":{"date-parts":[["2020"]]},"page":"134925","publisher":"Elsevier B.V.","title":"Characterization of the Nairobi River catchment impact zone and occurrence of pharmaceuticals: Implications for an impact zone inclusive environmental risk assessment","type":"article-journal","volume":"703"},"uris":["http://www.mendeley.com/documents/?uuid=d9577088-5064-4a5e-9303-12cab7c2a91b"]}],"mendeley":{"formattedCitation":"(Bagnis et al., 2020)","manualFormatting":"Bagnis et al., (2020)","plainTextFormattedCitation":"(Bagnis et al., 2020)","previouslyFormattedCitation":"(Bagnis et al., 2020)"},"properties":{"noteIndex":0},"schema":"https://github.com/citation-style-language/schema/raw/master/csl-citation.json"}</w:instrText>
      </w:r>
      <w:r w:rsidR="007758FE" w:rsidRPr="00E55156">
        <w:rPr>
          <w:sz w:val="22"/>
          <w:szCs w:val="22"/>
          <w:lang w:val="en-GB"/>
        </w:rPr>
        <w:fldChar w:fldCharType="separate"/>
      </w:r>
      <w:r w:rsidR="007758FE" w:rsidRPr="00E55156">
        <w:rPr>
          <w:noProof/>
          <w:sz w:val="22"/>
          <w:szCs w:val="22"/>
          <w:lang w:val="en-GB"/>
        </w:rPr>
        <w:t>Bagnis</w:t>
      </w:r>
      <w:r w:rsidR="007758FE" w:rsidRPr="00140D11">
        <w:rPr>
          <w:noProof/>
          <w:sz w:val="22"/>
          <w:szCs w:val="22"/>
          <w:lang w:val="en-GB"/>
        </w:rPr>
        <w:t xml:space="preserve"> et al.</w:t>
      </w:r>
      <w:r w:rsidR="007758FE" w:rsidRPr="00E55156">
        <w:rPr>
          <w:noProof/>
          <w:sz w:val="22"/>
          <w:szCs w:val="22"/>
          <w:lang w:val="en-GB"/>
        </w:rPr>
        <w:t xml:space="preserve"> (2020)</w:t>
      </w:r>
      <w:r w:rsidR="007758FE" w:rsidRPr="00E55156">
        <w:rPr>
          <w:sz w:val="22"/>
          <w:szCs w:val="22"/>
          <w:lang w:val="en-GB"/>
        </w:rPr>
        <w:fldChar w:fldCharType="end"/>
      </w:r>
      <w:r w:rsidR="007758FE" w:rsidRPr="00E55156">
        <w:rPr>
          <w:sz w:val="22"/>
          <w:szCs w:val="22"/>
          <w:lang w:val="en-GB"/>
        </w:rPr>
        <w:t xml:space="preserve"> ha</w:t>
      </w:r>
      <w:r w:rsidR="0066466D">
        <w:rPr>
          <w:sz w:val="22"/>
          <w:szCs w:val="22"/>
          <w:lang w:val="en-GB"/>
        </w:rPr>
        <w:t>ve</w:t>
      </w:r>
      <w:r w:rsidR="007758FE" w:rsidRPr="00E55156">
        <w:rPr>
          <w:sz w:val="22"/>
          <w:szCs w:val="22"/>
          <w:lang w:val="en-GB"/>
        </w:rPr>
        <w:t xml:space="preserve"> also reported </w:t>
      </w:r>
      <w:r w:rsidR="0066466D">
        <w:rPr>
          <w:sz w:val="22"/>
          <w:szCs w:val="22"/>
          <w:lang w:val="en-GB"/>
        </w:rPr>
        <w:t>a</w:t>
      </w:r>
      <w:r w:rsidR="0060437E">
        <w:rPr>
          <w:sz w:val="22"/>
          <w:szCs w:val="22"/>
          <w:lang w:val="en-GB"/>
        </w:rPr>
        <w:t> </w:t>
      </w:r>
      <w:r w:rsidR="007758FE" w:rsidRPr="00E55156">
        <w:rPr>
          <w:sz w:val="22"/>
          <w:szCs w:val="22"/>
          <w:lang w:val="en-GB"/>
        </w:rPr>
        <w:t>high occurrence and concentration</w:t>
      </w:r>
      <w:r w:rsidR="00620F49" w:rsidRPr="00E55156">
        <w:rPr>
          <w:sz w:val="22"/>
          <w:szCs w:val="22"/>
          <w:lang w:val="en-GB"/>
        </w:rPr>
        <w:t xml:space="preserve"> of antibiotics</w:t>
      </w:r>
      <w:r w:rsidR="007758FE" w:rsidRPr="00E55156">
        <w:rPr>
          <w:sz w:val="22"/>
          <w:szCs w:val="22"/>
          <w:lang w:val="en-GB"/>
        </w:rPr>
        <w:t xml:space="preserve"> in </w:t>
      </w:r>
      <w:r w:rsidR="0066466D">
        <w:rPr>
          <w:sz w:val="22"/>
          <w:szCs w:val="22"/>
          <w:lang w:val="en-GB"/>
        </w:rPr>
        <w:t xml:space="preserve">the </w:t>
      </w:r>
      <w:r w:rsidR="002A3E8F" w:rsidRPr="00E55156">
        <w:rPr>
          <w:sz w:val="22"/>
          <w:szCs w:val="22"/>
          <w:lang w:val="en-GB"/>
        </w:rPr>
        <w:t>Nairobi River</w:t>
      </w:r>
      <w:r w:rsidR="00FE5A8B" w:rsidRPr="00E55156">
        <w:rPr>
          <w:sz w:val="22"/>
          <w:szCs w:val="22"/>
          <w:lang w:val="en-GB"/>
        </w:rPr>
        <w:t>,</w:t>
      </w:r>
      <w:r w:rsidR="007758FE" w:rsidRPr="00E55156">
        <w:rPr>
          <w:sz w:val="22"/>
          <w:szCs w:val="22"/>
          <w:lang w:val="en-GB"/>
        </w:rPr>
        <w:t xml:space="preserve"> Kenya.</w:t>
      </w:r>
      <w:r w:rsidR="00620F49" w:rsidRPr="00E55156">
        <w:rPr>
          <w:sz w:val="22"/>
          <w:szCs w:val="22"/>
          <w:lang w:val="en-GB"/>
        </w:rPr>
        <w:t xml:space="preserve"> </w:t>
      </w:r>
      <w:r w:rsidR="00620F49" w:rsidRPr="00E55156">
        <w:rPr>
          <w:sz w:val="22"/>
          <w:szCs w:val="22"/>
          <w:lang w:val="en-GB"/>
        </w:rPr>
        <w:fldChar w:fldCharType="begin" w:fldLock="1"/>
      </w:r>
      <w:r w:rsidR="00900150" w:rsidRPr="00E55156">
        <w:rPr>
          <w:sz w:val="22"/>
          <w:szCs w:val="22"/>
          <w:lang w:val="en-GB"/>
        </w:rPr>
        <w:instrText>ADDIN CSL_CITATION {"citationItems":[{"id":"ITEM-1","itemData":{"DOI":"10.1016/j.chemosphere.2020.128014","ISSN":"18791298","PMID":"33297041","abstract":"The extensive development and use of new anthropogenic chemicals have inevitably led to their presence in aquatic environments. Surface waters affected by sewage effluents have been exposed to these new substances. In the present study, the occurrence of anthropogenic substances, including pharmaceuticals and industrial chemicals, was investigated in one of the major rivers in Korea, the Nakdong River. Furthermore, seasonal variations in their content were determined via annual monitoring. Through the suspect and non-target screening (SNTS) technique, 58 substances were newly identified in the river and integrated in the quantitative monitoring practice. The results revealed that niflumic acid and melamine exhibited the highest median concentrations, i.e., 320 ng/L and 11,000 ng/L, respectively. The results associated with seasonal change revealed that the concentration of a considerable number of substances increased in winter when the flow rate was low. Conversely, some substances exhibited high concentrations in summer (e.g., polyethylene glycol) and spring (e.g., niflumic acid). This was attributed to the seasonal changes in the consumption, prescriptions, or the application of alternative substances. These changes were also reflected by the risk quotient (RQ) values calculated from the concentration and toxicity values. Pharmaceuticals such as telmisartan and carbamazepine and industrial chemicals such as organophosphorus flame retardants (OPFRs) and melamine accounted for approximately 90% of the total RQ. Major substances prioritized using the production of the RQ value and the detection frequency included OPFRs and telmisartan. It is recommended that these results be reflected in future water quality monitoring plans.","author":[{"dropping-particle":"","family":"Park","given":"Naree","non-dropping-particle":"","parse-names":false,"suffix":""},{"dropping-particle":"","family":"Jeon","given":"Junho","non-dropping-particle":"","parse-names":false,"suffix":""}],"container-title":"Chemosphere","id":"ITEM-1","issued":{"date-parts":[["2021"]]},"page":"128014","publisher":"Elsevier Ltd","title":"Emerging pharmaceuticals and industrial chemicals in Nakdong River, Korea: Identification, quantitative monitoring, and prioritization","type":"article-journal","volume":"263"},"uris":["http://www.mendeley.com/documents/?uuid=0d608a39-700e-4728-ba73-a0b545db4cd1"]}],"mendeley":{"formattedCitation":"(Park and Jeon, 2021)","manualFormatting":"Park and Jeon, (2021)","plainTextFormattedCitation":"(Park and Jeon, 2021)","previouslyFormattedCitation":"(Park and Jeon, 2021)"},"properties":{"noteIndex":0},"schema":"https://github.com/citation-style-language/schema/raw/master/csl-citation.json"}</w:instrText>
      </w:r>
      <w:r w:rsidR="00620F49" w:rsidRPr="00E55156">
        <w:rPr>
          <w:sz w:val="22"/>
          <w:szCs w:val="22"/>
          <w:lang w:val="en-GB"/>
        </w:rPr>
        <w:fldChar w:fldCharType="separate"/>
      </w:r>
      <w:r w:rsidR="00620F49" w:rsidRPr="00E55156">
        <w:rPr>
          <w:noProof/>
          <w:sz w:val="22"/>
          <w:szCs w:val="22"/>
          <w:lang w:val="en-GB"/>
        </w:rPr>
        <w:t xml:space="preserve">Park </w:t>
      </w:r>
      <w:r w:rsidR="00140D11">
        <w:rPr>
          <w:noProof/>
          <w:sz w:val="22"/>
          <w:szCs w:val="22"/>
          <w:lang w:val="en-GB"/>
        </w:rPr>
        <w:t>&amp;</w:t>
      </w:r>
      <w:r w:rsidR="00620F49" w:rsidRPr="00E55156">
        <w:rPr>
          <w:noProof/>
          <w:sz w:val="22"/>
          <w:szCs w:val="22"/>
          <w:lang w:val="en-GB"/>
        </w:rPr>
        <w:t xml:space="preserve"> Jeon (2021)</w:t>
      </w:r>
      <w:r w:rsidR="00620F49" w:rsidRPr="00E55156">
        <w:rPr>
          <w:sz w:val="22"/>
          <w:szCs w:val="22"/>
          <w:lang w:val="en-GB"/>
        </w:rPr>
        <w:fldChar w:fldCharType="end"/>
      </w:r>
      <w:r w:rsidR="00620F49" w:rsidRPr="00E55156">
        <w:rPr>
          <w:sz w:val="22"/>
          <w:szCs w:val="22"/>
          <w:lang w:val="en-GB"/>
        </w:rPr>
        <w:t xml:space="preserve"> ha</w:t>
      </w:r>
      <w:r w:rsidR="0066466D">
        <w:rPr>
          <w:sz w:val="22"/>
          <w:szCs w:val="22"/>
          <w:lang w:val="en-GB"/>
        </w:rPr>
        <w:t>ve</w:t>
      </w:r>
      <w:r w:rsidR="00620F49" w:rsidRPr="00E55156">
        <w:rPr>
          <w:sz w:val="22"/>
          <w:szCs w:val="22"/>
          <w:lang w:val="en-GB"/>
        </w:rPr>
        <w:t xml:space="preserve"> reported lower proportion</w:t>
      </w:r>
      <w:r w:rsidR="001C7ACE" w:rsidRPr="00E55156">
        <w:rPr>
          <w:sz w:val="22"/>
          <w:szCs w:val="22"/>
          <w:lang w:val="en-GB"/>
        </w:rPr>
        <w:t>s</w:t>
      </w:r>
      <w:r w:rsidR="00620F49" w:rsidRPr="00E55156">
        <w:rPr>
          <w:sz w:val="22"/>
          <w:szCs w:val="22"/>
          <w:lang w:val="en-GB"/>
        </w:rPr>
        <w:t xml:space="preserve"> of antibiotics in </w:t>
      </w:r>
      <w:r w:rsidR="0066466D">
        <w:rPr>
          <w:sz w:val="22"/>
          <w:szCs w:val="22"/>
          <w:lang w:val="en-GB"/>
        </w:rPr>
        <w:t>the Nakdong River, Korea waters</w:t>
      </w:r>
      <w:r w:rsidR="001C7ACE" w:rsidRPr="00E55156">
        <w:rPr>
          <w:sz w:val="22"/>
          <w:szCs w:val="22"/>
          <w:lang w:val="en-GB"/>
        </w:rPr>
        <w:t xml:space="preserve">. The </w:t>
      </w:r>
      <w:r w:rsidR="0066466D">
        <w:rPr>
          <w:sz w:val="22"/>
          <w:szCs w:val="22"/>
          <w:lang w:val="en-GB"/>
        </w:rPr>
        <w:t>high concentration in river water samples indicates the</w:t>
      </w:r>
      <w:r w:rsidR="001C7ACE" w:rsidRPr="00E55156">
        <w:rPr>
          <w:sz w:val="22"/>
          <w:szCs w:val="22"/>
          <w:lang w:val="en-GB"/>
        </w:rPr>
        <w:t xml:space="preserve"> prevalence of infectious disease</w:t>
      </w:r>
      <w:r w:rsidR="0066466D">
        <w:rPr>
          <w:sz w:val="22"/>
          <w:szCs w:val="22"/>
          <w:lang w:val="en-GB"/>
        </w:rPr>
        <w:t>s</w:t>
      </w:r>
      <w:r w:rsidR="001C7ACE" w:rsidRPr="00E55156">
        <w:rPr>
          <w:sz w:val="22"/>
          <w:szCs w:val="22"/>
          <w:lang w:val="en-GB"/>
        </w:rPr>
        <w:t xml:space="preserve"> in the river basin </w:t>
      </w:r>
      <w:r w:rsidR="001C7ACE" w:rsidRPr="00E55156">
        <w:rPr>
          <w:sz w:val="22"/>
          <w:szCs w:val="22"/>
          <w:lang w:val="en-GB"/>
        </w:rPr>
        <w:fldChar w:fldCharType="begin" w:fldLock="1"/>
      </w:r>
      <w:r w:rsidR="00900150" w:rsidRPr="00E55156">
        <w:rPr>
          <w:sz w:val="22"/>
          <w:szCs w:val="22"/>
          <w:lang w:val="en-GB"/>
        </w:rPr>
        <w:instrText>ADDIN CSL_CITATION {"citationItems":[{"id":"ITEM-1","itemData":{"DOI":"10.1016/j.envpol.2019.03.015","ISSN":"18736424","PMID":"30897465","abstract":"There is a growing interest in the occurrence and sources of pharmaceutical substances in the environment. This paper reports the first detailed transect of pharmaceutical occurrence along the River Thames, UK, from source to sea, undertaken during a period of high flow in 2016. In 37 samples a total of 41 pharmaceuticals and 2 lifestyle compounds (cocaine and sucralose) were detected. Total concentration of pharmaceuticals ranged from 0.0012 μg/l to 10.24 μg/l with a median of 2.6 μg/l. Sucralose concentrations varied from &lt;0.01 to 5.9 μg/l with a median concentration of 1.93 μg/l and was detected in every sample except the groundwater-dominated sources of the Thames. Antimicrobials, including those on the surface water watch list (erythromycin, clarithromycin and azithromycin) were detected in every site downstream of the Thames source. Diclofenac, recently on the surface water watch list, was detected in 97% of Thames samples and above the proposed EQS of 0.1 μg/l in 12 samples. Distinct increases in concentration and number of pharmaceuticals were found downstream of the Oxford, Mogdon and Hogsmill wastewater treatment works (WWTW) but were more subdued downstream of the Crossness and Beckton WWTW due to the tidal nature of the Thames and combined sewer outflows. Sucralose was found to be an excellent tracer of wastewaters (treated and untreated) and can be used as a proxy for many pharmaceuticals. Paracetamol and ibuprofen were tracers of untreated wastewater inputs to the Thames due to their high biodegradation within WWTWs.","author":[{"dropping-particle":"","family":"White","given":"Debbie","non-dropping-particle":"","parse-names":false,"suffix":""},{"dropping-particle":"","family":"Lapworth","given":"Dan J.","non-dropping-particle":"","parse-names":false,"suffix":""},{"dropping-particle":"","family":"Civil","given":"Wayne","non-dropping-particle":"","parse-names":false,"suffix":""},{"dropping-particle":"","family":"Williams","given":"Peter","non-dropping-particle":"","parse-names":false,"suffix":""}],"container-title":"Environmental Pollution","id":"ITEM-1","issued":{"date-parts":[["2019"]]},"page":"257-266","publisher":"Elsevier Ltd","title":"Tracking changes in the occurrence and source of pharmaceuticals within the River Thames, UK; from source to sea","type":"article-journal","volume":"249"},"uris":["http://www.mendeley.com/documents/?uuid=191f8498-2773-4c43-85e1-e176bcb08d71"]}],"mendeley":{"formattedCitation":"(White et al., 2019)","plainTextFormattedCitation":"(White et al., 2019)","previouslyFormattedCitation":"(White et al., 2019)"},"properties":{"noteIndex":0},"schema":"https://github.com/citation-style-language/schema/raw/master/csl-citation.json"}</w:instrText>
      </w:r>
      <w:r w:rsidR="001C7ACE" w:rsidRPr="00E55156">
        <w:rPr>
          <w:sz w:val="22"/>
          <w:szCs w:val="22"/>
          <w:lang w:val="en-GB"/>
        </w:rPr>
        <w:fldChar w:fldCharType="separate"/>
      </w:r>
      <w:r w:rsidR="003D5D81" w:rsidRPr="00E55156">
        <w:rPr>
          <w:noProof/>
          <w:sz w:val="22"/>
          <w:szCs w:val="22"/>
          <w:lang w:val="en-GB"/>
        </w:rPr>
        <w:t>(White et al. 2019)</w:t>
      </w:r>
      <w:r w:rsidR="001C7ACE" w:rsidRPr="00E55156">
        <w:rPr>
          <w:sz w:val="22"/>
          <w:szCs w:val="22"/>
          <w:lang w:val="en-GB"/>
        </w:rPr>
        <w:fldChar w:fldCharType="end"/>
      </w:r>
      <w:r w:rsidR="00140D11">
        <w:rPr>
          <w:sz w:val="22"/>
          <w:szCs w:val="22"/>
          <w:lang w:val="en-GB"/>
        </w:rPr>
        <w:t>.</w:t>
      </w:r>
    </w:p>
    <w:p w14:paraId="6B6957B1" w14:textId="7BCF2AA9" w:rsidR="001C1591" w:rsidRPr="00E55156" w:rsidRDefault="001C7ACE" w:rsidP="008956D0">
      <w:pPr>
        <w:spacing w:after="0" w:line="240" w:lineRule="auto"/>
        <w:ind w:firstLine="180"/>
        <w:jc w:val="both"/>
        <w:rPr>
          <w:sz w:val="22"/>
          <w:szCs w:val="22"/>
          <w:lang w:val="en-GB"/>
        </w:rPr>
      </w:pPr>
      <w:r w:rsidRPr="00E55156">
        <w:rPr>
          <w:sz w:val="22"/>
          <w:szCs w:val="22"/>
          <w:lang w:val="en-GB"/>
        </w:rPr>
        <w:t xml:space="preserve">NSAIDs (paracetamol and </w:t>
      </w:r>
      <w:r w:rsidR="00477560" w:rsidRPr="00E55156">
        <w:rPr>
          <w:sz w:val="22"/>
          <w:szCs w:val="22"/>
          <w:lang w:val="en-GB"/>
        </w:rPr>
        <w:t>Ketoprofen</w:t>
      </w:r>
      <w:r w:rsidRPr="00E55156">
        <w:rPr>
          <w:sz w:val="22"/>
          <w:szCs w:val="22"/>
          <w:lang w:val="en-GB"/>
        </w:rPr>
        <w:t>) are the most commonly used</w:t>
      </w:r>
      <w:r w:rsidR="00C04D99">
        <w:rPr>
          <w:sz w:val="22"/>
          <w:szCs w:val="22"/>
          <w:lang w:val="en-GB"/>
        </w:rPr>
        <w:t xml:space="preserve"> </w:t>
      </w:r>
      <w:r w:rsidRPr="00E55156">
        <w:rPr>
          <w:sz w:val="22"/>
          <w:szCs w:val="22"/>
          <w:lang w:val="en-GB"/>
        </w:rPr>
        <w:t xml:space="preserve">to suppress various kinds of pain </w:t>
      </w:r>
      <w:r w:rsidRPr="00E55156">
        <w:rPr>
          <w:sz w:val="22"/>
          <w:szCs w:val="22"/>
          <w:lang w:val="en-GB"/>
        </w:rPr>
        <w:fldChar w:fldCharType="begin" w:fldLock="1"/>
      </w:r>
      <w:r w:rsidR="00900150" w:rsidRPr="00E55156">
        <w:rPr>
          <w:sz w:val="22"/>
          <w:szCs w:val="22"/>
          <w:lang w:val="en-GB"/>
        </w:rPr>
        <w:instrText>ADDIN CSL_CITATION {"citationItems":[{"id":"ITEM-1","itemData":{"DOI":"10.1016/j.etap.2017.05.005","ISSN":"18727077","PMID":"28545014","abstract":"Paracetamol is one of the most widely sold non-prescription drugs. This study aimed to evaluate the effects of the paracetamol on reproductive, biochemical, genetic, histopathological and hematogical biomarkers by waterborne exposure. Male fish of Rhamdia quelen were exposed to environmental concentrations of paracetamol (0, 0.25, 2.5 μg/L) in a semi-static bioassay for 21 days. Hemoglobin and hematocrit were reduced upon exposure to 0.25 μg/L of paracetamol. Leukocytes and thrombocytes increased after paracetamol exposure. Paracetamol reduced testosterone levels in all exposed groups and increased estradiol levels at higher concentration. Serotonin and dopamine levels increased at exposure to 0.25 μg/L. Paracetamol also caused protein carbonyls and increased SOD activity in fish exposed to 2.5 μg/L and in addition led to an inhibition of EROD and GST activities in both concentrations. Hepatic genotoxicity occurred at the 0.25 μg/L concentration. Hepatic tissues of exposed fish showed mild blood congestion and leucocytes infiltration. The results showed that paracetamol disrupted the hypothalamic-pituitary-gonadal axis, changed hematological parameters and caused hepatotoxicity in Rhamdia quelen. The findings suggest that this drug merits attention relative to its potential endocrine disrupter effect and hepatotoxicity, even at concentrations found in the aquatic environment.","author":[{"dropping-particle":"","family":"Guiloski","given":"Izonete Cristina","non-dropping-particle":"","parse-names":false,"suffix":""},{"dropping-particle":"","family":"Ribas","given":"João Luiz Coelho","non-dropping-particle":"","parse-names":false,"suffix":""},{"dropping-particle":"","family":"Piancini","given":"Laercio Dante Stein","non-dropping-particle":"","parse-names":false,"suffix":""},{"dropping-particle":"","family":"Dagostim","given":"Ana Carolina","non-dropping-particle":"","parse-names":false,"suffix":""},{"dropping-particle":"","family":"Cirio","given":"Silvana Maris","non-dropping-particle":"","parse-names":false,"suffix":""},{"dropping-particle":"","family":"Fávaro","given":"Luis Fernando","non-dropping-particle":"","parse-names":false,"suffix":""},{"dropping-particle":"","family":"Boschen","given":"Suelen Lúcio","non-dropping-particle":"","parse-names":false,"suffix":""},{"dropping-particle":"","family":"Cestari","given":"Marta Margarete","non-dropping-particle":"","parse-names":false,"suffix":""},{"dropping-particle":"","family":"Cunha","given":"Cláudio","non-dropping-particle":"da","parse-names":false,"suffix":""},{"dropping-particle":"","family":"Silva de Assis","given":"Helena Cristina","non-dropping-particle":"","parse-names":false,"suffix":""}],"container-title":"Environmental Toxicology and Pharmacology","id":"ITEM-1","issue":"May","issued":{"date-parts":[["2017"]]},"page":"111-120","publisher":"Elsevier","title":"Paracetamol causes endocrine disruption and hepatotoxicity in male fish Rhamdia quelen after subchronic exposure","type":"article-journal","volume":"53"},"uris":["http://www.mendeley.com/documents/?uuid=494f4b78-af48-4bf3-b5ab-46df087de984"]},{"id":"ITEM-2","itemData":{"DOI":"10.3390/ijerph16091628","ISSN":"16604601","PMID":"31075982","abstract":"Ofloxacin, sulfamethoxazole and ibuprofen are three commonly used drugs which can be detected in aquatic environments. To assess their ecotoxicity, the effects of these three pharmaceuticals and their mixture on AChE (acetylcholinesterase) activity in the brain, and EROD (7-ethoxyresorufin-O-deethylase) and SOD (superoxide dismutase) activities in the liver of the freshwater crucian carp Carassius auratus were tested after exposure for 1, 2, 4 and 7 days. The results showed that treatments with 0.002–0.01 mg/L ofloxacin and 0.0008–0.004 mg/L sulfamethoxazole did not significantly change AChE, EROD and SOD activities. AChE activity was significantly inhibited in response to treatment with &gt;0.05mg/L ofloxacin and &gt;0.02mg/L sulfamethoxazole. All three biomarkers were induced significantly in treatments with ibuprofen and the mixture of the three pharmaceuticals at all the tested concentrations. The combined effects of ofloxacin, sulfamethoxazole and ibuprofen were compared with their isolated effects on the three biomarkers, and the results indicated that exposure to ibuprofen and the mixture at environmentally relevant concentrations could trigger adverse impacts on Carassius auratus. The hazard quotient (HQ) index also demonstrated a high risk for ibuprofen. Moreover, the present study showed that the effects of ofloxacin, sulfamethoxazole and ibuprofen might be additive on the physiological indices of Carassius auratus.","author":[{"dropping-particle":"","family":"Yang","given":"Xiaofan","non-dropping-particle":"","parse-names":false,"suffix":""},{"dropping-particle":"","family":"Xu","given":"Xiaoping","non-dropping-particle":"","parse-names":false,"suffix":""},{"dropping-particle":"","family":"Wei","given":"Xueyu","non-dropping-particle":"","parse-names":false,"suffix":""},{"dropping-particle":"","family":"Wan","given":"Jie","non-dropping-particle":"","parse-names":false,"suffix":""},{"dropping-particle":"","family":"Zhang","given":"Yu","non-dropping-particle":"","parse-names":false,"suffix":""}],"container-title":"International Journal of Environmental Research and Public Health","id":"ITEM-2","issue":"9","issued":{"date-parts":[["2019"]]},"title":"Biomarker effects in carassius auratus exposure to ofloxacin, sulfamethoxazole and ibuprofen","type":"article-journal","volume":"16"},"uris":["http://www.mendeley.com/documents/?uuid=c5138af1-1e5a-4f44-a439-da9d624ea56f"]}],"mendeley":{"formattedCitation":"(Guiloski et al., 2017; Yang et al., 2019)","plainTextFormattedCitation":"(Guiloski et al., 2017; Yang et al., 2019)","previouslyFormattedCitation":"(Guiloski et al., 2017; Yang et al., 2019)"},"properties":{"noteIndex":0},"schema":"https://github.com/citation-style-language/schema/raw/master/csl-citation.json"}</w:instrText>
      </w:r>
      <w:r w:rsidRPr="00E55156">
        <w:rPr>
          <w:sz w:val="22"/>
          <w:szCs w:val="22"/>
          <w:lang w:val="en-GB"/>
        </w:rPr>
        <w:fldChar w:fldCharType="separate"/>
      </w:r>
      <w:r w:rsidR="003D5D81" w:rsidRPr="00E55156">
        <w:rPr>
          <w:noProof/>
          <w:sz w:val="22"/>
          <w:szCs w:val="22"/>
          <w:lang w:val="en-GB"/>
        </w:rPr>
        <w:t>(Guiloski et al., 2017; Yang et al., 2019)</w:t>
      </w:r>
      <w:r w:rsidRPr="00E55156">
        <w:rPr>
          <w:sz w:val="22"/>
          <w:szCs w:val="22"/>
          <w:lang w:val="en-GB"/>
        </w:rPr>
        <w:fldChar w:fldCharType="end"/>
      </w:r>
      <w:r w:rsidR="0066466D">
        <w:rPr>
          <w:sz w:val="22"/>
          <w:szCs w:val="22"/>
          <w:lang w:val="en-GB"/>
        </w:rPr>
        <w:t>.</w:t>
      </w:r>
      <w:r w:rsidRPr="00E55156">
        <w:rPr>
          <w:sz w:val="22"/>
          <w:szCs w:val="22"/>
          <w:lang w:val="en-GB"/>
        </w:rPr>
        <w:t xml:space="preserve"> NSAIDs</w:t>
      </w:r>
      <w:r w:rsidR="0066466D">
        <w:rPr>
          <w:sz w:val="22"/>
          <w:szCs w:val="22"/>
          <w:lang w:val="en-GB"/>
        </w:rPr>
        <w:t>,</w:t>
      </w:r>
      <w:r w:rsidRPr="00E55156">
        <w:rPr>
          <w:sz w:val="22"/>
          <w:szCs w:val="22"/>
          <w:lang w:val="en-GB"/>
        </w:rPr>
        <w:t xml:space="preserve"> on average</w:t>
      </w:r>
      <w:r w:rsidR="0066466D">
        <w:rPr>
          <w:sz w:val="22"/>
          <w:szCs w:val="22"/>
          <w:lang w:val="en-GB"/>
        </w:rPr>
        <w:t>,</w:t>
      </w:r>
      <w:r w:rsidRPr="00E55156">
        <w:rPr>
          <w:sz w:val="22"/>
          <w:szCs w:val="22"/>
          <w:lang w:val="en-GB"/>
        </w:rPr>
        <w:t xml:space="preserve"> formed 24% of </w:t>
      </w:r>
      <w:r w:rsidR="0066466D">
        <w:rPr>
          <w:sz w:val="22"/>
          <w:szCs w:val="22"/>
          <w:lang w:val="en-GB"/>
        </w:rPr>
        <w:t xml:space="preserve">the </w:t>
      </w:r>
      <w:r w:rsidRPr="00E55156">
        <w:rPr>
          <w:sz w:val="22"/>
          <w:szCs w:val="22"/>
          <w:lang w:val="en-GB"/>
        </w:rPr>
        <w:t xml:space="preserve">total </w:t>
      </w:r>
      <w:proofErr w:type="spellStart"/>
      <w:r w:rsidR="00C56FD8" w:rsidRPr="00E55156">
        <w:rPr>
          <w:sz w:val="22"/>
          <w:szCs w:val="22"/>
          <w:lang w:val="en-GB"/>
        </w:rPr>
        <w:t>PhACs</w:t>
      </w:r>
      <w:proofErr w:type="spellEnd"/>
      <w:r w:rsidRPr="00E55156">
        <w:rPr>
          <w:sz w:val="22"/>
          <w:szCs w:val="22"/>
          <w:lang w:val="en-GB"/>
        </w:rPr>
        <w:t xml:space="preserve"> load in </w:t>
      </w:r>
      <w:r w:rsidR="0066466D">
        <w:rPr>
          <w:sz w:val="22"/>
          <w:szCs w:val="22"/>
          <w:lang w:val="en-GB"/>
        </w:rPr>
        <w:t xml:space="preserve">the </w:t>
      </w:r>
      <w:r w:rsidRPr="00E55156">
        <w:rPr>
          <w:sz w:val="22"/>
          <w:szCs w:val="22"/>
          <w:lang w:val="en-GB"/>
        </w:rPr>
        <w:t xml:space="preserve">Yamuna River. Paracetamol was in higher concentration </w:t>
      </w:r>
      <w:r w:rsidR="0066466D">
        <w:rPr>
          <w:sz w:val="22"/>
          <w:szCs w:val="22"/>
          <w:lang w:val="en-GB"/>
        </w:rPr>
        <w:t>than Ketoprofen, which was</w:t>
      </w:r>
      <w:r w:rsidRPr="00E55156">
        <w:rPr>
          <w:sz w:val="22"/>
          <w:szCs w:val="22"/>
          <w:lang w:val="en-GB"/>
        </w:rPr>
        <w:t xml:space="preserve"> 65-579 ng</w:t>
      </w:r>
      <w:r w:rsidR="004F4E91" w:rsidRPr="00E55156">
        <w:rPr>
          <w:sz w:val="22"/>
          <w:szCs w:val="22"/>
          <w:lang w:val="en-GB"/>
        </w:rPr>
        <w:t xml:space="preserve"> </w:t>
      </w:r>
      <w:r w:rsidRPr="00E55156">
        <w:rPr>
          <w:sz w:val="22"/>
          <w:szCs w:val="22"/>
          <w:lang w:val="en-GB"/>
        </w:rPr>
        <w:t>L</w:t>
      </w:r>
      <w:r w:rsidRPr="00E55156">
        <w:rPr>
          <w:sz w:val="22"/>
          <w:szCs w:val="22"/>
          <w:vertAlign w:val="superscript"/>
          <w:lang w:val="en-GB"/>
        </w:rPr>
        <w:t>-1</w:t>
      </w:r>
      <w:r w:rsidRPr="00E55156">
        <w:rPr>
          <w:sz w:val="22"/>
          <w:szCs w:val="22"/>
          <w:lang w:val="en-GB"/>
        </w:rPr>
        <w:t xml:space="preserve">. </w:t>
      </w:r>
      <w:r w:rsidR="00477560" w:rsidRPr="00E55156">
        <w:rPr>
          <w:sz w:val="22"/>
          <w:szCs w:val="22"/>
          <w:lang w:val="en-GB"/>
        </w:rPr>
        <w:t>Ketoprofen</w:t>
      </w:r>
      <w:r w:rsidR="004E0F63" w:rsidRPr="00E55156">
        <w:rPr>
          <w:sz w:val="22"/>
          <w:szCs w:val="22"/>
          <w:lang w:val="en-GB"/>
        </w:rPr>
        <w:t xml:space="preserve"> contributed </w:t>
      </w:r>
      <w:r w:rsidR="00EE4FBD" w:rsidRPr="00E55156">
        <w:rPr>
          <w:sz w:val="22"/>
          <w:szCs w:val="22"/>
          <w:lang w:val="en-GB"/>
        </w:rPr>
        <w:t>0-24</w:t>
      </w:r>
      <w:r w:rsidR="00F512AB" w:rsidRPr="00E55156">
        <w:rPr>
          <w:sz w:val="22"/>
          <w:szCs w:val="22"/>
          <w:lang w:val="en-GB"/>
        </w:rPr>
        <w:t>5</w:t>
      </w:r>
      <w:r w:rsidR="004E0F63" w:rsidRPr="00E55156">
        <w:rPr>
          <w:sz w:val="22"/>
          <w:szCs w:val="22"/>
          <w:lang w:val="en-GB"/>
        </w:rPr>
        <w:t xml:space="preserve"> ng</w:t>
      </w:r>
      <w:r w:rsidR="004F4E91" w:rsidRPr="00E55156">
        <w:rPr>
          <w:sz w:val="22"/>
          <w:szCs w:val="22"/>
          <w:lang w:val="en-GB"/>
        </w:rPr>
        <w:t xml:space="preserve"> </w:t>
      </w:r>
      <w:r w:rsidR="004E0F63" w:rsidRPr="00E55156">
        <w:rPr>
          <w:sz w:val="22"/>
          <w:szCs w:val="22"/>
          <w:lang w:val="en-GB"/>
        </w:rPr>
        <w:t>L</w:t>
      </w:r>
      <w:r w:rsidR="004E0F63" w:rsidRPr="00E55156">
        <w:rPr>
          <w:sz w:val="22"/>
          <w:szCs w:val="22"/>
          <w:vertAlign w:val="superscript"/>
          <w:lang w:val="en-GB"/>
        </w:rPr>
        <w:t>-1</w:t>
      </w:r>
      <w:r w:rsidR="004E0F63" w:rsidRPr="00E55156">
        <w:rPr>
          <w:sz w:val="22"/>
          <w:szCs w:val="22"/>
          <w:lang w:val="en-GB"/>
        </w:rPr>
        <w:t xml:space="preserve"> </w:t>
      </w:r>
      <w:r w:rsidR="00EE4FBD" w:rsidRPr="00E55156">
        <w:rPr>
          <w:sz w:val="22"/>
          <w:szCs w:val="22"/>
          <w:lang w:val="en-GB"/>
        </w:rPr>
        <w:t>and 0-75 ng</w:t>
      </w:r>
      <w:r w:rsidR="004F4E91" w:rsidRPr="00E55156">
        <w:rPr>
          <w:sz w:val="22"/>
          <w:szCs w:val="22"/>
          <w:lang w:val="en-GB"/>
        </w:rPr>
        <w:t xml:space="preserve"> </w:t>
      </w:r>
      <w:r w:rsidR="00EE4FBD" w:rsidRPr="00E55156">
        <w:rPr>
          <w:sz w:val="22"/>
          <w:szCs w:val="22"/>
          <w:lang w:val="en-GB"/>
        </w:rPr>
        <w:t>L</w:t>
      </w:r>
      <w:r w:rsidR="00EE4FBD" w:rsidRPr="00E55156">
        <w:rPr>
          <w:sz w:val="22"/>
          <w:szCs w:val="22"/>
          <w:vertAlign w:val="superscript"/>
          <w:lang w:val="en-GB"/>
        </w:rPr>
        <w:t>-1</w:t>
      </w:r>
      <w:r w:rsidR="00EE4FBD" w:rsidRPr="00E55156">
        <w:rPr>
          <w:sz w:val="22"/>
          <w:szCs w:val="22"/>
          <w:lang w:val="en-GB"/>
        </w:rPr>
        <w:t xml:space="preserve"> </w:t>
      </w:r>
      <w:r w:rsidR="004E0F63" w:rsidRPr="00E55156">
        <w:rPr>
          <w:sz w:val="22"/>
          <w:szCs w:val="22"/>
          <w:lang w:val="en-GB"/>
        </w:rPr>
        <w:t xml:space="preserve">of NSAIDs load in </w:t>
      </w:r>
      <w:r w:rsidR="0066466D">
        <w:rPr>
          <w:sz w:val="22"/>
          <w:szCs w:val="22"/>
          <w:lang w:val="en-GB"/>
        </w:rPr>
        <w:t xml:space="preserve">the </w:t>
      </w:r>
      <w:r w:rsidR="00F607F7" w:rsidRPr="00E55156">
        <w:rPr>
          <w:sz w:val="22"/>
          <w:szCs w:val="22"/>
          <w:lang w:val="en-GB"/>
        </w:rPr>
        <w:t xml:space="preserve">Ganga </w:t>
      </w:r>
      <w:r w:rsidR="0066466D">
        <w:rPr>
          <w:sz w:val="22"/>
          <w:szCs w:val="22"/>
          <w:lang w:val="en-GB"/>
        </w:rPr>
        <w:t>R</w:t>
      </w:r>
      <w:r w:rsidR="00F607F7" w:rsidRPr="00E55156">
        <w:rPr>
          <w:sz w:val="22"/>
          <w:szCs w:val="22"/>
          <w:lang w:val="en-GB"/>
        </w:rPr>
        <w:t>iver</w:t>
      </w:r>
      <w:r w:rsidR="00F512AB" w:rsidRPr="00E55156">
        <w:rPr>
          <w:sz w:val="22"/>
          <w:szCs w:val="22"/>
          <w:lang w:val="en-GB"/>
        </w:rPr>
        <w:t xml:space="preserve">, India and </w:t>
      </w:r>
      <w:r w:rsidR="0066466D">
        <w:rPr>
          <w:sz w:val="22"/>
          <w:szCs w:val="22"/>
          <w:lang w:val="en-GB"/>
        </w:rPr>
        <w:t xml:space="preserve">the </w:t>
      </w:r>
      <w:r w:rsidR="00F512AB" w:rsidRPr="00E55156">
        <w:rPr>
          <w:sz w:val="22"/>
          <w:szCs w:val="22"/>
          <w:lang w:val="en-GB"/>
        </w:rPr>
        <w:t xml:space="preserve">Lis </w:t>
      </w:r>
      <w:r w:rsidR="0066466D">
        <w:rPr>
          <w:sz w:val="22"/>
          <w:szCs w:val="22"/>
          <w:lang w:val="en-GB"/>
        </w:rPr>
        <w:t>R</w:t>
      </w:r>
      <w:r w:rsidR="00F512AB" w:rsidRPr="00E55156">
        <w:rPr>
          <w:sz w:val="22"/>
          <w:szCs w:val="22"/>
          <w:lang w:val="en-GB"/>
        </w:rPr>
        <w:t>iver, Portugal</w:t>
      </w:r>
      <w:r w:rsidR="00C04D99">
        <w:rPr>
          <w:sz w:val="22"/>
          <w:szCs w:val="22"/>
          <w:lang w:val="en-GB"/>
        </w:rPr>
        <w:t xml:space="preserve"> </w:t>
      </w:r>
      <w:r w:rsidR="00F512AB" w:rsidRPr="00E55156">
        <w:rPr>
          <w:sz w:val="22"/>
          <w:szCs w:val="22"/>
          <w:lang w:val="en-GB"/>
        </w:rPr>
        <w:fldChar w:fldCharType="begin" w:fldLock="1"/>
      </w:r>
      <w:r w:rsidR="00900150" w:rsidRPr="00E55156">
        <w:rPr>
          <w:sz w:val="22"/>
          <w:szCs w:val="22"/>
          <w:lang w:val="en-GB"/>
        </w:rPr>
        <w:instrText>ADDIN CSL_CITATION {"citationItems":[{"id":"ITEM-1","itemData":{"DOI":"10.1016/j.chemosphere.2020.129331","ISSN":"18791298","PMID":"33359991","abstract":"Occurrence of 15 different pharmaceuticals and personal care products (PPCPs) (ibuprofen, diclofenac, ketoprofen, acetaminophen, ciprofloxacin, erythromycin, amoxicillin, ofloxacin, tetracycline, metoprolol, triclosan, salicylic acid, N, N diethyl-meta-toluamide, caffeine and β-Estradiol) belongs to eight different classes in an urban stretch of River Ganges were detected for three seasons in two holy cities Rishikesh and Haridwar (India). The overall concentration of PPCPs in the River Ganges ranged between Below Detectable Limit (BDL) to 1104.84 ng/L, with higher concentrations at anthropogenically influenced lower reaches of the River Ganges at Haridwar. Acetaminophen, triclosan, N, N diethyl-meta-toluamide (DEET), tetracycline, and caffeine showed the highest detection frequency (&gt;90–100%) in the river. PPCPs concentration, especially for NSAIDs (Ibuprofen, ketoprofen and acetaminophen), antibiotics (ciprofloxacin, tetracycline and ofloxacin) and metabolite (salicylic acid) was found to be higher in winter compared to summer in the Ganges, possibly due to the lower biodegradation efficiency related to lesser temperatures and inadequate sunlight. While metoprolol (beta-blockers), triclosan (antibacterial), DEET (insect repellent) and caffeine (human indicator) showed a higher load in summer, possibly due to their intense uses during this period. Results of risk quiescent (RQ) revealed higher ecological risk for algae while the moderate risk for river fish biota.","author":[{"dropping-particle":"","family":"Singh","given":"Vineet","non-dropping-particle":"","parse-names":false,"suffix":""},{"dropping-particle":"","family":"Suthar","given":"Surindra","non-dropping-particle":"","parse-names":false,"suffix":""}],"container-title":"Chemosphere","id":"ITEM-1","issued":{"date-parts":[["2021"]]},"page":"129331","publisher":"Elsevier Ltd","title":"Occurrence, seasonal variations, and ecological risk of pharmaceuticals and personal care products in River Ganges at two holy cities of India","type":"article-journal","volume":"268"},"uris":["http://www.mendeley.com/documents/?uuid=5363ca8f-17b1-4ad4-a78a-aa6d11b08133"]}],"mendeley":{"formattedCitation":"(Singh and Suthar, 2021)","manualFormatting":"(Singh and Suthar, 2021; ","plainTextFormattedCitation":"(Singh and Suthar, 2021)","previouslyFormattedCitation":"(Singh and Suthar, 2021)"},"properties":{"noteIndex":0},"schema":"https://github.com/citation-style-language/schema/raw/master/csl-citation.json"}</w:instrText>
      </w:r>
      <w:r w:rsidR="00F512AB" w:rsidRPr="00E55156">
        <w:rPr>
          <w:sz w:val="22"/>
          <w:szCs w:val="22"/>
          <w:lang w:val="en-GB"/>
        </w:rPr>
        <w:fldChar w:fldCharType="separate"/>
      </w:r>
      <w:r w:rsidR="00F512AB" w:rsidRPr="00E55156">
        <w:rPr>
          <w:noProof/>
          <w:sz w:val="22"/>
          <w:szCs w:val="22"/>
          <w:lang w:val="en-GB"/>
        </w:rPr>
        <w:t xml:space="preserve">(Singh </w:t>
      </w:r>
      <w:r w:rsidR="00140D11">
        <w:rPr>
          <w:noProof/>
          <w:sz w:val="22"/>
          <w:szCs w:val="22"/>
          <w:lang w:val="en-GB"/>
        </w:rPr>
        <w:t>&amp;</w:t>
      </w:r>
      <w:r w:rsidR="00F512AB" w:rsidRPr="00E55156">
        <w:rPr>
          <w:noProof/>
          <w:sz w:val="22"/>
          <w:szCs w:val="22"/>
          <w:lang w:val="en-GB"/>
        </w:rPr>
        <w:t xml:space="preserve"> Suthar 2021</w:t>
      </w:r>
      <w:r w:rsidR="00140D11">
        <w:rPr>
          <w:noProof/>
          <w:sz w:val="22"/>
          <w:szCs w:val="22"/>
          <w:lang w:val="en-GB"/>
        </w:rPr>
        <w:t>,</w:t>
      </w:r>
      <w:r w:rsidR="00F512AB" w:rsidRPr="00E55156">
        <w:rPr>
          <w:noProof/>
          <w:sz w:val="22"/>
          <w:szCs w:val="22"/>
          <w:lang w:val="en-GB"/>
        </w:rPr>
        <w:t xml:space="preserve"> </w:t>
      </w:r>
      <w:r w:rsidR="00F512AB" w:rsidRPr="00E55156">
        <w:rPr>
          <w:sz w:val="22"/>
          <w:szCs w:val="22"/>
          <w:lang w:val="en-GB"/>
        </w:rPr>
        <w:fldChar w:fldCharType="end"/>
      </w:r>
      <w:r w:rsidR="00F512AB" w:rsidRPr="00E55156">
        <w:rPr>
          <w:sz w:val="22"/>
          <w:szCs w:val="22"/>
          <w:lang w:val="en-GB"/>
        </w:rPr>
        <w:fldChar w:fldCharType="begin" w:fldLock="1"/>
      </w:r>
      <w:r w:rsidR="00900150" w:rsidRPr="00E55156">
        <w:rPr>
          <w:sz w:val="22"/>
          <w:szCs w:val="22"/>
          <w:lang w:val="en-GB"/>
        </w:rPr>
        <w:instrText>ADDIN CSL_CITATION {"citationItems":[{"id":"ITEM-1","itemData":{"DOI":"10.1016/j.scitotenv.2016.08.089","ISSN":"18791026","PMID":"27560998","abstract":"The occurrence of 33 pharmaceuticals and metabolites was evaluated along the Lis river and in the influents and effluents of two wastewater treatment plants (WWTPs) located along the river. Results indicate that pharmaceuticals, such as ibuprofen, ketoprofen, carbamazepine and fluoxetine, and the metabolite salicylic acid are widespread along the Lis river, showing 100% of detection frequency, at levels up to 1.3 μg L–1. The number of molecules detected increased along the river, with 11 molecules in the source, 15 upstream WWTP 1, 16 downstream WWTP 1 and upstream WWTP 2 and 19 downstream WWTP 2. The highest concentrations were often found downstream near the river mouth. Different possible sources of contamination of the Lis river were identified, namely WWTP effluents, untreated wastewaters and livestock production. Nevertheless, the discharge of WWTP effluents appeared to be the most pronounced, given that, in general, it was noticed an increase in the concentration of pharmaceuticals downstream of the WWTPs. WWTP effluents contributed with a total mass load of pharmaceuticals into the Lis river between 470 and 2317 mg/d/1000 inhabitants. Non-steroidal anti-inflammatory drugs/analgesics were the therapeutic group with a high contribution to the total mass load of pharmaceuticals entering the Lis river, followed by psychiatric drugs and antibiotics. No seasonal variation was observed for the detected concentrations of pharmaceuticals. At the levels detected in the Lis river, sulfamethoxazole, clarithromycin, azithromycin and ibuprofen showed to have potential risk for aquatic organisms. These findings show that further studies embracing different environmental compartments (water, sediment and biota) are needed, in order to evaluate the partition/distribution of pharmaceuticals, their metabolites and transformation products in the environment as well as to predict their possible impact to non-target organisms and, in a last instance, to human health.","author":[{"dropping-particle":"","family":"Paíga","given":"Paula","non-dropping-particle":"","parse-names":false,"suffix":""},{"dropping-particle":"","family":"Santos","given":"Lúcia H.M.L.M.","non-dropping-particle":"","parse-names":false,"suffix":""},{"dropping-particle":"","family":"Ramos","given":"Sandra","non-dropping-particle":"","parse-names":false,"suffix":""},{"dropping-particle":"","family":"Jorge","given":"Sandra","non-dropping-particle":"","parse-names":false,"suffix":""},{"dropping-particle":"","family":"Silva","given":"Jaime Gabriel","non-dropping-particle":"","parse-names":false,"suffix":""},{"dropping-particle":"","family":"Delerue-Matos","given":"Cristina","non-dropping-particle":"","parse-names":false,"suffix":""}],"container-title":"Science of the Total Environment","id":"ITEM-1","issued":{"date-parts":[["2016"]]},"page":"164-177","publisher":"Elsevier B.V.","title":"Presence of pharmaceuticals in the Lis river (Portugal): Sources, fate and seasonal variation","type":"article-journal","volume":"573"},"uris":["http://www.mendeley.com/documents/?uuid=7a367595-bb5e-4c5a-95f3-5b35725f646d"]}],"mendeley":{"formattedCitation":"(Paíga et al., 2016)","manualFormatting":"Paíga et al., 2016)","plainTextFormattedCitation":"(Paíga et al., 2016)","previouslyFormattedCitation":"(Paíga et al., 2016)"},"properties":{"noteIndex":0},"schema":"https://github.com/citation-style-language/schema/raw/master/csl-citation.json"}</w:instrText>
      </w:r>
      <w:r w:rsidR="00F512AB" w:rsidRPr="00E55156">
        <w:rPr>
          <w:sz w:val="22"/>
          <w:szCs w:val="22"/>
          <w:lang w:val="en-GB"/>
        </w:rPr>
        <w:fldChar w:fldCharType="separate"/>
      </w:r>
      <w:r w:rsidR="00F512AB" w:rsidRPr="00E55156">
        <w:rPr>
          <w:noProof/>
          <w:sz w:val="22"/>
          <w:szCs w:val="22"/>
          <w:lang w:val="en-GB"/>
        </w:rPr>
        <w:t xml:space="preserve">Paíga </w:t>
      </w:r>
      <w:r w:rsidR="00F512AB" w:rsidRPr="00140D11">
        <w:rPr>
          <w:iCs/>
          <w:noProof/>
          <w:sz w:val="22"/>
          <w:szCs w:val="22"/>
          <w:lang w:val="en-GB"/>
        </w:rPr>
        <w:t xml:space="preserve">et al. </w:t>
      </w:r>
      <w:r w:rsidR="00F512AB" w:rsidRPr="00E55156">
        <w:rPr>
          <w:noProof/>
          <w:sz w:val="22"/>
          <w:szCs w:val="22"/>
          <w:lang w:val="en-GB"/>
        </w:rPr>
        <w:t>2016)</w:t>
      </w:r>
      <w:r w:rsidR="00F512AB" w:rsidRPr="00E55156">
        <w:rPr>
          <w:sz w:val="22"/>
          <w:szCs w:val="22"/>
          <w:lang w:val="en-GB"/>
        </w:rPr>
        <w:fldChar w:fldCharType="end"/>
      </w:r>
      <w:r w:rsidR="002300DC">
        <w:rPr>
          <w:sz w:val="22"/>
          <w:szCs w:val="22"/>
          <w:lang w:val="en-GB"/>
        </w:rPr>
        <w:t>.</w:t>
      </w:r>
      <w:r w:rsidR="00F512AB" w:rsidRPr="00E55156">
        <w:rPr>
          <w:sz w:val="22"/>
          <w:szCs w:val="22"/>
          <w:lang w:val="en-GB"/>
        </w:rPr>
        <w:t xml:space="preserve"> </w:t>
      </w:r>
      <w:r w:rsidR="004E0F63" w:rsidRPr="00E55156">
        <w:rPr>
          <w:sz w:val="22"/>
          <w:szCs w:val="22"/>
          <w:lang w:val="en-GB"/>
        </w:rPr>
        <w:t>Paracetamol has been reported to be present at 34.4 ng</w:t>
      </w:r>
      <w:r w:rsidR="004F4E91" w:rsidRPr="00E55156">
        <w:rPr>
          <w:sz w:val="22"/>
          <w:szCs w:val="22"/>
          <w:lang w:val="en-GB"/>
        </w:rPr>
        <w:t xml:space="preserve"> </w:t>
      </w:r>
      <w:r w:rsidR="004E0F63" w:rsidRPr="00E55156">
        <w:rPr>
          <w:sz w:val="22"/>
          <w:szCs w:val="22"/>
          <w:lang w:val="en-GB"/>
        </w:rPr>
        <w:t>L</w:t>
      </w:r>
      <w:r w:rsidR="00B43FF3" w:rsidRPr="00E55156">
        <w:rPr>
          <w:sz w:val="22"/>
          <w:szCs w:val="22"/>
          <w:vertAlign w:val="superscript"/>
          <w:lang w:val="en-GB"/>
        </w:rPr>
        <w:t>-1</w:t>
      </w:r>
      <w:r w:rsidR="00B43FF3" w:rsidRPr="00E55156">
        <w:rPr>
          <w:sz w:val="22"/>
          <w:szCs w:val="22"/>
          <w:lang w:val="en-GB"/>
        </w:rPr>
        <w:t xml:space="preserve"> concentration in </w:t>
      </w:r>
      <w:r w:rsidR="0066466D">
        <w:rPr>
          <w:sz w:val="22"/>
          <w:szCs w:val="22"/>
          <w:lang w:val="en-GB"/>
        </w:rPr>
        <w:t xml:space="preserve">the </w:t>
      </w:r>
      <w:r w:rsidR="00B43FF3" w:rsidRPr="00E55156">
        <w:rPr>
          <w:sz w:val="22"/>
          <w:szCs w:val="22"/>
          <w:lang w:val="en-GB"/>
        </w:rPr>
        <w:t xml:space="preserve">Danube River </w:t>
      </w:r>
      <w:r w:rsidR="00B43FF3" w:rsidRPr="00E55156">
        <w:rPr>
          <w:sz w:val="22"/>
          <w:szCs w:val="22"/>
          <w:lang w:val="en-GB"/>
        </w:rPr>
        <w:fldChar w:fldCharType="begin" w:fldLock="1"/>
      </w:r>
      <w:r w:rsidR="00900150" w:rsidRPr="00E55156">
        <w:rPr>
          <w:sz w:val="22"/>
          <w:szCs w:val="22"/>
          <w:lang w:val="en-GB"/>
        </w:rPr>
        <w:instrText>ADDIN CSL_CITATION {"citationItems":[{"id":"ITEM-1","itemData":{"DOI":"10.1016/j.envpol.2020.114893","ISSN":"18736424","PMID":"32544664","abstract":"Surface waters are becoming increasingly contaminated by pharmaceutically active compounds (PhACs), which is a potential risk factor for drinking water quality owing to incomplete riverbank filtration. This study examined the efficiency of riverbank filtration with regard to 111 PhACs in a highly urbanized section of the river Danube. One hundred seven samples from the Danube were compared to 90 water samples from relevant drinking water abstraction wells (DWAW) during five sampling periods. The presence of 52 PhACs was detected in the Danube, the quantification of 19 agents in this section of the river was without any precedent, and 10 PhACs were present in &gt;80% of the samples. The most frequent PhACs showed higher concentrations in winter than in summer. In the DWAWs, 32 PhACs were quantified. For the majority of PhACs, the bank filtration efficiency was &gt;95%, and not influenced by concentrations measured in the river. For carbamazepine lidocaine, tramadol, and lamotrigine, low (&lt;50%) filtration efficiency was observed; however, no correlations were observed between the concentrations detected in the Danube and in the wells. These frequently occurring PhACs in surface waters have a relatively even distribution, and their sporadic appearance in wells is a function of both space and time, which may be caused by the constantly changing environment and micro-biological parameters, the dynamic operating schedule of abstraction wells, and the resulting sudden changes in flow rates. Due to the changes in the efficiency of riverbank filtration in space and time, predicting the occurrence and concentrations of these four PhACs poses a further challenge to ensuring a safe drinking water supply.","author":[{"dropping-particle":"","family":"Kondor","given":"Attila Csaba","non-dropping-particle":"","parse-names":false,"suffix":""},{"dropping-particle":"","family":"Jakab","given":"Gergely","non-dropping-particle":"","parse-names":false,"suffix":""},{"dropping-particle":"","family":"Vancsik","given":"Anna","non-dropping-particle":"","parse-names":false,"suffix":""},{"dropping-particle":"","family":"Filep","given":"Tibor","non-dropping-particle":"","parse-names":false,"suffix":""},{"dropping-particle":"","family":"Szeberényi","given":"József","non-dropping-particle":"","parse-names":false,"suffix":""},{"dropping-particle":"","family":"Szabó","given":"Lili","non-dropping-particle":"","parse-names":false,"suffix":""},{"dropping-particle":"","family":"Maász","given":"Gábor","non-dropping-particle":"","parse-names":false,"suffix":""},{"dropping-particle":"","family":"Ferincz","given":"Árpád","non-dropping-particle":"","parse-names":false,"suffix":""},{"dropping-particle":"","family":"Dobosy","given":"Péter","non-dropping-particle":"","parse-names":false,"suffix":""},{"dropping-particle":"","family":"Szalai","given":"Zoltán","non-dropping-particle":"","parse-names":false,"suffix":""}],"container-title":"Environmental Pollution","id":"ITEM-1","issue":"June","issued":{"date-parts":[["2020"]]},"title":"Occurrence of pharmaceuticals in the danube and drinking water wells: Efficiency of riverbank filtration","type":"article-journal","volume":"265"},"uris":["http://www.mendeley.com/documents/?uuid=ae10c078-d410-4f44-8ab3-756d2833b344"]}],"mendeley":{"formattedCitation":"(Kondor et al., 2020)","plainTextFormattedCitation":"(Kondor et al., 2020)","previouslyFormattedCitation":"(Kondor et al., 2020)"},"properties":{"noteIndex":0},"schema":"https://github.com/citation-style-language/schema/raw/master/csl-citation.json"}</w:instrText>
      </w:r>
      <w:r w:rsidR="00B43FF3" w:rsidRPr="00E55156">
        <w:rPr>
          <w:sz w:val="22"/>
          <w:szCs w:val="22"/>
          <w:lang w:val="en-GB"/>
        </w:rPr>
        <w:fldChar w:fldCharType="separate"/>
      </w:r>
      <w:r w:rsidR="003D5D81" w:rsidRPr="00E55156">
        <w:rPr>
          <w:noProof/>
          <w:sz w:val="22"/>
          <w:szCs w:val="22"/>
          <w:lang w:val="en-GB"/>
        </w:rPr>
        <w:t>(Kondor et al. 2020)</w:t>
      </w:r>
      <w:r w:rsidR="00B43FF3" w:rsidRPr="00E55156">
        <w:rPr>
          <w:sz w:val="22"/>
          <w:szCs w:val="22"/>
          <w:lang w:val="en-GB"/>
        </w:rPr>
        <w:fldChar w:fldCharType="end"/>
      </w:r>
      <w:r w:rsidR="002300DC">
        <w:rPr>
          <w:sz w:val="22"/>
          <w:szCs w:val="22"/>
          <w:lang w:val="en-GB"/>
        </w:rPr>
        <w:t>.</w:t>
      </w:r>
      <w:r w:rsidR="00B43FF3" w:rsidRPr="00E55156">
        <w:rPr>
          <w:sz w:val="22"/>
          <w:szCs w:val="22"/>
          <w:lang w:val="en-GB"/>
        </w:rPr>
        <w:t xml:space="preserve"> </w:t>
      </w:r>
      <w:r w:rsidR="004E0F63" w:rsidRPr="00E55156">
        <w:rPr>
          <w:sz w:val="22"/>
          <w:szCs w:val="22"/>
          <w:lang w:val="en-GB"/>
        </w:rPr>
        <w:t xml:space="preserve">NSAIDs were prevalent in </w:t>
      </w:r>
      <w:r w:rsidR="0066466D">
        <w:rPr>
          <w:sz w:val="22"/>
          <w:szCs w:val="22"/>
          <w:lang w:val="en-GB"/>
        </w:rPr>
        <w:t xml:space="preserve">the </w:t>
      </w:r>
      <w:r w:rsidR="004E0F63" w:rsidRPr="00E55156">
        <w:rPr>
          <w:sz w:val="22"/>
          <w:szCs w:val="22"/>
          <w:lang w:val="en-GB"/>
        </w:rPr>
        <w:t xml:space="preserve">river Thames over three times the standard limits, but </w:t>
      </w:r>
      <w:r w:rsidR="00477560" w:rsidRPr="00E55156">
        <w:rPr>
          <w:sz w:val="22"/>
          <w:szCs w:val="22"/>
          <w:lang w:val="en-GB"/>
        </w:rPr>
        <w:t>Ketoprofen</w:t>
      </w:r>
      <w:r w:rsidR="004E0F63" w:rsidRPr="00E55156">
        <w:rPr>
          <w:sz w:val="22"/>
          <w:szCs w:val="22"/>
          <w:lang w:val="en-GB"/>
        </w:rPr>
        <w:t xml:space="preserve"> w</w:t>
      </w:r>
      <w:r w:rsidR="0066466D">
        <w:rPr>
          <w:sz w:val="22"/>
          <w:szCs w:val="22"/>
          <w:lang w:val="en-GB"/>
        </w:rPr>
        <w:t>as</w:t>
      </w:r>
      <w:r w:rsidR="004E0F63" w:rsidRPr="00E55156">
        <w:rPr>
          <w:sz w:val="22"/>
          <w:szCs w:val="22"/>
          <w:lang w:val="en-GB"/>
        </w:rPr>
        <w:t xml:space="preserve"> below the permissible limits attributed to 100% removal in WWTPs as it is highly biodegradable </w:t>
      </w:r>
      <w:r w:rsidR="004E0F63" w:rsidRPr="00E55156">
        <w:rPr>
          <w:sz w:val="22"/>
          <w:szCs w:val="22"/>
          <w:lang w:val="en-GB"/>
        </w:rPr>
        <w:fldChar w:fldCharType="begin" w:fldLock="1"/>
      </w:r>
      <w:r w:rsidR="00900150" w:rsidRPr="00E55156">
        <w:rPr>
          <w:sz w:val="22"/>
          <w:szCs w:val="22"/>
          <w:lang w:val="en-GB"/>
        </w:rPr>
        <w:instrText>ADDIN CSL_CITATION {"citationItems":[{"id":"ITEM-1","itemData":{"DOI":"10.1016/j.envpol.2019.03.015","ISSN":"18736424","PMID":"30897465","abstract":"There is a growing interest in the occurrence and sources of pharmaceutical substances in the environment. This paper reports the first detailed transect of pharmaceutical occurrence along the River Thames, UK, from source to sea, undertaken during a period of high flow in 2016. In 37 samples a total of 41 pharmaceuticals and 2 lifestyle compounds (cocaine and sucralose) were detected. Total concentration of pharmaceuticals ranged from 0.0012 μg/l to 10.24 μg/l with a median of 2.6 μg/l. Sucralose concentrations varied from &lt;0.01 to 5.9 μg/l with a median concentration of 1.93 μg/l and was detected in every sample except the groundwater-dominated sources of the Thames. Antimicrobials, including those on the surface water watch list (erythromycin, clarithromycin and azithromycin) were detected in every site downstream of the Thames source. Diclofenac, recently on the surface water watch list, was detected in 97% of Thames samples and above the proposed EQS of 0.1 μg/l in 12 samples. Distinct increases in concentration and number of pharmaceuticals were found downstream of the Oxford, Mogdon and Hogsmill wastewater treatment works (WWTW) but were more subdued downstream of the Crossness and Beckton WWTW due to the tidal nature of the Thames and combined sewer outflows. Sucralose was found to be an excellent tracer of wastewaters (treated and untreated) and can be used as a proxy for many pharmaceuticals. Paracetamol and ibuprofen were tracers of untreated wastewater inputs to the Thames due to their high biodegradation within WWTWs.","author":[{"dropping-particle":"","family":"White","given":"Debbie","non-dropping-particle":"","parse-names":false,"suffix":""},{"dropping-particle":"","family":"Lapworth","given":"Dan J.","non-dropping-particle":"","parse-names":false,"suffix":""},{"dropping-particle":"","family":"Civil","given":"Wayne","non-dropping-particle":"","parse-names":false,"suffix":""},{"dropping-particle":"","family":"Williams","given":"Peter","non-dropping-particle":"","parse-names":false,"suffix":""}],"container-title":"Environmental Pollution","id":"ITEM-1","issued":{"date-parts":[["2019"]]},"page":"257-266","publisher":"Elsevier Ltd","title":"Tracking changes in the occurrence and source of pharmaceuticals within the River Thames, UK; from source to sea","type":"article-journal","volume":"249"},"uris":["http://www.mendeley.com/documents/?uuid=191f8498-2773-4c43-85e1-e176bcb08d71"]}],"mendeley":{"formattedCitation":"(White et al., 2019)","plainTextFormattedCitation":"(White et al., 2019)","previouslyFormattedCitation":"(White et al., 2019)"},"properties":{"noteIndex":0},"schema":"https://github.com/citation-style-language/schema/raw/master/csl-citation.json"}</w:instrText>
      </w:r>
      <w:r w:rsidR="004E0F63" w:rsidRPr="00E55156">
        <w:rPr>
          <w:sz w:val="22"/>
          <w:szCs w:val="22"/>
          <w:lang w:val="en-GB"/>
        </w:rPr>
        <w:fldChar w:fldCharType="separate"/>
      </w:r>
      <w:r w:rsidR="003D5D81" w:rsidRPr="00E55156">
        <w:rPr>
          <w:noProof/>
          <w:sz w:val="22"/>
          <w:szCs w:val="22"/>
          <w:lang w:val="en-GB"/>
        </w:rPr>
        <w:t>(White et al. 2019)</w:t>
      </w:r>
      <w:r w:rsidR="004E0F63" w:rsidRPr="00E55156">
        <w:rPr>
          <w:sz w:val="22"/>
          <w:szCs w:val="22"/>
          <w:lang w:val="en-GB"/>
        </w:rPr>
        <w:fldChar w:fldCharType="end"/>
      </w:r>
      <w:r w:rsidR="002300DC">
        <w:rPr>
          <w:sz w:val="22"/>
          <w:szCs w:val="22"/>
          <w:lang w:val="en-GB"/>
        </w:rPr>
        <w:t>.</w:t>
      </w:r>
    </w:p>
    <w:p w14:paraId="2FB43E7F" w14:textId="34D46139" w:rsidR="00175E5A" w:rsidRPr="00E55156" w:rsidRDefault="00175E5A" w:rsidP="008956D0">
      <w:pPr>
        <w:spacing w:after="0" w:line="240" w:lineRule="auto"/>
        <w:ind w:firstLine="180"/>
        <w:jc w:val="both"/>
        <w:rPr>
          <w:sz w:val="22"/>
          <w:szCs w:val="22"/>
          <w:lang w:val="en-GB"/>
        </w:rPr>
      </w:pPr>
      <w:r w:rsidRPr="00E55156">
        <w:rPr>
          <w:sz w:val="22"/>
          <w:szCs w:val="22"/>
          <w:lang w:val="en-GB"/>
        </w:rPr>
        <w:t xml:space="preserve">CAB is used for </w:t>
      </w:r>
      <w:r w:rsidR="0066466D">
        <w:rPr>
          <w:sz w:val="22"/>
          <w:szCs w:val="22"/>
          <w:lang w:val="en-GB"/>
        </w:rPr>
        <w:t xml:space="preserve">the </w:t>
      </w:r>
      <w:r w:rsidRPr="00E55156">
        <w:rPr>
          <w:sz w:val="22"/>
          <w:szCs w:val="22"/>
          <w:lang w:val="en-GB"/>
        </w:rPr>
        <w:t xml:space="preserve">control of seizures and pain and is among </w:t>
      </w:r>
      <w:r w:rsidR="0066466D">
        <w:rPr>
          <w:sz w:val="22"/>
          <w:szCs w:val="22"/>
          <w:lang w:val="en-GB"/>
        </w:rPr>
        <w:t xml:space="preserve">the </w:t>
      </w:r>
      <w:r w:rsidRPr="00E55156">
        <w:rPr>
          <w:sz w:val="22"/>
          <w:szCs w:val="22"/>
          <w:lang w:val="en-GB"/>
        </w:rPr>
        <w:t xml:space="preserve">most commonly studied </w:t>
      </w:r>
      <w:proofErr w:type="spellStart"/>
      <w:r w:rsidR="00C56FD8" w:rsidRPr="00E55156">
        <w:rPr>
          <w:sz w:val="22"/>
          <w:szCs w:val="22"/>
          <w:lang w:val="en-GB"/>
        </w:rPr>
        <w:t>PhACs</w:t>
      </w:r>
      <w:proofErr w:type="spellEnd"/>
      <w:r w:rsidRPr="00E55156">
        <w:rPr>
          <w:sz w:val="22"/>
          <w:szCs w:val="22"/>
          <w:lang w:val="en-GB"/>
        </w:rPr>
        <w:t xml:space="preserve"> </w:t>
      </w:r>
      <w:r w:rsidRPr="00E55156">
        <w:rPr>
          <w:sz w:val="22"/>
          <w:szCs w:val="22"/>
          <w:lang w:val="en-GB"/>
        </w:rPr>
        <w:fldChar w:fldCharType="begin" w:fldLock="1"/>
      </w:r>
      <w:r w:rsidR="00900150" w:rsidRPr="00E55156">
        <w:rPr>
          <w:sz w:val="22"/>
          <w:szCs w:val="22"/>
          <w:lang w:val="en-GB"/>
        </w:rPr>
        <w:instrText>ADDIN CSL_CITATION {"citationItems":[{"id":"ITEM-1","itemData":{"DOI":"10.1016/j.jhazmat.2020.124331","ISSN":"18733336","PMID":"33183833","abstract":"Upgrades of wastewater treatment plant (WWTP) and full-scale application of additional advanced oxidation processes have been proven to be effective in reducing the nutrient emissions to the environment; however, the impacts of WWTP upgrades on the receiving waters with regard to the occurrence and ecological risks of pharmaceuticals are still unclear. In this study, 27 pharmaceuticals with diverse physicochemical properties were monitored in four rivers in Beijing, each of which was heavily impacted by a large-scale WWTP. Three-year sampling campaigns were conducted, covering the periods before and after the WWTP upgrades. The results show that the newly added combined treatment processes (e.g., biological filter, ultrafiltration, ozonation, and NaClO disinfection) reduced the total pharmaceutical concentrations in the effluents by 45–74%. The composition profiles reveal that the upgrades of two studied WWTPs resulted in a significant reduction of pharmaceutical concentrations in the receiving rivers, while little impacts were observed for the other rivers. The risk assessment shows that the acute toxic pressures in the studied rivers were generally low and the WWTP upgrades were conducive to reduce the risks for most of pharmaceuticals. However, erythromycin and ofloxacin still posed high risk, indicating the potential adverse effect of pharmaceuticals on aquatic environment.","author":[{"dropping-particle":"","family":"Su","given":"Du","non-dropping-particle":"","parse-names":false,"suffix":""},{"dropping-particle":"","family":"Ben","given":"Weiwei","non-dropping-particle":"","parse-names":false,"suffix":""},{"dropping-particle":"","family":"Strobel","given":"Bjarne W.","non-dropping-particle":"","parse-names":false,"suffix":""},{"dropping-particle":"","family":"Qiang","given":"Zhimin","non-dropping-particle":"","parse-names":false,"suffix":""}],"container-title":"Journal of Hazardous Materials","id":"ITEM-1","issue":"July","issued":{"date-parts":[["2021"]]},"title":"Impacts of wastewater treatment plant upgrades on the distribution and risks of pharmaceuticals in receiving rivers","type":"article-journal","volume":"406"},"uris":["http://www.mendeley.com/documents/?uuid=da5b2b1f-d177-4e3c-a96d-f00141ffe836"]},{"id":"ITEM-2","itemData":{"DOI":"10.1016/j.scitotenv.2017.02.185","ISSN":"18791026","PMID":"28284634","abstract":"Knowledge regarding the impact of tourism on the emergence of pharmaceuticals and personal care products (PPCPs) in Alpine river waters is limited and scarce. Therefore, a study on the occurrence patterns and spatiotemporal variability of 105 PPCPs in an Alpine river basin located in the Trentino-Alto Adige region (North-Eastern Italy) has been conducted. We observed that the total concentration of analyzed PPCPs was generally higher in all sampling sites during winter than in the summer. The analysis of tourist data revealed that during both sampling campaigns the number of tourists was lower in the downstream sites in comparison with the upstream area of the basin (Val di Sole). Particularly, sampling sites located near important tourist resorts have shown the highest abundance of the PPCPs during winter, being analgesics/anti-inflammatories, antihypertensives and antibiotics the most abundant pharmaceutically active compounds (PhACs). Diclofenac showed the highest concentration amongst PhACs, reaching concentrations up to 675 ng L− 1 in the sampling site situated downstream of the Tonale wastewater treatment plant (WWTP). Antihypertensives were found at concentrations &gt; 300 ng L− 1, while antibiotics were quantified up to 196 ng L− 1, respectively. Amongst personal care products (PCPs), the most abundant compound was octyl-dimethyl-p-aminobenzoic acid (ODPABA) with concentrations reaching up to 748 ng L− 1 in the sampling site situated within the Rotaliana district. In general, concentrations and detection frequencies were higher in water than in the sediment samples. The most frequently detected PhACs in sediments from both sampling campaigns were antibiotics, while amongst PCPs in sediments, octocrylene (OC) showed the highest concentration in both sampling campaigns. As a result, this study highlights the potential impact of tourism on the water quality of the Alpine aquatic ecosystems.","author":[{"dropping-particle":"","family":"Mandaric","given":"Ladislav","non-dropping-particle":"","parse-names":false,"suffix":""},{"dropping-particle":"","family":"Diamantini","given":"Elena","non-dropping-particle":"","parse-names":false,"suffix":""},{"dropping-particle":"","family":"Stella","given":"Elisa","non-dropping-particle":"","parse-names":false,"suffix":""},{"dropping-particle":"","family":"Cano-Paoli","given":"Karina","non-dropping-particle":"","parse-names":false,"suffix":""},{"dropping-particle":"","family":"Valle-Sistac","given":"Jennifer","non-dropping-particle":"","parse-names":false,"suffix":""},{"dropping-particle":"","family":"Molins-Delgado","given":"Daniel","non-dropping-particle":"","parse-names":false,"suffix":""},{"dropping-particle":"","family":"Bellin","given":"Alberto","non-dropping-particle":"","parse-names":false,"suffix":""},{"dropping-particle":"","family":"Chiogna","given":"Gabriele","non-dropping-particle":"","parse-names":false,"suffix":""},{"dropping-particle":"","family":"Majone","given":"Bruno","non-dropping-particle":"","parse-names":false,"suffix":""},{"dropping-particle":"","family":"Diaz-Cruz","given":"M. Silvia","non-dropping-particle":"","parse-names":false,"suffix":""},{"dropping-particle":"","family":"Sabater","given":"Sergi","non-dropping-particle":"","parse-names":false,"suffix":""},{"dropping-particle":"","family":"Barcelo","given":"Damia","non-dropping-particle":"","parse-names":false,"suffix":""},{"dropping-particle":"","family":"Petrovic","given":"Mira","non-dropping-particle":"","parse-names":false,"suffix":""}],"container-title":"Science of the Total Environment","id":"ITEM-2","issued":{"date-parts":[["2017"]]},"page":"484-494","publisher":"Elsevier B.V.","title":"Contamination sources and distribution patterns of pharmaceuticals and personal care products in Alpine rivers strongly affected by tourism","type":"article-journal","volume":"590-591"},"uris":["http://www.mendeley.com/documents/?uuid=e65ad5f5-a32c-475d-a216-80258fdac180"]},{"id":"ITEM-3","itemData":{"DOI":"10.1016/j.jhazmat.2020.122083","ISSN":"18733336","PMID":"31972523","abstract":"Occurrence, distribution, and ecological risk of 21 pharmaceuticals in the Jilin Songhua River were investigated during its freeze–thaw periods, including ice formation, sealed, and breakup. Florfenicol was the most abundant pharmaceutical, with mean concentrations of 123.4 ± 61.1 ng L−1 in water and 73.8 ± 66.3 ng kg−1 in ice. Sulfadiazine occurred at a higher mean concentration in downstream areas (45.6 ± 7.4 ng L−1) than in upstream areas (0.7 ± 0.7 ng L−1). Most pharmaceuticals appeared in relatively high concentrations in water during the ice-breakup period. Complex factors including pharmaceutical usage patterns, ice-regulated photodegradation, biodegradation, water flow, and freeze-concentration effects, as well as the release of pharmaceuticals from ice, were responsible for the temporal variation of pharmaceuticals. Pseudo-ice/water distribution coefficients showed the distribution of pharmaceuticals in ice and demonstrated the effects of their release from the ice on their temporal variations. Most pharmaceuticals posed a risk to algae; of these, amoxicillin exhibited the highest risk. In addition, thawing increased the concentration of thiamphenicol in water, which elevated its ecological risk level. The findings suggest that the pharmaceuticals retained in ice should be considered with regard to regulating pharmaceuticals’ temporal variations in seasonal ice-covered rivers during the freeze–thaw process.","author":[{"dropping-particle":"","family":"Zhang","given":"Liwen","non-dropping-particle":"","parse-names":false,"suffix":""},{"dropping-particle":"","family":"Du","given":"Siying","non-dropping-particle":"","parse-names":false,"suffix":""},{"dropping-particle":"","family":"Zhang","given":"Xun","non-dropping-particle":"","parse-names":false,"suffix":""},{"dropping-particle":"","family":"Lyu","given":"Guangze","non-dropping-particle":"","parse-names":false,"suffix":""},{"dropping-particle":"","family":"Dong","given":"Deming","non-dropping-particle":"","parse-names":false,"suffix":""},{"dropping-particle":"","family":"Hua","given":"Xiuyi","non-dropping-particle":"","parse-names":false,"suffix":""},{"dropping-particle":"","family":"Zhang","given":"Wenming","non-dropping-particle":"","parse-names":false,"suffix":""},{"dropping-particle":"","family":"Guo","given":"Zhiyong","non-dropping-particle":"","parse-names":false,"suffix":""}],"container-title":"Journal of Hazardous Materials","id":"ITEM-3","issue":"January","issued":{"date-parts":[["2020"]]},"page":"122083","publisher":"Elsevier","title":"Occurrence, distribution, and ecological risk of pharmaceuticals in a seasonally ice-sealed river: From ice formation to melting","type":"article-journal","volume":"389"},"uris":["http://www.mendeley.com/documents/?uuid=1276708c-80b5-43e9-9fe9-a6eace5c207c"]},{"id":"ITEM-4","itemData":{"DOI":"10.1016/j.scitotenv.2018.04.331","ISSN":"18791026","PMID":"29751313","abstract":"Although there is increased global environmental concern about emerging organic micropollutants (EOMPs) such as pharmaceuticals, personal care products (PPCPs) and polar pesticides, limited information is available on their occurrence in Africa. This study presents unique data on concentrations and loads of 31 PPCPs and 10 pesticides in four wastewater stabilization ponds (WSPs) and receiving rivers (flowing through urban centres) in Kenya. The WSPs indicate a high potential to remove pharmaceutically active compounds (PhACs) with removals by up to &gt;4 orders of magnitude (&gt;99.99% removal), mainly occurring at the facultative stage. However, there are large differences in removal among the different classes, and a shift in the relative PhACs occurrence is observed during wastewater treatment. Whereas the influent is dominated by high-consumption PhACs like anti-inflammatory drugs (e.g. paracetamol and ibuprofen, up to 1000 μg L −1 ), the most recalcitrant PhACs including mainly antibiotics (e.g. sulfadoxin and sulfamethoxazole) and antiretrovirals (e.g. lamivudine and nevirapine) are largely abundant (up to 100 μg L −1 ) in treated effluent. Overall, concentrations of EOMPs in the Nzoia Basin rivers are the highest in dry season (except pesticides) and in small tributaries. They are of the same order of magnitude as those measured in the western world, but clearly lower than what we recently measured in the Ngong River, Nairobi region. Based on the specific consumption patterns and recalcitrant behavior, high concentrations (&gt;1000 ng L −1 ) are observed in the rivers for PPCPs like lamivudine, zidovudine, sulfamethoxazole and methylparaben. Concentration levels of pesticides are in general one order of magnitude lower (&lt;250 ng L −1 ). Our data suggest a continuous input of EOMPs to the rivers from both point (WSPs) and diffuse (urban centres) sources. To better understand and manage the impact of both sources, EOMP removal mechanisms in WSPs and their attenuation in rivers merit further research.","author":[{"dropping-particle":"","family":"K'oreje","given":"Kenneth Otieno","non-dropping-particle":"","parse-names":false,"suffix":""},{"dropping-particle":"","family":"Kandie","given":"Faith Jebiwot","non-dropping-particle":"","parse-names":false,"suffix":""},{"dropping-particle":"","family":"Vergeynst","given":"Leendert","non-dropping-particle":"","parse-names":false,"suffix":""},{"dropping-particle":"","family":"Abira","given":"Margaret Akinyi","non-dropping-particle":"","parse-names":false,"suffix":""},{"dropping-particle":"","family":"Langenhove","given":"Herman","non-dropping-particle":"Van","parse-names":false,"suffix":""},{"dropping-particle":"","family":"Okoth","given":"Maurice","non-dropping-particle":"","parse-names":false,"suffix":""},{"dropping-particle":"","family":"Demeestere","given":"Kristof","non-dropping-particle":"","parse-names":false,"suffix":""}],"container-title":"Science of the Total Environment","id":"ITEM-4","issued":{"date-parts":[["2018"]]},"page":"336-348","publisher":"Elsevier B.V.","title":"Occurrence, fate and removal of pharmaceuticals, personal care products and pesticides in wastewater stabilization ponds and receiving rivers in the Nzoia Basin, Kenya","type":"article-journal","volume":"637-638"},"uris":["http://www.mendeley.com/documents/?uuid=4d237237-6cf8-4ae1-9d64-55c01984f923"]},{"id":"ITEM-5","itemData":{"DOI":"10.1016/j.watres.2017.12.044","ISSN":"18792448","PMID":"29571111","abstract":"The widespread use of pharmaceuticals by human populations results in their sustained discharge to surface waters via wastewater treatment plants (WWTPs). In this study, 16 highly prescribed pharmaceuticals were quantified along a 250 km transect of the Hudson River Estuary and New York Harbor to describe their sources and spatial patterns. Sampling was conducted over two dry weather periods in May and July 2016, at 72 sites which included mid-channel and nearshore sites, as well as locations influenced by tributaries and WWTP outfalls. The detection frequency of the study pharmaceuticals was almost identical between the May and July sampling periods at 55% and 52%, respectively. Six pharmaceuticals were measurable at 92% or more of the sites during both sampling periods, illustrating their ubiquitous presence throughout the study area. Individual pharmaceutical concentrations were highly variable spatially, ranging from non-detect to 3810 ng/L during the study. Major factors controlling concentrations were proximity and magnitude of WWTP discharges, inputs from tributaries and tidal mixing. Two compounds, sucralose and caffeine, were evaluated as tracers to identify wastewater sources and assess pharmaceutical behavior. Sucralose was useful in identifying wastewater inputs to the river and concentrations showed excellent correlations with numerous pharmaceuticals in the study. Caffeine-sucralose ratios showed potential in identifying discharges of untreated wastewater occurring during a combined sewage overflow event. Many of the study pharmaceuticals were present throughout the Hudson River Estuary as a consequence of sustained wastewater discharge. Whereas some concentrations were above published effects levels, a more complete risk assessment is needed to understand the potential for ecological impacts due to pharmaceuticals in the Hudson River Estuary.","author":[{"dropping-particle":"","family":"Cantwell","given":"Mark G.","non-dropping-particle":"","parse-names":false,"suffix":""},{"dropping-particle":"","family":"Katz","given":"David R.","non-dropping-particle":"","parse-names":false,"suffix":""},{"dropping-particle":"","family":"Sullivan","given":"Julia C.","non-dropping-particle":"","parse-names":false,"suffix":""},{"dropping-particle":"","family":"Shapley","given":"Daniel","non-dropping-particle":"","parse-names":false,"suffix":""},{"dropping-particle":"","family":"Lipscomb","given":"John","non-dropping-particle":"","parse-names":false,"suffix":""},{"dropping-particle":"","family":"Epstein","given":"Jennifer","non-dropping-particle":"","parse-names":false,"suffix":""},{"dropping-particle":"","family":"Juhl","given":"Andrew R.","non-dropping-particle":"","parse-names":false,"suffix":""},{"dropping-particle":"","family":"Knudson","given":"Carol","non-dropping-particle":"","parse-names":false,"suffix":""},{"dropping-particle":"","family":"O'Mullan","given":"Gregory D.","non-dropping-particle":"","parse-names":false,"suffix":""}],"container-title":"Water Research","id":"ITEM-5","issued":{"date-parts":[["2018"]]},"page":"335-343","publisher":"Elsevier Ltd","title":"Spatial patterns of pharmaceuticals and wastewater tracers in the Hudson River Estuary","type":"article-journal","volume":"137"},"uris":["http://www.mendeley.com/documents/?uuid=c04277da-b6e6-4645-8280-8a87a06936fc"]},{"id":"ITEM-6","itemData":{"DOI":"https://doi.org/10.1016/j.ecoenv.2019.06.004","ISSN":"0147-6513","abstract":"This study examined the distribution of pharmaceuticals in Yeongsan River and at point sources (PSs) in the associated water system, and performed a risk assessment based on our findings. The samples included effluents collected from three sewage treatment plants (PS1, PS2, and PS3) and two industrial complexes (PS4 and PS5) as well as surface water collected from seven mainstreams and 11 tributaries of the river. The target pharmaceuticals were acetylsalicylic acid, carbamazepine, clarithromycin, naproxen, sulfamethazine, sulfamethoxazole, sulfathiazole, and trimethoprim, which were detected by liquid chromatography–tandem mass spectrometry. All pharmaceuticals except acetylsalicylic acid and sulfathiazole were found in PS1, PS2, and PS3 samples, whereas acetylsalicylic acid, carbamazepine, sulfamethazine, and sulfamethoxazole were found in PS4, most of the pharmaceuticals were not present in PS5. The rank order of pharmaceutical concentration in surface water was carbamazepine (97.2%, 0.2067 μg/L) &gt; sulfamethoxazole (88.9%, 0.1132 μg/L) &gt; naproxen (51.4%, 0.0516 μg/L) &gt; clarithromycin (43.1%, 0.0427 μg/L). The distribution of pharmaceuticals in the Yeongsan River at PSs and non-PSs differed, and higher concentrations of human pharmaceuticals were detected in upstream and midstream areas whereas higher concentrations of animal pharmaceuticals were found downstream. Hazard quotients (HQs) evaluated at each sites based on mean concentration and 95% upper confidence limits (95% UCLs) were all less than one, indicating a low risk of toxicity. The findings of this study are expected to be useful for risk assessment of aquatic ecosystems.","author":[{"dropping-particle":"","family":"Na","given":"Tae Woong","non-dropping-particle":"","parse-names":false,"suffix":""},{"dropping-particle":"","family":"Kang","given":"Tae-Woo","non-dropping-particle":"","parse-names":false,"suffix":""},{"dropping-particle":"","family":"Lee","given":"Kyoung-Hee","non-dropping-particle":"","parse-names":false,"suffix":""},{"dropping-particle":"","family":"Hwang","given":"Soon-Hong","non-dropping-particle":"","parse-names":false,"suffix":""},{"dropping-particle":"","family":"Jung","given":"Hee-Jung","non-dropping-particle":"","parse-names":false,"suffix":""},{"dropping-particle":"","family":"Kim","given":"Kyunghyun","non-dropping-particle":"","parse-names":false,"suffix":""}],"container-title":"Ecotoxicology and Environmental Safety","id":"ITEM-6","issued":{"date-parts":[["2019"]]},"page":"180-186","title":"Distribution and ecological risk of pharmaceuticals in surface water of the Yeongsan river, Republic of Korea","type":"article-journal","volume":"181"},"uris":["http://www.mendeley.com/documents/?uuid=fc30f031-d39d-465d-8533-1dd2b9d4f711"]},{"id":"ITEM-7","itemData":{"DOI":"10.1016/j.scitotenv.2018.07.235","ISSN":"18791026","PMID":"30235631","abstract":"Pharmaceuticals, personal care products (PPCPs), and artificial sweeteners (ASWs) are contaminants of emerging concern commonly found in the aquatic environments. In India, studies reporting environmental occurrence of these contaminants are scarce. In this study, we investigated the occurrence and distribution of 15 PPCPs and five ASWs in the river and groundwater (used untreated as drinking water) at several sites along the Ganges River. Based on the measured groundwater concentrations, we estimated the life-long human health risk from exposure to PPCPs through drinking. In addition, we estimated the risk of exposure to PPCPs and ASWs in the river water for aquatic organisms. The sum of detected PPCPs in the river water ranged between 54.7-826 ng/L, with higher concentrations in the severely anthropogenically influenced middle and lower reaches of the Ganges. The highest concentration among the PPCPs in the river water was of caffeine (743 ng/L). The sum of detected ASWs in river water ranged between 0.2–102 ng/L. Similar to PPCPs, the sum of ASWs in the river water was higher in the middle and lower reaches of the Ganges. In groundwater, the sum of detected PPCPs ranged between 34–293 ng/L, whereas of ASWs ranged between 0.5-25 ng/L. Negligible risk for humans was estimated from PPCPs in the drinking groundwater sources along the Ganges River, whereas moderate risks to PPCPs and ASWs (namely: caffeine, sulfamethoxazole, triclocarban, triclosan, and sucralose) were estimated for aquatic organisms in the Ganges River.","author":[{"dropping-particle":"","family":"Sharma","given":"Brij Mohan","non-dropping-particle":"","parse-names":false,"suffix":""},{"dropping-particle":"","family":"Bečanová","given":"Jitka","non-dropping-particle":"","parse-names":false,"suffix":""},{"dropping-particle":"","family":"Scheringer","given":"Martin","non-dropping-particle":"","parse-names":false,"suffix":""},{"dropping-particle":"","family":"Sharma","given":"Anežka","non-dropping-particle":"","parse-names":false,"suffix":""},{"dropping-particle":"","family":"Bharat","given":"Girija K.","non-dropping-particle":"","parse-names":false,"suffix":""},{"dropping-particle":"","family":"Whitehead","given":"Paul G.","non-dropping-particle":"","parse-names":false,"suffix":""},{"dropping-particle":"","family":"Klánová","given":"Jana","non-dropping-particle":"","parse-names":false,"suffix":""},{"dropping-particle":"","family":"Nizzetto","given":"Luca","non-dropping-particle":"","parse-names":false,"suffix":""}],"container-title":"Science of the Total Environment","id":"ITEM-7","issued":{"date-parts":[["2019"]]},"page":"1459-1467","title":"Health and ecological risk assessment of emerging contaminants (pharmaceuticals, personal care products, and artificial sweeteners) in surface and groundwater (drinking water) in the Ganges River Basin, India","type":"article-journal","volume":"646"},"uris":["http://www.mendeley.com/documents/?uuid=b417546b-431e-4072-a085-38228373ca3e"]},{"id":"ITEM-8","itemData":{"DOI":"10.1016/j.envpol.2020.114893","ISSN":"18736424","PMID":"32544664","abstract":"Surface waters are becoming increasingly contaminated by pharmaceutically active compounds (PhACs), which is a potential risk factor for drinking water quality owing to incomplete riverbank filtration. This study examined the efficiency of riverbank filtration with regard to 111 PhACs in a highly urbanized section of the river Danube. One hundred seven samples from the Danube were compared to 90 water samples from relevant drinking water abstraction wells (DWAW) during five sampling periods. The presence of 52 PhACs was detected in the Danube, the quantification of 19 agents in this section of the river was without any precedent, and 10 PhACs were present in &gt;80% of the samples. The most frequent PhACs showed higher concentrations in winter than in summer. In the DWAWs, 32 PhACs were quantified. For the majority of PhACs, the bank filtration efficiency was &gt;95%, and not influenced by concentrations measured in the river. For carbamazepine lidocaine, tramadol, and lamotrigine, low (&lt;50%) filtration efficiency was observed; however, no correlations were observed between the concentrations detected in the Danube and in the wells. These frequently occurring PhACs in surface waters have a relatively even distribution, and their sporadic appearance in wells is a function of both space and time, which may be caused by the constantly changing environment and micro-biological parameters, the dynamic operating schedule of abstraction wells, and the resulting sudden changes in flow rates. Due to the changes in the efficiency of riverbank filtration in space and time, predicting the occurrence and concentrations of these four PhACs poses a further challenge to ensuring a safe drinking water supply.","author":[{"dropping-particle":"","family":"Kondor","given":"Attila Csaba","non-dropping-particle":"","parse-names":false,"suffix":""},{"dropping-particle":"","family":"Jakab","given":"Gergely","non-dropping-particle":"","parse-names":false,"suffix":""},{"dropping-particle":"","family":"Vancsik","given":"Anna","non-dropping-particle":"","parse-names":false,"suffix":""},{"dropping-particle":"","family":"Filep","given":"Tibor","non-dropping-particle":"","parse-names":false,"suffix":""},{"dropping-particle":"","family":"Szeberényi","given":"József","non-dropping-particle":"","parse-names":false,"suffix":""},{"dropping-particle":"","family":"Szabó","given":"Lili","non-dropping-particle":"","parse-names":false,"suffix":""},{"dropping-particle":"","family":"Maász","given":"Gábor","non-dropping-particle":"","parse-names":false,"suffix":""},{"dropping-particle":"","family":"Ferincz","given":"Árpád","non-dropping-particle":"","parse-names":false,"suffix":""},{"dropping-particle":"","family":"Dobosy","given":"Péter","non-dropping-particle":"","parse-names":false,"suffix":""},{"dropping-particle":"","family":"Szalai","given":"Zoltán","non-dropping-particle":"","parse-names":false,"suffix":""}],"container-title":"Environmental Pollution","id":"ITEM-8","issue":"June","issued":{"date-parts":[["2020"]]},"title":"Occurrence of pharmaceuticals in the danube and drinking water wells: Efficiency of riverbank filtration","type":"article-journal","volume":"265"},"uris":["http://www.mendeley.com/documents/?uuid=ae10c078-d410-4f44-8ab3-756d2833b344"]}],"mendeley":{"formattedCitation":"(Cantwell et al., 2018; K’oreje et al., 2018; Kondor et al., 2020; Mandaric et al., 2017; Na et al., 2019; Sharma et al., 2019; Su et al., 2021; Zhang et al., 2020)","plainTextFormattedCitation":"(Cantwell et al., 2018; K’oreje et al., 2018; Kondor et al., 2020; Mandaric et al., 2017; Na et al., 2019; Sharma et al., 2019; Su et al., 2021; Zhang et al., 2020)","previouslyFormattedCitation":"(Cantwell et al., 2018; K’oreje et al., 2018; Kondor et al., 2020; Mandaric et al., 2017; Na et al., 2019; Sharma et al., 2019; Su et al., 2021; Zhang et al., 2020)"},"properties":{"noteIndex":0},"schema":"https://github.com/citation-style-language/schema/raw/master/csl-citation.json"}</w:instrText>
      </w:r>
      <w:r w:rsidRPr="00E55156">
        <w:rPr>
          <w:sz w:val="22"/>
          <w:szCs w:val="22"/>
          <w:lang w:val="en-GB"/>
        </w:rPr>
        <w:fldChar w:fldCharType="separate"/>
      </w:r>
      <w:r w:rsidR="003D5D81" w:rsidRPr="00E55156">
        <w:rPr>
          <w:noProof/>
          <w:sz w:val="22"/>
          <w:szCs w:val="22"/>
          <w:lang w:val="en-GB"/>
        </w:rPr>
        <w:t>(Cantwell et al. 2018</w:t>
      </w:r>
      <w:r w:rsidR="002300DC">
        <w:rPr>
          <w:noProof/>
          <w:sz w:val="22"/>
          <w:szCs w:val="22"/>
          <w:lang w:val="en-GB"/>
        </w:rPr>
        <w:t>,</w:t>
      </w:r>
      <w:r w:rsidR="003D5D81" w:rsidRPr="00E55156">
        <w:rPr>
          <w:noProof/>
          <w:sz w:val="22"/>
          <w:szCs w:val="22"/>
          <w:lang w:val="en-GB"/>
        </w:rPr>
        <w:t xml:space="preserve"> K</w:t>
      </w:r>
      <w:r w:rsidR="0066466D">
        <w:rPr>
          <w:noProof/>
          <w:sz w:val="22"/>
          <w:szCs w:val="22"/>
          <w:lang w:val="en-GB"/>
        </w:rPr>
        <w:t>'</w:t>
      </w:r>
      <w:r w:rsidR="003D5D81" w:rsidRPr="00E55156">
        <w:rPr>
          <w:noProof/>
          <w:sz w:val="22"/>
          <w:szCs w:val="22"/>
          <w:lang w:val="en-GB"/>
        </w:rPr>
        <w:t>oreje et al. 2018</w:t>
      </w:r>
      <w:r w:rsidR="002300DC">
        <w:rPr>
          <w:noProof/>
          <w:sz w:val="22"/>
          <w:szCs w:val="22"/>
          <w:lang w:val="en-GB"/>
        </w:rPr>
        <w:t>,</w:t>
      </w:r>
      <w:r w:rsidR="003D5D81" w:rsidRPr="00E55156">
        <w:rPr>
          <w:noProof/>
          <w:sz w:val="22"/>
          <w:szCs w:val="22"/>
          <w:lang w:val="en-GB"/>
        </w:rPr>
        <w:t xml:space="preserve"> Kondor et al. 2020</w:t>
      </w:r>
      <w:r w:rsidR="002300DC">
        <w:rPr>
          <w:noProof/>
          <w:sz w:val="22"/>
          <w:szCs w:val="22"/>
          <w:lang w:val="en-GB"/>
        </w:rPr>
        <w:t>,</w:t>
      </w:r>
      <w:r w:rsidR="003D5D81" w:rsidRPr="00E55156">
        <w:rPr>
          <w:noProof/>
          <w:sz w:val="22"/>
          <w:szCs w:val="22"/>
          <w:lang w:val="en-GB"/>
        </w:rPr>
        <w:t xml:space="preserve"> Mandaric et al. 2017</w:t>
      </w:r>
      <w:r w:rsidR="002300DC">
        <w:rPr>
          <w:noProof/>
          <w:sz w:val="22"/>
          <w:szCs w:val="22"/>
          <w:lang w:val="en-GB"/>
        </w:rPr>
        <w:t>,</w:t>
      </w:r>
      <w:r w:rsidR="003D5D81" w:rsidRPr="00E55156">
        <w:rPr>
          <w:noProof/>
          <w:sz w:val="22"/>
          <w:szCs w:val="22"/>
          <w:lang w:val="en-GB"/>
        </w:rPr>
        <w:t xml:space="preserve"> Na et al. 2019</w:t>
      </w:r>
      <w:r w:rsidR="002300DC">
        <w:rPr>
          <w:noProof/>
          <w:sz w:val="22"/>
          <w:szCs w:val="22"/>
          <w:lang w:val="en-GB"/>
        </w:rPr>
        <w:t>,</w:t>
      </w:r>
      <w:r w:rsidR="003D5D81" w:rsidRPr="00E55156">
        <w:rPr>
          <w:noProof/>
          <w:sz w:val="22"/>
          <w:szCs w:val="22"/>
          <w:lang w:val="en-GB"/>
        </w:rPr>
        <w:t xml:space="preserve"> Sharma et al. 2019</w:t>
      </w:r>
      <w:r w:rsidR="002300DC">
        <w:rPr>
          <w:noProof/>
          <w:sz w:val="22"/>
          <w:szCs w:val="22"/>
          <w:lang w:val="en-GB"/>
        </w:rPr>
        <w:t>,</w:t>
      </w:r>
      <w:r w:rsidR="003D5D81" w:rsidRPr="00E55156">
        <w:rPr>
          <w:noProof/>
          <w:sz w:val="22"/>
          <w:szCs w:val="22"/>
          <w:lang w:val="en-GB"/>
        </w:rPr>
        <w:t xml:space="preserve"> Su et al. 2021</w:t>
      </w:r>
      <w:r w:rsidR="002300DC">
        <w:rPr>
          <w:noProof/>
          <w:sz w:val="22"/>
          <w:szCs w:val="22"/>
          <w:lang w:val="en-GB"/>
        </w:rPr>
        <w:t>,</w:t>
      </w:r>
      <w:r w:rsidR="003D5D81" w:rsidRPr="00E55156">
        <w:rPr>
          <w:noProof/>
          <w:sz w:val="22"/>
          <w:szCs w:val="22"/>
          <w:lang w:val="en-GB"/>
        </w:rPr>
        <w:t xml:space="preserve"> Zhang et al. 2020)</w:t>
      </w:r>
      <w:r w:rsidRPr="00E55156">
        <w:rPr>
          <w:sz w:val="22"/>
          <w:szCs w:val="22"/>
          <w:lang w:val="en-GB"/>
        </w:rPr>
        <w:fldChar w:fldCharType="end"/>
      </w:r>
      <w:r w:rsidR="002300DC">
        <w:rPr>
          <w:sz w:val="22"/>
          <w:szCs w:val="22"/>
          <w:lang w:val="en-GB"/>
        </w:rPr>
        <w:t>.</w:t>
      </w:r>
      <w:r w:rsidRPr="00E55156">
        <w:rPr>
          <w:sz w:val="22"/>
          <w:szCs w:val="22"/>
          <w:lang w:val="en-GB"/>
        </w:rPr>
        <w:t xml:space="preserve"> </w:t>
      </w:r>
      <w:r w:rsidR="004D6E9C" w:rsidRPr="00E55156">
        <w:rPr>
          <w:sz w:val="22"/>
          <w:szCs w:val="22"/>
          <w:lang w:val="en-GB"/>
        </w:rPr>
        <w:t>CAB concentration in this study was between 16-183 ng</w:t>
      </w:r>
      <w:r w:rsidR="004F4E91" w:rsidRPr="00E55156">
        <w:rPr>
          <w:sz w:val="22"/>
          <w:szCs w:val="22"/>
          <w:lang w:val="en-GB"/>
        </w:rPr>
        <w:t xml:space="preserve"> </w:t>
      </w:r>
      <w:r w:rsidR="004D6E9C" w:rsidRPr="00E55156">
        <w:rPr>
          <w:sz w:val="22"/>
          <w:szCs w:val="22"/>
          <w:lang w:val="en-GB"/>
        </w:rPr>
        <w:t>L</w:t>
      </w:r>
      <w:r w:rsidR="004D6E9C" w:rsidRPr="00E55156">
        <w:rPr>
          <w:sz w:val="22"/>
          <w:szCs w:val="22"/>
          <w:vertAlign w:val="superscript"/>
          <w:lang w:val="en-GB"/>
        </w:rPr>
        <w:t>-1</w:t>
      </w:r>
      <w:r w:rsidR="004D6E9C" w:rsidRPr="00E55156">
        <w:rPr>
          <w:sz w:val="22"/>
          <w:szCs w:val="22"/>
          <w:lang w:val="en-GB"/>
        </w:rPr>
        <w:t xml:space="preserve"> with 100% detection frequency.</w:t>
      </w:r>
      <w:r w:rsidR="001D5558" w:rsidRPr="00E55156">
        <w:rPr>
          <w:sz w:val="22"/>
          <w:szCs w:val="22"/>
          <w:lang w:val="en-GB"/>
        </w:rPr>
        <w:t xml:space="preserve"> CAB</w:t>
      </w:r>
      <w:r w:rsidR="004D6E9C" w:rsidRPr="00E55156">
        <w:rPr>
          <w:sz w:val="22"/>
          <w:szCs w:val="22"/>
          <w:vertAlign w:val="superscript"/>
          <w:lang w:val="en-GB"/>
        </w:rPr>
        <w:t xml:space="preserve"> </w:t>
      </w:r>
      <w:r w:rsidR="004D6E9C" w:rsidRPr="00E55156">
        <w:rPr>
          <w:sz w:val="22"/>
          <w:szCs w:val="22"/>
          <w:lang w:val="en-GB"/>
        </w:rPr>
        <w:t xml:space="preserve">was prevalent at </w:t>
      </w:r>
      <w:r w:rsidR="0066466D">
        <w:rPr>
          <w:sz w:val="22"/>
          <w:szCs w:val="22"/>
          <w:lang w:val="en-GB"/>
        </w:rPr>
        <w:t xml:space="preserve">a </w:t>
      </w:r>
      <w:r w:rsidR="004D6E9C" w:rsidRPr="00E55156">
        <w:rPr>
          <w:sz w:val="22"/>
          <w:szCs w:val="22"/>
          <w:lang w:val="en-GB"/>
        </w:rPr>
        <w:t>concentration of 880</w:t>
      </w:r>
      <w:r w:rsidR="0066466D">
        <w:rPr>
          <w:sz w:val="22"/>
          <w:szCs w:val="22"/>
          <w:lang w:val="en-GB"/>
        </w:rPr>
        <w:t xml:space="preserve"> </w:t>
      </w:r>
      <w:r w:rsidR="004D6E9C" w:rsidRPr="00E55156">
        <w:rPr>
          <w:sz w:val="22"/>
          <w:szCs w:val="22"/>
          <w:lang w:val="en-GB"/>
        </w:rPr>
        <w:t>ng</w:t>
      </w:r>
      <w:r w:rsidR="004F4E91" w:rsidRPr="00E55156">
        <w:rPr>
          <w:sz w:val="22"/>
          <w:szCs w:val="22"/>
          <w:lang w:val="en-GB"/>
        </w:rPr>
        <w:t xml:space="preserve"> </w:t>
      </w:r>
      <w:r w:rsidR="004D6E9C" w:rsidRPr="00E55156">
        <w:rPr>
          <w:sz w:val="22"/>
          <w:szCs w:val="22"/>
          <w:lang w:val="en-GB"/>
        </w:rPr>
        <w:t>L</w:t>
      </w:r>
      <w:r w:rsidR="004D6E9C" w:rsidRPr="00E55156">
        <w:rPr>
          <w:sz w:val="22"/>
          <w:szCs w:val="22"/>
          <w:vertAlign w:val="superscript"/>
          <w:lang w:val="en-GB"/>
        </w:rPr>
        <w:t>-1</w:t>
      </w:r>
      <w:r w:rsidR="004D6E9C" w:rsidRPr="00E55156">
        <w:rPr>
          <w:sz w:val="22"/>
          <w:szCs w:val="22"/>
          <w:lang w:val="en-GB"/>
        </w:rPr>
        <w:t xml:space="preserve"> in the muscles of fish species in </w:t>
      </w:r>
      <w:r w:rsidR="0066466D">
        <w:rPr>
          <w:sz w:val="22"/>
          <w:szCs w:val="22"/>
          <w:lang w:val="en-GB"/>
        </w:rPr>
        <w:t xml:space="preserve">the </w:t>
      </w:r>
      <w:r w:rsidR="004D6E9C" w:rsidRPr="00E55156">
        <w:rPr>
          <w:sz w:val="22"/>
          <w:szCs w:val="22"/>
          <w:lang w:val="en-GB"/>
        </w:rPr>
        <w:t xml:space="preserve">Uruguay </w:t>
      </w:r>
      <w:r w:rsidR="0066466D">
        <w:rPr>
          <w:sz w:val="22"/>
          <w:szCs w:val="22"/>
          <w:lang w:val="en-GB"/>
        </w:rPr>
        <w:t>R</w:t>
      </w:r>
      <w:r w:rsidR="004D6E9C" w:rsidRPr="00E55156">
        <w:rPr>
          <w:sz w:val="22"/>
          <w:szCs w:val="22"/>
          <w:lang w:val="en-GB"/>
        </w:rPr>
        <w:t xml:space="preserve">iver with 92% detection frequency </w:t>
      </w:r>
      <w:r w:rsidR="004D6E9C" w:rsidRPr="00E55156">
        <w:rPr>
          <w:sz w:val="22"/>
          <w:szCs w:val="22"/>
          <w:lang w:val="en-GB"/>
        </w:rPr>
        <w:fldChar w:fldCharType="begin" w:fldLock="1"/>
      </w:r>
      <w:r w:rsidR="00900150" w:rsidRPr="00E55156">
        <w:rPr>
          <w:sz w:val="22"/>
          <w:szCs w:val="22"/>
          <w:lang w:val="en-GB"/>
        </w:rPr>
        <w:instrText>ADDIN CSL_CITATION {"citationItems":[{"id":"ITEM-1","itemData":{"DOI":"10.1016/j.envpol.2019.05.099","ISSN":"18736424","PMID":"31146229","abstract":"The accumulation of 17 human pharmaceuticals (HPs) was investigated in the muscle of three fish species characteristic of the “Rio de la Plata Basin” with different feeding habits and of relevance for human consumption: Megaleporinus obtusidens, Salminus brasiliensis, and Prochilodus lineatus. Fish were sampled in fall and spring from 8 localities distributed along 500 Km of the Uruguay River. Atenolol and carbamazepine were the most frequently detected HPs (&gt;50%), but at concentrations always below 1 μg/kg wet weight (w/w). Hydrochlorothiazide, metoprolol, venlafaxine, propranolol, codeine, and the carbamazepine metabolite, 2-hydroxycarbamazepine, were accumulated at higher levels showing maximum concentrations between 1 and 10 μg/kg (w/w), but infrequently (&lt;50%). The other HPs were always below 1 μg/kg (w/w) and at frequencies lower than 50%. Distinctive accumulation patterns were observed among species at different trophic levels. However, biomagnification trends were not identified for any compound. The highest number and concentration of HPs were found in M. obtusidens (omnivorous), followed by P. lineatus (detritivorous), and lastly S. brasiliensis (piscivorous). The most recurrent HPs (i.e. carbamazepine and atenolol) were present in all species, but others exclusively in one. Geographical variations were only found for carbamazepine and atenolol in M. obtusidens and P. lineatus, showing higher concentrations in localities closer to the Rio de la Plata estuary. Differences in the HPs concentrations among seasons were not identified. Acceptable daily intake and predicted no effect concentrations would indicate that measured muscle concentrations in fish from the Uruguay River do not pose a serious risk for human consumption nowadays. Further studies will be necessary for assessing the potential adverse effects on studied fish species. Human pharmaceuticals in native fish from the Uruguay River, Rio de la Plata Basin, South America.","author":[{"dropping-particle":"","family":"Rojo","given":"M.","non-dropping-particle":"","parse-names":false,"suffix":""},{"dropping-particle":"","family":"Álvarez-Muñoz","given":"D.","non-dropping-particle":"","parse-names":false,"suffix":""},{"dropping-particle":"","family":"Dománico","given":"A.","non-dropping-particle":"","parse-names":false,"suffix":""},{"dropping-particle":"","family":"Foti","given":"R.","non-dropping-particle":"","parse-names":false,"suffix":""},{"dropping-particle":"","family":"Rodriguez-Mozaz","given":"S.","non-dropping-particle":"","parse-names":false,"suffix":""},{"dropping-particle":"","family":"Barceló","given":"D.","non-dropping-particle":"","parse-names":false,"suffix":""},{"dropping-particle":"","family":"Carriquiriborde","given":"P.","non-dropping-particle":"","parse-names":false,"suffix":""}],"container-title":"Environmental Pollution","id":"ITEM-1","issued":{"date-parts":[["2019"]]},"page":"146-154","title":"Human pharmaceuticals in three major fish species from the Uruguay River (South America) with different feeding habits","type":"article-journal","volume":"252"},"uris":["http://www.mendeley.com/documents/?uuid=23c5a710-3298-4c64-9161-cd4254ffdde2"]}],"mendeley":{"formattedCitation":"(Rojo et al., 2019)","plainTextFormattedCitation":"(Rojo et al., 2019)","previouslyFormattedCitation":"(Rojo et al., 2019)"},"properties":{"noteIndex":0},"schema":"https://github.com/citation-style-language/schema/raw/master/csl-citation.json"}</w:instrText>
      </w:r>
      <w:r w:rsidR="004D6E9C" w:rsidRPr="00E55156">
        <w:rPr>
          <w:sz w:val="22"/>
          <w:szCs w:val="22"/>
          <w:lang w:val="en-GB"/>
        </w:rPr>
        <w:fldChar w:fldCharType="separate"/>
      </w:r>
      <w:r w:rsidR="003D5D81" w:rsidRPr="00E55156">
        <w:rPr>
          <w:noProof/>
          <w:sz w:val="22"/>
          <w:szCs w:val="22"/>
          <w:lang w:val="en-GB"/>
        </w:rPr>
        <w:t>(Rojo et al. 2019)</w:t>
      </w:r>
      <w:r w:rsidR="004D6E9C" w:rsidRPr="00E55156">
        <w:rPr>
          <w:sz w:val="22"/>
          <w:szCs w:val="22"/>
          <w:lang w:val="en-GB"/>
        </w:rPr>
        <w:fldChar w:fldCharType="end"/>
      </w:r>
      <w:r w:rsidR="002300DC">
        <w:rPr>
          <w:sz w:val="22"/>
          <w:szCs w:val="22"/>
          <w:lang w:val="en-GB"/>
        </w:rPr>
        <w:t>.</w:t>
      </w:r>
      <w:r w:rsidR="00444F72" w:rsidRPr="00E55156">
        <w:rPr>
          <w:sz w:val="22"/>
          <w:szCs w:val="22"/>
          <w:lang w:val="en-GB"/>
        </w:rPr>
        <w:t xml:space="preserve"> The high sorption capacity of CAB in fish is attributed to its property of low water solubility, moderate hydrophilic </w:t>
      </w:r>
      <w:r w:rsidR="003363AD" w:rsidRPr="00E55156">
        <w:rPr>
          <w:sz w:val="22"/>
          <w:szCs w:val="22"/>
          <w:lang w:val="en-GB"/>
        </w:rPr>
        <w:t>nature,</w:t>
      </w:r>
      <w:r w:rsidR="00444F72" w:rsidRPr="00E55156">
        <w:rPr>
          <w:sz w:val="22"/>
          <w:szCs w:val="22"/>
          <w:lang w:val="en-GB"/>
        </w:rPr>
        <w:t xml:space="preserve"> and low biodegradability. </w:t>
      </w:r>
      <w:r w:rsidR="0066466D">
        <w:rPr>
          <w:sz w:val="22"/>
          <w:szCs w:val="22"/>
          <w:lang w:val="en-GB"/>
        </w:rPr>
        <w:t>T</w:t>
      </w:r>
      <w:r w:rsidR="00444F72" w:rsidRPr="00E55156">
        <w:rPr>
          <w:sz w:val="22"/>
          <w:szCs w:val="22"/>
          <w:lang w:val="en-GB"/>
        </w:rPr>
        <w:t xml:space="preserve">hese properties prevent its photodegradation and biodegradation </w:t>
      </w:r>
      <w:r w:rsidR="00444F72" w:rsidRPr="00E55156">
        <w:rPr>
          <w:sz w:val="22"/>
          <w:szCs w:val="22"/>
          <w:lang w:val="en-GB"/>
        </w:rPr>
        <w:fldChar w:fldCharType="begin" w:fldLock="1"/>
      </w:r>
      <w:r w:rsidR="00900150" w:rsidRPr="00E55156">
        <w:rPr>
          <w:sz w:val="22"/>
          <w:szCs w:val="22"/>
          <w:lang w:val="en-GB"/>
        </w:rPr>
        <w:instrText>ADDIN CSL_CITATION {"citationItems":[{"id":"ITEM-1","itemData":{"DOI":"10.1016/j.scitotenv.2018.07.308","ISSN":"18791026","PMID":"30089278","abstract":"The contamination patterns and fate of pharmaceutically active compounds (PhACs) were investigated in the Evrotas River (Southern Greece). This is a temporary river with differing levels of water stress and water quality impairment in a number of its reaches. Three sampling campaigns were conducted in order to capture different levels of water stress and water quality. Four sampling sites located on the main channel of the Evrotas River were sampled in July 2015 (moderate stream flow), and June and September 2016 (low stream flow). Discharge of urban wastewater has been determined as the main source of pollution, with PhACs, nutrients and other physicochemical parameters considerably increasing downstream the wastewater treatment plant (WWTP) of Sparta city. Due to the pronounced hydrological variation of the Evrotas River, generally, the highest concentrations of PhACs have been detected during low flow conditions. Simultaneously, low flow resulted in an increased water travel time and consequently longer residence time that accounted for the higher attenuation of most PhACs. The average decrease in total concentration of PhACs within the studied waterbody segment (downstream of Sparta city) increased from 22% in July 2015 to 25% in June 2016 and 77% in September 2016. The PhACs with the highest average concentration decrease throughout the sampling campaigns were hydrochlorothiazide, followed by sotalol, carbamazepine, valsartan, and naproxen.","author":[{"dropping-particle":"","family":"Mandaric","given":"Ladislav","non-dropping-particle":"","parse-names":false,"suffix":""},{"dropping-particle":"","family":"Kalogianni","given":"Eleni","non-dropping-particle":"","parse-names":false,"suffix":""},{"dropping-particle":"","family":"Skoulikidis","given":"Nikolaos","non-dropping-particle":"","parse-names":false,"suffix":""},{"dropping-particle":"","family":"Petrovic","given":"Mira","non-dropping-particle":"","parse-names":false,"suffix":""},{"dropping-particle":"","family":"Sabater","given":"Sergi","non-dropping-particle":"","parse-names":false,"suffix":""}],"container-title":"Science of the Total Environment","id":"ITEM-1","issued":{"date-parts":[["2019"]]},"page":"561-569","publisher":"The Authors","title":"Contamination patterns and attenuation of pharmaceuticals in a temporary Mediterranean river","type":"article-journal","volume":"647"},"uris":["http://www.mendeley.com/documents/?uuid=fb4aaef9-1d19-4704-bcbe-0aa685297b20"]}],"mendeley":{"formattedCitation":"(Mandaric et al., 2019)","plainTextFormattedCitation":"(Mandaric et al., 2019)","previouslyFormattedCitation":"(Mandaric et al., 2019)"},"properties":{"noteIndex":0},"schema":"https://github.com/citation-style-language/schema/raw/master/csl-citation.json"}</w:instrText>
      </w:r>
      <w:r w:rsidR="00444F72" w:rsidRPr="00E55156">
        <w:rPr>
          <w:sz w:val="22"/>
          <w:szCs w:val="22"/>
          <w:lang w:val="en-GB"/>
        </w:rPr>
        <w:fldChar w:fldCharType="separate"/>
      </w:r>
      <w:r w:rsidR="003D5D81" w:rsidRPr="00E55156">
        <w:rPr>
          <w:noProof/>
          <w:sz w:val="22"/>
          <w:szCs w:val="22"/>
          <w:lang w:val="en-GB"/>
        </w:rPr>
        <w:t>(Mandaric et al. 2019)</w:t>
      </w:r>
      <w:r w:rsidR="00444F72" w:rsidRPr="00E55156">
        <w:rPr>
          <w:sz w:val="22"/>
          <w:szCs w:val="22"/>
          <w:lang w:val="en-GB"/>
        </w:rPr>
        <w:fldChar w:fldCharType="end"/>
      </w:r>
      <w:r w:rsidR="002300DC">
        <w:rPr>
          <w:sz w:val="22"/>
          <w:szCs w:val="22"/>
          <w:lang w:val="en-GB"/>
        </w:rPr>
        <w:t>.</w:t>
      </w:r>
      <w:r w:rsidR="004D6E9C" w:rsidRPr="00E55156">
        <w:rPr>
          <w:sz w:val="22"/>
          <w:szCs w:val="22"/>
          <w:lang w:val="en-GB"/>
        </w:rPr>
        <w:t xml:space="preserve"> </w:t>
      </w:r>
      <w:proofErr w:type="spellStart"/>
      <w:r w:rsidR="0066466D">
        <w:rPr>
          <w:sz w:val="22"/>
          <w:szCs w:val="22"/>
          <w:lang w:val="en-GB"/>
        </w:rPr>
        <w:t>Paíga</w:t>
      </w:r>
      <w:proofErr w:type="spellEnd"/>
      <w:r w:rsidR="0066466D">
        <w:rPr>
          <w:sz w:val="22"/>
          <w:szCs w:val="22"/>
          <w:lang w:val="en-GB"/>
        </w:rPr>
        <w:t xml:space="preserve"> et al. (2016) analysed Lis River water samples, found 24-219 ng L</w:t>
      </w:r>
      <w:r w:rsidR="0066466D" w:rsidRPr="0066466D">
        <w:rPr>
          <w:sz w:val="22"/>
          <w:szCs w:val="22"/>
          <w:vertAlign w:val="superscript"/>
          <w:lang w:val="en-GB"/>
        </w:rPr>
        <w:t>-1</w:t>
      </w:r>
      <w:r w:rsidR="0066466D">
        <w:rPr>
          <w:sz w:val="22"/>
          <w:szCs w:val="22"/>
          <w:lang w:val="en-GB"/>
        </w:rPr>
        <w:t xml:space="preserve"> concentration,</w:t>
      </w:r>
      <w:r w:rsidR="004D6E9C" w:rsidRPr="00E55156">
        <w:rPr>
          <w:sz w:val="22"/>
          <w:szCs w:val="22"/>
          <w:lang w:val="en-GB"/>
        </w:rPr>
        <w:t xml:space="preserve"> and confirmed its occurrence was owing to effluents from WWTPs.</w:t>
      </w:r>
    </w:p>
    <w:p w14:paraId="512308E9" w14:textId="05589650" w:rsidR="00475B6D" w:rsidRPr="00E55156" w:rsidRDefault="00444F72" w:rsidP="008956D0">
      <w:pPr>
        <w:spacing w:after="0" w:line="240" w:lineRule="auto"/>
        <w:ind w:firstLine="180"/>
        <w:jc w:val="both"/>
        <w:rPr>
          <w:sz w:val="22"/>
          <w:szCs w:val="22"/>
          <w:lang w:val="en-GB"/>
        </w:rPr>
      </w:pPr>
      <w:r w:rsidRPr="00E55156">
        <w:rPr>
          <w:sz w:val="22"/>
          <w:szCs w:val="22"/>
          <w:lang w:val="en-GB"/>
        </w:rPr>
        <w:t>L</w:t>
      </w:r>
      <w:r w:rsidR="006A7BE6" w:rsidRPr="00E55156">
        <w:rPr>
          <w:sz w:val="22"/>
          <w:szCs w:val="22"/>
          <w:lang w:val="en-GB"/>
        </w:rPr>
        <w:t>OR</w:t>
      </w:r>
      <w:r w:rsidRPr="00E55156">
        <w:rPr>
          <w:sz w:val="22"/>
          <w:szCs w:val="22"/>
          <w:lang w:val="en-GB"/>
        </w:rPr>
        <w:t xml:space="preserve"> is known to calm </w:t>
      </w:r>
      <w:r w:rsidR="0066466D">
        <w:rPr>
          <w:sz w:val="22"/>
          <w:szCs w:val="22"/>
          <w:lang w:val="en-GB"/>
        </w:rPr>
        <w:t xml:space="preserve">the </w:t>
      </w:r>
      <w:r w:rsidRPr="00E55156">
        <w:rPr>
          <w:sz w:val="22"/>
          <w:szCs w:val="22"/>
          <w:lang w:val="en-GB"/>
        </w:rPr>
        <w:t xml:space="preserve">brain and nerves and </w:t>
      </w:r>
      <w:r w:rsidR="0066466D">
        <w:rPr>
          <w:sz w:val="22"/>
          <w:szCs w:val="22"/>
          <w:lang w:val="en-GB"/>
        </w:rPr>
        <w:t xml:space="preserve">is </w:t>
      </w:r>
      <w:r w:rsidRPr="00E55156">
        <w:rPr>
          <w:sz w:val="22"/>
          <w:szCs w:val="22"/>
          <w:lang w:val="en-GB"/>
        </w:rPr>
        <w:t xml:space="preserve">thereby highly used in </w:t>
      </w:r>
      <w:r w:rsidR="004036AB" w:rsidRPr="00E55156">
        <w:rPr>
          <w:sz w:val="22"/>
          <w:szCs w:val="22"/>
          <w:lang w:val="en-GB"/>
        </w:rPr>
        <w:t>short</w:t>
      </w:r>
      <w:r w:rsidR="0066466D">
        <w:rPr>
          <w:sz w:val="22"/>
          <w:szCs w:val="22"/>
          <w:lang w:val="en-GB"/>
        </w:rPr>
        <w:t>-</w:t>
      </w:r>
      <w:r w:rsidRPr="00E55156">
        <w:rPr>
          <w:sz w:val="22"/>
          <w:szCs w:val="22"/>
          <w:lang w:val="en-GB"/>
        </w:rPr>
        <w:t xml:space="preserve">term treatment of </w:t>
      </w:r>
      <w:r w:rsidR="0066466D">
        <w:rPr>
          <w:sz w:val="22"/>
          <w:szCs w:val="22"/>
          <w:lang w:val="en-GB"/>
        </w:rPr>
        <w:t>i</w:t>
      </w:r>
      <w:r w:rsidRPr="00E55156">
        <w:rPr>
          <w:sz w:val="22"/>
          <w:szCs w:val="22"/>
          <w:lang w:val="en-GB"/>
        </w:rPr>
        <w:t>nsomnia, anxiety relief, and preoperative sedation</w:t>
      </w:r>
      <w:r w:rsidR="006A7BE6" w:rsidRPr="00E55156">
        <w:rPr>
          <w:sz w:val="22"/>
          <w:szCs w:val="22"/>
          <w:lang w:val="en-GB"/>
        </w:rPr>
        <w:t xml:space="preserve"> </w:t>
      </w:r>
      <w:r w:rsidR="006A7BE6" w:rsidRPr="00E55156">
        <w:rPr>
          <w:sz w:val="22"/>
          <w:szCs w:val="22"/>
          <w:lang w:val="en-GB"/>
        </w:rPr>
        <w:fldChar w:fldCharType="begin" w:fldLock="1"/>
      </w:r>
      <w:r w:rsidR="00900150" w:rsidRPr="00E55156">
        <w:rPr>
          <w:sz w:val="22"/>
          <w:szCs w:val="22"/>
          <w:lang w:val="en-GB"/>
        </w:rPr>
        <w:instrText>ADDIN CSL_CITATION {"citationItems":[{"id":"ITEM-1","itemData":{"DOI":"10.1016/j.chemosphere.2020.129331","ISSN":"18791298","PMID":"33359991","abstract":"Occurrence of 15 different pharmaceuticals and personal care products (PPCPs) (ibuprofen, diclofenac, ketoprofen, acetaminophen, ciprofloxacin, erythromycin, amoxicillin, ofloxacin, tetracycline, metoprolol, triclosan, salicylic acid, N, N diethyl-meta-toluamide, caffeine and β-Estradiol) belongs to eight different classes in an urban stretch of River Ganges were detected for three seasons in two holy cities Rishikesh and Haridwar (India). The overall concentration of PPCPs in the River Ganges ranged between Below Detectable Limit (BDL) to 1104.84 ng/L, with higher concentrations at anthropogenically influenced lower reaches of the River Ganges at Haridwar. Acetaminophen, triclosan, N, N diethyl-meta-toluamide (DEET), tetracycline, and caffeine showed the highest detection frequency (&gt;90–100%) in the river. PPCPs concentration, especially for NSAIDs (Ibuprofen, ketoprofen and acetaminophen), antibiotics (ciprofloxacin, tetracycline and ofloxacin) and metabolite (salicylic acid) was found to be higher in winter compared to summer in the Ganges, possibly due to the lower biodegradation efficiency related to lesser temperatures and inadequate sunlight. While metoprolol (beta-blockers), triclosan (antibacterial), DEET (insect repellent) and caffeine (human indicator) showed a higher load in summer, possibly due to their intense uses during this period. Results of risk quiescent (RQ) revealed higher ecological risk for algae while the moderate risk for river fish biota.","author":[{"dropping-particle":"","family":"Singh","given":"Vineet","non-dropping-particle":"","parse-names":false,"suffix":""},{"dropping-particle":"","family":"Suthar","given":"Surindra","non-dropping-particle":"","parse-names":false,"suffix":""}],"container-title":"Chemosphere","id":"ITEM-1","issued":{"date-parts":[["2021"]]},"page":"129331","publisher":"Elsevier Ltd","title":"Occurrence, seasonal variations, and ecological risk of pharmaceuticals and personal care products in River Ganges at two holy cities of India","type":"article-journal","volume":"268"},"uris":["http://www.mendeley.com/documents/?uuid=5363ca8f-17b1-4ad4-a78a-aa6d11b08133"]}],"mendeley":{"formattedCitation":"(Singh and Suthar, 2021)","plainTextFormattedCitation":"(Singh and Suthar, 2021)","previouslyFormattedCitation":"(Singh and Suthar, 2021)"},"properties":{"noteIndex":0},"schema":"https://github.com/citation-style-language/schema/raw/master/csl-citation.json"}</w:instrText>
      </w:r>
      <w:r w:rsidR="006A7BE6" w:rsidRPr="00E55156">
        <w:rPr>
          <w:sz w:val="22"/>
          <w:szCs w:val="22"/>
          <w:lang w:val="en-GB"/>
        </w:rPr>
        <w:fldChar w:fldCharType="separate"/>
      </w:r>
      <w:r w:rsidR="003D5D81" w:rsidRPr="00E55156">
        <w:rPr>
          <w:noProof/>
          <w:sz w:val="22"/>
          <w:szCs w:val="22"/>
          <w:lang w:val="en-GB"/>
        </w:rPr>
        <w:t xml:space="preserve">(Singh </w:t>
      </w:r>
      <w:r w:rsidR="002300DC">
        <w:rPr>
          <w:noProof/>
          <w:sz w:val="22"/>
          <w:szCs w:val="22"/>
          <w:lang w:val="en-GB"/>
        </w:rPr>
        <w:t>&amp;</w:t>
      </w:r>
      <w:r w:rsidR="003D5D81" w:rsidRPr="00E55156">
        <w:rPr>
          <w:noProof/>
          <w:sz w:val="22"/>
          <w:szCs w:val="22"/>
          <w:lang w:val="en-GB"/>
        </w:rPr>
        <w:t xml:space="preserve"> Suthar 2021)</w:t>
      </w:r>
      <w:r w:rsidR="006A7BE6" w:rsidRPr="00E55156">
        <w:rPr>
          <w:sz w:val="22"/>
          <w:szCs w:val="22"/>
          <w:lang w:val="en-GB"/>
        </w:rPr>
        <w:fldChar w:fldCharType="end"/>
      </w:r>
      <w:r w:rsidR="002300DC">
        <w:rPr>
          <w:sz w:val="22"/>
          <w:szCs w:val="22"/>
          <w:lang w:val="en-GB"/>
        </w:rPr>
        <w:t>.</w:t>
      </w:r>
      <w:r w:rsidR="00C04D99">
        <w:rPr>
          <w:sz w:val="22"/>
          <w:szCs w:val="22"/>
          <w:lang w:val="en-GB"/>
        </w:rPr>
        <w:t xml:space="preserve"> </w:t>
      </w:r>
      <w:r w:rsidR="006A7BE6" w:rsidRPr="00E55156">
        <w:rPr>
          <w:sz w:val="22"/>
          <w:szCs w:val="22"/>
          <w:lang w:val="en-GB"/>
        </w:rPr>
        <w:t xml:space="preserve">LOR was detected in </w:t>
      </w:r>
      <w:r w:rsidR="0066466D">
        <w:rPr>
          <w:sz w:val="22"/>
          <w:szCs w:val="22"/>
          <w:lang w:val="en-GB"/>
        </w:rPr>
        <w:t>the Garonne River estuaries and was in the</w:t>
      </w:r>
      <w:r w:rsidR="006A7BE6" w:rsidRPr="00E55156">
        <w:rPr>
          <w:sz w:val="22"/>
          <w:szCs w:val="22"/>
          <w:lang w:val="en-GB"/>
        </w:rPr>
        <w:t xml:space="preserve"> range of 0.6-7 ng</w:t>
      </w:r>
      <w:r w:rsidR="004F4E91" w:rsidRPr="00E55156">
        <w:rPr>
          <w:sz w:val="22"/>
          <w:szCs w:val="22"/>
          <w:lang w:val="en-GB"/>
        </w:rPr>
        <w:t xml:space="preserve"> </w:t>
      </w:r>
      <w:r w:rsidR="006A7BE6" w:rsidRPr="00E55156">
        <w:rPr>
          <w:sz w:val="22"/>
          <w:szCs w:val="22"/>
          <w:lang w:val="en-GB"/>
        </w:rPr>
        <w:t>L</w:t>
      </w:r>
      <w:r w:rsidR="006A7BE6" w:rsidRPr="00E55156">
        <w:rPr>
          <w:sz w:val="22"/>
          <w:szCs w:val="22"/>
          <w:vertAlign w:val="superscript"/>
          <w:lang w:val="en-GB"/>
        </w:rPr>
        <w:t>-1</w:t>
      </w:r>
      <w:r w:rsidR="006A7BE6" w:rsidRPr="00E55156">
        <w:rPr>
          <w:sz w:val="22"/>
          <w:szCs w:val="22"/>
          <w:lang w:val="en-GB"/>
        </w:rPr>
        <w:t xml:space="preserve"> </w:t>
      </w:r>
      <w:r w:rsidR="006A7BE6" w:rsidRPr="00E55156">
        <w:rPr>
          <w:sz w:val="22"/>
          <w:szCs w:val="22"/>
          <w:lang w:val="en-GB"/>
        </w:rPr>
        <w:fldChar w:fldCharType="begin" w:fldLock="1"/>
      </w:r>
      <w:r w:rsidR="00900150" w:rsidRPr="00E55156">
        <w:rPr>
          <w:sz w:val="22"/>
          <w:szCs w:val="22"/>
          <w:lang w:val="en-GB"/>
        </w:rPr>
        <w:instrText>ADDIN CSL_CITATION {"citationItems":[{"id":"ITEM-1","itemData":{"DOI":"10.1016/j.marchem.2016.05.010","ISSN":"03044203","abstract":"Pharmaceuticals were screened in the estuarine Garonne River to investigate the role of estuaries as passive or active transfer compartments in the removal of these compounds. Monthly monitoring of 53 pharmaceuticals from various therapeutic classes at 6 sampling points over 18 months showed that most compounds were frequently detected with median concentrations in the low ng L− 1 range. Saline intrusion was responsible of an overall dilution but an enrichment from the treated urban effluents of Bordeaux city was also observed with increases resulting from this input being compound dependent. An average cumulated load of 10 kg of the monitored pharmaceuticals was found to enter the estuary daily from the catchment area. After normalization to the persistent marker carbamazepine, a large majority of the compounds were found to exhibit in-stream attenuation during summer while this removal was enhanced farther down the estuary, indicating a likely effect of residence time, temperature and suspended solid concentration on the stability of the pharmaceuticals.","author":[{"dropping-particle":"","family":"Aminot","given":"Yann","non-dropping-particle":"","parse-names":false,"suffix":""},{"dropping-particle":"","family":"Menach","given":"Karyn","non-dropping-particle":"Le","parse-names":false,"suffix":""},{"dropping-particle":"","family":"Pardon","given":"Patrick","non-dropping-particle":"","parse-names":false,"suffix":""},{"dropping-particle":"","family":"Etcheber","given":"Henri","non-dropping-particle":"","parse-names":false,"suffix":""},{"dropping-particle":"","family":"Budzinski","given":"Hélène","non-dropping-particle":"","parse-names":false,"suffix":""}],"container-title":"Marine Chemistry","id":"ITEM-1","issued":{"date-parts":[["2016"]]},"page":"3-11","publisher":"Elsevier B.V.","title":"Inputs and seasonal removal of pharmaceuticals in the estuarine Garonne River","type":"article-journal","volume":"185"},"uris":["http://www.mendeley.com/documents/?uuid=196b2255-4c6e-48ee-a4ea-708515818d39"]}],"mendeley":{"formattedCitation":"(Aminot et al., 2016)","plainTextFormattedCitation":"(Aminot et al., 2016)","previouslyFormattedCitation":"(Aminot et al., 2016)"},"properties":{"noteIndex":0},"schema":"https://github.com/citation-style-language/schema/raw/master/csl-citation.json"}</w:instrText>
      </w:r>
      <w:r w:rsidR="006A7BE6" w:rsidRPr="00E55156">
        <w:rPr>
          <w:sz w:val="22"/>
          <w:szCs w:val="22"/>
          <w:lang w:val="en-GB"/>
        </w:rPr>
        <w:fldChar w:fldCharType="separate"/>
      </w:r>
      <w:r w:rsidR="003D5D81" w:rsidRPr="00E55156">
        <w:rPr>
          <w:noProof/>
          <w:sz w:val="22"/>
          <w:szCs w:val="22"/>
          <w:lang w:val="en-GB"/>
        </w:rPr>
        <w:t>(Aminot et al. 2016)</w:t>
      </w:r>
      <w:r w:rsidR="006A7BE6" w:rsidRPr="00E55156">
        <w:rPr>
          <w:sz w:val="22"/>
          <w:szCs w:val="22"/>
          <w:lang w:val="en-GB"/>
        </w:rPr>
        <w:fldChar w:fldCharType="end"/>
      </w:r>
      <w:r w:rsidR="002300DC">
        <w:rPr>
          <w:sz w:val="22"/>
          <w:szCs w:val="22"/>
          <w:lang w:val="en-GB"/>
        </w:rPr>
        <w:t>.</w:t>
      </w:r>
      <w:r w:rsidR="006A7BE6" w:rsidRPr="00E55156">
        <w:rPr>
          <w:sz w:val="22"/>
          <w:szCs w:val="22"/>
          <w:lang w:val="en-GB"/>
        </w:rPr>
        <w:t xml:space="preserve"> The concentration of LOR in the waters of</w:t>
      </w:r>
      <w:r w:rsidR="0060437E">
        <w:rPr>
          <w:sz w:val="22"/>
          <w:szCs w:val="22"/>
          <w:lang w:val="en-GB"/>
        </w:rPr>
        <w:t> </w:t>
      </w:r>
      <w:r w:rsidR="0066466D">
        <w:rPr>
          <w:sz w:val="22"/>
          <w:szCs w:val="22"/>
          <w:lang w:val="en-GB"/>
        </w:rPr>
        <w:t xml:space="preserve">The Yamuna River </w:t>
      </w:r>
      <w:r w:rsidR="006A7BE6" w:rsidRPr="00E55156">
        <w:rPr>
          <w:sz w:val="22"/>
          <w:szCs w:val="22"/>
          <w:lang w:val="en-GB"/>
        </w:rPr>
        <w:t>was 61-468 ng</w:t>
      </w:r>
      <w:r w:rsidR="004F4E91" w:rsidRPr="00E55156">
        <w:rPr>
          <w:sz w:val="22"/>
          <w:szCs w:val="22"/>
          <w:lang w:val="en-GB"/>
        </w:rPr>
        <w:t xml:space="preserve"> </w:t>
      </w:r>
      <w:r w:rsidR="006A7BE6" w:rsidRPr="00E55156">
        <w:rPr>
          <w:sz w:val="22"/>
          <w:szCs w:val="22"/>
          <w:lang w:val="en-GB"/>
        </w:rPr>
        <w:t>L</w:t>
      </w:r>
      <w:r w:rsidR="006A7BE6" w:rsidRPr="00E55156">
        <w:rPr>
          <w:sz w:val="22"/>
          <w:szCs w:val="22"/>
          <w:vertAlign w:val="superscript"/>
          <w:lang w:val="en-GB"/>
        </w:rPr>
        <w:t>-1</w:t>
      </w:r>
      <w:r w:rsidR="006A7BE6" w:rsidRPr="00E55156">
        <w:rPr>
          <w:sz w:val="22"/>
          <w:szCs w:val="22"/>
          <w:lang w:val="en-GB"/>
        </w:rPr>
        <w:t>. LOR was not detected among fish species in the investigation of</w:t>
      </w:r>
      <w:r w:rsidR="0060437E">
        <w:rPr>
          <w:sz w:val="22"/>
          <w:szCs w:val="22"/>
          <w:lang w:val="en-GB"/>
        </w:rPr>
        <w:t> </w:t>
      </w:r>
      <w:r w:rsidR="006A7BE6" w:rsidRPr="00E55156">
        <w:rPr>
          <w:sz w:val="22"/>
          <w:szCs w:val="22"/>
          <w:lang w:val="en-GB"/>
        </w:rPr>
        <w:t xml:space="preserve">national rivers and streams in </w:t>
      </w:r>
      <w:r w:rsidR="0066466D">
        <w:rPr>
          <w:sz w:val="22"/>
          <w:szCs w:val="22"/>
          <w:lang w:val="en-GB"/>
        </w:rPr>
        <w:t xml:space="preserve">the </w:t>
      </w:r>
      <w:r w:rsidR="006A7BE6" w:rsidRPr="00E55156">
        <w:rPr>
          <w:sz w:val="22"/>
          <w:szCs w:val="22"/>
          <w:lang w:val="en-GB"/>
        </w:rPr>
        <w:t xml:space="preserve">USA </w:t>
      </w:r>
      <w:r w:rsidR="006A7BE6" w:rsidRPr="00E55156">
        <w:rPr>
          <w:sz w:val="22"/>
          <w:szCs w:val="22"/>
          <w:lang w:val="en-GB"/>
        </w:rPr>
        <w:fldChar w:fldCharType="begin" w:fldLock="1"/>
      </w:r>
      <w:r w:rsidR="00900150" w:rsidRPr="00E55156">
        <w:rPr>
          <w:sz w:val="22"/>
          <w:szCs w:val="22"/>
          <w:lang w:val="en-GB"/>
        </w:rPr>
        <w:instrText>ADDIN CSL_CITATION {"citationItems":[{"id":"ITEM-1","itemData":{"DOI":"10.1016/j.scitotenv.2018.03.387","ISSN":"18791026","PMID":"29635196","abstract":"Fish are good indicators of aquatic environment pollution because of their capability to uptake pollutants contained in water. Therefore, accumulation of pharmaceutical compounds in freshwater and marine fish and other aquatic organisms has been studied extensively in the last decade. In this context, the present study investigates the occurrence of pharmaceutical compounds in wild fish from 25 polluted river sites in the USA, downstream from wastewater treatment plants (WWTPs). Sample sites constitute a subset of urban rivers investigated in the U.S. EPA's 2008–2009 National Rivers and Streams Assessment. Thirteen pharmaceuticals (out of the twenty compounds analyzed) were quantified in fish fillets at concentrations commonly below 10 ng g−1, in accordance with the findings from previous studies in the USA and Europe. The psychoactive drugs venlafaxine, carbamazepine and its metabolite 2-hydroxy carbamazepine were the most prevalent compounds (58%, 27% and 42%, respectively). This group of drugs is highly prescribed and rather resistant to degradation during conventional treatment in WWTPs as well as in natural aquatic environments. Salbutamol, a drug used to treat asthma, and the diuretic hydrochlorothiazide were also frequently detected (in &gt;20% of the samples). Occurrence of six pharmaceutical families due to chronic exposure at environmental concentrations in water was detected in eight fish species.","author":[{"dropping-particle":"","family":"Huerta","given":"Belinda","non-dropping-particle":"","parse-names":false,"suffix":""},{"dropping-particle":"","family":"Rodriguez-Mozaz","given":"Sara","non-dropping-particle":"","parse-names":false,"suffix":""},{"dropping-particle":"","family":"Lazorchak","given":"Jim","non-dropping-particle":"","parse-names":false,"suffix":""},{"dropping-particle":"","family":"Barcelo","given":"Damia","non-dropping-particle":"","parse-names":false,"suffix":""},{"dropping-particle":"","family":"Batt","given":"Angela","non-dropping-particle":"","parse-names":false,"suffix":""},{"dropping-particle":"","family":"Wathen","given":"John","non-dropping-particle":"","parse-names":false,"suffix":""},{"dropping-particle":"","family":"Stahl","given":"Leanne","non-dropping-particle":"","parse-names":false,"suffix":""}],"container-title":"Science of the Total Environment","id":"ITEM-1","issued":{"date-parts":[["2018"]]},"page":"542-549","publisher":"Elsevier B.V.","title":"Presence of pharmaceuticals in fish collected from urban rivers in the U.S. EPA 2008–2009 National Rivers and Streams Assessment","type":"article-journal","volume":"634"},"uris":["http://www.mendeley.com/documents/?uuid=14b8cc4a-5ab2-43ff-9806-6c11e620ed51"]}],"mendeley":{"formattedCitation":"(Huerta et al., 2018)","plainTextFormattedCitation":"(Huerta et al., 2018)","previouslyFormattedCitation":"(Huerta et al., 2018)"},"properties":{"noteIndex":0},"schema":"https://github.com/citation-style-language/schema/raw/master/csl-citation.json"}</w:instrText>
      </w:r>
      <w:r w:rsidR="006A7BE6" w:rsidRPr="00E55156">
        <w:rPr>
          <w:sz w:val="22"/>
          <w:szCs w:val="22"/>
          <w:lang w:val="en-GB"/>
        </w:rPr>
        <w:fldChar w:fldCharType="separate"/>
      </w:r>
      <w:r w:rsidR="003D5D81" w:rsidRPr="00E55156">
        <w:rPr>
          <w:noProof/>
          <w:sz w:val="22"/>
          <w:szCs w:val="22"/>
          <w:lang w:val="en-GB"/>
        </w:rPr>
        <w:t>(Huerta et al. 2018)</w:t>
      </w:r>
      <w:r w:rsidR="006A7BE6" w:rsidRPr="00E55156">
        <w:rPr>
          <w:sz w:val="22"/>
          <w:szCs w:val="22"/>
          <w:lang w:val="en-GB"/>
        </w:rPr>
        <w:fldChar w:fldCharType="end"/>
      </w:r>
      <w:r w:rsidR="002300DC">
        <w:rPr>
          <w:sz w:val="22"/>
          <w:szCs w:val="22"/>
          <w:lang w:val="en-GB"/>
        </w:rPr>
        <w:t>.</w:t>
      </w:r>
      <w:r w:rsidR="006A7BE6" w:rsidRPr="00E55156">
        <w:rPr>
          <w:sz w:val="22"/>
          <w:szCs w:val="22"/>
          <w:lang w:val="en-GB"/>
        </w:rPr>
        <w:t xml:space="preserve"> </w:t>
      </w:r>
      <w:r w:rsidR="006A7BE6" w:rsidRPr="0060437E">
        <w:rPr>
          <w:sz w:val="22"/>
          <w:szCs w:val="22"/>
          <w:lang w:val="en-GB"/>
        </w:rPr>
        <w:t xml:space="preserve">But in </w:t>
      </w:r>
      <w:r w:rsidR="0066466D" w:rsidRPr="0060437E">
        <w:rPr>
          <w:sz w:val="22"/>
          <w:szCs w:val="22"/>
          <w:lang w:val="en-GB"/>
        </w:rPr>
        <w:t xml:space="preserve">the </w:t>
      </w:r>
      <w:r w:rsidR="006A7BE6" w:rsidRPr="0060437E">
        <w:rPr>
          <w:sz w:val="22"/>
          <w:szCs w:val="22"/>
          <w:lang w:val="en-GB"/>
        </w:rPr>
        <w:t xml:space="preserve">Uruguay </w:t>
      </w:r>
      <w:r w:rsidR="0066466D" w:rsidRPr="0060437E">
        <w:rPr>
          <w:sz w:val="22"/>
          <w:szCs w:val="22"/>
          <w:lang w:val="en-GB"/>
        </w:rPr>
        <w:t>R</w:t>
      </w:r>
      <w:r w:rsidR="006A7BE6" w:rsidRPr="0060437E">
        <w:rPr>
          <w:sz w:val="22"/>
          <w:szCs w:val="22"/>
          <w:lang w:val="en-GB"/>
        </w:rPr>
        <w:t>iver</w:t>
      </w:r>
      <w:r w:rsidR="0066466D" w:rsidRPr="0060437E">
        <w:rPr>
          <w:sz w:val="22"/>
          <w:szCs w:val="22"/>
          <w:lang w:val="en-GB"/>
        </w:rPr>
        <w:t>,</w:t>
      </w:r>
      <w:r w:rsidR="006A7BE6" w:rsidRPr="0060437E">
        <w:rPr>
          <w:sz w:val="22"/>
          <w:szCs w:val="22"/>
          <w:lang w:val="en-GB"/>
        </w:rPr>
        <w:t xml:space="preserve"> it was prevalent at</w:t>
      </w:r>
      <w:r w:rsidR="0060437E" w:rsidRPr="0060437E">
        <w:rPr>
          <w:sz w:val="22"/>
          <w:szCs w:val="22"/>
          <w:lang w:val="en-GB"/>
        </w:rPr>
        <w:t> </w:t>
      </w:r>
      <w:r w:rsidR="006A7BE6" w:rsidRPr="0060437E">
        <w:rPr>
          <w:sz w:val="22"/>
          <w:szCs w:val="22"/>
          <w:lang w:val="en-GB"/>
        </w:rPr>
        <w:t>730</w:t>
      </w:r>
      <w:r w:rsidR="0066466D" w:rsidRPr="0060437E">
        <w:rPr>
          <w:sz w:val="22"/>
          <w:szCs w:val="22"/>
          <w:lang w:val="en-GB"/>
        </w:rPr>
        <w:t> </w:t>
      </w:r>
      <w:r w:rsidR="006A7BE6" w:rsidRPr="0060437E">
        <w:rPr>
          <w:sz w:val="22"/>
          <w:szCs w:val="22"/>
          <w:lang w:val="en-GB"/>
        </w:rPr>
        <w:t>ng</w:t>
      </w:r>
      <w:r w:rsidR="0066466D" w:rsidRPr="0060437E">
        <w:rPr>
          <w:sz w:val="22"/>
          <w:szCs w:val="22"/>
          <w:lang w:val="en-GB"/>
        </w:rPr>
        <w:t> </w:t>
      </w:r>
      <w:r w:rsidR="006A7BE6" w:rsidRPr="0060437E">
        <w:rPr>
          <w:sz w:val="22"/>
          <w:szCs w:val="22"/>
          <w:lang w:val="en-GB"/>
        </w:rPr>
        <w:t>L</w:t>
      </w:r>
      <w:r w:rsidR="006A7BE6" w:rsidRPr="0060437E">
        <w:rPr>
          <w:sz w:val="22"/>
          <w:szCs w:val="22"/>
          <w:vertAlign w:val="superscript"/>
          <w:lang w:val="en-GB"/>
        </w:rPr>
        <w:t>-1</w:t>
      </w:r>
      <w:r w:rsidR="006A7BE6" w:rsidRPr="0060437E">
        <w:rPr>
          <w:sz w:val="22"/>
          <w:szCs w:val="22"/>
          <w:lang w:val="en-GB"/>
        </w:rPr>
        <w:t xml:space="preserve"> concentration in fish species </w:t>
      </w:r>
      <w:r w:rsidR="006A7BE6" w:rsidRPr="0060437E">
        <w:rPr>
          <w:sz w:val="22"/>
          <w:szCs w:val="22"/>
          <w:lang w:val="en-GB"/>
        </w:rPr>
        <w:fldChar w:fldCharType="begin" w:fldLock="1"/>
      </w:r>
      <w:r w:rsidR="00900150" w:rsidRPr="0060437E">
        <w:rPr>
          <w:sz w:val="22"/>
          <w:szCs w:val="22"/>
          <w:lang w:val="en-GB"/>
        </w:rPr>
        <w:instrText>ADDIN CSL_CITATION {"citationItems":[{"id":"ITEM-1","itemData":{"DOI":"10.1016/j.envpol.2019.05.099","ISSN":"18736424","PMID":"31146229","abstract":"The accumulation of 17 human pharmaceuticals (HPs) was investigated in the muscle of three fish species characteristic of the “Rio de la Plata Basin” with different feeding habits and of relevance for human consumption: Megaleporinus obtusidens, Salminus brasiliensis, and Prochilodus lineatus. Fish were sampled in fall and spring from 8 localities distributed along 500 Km of the Uruguay River. Atenolol and carbamazepine were the most frequently detected HPs (&gt;50%), but at concentrations always below 1 μg/kg wet weight (w/w). Hydrochlorothiazide, metoprolol, venlafaxine, propranolol, codeine, and the carbamazepine metabolite, 2-hydroxycarbamazepine, were accumulated at higher levels showing maximum concentrations between 1 and 10 μg/kg (w/w), but infrequently (&lt;50%). The other HPs were always below 1 μg/kg (w/w) and at frequencies lower than 50%. Distinctive accumulation patterns were observed among species at different trophic levels. However, biomagnification trends were not identified for any compound. The highest number and concentration of HPs were found in M. obtusidens (omnivorous), followed by P. lineatus (detritivorous), and lastly S. brasiliensis (piscivorous). The most recurrent HPs (i.e. carbamazepine and atenolol) were present in all species, but others exclusively in one. Geographical variations were only found for carbamazepine and atenolol in M. obtusidens and P. lineatus, showing higher concentrations in localities closer to the Rio de la Plata estuary. Differences in the HPs concentrations among seasons were not identified. Acceptable daily intake and predicted no effect concentrations would indicate that measured muscle concentrations in fish from the Uruguay River do not pose a serious risk for human consumption nowadays. Further studies will be necessary for assessing the potential adverse effects on studied fish species. Human pharmaceuticals in native fish from the Uruguay River, Rio de la Plata Basin, South America.","author":[{"dropping-particle":"","family":"Rojo","given":"M.","non-dropping-particle":"","parse-names":false,"suffix":""},{"dropping-particle":"","family":"Álvarez-Muñoz","given":"D.","non-dropping-particle":"","parse-names":false,"suffix":""},{"dropping-particle":"","family":"Dománico","given":"A.","non-dropping-particle":"","parse-names":false,"suffix":""},{"dropping-particle":"","family":"Foti","given":"R.","non-dropping-particle":"","parse-names":false,"suffix":""},{"dropping-particle":"","family":"Rodriguez-Mozaz","given":"S.","non-dropping-particle":"","parse-names":false,"suffix":""},{"dropping-particle":"","family":"Barceló","given":"D.","non-dropping-particle":"","parse-names":false,"suffix":""},{"dropping-particle":"","family":"Carriquiriborde","given":"P.","non-dropping-particle":"","parse-names":false,"suffix":""}],"container-title":"Environmental Pollution","id":"ITEM-1","issued":{"date-parts":[["2019"]]},"page":"146-154","title":"Human pharmaceuticals in three major fish species from the Uruguay River (South America) with different feeding habits","type":"article-journal","volume":"252"},"uris":["http://www.mendeley.com/documents/?uuid=23c5a710-3298-4c64-9161-cd4254ffdde2"]}],"mendeley":{"formattedCitation":"(Rojo et al., 2019)","plainTextFormattedCitation":"(Rojo et al., 2019)","previouslyFormattedCitation":"(Rojo et al., 2019)"},"properties":{"noteIndex":0},"schema":"https://github.com/citation-style-language/schema/raw/master/csl-citation.json"}</w:instrText>
      </w:r>
      <w:r w:rsidR="006A7BE6" w:rsidRPr="0060437E">
        <w:rPr>
          <w:sz w:val="22"/>
          <w:szCs w:val="22"/>
          <w:lang w:val="en-GB"/>
        </w:rPr>
        <w:fldChar w:fldCharType="separate"/>
      </w:r>
      <w:r w:rsidR="003D5D81" w:rsidRPr="0060437E">
        <w:rPr>
          <w:noProof/>
          <w:sz w:val="22"/>
          <w:szCs w:val="22"/>
          <w:lang w:val="en-GB"/>
        </w:rPr>
        <w:t>(Rojo et al. 2019)</w:t>
      </w:r>
      <w:r w:rsidR="006A7BE6" w:rsidRPr="0060437E">
        <w:rPr>
          <w:sz w:val="22"/>
          <w:szCs w:val="22"/>
          <w:lang w:val="en-GB"/>
        </w:rPr>
        <w:fldChar w:fldCharType="end"/>
      </w:r>
      <w:r w:rsidR="002300DC" w:rsidRPr="0060437E">
        <w:rPr>
          <w:sz w:val="22"/>
          <w:szCs w:val="22"/>
          <w:lang w:val="en-GB"/>
        </w:rPr>
        <w:t>.</w:t>
      </w:r>
      <w:r w:rsidR="006A7BE6" w:rsidRPr="0060437E">
        <w:rPr>
          <w:sz w:val="22"/>
          <w:szCs w:val="22"/>
          <w:lang w:val="en-GB"/>
        </w:rPr>
        <w:t xml:space="preserve"> </w:t>
      </w:r>
      <w:r w:rsidR="0004277F" w:rsidRPr="0060437E">
        <w:rPr>
          <w:spacing w:val="-4"/>
          <w:sz w:val="22"/>
          <w:szCs w:val="22"/>
          <w:lang w:val="en-GB"/>
        </w:rPr>
        <w:t>Fluvastatin is prescribed to reduce the risk of</w:t>
      </w:r>
      <w:r w:rsidR="0060437E" w:rsidRPr="0060437E">
        <w:rPr>
          <w:spacing w:val="-4"/>
          <w:sz w:val="22"/>
          <w:szCs w:val="22"/>
          <w:lang w:val="en-GB"/>
        </w:rPr>
        <w:t xml:space="preserve"> </w:t>
      </w:r>
      <w:r w:rsidR="0004277F" w:rsidRPr="0060437E">
        <w:rPr>
          <w:spacing w:val="-4"/>
          <w:sz w:val="22"/>
          <w:szCs w:val="22"/>
          <w:lang w:val="en-GB"/>
        </w:rPr>
        <w:t xml:space="preserve">stroke and heart attack. </w:t>
      </w:r>
      <w:r w:rsidR="00F862DE" w:rsidRPr="0060437E">
        <w:rPr>
          <w:spacing w:val="-4"/>
          <w:sz w:val="22"/>
          <w:szCs w:val="22"/>
          <w:lang w:val="en-GB"/>
        </w:rPr>
        <w:t xml:space="preserve">The detection frequency was </w:t>
      </w:r>
      <w:r w:rsidR="00AE5BFE" w:rsidRPr="0060437E">
        <w:rPr>
          <w:spacing w:val="-4"/>
          <w:sz w:val="22"/>
          <w:szCs w:val="22"/>
          <w:lang w:val="en-GB"/>
        </w:rPr>
        <w:t>80% at an average of three seasons. The FUT range of occurrence in waters of Yamuna was between 0-421 ng</w:t>
      </w:r>
      <w:r w:rsidR="004F4E91" w:rsidRPr="0060437E">
        <w:rPr>
          <w:spacing w:val="-4"/>
          <w:sz w:val="22"/>
          <w:szCs w:val="22"/>
          <w:lang w:val="en-GB"/>
        </w:rPr>
        <w:t xml:space="preserve"> </w:t>
      </w:r>
      <w:r w:rsidR="00AE5BFE" w:rsidRPr="0060437E">
        <w:rPr>
          <w:spacing w:val="-4"/>
          <w:sz w:val="22"/>
          <w:szCs w:val="22"/>
          <w:lang w:val="en-GB"/>
        </w:rPr>
        <w:t>L</w:t>
      </w:r>
      <w:r w:rsidR="00AE5BFE" w:rsidRPr="0060437E">
        <w:rPr>
          <w:spacing w:val="-4"/>
          <w:sz w:val="22"/>
          <w:szCs w:val="22"/>
          <w:vertAlign w:val="superscript"/>
          <w:lang w:val="en-GB"/>
        </w:rPr>
        <w:t>-1</w:t>
      </w:r>
      <w:r w:rsidR="00AE5BFE" w:rsidRPr="0060437E">
        <w:rPr>
          <w:spacing w:val="-4"/>
          <w:sz w:val="22"/>
          <w:szCs w:val="22"/>
          <w:lang w:val="en-GB"/>
        </w:rPr>
        <w:t>.</w:t>
      </w:r>
      <w:r w:rsidR="00721EE0" w:rsidRPr="0060437E">
        <w:rPr>
          <w:spacing w:val="-4"/>
          <w:sz w:val="22"/>
          <w:szCs w:val="22"/>
          <w:lang w:val="en-GB"/>
        </w:rPr>
        <w:t xml:space="preserve"> </w:t>
      </w:r>
      <w:r w:rsidR="00721EE0" w:rsidRPr="0060437E">
        <w:rPr>
          <w:spacing w:val="-4"/>
          <w:sz w:val="22"/>
          <w:szCs w:val="22"/>
          <w:lang w:val="en-GB"/>
        </w:rPr>
        <w:fldChar w:fldCharType="begin" w:fldLock="1"/>
      </w:r>
      <w:r w:rsidR="00900150" w:rsidRPr="0060437E">
        <w:rPr>
          <w:spacing w:val="-4"/>
          <w:sz w:val="22"/>
          <w:szCs w:val="22"/>
          <w:lang w:val="en-GB"/>
        </w:rPr>
        <w:instrText>ADDIN CSL_CITATION {"citationItems":[{"id":"ITEM-1","itemData":{"DOI":"10.4467/2353737XCT.15.188.4393","ISSN":"2353-737X","abstract":"The paper is part of a series of publications discussing the prevalence of pharmaceuticals in the aquatic environment. The paper presents two groups of hypolipidemic drugs (lipid regulators) and their basic parameters. A review of the literature on the occurrence of these compounds in wastewater, surface water and groundwater was made. According to the literature, the presence of various lipid regulators in raw water entering water treatment plants poses a real threat of their penetration into the water supply system, and consequently, to public water intended for human consumption.","author":[{"dropping-particle":"","family":"Rezka","given":"Piotr","non-dropping-particle":"","parse-names":false,"suffix":""},{"dropping-particle":"","family":"Balcerzak","given":"Wojciech","non-dropping-particle":"","parse-names":false,"suffix":""}],"container-title":"Technical Transactions ENvironment Engineering","id":"ITEM-1","issue":"Środowisko Zeszyt 1-Ś (18) 2015","issued":{"date-parts":[["2015"]]},"page":"103-110","title":"The occurrence of selected hypolipidemic drugs in the aquatic environment","type":"article-journal","volume":"2015"},"uris":["http://www.mendeley.com/documents/?uuid=230edfc6-6c0b-4982-bf58-ddb73b21bfe9"]}],"mendeley":{"formattedCitation":"(Rezka and Balcerzak, 2015)","manualFormatting":"Rezka and Balcerzak, (2015)","plainTextFormattedCitation":"(Rezka and Balcerzak, 2015)","previouslyFormattedCitation":"(Rezka and Balcerzak, 2015)"},"properties":{"noteIndex":0},"schema":"https://github.com/citation-style-language/schema/raw/master/csl-citation.json"}</w:instrText>
      </w:r>
      <w:r w:rsidR="00721EE0" w:rsidRPr="0060437E">
        <w:rPr>
          <w:spacing w:val="-4"/>
          <w:sz w:val="22"/>
          <w:szCs w:val="22"/>
          <w:lang w:val="en-GB"/>
        </w:rPr>
        <w:fldChar w:fldCharType="separate"/>
      </w:r>
      <w:r w:rsidR="00721EE0" w:rsidRPr="0060437E">
        <w:rPr>
          <w:noProof/>
          <w:spacing w:val="-4"/>
          <w:sz w:val="22"/>
          <w:szCs w:val="22"/>
          <w:lang w:val="en-GB"/>
        </w:rPr>
        <w:t xml:space="preserve">Rezka </w:t>
      </w:r>
      <w:r w:rsidR="002300DC" w:rsidRPr="0060437E">
        <w:rPr>
          <w:noProof/>
          <w:spacing w:val="-4"/>
          <w:sz w:val="22"/>
          <w:szCs w:val="22"/>
          <w:lang w:val="en-GB"/>
        </w:rPr>
        <w:t>&amp;</w:t>
      </w:r>
      <w:r w:rsidR="00721EE0" w:rsidRPr="0060437E">
        <w:rPr>
          <w:noProof/>
          <w:spacing w:val="-4"/>
          <w:sz w:val="22"/>
          <w:szCs w:val="22"/>
          <w:lang w:val="en-GB"/>
        </w:rPr>
        <w:t xml:space="preserve"> Balcerzak </w:t>
      </w:r>
      <w:r w:rsidR="007A74AC" w:rsidRPr="0060437E">
        <w:rPr>
          <w:noProof/>
          <w:spacing w:val="-4"/>
          <w:sz w:val="22"/>
          <w:szCs w:val="22"/>
          <w:lang w:val="en-GB"/>
        </w:rPr>
        <w:t>(</w:t>
      </w:r>
      <w:r w:rsidR="00721EE0" w:rsidRPr="0060437E">
        <w:rPr>
          <w:noProof/>
          <w:spacing w:val="-4"/>
          <w:sz w:val="22"/>
          <w:szCs w:val="22"/>
          <w:lang w:val="en-GB"/>
        </w:rPr>
        <w:t>2015)</w:t>
      </w:r>
      <w:r w:rsidR="00721EE0" w:rsidRPr="0060437E">
        <w:rPr>
          <w:spacing w:val="-4"/>
          <w:sz w:val="22"/>
          <w:szCs w:val="22"/>
          <w:lang w:val="en-GB"/>
        </w:rPr>
        <w:fldChar w:fldCharType="end"/>
      </w:r>
      <w:r w:rsidR="00721EE0" w:rsidRPr="0060437E">
        <w:rPr>
          <w:spacing w:val="-4"/>
          <w:sz w:val="22"/>
          <w:szCs w:val="22"/>
          <w:lang w:val="en-GB"/>
        </w:rPr>
        <w:t xml:space="preserve"> has reported 4.5-90 ng</w:t>
      </w:r>
      <w:r w:rsidR="004F4E91" w:rsidRPr="0060437E">
        <w:rPr>
          <w:spacing w:val="-4"/>
          <w:sz w:val="22"/>
          <w:szCs w:val="22"/>
          <w:lang w:val="en-GB"/>
        </w:rPr>
        <w:t xml:space="preserve"> </w:t>
      </w:r>
      <w:r w:rsidR="00721EE0" w:rsidRPr="0060437E">
        <w:rPr>
          <w:spacing w:val="-4"/>
          <w:sz w:val="22"/>
          <w:szCs w:val="22"/>
          <w:lang w:val="en-GB"/>
        </w:rPr>
        <w:t>L</w:t>
      </w:r>
      <w:r w:rsidR="00721EE0" w:rsidRPr="0060437E">
        <w:rPr>
          <w:spacing w:val="-4"/>
          <w:sz w:val="22"/>
          <w:szCs w:val="22"/>
          <w:vertAlign w:val="superscript"/>
          <w:lang w:val="en-GB"/>
        </w:rPr>
        <w:t>-1</w:t>
      </w:r>
      <w:r w:rsidR="00721EE0" w:rsidRPr="0060437E">
        <w:rPr>
          <w:spacing w:val="-4"/>
          <w:sz w:val="22"/>
          <w:szCs w:val="22"/>
          <w:lang w:val="en-GB"/>
        </w:rPr>
        <w:t xml:space="preserve"> concentration of Fluvastatin in </w:t>
      </w:r>
      <w:r w:rsidR="0066466D" w:rsidRPr="0060437E">
        <w:rPr>
          <w:spacing w:val="-4"/>
          <w:sz w:val="22"/>
          <w:szCs w:val="22"/>
          <w:lang w:val="en-GB"/>
        </w:rPr>
        <w:t xml:space="preserve">the </w:t>
      </w:r>
      <w:r w:rsidR="00721EE0" w:rsidRPr="0060437E">
        <w:rPr>
          <w:spacing w:val="-4"/>
          <w:sz w:val="22"/>
          <w:szCs w:val="22"/>
          <w:lang w:val="en-GB"/>
        </w:rPr>
        <w:t>aquatic environment.</w:t>
      </w:r>
    </w:p>
    <w:p w14:paraId="49CC28EE" w14:textId="77777777" w:rsidR="008956D0" w:rsidRPr="00E55156" w:rsidRDefault="008956D0" w:rsidP="008956D0">
      <w:pPr>
        <w:spacing w:after="0" w:line="240" w:lineRule="auto"/>
        <w:ind w:firstLine="180"/>
        <w:jc w:val="both"/>
        <w:rPr>
          <w:i/>
          <w:iCs/>
          <w:lang w:val="en-GB"/>
        </w:rPr>
      </w:pP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2"/>
        <w:gridCol w:w="2835"/>
      </w:tblGrid>
      <w:tr w:rsidR="00117CC1" w:rsidRPr="00E55156" w14:paraId="313516D5" w14:textId="77777777" w:rsidTr="00F25C5D">
        <w:tc>
          <w:tcPr>
            <w:tcW w:w="3402" w:type="dxa"/>
          </w:tcPr>
          <w:p w14:paraId="4676A7E8" w14:textId="77777777" w:rsidR="00084914" w:rsidRPr="00E55156" w:rsidRDefault="00084914" w:rsidP="0012771F">
            <w:pPr>
              <w:rPr>
                <w:lang w:val="en-GB"/>
              </w:rPr>
            </w:pPr>
            <w:bookmarkStart w:id="21" w:name="_Hlk89534038"/>
            <w:r w:rsidRPr="00E55156">
              <w:rPr>
                <w:noProof/>
                <w:lang w:val="en-GB"/>
              </w:rPr>
              <w:lastRenderedPageBreak/>
              <w:drawing>
                <wp:inline distT="0" distB="0" distL="0" distR="0" wp14:anchorId="197CA4FD" wp14:editId="5BBD835E">
                  <wp:extent cx="1871651" cy="2396490"/>
                  <wp:effectExtent l="0" t="0" r="0" b="381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14">
                            <a:extLst>
                              <a:ext uri="{28A0092B-C50C-407E-A947-70E740481C1C}">
                                <a14:useLocalDpi xmlns:a14="http://schemas.microsoft.com/office/drawing/2010/main" val="0"/>
                              </a:ext>
                            </a:extLst>
                          </a:blip>
                          <a:srcRect b="1049"/>
                          <a:stretch/>
                        </pic:blipFill>
                        <pic:spPr bwMode="auto">
                          <a:xfrm>
                            <a:off x="0" y="0"/>
                            <a:ext cx="1872000" cy="2396937"/>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511459D4" w14:textId="77777777" w:rsidR="00084914" w:rsidRPr="00E55156" w:rsidRDefault="00084914" w:rsidP="0012771F">
            <w:pPr>
              <w:tabs>
                <w:tab w:val="left" w:pos="3374"/>
              </w:tabs>
              <w:ind w:right="302"/>
              <w:rPr>
                <w:lang w:val="en-GB"/>
              </w:rPr>
            </w:pPr>
            <w:r w:rsidRPr="00E55156">
              <w:rPr>
                <w:noProof/>
                <w:lang w:val="en-GB"/>
              </w:rPr>
              <w:drawing>
                <wp:inline distT="0" distB="0" distL="0" distR="0" wp14:anchorId="652D6415" wp14:editId="2C3FEAEB">
                  <wp:extent cx="1871742" cy="2362955"/>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b="1400"/>
                          <a:stretch/>
                        </pic:blipFill>
                        <pic:spPr bwMode="auto">
                          <a:xfrm>
                            <a:off x="0" y="0"/>
                            <a:ext cx="1872000" cy="236328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14C6FF19" w14:textId="77777777" w:rsidR="00084914" w:rsidRPr="00E55156" w:rsidRDefault="00084914" w:rsidP="0012771F">
            <w:pPr>
              <w:ind w:left="-163"/>
              <w:rPr>
                <w:lang w:val="en-GB"/>
              </w:rPr>
            </w:pPr>
            <w:r w:rsidRPr="00E55156">
              <w:rPr>
                <w:noProof/>
                <w:lang w:val="en-GB"/>
              </w:rPr>
              <w:drawing>
                <wp:inline distT="0" distB="0" distL="0" distR="0" wp14:anchorId="609EA47C" wp14:editId="1FC1CD2B">
                  <wp:extent cx="1871742" cy="236283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b="1404"/>
                          <a:stretch/>
                        </pic:blipFill>
                        <pic:spPr bwMode="auto">
                          <a:xfrm>
                            <a:off x="0" y="0"/>
                            <a:ext cx="1872000" cy="2363160"/>
                          </a:xfrm>
                          <a:prstGeom prst="rect">
                            <a:avLst/>
                          </a:prstGeom>
                          <a:ln>
                            <a:noFill/>
                          </a:ln>
                          <a:extLst>
                            <a:ext uri="{53640926-AAD7-44D8-BBD7-CCE9431645EC}">
                              <a14:shadowObscured xmlns:a14="http://schemas.microsoft.com/office/drawing/2010/main"/>
                            </a:ext>
                          </a:extLst>
                        </pic:spPr>
                      </pic:pic>
                    </a:graphicData>
                  </a:graphic>
                </wp:inline>
              </w:drawing>
            </w:r>
          </w:p>
        </w:tc>
      </w:tr>
      <w:tr w:rsidR="00117CC1" w:rsidRPr="00E55156" w14:paraId="7A65BEB7" w14:textId="77777777" w:rsidTr="00F25C5D">
        <w:trPr>
          <w:trHeight w:val="794"/>
        </w:trPr>
        <w:tc>
          <w:tcPr>
            <w:tcW w:w="3402" w:type="dxa"/>
          </w:tcPr>
          <w:p w14:paraId="5CB9BE6C" w14:textId="72452862" w:rsidR="00084914" w:rsidRPr="00E55156" w:rsidRDefault="00084914" w:rsidP="0012771F">
            <w:pPr>
              <w:jc w:val="center"/>
              <w:rPr>
                <w:noProof/>
                <w:lang w:val="en-GB"/>
              </w:rPr>
            </w:pPr>
            <w:r w:rsidRPr="00E55156">
              <w:rPr>
                <w:noProof/>
                <w:lang w:val="en-GB"/>
              </w:rPr>
              <w:t>Paracetamol-PrM</w:t>
            </w:r>
            <w:r w:rsidR="008644A5" w:rsidRPr="00E55156">
              <w:rPr>
                <w:noProof/>
                <w:lang w:val="en-GB"/>
              </w:rPr>
              <w:t xml:space="preserve"> </w:t>
            </w:r>
            <w:r w:rsidR="008644A5" w:rsidRPr="00E55156">
              <w:rPr>
                <w:b/>
                <w:bCs/>
                <w:noProof/>
                <w:lang w:val="en-GB"/>
              </w:rPr>
              <w:t>(a)</w:t>
            </w:r>
          </w:p>
        </w:tc>
        <w:tc>
          <w:tcPr>
            <w:tcW w:w="3402" w:type="dxa"/>
          </w:tcPr>
          <w:p w14:paraId="5CCB154A" w14:textId="413E043A" w:rsidR="00084914" w:rsidRPr="00E55156" w:rsidRDefault="00084914" w:rsidP="0012771F">
            <w:pPr>
              <w:tabs>
                <w:tab w:val="left" w:pos="3374"/>
              </w:tabs>
              <w:jc w:val="center"/>
              <w:rPr>
                <w:noProof/>
                <w:lang w:val="en-GB"/>
              </w:rPr>
            </w:pPr>
            <w:r w:rsidRPr="00E55156">
              <w:rPr>
                <w:noProof/>
                <w:lang w:val="en-GB"/>
              </w:rPr>
              <w:t>Ketoprofen-PrM</w:t>
            </w:r>
            <w:r w:rsidR="008644A5" w:rsidRPr="00E55156">
              <w:rPr>
                <w:noProof/>
                <w:lang w:val="en-GB"/>
              </w:rPr>
              <w:t xml:space="preserve"> </w:t>
            </w:r>
            <w:r w:rsidR="008644A5" w:rsidRPr="00E55156">
              <w:rPr>
                <w:b/>
                <w:bCs/>
                <w:noProof/>
                <w:lang w:val="en-GB"/>
              </w:rPr>
              <w:t>(b)</w:t>
            </w:r>
          </w:p>
        </w:tc>
        <w:tc>
          <w:tcPr>
            <w:tcW w:w="2835" w:type="dxa"/>
          </w:tcPr>
          <w:p w14:paraId="75FCB2D6" w14:textId="515B74C4" w:rsidR="00084914" w:rsidRPr="00E55156" w:rsidRDefault="00084914" w:rsidP="0012771F">
            <w:pPr>
              <w:ind w:left="-163"/>
              <w:jc w:val="center"/>
              <w:rPr>
                <w:noProof/>
                <w:lang w:val="en-GB"/>
              </w:rPr>
            </w:pPr>
            <w:r w:rsidRPr="00E55156">
              <w:rPr>
                <w:noProof/>
                <w:lang w:val="en-GB"/>
              </w:rPr>
              <w:t>Carbazepam-PrM</w:t>
            </w:r>
            <w:r w:rsidR="008644A5" w:rsidRPr="00E55156">
              <w:rPr>
                <w:noProof/>
                <w:lang w:val="en-GB"/>
              </w:rPr>
              <w:t xml:space="preserve"> </w:t>
            </w:r>
            <w:r w:rsidR="008644A5" w:rsidRPr="00E55156">
              <w:rPr>
                <w:b/>
                <w:bCs/>
                <w:noProof/>
                <w:lang w:val="en-GB"/>
              </w:rPr>
              <w:t>(c)</w:t>
            </w:r>
          </w:p>
        </w:tc>
      </w:tr>
      <w:tr w:rsidR="00117CC1" w:rsidRPr="00E55156" w14:paraId="06C6A7F7" w14:textId="77777777" w:rsidTr="00F25C5D">
        <w:tc>
          <w:tcPr>
            <w:tcW w:w="3402" w:type="dxa"/>
          </w:tcPr>
          <w:p w14:paraId="2C525FCD" w14:textId="77777777" w:rsidR="00084914" w:rsidRPr="00E55156" w:rsidRDefault="00084914" w:rsidP="0012771F">
            <w:pPr>
              <w:rPr>
                <w:lang w:val="en-GB"/>
              </w:rPr>
            </w:pPr>
            <w:r w:rsidRPr="00E55156">
              <w:rPr>
                <w:noProof/>
                <w:lang w:val="en-GB"/>
              </w:rPr>
              <w:drawing>
                <wp:inline distT="0" distB="0" distL="0" distR="0" wp14:anchorId="7CA3D5AE" wp14:editId="7592DD3B">
                  <wp:extent cx="1871871" cy="2381061"/>
                  <wp:effectExtent l="0" t="0" r="0" b="63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7">
                            <a:extLst>
                              <a:ext uri="{28A0092B-C50C-407E-A947-70E740481C1C}">
                                <a14:useLocalDpi xmlns:a14="http://schemas.microsoft.com/office/drawing/2010/main" val="0"/>
                              </a:ext>
                            </a:extLst>
                          </a:blip>
                          <a:srcRect t="-1" b="1090"/>
                          <a:stretch/>
                        </pic:blipFill>
                        <pic:spPr bwMode="auto">
                          <a:xfrm>
                            <a:off x="0" y="0"/>
                            <a:ext cx="1872000" cy="2381225"/>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6F3215E9" w14:textId="77777777" w:rsidR="00084914" w:rsidRPr="00E55156" w:rsidRDefault="00084914" w:rsidP="0012771F">
            <w:pPr>
              <w:tabs>
                <w:tab w:val="left" w:pos="3374"/>
              </w:tabs>
              <w:rPr>
                <w:lang w:val="en-GB"/>
              </w:rPr>
            </w:pPr>
            <w:r w:rsidRPr="00E55156">
              <w:rPr>
                <w:noProof/>
                <w:lang w:val="en-GB"/>
              </w:rPr>
              <w:drawing>
                <wp:inline distT="0" distB="0" distL="0" distR="0" wp14:anchorId="7DC23DC1" wp14:editId="09B765B1">
                  <wp:extent cx="1871345" cy="2339975"/>
                  <wp:effectExtent l="0" t="0" r="0" b="317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rotWithShape="1">
                          <a:blip r:embed="rId18" cstate="print">
                            <a:extLst>
                              <a:ext uri="{28A0092B-C50C-407E-A947-70E740481C1C}">
                                <a14:useLocalDpi xmlns:a14="http://schemas.microsoft.com/office/drawing/2010/main" val="0"/>
                              </a:ext>
                            </a:extLst>
                          </a:blip>
                          <a:srcRect b="1907"/>
                          <a:stretch/>
                        </pic:blipFill>
                        <pic:spPr bwMode="auto">
                          <a:xfrm>
                            <a:off x="0" y="0"/>
                            <a:ext cx="1872000" cy="2340794"/>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6F7F6EB2" w14:textId="77777777" w:rsidR="00084914" w:rsidRPr="00E55156" w:rsidRDefault="00084914" w:rsidP="0012771F">
            <w:pPr>
              <w:ind w:left="-163"/>
              <w:rPr>
                <w:lang w:val="en-GB"/>
              </w:rPr>
            </w:pPr>
            <w:r w:rsidRPr="00E55156">
              <w:rPr>
                <w:noProof/>
                <w:lang w:val="en-GB"/>
              </w:rPr>
              <w:drawing>
                <wp:inline distT="0" distB="0" distL="0" distR="0" wp14:anchorId="5BC0E0C2" wp14:editId="4B2BA6FD">
                  <wp:extent cx="1871865" cy="2340321"/>
                  <wp:effectExtent l="0" t="0" r="0" b="317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t="1474" b="1044"/>
                          <a:stretch/>
                        </pic:blipFill>
                        <pic:spPr bwMode="auto">
                          <a:xfrm>
                            <a:off x="0" y="0"/>
                            <a:ext cx="1872000" cy="2340490"/>
                          </a:xfrm>
                          <a:prstGeom prst="rect">
                            <a:avLst/>
                          </a:prstGeom>
                          <a:ln>
                            <a:noFill/>
                          </a:ln>
                          <a:extLst>
                            <a:ext uri="{53640926-AAD7-44D8-BBD7-CCE9431645EC}">
                              <a14:shadowObscured xmlns:a14="http://schemas.microsoft.com/office/drawing/2010/main"/>
                            </a:ext>
                          </a:extLst>
                        </pic:spPr>
                      </pic:pic>
                    </a:graphicData>
                  </a:graphic>
                </wp:inline>
              </w:drawing>
            </w:r>
          </w:p>
        </w:tc>
      </w:tr>
      <w:tr w:rsidR="00117CC1" w:rsidRPr="00E55156" w14:paraId="74CC1D4E" w14:textId="77777777" w:rsidTr="00F25C5D">
        <w:trPr>
          <w:trHeight w:val="794"/>
        </w:trPr>
        <w:tc>
          <w:tcPr>
            <w:tcW w:w="3402" w:type="dxa"/>
          </w:tcPr>
          <w:p w14:paraId="0E26679B" w14:textId="440C46E1" w:rsidR="00084914" w:rsidRPr="00E55156" w:rsidRDefault="00084914" w:rsidP="0012771F">
            <w:pPr>
              <w:jc w:val="center"/>
              <w:rPr>
                <w:noProof/>
                <w:lang w:val="en-GB"/>
              </w:rPr>
            </w:pPr>
            <w:r w:rsidRPr="00E55156">
              <w:rPr>
                <w:noProof/>
                <w:lang w:val="en-GB"/>
              </w:rPr>
              <w:t>Paracetamol-M</w:t>
            </w:r>
            <w:r w:rsidR="008644A5" w:rsidRPr="00E55156">
              <w:rPr>
                <w:noProof/>
                <w:lang w:val="en-GB"/>
              </w:rPr>
              <w:t xml:space="preserve"> </w:t>
            </w:r>
            <w:r w:rsidR="008644A5" w:rsidRPr="00E55156">
              <w:rPr>
                <w:b/>
                <w:bCs/>
                <w:noProof/>
                <w:lang w:val="en-GB"/>
              </w:rPr>
              <w:t>(d)</w:t>
            </w:r>
          </w:p>
        </w:tc>
        <w:tc>
          <w:tcPr>
            <w:tcW w:w="3402" w:type="dxa"/>
          </w:tcPr>
          <w:p w14:paraId="7261539D" w14:textId="4F2EAF64" w:rsidR="00084914" w:rsidRPr="00E55156" w:rsidRDefault="00084914" w:rsidP="0012771F">
            <w:pPr>
              <w:tabs>
                <w:tab w:val="left" w:pos="3374"/>
              </w:tabs>
              <w:jc w:val="center"/>
              <w:rPr>
                <w:noProof/>
                <w:lang w:val="en-GB"/>
              </w:rPr>
            </w:pPr>
            <w:r w:rsidRPr="00E55156">
              <w:rPr>
                <w:noProof/>
                <w:lang w:val="en-GB"/>
              </w:rPr>
              <w:t>Ketoprofen-M</w:t>
            </w:r>
            <w:r w:rsidR="008644A5" w:rsidRPr="00E55156">
              <w:rPr>
                <w:noProof/>
                <w:lang w:val="en-GB"/>
              </w:rPr>
              <w:t xml:space="preserve"> </w:t>
            </w:r>
            <w:r w:rsidR="008644A5" w:rsidRPr="00E55156">
              <w:rPr>
                <w:b/>
                <w:bCs/>
                <w:noProof/>
                <w:lang w:val="en-GB"/>
              </w:rPr>
              <w:t>(e)</w:t>
            </w:r>
          </w:p>
        </w:tc>
        <w:tc>
          <w:tcPr>
            <w:tcW w:w="2835" w:type="dxa"/>
          </w:tcPr>
          <w:p w14:paraId="1AD1919E" w14:textId="1913C43F" w:rsidR="00084914" w:rsidRPr="00E55156" w:rsidRDefault="00084914" w:rsidP="0012771F">
            <w:pPr>
              <w:ind w:left="-163"/>
              <w:jc w:val="center"/>
              <w:rPr>
                <w:noProof/>
                <w:lang w:val="en-GB"/>
              </w:rPr>
            </w:pPr>
            <w:r w:rsidRPr="00E55156">
              <w:rPr>
                <w:noProof/>
                <w:lang w:val="en-GB"/>
              </w:rPr>
              <w:t>Carbazepam-M</w:t>
            </w:r>
            <w:r w:rsidR="008644A5" w:rsidRPr="00E55156">
              <w:rPr>
                <w:noProof/>
                <w:lang w:val="en-GB"/>
              </w:rPr>
              <w:t xml:space="preserve"> </w:t>
            </w:r>
            <w:r w:rsidR="008644A5" w:rsidRPr="00E55156">
              <w:rPr>
                <w:b/>
                <w:bCs/>
                <w:noProof/>
                <w:lang w:val="en-GB"/>
              </w:rPr>
              <w:t>(f)</w:t>
            </w:r>
          </w:p>
        </w:tc>
      </w:tr>
      <w:tr w:rsidR="00117CC1" w:rsidRPr="00E55156" w14:paraId="15EE1097" w14:textId="77777777" w:rsidTr="00F25C5D">
        <w:tc>
          <w:tcPr>
            <w:tcW w:w="3402" w:type="dxa"/>
          </w:tcPr>
          <w:p w14:paraId="558D4168" w14:textId="77777777" w:rsidR="00084914" w:rsidRPr="00E55156" w:rsidRDefault="00084914" w:rsidP="0012771F">
            <w:pPr>
              <w:rPr>
                <w:lang w:val="en-GB"/>
              </w:rPr>
            </w:pPr>
            <w:r w:rsidRPr="00E55156">
              <w:rPr>
                <w:noProof/>
                <w:lang w:val="en-GB"/>
              </w:rPr>
              <w:drawing>
                <wp:inline distT="0" distB="0" distL="0" distR="0" wp14:anchorId="43AF9FA4" wp14:editId="5B2A68A9">
                  <wp:extent cx="1871742" cy="2362954"/>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rotWithShape="1">
                          <a:blip r:embed="rId20" cstate="print">
                            <a:extLst>
                              <a:ext uri="{28A0092B-C50C-407E-A947-70E740481C1C}">
                                <a14:useLocalDpi xmlns:a14="http://schemas.microsoft.com/office/drawing/2010/main" val="0"/>
                              </a:ext>
                            </a:extLst>
                          </a:blip>
                          <a:srcRect t="1099" b="1072"/>
                          <a:stretch/>
                        </pic:blipFill>
                        <pic:spPr bwMode="auto">
                          <a:xfrm>
                            <a:off x="0" y="0"/>
                            <a:ext cx="1872000" cy="2363279"/>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2713073A" w14:textId="77777777" w:rsidR="00084914" w:rsidRPr="00E55156" w:rsidRDefault="00084914" w:rsidP="0012771F">
            <w:pPr>
              <w:tabs>
                <w:tab w:val="left" w:pos="3374"/>
              </w:tabs>
              <w:rPr>
                <w:lang w:val="en-GB"/>
              </w:rPr>
            </w:pPr>
            <w:r w:rsidRPr="00E55156">
              <w:rPr>
                <w:noProof/>
                <w:lang w:val="en-GB"/>
              </w:rPr>
              <w:drawing>
                <wp:inline distT="0" distB="0" distL="0" distR="0" wp14:anchorId="71364C8E" wp14:editId="6432B716">
                  <wp:extent cx="1871980" cy="2362835"/>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rotWithShape="1">
                          <a:blip r:embed="rId21" cstate="print">
                            <a:extLst>
                              <a:ext uri="{28A0092B-C50C-407E-A947-70E740481C1C}">
                                <a14:useLocalDpi xmlns:a14="http://schemas.microsoft.com/office/drawing/2010/main" val="0"/>
                              </a:ext>
                            </a:extLst>
                          </a:blip>
                          <a:srcRect b="1246"/>
                          <a:stretch/>
                        </pic:blipFill>
                        <pic:spPr bwMode="auto">
                          <a:xfrm>
                            <a:off x="0" y="0"/>
                            <a:ext cx="1872000" cy="236286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20090ABF" w14:textId="77777777" w:rsidR="00084914" w:rsidRPr="00E55156" w:rsidRDefault="00084914" w:rsidP="0012771F">
            <w:pPr>
              <w:ind w:left="-163"/>
              <w:rPr>
                <w:lang w:val="en-GB"/>
              </w:rPr>
            </w:pPr>
            <w:r w:rsidRPr="00E55156">
              <w:rPr>
                <w:noProof/>
                <w:lang w:val="en-GB"/>
              </w:rPr>
              <w:drawing>
                <wp:inline distT="0" distB="0" distL="0" distR="0" wp14:anchorId="36886083" wp14:editId="7EF5B4B3">
                  <wp:extent cx="1871804" cy="2362835"/>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rotWithShape="1">
                          <a:blip r:embed="rId22" cstate="print">
                            <a:extLst>
                              <a:ext uri="{28A0092B-C50C-407E-A947-70E740481C1C}">
                                <a14:useLocalDpi xmlns:a14="http://schemas.microsoft.com/office/drawing/2010/main" val="0"/>
                              </a:ext>
                            </a:extLst>
                          </a:blip>
                          <a:srcRect b="1795"/>
                          <a:stretch/>
                        </pic:blipFill>
                        <pic:spPr bwMode="auto">
                          <a:xfrm>
                            <a:off x="0" y="0"/>
                            <a:ext cx="1872000" cy="2363082"/>
                          </a:xfrm>
                          <a:prstGeom prst="rect">
                            <a:avLst/>
                          </a:prstGeom>
                          <a:ln>
                            <a:noFill/>
                          </a:ln>
                          <a:extLst>
                            <a:ext uri="{53640926-AAD7-44D8-BBD7-CCE9431645EC}">
                              <a14:shadowObscured xmlns:a14="http://schemas.microsoft.com/office/drawing/2010/main"/>
                            </a:ext>
                          </a:extLst>
                        </pic:spPr>
                      </pic:pic>
                    </a:graphicData>
                  </a:graphic>
                </wp:inline>
              </w:drawing>
            </w:r>
          </w:p>
        </w:tc>
      </w:tr>
      <w:tr w:rsidR="00117CC1" w:rsidRPr="00E55156" w14:paraId="1BB568A8" w14:textId="77777777" w:rsidTr="00F25C5D">
        <w:trPr>
          <w:trHeight w:val="397"/>
        </w:trPr>
        <w:tc>
          <w:tcPr>
            <w:tcW w:w="3402" w:type="dxa"/>
          </w:tcPr>
          <w:p w14:paraId="68FF241B" w14:textId="089B0191" w:rsidR="00084914" w:rsidRPr="00E55156" w:rsidRDefault="00084914" w:rsidP="0012771F">
            <w:pPr>
              <w:jc w:val="center"/>
              <w:rPr>
                <w:noProof/>
                <w:lang w:val="en-GB"/>
              </w:rPr>
            </w:pPr>
            <w:r w:rsidRPr="00E55156">
              <w:rPr>
                <w:noProof/>
                <w:lang w:val="en-GB"/>
              </w:rPr>
              <w:t>Paracetamol-PM</w:t>
            </w:r>
            <w:r w:rsidR="008644A5" w:rsidRPr="00E55156">
              <w:rPr>
                <w:noProof/>
                <w:lang w:val="en-GB"/>
              </w:rPr>
              <w:t xml:space="preserve"> </w:t>
            </w:r>
            <w:r w:rsidR="008644A5" w:rsidRPr="00E55156">
              <w:rPr>
                <w:b/>
                <w:bCs/>
                <w:noProof/>
                <w:lang w:val="en-GB"/>
              </w:rPr>
              <w:t>(g)</w:t>
            </w:r>
          </w:p>
        </w:tc>
        <w:tc>
          <w:tcPr>
            <w:tcW w:w="3402" w:type="dxa"/>
          </w:tcPr>
          <w:p w14:paraId="1F1902F1" w14:textId="13AA2D2B" w:rsidR="00084914" w:rsidRPr="00E55156" w:rsidRDefault="00084914" w:rsidP="0012771F">
            <w:pPr>
              <w:tabs>
                <w:tab w:val="left" w:pos="3374"/>
              </w:tabs>
              <w:jc w:val="center"/>
              <w:rPr>
                <w:noProof/>
                <w:lang w:val="en-GB"/>
              </w:rPr>
            </w:pPr>
            <w:r w:rsidRPr="00E55156">
              <w:rPr>
                <w:noProof/>
                <w:lang w:val="en-GB"/>
              </w:rPr>
              <w:t>Ketoprofen-PM</w:t>
            </w:r>
            <w:r w:rsidR="008644A5" w:rsidRPr="00E55156">
              <w:rPr>
                <w:noProof/>
                <w:lang w:val="en-GB"/>
              </w:rPr>
              <w:t xml:space="preserve"> </w:t>
            </w:r>
            <w:r w:rsidR="008644A5" w:rsidRPr="00E55156">
              <w:rPr>
                <w:b/>
                <w:bCs/>
                <w:noProof/>
                <w:lang w:val="en-GB"/>
              </w:rPr>
              <w:t>(h)</w:t>
            </w:r>
          </w:p>
        </w:tc>
        <w:tc>
          <w:tcPr>
            <w:tcW w:w="2835" w:type="dxa"/>
          </w:tcPr>
          <w:p w14:paraId="1D9296F1" w14:textId="658B8582" w:rsidR="00084914" w:rsidRPr="00E55156" w:rsidRDefault="00084914" w:rsidP="0012771F">
            <w:pPr>
              <w:ind w:left="-163"/>
              <w:jc w:val="center"/>
              <w:rPr>
                <w:noProof/>
                <w:lang w:val="en-GB"/>
              </w:rPr>
            </w:pPr>
            <w:r w:rsidRPr="00E55156">
              <w:rPr>
                <w:noProof/>
                <w:lang w:val="en-GB"/>
              </w:rPr>
              <w:t>Carbazepam-PM</w:t>
            </w:r>
            <w:r w:rsidR="008644A5" w:rsidRPr="00E55156">
              <w:rPr>
                <w:noProof/>
                <w:lang w:val="en-GB"/>
              </w:rPr>
              <w:t xml:space="preserve"> </w:t>
            </w:r>
            <w:r w:rsidR="008644A5" w:rsidRPr="00E55156">
              <w:rPr>
                <w:b/>
                <w:bCs/>
                <w:noProof/>
                <w:lang w:val="en-GB"/>
              </w:rPr>
              <w:t>(i)</w:t>
            </w:r>
          </w:p>
        </w:tc>
      </w:tr>
    </w:tbl>
    <w:p w14:paraId="30AA917B" w14:textId="77777777" w:rsidR="00A67616" w:rsidRDefault="00A67616"/>
    <w:tbl>
      <w:tblPr>
        <w:tblStyle w:val="Tabela-Siatka"/>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2"/>
        <w:gridCol w:w="3118"/>
      </w:tblGrid>
      <w:tr w:rsidR="00117CC1" w:rsidRPr="00E55156" w14:paraId="399DFA6F" w14:textId="77777777" w:rsidTr="00F25C5D">
        <w:trPr>
          <w:jc w:val="center"/>
        </w:trPr>
        <w:tc>
          <w:tcPr>
            <w:tcW w:w="3402" w:type="dxa"/>
          </w:tcPr>
          <w:bookmarkEnd w:id="21"/>
          <w:p w14:paraId="28A17B3C" w14:textId="77777777" w:rsidR="00084914" w:rsidRPr="00E55156" w:rsidRDefault="00084914" w:rsidP="0012771F">
            <w:pPr>
              <w:tabs>
                <w:tab w:val="left" w:pos="3374"/>
              </w:tabs>
              <w:rPr>
                <w:lang w:val="en-GB"/>
              </w:rPr>
            </w:pPr>
            <w:r w:rsidRPr="00E55156">
              <w:rPr>
                <w:noProof/>
                <w:lang w:val="en-GB"/>
              </w:rPr>
              <w:lastRenderedPageBreak/>
              <w:drawing>
                <wp:inline distT="0" distB="0" distL="0" distR="0" wp14:anchorId="792A3E1F" wp14:editId="37830392">
                  <wp:extent cx="1872000" cy="2383293"/>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2000" cy="2383293"/>
                          </a:xfrm>
                          <a:prstGeom prst="rect">
                            <a:avLst/>
                          </a:prstGeom>
                        </pic:spPr>
                      </pic:pic>
                    </a:graphicData>
                  </a:graphic>
                </wp:inline>
              </w:drawing>
            </w:r>
          </w:p>
        </w:tc>
        <w:tc>
          <w:tcPr>
            <w:tcW w:w="3402" w:type="dxa"/>
          </w:tcPr>
          <w:p w14:paraId="5601879C" w14:textId="77777777" w:rsidR="00084914" w:rsidRPr="00E55156" w:rsidRDefault="00084914" w:rsidP="0012771F">
            <w:pPr>
              <w:tabs>
                <w:tab w:val="left" w:pos="3374"/>
              </w:tabs>
              <w:ind w:left="-163"/>
              <w:rPr>
                <w:lang w:val="en-GB"/>
              </w:rPr>
            </w:pPr>
            <w:r w:rsidRPr="00E55156">
              <w:rPr>
                <w:noProof/>
                <w:lang w:val="en-GB"/>
              </w:rPr>
              <w:drawing>
                <wp:inline distT="0" distB="0" distL="0" distR="0" wp14:anchorId="1FB78B6E" wp14:editId="4C3CAA97">
                  <wp:extent cx="1871651" cy="2383155"/>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rotWithShape="1">
                          <a:blip r:embed="rId24" cstate="print">
                            <a:extLst>
                              <a:ext uri="{28A0092B-C50C-407E-A947-70E740481C1C}">
                                <a14:useLocalDpi xmlns:a14="http://schemas.microsoft.com/office/drawing/2010/main" val="0"/>
                              </a:ext>
                            </a:extLst>
                          </a:blip>
                          <a:srcRect b="503"/>
                          <a:stretch/>
                        </pic:blipFill>
                        <pic:spPr bwMode="auto">
                          <a:xfrm>
                            <a:off x="0" y="0"/>
                            <a:ext cx="1872000" cy="2383599"/>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13BC4B35" w14:textId="77777777" w:rsidR="00084914" w:rsidRPr="00E55156" w:rsidRDefault="00084914" w:rsidP="0012771F">
            <w:pPr>
              <w:ind w:left="-163"/>
              <w:rPr>
                <w:lang w:val="en-GB"/>
              </w:rPr>
            </w:pPr>
            <w:r w:rsidRPr="00E55156">
              <w:rPr>
                <w:noProof/>
                <w:lang w:val="en-GB"/>
              </w:rPr>
              <w:drawing>
                <wp:inline distT="0" distB="0" distL="0" distR="0" wp14:anchorId="69B4561B" wp14:editId="0478B142">
                  <wp:extent cx="1871742" cy="2383155"/>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rotWithShape="1">
                          <a:blip r:embed="rId25" cstate="print">
                            <a:extLst>
                              <a:ext uri="{28A0092B-C50C-407E-A947-70E740481C1C}">
                                <a14:useLocalDpi xmlns:a14="http://schemas.microsoft.com/office/drawing/2010/main" val="0"/>
                              </a:ext>
                            </a:extLst>
                          </a:blip>
                          <a:srcRect b="557"/>
                          <a:stretch/>
                        </pic:blipFill>
                        <pic:spPr bwMode="auto">
                          <a:xfrm>
                            <a:off x="0" y="0"/>
                            <a:ext cx="1872000" cy="2383483"/>
                          </a:xfrm>
                          <a:prstGeom prst="rect">
                            <a:avLst/>
                          </a:prstGeom>
                          <a:ln>
                            <a:noFill/>
                          </a:ln>
                          <a:extLst>
                            <a:ext uri="{53640926-AAD7-44D8-BBD7-CCE9431645EC}">
                              <a14:shadowObscured xmlns:a14="http://schemas.microsoft.com/office/drawing/2010/main"/>
                            </a:ext>
                          </a:extLst>
                        </pic:spPr>
                      </pic:pic>
                    </a:graphicData>
                  </a:graphic>
                </wp:inline>
              </w:drawing>
            </w:r>
          </w:p>
        </w:tc>
      </w:tr>
      <w:tr w:rsidR="00117CC1" w:rsidRPr="00E55156" w14:paraId="661A602B" w14:textId="77777777" w:rsidTr="00F25C5D">
        <w:trPr>
          <w:trHeight w:val="794"/>
          <w:jc w:val="center"/>
        </w:trPr>
        <w:tc>
          <w:tcPr>
            <w:tcW w:w="3402" w:type="dxa"/>
          </w:tcPr>
          <w:p w14:paraId="7C9D476B" w14:textId="2FFB391B" w:rsidR="00084914" w:rsidRPr="00E55156" w:rsidRDefault="00084914" w:rsidP="0012771F">
            <w:pPr>
              <w:tabs>
                <w:tab w:val="left" w:pos="3374"/>
              </w:tabs>
              <w:jc w:val="center"/>
              <w:rPr>
                <w:lang w:val="en-GB"/>
              </w:rPr>
            </w:pPr>
            <w:r w:rsidRPr="00E55156">
              <w:rPr>
                <w:lang w:val="en-GB"/>
              </w:rPr>
              <w:t>Lorazepam-</w:t>
            </w:r>
            <w:proofErr w:type="spellStart"/>
            <w:r w:rsidRPr="00E55156">
              <w:rPr>
                <w:lang w:val="en-GB"/>
              </w:rPr>
              <w:t>PrM</w:t>
            </w:r>
            <w:proofErr w:type="spellEnd"/>
            <w:r w:rsidR="008644A5" w:rsidRPr="00E55156">
              <w:rPr>
                <w:lang w:val="en-GB"/>
              </w:rPr>
              <w:t xml:space="preserve"> </w:t>
            </w:r>
            <w:r w:rsidR="008644A5" w:rsidRPr="00E55156">
              <w:rPr>
                <w:b/>
                <w:bCs/>
                <w:lang w:val="en-GB"/>
              </w:rPr>
              <w:t>(j)</w:t>
            </w:r>
          </w:p>
        </w:tc>
        <w:tc>
          <w:tcPr>
            <w:tcW w:w="3402" w:type="dxa"/>
          </w:tcPr>
          <w:p w14:paraId="38C9BE92" w14:textId="59889FBC" w:rsidR="00084914" w:rsidRPr="00E55156" w:rsidRDefault="00084914" w:rsidP="0012771F">
            <w:pPr>
              <w:tabs>
                <w:tab w:val="left" w:pos="3374"/>
              </w:tabs>
              <w:ind w:left="-163"/>
              <w:jc w:val="center"/>
              <w:rPr>
                <w:lang w:val="en-GB"/>
              </w:rPr>
            </w:pPr>
            <w:r w:rsidRPr="00E55156">
              <w:rPr>
                <w:lang w:val="en-GB"/>
              </w:rPr>
              <w:t>Ciprofloxacin-</w:t>
            </w:r>
            <w:proofErr w:type="spellStart"/>
            <w:r w:rsidRPr="00E55156">
              <w:rPr>
                <w:lang w:val="en-GB"/>
              </w:rPr>
              <w:t>PrM</w:t>
            </w:r>
            <w:proofErr w:type="spellEnd"/>
            <w:r w:rsidR="008644A5" w:rsidRPr="00E55156">
              <w:rPr>
                <w:lang w:val="en-GB"/>
              </w:rPr>
              <w:t xml:space="preserve"> </w:t>
            </w:r>
            <w:r w:rsidR="008644A5" w:rsidRPr="00E55156">
              <w:rPr>
                <w:b/>
                <w:bCs/>
                <w:lang w:val="en-GB"/>
              </w:rPr>
              <w:t>(k)</w:t>
            </w:r>
          </w:p>
        </w:tc>
        <w:tc>
          <w:tcPr>
            <w:tcW w:w="3118" w:type="dxa"/>
          </w:tcPr>
          <w:p w14:paraId="2EA0B3B1" w14:textId="5FC9E5C8" w:rsidR="00084914" w:rsidRPr="00E55156" w:rsidRDefault="00084914" w:rsidP="0012771F">
            <w:pPr>
              <w:ind w:left="-163"/>
              <w:jc w:val="center"/>
              <w:rPr>
                <w:lang w:val="en-GB"/>
              </w:rPr>
            </w:pPr>
            <w:r w:rsidRPr="00E55156">
              <w:rPr>
                <w:lang w:val="en-GB"/>
              </w:rPr>
              <w:t>Sulfamethoxazole-</w:t>
            </w:r>
            <w:proofErr w:type="spellStart"/>
            <w:r w:rsidRPr="00E55156">
              <w:rPr>
                <w:lang w:val="en-GB"/>
              </w:rPr>
              <w:t>PrM</w:t>
            </w:r>
            <w:proofErr w:type="spellEnd"/>
            <w:r w:rsidR="008644A5" w:rsidRPr="00E55156">
              <w:rPr>
                <w:lang w:val="en-GB"/>
              </w:rPr>
              <w:t xml:space="preserve"> </w:t>
            </w:r>
            <w:r w:rsidR="008644A5" w:rsidRPr="00E55156">
              <w:rPr>
                <w:b/>
                <w:bCs/>
                <w:lang w:val="en-GB"/>
              </w:rPr>
              <w:t>(l)</w:t>
            </w:r>
          </w:p>
        </w:tc>
      </w:tr>
      <w:tr w:rsidR="00117CC1" w:rsidRPr="00E55156" w14:paraId="0973C1C7" w14:textId="77777777" w:rsidTr="00F25C5D">
        <w:trPr>
          <w:jc w:val="center"/>
        </w:trPr>
        <w:tc>
          <w:tcPr>
            <w:tcW w:w="3402" w:type="dxa"/>
          </w:tcPr>
          <w:p w14:paraId="1CE84DC8" w14:textId="77777777" w:rsidR="00084914" w:rsidRPr="00E55156" w:rsidRDefault="00084914" w:rsidP="0012771F">
            <w:pPr>
              <w:tabs>
                <w:tab w:val="left" w:pos="3374"/>
              </w:tabs>
              <w:rPr>
                <w:lang w:val="en-GB"/>
              </w:rPr>
            </w:pPr>
            <w:r w:rsidRPr="00E55156">
              <w:rPr>
                <w:noProof/>
                <w:lang w:val="en-GB"/>
              </w:rPr>
              <w:drawing>
                <wp:inline distT="0" distB="0" distL="0" distR="0" wp14:anchorId="3F67BCF3" wp14:editId="13DA9F99">
                  <wp:extent cx="1871345" cy="2358428"/>
                  <wp:effectExtent l="0" t="0" r="0" b="381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t="737" b="1000"/>
                          <a:stretch/>
                        </pic:blipFill>
                        <pic:spPr bwMode="auto">
                          <a:xfrm>
                            <a:off x="0" y="0"/>
                            <a:ext cx="1872000" cy="2359253"/>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16FCA450" w14:textId="77777777" w:rsidR="00084914" w:rsidRPr="00E55156" w:rsidRDefault="00084914" w:rsidP="0012771F">
            <w:pPr>
              <w:tabs>
                <w:tab w:val="left" w:pos="3374"/>
              </w:tabs>
              <w:ind w:left="-163"/>
              <w:rPr>
                <w:lang w:val="en-GB"/>
              </w:rPr>
            </w:pPr>
            <w:r w:rsidRPr="00E55156">
              <w:rPr>
                <w:noProof/>
                <w:lang w:val="en-GB"/>
              </w:rPr>
              <w:drawing>
                <wp:inline distT="0" distB="0" distL="0" distR="0" wp14:anchorId="6E4AC0B2" wp14:editId="128B7C70">
                  <wp:extent cx="1871904" cy="2358390"/>
                  <wp:effectExtent l="0" t="0" r="0" b="381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26" cstate="print">
                            <a:extLst>
                              <a:ext uri="{28A0092B-C50C-407E-A947-70E740481C1C}">
                                <a14:useLocalDpi xmlns:a14="http://schemas.microsoft.com/office/drawing/2010/main" val="0"/>
                              </a:ext>
                            </a:extLst>
                          </a:blip>
                          <a:srcRect b="1720"/>
                          <a:stretch/>
                        </pic:blipFill>
                        <pic:spPr bwMode="auto">
                          <a:xfrm>
                            <a:off x="0" y="0"/>
                            <a:ext cx="1872000" cy="2358511"/>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75383C71" w14:textId="77777777" w:rsidR="00084914" w:rsidRPr="00E55156" w:rsidRDefault="00084914" w:rsidP="0012771F">
            <w:pPr>
              <w:ind w:left="-163"/>
              <w:rPr>
                <w:lang w:val="en-GB"/>
              </w:rPr>
            </w:pPr>
            <w:r w:rsidRPr="00E55156">
              <w:rPr>
                <w:noProof/>
                <w:lang w:val="en-GB"/>
              </w:rPr>
              <w:drawing>
                <wp:inline distT="0" distB="0" distL="0" distR="0" wp14:anchorId="651D2BFB" wp14:editId="45B7DAB7">
                  <wp:extent cx="1871569" cy="2358390"/>
                  <wp:effectExtent l="0" t="0" r="0" b="381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rotWithShape="1">
                          <a:blip r:embed="rId27" cstate="print">
                            <a:extLst>
                              <a:ext uri="{28A0092B-C50C-407E-A947-70E740481C1C}">
                                <a14:useLocalDpi xmlns:a14="http://schemas.microsoft.com/office/drawing/2010/main" val="0"/>
                              </a:ext>
                            </a:extLst>
                          </a:blip>
                          <a:srcRect b="1798"/>
                          <a:stretch/>
                        </pic:blipFill>
                        <pic:spPr bwMode="auto">
                          <a:xfrm>
                            <a:off x="0" y="0"/>
                            <a:ext cx="1872000" cy="2358933"/>
                          </a:xfrm>
                          <a:prstGeom prst="rect">
                            <a:avLst/>
                          </a:prstGeom>
                          <a:ln>
                            <a:noFill/>
                          </a:ln>
                          <a:extLst>
                            <a:ext uri="{53640926-AAD7-44D8-BBD7-CCE9431645EC}">
                              <a14:shadowObscured xmlns:a14="http://schemas.microsoft.com/office/drawing/2010/main"/>
                            </a:ext>
                          </a:extLst>
                        </pic:spPr>
                      </pic:pic>
                    </a:graphicData>
                  </a:graphic>
                </wp:inline>
              </w:drawing>
            </w:r>
          </w:p>
        </w:tc>
      </w:tr>
      <w:tr w:rsidR="00117CC1" w:rsidRPr="00E55156" w14:paraId="50092746" w14:textId="77777777" w:rsidTr="00F25C5D">
        <w:trPr>
          <w:trHeight w:val="794"/>
          <w:jc w:val="center"/>
        </w:trPr>
        <w:tc>
          <w:tcPr>
            <w:tcW w:w="3402" w:type="dxa"/>
          </w:tcPr>
          <w:p w14:paraId="38DD932F" w14:textId="414D8145" w:rsidR="00084914" w:rsidRPr="00E55156" w:rsidRDefault="00084914" w:rsidP="00117CC1">
            <w:pPr>
              <w:jc w:val="center"/>
              <w:rPr>
                <w:lang w:val="en-GB"/>
              </w:rPr>
            </w:pPr>
            <w:r w:rsidRPr="00E55156">
              <w:rPr>
                <w:lang w:val="en-GB"/>
              </w:rPr>
              <w:t>Lorazepam-M</w:t>
            </w:r>
            <w:r w:rsidR="008644A5" w:rsidRPr="00E55156">
              <w:rPr>
                <w:lang w:val="en-GB"/>
              </w:rPr>
              <w:t xml:space="preserve"> </w:t>
            </w:r>
            <w:r w:rsidR="008644A5" w:rsidRPr="00E55156">
              <w:rPr>
                <w:b/>
                <w:bCs/>
                <w:lang w:val="en-GB"/>
              </w:rPr>
              <w:t>(m)</w:t>
            </w:r>
          </w:p>
        </w:tc>
        <w:tc>
          <w:tcPr>
            <w:tcW w:w="3402" w:type="dxa"/>
          </w:tcPr>
          <w:p w14:paraId="27644C24" w14:textId="46C43844" w:rsidR="00084914" w:rsidRPr="00E55156" w:rsidRDefault="00084914" w:rsidP="0012771F">
            <w:pPr>
              <w:tabs>
                <w:tab w:val="left" w:pos="3374"/>
              </w:tabs>
              <w:ind w:left="-163"/>
              <w:jc w:val="center"/>
              <w:rPr>
                <w:lang w:val="en-GB"/>
              </w:rPr>
            </w:pPr>
            <w:r w:rsidRPr="00E55156">
              <w:rPr>
                <w:lang w:val="en-GB"/>
              </w:rPr>
              <w:t>Ciprofloxacin-M</w:t>
            </w:r>
            <w:r w:rsidR="008644A5" w:rsidRPr="00E55156">
              <w:rPr>
                <w:lang w:val="en-GB"/>
              </w:rPr>
              <w:t xml:space="preserve"> </w:t>
            </w:r>
            <w:r w:rsidR="008644A5" w:rsidRPr="00E55156">
              <w:rPr>
                <w:b/>
                <w:bCs/>
                <w:lang w:val="en-GB"/>
              </w:rPr>
              <w:t>(n)</w:t>
            </w:r>
          </w:p>
        </w:tc>
        <w:tc>
          <w:tcPr>
            <w:tcW w:w="3118" w:type="dxa"/>
          </w:tcPr>
          <w:p w14:paraId="4DC9C14B" w14:textId="3D592778" w:rsidR="00084914" w:rsidRPr="00E55156" w:rsidRDefault="00084914" w:rsidP="0012771F">
            <w:pPr>
              <w:ind w:left="-163"/>
              <w:jc w:val="center"/>
              <w:rPr>
                <w:lang w:val="en-GB"/>
              </w:rPr>
            </w:pPr>
            <w:r w:rsidRPr="00E55156">
              <w:rPr>
                <w:lang w:val="en-GB"/>
              </w:rPr>
              <w:t>Sulfamethoxazole-M</w:t>
            </w:r>
            <w:r w:rsidR="008644A5" w:rsidRPr="00E55156">
              <w:rPr>
                <w:lang w:val="en-GB"/>
              </w:rPr>
              <w:t xml:space="preserve"> </w:t>
            </w:r>
            <w:r w:rsidR="008644A5" w:rsidRPr="00E55156">
              <w:rPr>
                <w:b/>
                <w:bCs/>
                <w:lang w:val="en-GB"/>
              </w:rPr>
              <w:t>(o)</w:t>
            </w:r>
          </w:p>
        </w:tc>
      </w:tr>
      <w:tr w:rsidR="00117CC1" w:rsidRPr="00E55156" w14:paraId="5C1CD28F" w14:textId="77777777" w:rsidTr="00F25C5D">
        <w:trPr>
          <w:jc w:val="center"/>
        </w:trPr>
        <w:tc>
          <w:tcPr>
            <w:tcW w:w="3402" w:type="dxa"/>
          </w:tcPr>
          <w:p w14:paraId="0A3477C8" w14:textId="77777777" w:rsidR="00084914" w:rsidRPr="00E55156" w:rsidRDefault="00084914" w:rsidP="0012771F">
            <w:pPr>
              <w:tabs>
                <w:tab w:val="left" w:pos="3374"/>
              </w:tabs>
              <w:jc w:val="center"/>
              <w:rPr>
                <w:lang w:val="en-GB"/>
              </w:rPr>
            </w:pPr>
            <w:r w:rsidRPr="00E55156">
              <w:rPr>
                <w:noProof/>
                <w:lang w:val="en-GB"/>
              </w:rPr>
              <w:drawing>
                <wp:inline distT="0" distB="0" distL="0" distR="0" wp14:anchorId="7FDD25DE" wp14:editId="3BA99884">
                  <wp:extent cx="1871804" cy="2380615"/>
                  <wp:effectExtent l="0" t="0" r="0" b="63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rotWithShape="1">
                          <a:blip r:embed="rId22" cstate="print">
                            <a:extLst>
                              <a:ext uri="{28A0092B-C50C-407E-A947-70E740481C1C}">
                                <a14:useLocalDpi xmlns:a14="http://schemas.microsoft.com/office/drawing/2010/main" val="0"/>
                              </a:ext>
                            </a:extLst>
                          </a:blip>
                          <a:srcRect b="1055"/>
                          <a:stretch/>
                        </pic:blipFill>
                        <pic:spPr bwMode="auto">
                          <a:xfrm>
                            <a:off x="0" y="0"/>
                            <a:ext cx="1872000" cy="2380864"/>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19E3F4D9" w14:textId="77777777" w:rsidR="00084914" w:rsidRPr="00E55156" w:rsidRDefault="00084914" w:rsidP="0012771F">
            <w:pPr>
              <w:tabs>
                <w:tab w:val="left" w:pos="3374"/>
              </w:tabs>
              <w:ind w:left="-163"/>
              <w:jc w:val="center"/>
              <w:rPr>
                <w:lang w:val="en-GB"/>
              </w:rPr>
            </w:pPr>
            <w:r w:rsidRPr="00E55156">
              <w:rPr>
                <w:noProof/>
                <w:lang w:val="en-GB"/>
              </w:rPr>
              <w:drawing>
                <wp:inline distT="0" distB="0" distL="0" distR="0" wp14:anchorId="1DCD94F2" wp14:editId="7FAE4217">
                  <wp:extent cx="1871756" cy="2353901"/>
                  <wp:effectExtent l="0" t="0" r="0" b="889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rotWithShape="1">
                          <a:blip r:embed="rId28" cstate="print">
                            <a:extLst>
                              <a:ext uri="{28A0092B-C50C-407E-A947-70E740481C1C}">
                                <a14:useLocalDpi xmlns:a14="http://schemas.microsoft.com/office/drawing/2010/main" val="0"/>
                              </a:ext>
                            </a:extLst>
                          </a:blip>
                          <a:srcRect t="738" b="1113"/>
                          <a:stretch/>
                        </pic:blipFill>
                        <pic:spPr bwMode="auto">
                          <a:xfrm>
                            <a:off x="0" y="0"/>
                            <a:ext cx="1872000" cy="2354208"/>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5934DD5B" w14:textId="77777777" w:rsidR="00084914" w:rsidRPr="00E55156" w:rsidRDefault="00084914" w:rsidP="0012771F">
            <w:pPr>
              <w:ind w:left="-163"/>
              <w:rPr>
                <w:lang w:val="en-GB"/>
              </w:rPr>
            </w:pPr>
            <w:r w:rsidRPr="00E55156">
              <w:rPr>
                <w:noProof/>
                <w:lang w:val="en-GB"/>
              </w:rPr>
              <w:drawing>
                <wp:inline distT="0" distB="0" distL="0" distR="0" wp14:anchorId="5C8CB6D9" wp14:editId="3F3865E3">
                  <wp:extent cx="1871897" cy="2353310"/>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rotWithShape="1">
                          <a:blip r:embed="rId29" cstate="print">
                            <a:extLst>
                              <a:ext uri="{28A0092B-C50C-407E-A947-70E740481C1C}">
                                <a14:useLocalDpi xmlns:a14="http://schemas.microsoft.com/office/drawing/2010/main" val="0"/>
                              </a:ext>
                            </a:extLst>
                          </a:blip>
                          <a:srcRect t="1" b="1593"/>
                          <a:stretch/>
                        </pic:blipFill>
                        <pic:spPr bwMode="auto">
                          <a:xfrm>
                            <a:off x="0" y="0"/>
                            <a:ext cx="1872000" cy="2353440"/>
                          </a:xfrm>
                          <a:prstGeom prst="rect">
                            <a:avLst/>
                          </a:prstGeom>
                          <a:ln>
                            <a:noFill/>
                          </a:ln>
                          <a:extLst>
                            <a:ext uri="{53640926-AAD7-44D8-BBD7-CCE9431645EC}">
                              <a14:shadowObscured xmlns:a14="http://schemas.microsoft.com/office/drawing/2010/main"/>
                            </a:ext>
                          </a:extLst>
                        </pic:spPr>
                      </pic:pic>
                    </a:graphicData>
                  </a:graphic>
                </wp:inline>
              </w:drawing>
            </w:r>
          </w:p>
        </w:tc>
      </w:tr>
      <w:tr w:rsidR="00117CC1" w:rsidRPr="00E55156" w14:paraId="075F96D6" w14:textId="77777777" w:rsidTr="00F25C5D">
        <w:trPr>
          <w:trHeight w:val="397"/>
          <w:jc w:val="center"/>
        </w:trPr>
        <w:tc>
          <w:tcPr>
            <w:tcW w:w="3402" w:type="dxa"/>
          </w:tcPr>
          <w:p w14:paraId="58C6A45F" w14:textId="432EA9B1" w:rsidR="00084914" w:rsidRPr="00E55156" w:rsidRDefault="00084914" w:rsidP="0012771F">
            <w:pPr>
              <w:tabs>
                <w:tab w:val="left" w:pos="3374"/>
              </w:tabs>
              <w:jc w:val="center"/>
              <w:rPr>
                <w:noProof/>
                <w:lang w:val="en-GB"/>
              </w:rPr>
            </w:pPr>
            <w:r w:rsidRPr="00E55156">
              <w:rPr>
                <w:lang w:val="en-GB"/>
              </w:rPr>
              <w:t>Lorazepam-PM</w:t>
            </w:r>
            <w:r w:rsidR="008644A5" w:rsidRPr="00E55156">
              <w:rPr>
                <w:lang w:val="en-GB"/>
              </w:rPr>
              <w:t xml:space="preserve"> </w:t>
            </w:r>
            <w:r w:rsidR="008644A5" w:rsidRPr="00E55156">
              <w:rPr>
                <w:b/>
                <w:bCs/>
                <w:lang w:val="en-GB"/>
              </w:rPr>
              <w:t>(p)</w:t>
            </w:r>
          </w:p>
        </w:tc>
        <w:tc>
          <w:tcPr>
            <w:tcW w:w="3402" w:type="dxa"/>
          </w:tcPr>
          <w:p w14:paraId="579CA3FB" w14:textId="6F3079A2" w:rsidR="00084914" w:rsidRPr="00E55156" w:rsidRDefault="00084914" w:rsidP="0012771F">
            <w:pPr>
              <w:tabs>
                <w:tab w:val="left" w:pos="3374"/>
              </w:tabs>
              <w:ind w:left="-163"/>
              <w:jc w:val="center"/>
              <w:rPr>
                <w:lang w:val="en-GB"/>
              </w:rPr>
            </w:pPr>
            <w:r w:rsidRPr="00E55156">
              <w:rPr>
                <w:lang w:val="en-GB"/>
              </w:rPr>
              <w:t>Ciprofloxacin-PM</w:t>
            </w:r>
            <w:r w:rsidR="008644A5" w:rsidRPr="00E55156">
              <w:rPr>
                <w:lang w:val="en-GB"/>
              </w:rPr>
              <w:t xml:space="preserve"> </w:t>
            </w:r>
            <w:r w:rsidR="008644A5" w:rsidRPr="00E55156">
              <w:rPr>
                <w:b/>
                <w:bCs/>
                <w:lang w:val="en-GB"/>
              </w:rPr>
              <w:t>(q)</w:t>
            </w:r>
          </w:p>
        </w:tc>
        <w:tc>
          <w:tcPr>
            <w:tcW w:w="3118" w:type="dxa"/>
          </w:tcPr>
          <w:p w14:paraId="2F4BBB5C" w14:textId="7270C74F" w:rsidR="00084914" w:rsidRPr="00E55156" w:rsidRDefault="00084914" w:rsidP="0012771F">
            <w:pPr>
              <w:ind w:left="-163"/>
              <w:jc w:val="center"/>
              <w:rPr>
                <w:lang w:val="en-GB"/>
              </w:rPr>
            </w:pPr>
            <w:r w:rsidRPr="00E55156">
              <w:rPr>
                <w:lang w:val="en-GB"/>
              </w:rPr>
              <w:t>Sulfamethoxazole-PM</w:t>
            </w:r>
            <w:r w:rsidR="008644A5" w:rsidRPr="00E55156">
              <w:rPr>
                <w:lang w:val="en-GB"/>
              </w:rPr>
              <w:t xml:space="preserve"> </w:t>
            </w:r>
            <w:r w:rsidR="008644A5" w:rsidRPr="00E55156">
              <w:rPr>
                <w:b/>
                <w:bCs/>
                <w:lang w:val="en-GB"/>
              </w:rPr>
              <w:t>(r)</w:t>
            </w:r>
          </w:p>
        </w:tc>
      </w:tr>
    </w:tbl>
    <w:p w14:paraId="1A9BE0FF" w14:textId="77777777" w:rsidR="00A67616" w:rsidRDefault="00A67616"/>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402"/>
        <w:gridCol w:w="3118"/>
      </w:tblGrid>
      <w:tr w:rsidR="008956D0" w:rsidRPr="00E55156" w14:paraId="1AFAE959" w14:textId="77777777" w:rsidTr="00F25C5D">
        <w:tc>
          <w:tcPr>
            <w:tcW w:w="3261" w:type="dxa"/>
          </w:tcPr>
          <w:p w14:paraId="08B5FDCA" w14:textId="77777777" w:rsidR="00084914" w:rsidRPr="00E55156" w:rsidRDefault="00084914" w:rsidP="0012771F">
            <w:pPr>
              <w:rPr>
                <w:lang w:val="en-GB"/>
              </w:rPr>
            </w:pPr>
            <w:r w:rsidRPr="00E55156">
              <w:rPr>
                <w:noProof/>
                <w:lang w:val="en-GB"/>
              </w:rPr>
              <w:lastRenderedPageBreak/>
              <w:drawing>
                <wp:inline distT="0" distB="0" distL="0" distR="0" wp14:anchorId="317D2B89" wp14:editId="2DF0886B">
                  <wp:extent cx="1871345" cy="2360930"/>
                  <wp:effectExtent l="0" t="0" r="0" b="127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rotWithShape="1">
                          <a:blip r:embed="rId30" cstate="print">
                            <a:extLst>
                              <a:ext uri="{28A0092B-C50C-407E-A947-70E740481C1C}">
                                <a14:useLocalDpi xmlns:a14="http://schemas.microsoft.com/office/drawing/2010/main" val="0"/>
                              </a:ext>
                            </a:extLst>
                          </a:blip>
                          <a:srcRect t="-1" b="1245"/>
                          <a:stretch/>
                        </pic:blipFill>
                        <pic:spPr bwMode="auto">
                          <a:xfrm>
                            <a:off x="0" y="0"/>
                            <a:ext cx="1872000" cy="236175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48D5E993" w14:textId="77777777" w:rsidR="00084914" w:rsidRPr="00E55156" w:rsidRDefault="00084914" w:rsidP="00A67616">
            <w:pPr>
              <w:tabs>
                <w:tab w:val="left" w:pos="3374"/>
              </w:tabs>
              <w:ind w:left="-109"/>
              <w:rPr>
                <w:lang w:val="en-GB"/>
              </w:rPr>
            </w:pPr>
            <w:r w:rsidRPr="00E55156">
              <w:rPr>
                <w:noProof/>
                <w:lang w:val="en-GB"/>
              </w:rPr>
              <w:drawing>
                <wp:inline distT="0" distB="0" distL="0" distR="0" wp14:anchorId="3F8B8211" wp14:editId="59CA232C">
                  <wp:extent cx="1871345" cy="2385589"/>
                  <wp:effectExtent l="0" t="0" r="0"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rotWithShape="1">
                          <a:blip r:embed="rId31">
                            <a:extLst>
                              <a:ext uri="{28A0092B-C50C-407E-A947-70E740481C1C}">
                                <a14:useLocalDpi xmlns:a14="http://schemas.microsoft.com/office/drawing/2010/main" val="0"/>
                              </a:ext>
                            </a:extLst>
                          </a:blip>
                          <a:srcRect b="874"/>
                          <a:stretch/>
                        </pic:blipFill>
                        <pic:spPr bwMode="auto">
                          <a:xfrm>
                            <a:off x="0" y="0"/>
                            <a:ext cx="1872000" cy="2386424"/>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516E9946" w14:textId="77777777" w:rsidR="00084914" w:rsidRPr="00E55156" w:rsidRDefault="00084914" w:rsidP="0012771F">
            <w:pPr>
              <w:tabs>
                <w:tab w:val="left" w:pos="3374"/>
              </w:tabs>
              <w:ind w:left="-163"/>
              <w:rPr>
                <w:lang w:val="en-GB"/>
              </w:rPr>
            </w:pPr>
            <w:r w:rsidRPr="00E55156">
              <w:rPr>
                <w:noProof/>
                <w:lang w:val="en-GB"/>
              </w:rPr>
              <w:drawing>
                <wp:inline distT="0" distB="0" distL="0" distR="0" wp14:anchorId="182783D4" wp14:editId="464D2AF4">
                  <wp:extent cx="1871619" cy="2335795"/>
                  <wp:effectExtent l="0" t="0" r="0" b="762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b="1065"/>
                          <a:stretch/>
                        </pic:blipFill>
                        <pic:spPr bwMode="auto">
                          <a:xfrm>
                            <a:off x="0" y="0"/>
                            <a:ext cx="1872000" cy="2336270"/>
                          </a:xfrm>
                          <a:prstGeom prst="rect">
                            <a:avLst/>
                          </a:prstGeom>
                          <a:ln>
                            <a:noFill/>
                          </a:ln>
                          <a:extLst>
                            <a:ext uri="{53640926-AAD7-44D8-BBD7-CCE9431645EC}">
                              <a14:shadowObscured xmlns:a14="http://schemas.microsoft.com/office/drawing/2010/main"/>
                            </a:ext>
                          </a:extLst>
                        </pic:spPr>
                      </pic:pic>
                    </a:graphicData>
                  </a:graphic>
                </wp:inline>
              </w:drawing>
            </w:r>
          </w:p>
        </w:tc>
      </w:tr>
      <w:tr w:rsidR="008956D0" w:rsidRPr="00E55156" w14:paraId="3CDE26A4" w14:textId="77777777" w:rsidTr="00F25C5D">
        <w:trPr>
          <w:trHeight w:val="340"/>
        </w:trPr>
        <w:tc>
          <w:tcPr>
            <w:tcW w:w="3261" w:type="dxa"/>
          </w:tcPr>
          <w:p w14:paraId="26D6C9C9" w14:textId="63106716" w:rsidR="00084914" w:rsidRPr="00E55156" w:rsidRDefault="00084914" w:rsidP="0012771F">
            <w:pPr>
              <w:jc w:val="center"/>
              <w:rPr>
                <w:lang w:val="en-GB"/>
              </w:rPr>
            </w:pPr>
            <w:r w:rsidRPr="00E55156">
              <w:rPr>
                <w:lang w:val="en-GB"/>
              </w:rPr>
              <w:t>Fluvastatin-</w:t>
            </w:r>
            <w:proofErr w:type="spellStart"/>
            <w:r w:rsidRPr="00E55156">
              <w:rPr>
                <w:lang w:val="en-GB"/>
              </w:rPr>
              <w:t>PrM</w:t>
            </w:r>
            <w:proofErr w:type="spellEnd"/>
            <w:r w:rsidR="008644A5" w:rsidRPr="00E55156">
              <w:rPr>
                <w:lang w:val="en-GB"/>
              </w:rPr>
              <w:t xml:space="preserve"> </w:t>
            </w:r>
            <w:r w:rsidR="008644A5" w:rsidRPr="00E55156">
              <w:rPr>
                <w:b/>
                <w:bCs/>
                <w:lang w:val="en-GB"/>
              </w:rPr>
              <w:t>(s)</w:t>
            </w:r>
          </w:p>
        </w:tc>
        <w:tc>
          <w:tcPr>
            <w:tcW w:w="3402" w:type="dxa"/>
          </w:tcPr>
          <w:p w14:paraId="1907DE51" w14:textId="491B12A4" w:rsidR="00084914" w:rsidRPr="00E55156" w:rsidRDefault="00084914" w:rsidP="0012771F">
            <w:pPr>
              <w:tabs>
                <w:tab w:val="left" w:pos="3374"/>
              </w:tabs>
              <w:jc w:val="center"/>
              <w:rPr>
                <w:lang w:val="en-GB"/>
              </w:rPr>
            </w:pPr>
            <w:r w:rsidRPr="00E55156">
              <w:rPr>
                <w:lang w:val="en-GB"/>
              </w:rPr>
              <w:t>Fluvastatin-M</w:t>
            </w:r>
            <w:r w:rsidR="008644A5" w:rsidRPr="00E55156">
              <w:rPr>
                <w:lang w:val="en-GB"/>
              </w:rPr>
              <w:t xml:space="preserve"> </w:t>
            </w:r>
            <w:r w:rsidR="008644A5" w:rsidRPr="00E55156">
              <w:rPr>
                <w:b/>
                <w:bCs/>
                <w:lang w:val="en-GB"/>
              </w:rPr>
              <w:t>(t)</w:t>
            </w:r>
          </w:p>
        </w:tc>
        <w:tc>
          <w:tcPr>
            <w:tcW w:w="3118" w:type="dxa"/>
          </w:tcPr>
          <w:p w14:paraId="5DE8890A" w14:textId="55F3FDBB" w:rsidR="00084914" w:rsidRPr="00E55156" w:rsidRDefault="00084914" w:rsidP="0012771F">
            <w:pPr>
              <w:tabs>
                <w:tab w:val="left" w:pos="3374"/>
              </w:tabs>
              <w:ind w:left="-163"/>
              <w:jc w:val="center"/>
              <w:rPr>
                <w:lang w:val="en-GB"/>
              </w:rPr>
            </w:pPr>
            <w:r w:rsidRPr="00E55156">
              <w:rPr>
                <w:lang w:val="en-GB"/>
              </w:rPr>
              <w:t>Fluvastatin-PM</w:t>
            </w:r>
            <w:r w:rsidR="008644A5" w:rsidRPr="00E55156">
              <w:rPr>
                <w:lang w:val="en-GB"/>
              </w:rPr>
              <w:t xml:space="preserve"> </w:t>
            </w:r>
            <w:r w:rsidR="008644A5" w:rsidRPr="00E55156">
              <w:rPr>
                <w:b/>
                <w:bCs/>
                <w:lang w:val="en-GB"/>
              </w:rPr>
              <w:t>(u)</w:t>
            </w:r>
          </w:p>
        </w:tc>
      </w:tr>
    </w:tbl>
    <w:p w14:paraId="660B2D54" w14:textId="2334A120" w:rsidR="00AB1A03" w:rsidRPr="00E55156" w:rsidRDefault="00AB1A03" w:rsidP="004353A1">
      <w:pPr>
        <w:pStyle w:val="Rrys"/>
        <w:rPr>
          <w:lang w:val="en-GB"/>
        </w:rPr>
      </w:pPr>
      <w:r w:rsidRPr="00E55156">
        <w:rPr>
          <w:b/>
          <w:bCs/>
          <w:lang w:val="en-GB"/>
        </w:rPr>
        <w:t>Fig</w:t>
      </w:r>
      <w:r w:rsidR="004353A1" w:rsidRPr="00E55156">
        <w:rPr>
          <w:b/>
          <w:bCs/>
          <w:lang w:val="en-GB"/>
        </w:rPr>
        <w:t>.</w:t>
      </w:r>
      <w:r w:rsidR="00BA09F5" w:rsidRPr="00E55156">
        <w:rPr>
          <w:b/>
          <w:bCs/>
          <w:lang w:val="en-GB"/>
        </w:rPr>
        <w:t xml:space="preserve"> </w:t>
      </w:r>
      <w:r w:rsidRPr="00E55156">
        <w:rPr>
          <w:b/>
          <w:bCs/>
          <w:lang w:val="en-GB"/>
        </w:rPr>
        <w:t>2</w:t>
      </w:r>
      <w:r w:rsidR="004353A1" w:rsidRPr="00E55156">
        <w:rPr>
          <w:b/>
          <w:bCs/>
          <w:lang w:val="en-GB"/>
        </w:rPr>
        <w:t>.</w:t>
      </w:r>
      <w:r w:rsidRPr="00E55156">
        <w:rPr>
          <w:lang w:val="en-GB"/>
        </w:rPr>
        <w:t xml:space="preserve"> </w:t>
      </w:r>
      <w:r w:rsidR="00B661DD" w:rsidRPr="00E55156">
        <w:rPr>
          <w:lang w:val="en-GB"/>
        </w:rPr>
        <w:t>S</w:t>
      </w:r>
      <w:r w:rsidRPr="00E55156">
        <w:rPr>
          <w:lang w:val="en-GB"/>
        </w:rPr>
        <w:t xml:space="preserve">patial distribution of </w:t>
      </w:r>
      <w:proofErr w:type="spellStart"/>
      <w:r w:rsidR="00C56FD8" w:rsidRPr="00E55156">
        <w:rPr>
          <w:lang w:val="en-GB"/>
        </w:rPr>
        <w:t>PhACs</w:t>
      </w:r>
      <w:proofErr w:type="spellEnd"/>
      <w:r w:rsidRPr="00E55156">
        <w:rPr>
          <w:lang w:val="en-GB"/>
        </w:rPr>
        <w:t xml:space="preserve"> in </w:t>
      </w:r>
      <w:r w:rsidR="00B661DD" w:rsidRPr="00E55156">
        <w:rPr>
          <w:lang w:val="en-GB"/>
        </w:rPr>
        <w:t xml:space="preserve">Delhi stretch of </w:t>
      </w:r>
      <w:r w:rsidR="00C647AE" w:rsidRPr="00E55156">
        <w:rPr>
          <w:lang w:val="en-GB"/>
        </w:rPr>
        <w:t>Yamuna River</w:t>
      </w:r>
      <w:r w:rsidRPr="00E55156">
        <w:rPr>
          <w:lang w:val="en-GB"/>
        </w:rPr>
        <w:t xml:space="preserve">. </w:t>
      </w:r>
      <w:r w:rsidR="00EC2C8B" w:rsidRPr="00E55156">
        <w:rPr>
          <w:lang w:val="en-GB"/>
        </w:rPr>
        <w:t>The range is defined on 0-1000 ng</w:t>
      </w:r>
      <w:r w:rsidR="004F4E91" w:rsidRPr="00E55156">
        <w:rPr>
          <w:lang w:val="en-GB"/>
        </w:rPr>
        <w:t xml:space="preserve"> </w:t>
      </w:r>
      <w:r w:rsidR="00EC2C8B" w:rsidRPr="00E55156">
        <w:rPr>
          <w:lang w:val="en-GB"/>
        </w:rPr>
        <w:t>L</w:t>
      </w:r>
      <w:r w:rsidR="00EC2C8B" w:rsidRPr="00E55156">
        <w:rPr>
          <w:vertAlign w:val="superscript"/>
          <w:lang w:val="en-GB"/>
        </w:rPr>
        <w:t>-1</w:t>
      </w:r>
      <w:r w:rsidR="00EC2C8B" w:rsidRPr="00E55156">
        <w:rPr>
          <w:lang w:val="en-GB"/>
        </w:rPr>
        <w:t xml:space="preserve"> to</w:t>
      </w:r>
      <w:r w:rsidR="00520498">
        <w:rPr>
          <w:lang w:val="en-GB"/>
        </w:rPr>
        <w:t> </w:t>
      </w:r>
      <w:r w:rsidR="00EC2C8B" w:rsidRPr="00E55156">
        <w:rPr>
          <w:lang w:val="en-GB"/>
        </w:rPr>
        <w:t xml:space="preserve">compare on </w:t>
      </w:r>
      <w:r w:rsidR="0066466D">
        <w:rPr>
          <w:lang w:val="en-GB"/>
        </w:rPr>
        <w:t xml:space="preserve">a </w:t>
      </w:r>
      <w:r w:rsidR="00EC2C8B" w:rsidRPr="00E55156">
        <w:rPr>
          <w:lang w:val="en-GB"/>
        </w:rPr>
        <w:t xml:space="preserve">similar scale as </w:t>
      </w:r>
      <w:r w:rsidR="0066466D">
        <w:rPr>
          <w:lang w:val="en-GB"/>
        </w:rPr>
        <w:t>Indian Standards yet define no standard value</w:t>
      </w:r>
      <w:r w:rsidR="00EC2C8B" w:rsidRPr="00E55156">
        <w:rPr>
          <w:lang w:val="en-GB"/>
        </w:rPr>
        <w:t xml:space="preserve">s. </w:t>
      </w:r>
      <w:r w:rsidR="00C647AE" w:rsidRPr="00E55156">
        <w:rPr>
          <w:lang w:val="en-GB"/>
        </w:rPr>
        <w:t>(</w:t>
      </w:r>
      <w:proofErr w:type="spellStart"/>
      <w:r w:rsidR="00C647AE" w:rsidRPr="00E55156">
        <w:rPr>
          <w:lang w:val="en-GB"/>
        </w:rPr>
        <w:t>PrM</w:t>
      </w:r>
      <w:proofErr w:type="spellEnd"/>
      <w:r w:rsidR="00C647AE" w:rsidRPr="00E55156">
        <w:rPr>
          <w:lang w:val="en-GB"/>
        </w:rPr>
        <w:t xml:space="preserve"> = Pre</w:t>
      </w:r>
      <w:r w:rsidR="0066466D">
        <w:rPr>
          <w:lang w:val="en-GB"/>
        </w:rPr>
        <w:t>-</w:t>
      </w:r>
      <w:r w:rsidR="00C647AE" w:rsidRPr="00E55156">
        <w:rPr>
          <w:lang w:val="en-GB"/>
        </w:rPr>
        <w:t>monsoon, M = Monsoon, and PM = Post Monsoon, for better presentation proportion of river Yamuna has been adjusted</w:t>
      </w:r>
      <w:r w:rsidR="003D508C" w:rsidRPr="00E55156">
        <w:rPr>
          <w:lang w:val="en-GB"/>
        </w:rPr>
        <w:t>, Green = 0-250 ngL</w:t>
      </w:r>
      <w:r w:rsidR="003D508C" w:rsidRPr="00E55156">
        <w:rPr>
          <w:vertAlign w:val="superscript"/>
          <w:lang w:val="en-GB"/>
        </w:rPr>
        <w:t>-1</w:t>
      </w:r>
      <w:r w:rsidR="003D508C" w:rsidRPr="00E55156">
        <w:rPr>
          <w:lang w:val="en-GB"/>
        </w:rPr>
        <w:t>, Yellow 250-500 ngL</w:t>
      </w:r>
      <w:r w:rsidR="003D508C" w:rsidRPr="00E55156">
        <w:rPr>
          <w:vertAlign w:val="superscript"/>
          <w:lang w:val="en-GB"/>
        </w:rPr>
        <w:t>-1</w:t>
      </w:r>
      <w:r w:rsidR="003D508C" w:rsidRPr="00E55156">
        <w:rPr>
          <w:lang w:val="en-GB"/>
        </w:rPr>
        <w:t>, Orange = 500-750 ngL</w:t>
      </w:r>
      <w:r w:rsidR="003D508C" w:rsidRPr="00E55156">
        <w:rPr>
          <w:vertAlign w:val="superscript"/>
          <w:lang w:val="en-GB"/>
        </w:rPr>
        <w:t>-1</w:t>
      </w:r>
      <w:r w:rsidR="003D508C" w:rsidRPr="00E55156">
        <w:rPr>
          <w:lang w:val="en-GB"/>
        </w:rPr>
        <w:t xml:space="preserve">, Red = </w:t>
      </w:r>
      <w:r w:rsidR="004F46B7" w:rsidRPr="00E55156">
        <w:rPr>
          <w:lang w:val="en-GB"/>
        </w:rPr>
        <w:t xml:space="preserve">750-1000 </w:t>
      </w:r>
      <w:r w:rsidR="003D508C" w:rsidRPr="00E55156">
        <w:rPr>
          <w:lang w:val="en-GB"/>
        </w:rPr>
        <w:t>ngL</w:t>
      </w:r>
      <w:r w:rsidR="003D508C" w:rsidRPr="00E55156">
        <w:rPr>
          <w:vertAlign w:val="superscript"/>
          <w:lang w:val="en-GB"/>
        </w:rPr>
        <w:t>-1</w:t>
      </w:r>
      <w:r w:rsidR="00C647AE" w:rsidRPr="00E55156">
        <w:rPr>
          <w:lang w:val="en-GB"/>
        </w:rPr>
        <w:t>)</w:t>
      </w:r>
    </w:p>
    <w:p w14:paraId="76E8E82F" w14:textId="41D1E93E" w:rsidR="009E4354" w:rsidRPr="00E55156" w:rsidRDefault="009E4354" w:rsidP="004353A1">
      <w:pPr>
        <w:pStyle w:val="Rn2"/>
        <w:rPr>
          <w:lang w:val="en-GB"/>
        </w:rPr>
      </w:pPr>
      <w:r w:rsidRPr="00E55156">
        <w:rPr>
          <w:lang w:val="en-GB"/>
        </w:rPr>
        <w:t>3.2</w:t>
      </w:r>
      <w:r w:rsidR="004353A1" w:rsidRPr="00E55156">
        <w:rPr>
          <w:lang w:val="en-GB"/>
        </w:rPr>
        <w:t>.</w:t>
      </w:r>
      <w:r w:rsidRPr="00E55156">
        <w:rPr>
          <w:lang w:val="en-GB"/>
        </w:rPr>
        <w:t xml:space="preserve"> Seasonal variation in pharmaceutical concentration in water of river Yamuna</w:t>
      </w:r>
    </w:p>
    <w:p w14:paraId="5064E64A" w14:textId="7205D645" w:rsidR="00E258BF" w:rsidRPr="00E55156" w:rsidRDefault="00E258BF" w:rsidP="008956D0">
      <w:pPr>
        <w:spacing w:after="0" w:line="240" w:lineRule="auto"/>
        <w:ind w:firstLine="180"/>
        <w:jc w:val="both"/>
        <w:rPr>
          <w:sz w:val="22"/>
          <w:szCs w:val="22"/>
          <w:lang w:val="en-GB"/>
        </w:rPr>
      </w:pPr>
      <w:r w:rsidRPr="00E55156">
        <w:rPr>
          <w:sz w:val="22"/>
          <w:szCs w:val="22"/>
          <w:lang w:val="en-GB"/>
        </w:rPr>
        <w:t xml:space="preserve">The </w:t>
      </w:r>
      <w:proofErr w:type="spellStart"/>
      <w:r w:rsidR="00C56FD8" w:rsidRPr="00E55156">
        <w:rPr>
          <w:sz w:val="22"/>
          <w:szCs w:val="22"/>
          <w:lang w:val="en-GB"/>
        </w:rPr>
        <w:t>PhACs</w:t>
      </w:r>
      <w:proofErr w:type="spellEnd"/>
      <w:r w:rsidRPr="00E55156">
        <w:rPr>
          <w:sz w:val="22"/>
          <w:szCs w:val="22"/>
          <w:lang w:val="en-GB"/>
        </w:rPr>
        <w:t xml:space="preserve"> concentration is presented in </w:t>
      </w:r>
      <w:r w:rsidR="002300DC">
        <w:rPr>
          <w:sz w:val="22"/>
          <w:szCs w:val="22"/>
          <w:lang w:val="en-GB"/>
        </w:rPr>
        <w:t>F</w:t>
      </w:r>
      <w:r w:rsidRPr="00E55156">
        <w:rPr>
          <w:sz w:val="22"/>
          <w:szCs w:val="22"/>
          <w:lang w:val="en-GB"/>
        </w:rPr>
        <w:t>ig.</w:t>
      </w:r>
      <w:r w:rsidR="002300DC">
        <w:rPr>
          <w:sz w:val="22"/>
          <w:szCs w:val="22"/>
          <w:lang w:val="en-GB"/>
        </w:rPr>
        <w:t xml:space="preserve"> </w:t>
      </w:r>
      <w:r w:rsidRPr="00E55156">
        <w:rPr>
          <w:sz w:val="22"/>
          <w:szCs w:val="22"/>
          <w:lang w:val="en-GB"/>
        </w:rPr>
        <w:t>3 for Pre</w:t>
      </w:r>
      <w:r w:rsidR="0066466D">
        <w:rPr>
          <w:sz w:val="22"/>
          <w:szCs w:val="22"/>
          <w:lang w:val="en-GB"/>
        </w:rPr>
        <w:t>-</w:t>
      </w:r>
      <w:r w:rsidRPr="00E55156">
        <w:rPr>
          <w:sz w:val="22"/>
          <w:szCs w:val="22"/>
          <w:lang w:val="en-GB"/>
        </w:rPr>
        <w:t>monsoon, monsoon and post</w:t>
      </w:r>
      <w:r w:rsidR="0066466D">
        <w:rPr>
          <w:sz w:val="22"/>
          <w:szCs w:val="22"/>
          <w:lang w:val="en-GB"/>
        </w:rPr>
        <w:t>-</w:t>
      </w:r>
      <w:r w:rsidRPr="00E55156">
        <w:rPr>
          <w:sz w:val="22"/>
          <w:szCs w:val="22"/>
          <w:lang w:val="en-GB"/>
        </w:rPr>
        <w:t>monsoon season</w:t>
      </w:r>
      <w:r w:rsidR="0066466D">
        <w:rPr>
          <w:sz w:val="22"/>
          <w:szCs w:val="22"/>
          <w:lang w:val="en-GB"/>
        </w:rPr>
        <w:t>s</w:t>
      </w:r>
      <w:r w:rsidRPr="00E55156">
        <w:rPr>
          <w:sz w:val="22"/>
          <w:szCs w:val="22"/>
          <w:lang w:val="en-GB"/>
        </w:rPr>
        <w:t>.</w:t>
      </w:r>
      <w:r w:rsidR="003363AD" w:rsidRPr="00E55156">
        <w:rPr>
          <w:sz w:val="22"/>
          <w:szCs w:val="22"/>
          <w:lang w:val="en-GB"/>
        </w:rPr>
        <w:t xml:space="preserve"> </w:t>
      </w:r>
      <w:r w:rsidRPr="00E55156">
        <w:rPr>
          <w:sz w:val="22"/>
          <w:szCs w:val="22"/>
          <w:lang w:val="en-GB"/>
        </w:rPr>
        <w:t xml:space="preserve">In </w:t>
      </w:r>
      <w:proofErr w:type="spellStart"/>
      <w:r w:rsidR="00A4132D" w:rsidRPr="00E55156">
        <w:rPr>
          <w:sz w:val="22"/>
          <w:szCs w:val="22"/>
          <w:lang w:val="en-GB"/>
        </w:rPr>
        <w:t>p</w:t>
      </w:r>
      <w:r w:rsidRPr="00E55156">
        <w:rPr>
          <w:sz w:val="22"/>
          <w:szCs w:val="22"/>
          <w:lang w:val="en-GB"/>
        </w:rPr>
        <w:t>remonsoon</w:t>
      </w:r>
      <w:proofErr w:type="spellEnd"/>
      <w:r w:rsidRPr="00E55156">
        <w:rPr>
          <w:sz w:val="22"/>
          <w:szCs w:val="22"/>
          <w:lang w:val="en-GB"/>
        </w:rPr>
        <w:t>-monsoon season</w:t>
      </w:r>
      <w:r w:rsidR="007C23BC" w:rsidRPr="00E55156">
        <w:rPr>
          <w:sz w:val="22"/>
          <w:szCs w:val="22"/>
          <w:lang w:val="en-GB"/>
        </w:rPr>
        <w:t xml:space="preserve">, antibiotics </w:t>
      </w:r>
      <w:r w:rsidR="0066466D">
        <w:rPr>
          <w:sz w:val="22"/>
          <w:szCs w:val="22"/>
          <w:lang w:val="en-GB"/>
        </w:rPr>
        <w:t xml:space="preserve">were </w:t>
      </w:r>
      <w:r w:rsidR="007C23BC" w:rsidRPr="00E55156">
        <w:rPr>
          <w:sz w:val="22"/>
          <w:szCs w:val="22"/>
          <w:lang w:val="en-GB"/>
        </w:rPr>
        <w:t xml:space="preserve">reduced by 1-35% &amp; 18-29% for CIF and </w:t>
      </w:r>
      <w:r w:rsidR="005A5F40" w:rsidRPr="00E55156">
        <w:rPr>
          <w:sz w:val="22"/>
          <w:szCs w:val="22"/>
          <w:lang w:val="en-GB"/>
        </w:rPr>
        <w:t>SMZ</w:t>
      </w:r>
      <w:r w:rsidR="0066466D">
        <w:rPr>
          <w:sz w:val="22"/>
          <w:szCs w:val="22"/>
          <w:lang w:val="en-GB"/>
        </w:rPr>
        <w:t>,</w:t>
      </w:r>
      <w:r w:rsidR="007C23BC" w:rsidRPr="00E55156">
        <w:rPr>
          <w:sz w:val="22"/>
          <w:szCs w:val="22"/>
          <w:lang w:val="en-GB"/>
        </w:rPr>
        <w:t xml:space="preserve"> respectively. NSAIDs </w:t>
      </w:r>
      <w:r w:rsidR="0066466D">
        <w:rPr>
          <w:sz w:val="22"/>
          <w:szCs w:val="22"/>
          <w:lang w:val="en-GB"/>
        </w:rPr>
        <w:t>decreased</w:t>
      </w:r>
      <w:r w:rsidR="007C23BC" w:rsidRPr="00E55156">
        <w:rPr>
          <w:sz w:val="22"/>
          <w:szCs w:val="22"/>
          <w:lang w:val="en-GB"/>
        </w:rPr>
        <w:t xml:space="preserve"> concentration by 2-24% &amp; 0-42% for PCM and IBF.</w:t>
      </w:r>
      <w:r w:rsidR="004E4D91" w:rsidRPr="00E55156">
        <w:rPr>
          <w:sz w:val="22"/>
          <w:szCs w:val="22"/>
          <w:lang w:val="en-GB"/>
        </w:rPr>
        <w:t xml:space="preserve"> CAB, LOR, and SIT concentration</w:t>
      </w:r>
      <w:r w:rsidR="0066466D">
        <w:rPr>
          <w:sz w:val="22"/>
          <w:szCs w:val="22"/>
          <w:lang w:val="en-GB"/>
        </w:rPr>
        <w:t>s</w:t>
      </w:r>
      <w:r w:rsidR="004E4D91" w:rsidRPr="00E55156">
        <w:rPr>
          <w:sz w:val="22"/>
          <w:szCs w:val="22"/>
          <w:lang w:val="en-GB"/>
        </w:rPr>
        <w:t xml:space="preserve"> also reduced in range of 0-37%, 5-40%, and 20-51%</w:t>
      </w:r>
      <w:r w:rsidR="0066466D">
        <w:rPr>
          <w:sz w:val="22"/>
          <w:szCs w:val="22"/>
          <w:lang w:val="en-GB"/>
        </w:rPr>
        <w:t>,</w:t>
      </w:r>
      <w:r w:rsidR="004E4D91" w:rsidRPr="00E55156">
        <w:rPr>
          <w:sz w:val="22"/>
          <w:szCs w:val="22"/>
          <w:lang w:val="en-GB"/>
        </w:rPr>
        <w:t xml:space="preserve"> respectively.</w:t>
      </w:r>
      <w:r w:rsidR="00A4132D" w:rsidRPr="00E55156">
        <w:rPr>
          <w:sz w:val="22"/>
          <w:szCs w:val="22"/>
          <w:lang w:val="en-GB"/>
        </w:rPr>
        <w:t xml:space="preserve"> </w:t>
      </w:r>
      <w:bookmarkStart w:id="22" w:name="_Hlk181852427"/>
      <w:r w:rsidR="00A4132D" w:rsidRPr="00E55156">
        <w:rPr>
          <w:sz w:val="22"/>
          <w:szCs w:val="22"/>
          <w:lang w:val="en-GB"/>
        </w:rPr>
        <w:t xml:space="preserve">The zero values indicate that the </w:t>
      </w:r>
      <w:proofErr w:type="spellStart"/>
      <w:r w:rsidR="00A4132D" w:rsidRPr="00E55156">
        <w:rPr>
          <w:sz w:val="22"/>
          <w:szCs w:val="22"/>
          <w:lang w:val="en-GB"/>
        </w:rPr>
        <w:t>PhACs</w:t>
      </w:r>
      <w:proofErr w:type="spellEnd"/>
      <w:r w:rsidR="00A4132D" w:rsidRPr="00E55156">
        <w:rPr>
          <w:sz w:val="22"/>
          <w:szCs w:val="22"/>
          <w:lang w:val="en-GB"/>
        </w:rPr>
        <w:t xml:space="preserve"> </w:t>
      </w:r>
      <w:r w:rsidR="0066466D">
        <w:rPr>
          <w:sz w:val="22"/>
          <w:szCs w:val="22"/>
          <w:lang w:val="en-GB"/>
        </w:rPr>
        <w:t>are</w:t>
      </w:r>
      <w:r w:rsidR="00A4132D" w:rsidRPr="00E55156">
        <w:rPr>
          <w:sz w:val="22"/>
          <w:szCs w:val="22"/>
          <w:lang w:val="en-GB"/>
        </w:rPr>
        <w:t xml:space="preserve"> below </w:t>
      </w:r>
      <w:r w:rsidR="0066466D">
        <w:rPr>
          <w:sz w:val="22"/>
          <w:szCs w:val="22"/>
          <w:lang w:val="en-GB"/>
        </w:rPr>
        <w:t xml:space="preserve">the </w:t>
      </w:r>
      <w:r w:rsidR="00A4132D" w:rsidRPr="00E55156">
        <w:rPr>
          <w:sz w:val="22"/>
          <w:szCs w:val="22"/>
          <w:lang w:val="en-GB"/>
        </w:rPr>
        <w:t>detection limit.</w:t>
      </w:r>
      <w:r w:rsidR="004E4D91" w:rsidRPr="00E55156">
        <w:rPr>
          <w:sz w:val="22"/>
          <w:szCs w:val="22"/>
          <w:lang w:val="en-GB"/>
        </w:rPr>
        <w:t xml:space="preserve"> </w:t>
      </w:r>
      <w:bookmarkEnd w:id="22"/>
      <w:r w:rsidR="004E4D91" w:rsidRPr="00E55156">
        <w:rPr>
          <w:sz w:val="22"/>
          <w:szCs w:val="22"/>
          <w:lang w:val="en-GB"/>
        </w:rPr>
        <w:t xml:space="preserve">The reduced concentration in </w:t>
      </w:r>
      <w:r w:rsidR="0066466D">
        <w:rPr>
          <w:sz w:val="22"/>
          <w:szCs w:val="22"/>
          <w:lang w:val="en-GB"/>
        </w:rPr>
        <w:t xml:space="preserve">the </w:t>
      </w:r>
      <w:r w:rsidR="004E4D91" w:rsidRPr="00E55156">
        <w:rPr>
          <w:sz w:val="22"/>
          <w:szCs w:val="22"/>
          <w:lang w:val="en-GB"/>
        </w:rPr>
        <w:t xml:space="preserve">monsoon season </w:t>
      </w:r>
      <w:r w:rsidR="0066466D">
        <w:rPr>
          <w:sz w:val="22"/>
          <w:szCs w:val="22"/>
          <w:lang w:val="en-GB"/>
        </w:rPr>
        <w:t>compared to pre-monsoon and post-monsoon is attributed to runoff waters entering</w:t>
      </w:r>
      <w:r w:rsidR="004E4D91" w:rsidRPr="00E55156">
        <w:rPr>
          <w:sz w:val="22"/>
          <w:szCs w:val="22"/>
          <w:lang w:val="en-GB"/>
        </w:rPr>
        <w:t xml:space="preserve"> </w:t>
      </w:r>
      <w:r w:rsidR="0066466D">
        <w:rPr>
          <w:sz w:val="22"/>
          <w:szCs w:val="22"/>
          <w:lang w:val="en-GB"/>
        </w:rPr>
        <w:t xml:space="preserve">The Yamuna River </w:t>
      </w:r>
      <w:r w:rsidR="004E4D91" w:rsidRPr="00E55156">
        <w:rPr>
          <w:sz w:val="22"/>
          <w:szCs w:val="22"/>
          <w:lang w:val="en-GB"/>
        </w:rPr>
        <w:fldChar w:fldCharType="begin" w:fldLock="1"/>
      </w:r>
      <w:r w:rsidR="00900150" w:rsidRPr="00E55156">
        <w:rPr>
          <w:sz w:val="22"/>
          <w:szCs w:val="22"/>
          <w:lang w:val="en-GB"/>
        </w:rPr>
        <w:instrText>ADDIN CSL_CITATION {"citationItems":[{"id":"ITEM-1","itemData":{"DOI":"10.1016/j.scitotenv.2021.146741","ISSN":"18791026","PMID":"33839659","abstract":"River Yamuna is one of the major lifelines of Northern India. The study quantified 16 target compounds including pharmaceuticals, personal care products, and hormones in the Yamuna river. Surface water samples were collected from 13 locations spanning 575 km along the river, and from two of its tributaries, Hindon river and Hindon canal. Spatiotemporal variations in the occurrence of the target compounds at the 13 sites during summer and post-monsoon season were investigated. Caffeine, estrone, gemfibrozil, sulfamethoxazole, testosterone and trimethoprim were found in all the samples, indicating substantial usage and/or persistence in the environment. The mean concentration of the target compounds ranged from 25.5 to 2187.5 ng/L. Higher concentrations were detected during the post monsoon, compared to the summer season. The highest concentration detected was of trimethoprim (8807.6 ng/L) during summer sampling, followed by caffeine (6489.9 ng/L) and gemfibrozil (2991 ng/L), during the post-monsoon sampling. The lowest concentration detected was of estrone (10.7 ng/L), during the summer sampling. The runoff from the catchment areas is one of the contributing factors for the increased concentration of the compounds during post monsoon. During summer, the river bed goes dry, facilitating the adsorption of the compounds onto the river bed sediments. The three sampling locations Okhla barrage (ponding of water from drains traversing Delhi), confluence of Yamuna with Shahadara drain (industrial and poultry cluster, and Ghazipur dumping yard) and Agra city (industrial clusters) were the hotspots in terms of total concentration of the target compounds. The study also reported the presence of PPCPs and hormones in the finished drinking water of two DWTPs at Mathura and Agra.","author":[{"dropping-particle":"","family":"Biswas","given":"Pinakshi","non-dropping-particle":"","parse-names":false,"suffix":""},{"dropping-particle":"","family":"Vellanki","given":"Bhanu Prakash","non-dropping-particle":"","parse-names":false,"suffix":""}],"container-title":"Science of the Total Environment","id":"ITEM-1","issued":{"date-parts":[["2021"]]},"page":"146741","publisher":"Elsevier B.V.","title":"Occurrence of emerging contaminants in highly anthropogenically influenced river Yamuna in India","type":"article-journal","volume":"782"},"uris":["http://www.mendeley.com/documents/?uuid=f5f85c8e-206d-45fd-a59a-9f01a719cc8f"]},{"id":"ITEM-2","itemData":{"DOI":"10.1016/j.scitotenv.2020.140851","ISSN":"18791026","PMID":"32755777","abstract":"The Yamuna's stretch within Delhi is considered as the dirtiest river reach in India and despite numerous restoration plans, pollution levels have risen unabated. However, the enforcement of a nationwide lockdown due to the ongoing COVID-19 pandemic can possibly provide a ray of hope. We analyze the lockdown's impact on the water quality status of this stretch using a combination of measured parameters and satellite image derived indices. Class C Water Quality Index estimates of nine stations indicate an improvement of 37% during the lockdown period. The Biological Oxygen Demand and Chemical Oxygen Demand values reduced by 42.83% and 39.25%, respectively, compared to the pre-lockdown phase, while Faecal Coliform declined by over 40%. Similar analysis of 20 major drains that meet the Yamuna revealed declining effluent loads and discernable improvements in drain contaminant status were ascertained via a hierarchical cluster analysis. Reach-wise suspended particulate matter content, turbidity and algal signatures were derived from multi-temporal Landsat-8 images of prior and ongoing lockdown periods for 117 channel segment zones. These parameters also declined notably within most stretches, although their extents were spatially varied. While the partial/non-operational status of most industries during the lockdown enabled significant reduction in effluent loads and a consequent betterment in the river water quality, its spatial variations and even deterioration in some locations resulted from the largely undiminished inflow of domestic sewage through multiple drains. This study provides an estimate of possible river recovery extents and degree of improvement if deleterious polluting activities and contaminants are regulated properly.","author":[{"dropping-particle":"","family":"Patel","given":"Priyank Pravin","non-dropping-particle":"","parse-names":false,"suffix":""},{"dropping-particle":"","family":"Mondal","given":"Sayoni","non-dropping-particle":"","parse-names":false,"suffix":""},{"dropping-particle":"","family":"Ghosh","given":"Krishna Gopal","non-dropping-particle":"","parse-names":false,"suffix":""}],"container-title":"Science of the Total Environment","id":"ITEM-2","issued":{"date-parts":[["2020"]]},"page":"140851","publisher":"Elsevier B.V.","title":"Some respite for India's dirtiest river? Examining the Yamuna's water quality at Delhi during the COVID-19 lockdown period","type":"article-journal","volume":"744"},"uris":["http://www.mendeley.com/documents/?uuid=623398c5-a3da-4898-9899-c9afd1142164"]}],"mendeley":{"formattedCitation":"(Biswas and Vellanki, 2021; Patel et al., 2020)","manualFormatting":"(Patel, Mondal and Ghosh, 2020)","plainTextFormattedCitation":"(Biswas and Vellanki, 2021; Patel et al., 2020)","previouslyFormattedCitation":"(Biswas and Vellanki, 2021; Patel et al., 2020)"},"properties":{"noteIndex":0},"schema":"https://github.com/citation-style-language/schema/raw/master/csl-citation.json"}</w:instrText>
      </w:r>
      <w:r w:rsidR="004E4D91" w:rsidRPr="00E55156">
        <w:rPr>
          <w:sz w:val="22"/>
          <w:szCs w:val="22"/>
          <w:lang w:val="en-GB"/>
        </w:rPr>
        <w:fldChar w:fldCharType="separate"/>
      </w:r>
      <w:r w:rsidR="004E4D91" w:rsidRPr="00E55156">
        <w:rPr>
          <w:noProof/>
          <w:sz w:val="22"/>
          <w:szCs w:val="22"/>
          <w:lang w:val="en-GB"/>
        </w:rPr>
        <w:t>(Patel</w:t>
      </w:r>
      <w:r w:rsidR="002300DC">
        <w:rPr>
          <w:noProof/>
          <w:sz w:val="22"/>
          <w:szCs w:val="22"/>
          <w:lang w:val="en-GB"/>
        </w:rPr>
        <w:t xml:space="preserve"> et al.</w:t>
      </w:r>
      <w:r w:rsidR="004E4D91" w:rsidRPr="00E55156">
        <w:rPr>
          <w:noProof/>
          <w:sz w:val="22"/>
          <w:szCs w:val="22"/>
          <w:lang w:val="en-GB"/>
        </w:rPr>
        <w:t xml:space="preserve"> 2020)</w:t>
      </w:r>
      <w:r w:rsidR="004E4D91" w:rsidRPr="00E55156">
        <w:rPr>
          <w:sz w:val="22"/>
          <w:szCs w:val="22"/>
          <w:lang w:val="en-GB"/>
        </w:rPr>
        <w:fldChar w:fldCharType="end"/>
      </w:r>
      <w:r w:rsidR="002300DC">
        <w:rPr>
          <w:sz w:val="22"/>
          <w:szCs w:val="22"/>
          <w:lang w:val="en-GB"/>
        </w:rPr>
        <w:t>.</w:t>
      </w:r>
      <w:r w:rsidR="004E4D91" w:rsidRPr="00E55156">
        <w:rPr>
          <w:sz w:val="22"/>
          <w:szCs w:val="22"/>
          <w:lang w:val="en-GB"/>
        </w:rPr>
        <w:t xml:space="preserve"> </w:t>
      </w:r>
      <w:r w:rsidR="0066466D">
        <w:rPr>
          <w:sz w:val="22"/>
          <w:szCs w:val="22"/>
          <w:lang w:val="en-GB"/>
        </w:rPr>
        <w:t>D</w:t>
      </w:r>
      <w:r w:rsidR="00A4132D" w:rsidRPr="00E55156">
        <w:rPr>
          <w:sz w:val="22"/>
          <w:szCs w:val="22"/>
          <w:lang w:val="en-GB"/>
        </w:rPr>
        <w:t xml:space="preserve">uring </w:t>
      </w:r>
      <w:r w:rsidR="0066466D">
        <w:rPr>
          <w:sz w:val="22"/>
          <w:szCs w:val="22"/>
          <w:lang w:val="en-GB"/>
        </w:rPr>
        <w:t xml:space="preserve">the </w:t>
      </w:r>
      <w:r w:rsidR="00A4132D" w:rsidRPr="00E55156">
        <w:rPr>
          <w:sz w:val="22"/>
          <w:szCs w:val="22"/>
          <w:lang w:val="en-GB"/>
        </w:rPr>
        <w:t>monsoon season</w:t>
      </w:r>
      <w:r w:rsidR="0066466D">
        <w:rPr>
          <w:sz w:val="22"/>
          <w:szCs w:val="22"/>
          <w:lang w:val="en-GB"/>
        </w:rPr>
        <w:t>,</w:t>
      </w:r>
      <w:r w:rsidR="00A4132D" w:rsidRPr="00E55156">
        <w:rPr>
          <w:sz w:val="22"/>
          <w:szCs w:val="22"/>
          <w:lang w:val="en-GB"/>
        </w:rPr>
        <w:t xml:space="preserve"> </w:t>
      </w:r>
      <w:r w:rsidR="0066466D">
        <w:rPr>
          <w:sz w:val="22"/>
          <w:szCs w:val="22"/>
          <w:lang w:val="en-GB"/>
        </w:rPr>
        <w:t>r</w:t>
      </w:r>
      <w:r w:rsidR="00A4132D" w:rsidRPr="00E55156">
        <w:rPr>
          <w:sz w:val="22"/>
          <w:szCs w:val="22"/>
          <w:lang w:val="en-GB"/>
        </w:rPr>
        <w:t xml:space="preserve">iver Yamuna reaches </w:t>
      </w:r>
      <w:r w:rsidR="0066466D">
        <w:rPr>
          <w:sz w:val="22"/>
          <w:szCs w:val="22"/>
          <w:lang w:val="en-GB"/>
        </w:rPr>
        <w:t xml:space="preserve">the </w:t>
      </w:r>
      <w:r w:rsidR="00A4132D" w:rsidRPr="00E55156">
        <w:rPr>
          <w:sz w:val="22"/>
          <w:szCs w:val="22"/>
          <w:lang w:val="en-GB"/>
        </w:rPr>
        <w:t>highest flood level</w:t>
      </w:r>
      <w:r w:rsidR="0066466D">
        <w:rPr>
          <w:sz w:val="22"/>
          <w:szCs w:val="22"/>
          <w:lang w:val="en-GB"/>
        </w:rPr>
        <w:t>,</w:t>
      </w:r>
      <w:r w:rsidR="00A4132D" w:rsidRPr="00E55156">
        <w:rPr>
          <w:sz w:val="22"/>
          <w:szCs w:val="22"/>
          <w:lang w:val="en-GB"/>
        </w:rPr>
        <w:t xml:space="preserve"> which increases the volume of water in </w:t>
      </w:r>
      <w:r w:rsidR="0066466D">
        <w:rPr>
          <w:sz w:val="22"/>
          <w:szCs w:val="22"/>
          <w:lang w:val="en-GB"/>
        </w:rPr>
        <w:t xml:space="preserve">the </w:t>
      </w:r>
      <w:r w:rsidR="00A4132D" w:rsidRPr="00E55156">
        <w:rPr>
          <w:sz w:val="22"/>
          <w:szCs w:val="22"/>
          <w:lang w:val="en-GB"/>
        </w:rPr>
        <w:t>river many times compared to pre</w:t>
      </w:r>
      <w:r w:rsidR="0066466D">
        <w:rPr>
          <w:sz w:val="22"/>
          <w:szCs w:val="22"/>
          <w:lang w:val="en-GB"/>
        </w:rPr>
        <w:t>-</w:t>
      </w:r>
      <w:r w:rsidR="00A4132D" w:rsidRPr="00E55156">
        <w:rPr>
          <w:sz w:val="22"/>
          <w:szCs w:val="22"/>
          <w:lang w:val="en-GB"/>
        </w:rPr>
        <w:t>monsoon and post</w:t>
      </w:r>
      <w:r w:rsidR="0066466D">
        <w:rPr>
          <w:sz w:val="22"/>
          <w:szCs w:val="22"/>
          <w:lang w:val="en-GB"/>
        </w:rPr>
        <w:t>-</w:t>
      </w:r>
      <w:r w:rsidR="00A4132D" w:rsidRPr="00E55156">
        <w:rPr>
          <w:sz w:val="22"/>
          <w:szCs w:val="22"/>
          <w:lang w:val="en-GB"/>
        </w:rPr>
        <w:t>monsoon season</w:t>
      </w:r>
      <w:r w:rsidR="0066466D">
        <w:rPr>
          <w:sz w:val="22"/>
          <w:szCs w:val="22"/>
          <w:lang w:val="en-GB"/>
        </w:rPr>
        <w:t>s</w:t>
      </w:r>
      <w:r w:rsidR="00A4132D" w:rsidRPr="00E55156">
        <w:rPr>
          <w:sz w:val="22"/>
          <w:szCs w:val="22"/>
          <w:lang w:val="en-GB"/>
        </w:rPr>
        <w:t>. The volume of water increases significantly</w:t>
      </w:r>
      <w:r w:rsidR="0066466D">
        <w:rPr>
          <w:sz w:val="22"/>
          <w:szCs w:val="22"/>
          <w:lang w:val="en-GB"/>
        </w:rPr>
        <w:t>;</w:t>
      </w:r>
      <w:r w:rsidR="00A4132D" w:rsidRPr="00E55156">
        <w:rPr>
          <w:sz w:val="22"/>
          <w:szCs w:val="22"/>
          <w:lang w:val="en-GB"/>
        </w:rPr>
        <w:t xml:space="preserve"> however, the concentration of </w:t>
      </w:r>
      <w:proofErr w:type="spellStart"/>
      <w:r w:rsidR="00A4132D" w:rsidRPr="00E55156">
        <w:rPr>
          <w:sz w:val="22"/>
          <w:szCs w:val="22"/>
          <w:lang w:val="en-GB"/>
        </w:rPr>
        <w:t>PhACs</w:t>
      </w:r>
      <w:proofErr w:type="spellEnd"/>
      <w:r w:rsidR="00A4132D" w:rsidRPr="00E55156">
        <w:rPr>
          <w:sz w:val="22"/>
          <w:szCs w:val="22"/>
          <w:lang w:val="en-GB"/>
        </w:rPr>
        <w:t xml:space="preserve"> does not increase proportionally</w:t>
      </w:r>
      <w:r w:rsidR="0066466D">
        <w:rPr>
          <w:sz w:val="22"/>
          <w:szCs w:val="22"/>
          <w:lang w:val="en-GB"/>
        </w:rPr>
        <w:t>, indicating</w:t>
      </w:r>
      <w:r w:rsidR="00A4132D" w:rsidRPr="00E55156">
        <w:rPr>
          <w:sz w:val="22"/>
          <w:szCs w:val="22"/>
          <w:lang w:val="en-GB"/>
        </w:rPr>
        <w:t xml:space="preserve"> dilution as the primary reason. </w:t>
      </w:r>
      <w:r w:rsidR="003F2892" w:rsidRPr="00E55156">
        <w:rPr>
          <w:sz w:val="22"/>
          <w:szCs w:val="22"/>
          <w:lang w:val="en-GB"/>
        </w:rPr>
        <w:t>CIF has been found in higher concentration</w:t>
      </w:r>
      <w:r w:rsidR="0066466D">
        <w:rPr>
          <w:sz w:val="22"/>
          <w:szCs w:val="22"/>
          <w:lang w:val="en-GB"/>
        </w:rPr>
        <w:t>s</w:t>
      </w:r>
      <w:r w:rsidR="003F2892" w:rsidRPr="00E55156">
        <w:rPr>
          <w:sz w:val="22"/>
          <w:szCs w:val="22"/>
          <w:lang w:val="en-GB"/>
        </w:rPr>
        <w:t xml:space="preserve"> during summer </w:t>
      </w:r>
      <w:r w:rsidR="0066466D">
        <w:rPr>
          <w:sz w:val="22"/>
          <w:szCs w:val="22"/>
          <w:lang w:val="en-GB"/>
        </w:rPr>
        <w:t xml:space="preserve">and </w:t>
      </w:r>
      <w:r w:rsidR="003F2892" w:rsidRPr="00E55156">
        <w:rPr>
          <w:sz w:val="22"/>
          <w:szCs w:val="22"/>
          <w:lang w:val="en-GB"/>
        </w:rPr>
        <w:t xml:space="preserve">also in </w:t>
      </w:r>
      <w:r w:rsidR="0066466D">
        <w:rPr>
          <w:sz w:val="22"/>
          <w:szCs w:val="22"/>
          <w:lang w:val="en-GB"/>
        </w:rPr>
        <w:t xml:space="preserve">the Yamuna River </w:t>
      </w:r>
      <w:r w:rsidR="003F2892" w:rsidRPr="00E55156">
        <w:rPr>
          <w:sz w:val="22"/>
          <w:szCs w:val="22"/>
          <w:lang w:val="en-GB"/>
        </w:rPr>
        <w:t>passing through Agra city (</w:t>
      </w:r>
      <w:r w:rsidR="003F2892" w:rsidRPr="00E55156">
        <w:rPr>
          <w:noProof/>
          <w:sz w:val="22"/>
          <w:szCs w:val="22"/>
          <w:lang w:val="en-GB"/>
        </w:rPr>
        <w:t xml:space="preserve">Biswas </w:t>
      </w:r>
      <w:r w:rsidR="002300DC">
        <w:rPr>
          <w:noProof/>
          <w:sz w:val="22"/>
          <w:szCs w:val="22"/>
          <w:lang w:val="en-GB"/>
        </w:rPr>
        <w:t>&amp;</w:t>
      </w:r>
      <w:r w:rsidR="003F2892" w:rsidRPr="00E55156">
        <w:rPr>
          <w:noProof/>
          <w:sz w:val="22"/>
          <w:szCs w:val="22"/>
          <w:lang w:val="en-GB"/>
        </w:rPr>
        <w:t xml:space="preserve"> Vellanki 2021</w:t>
      </w:r>
      <w:r w:rsidR="003F2892" w:rsidRPr="00E55156">
        <w:rPr>
          <w:sz w:val="22"/>
          <w:szCs w:val="22"/>
          <w:lang w:val="en-GB"/>
        </w:rPr>
        <w:t>)</w:t>
      </w:r>
      <w:r w:rsidR="002300DC">
        <w:rPr>
          <w:sz w:val="22"/>
          <w:szCs w:val="22"/>
          <w:lang w:val="en-GB"/>
        </w:rPr>
        <w:t>.</w:t>
      </w:r>
      <w:r w:rsidR="00850D98" w:rsidRPr="00E55156">
        <w:rPr>
          <w:sz w:val="22"/>
          <w:szCs w:val="22"/>
          <w:lang w:val="en-GB"/>
        </w:rPr>
        <w:t xml:space="preserve"> In </w:t>
      </w:r>
      <w:r w:rsidR="0066466D">
        <w:rPr>
          <w:sz w:val="22"/>
          <w:szCs w:val="22"/>
          <w:lang w:val="en-GB"/>
        </w:rPr>
        <w:t xml:space="preserve">the </w:t>
      </w:r>
      <w:r w:rsidR="00850D98" w:rsidRPr="00E55156">
        <w:rPr>
          <w:sz w:val="22"/>
          <w:szCs w:val="22"/>
          <w:lang w:val="en-GB"/>
        </w:rPr>
        <w:t xml:space="preserve">Jilin Songhua </w:t>
      </w:r>
      <w:r w:rsidR="0066466D">
        <w:rPr>
          <w:sz w:val="22"/>
          <w:szCs w:val="22"/>
          <w:lang w:val="en-GB"/>
        </w:rPr>
        <w:t>R</w:t>
      </w:r>
      <w:r w:rsidR="00850D98" w:rsidRPr="00E55156">
        <w:rPr>
          <w:sz w:val="22"/>
          <w:szCs w:val="22"/>
          <w:lang w:val="en-GB"/>
        </w:rPr>
        <w:t>iver</w:t>
      </w:r>
      <w:r w:rsidR="0066466D">
        <w:rPr>
          <w:sz w:val="22"/>
          <w:szCs w:val="22"/>
          <w:lang w:val="en-GB"/>
        </w:rPr>
        <w:t xml:space="preserve">, </w:t>
      </w:r>
      <w:proofErr w:type="spellStart"/>
      <w:r w:rsidR="0066466D">
        <w:rPr>
          <w:sz w:val="22"/>
          <w:szCs w:val="22"/>
          <w:lang w:val="en-GB"/>
        </w:rPr>
        <w:t>PhACs</w:t>
      </w:r>
      <w:proofErr w:type="spellEnd"/>
      <w:r w:rsidR="0066466D">
        <w:rPr>
          <w:sz w:val="22"/>
          <w:szCs w:val="22"/>
          <w:lang w:val="en-GB"/>
        </w:rPr>
        <w:t xml:space="preserve"> were found in relatively higher concentration during the ice breakup period,</w:t>
      </w:r>
      <w:r w:rsidR="00850D98" w:rsidRPr="00E55156">
        <w:rPr>
          <w:sz w:val="22"/>
          <w:szCs w:val="22"/>
          <w:lang w:val="en-GB"/>
        </w:rPr>
        <w:t xml:space="preserve"> i.e., when </w:t>
      </w:r>
      <w:r w:rsidR="0066466D">
        <w:rPr>
          <w:sz w:val="22"/>
          <w:szCs w:val="22"/>
          <w:lang w:val="en-GB"/>
        </w:rPr>
        <w:t xml:space="preserve">the </w:t>
      </w:r>
      <w:r w:rsidR="00850D98" w:rsidRPr="00E55156">
        <w:rPr>
          <w:sz w:val="22"/>
          <w:szCs w:val="22"/>
          <w:lang w:val="en-GB"/>
        </w:rPr>
        <w:t xml:space="preserve">weather changed to warmer conditions </w:t>
      </w:r>
      <w:r w:rsidR="00850D98" w:rsidRPr="00E55156">
        <w:rPr>
          <w:sz w:val="22"/>
          <w:szCs w:val="22"/>
          <w:lang w:val="en-GB"/>
        </w:rPr>
        <w:fldChar w:fldCharType="begin" w:fldLock="1"/>
      </w:r>
      <w:r w:rsidR="00900150" w:rsidRPr="00E55156">
        <w:rPr>
          <w:sz w:val="22"/>
          <w:szCs w:val="22"/>
          <w:lang w:val="en-GB"/>
        </w:rPr>
        <w:instrText>ADDIN CSL_CITATION {"citationItems":[{"id":"ITEM-1","itemData":{"DOI":"10.1016/j.jhazmat.2020.122083","ISSN":"18733336","PMID":"31972523","abstract":"Occurrence, distribution, and ecological risk of 21 pharmaceuticals in the Jilin Songhua River were investigated during its freeze–thaw periods, including ice formation, sealed, and breakup. Florfenicol was the most abundant pharmaceutical, with mean concentrations of 123.4 ± 61.1 ng L−1 in water and 73.8 ± 66.3 ng kg−1 in ice. Sulfadiazine occurred at a higher mean concentration in downstream areas (45.6 ± 7.4 ng L−1) than in upstream areas (0.7 ± 0.7 ng L−1). Most pharmaceuticals appeared in relatively high concentrations in water during the ice-breakup period. Complex factors including pharmaceutical usage patterns, ice-regulated photodegradation, biodegradation, water flow, and freeze-concentration effects, as well as the release of pharmaceuticals from ice, were responsible for the temporal variation of pharmaceuticals. Pseudo-ice/water distribution coefficients showed the distribution of pharmaceuticals in ice and demonstrated the effects of their release from the ice on their temporal variations. Most pharmaceuticals posed a risk to algae; of these, amoxicillin exhibited the highest risk. In addition, thawing increased the concentration of thiamphenicol in water, which elevated its ecological risk level. The findings suggest that the pharmaceuticals retained in ice should be considered with regard to regulating pharmaceuticals’ temporal variations in seasonal ice-covered rivers during the freeze–thaw process.","author":[{"dropping-particle":"","family":"Zhang","given":"Liwen","non-dropping-particle":"","parse-names":false,"suffix":""},{"dropping-particle":"","family":"Du","given":"Siying","non-dropping-particle":"","parse-names":false,"suffix":""},{"dropping-particle":"","family":"Zhang","given":"Xun","non-dropping-particle":"","parse-names":false,"suffix":""},{"dropping-particle":"","family":"Lyu","given":"Guangze","non-dropping-particle":"","parse-names":false,"suffix":""},{"dropping-particle":"","family":"Dong","given":"Deming","non-dropping-particle":"","parse-names":false,"suffix":""},{"dropping-particle":"","family":"Hua","given":"Xiuyi","non-dropping-particle":"","parse-names":false,"suffix":""},{"dropping-particle":"","family":"Zhang","given":"Wenming","non-dropping-particle":"","parse-names":false,"suffix":""},{"dropping-particle":"","family":"Guo","given":"Zhiyong","non-dropping-particle":"","parse-names":false,"suffix":""}],"container-title":"Journal of Hazardous Materials","id":"ITEM-1","issue":"January","issued":{"date-parts":[["2020"]]},"page":"122083","publisher":"Elsevier","title":"Occurrence, distribution, and ecological risk of pharmaceuticals in a seasonally ice-sealed river: From ice formation to melting","type":"article-journal","volume":"389"},"uris":["http://www.mendeley.com/documents/?uuid=1276708c-80b5-43e9-9fe9-a6eace5c207c"]}],"mendeley":{"formattedCitation":"(Zhang et al., 2020)","plainTextFormattedCitation":"(Zhang et al., 2020)","previouslyFormattedCitation":"(Zhang et al., 2020)"},"properties":{"noteIndex":0},"schema":"https://github.com/citation-style-language/schema/raw/master/csl-citation.json"}</w:instrText>
      </w:r>
      <w:r w:rsidR="00850D98" w:rsidRPr="00E55156">
        <w:rPr>
          <w:sz w:val="22"/>
          <w:szCs w:val="22"/>
          <w:lang w:val="en-GB"/>
        </w:rPr>
        <w:fldChar w:fldCharType="separate"/>
      </w:r>
      <w:r w:rsidR="003D5D81" w:rsidRPr="00E55156">
        <w:rPr>
          <w:noProof/>
          <w:sz w:val="22"/>
          <w:szCs w:val="22"/>
          <w:lang w:val="en-GB"/>
        </w:rPr>
        <w:t>(Zhang et al. 2020)</w:t>
      </w:r>
      <w:r w:rsidR="00850D98" w:rsidRPr="00E55156">
        <w:rPr>
          <w:sz w:val="22"/>
          <w:szCs w:val="22"/>
          <w:lang w:val="en-GB"/>
        </w:rPr>
        <w:fldChar w:fldCharType="end"/>
      </w:r>
      <w:r w:rsidR="00122153">
        <w:rPr>
          <w:sz w:val="22"/>
          <w:szCs w:val="22"/>
          <w:lang w:val="en-GB"/>
        </w:rPr>
        <w:t>.</w:t>
      </w:r>
      <w:r w:rsidR="00BB7B73" w:rsidRPr="00E55156">
        <w:rPr>
          <w:sz w:val="22"/>
          <w:szCs w:val="22"/>
          <w:lang w:val="en-GB"/>
        </w:rPr>
        <w:t xml:space="preserve"> </w:t>
      </w:r>
      <w:r w:rsidR="006969D3" w:rsidRPr="00E55156">
        <w:rPr>
          <w:sz w:val="22"/>
          <w:szCs w:val="22"/>
          <w:lang w:val="en-GB"/>
        </w:rPr>
        <w:fldChar w:fldCharType="begin" w:fldLock="1"/>
      </w:r>
      <w:r w:rsidR="00900150" w:rsidRPr="00E55156">
        <w:rPr>
          <w:sz w:val="22"/>
          <w:szCs w:val="22"/>
          <w:lang w:val="en-GB"/>
        </w:rPr>
        <w:instrText>ADDIN CSL_CITATION {"citationItems":[{"id":"ITEM-1","itemData":{"DOI":"10.1016/j.chemosphere.2010.03.060","ISSN":"00456535","PMID":"20430415","abstract":"The seasonal variations in the occurrence of carbamazepine, atenolol, metoprolol, sotalol, and acebutolol were studied at seven sites along River Fyris from December 2007 to December 2008. Samples were collected from the effluent of a waste water treatment plant (WWTP), at one upstream site, and five downstream sites of the WWTP. During one occasion in May 2008, water samples were collected at different locations and depths in the recipient lake. All analytes except of acebutolol were present in both the river and the lake at quantifiable amounts at all sampling occasions. Carbamazepine was found in similar concentrations (about 90ngL-1) at all sampling sites and all studied depths (0.5-40m) in the lake, indicating high environmental persistence of this compound. A clear seasonal pattern was observed for the natural attenuation of the beta-blockers in the river, with the highest attenuation occurring in summer and the lowest in winter. The loss of beta-blockers on a distance of 1320m reached up to 75% during summer time but was insignificant during winter. The seasonal variations in the loss followed the seasonal variations in water temperature and chlorophyll a mass flow suggesting that biotransformation and adsorption are the main processes responsible for the loss of the studied pharmaceuticals in River Fyris downstream the WWTP. © 2010 Elsevier Ltd.","author":[{"dropping-particle":"","family":"Daneshvar","given":"Atlasi","non-dropping-particle":"","parse-names":false,"suffix":""},{"dropping-particle":"","family":"Svanfelt","given":"Jesper","non-dropping-particle":"","parse-names":false,"suffix":""},{"dropping-particle":"","family":"Kronberg","given":"Leif","non-dropping-particle":"","parse-names":false,"suffix":""},{"dropping-particle":"","family":"Prévost","given":"Michèle","non-dropping-particle":"","parse-names":false,"suffix":""},{"dropping-particle":"","family":"Weyhenmeyer","given":"Gesa A.","non-dropping-particle":"","parse-names":false,"suffix":""}],"container-title":"Chemosphere","id":"ITEM-1","issue":"3","issued":{"date-parts":[["2010"]]},"page":"301-309","publisher":"Elsevier Ltd","title":"Seasonal variations in the occurrence and fate of basic and neutral pharmaceuticals in a Swedish river-lake system","type":"article-journal","volume":"80"},"uris":["http://www.mendeley.com/documents/?uuid=20c50af6-d49a-4835-b334-6129fabf9bcf"]}],"mendeley":{"formattedCitation":"(Daneshvar et al., 2010)","manualFormatting":"Daneshvar et al., (2010)","plainTextFormattedCitation":"(Daneshvar et al., 2010)","previouslyFormattedCitation":"(Daneshvar et al., 2010)"},"properties":{"noteIndex":0},"schema":"https://github.com/citation-style-language/schema/raw/master/csl-citation.json"}</w:instrText>
      </w:r>
      <w:r w:rsidR="006969D3" w:rsidRPr="00E55156">
        <w:rPr>
          <w:sz w:val="22"/>
          <w:szCs w:val="22"/>
          <w:lang w:val="en-GB"/>
        </w:rPr>
        <w:fldChar w:fldCharType="separate"/>
      </w:r>
      <w:r w:rsidR="006969D3" w:rsidRPr="00E55156">
        <w:rPr>
          <w:noProof/>
          <w:sz w:val="22"/>
          <w:szCs w:val="22"/>
          <w:lang w:val="en-GB"/>
        </w:rPr>
        <w:t xml:space="preserve">Daneshvar </w:t>
      </w:r>
      <w:r w:rsidR="006969D3" w:rsidRPr="00122153">
        <w:rPr>
          <w:iCs/>
          <w:noProof/>
          <w:sz w:val="22"/>
          <w:szCs w:val="22"/>
          <w:lang w:val="en-GB"/>
        </w:rPr>
        <w:t>et al.</w:t>
      </w:r>
      <w:r w:rsidR="006969D3" w:rsidRPr="00E55156">
        <w:rPr>
          <w:noProof/>
          <w:sz w:val="22"/>
          <w:szCs w:val="22"/>
          <w:lang w:val="en-GB"/>
        </w:rPr>
        <w:t xml:space="preserve"> (2010)</w:t>
      </w:r>
      <w:r w:rsidR="006969D3" w:rsidRPr="00E55156">
        <w:rPr>
          <w:sz w:val="22"/>
          <w:szCs w:val="22"/>
          <w:lang w:val="en-GB"/>
        </w:rPr>
        <w:fldChar w:fldCharType="end"/>
      </w:r>
      <w:r w:rsidR="006969D3" w:rsidRPr="00E55156">
        <w:rPr>
          <w:sz w:val="22"/>
          <w:szCs w:val="22"/>
          <w:lang w:val="en-GB"/>
        </w:rPr>
        <w:t xml:space="preserve"> </w:t>
      </w:r>
      <w:r w:rsidR="0066466D">
        <w:rPr>
          <w:sz w:val="22"/>
          <w:szCs w:val="22"/>
          <w:lang w:val="en-GB"/>
        </w:rPr>
        <w:t>also reported the</w:t>
      </w:r>
      <w:r w:rsidR="006969D3" w:rsidRPr="00E55156">
        <w:rPr>
          <w:sz w:val="22"/>
          <w:szCs w:val="22"/>
          <w:lang w:val="en-GB"/>
        </w:rPr>
        <w:t xml:space="preserve"> highest </w:t>
      </w:r>
      <w:proofErr w:type="spellStart"/>
      <w:r w:rsidR="00C56FD8" w:rsidRPr="00E55156">
        <w:rPr>
          <w:sz w:val="22"/>
          <w:szCs w:val="22"/>
          <w:lang w:val="en-GB"/>
        </w:rPr>
        <w:t>PhACs</w:t>
      </w:r>
      <w:proofErr w:type="spellEnd"/>
      <w:r w:rsidR="006969D3" w:rsidRPr="00E55156">
        <w:rPr>
          <w:sz w:val="22"/>
          <w:szCs w:val="22"/>
          <w:lang w:val="en-GB"/>
        </w:rPr>
        <w:t xml:space="preserve"> concentration </w:t>
      </w:r>
      <w:r w:rsidR="0066466D">
        <w:rPr>
          <w:sz w:val="22"/>
          <w:szCs w:val="22"/>
          <w:lang w:val="en-GB"/>
        </w:rPr>
        <w:t>for Swedish-river lake system water samples during summer</w:t>
      </w:r>
      <w:r w:rsidR="006969D3" w:rsidRPr="00E55156">
        <w:rPr>
          <w:sz w:val="22"/>
          <w:szCs w:val="22"/>
          <w:lang w:val="en-GB"/>
        </w:rPr>
        <w:t>.</w:t>
      </w:r>
    </w:p>
    <w:p w14:paraId="69AE2943" w14:textId="54829909" w:rsidR="00C7717A" w:rsidRPr="00E55156" w:rsidRDefault="006D6F59" w:rsidP="008956D0">
      <w:pPr>
        <w:spacing w:after="0" w:line="240" w:lineRule="auto"/>
        <w:ind w:firstLine="180"/>
        <w:jc w:val="both"/>
        <w:rPr>
          <w:sz w:val="22"/>
          <w:szCs w:val="22"/>
          <w:lang w:val="en-GB"/>
        </w:rPr>
      </w:pPr>
      <w:r w:rsidRPr="00E55156">
        <w:rPr>
          <w:sz w:val="22"/>
          <w:szCs w:val="22"/>
          <w:lang w:val="en-GB"/>
        </w:rPr>
        <w:t xml:space="preserve">During </w:t>
      </w:r>
      <w:r w:rsidR="0066466D">
        <w:rPr>
          <w:sz w:val="22"/>
          <w:szCs w:val="22"/>
          <w:lang w:val="en-GB"/>
        </w:rPr>
        <w:t xml:space="preserve">the </w:t>
      </w:r>
      <w:r w:rsidRPr="00E55156">
        <w:rPr>
          <w:sz w:val="22"/>
          <w:szCs w:val="22"/>
          <w:lang w:val="en-GB"/>
        </w:rPr>
        <w:t>monsoon to post</w:t>
      </w:r>
      <w:r w:rsidR="0066466D">
        <w:rPr>
          <w:sz w:val="22"/>
          <w:szCs w:val="22"/>
          <w:lang w:val="en-GB"/>
        </w:rPr>
        <w:t>-</w:t>
      </w:r>
      <w:r w:rsidRPr="00E55156">
        <w:rPr>
          <w:sz w:val="22"/>
          <w:szCs w:val="22"/>
          <w:lang w:val="en-GB"/>
        </w:rPr>
        <w:t>monsoon season</w:t>
      </w:r>
      <w:r w:rsidR="0066466D">
        <w:rPr>
          <w:sz w:val="22"/>
          <w:szCs w:val="22"/>
          <w:lang w:val="en-GB"/>
        </w:rPr>
        <w:t>, the variation was consistent with that of p</w:t>
      </w:r>
      <w:r w:rsidRPr="00E55156">
        <w:rPr>
          <w:sz w:val="22"/>
          <w:szCs w:val="22"/>
          <w:lang w:val="en-GB"/>
        </w:rPr>
        <w:t>re</w:t>
      </w:r>
      <w:r w:rsidR="0066466D">
        <w:rPr>
          <w:sz w:val="22"/>
          <w:szCs w:val="22"/>
          <w:lang w:val="en-GB"/>
        </w:rPr>
        <w:t>-</w:t>
      </w:r>
      <w:r w:rsidRPr="00E55156">
        <w:rPr>
          <w:sz w:val="22"/>
          <w:szCs w:val="22"/>
          <w:lang w:val="en-GB"/>
        </w:rPr>
        <w:t xml:space="preserve">monsoon to monsoon season. In </w:t>
      </w:r>
      <w:r w:rsidR="0066466D">
        <w:rPr>
          <w:sz w:val="22"/>
          <w:szCs w:val="22"/>
          <w:lang w:val="en-GB"/>
        </w:rPr>
        <w:t xml:space="preserve">the </w:t>
      </w:r>
      <w:r w:rsidRPr="00E55156">
        <w:rPr>
          <w:sz w:val="22"/>
          <w:szCs w:val="22"/>
          <w:lang w:val="en-GB"/>
        </w:rPr>
        <w:t>absence of precipitation and resulting runoff</w:t>
      </w:r>
      <w:r w:rsidR="0066466D">
        <w:rPr>
          <w:sz w:val="22"/>
          <w:szCs w:val="22"/>
          <w:lang w:val="en-GB"/>
        </w:rPr>
        <w:t>,</w:t>
      </w:r>
      <w:r w:rsidRPr="00E55156">
        <w:rPr>
          <w:sz w:val="22"/>
          <w:szCs w:val="22"/>
          <w:lang w:val="en-GB"/>
        </w:rPr>
        <w:t xml:space="preserve"> it was expected to see </w:t>
      </w:r>
      <w:r w:rsidR="0066466D">
        <w:rPr>
          <w:sz w:val="22"/>
          <w:szCs w:val="22"/>
          <w:lang w:val="en-GB"/>
        </w:rPr>
        <w:t xml:space="preserve">an </w:t>
      </w:r>
      <w:r w:rsidRPr="00E55156">
        <w:rPr>
          <w:sz w:val="22"/>
          <w:szCs w:val="22"/>
          <w:lang w:val="en-GB"/>
        </w:rPr>
        <w:t xml:space="preserve">increase in </w:t>
      </w:r>
      <w:proofErr w:type="spellStart"/>
      <w:r w:rsidR="00C56FD8" w:rsidRPr="00E55156">
        <w:rPr>
          <w:sz w:val="22"/>
          <w:szCs w:val="22"/>
          <w:lang w:val="en-GB"/>
        </w:rPr>
        <w:t>PhACs</w:t>
      </w:r>
      <w:proofErr w:type="spellEnd"/>
      <w:r w:rsidRPr="00E55156">
        <w:rPr>
          <w:sz w:val="22"/>
          <w:szCs w:val="22"/>
          <w:lang w:val="en-GB"/>
        </w:rPr>
        <w:t xml:space="preserve"> concentration at all locations. </w:t>
      </w:r>
      <w:r w:rsidR="0066466D">
        <w:rPr>
          <w:sz w:val="22"/>
          <w:szCs w:val="22"/>
          <w:lang w:val="en-GB"/>
        </w:rPr>
        <w:t>S</w:t>
      </w:r>
      <w:r w:rsidRPr="00E55156">
        <w:rPr>
          <w:sz w:val="22"/>
          <w:szCs w:val="22"/>
          <w:lang w:val="en-GB"/>
        </w:rPr>
        <w:t xml:space="preserve">imilar results were observed for most of the samples. However, </w:t>
      </w:r>
      <w:r w:rsidR="0066466D">
        <w:rPr>
          <w:sz w:val="22"/>
          <w:szCs w:val="22"/>
          <w:lang w:val="en-GB"/>
        </w:rPr>
        <w:t xml:space="preserve">for </w:t>
      </w:r>
      <w:r w:rsidRPr="00E55156">
        <w:rPr>
          <w:sz w:val="22"/>
          <w:szCs w:val="22"/>
          <w:lang w:val="en-GB"/>
        </w:rPr>
        <w:t>SP3 and SP4 for PCM concentration</w:t>
      </w:r>
      <w:r w:rsidR="0066466D">
        <w:rPr>
          <w:sz w:val="22"/>
          <w:szCs w:val="22"/>
          <w:lang w:val="en-GB"/>
        </w:rPr>
        <w:t>,</w:t>
      </w:r>
      <w:r w:rsidRPr="00E55156">
        <w:rPr>
          <w:sz w:val="22"/>
          <w:szCs w:val="22"/>
          <w:lang w:val="en-GB"/>
        </w:rPr>
        <w:t xml:space="preserve"> a decrease of 11 and 30% was observed. </w:t>
      </w:r>
      <w:r w:rsidR="009A351F" w:rsidRPr="00E55156">
        <w:rPr>
          <w:sz w:val="22"/>
          <w:szCs w:val="22"/>
          <w:lang w:val="en-GB"/>
        </w:rPr>
        <w:t xml:space="preserve">IBF </w:t>
      </w:r>
      <w:r w:rsidR="0066466D">
        <w:rPr>
          <w:sz w:val="22"/>
          <w:szCs w:val="22"/>
          <w:lang w:val="en-GB"/>
        </w:rPr>
        <w:t xml:space="preserve">was </w:t>
      </w:r>
      <w:r w:rsidR="009A351F" w:rsidRPr="00E55156">
        <w:rPr>
          <w:sz w:val="22"/>
          <w:szCs w:val="22"/>
          <w:lang w:val="en-GB"/>
        </w:rPr>
        <w:t xml:space="preserve">reduced by 18% at SP1. LOR concentration decreased by 7% at SP4, CIF </w:t>
      </w:r>
      <w:r w:rsidR="0066466D">
        <w:rPr>
          <w:sz w:val="22"/>
          <w:szCs w:val="22"/>
          <w:lang w:val="en-GB"/>
        </w:rPr>
        <w:t xml:space="preserve">by </w:t>
      </w:r>
      <w:r w:rsidR="009A351F" w:rsidRPr="00E55156">
        <w:rPr>
          <w:sz w:val="22"/>
          <w:szCs w:val="22"/>
          <w:lang w:val="en-GB"/>
        </w:rPr>
        <w:t xml:space="preserve">36% (SP1) and </w:t>
      </w:r>
      <w:r w:rsidR="005A5F40" w:rsidRPr="00E55156">
        <w:rPr>
          <w:sz w:val="22"/>
          <w:szCs w:val="22"/>
          <w:lang w:val="en-GB"/>
        </w:rPr>
        <w:t>SMZ</w:t>
      </w:r>
      <w:r w:rsidR="009A351F" w:rsidRPr="00E55156">
        <w:rPr>
          <w:sz w:val="22"/>
          <w:szCs w:val="22"/>
          <w:lang w:val="en-GB"/>
        </w:rPr>
        <w:t xml:space="preserve"> </w:t>
      </w:r>
      <w:r w:rsidR="0066466D">
        <w:rPr>
          <w:sz w:val="22"/>
          <w:szCs w:val="22"/>
          <w:lang w:val="en-GB"/>
        </w:rPr>
        <w:t xml:space="preserve">by </w:t>
      </w:r>
      <w:r w:rsidR="009A351F" w:rsidRPr="00E55156">
        <w:rPr>
          <w:sz w:val="22"/>
          <w:szCs w:val="22"/>
          <w:lang w:val="en-GB"/>
        </w:rPr>
        <w:t xml:space="preserve">14% (SP2). </w:t>
      </w:r>
      <w:r w:rsidR="003F2892" w:rsidRPr="00E55156">
        <w:rPr>
          <w:sz w:val="22"/>
          <w:szCs w:val="22"/>
          <w:lang w:val="en-GB"/>
        </w:rPr>
        <w:t>Except for these</w:t>
      </w:r>
      <w:r w:rsidR="0066466D">
        <w:rPr>
          <w:sz w:val="22"/>
          <w:szCs w:val="22"/>
          <w:lang w:val="en-GB"/>
        </w:rPr>
        <w:t>,</w:t>
      </w:r>
      <w:r w:rsidR="003F2892" w:rsidRPr="00E55156">
        <w:rPr>
          <w:sz w:val="22"/>
          <w:szCs w:val="22"/>
          <w:lang w:val="en-GB"/>
        </w:rPr>
        <w:t xml:space="preserve"> all other concentration</w:t>
      </w:r>
      <w:r w:rsidR="0066466D">
        <w:rPr>
          <w:sz w:val="22"/>
          <w:szCs w:val="22"/>
          <w:lang w:val="en-GB"/>
        </w:rPr>
        <w:t>s</w:t>
      </w:r>
      <w:r w:rsidR="003F2892" w:rsidRPr="00E55156">
        <w:rPr>
          <w:sz w:val="22"/>
          <w:szCs w:val="22"/>
          <w:lang w:val="en-GB"/>
        </w:rPr>
        <w:t xml:space="preserve"> for </w:t>
      </w:r>
      <w:proofErr w:type="spellStart"/>
      <w:r w:rsidR="00C56FD8" w:rsidRPr="00E55156">
        <w:rPr>
          <w:sz w:val="22"/>
          <w:szCs w:val="22"/>
          <w:lang w:val="en-GB"/>
        </w:rPr>
        <w:t>PhACs</w:t>
      </w:r>
      <w:proofErr w:type="spellEnd"/>
      <w:r w:rsidR="003F2892" w:rsidRPr="00E55156">
        <w:rPr>
          <w:sz w:val="22"/>
          <w:szCs w:val="22"/>
          <w:lang w:val="en-GB"/>
        </w:rPr>
        <w:t xml:space="preserve"> at all sample points were found to increase: antibiotics (13-76%), NSAIDs </w:t>
      </w:r>
      <w:r w:rsidR="00520498">
        <w:rPr>
          <w:sz w:val="22"/>
          <w:szCs w:val="22"/>
          <w:lang w:val="en-GB"/>
        </w:rPr>
        <w:br/>
      </w:r>
      <w:r w:rsidR="003F2892" w:rsidRPr="00E55156">
        <w:rPr>
          <w:sz w:val="22"/>
          <w:szCs w:val="22"/>
          <w:lang w:val="en-GB"/>
        </w:rPr>
        <w:t xml:space="preserve">(25-86%), CAB (6-66%), LOR (6-41%), and </w:t>
      </w:r>
      <w:r w:rsidR="00606013" w:rsidRPr="00E55156">
        <w:rPr>
          <w:sz w:val="22"/>
          <w:szCs w:val="22"/>
          <w:lang w:val="en-GB"/>
        </w:rPr>
        <w:t>LUT</w:t>
      </w:r>
      <w:r w:rsidR="003F2892" w:rsidRPr="00E55156">
        <w:rPr>
          <w:sz w:val="22"/>
          <w:szCs w:val="22"/>
          <w:lang w:val="en-GB"/>
        </w:rPr>
        <w:t xml:space="preserve"> (10-77%). </w:t>
      </w:r>
      <w:r w:rsidR="003F2892" w:rsidRPr="00E55156">
        <w:rPr>
          <w:sz w:val="22"/>
          <w:szCs w:val="22"/>
          <w:lang w:val="en-GB"/>
        </w:rPr>
        <w:fldChar w:fldCharType="begin" w:fldLock="1"/>
      </w:r>
      <w:r w:rsidR="00900150" w:rsidRPr="00E55156">
        <w:rPr>
          <w:sz w:val="22"/>
          <w:szCs w:val="22"/>
          <w:lang w:val="en-GB"/>
        </w:rPr>
        <w:instrText>ADDIN CSL_CITATION {"citationItems":[{"id":"ITEM-1","itemData":{"DOI":"10.1016/j.envpol.2019.03.015","ISSN":"18736424","PMID":"30897465","abstract":"There is a growing interest in the occurrence and sources of pharmaceutical substances in the environment. This paper reports the first detailed transect of pharmaceutical occurrence along the River Thames, UK, from source to sea, undertaken during a period of high flow in 2016. In 37 samples a total of 41 pharmaceuticals and 2 lifestyle compounds (cocaine and sucralose) were detected. Total concentration of pharmaceuticals ranged from 0.0012 μg/l to 10.24 μg/l with a median of 2.6 μg/l. Sucralose concentrations varied from &lt;0.01 to 5.9 μg/l with a median concentration of 1.93 μg/l and was detected in every sample except the groundwater-dominated sources of the Thames. Antimicrobials, including those on the surface water watch list (erythromycin, clarithromycin and azithromycin) were detected in every site downstream of the Thames source. Diclofenac, recently on the surface water watch list, was detected in 97% of Thames samples and above the proposed EQS of 0.1 μg/l in 12 samples. Distinct increases in concentration and number of pharmaceuticals were found downstream of the Oxford, Mogdon and Hogsmill wastewater treatment works (WWTW) but were more subdued downstream of the Crossness and Beckton WWTW due to the tidal nature of the Thames and combined sewer outflows. Sucralose was found to be an excellent tracer of wastewaters (treated and untreated) and can be used as a proxy for many pharmaceuticals. Paracetamol and ibuprofen were tracers of untreated wastewater inputs to the Thames due to their high biodegradation within WWTWs.","author":[{"dropping-particle":"","family":"White","given":"Debbie","non-dropping-particle":"","parse-names":false,"suffix":""},{"dropping-particle":"","family":"Lapworth","given":"Dan J.","non-dropping-particle":"","parse-names":false,"suffix":""},{"dropping-particle":"","family":"Civil","given":"Wayne","non-dropping-particle":"","parse-names":false,"suffix":""},{"dropping-particle":"","family":"Williams","given":"Peter","non-dropping-particle":"","parse-names":false,"suffix":""}],"container-title":"Environmental Pollution","id":"ITEM-1","issued":{"date-parts":[["2019"]]},"page":"257-266","publisher":"Elsevier Ltd","title":"Tracking changes in the occurrence and source of pharmaceuticals within the River Thames, UK; from source to sea","type":"article-journal","volume":"249"},"uris":["http://www.mendeley.com/documents/?uuid=191f8498-2773-4c43-85e1-e176bcb08d71"]}],"mendeley":{"formattedCitation":"(White et al., 2019)","manualFormatting":"White et al., (2019)","plainTextFormattedCitation":"(White et al., 2019)","previouslyFormattedCitation":"(White et al., 2019)"},"properties":{"noteIndex":0},"schema":"https://github.com/citation-style-language/schema/raw/master/csl-citation.json"}</w:instrText>
      </w:r>
      <w:r w:rsidR="003F2892" w:rsidRPr="00E55156">
        <w:rPr>
          <w:sz w:val="22"/>
          <w:szCs w:val="22"/>
          <w:lang w:val="en-GB"/>
        </w:rPr>
        <w:fldChar w:fldCharType="separate"/>
      </w:r>
      <w:r w:rsidR="003F2892" w:rsidRPr="00122153">
        <w:rPr>
          <w:noProof/>
          <w:sz w:val="22"/>
          <w:szCs w:val="22"/>
          <w:lang w:val="en-GB"/>
        </w:rPr>
        <w:t>White et al.</w:t>
      </w:r>
      <w:r w:rsidR="003F2892" w:rsidRPr="00E55156">
        <w:rPr>
          <w:noProof/>
          <w:sz w:val="22"/>
          <w:szCs w:val="22"/>
          <w:lang w:val="en-GB"/>
        </w:rPr>
        <w:t xml:space="preserve"> (2019)</w:t>
      </w:r>
      <w:r w:rsidR="003F2892" w:rsidRPr="00E55156">
        <w:rPr>
          <w:sz w:val="22"/>
          <w:szCs w:val="22"/>
          <w:lang w:val="en-GB"/>
        </w:rPr>
        <w:fldChar w:fldCharType="end"/>
      </w:r>
      <w:r w:rsidR="003F2892" w:rsidRPr="00E55156">
        <w:rPr>
          <w:sz w:val="22"/>
          <w:szCs w:val="22"/>
          <w:lang w:val="en-GB"/>
        </w:rPr>
        <w:t xml:space="preserve"> ha</w:t>
      </w:r>
      <w:r w:rsidR="0066466D">
        <w:rPr>
          <w:sz w:val="22"/>
          <w:szCs w:val="22"/>
          <w:lang w:val="en-GB"/>
        </w:rPr>
        <w:t>ve</w:t>
      </w:r>
      <w:r w:rsidR="003F2892" w:rsidRPr="00E55156">
        <w:rPr>
          <w:sz w:val="22"/>
          <w:szCs w:val="22"/>
          <w:lang w:val="en-GB"/>
        </w:rPr>
        <w:t xml:space="preserve"> also found higher antibiotic concentration</w:t>
      </w:r>
      <w:r w:rsidR="0066466D">
        <w:rPr>
          <w:sz w:val="22"/>
          <w:szCs w:val="22"/>
          <w:lang w:val="en-GB"/>
        </w:rPr>
        <w:t>s</w:t>
      </w:r>
      <w:r w:rsidR="003F2892" w:rsidRPr="00E55156">
        <w:rPr>
          <w:sz w:val="22"/>
          <w:szCs w:val="22"/>
          <w:lang w:val="en-GB"/>
        </w:rPr>
        <w:t xml:space="preserve"> during winters</w:t>
      </w:r>
      <w:r w:rsidR="002449BA" w:rsidRPr="00E55156">
        <w:rPr>
          <w:sz w:val="22"/>
          <w:szCs w:val="22"/>
          <w:lang w:val="en-GB"/>
        </w:rPr>
        <w:t xml:space="preserve"> in </w:t>
      </w:r>
      <w:r w:rsidR="0066466D">
        <w:rPr>
          <w:sz w:val="22"/>
          <w:szCs w:val="22"/>
          <w:lang w:val="en-GB"/>
        </w:rPr>
        <w:t xml:space="preserve">the </w:t>
      </w:r>
      <w:r w:rsidR="007F2F0E" w:rsidRPr="00E55156">
        <w:rPr>
          <w:sz w:val="22"/>
          <w:szCs w:val="22"/>
          <w:lang w:val="en-GB"/>
        </w:rPr>
        <w:t>Thames River</w:t>
      </w:r>
      <w:r w:rsidR="0066466D">
        <w:rPr>
          <w:sz w:val="22"/>
          <w:szCs w:val="22"/>
          <w:lang w:val="en-GB"/>
        </w:rPr>
        <w:t>,</w:t>
      </w:r>
      <w:r w:rsidR="002449BA" w:rsidRPr="00E55156">
        <w:rPr>
          <w:sz w:val="22"/>
          <w:szCs w:val="22"/>
          <w:lang w:val="en-GB"/>
        </w:rPr>
        <w:t xml:space="preserve"> UK. </w:t>
      </w:r>
      <w:r w:rsidR="00111F73" w:rsidRPr="00E55156">
        <w:rPr>
          <w:sz w:val="22"/>
          <w:szCs w:val="22"/>
          <w:lang w:val="en-GB"/>
        </w:rPr>
        <w:t xml:space="preserve">It </w:t>
      </w:r>
      <w:r w:rsidR="00C647AE" w:rsidRPr="00E55156">
        <w:rPr>
          <w:sz w:val="22"/>
          <w:szCs w:val="22"/>
          <w:lang w:val="en-GB"/>
        </w:rPr>
        <w:t>must</w:t>
      </w:r>
      <w:r w:rsidR="00111F73" w:rsidRPr="00E55156">
        <w:rPr>
          <w:sz w:val="22"/>
          <w:szCs w:val="22"/>
          <w:lang w:val="en-GB"/>
        </w:rPr>
        <w:t xml:space="preserve"> be noted that </w:t>
      </w:r>
      <w:proofErr w:type="spellStart"/>
      <w:r w:rsidR="00C56FD8" w:rsidRPr="00E55156">
        <w:rPr>
          <w:sz w:val="22"/>
          <w:szCs w:val="22"/>
          <w:lang w:val="en-GB"/>
        </w:rPr>
        <w:t>PhACs</w:t>
      </w:r>
      <w:proofErr w:type="spellEnd"/>
      <w:r w:rsidR="00111F73" w:rsidRPr="00E55156">
        <w:rPr>
          <w:sz w:val="22"/>
          <w:szCs w:val="22"/>
          <w:lang w:val="en-GB"/>
        </w:rPr>
        <w:t xml:space="preserve"> general occurrence was post</w:t>
      </w:r>
      <w:r w:rsidR="0066466D">
        <w:rPr>
          <w:sz w:val="22"/>
          <w:szCs w:val="22"/>
          <w:lang w:val="en-GB"/>
        </w:rPr>
        <w:t>-</w:t>
      </w:r>
      <w:r w:rsidR="00111F73" w:rsidRPr="00E55156">
        <w:rPr>
          <w:sz w:val="22"/>
          <w:szCs w:val="22"/>
          <w:lang w:val="en-GB"/>
        </w:rPr>
        <w:t>monsoon&gt;</w:t>
      </w:r>
      <w:r w:rsidR="0066466D">
        <w:rPr>
          <w:sz w:val="22"/>
          <w:szCs w:val="22"/>
          <w:lang w:val="en-GB"/>
        </w:rPr>
        <w:t>pre-</w:t>
      </w:r>
      <w:r w:rsidR="00111F73" w:rsidRPr="00E55156">
        <w:rPr>
          <w:sz w:val="22"/>
          <w:szCs w:val="22"/>
          <w:lang w:val="en-GB"/>
        </w:rPr>
        <w:t xml:space="preserve">monsoon&gt;monsoon. </w:t>
      </w:r>
      <w:r w:rsidR="0066466D">
        <w:rPr>
          <w:sz w:val="22"/>
          <w:szCs w:val="22"/>
          <w:lang w:val="en-GB"/>
        </w:rPr>
        <w:t>A s</w:t>
      </w:r>
      <w:r w:rsidR="00111F73" w:rsidRPr="00E55156">
        <w:rPr>
          <w:sz w:val="22"/>
          <w:szCs w:val="22"/>
          <w:lang w:val="en-GB"/>
        </w:rPr>
        <w:t xml:space="preserve">imilar trend was also observed in </w:t>
      </w:r>
      <w:r w:rsidR="0066466D">
        <w:rPr>
          <w:sz w:val="22"/>
          <w:szCs w:val="22"/>
          <w:lang w:val="en-GB"/>
        </w:rPr>
        <w:t xml:space="preserve">the </w:t>
      </w:r>
      <w:r w:rsidR="00111F73" w:rsidRPr="00E55156">
        <w:rPr>
          <w:sz w:val="22"/>
          <w:szCs w:val="22"/>
          <w:lang w:val="en-GB"/>
        </w:rPr>
        <w:t>River Ganga</w:t>
      </w:r>
      <w:r w:rsidR="0066466D">
        <w:rPr>
          <w:sz w:val="22"/>
          <w:szCs w:val="22"/>
          <w:lang w:val="en-GB"/>
        </w:rPr>
        <w:t>,</w:t>
      </w:r>
      <w:r w:rsidR="00111F73" w:rsidRPr="00E55156">
        <w:rPr>
          <w:sz w:val="22"/>
          <w:szCs w:val="22"/>
          <w:lang w:val="en-GB"/>
        </w:rPr>
        <w:t xml:space="preserve"> where </w:t>
      </w:r>
      <w:proofErr w:type="spellStart"/>
      <w:r w:rsidR="00C56FD8" w:rsidRPr="00E55156">
        <w:rPr>
          <w:sz w:val="22"/>
          <w:szCs w:val="22"/>
          <w:lang w:val="en-GB"/>
        </w:rPr>
        <w:t>PhACs</w:t>
      </w:r>
      <w:proofErr w:type="spellEnd"/>
      <w:r w:rsidR="00111F73" w:rsidRPr="00E55156">
        <w:rPr>
          <w:sz w:val="22"/>
          <w:szCs w:val="22"/>
          <w:lang w:val="en-GB"/>
        </w:rPr>
        <w:t xml:space="preserve"> concentration during winter was </w:t>
      </w:r>
      <w:r w:rsidR="0066466D">
        <w:rPr>
          <w:sz w:val="22"/>
          <w:szCs w:val="22"/>
          <w:lang w:val="en-GB"/>
        </w:rPr>
        <w:t>higher than in summer</w:t>
      </w:r>
      <w:r w:rsidR="00111F73" w:rsidRPr="00E55156">
        <w:rPr>
          <w:sz w:val="22"/>
          <w:szCs w:val="22"/>
          <w:lang w:val="en-GB"/>
        </w:rPr>
        <w:t xml:space="preserve"> </w:t>
      </w:r>
      <w:r w:rsidR="00111F73" w:rsidRPr="00E55156">
        <w:rPr>
          <w:sz w:val="22"/>
          <w:szCs w:val="22"/>
          <w:lang w:val="en-GB"/>
        </w:rPr>
        <w:fldChar w:fldCharType="begin" w:fldLock="1"/>
      </w:r>
      <w:r w:rsidR="00900150" w:rsidRPr="00E55156">
        <w:rPr>
          <w:sz w:val="22"/>
          <w:szCs w:val="22"/>
          <w:lang w:val="en-GB"/>
        </w:rPr>
        <w:instrText>ADDIN CSL_CITATION {"citationItems":[{"id":"ITEM-1","itemData":{"DOI":"10.1016/j.chemosphere.2020.129331","ISSN":"18791298","PMID":"33359991","abstract":"Occurrence of 15 different pharmaceuticals and personal care products (PPCPs) (ibuprofen, diclofenac, ketoprofen, acetaminophen, ciprofloxacin, erythromycin, amoxicillin, ofloxacin, tetracycline, metoprolol, triclosan, salicylic acid, N, N diethyl-meta-toluamide, caffeine and β-Estradiol) belongs to eight different classes in an urban stretch of River Ganges were detected for three seasons in two holy cities Rishikesh and Haridwar (India). The overall concentration of PPCPs in the River Ganges ranged between Below Detectable Limit (BDL) to 1104.84 ng/L, with higher concentrations at anthropogenically influenced lower reaches of the River Ganges at Haridwar. Acetaminophen, triclosan, N, N diethyl-meta-toluamide (DEET), tetracycline, and caffeine showed the highest detection frequency (&gt;90–100%) in the river. PPCPs concentration, especially for NSAIDs (Ibuprofen, ketoprofen and acetaminophen), antibiotics (ciprofloxacin, tetracycline and ofloxacin) and metabolite (salicylic acid) was found to be higher in winter compared to summer in the Ganges, possibly due to the lower biodegradation efficiency related to lesser temperatures and inadequate sunlight. While metoprolol (beta-blockers), triclosan (antibacterial), DEET (insect repellent) and caffeine (human indicator) showed a higher load in summer, possibly due to their intense uses during this period. Results of risk quiescent (RQ) revealed higher ecological risk for algae while the moderate risk for river fish biota.","author":[{"dropping-particle":"","family":"Singh","given":"Vineet","non-dropping-particle":"","parse-names":false,"suffix":""},{"dropping-particle":"","family":"Suthar","given":"Surindra","non-dropping-particle":"","parse-names":false,"suffix":""}],"container-title":"Chemosphere","id":"ITEM-1","issued":{"date-parts":[["2021"]]},"page":"129331","publisher":"Elsevier Ltd","title":"Occurrence, seasonal variations, and ecological risk of pharmaceuticals and personal care products in River Ganges at two holy cities of India","type":"article-journal","volume":"268"},"uris":["http://www.mendeley.com/documents/?uuid=5363ca8f-17b1-4ad4-a78a-aa6d11b08133"]}],"mendeley":{"formattedCitation":"(Singh and Suthar, 2021)","plainTextFormattedCitation":"(Singh and Suthar, 2021)","previouslyFormattedCitation":"(Singh and Suthar, 2021)"},"properties":{"noteIndex":0},"schema":"https://github.com/citation-style-language/schema/raw/master/csl-citation.json"}</w:instrText>
      </w:r>
      <w:r w:rsidR="00111F73" w:rsidRPr="00E55156">
        <w:rPr>
          <w:sz w:val="22"/>
          <w:szCs w:val="22"/>
          <w:lang w:val="en-GB"/>
        </w:rPr>
        <w:fldChar w:fldCharType="separate"/>
      </w:r>
      <w:r w:rsidR="003D5D81" w:rsidRPr="00E55156">
        <w:rPr>
          <w:noProof/>
          <w:sz w:val="22"/>
          <w:szCs w:val="22"/>
          <w:lang w:val="en-GB"/>
        </w:rPr>
        <w:t xml:space="preserve">(Singh </w:t>
      </w:r>
      <w:r w:rsidR="00122153">
        <w:rPr>
          <w:noProof/>
          <w:sz w:val="22"/>
          <w:szCs w:val="22"/>
          <w:lang w:val="en-GB"/>
        </w:rPr>
        <w:t>&amp;</w:t>
      </w:r>
      <w:r w:rsidR="003D5D81" w:rsidRPr="00E55156">
        <w:rPr>
          <w:noProof/>
          <w:sz w:val="22"/>
          <w:szCs w:val="22"/>
          <w:lang w:val="en-GB"/>
        </w:rPr>
        <w:t xml:space="preserve"> Suthar 2021)</w:t>
      </w:r>
      <w:r w:rsidR="00111F73" w:rsidRPr="00E55156">
        <w:rPr>
          <w:sz w:val="22"/>
          <w:szCs w:val="22"/>
          <w:lang w:val="en-GB"/>
        </w:rPr>
        <w:fldChar w:fldCharType="end"/>
      </w:r>
      <w:r w:rsidR="00122153">
        <w:rPr>
          <w:sz w:val="22"/>
          <w:szCs w:val="22"/>
          <w:lang w:val="en-GB"/>
        </w:rPr>
        <w:t>.</w:t>
      </w:r>
      <w:r w:rsidR="00690C6F" w:rsidRPr="00E55156">
        <w:rPr>
          <w:sz w:val="22"/>
          <w:szCs w:val="22"/>
          <w:lang w:val="en-GB"/>
        </w:rPr>
        <w:t xml:space="preserve"> </w:t>
      </w:r>
      <w:r w:rsidR="00476361" w:rsidRPr="00E55156">
        <w:rPr>
          <w:sz w:val="22"/>
          <w:szCs w:val="22"/>
          <w:lang w:val="en-GB"/>
        </w:rPr>
        <w:t xml:space="preserve">Hence, from </w:t>
      </w:r>
      <w:r w:rsidR="0066466D">
        <w:rPr>
          <w:sz w:val="22"/>
          <w:szCs w:val="22"/>
          <w:lang w:val="en-GB"/>
        </w:rPr>
        <w:t xml:space="preserve">the </w:t>
      </w:r>
      <w:r w:rsidR="00476361" w:rsidRPr="00E55156">
        <w:rPr>
          <w:sz w:val="22"/>
          <w:szCs w:val="22"/>
          <w:lang w:val="en-GB"/>
        </w:rPr>
        <w:t>literature</w:t>
      </w:r>
      <w:r w:rsidR="0066466D">
        <w:rPr>
          <w:sz w:val="22"/>
          <w:szCs w:val="22"/>
          <w:lang w:val="en-GB"/>
        </w:rPr>
        <w:t>, we get results that are both</w:t>
      </w:r>
      <w:r w:rsidR="00476361" w:rsidRPr="00E55156">
        <w:rPr>
          <w:sz w:val="22"/>
          <w:szCs w:val="22"/>
          <w:lang w:val="en-GB"/>
        </w:rPr>
        <w:t xml:space="preserve"> similar and contrary to our results based on seasonal variations of </w:t>
      </w:r>
      <w:proofErr w:type="spellStart"/>
      <w:r w:rsidR="00C56FD8" w:rsidRPr="00E55156">
        <w:rPr>
          <w:sz w:val="22"/>
          <w:szCs w:val="22"/>
          <w:lang w:val="en-GB"/>
        </w:rPr>
        <w:t>PhACs</w:t>
      </w:r>
      <w:proofErr w:type="spellEnd"/>
      <w:r w:rsidR="00476361" w:rsidRPr="00E55156">
        <w:rPr>
          <w:sz w:val="22"/>
          <w:szCs w:val="22"/>
          <w:lang w:val="en-GB"/>
        </w:rPr>
        <w:t xml:space="preserve"> in</w:t>
      </w:r>
      <w:r w:rsidR="00BF623F">
        <w:rPr>
          <w:sz w:val="22"/>
          <w:szCs w:val="22"/>
          <w:lang w:val="en-GB"/>
        </w:rPr>
        <w:t> </w:t>
      </w:r>
      <w:r w:rsidR="00476361" w:rsidRPr="00E55156">
        <w:rPr>
          <w:sz w:val="22"/>
          <w:szCs w:val="22"/>
          <w:lang w:val="en-GB"/>
        </w:rPr>
        <w:t xml:space="preserve">river water. This is attributed to the temperatures prevailing in the river waters at </w:t>
      </w:r>
      <w:r w:rsidR="0066466D">
        <w:rPr>
          <w:sz w:val="22"/>
          <w:szCs w:val="22"/>
          <w:lang w:val="en-GB"/>
        </w:rPr>
        <w:t>the sampling time</w:t>
      </w:r>
      <w:r w:rsidR="00476361" w:rsidRPr="00E55156">
        <w:rPr>
          <w:sz w:val="22"/>
          <w:szCs w:val="22"/>
          <w:lang w:val="en-GB"/>
        </w:rPr>
        <w:t xml:space="preserve">. </w:t>
      </w:r>
      <w:proofErr w:type="spellStart"/>
      <w:r w:rsidR="0066466D">
        <w:rPr>
          <w:sz w:val="22"/>
          <w:szCs w:val="22"/>
          <w:lang w:val="en-GB"/>
        </w:rPr>
        <w:t>Paíga</w:t>
      </w:r>
      <w:proofErr w:type="spellEnd"/>
      <w:r w:rsidR="0066466D">
        <w:rPr>
          <w:sz w:val="22"/>
          <w:szCs w:val="22"/>
          <w:lang w:val="en-GB"/>
        </w:rPr>
        <w:t xml:space="preserve"> et al. (2016) also reported this, cited from previous literature that predominant elimination processe</w:t>
      </w:r>
      <w:r w:rsidR="00476361" w:rsidRPr="00E55156">
        <w:rPr>
          <w:sz w:val="22"/>
          <w:szCs w:val="22"/>
          <w:lang w:val="en-GB"/>
        </w:rPr>
        <w:t>s</w:t>
      </w:r>
      <w:r w:rsidR="00601EDB" w:rsidRPr="00E55156">
        <w:rPr>
          <w:sz w:val="22"/>
          <w:szCs w:val="22"/>
          <w:lang w:val="en-GB"/>
        </w:rPr>
        <w:t xml:space="preserve"> (bioremediation and sorption)</w:t>
      </w:r>
      <w:r w:rsidR="00476361" w:rsidRPr="00E55156">
        <w:rPr>
          <w:sz w:val="22"/>
          <w:szCs w:val="22"/>
          <w:lang w:val="en-GB"/>
        </w:rPr>
        <w:t xml:space="preserve"> in surface water bodies </w:t>
      </w:r>
      <w:r w:rsidR="00601EDB" w:rsidRPr="00E55156">
        <w:rPr>
          <w:sz w:val="22"/>
          <w:szCs w:val="22"/>
          <w:lang w:val="en-GB"/>
        </w:rPr>
        <w:t xml:space="preserve">are </w:t>
      </w:r>
      <w:r w:rsidR="00476361" w:rsidRPr="00E55156">
        <w:rPr>
          <w:sz w:val="22"/>
          <w:szCs w:val="22"/>
          <w:lang w:val="en-GB"/>
        </w:rPr>
        <w:t>temperature dependent.</w:t>
      </w:r>
      <w:r w:rsidR="00601EDB" w:rsidRPr="00E55156">
        <w:rPr>
          <w:sz w:val="22"/>
          <w:szCs w:val="22"/>
          <w:lang w:val="en-GB"/>
        </w:rPr>
        <w:t xml:space="preserve"> Jilin Songhua </w:t>
      </w:r>
      <w:r w:rsidR="0066466D">
        <w:rPr>
          <w:sz w:val="22"/>
          <w:szCs w:val="22"/>
          <w:lang w:val="en-GB"/>
        </w:rPr>
        <w:t>R</w:t>
      </w:r>
      <w:r w:rsidR="00601EDB" w:rsidRPr="00E55156">
        <w:rPr>
          <w:sz w:val="22"/>
          <w:szCs w:val="22"/>
          <w:lang w:val="en-GB"/>
        </w:rPr>
        <w:t>iver, China</w:t>
      </w:r>
      <w:r w:rsidR="0066466D">
        <w:rPr>
          <w:sz w:val="22"/>
          <w:szCs w:val="22"/>
          <w:lang w:val="en-GB"/>
        </w:rPr>
        <w:t>,</w:t>
      </w:r>
      <w:r w:rsidR="00601EDB" w:rsidRPr="00E55156">
        <w:rPr>
          <w:sz w:val="22"/>
          <w:szCs w:val="22"/>
          <w:lang w:val="en-GB"/>
        </w:rPr>
        <w:t xml:space="preserve"> and Sweden river lake system </w:t>
      </w:r>
      <w:r w:rsidR="0066466D">
        <w:rPr>
          <w:sz w:val="22"/>
          <w:szCs w:val="22"/>
          <w:lang w:val="en-GB"/>
        </w:rPr>
        <w:t xml:space="preserve">had </w:t>
      </w:r>
      <w:r w:rsidR="0066466D" w:rsidRPr="00E55156">
        <w:rPr>
          <w:sz w:val="22"/>
          <w:szCs w:val="22"/>
          <w:lang w:val="en-GB"/>
        </w:rPr>
        <w:t xml:space="preserve">higher </w:t>
      </w:r>
      <w:proofErr w:type="spellStart"/>
      <w:r w:rsidR="00C56FD8" w:rsidRPr="00E55156">
        <w:rPr>
          <w:sz w:val="22"/>
          <w:szCs w:val="22"/>
          <w:lang w:val="en-GB"/>
        </w:rPr>
        <w:t>PhACs</w:t>
      </w:r>
      <w:proofErr w:type="spellEnd"/>
      <w:r w:rsidR="00601EDB" w:rsidRPr="00E55156">
        <w:rPr>
          <w:sz w:val="22"/>
          <w:szCs w:val="22"/>
          <w:lang w:val="en-GB"/>
        </w:rPr>
        <w:t xml:space="preserve"> concentration</w:t>
      </w:r>
      <w:r w:rsidR="0066466D">
        <w:rPr>
          <w:sz w:val="22"/>
          <w:szCs w:val="22"/>
          <w:lang w:val="en-GB"/>
        </w:rPr>
        <w:t>s</w:t>
      </w:r>
      <w:r w:rsidR="00601EDB" w:rsidRPr="00E55156">
        <w:rPr>
          <w:sz w:val="22"/>
          <w:szCs w:val="22"/>
          <w:lang w:val="en-GB"/>
        </w:rPr>
        <w:t xml:space="preserve"> in summer. But the temperature in both countries in summer is around 20+</w:t>
      </w:r>
      <w:r w:rsidR="00122153">
        <w:rPr>
          <w:sz w:val="22"/>
          <w:szCs w:val="22"/>
          <w:lang w:val="en-GB"/>
        </w:rPr>
        <w:t>°</w:t>
      </w:r>
      <w:r w:rsidR="00601EDB" w:rsidRPr="00E55156">
        <w:rPr>
          <w:sz w:val="22"/>
          <w:szCs w:val="22"/>
          <w:lang w:val="en-GB"/>
        </w:rPr>
        <w:t>C. However, 40+</w:t>
      </w:r>
      <w:r w:rsidR="00122153">
        <w:rPr>
          <w:sz w:val="22"/>
          <w:szCs w:val="22"/>
          <w:lang w:val="en-GB"/>
        </w:rPr>
        <w:t>°</w:t>
      </w:r>
      <w:r w:rsidR="00601EDB" w:rsidRPr="00E55156">
        <w:rPr>
          <w:sz w:val="22"/>
          <w:szCs w:val="22"/>
          <w:lang w:val="en-GB"/>
        </w:rPr>
        <w:t xml:space="preserve">C is observed during </w:t>
      </w:r>
      <w:r w:rsidR="0066466D">
        <w:rPr>
          <w:sz w:val="22"/>
          <w:szCs w:val="22"/>
          <w:lang w:val="en-GB"/>
        </w:rPr>
        <w:t>p</w:t>
      </w:r>
      <w:r w:rsidR="00601EDB" w:rsidRPr="00E55156">
        <w:rPr>
          <w:sz w:val="22"/>
          <w:szCs w:val="22"/>
          <w:lang w:val="en-GB"/>
        </w:rPr>
        <w:t>re</w:t>
      </w:r>
      <w:r w:rsidR="0066466D">
        <w:rPr>
          <w:sz w:val="22"/>
          <w:szCs w:val="22"/>
          <w:lang w:val="en-GB"/>
        </w:rPr>
        <w:t>-</w:t>
      </w:r>
      <w:r w:rsidR="00601EDB" w:rsidRPr="00E55156">
        <w:rPr>
          <w:sz w:val="22"/>
          <w:szCs w:val="22"/>
          <w:lang w:val="en-GB"/>
        </w:rPr>
        <w:t>monsoon season in Delhi. And 20+</w:t>
      </w:r>
      <w:r w:rsidR="00122153">
        <w:rPr>
          <w:sz w:val="22"/>
          <w:szCs w:val="22"/>
          <w:lang w:val="en-GB"/>
        </w:rPr>
        <w:t>°</w:t>
      </w:r>
      <w:r w:rsidR="00601EDB" w:rsidRPr="00E55156">
        <w:rPr>
          <w:sz w:val="22"/>
          <w:szCs w:val="22"/>
          <w:lang w:val="en-GB"/>
        </w:rPr>
        <w:t>C is observed during post</w:t>
      </w:r>
      <w:r w:rsidR="0066466D">
        <w:rPr>
          <w:sz w:val="22"/>
          <w:szCs w:val="22"/>
          <w:lang w:val="en-GB"/>
        </w:rPr>
        <w:t>-</w:t>
      </w:r>
      <w:r w:rsidR="00601EDB" w:rsidRPr="00E55156">
        <w:rPr>
          <w:sz w:val="22"/>
          <w:szCs w:val="22"/>
          <w:lang w:val="en-GB"/>
        </w:rPr>
        <w:t xml:space="preserve">monsoon season. </w:t>
      </w:r>
      <w:r w:rsidR="006500EA" w:rsidRPr="00E55156">
        <w:rPr>
          <w:sz w:val="22"/>
          <w:szCs w:val="22"/>
          <w:lang w:val="en-GB"/>
        </w:rPr>
        <w:t xml:space="preserve">Again, this is the ambient air temperature. Only when sample temperature is reported </w:t>
      </w:r>
      <w:r w:rsidR="0066466D">
        <w:rPr>
          <w:sz w:val="22"/>
          <w:szCs w:val="22"/>
          <w:lang w:val="en-GB"/>
        </w:rPr>
        <w:t>can this hypothesis</w:t>
      </w:r>
      <w:r w:rsidR="006500EA" w:rsidRPr="00E55156">
        <w:rPr>
          <w:sz w:val="22"/>
          <w:szCs w:val="22"/>
          <w:lang w:val="en-GB"/>
        </w:rPr>
        <w:t xml:space="preserve"> be </w:t>
      </w:r>
      <w:r w:rsidR="00434D1E" w:rsidRPr="00E55156">
        <w:rPr>
          <w:sz w:val="22"/>
          <w:szCs w:val="22"/>
          <w:lang w:val="en-GB"/>
        </w:rPr>
        <w:t>fur</w:t>
      </w:r>
      <w:r w:rsidR="006500EA" w:rsidRPr="00E55156">
        <w:rPr>
          <w:sz w:val="22"/>
          <w:szCs w:val="22"/>
          <w:lang w:val="en-GB"/>
        </w:rPr>
        <w:t>ther validated.</w:t>
      </w:r>
    </w:p>
    <w:p w14:paraId="3B78178A" w14:textId="77777777" w:rsidR="002B56B9" w:rsidRPr="00E55156" w:rsidRDefault="002B56B9" w:rsidP="008956D0">
      <w:pPr>
        <w:spacing w:after="0" w:line="240" w:lineRule="auto"/>
        <w:ind w:firstLine="180"/>
        <w:jc w:val="both"/>
        <w:rPr>
          <w:sz w:val="22"/>
          <w:szCs w:val="22"/>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6"/>
      </w:tblGrid>
      <w:tr w:rsidR="008956D0" w:rsidRPr="00E55156" w14:paraId="68E25164" w14:textId="77777777" w:rsidTr="001F374B">
        <w:tc>
          <w:tcPr>
            <w:tcW w:w="9026" w:type="dxa"/>
          </w:tcPr>
          <w:p w14:paraId="703CD5C8" w14:textId="16C2E5D4" w:rsidR="001164BC" w:rsidRPr="00E55156" w:rsidRDefault="00583051" w:rsidP="008956D0">
            <w:pPr>
              <w:ind w:left="460"/>
              <w:jc w:val="both"/>
              <w:rPr>
                <w:b/>
                <w:bCs/>
                <w:lang w:val="en-GB"/>
              </w:rPr>
            </w:pPr>
            <w:r w:rsidRPr="00E55156">
              <w:rPr>
                <w:b/>
                <w:bCs/>
                <w:noProof/>
                <w:lang w:val="en-GB"/>
              </w:rPr>
              <w:lastRenderedPageBreak/>
              <w:drawing>
                <wp:inline distT="0" distB="0" distL="0" distR="0" wp14:anchorId="6DCB5DEA" wp14:editId="3024E910">
                  <wp:extent cx="5486400" cy="32913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291383"/>
                          </a:xfrm>
                          <a:prstGeom prst="rect">
                            <a:avLst/>
                          </a:prstGeom>
                          <a:noFill/>
                        </pic:spPr>
                      </pic:pic>
                    </a:graphicData>
                  </a:graphic>
                </wp:inline>
              </w:drawing>
            </w:r>
          </w:p>
        </w:tc>
      </w:tr>
    </w:tbl>
    <w:p w14:paraId="66535871" w14:textId="3B5047E9" w:rsidR="00775DDC" w:rsidRPr="00E55156" w:rsidRDefault="00D36AF1" w:rsidP="004353A1">
      <w:pPr>
        <w:pStyle w:val="Rrys"/>
        <w:rPr>
          <w:i/>
          <w:iCs/>
          <w:lang w:val="en-GB"/>
        </w:rPr>
      </w:pPr>
      <w:r w:rsidRPr="00E55156">
        <w:rPr>
          <w:b/>
          <w:bCs/>
          <w:lang w:val="en-GB"/>
        </w:rPr>
        <w:t>Fig</w:t>
      </w:r>
      <w:r w:rsidR="004353A1" w:rsidRPr="00E55156">
        <w:rPr>
          <w:b/>
          <w:bCs/>
          <w:lang w:val="en-GB"/>
        </w:rPr>
        <w:t>.</w:t>
      </w:r>
      <w:r w:rsidRPr="00E55156">
        <w:rPr>
          <w:b/>
          <w:bCs/>
          <w:lang w:val="en-GB"/>
        </w:rPr>
        <w:t xml:space="preserve"> 3</w:t>
      </w:r>
      <w:r w:rsidR="004353A1" w:rsidRPr="00E55156">
        <w:rPr>
          <w:b/>
          <w:bCs/>
          <w:lang w:val="en-GB"/>
        </w:rPr>
        <w:t>.</w:t>
      </w:r>
      <w:r w:rsidRPr="00E55156">
        <w:rPr>
          <w:lang w:val="en-GB"/>
        </w:rPr>
        <w:t xml:space="preserve"> </w:t>
      </w:r>
      <w:r w:rsidR="0093635F" w:rsidRPr="00E55156">
        <w:rPr>
          <w:lang w:val="en-GB"/>
        </w:rPr>
        <w:t>C</w:t>
      </w:r>
      <w:r w:rsidR="00AB1A03" w:rsidRPr="00E55156">
        <w:rPr>
          <w:lang w:val="en-GB"/>
        </w:rPr>
        <w:t>omparison of</w:t>
      </w:r>
      <w:r w:rsidR="00AB1A03" w:rsidRPr="00E55156">
        <w:rPr>
          <w:b/>
          <w:bCs/>
          <w:lang w:val="en-GB"/>
        </w:rPr>
        <w:t xml:space="preserve"> </w:t>
      </w:r>
      <w:r w:rsidR="009914E7" w:rsidRPr="00E55156">
        <w:rPr>
          <w:lang w:val="en-GB"/>
        </w:rPr>
        <w:t xml:space="preserve">cumulative concentration of </w:t>
      </w:r>
      <w:proofErr w:type="spellStart"/>
      <w:r w:rsidR="00C56FD8" w:rsidRPr="00E55156">
        <w:rPr>
          <w:lang w:val="en-GB"/>
        </w:rPr>
        <w:t>PhACs</w:t>
      </w:r>
      <w:proofErr w:type="spellEnd"/>
      <w:r w:rsidR="009914E7" w:rsidRPr="00E55156">
        <w:rPr>
          <w:lang w:val="en-GB"/>
        </w:rPr>
        <w:t xml:space="preserve"> at </w:t>
      </w:r>
      <w:r w:rsidR="0066466D">
        <w:rPr>
          <w:lang w:val="en-GB"/>
        </w:rPr>
        <w:t xml:space="preserve">a </w:t>
      </w:r>
      <w:r w:rsidR="009914E7" w:rsidRPr="00E55156">
        <w:rPr>
          <w:lang w:val="en-GB"/>
        </w:rPr>
        <w:t xml:space="preserve">sampling point in </w:t>
      </w:r>
      <w:r w:rsidR="0066466D">
        <w:rPr>
          <w:lang w:val="en-GB"/>
        </w:rPr>
        <w:t xml:space="preserve">the </w:t>
      </w:r>
      <w:r w:rsidR="001A38D7" w:rsidRPr="00E55156">
        <w:rPr>
          <w:lang w:val="en-GB"/>
        </w:rPr>
        <w:t>Yamuna River</w:t>
      </w:r>
    </w:p>
    <w:p w14:paraId="71EBF06E" w14:textId="77777777" w:rsidR="002B56B9" w:rsidRPr="00E55156" w:rsidRDefault="002B56B9" w:rsidP="008956D0">
      <w:pPr>
        <w:spacing w:after="0" w:line="240" w:lineRule="auto"/>
        <w:ind w:firstLine="180"/>
        <w:jc w:val="both"/>
        <w:rPr>
          <w:sz w:val="22"/>
          <w:szCs w:val="22"/>
          <w:lang w:val="en-GB"/>
        </w:rPr>
      </w:pPr>
    </w:p>
    <w:p w14:paraId="260E46BC" w14:textId="3B4CC147" w:rsidR="000B0883" w:rsidRPr="00E55156" w:rsidRDefault="00655878" w:rsidP="008956D0">
      <w:pPr>
        <w:spacing w:after="0" w:line="240" w:lineRule="auto"/>
        <w:ind w:firstLine="180"/>
        <w:jc w:val="both"/>
        <w:rPr>
          <w:sz w:val="22"/>
          <w:szCs w:val="22"/>
          <w:lang w:val="en-GB"/>
        </w:rPr>
      </w:pPr>
      <w:r w:rsidRPr="00E55156">
        <w:rPr>
          <w:sz w:val="22"/>
          <w:szCs w:val="22"/>
          <w:lang w:val="en-GB"/>
        </w:rPr>
        <w:t>T</w:t>
      </w:r>
      <w:r w:rsidR="00DE0BD6" w:rsidRPr="00E55156">
        <w:rPr>
          <w:sz w:val="22"/>
          <w:szCs w:val="22"/>
          <w:lang w:val="en-GB"/>
        </w:rPr>
        <w:t xml:space="preserve">he variation in </w:t>
      </w:r>
      <w:proofErr w:type="spellStart"/>
      <w:r w:rsidR="00DE0BD6" w:rsidRPr="00E55156">
        <w:rPr>
          <w:sz w:val="22"/>
          <w:szCs w:val="22"/>
          <w:lang w:val="en-GB"/>
        </w:rPr>
        <w:t>PhACs</w:t>
      </w:r>
      <w:proofErr w:type="spellEnd"/>
      <w:r w:rsidR="00DE0BD6" w:rsidRPr="00E55156">
        <w:rPr>
          <w:sz w:val="22"/>
          <w:szCs w:val="22"/>
          <w:lang w:val="en-GB"/>
        </w:rPr>
        <w:t xml:space="preserve"> concentration during monsoon and non-monsoon period</w:t>
      </w:r>
      <w:r w:rsidR="0066466D">
        <w:rPr>
          <w:sz w:val="22"/>
          <w:szCs w:val="22"/>
          <w:lang w:val="en-GB"/>
        </w:rPr>
        <w:t>s</w:t>
      </w:r>
      <w:r w:rsidR="00DE0BD6" w:rsidRPr="00E55156">
        <w:rPr>
          <w:sz w:val="22"/>
          <w:szCs w:val="22"/>
          <w:lang w:val="en-GB"/>
        </w:rPr>
        <w:t xml:space="preserve"> is not as high as anticipated.</w:t>
      </w:r>
      <w:r w:rsidR="0007011C" w:rsidRPr="00E55156">
        <w:rPr>
          <w:sz w:val="22"/>
          <w:szCs w:val="22"/>
          <w:lang w:val="en-GB"/>
        </w:rPr>
        <w:t xml:space="preserve"> Th</w:t>
      </w:r>
      <w:r w:rsidR="00A4132D" w:rsidRPr="00E55156">
        <w:rPr>
          <w:sz w:val="22"/>
          <w:szCs w:val="22"/>
          <w:lang w:val="en-GB"/>
        </w:rPr>
        <w:t>ese</w:t>
      </w:r>
      <w:r w:rsidR="0007011C" w:rsidRPr="00E55156">
        <w:rPr>
          <w:sz w:val="22"/>
          <w:szCs w:val="22"/>
          <w:lang w:val="en-GB"/>
        </w:rPr>
        <w:t xml:space="preserve"> points to two significant factors that may affect the result. </w:t>
      </w:r>
      <w:r w:rsidR="0022392F" w:rsidRPr="00E55156">
        <w:rPr>
          <w:sz w:val="22"/>
          <w:szCs w:val="22"/>
          <w:lang w:val="en-GB"/>
        </w:rPr>
        <w:t>F</w:t>
      </w:r>
      <w:r w:rsidR="0007011C" w:rsidRPr="00E55156">
        <w:rPr>
          <w:sz w:val="22"/>
          <w:szCs w:val="22"/>
          <w:lang w:val="en-GB"/>
        </w:rPr>
        <w:t>irst</w:t>
      </w:r>
      <w:r w:rsidR="0066466D">
        <w:rPr>
          <w:sz w:val="22"/>
          <w:szCs w:val="22"/>
          <w:lang w:val="en-GB"/>
        </w:rPr>
        <w:t>,</w:t>
      </w:r>
      <w:r w:rsidR="0007011C" w:rsidRPr="00E55156">
        <w:rPr>
          <w:sz w:val="22"/>
          <w:szCs w:val="22"/>
          <w:lang w:val="en-GB"/>
        </w:rPr>
        <w:t xml:space="preserve"> the sampling procedure </w:t>
      </w:r>
      <w:r w:rsidR="0066466D">
        <w:rPr>
          <w:sz w:val="22"/>
          <w:szCs w:val="22"/>
          <w:lang w:val="en-GB"/>
        </w:rPr>
        <w:t>adopted so far is ineffective in presenting the real-time river scenario</w:t>
      </w:r>
      <w:r w:rsidR="0007011C" w:rsidRPr="00E55156">
        <w:rPr>
          <w:sz w:val="22"/>
          <w:szCs w:val="22"/>
          <w:lang w:val="en-GB"/>
        </w:rPr>
        <w:t>. Second</w:t>
      </w:r>
      <w:r w:rsidR="0066466D">
        <w:rPr>
          <w:sz w:val="22"/>
          <w:szCs w:val="22"/>
          <w:lang w:val="en-GB"/>
        </w:rPr>
        <w:t>,</w:t>
      </w:r>
      <w:r w:rsidR="0007011C" w:rsidRPr="00E55156">
        <w:rPr>
          <w:sz w:val="22"/>
          <w:szCs w:val="22"/>
          <w:lang w:val="en-GB"/>
        </w:rPr>
        <w:t xml:space="preserve"> the discharge of wastewater is significant in River Yamuna</w:t>
      </w:r>
      <w:r w:rsidR="000B0883" w:rsidRPr="00E55156">
        <w:rPr>
          <w:sz w:val="22"/>
          <w:szCs w:val="22"/>
          <w:lang w:val="en-GB"/>
        </w:rPr>
        <w:t>.</w:t>
      </w:r>
      <w:r w:rsidR="00FC09D1" w:rsidRPr="00E55156">
        <w:rPr>
          <w:sz w:val="22"/>
          <w:szCs w:val="22"/>
          <w:lang w:val="en-GB"/>
        </w:rPr>
        <w:t xml:space="preserve"> </w:t>
      </w:r>
      <w:r w:rsidR="0066466D">
        <w:rPr>
          <w:sz w:val="22"/>
          <w:szCs w:val="22"/>
          <w:lang w:val="en-GB"/>
        </w:rPr>
        <w:t>When it enters Delhi at Wazirabad Barrage, the Yamuna River</w:t>
      </w:r>
      <w:r w:rsidR="00DE0BD6" w:rsidRPr="00E55156">
        <w:rPr>
          <w:sz w:val="22"/>
          <w:szCs w:val="22"/>
          <w:lang w:val="en-GB"/>
        </w:rPr>
        <w:t xml:space="preserve"> is already laden with </w:t>
      </w:r>
      <w:proofErr w:type="spellStart"/>
      <w:r w:rsidR="00DE0BD6" w:rsidRPr="00E55156">
        <w:rPr>
          <w:sz w:val="22"/>
          <w:szCs w:val="22"/>
          <w:lang w:val="en-GB"/>
        </w:rPr>
        <w:t>PhACs</w:t>
      </w:r>
      <w:proofErr w:type="spellEnd"/>
      <w:r w:rsidR="00DE0BD6" w:rsidRPr="00E55156">
        <w:rPr>
          <w:sz w:val="22"/>
          <w:szCs w:val="22"/>
          <w:lang w:val="en-GB"/>
        </w:rPr>
        <w:t>. In seasonal variation</w:t>
      </w:r>
      <w:r w:rsidR="0066466D">
        <w:rPr>
          <w:sz w:val="22"/>
          <w:szCs w:val="22"/>
          <w:lang w:val="en-GB"/>
        </w:rPr>
        <w:t>,</w:t>
      </w:r>
      <w:r w:rsidR="00DE0BD6" w:rsidRPr="00E55156">
        <w:rPr>
          <w:sz w:val="22"/>
          <w:szCs w:val="22"/>
          <w:lang w:val="en-GB"/>
        </w:rPr>
        <w:t xml:space="preserve"> no</w:t>
      </w:r>
      <w:r w:rsidR="0066466D">
        <w:rPr>
          <w:sz w:val="22"/>
          <w:szCs w:val="22"/>
          <w:lang w:val="en-GB"/>
        </w:rPr>
        <w:t xml:space="preserve"> high variation was detected because the samples were</w:t>
      </w:r>
      <w:r w:rsidR="00DE0BD6" w:rsidRPr="00E55156">
        <w:rPr>
          <w:sz w:val="22"/>
          <w:szCs w:val="22"/>
          <w:lang w:val="en-GB"/>
        </w:rPr>
        <w:t xml:space="preserve"> obtained close to shore manually. </w:t>
      </w:r>
      <w:r w:rsidR="00DE0BD6" w:rsidRPr="00BF623F">
        <w:rPr>
          <w:spacing w:val="-2"/>
          <w:sz w:val="22"/>
          <w:szCs w:val="22"/>
          <w:lang w:val="en-GB"/>
        </w:rPr>
        <w:t xml:space="preserve">Hence, samples from across the width of </w:t>
      </w:r>
      <w:r w:rsidR="0066466D" w:rsidRPr="00BF623F">
        <w:rPr>
          <w:spacing w:val="-2"/>
          <w:sz w:val="22"/>
          <w:szCs w:val="22"/>
          <w:lang w:val="en-GB"/>
        </w:rPr>
        <w:t xml:space="preserve">The Yamuna River </w:t>
      </w:r>
      <w:r w:rsidR="00DE0BD6" w:rsidRPr="00BF623F">
        <w:rPr>
          <w:spacing w:val="-2"/>
          <w:sz w:val="22"/>
          <w:szCs w:val="22"/>
          <w:lang w:val="en-GB"/>
        </w:rPr>
        <w:t>were not obtained and were not reported in previous stud</w:t>
      </w:r>
      <w:r w:rsidR="0066466D" w:rsidRPr="00BF623F">
        <w:rPr>
          <w:spacing w:val="-2"/>
          <w:sz w:val="22"/>
          <w:szCs w:val="22"/>
          <w:lang w:val="en-GB"/>
        </w:rPr>
        <w:t>ies</w:t>
      </w:r>
      <w:r w:rsidR="00DE0BD6" w:rsidRPr="00BF623F">
        <w:rPr>
          <w:spacing w:val="-2"/>
          <w:sz w:val="22"/>
          <w:szCs w:val="22"/>
          <w:lang w:val="en-GB"/>
        </w:rPr>
        <w:t xml:space="preserve"> as well </w:t>
      </w:r>
      <w:r w:rsidR="00DE0BD6" w:rsidRPr="00BF623F">
        <w:rPr>
          <w:spacing w:val="-2"/>
          <w:sz w:val="22"/>
          <w:szCs w:val="22"/>
          <w:lang w:val="en-GB"/>
        </w:rPr>
        <w:fldChar w:fldCharType="begin" w:fldLock="1"/>
      </w:r>
      <w:r w:rsidR="00900150" w:rsidRPr="00BF623F">
        <w:rPr>
          <w:spacing w:val="-2"/>
          <w:sz w:val="22"/>
          <w:szCs w:val="22"/>
          <w:lang w:val="en-GB"/>
        </w:rPr>
        <w:instrText>ADDIN CSL_CITATION {"citationItems":[{"id":"ITEM-1","itemData":{"DOI":"10.1016/j.dib.2018.11.130","ISSN":"23523409","abstract":"The objective of the present study is to investigate the status of pollution load in River Yamuna, Delhi. The 13 sites for sampling, spread through the Delhi stretch of Yamuna, starting from the Wazirabad barrage till the Okhla barrage has been selected. Physicochemical parameters such as pH, temperature, DO (Dissolved oxygen), TDS (Total dissolved solids), salinity and conductivity were determined. The concentration of heavy metals (Cd, Ni, Zn, Fe, Cu, Pb, and Cr,) were assessed and found to be (0.03, 0.025, 1.365, 6.175, 0.08, 0.02, and 0.03) respectively. Varying concentration of heavy metals was found due to the widespread discharge of industrial effluents into the river. The overall mean concentration of heavy metals was observed in the following order Fe &gt; Zn &gt; Cu &gt; Ni &gt; Cr &gt; Pb &gt; Cd. It can be concluded that our study area as a whole is critically polluted in terms of mean Fe concentration (6.175 mg/L) due to pollutant load from various anthropogenic activities and need treatment before further use. This dataset is beneficial for policymakers, and researchers in the field of River Yamuna water quality management.","author":[{"dropping-particle":"","family":"Yadav","given":"Anshu","non-dropping-particle":"","parse-names":false,"suffix":""},{"dropping-particle":"","family":"Khandegar","given":"Vinita","non-dropping-particle":"","parse-names":false,"suffix":""}],"container-title":"Data in Brief","id":"ITEM-1","issued":{"date-parts":[["2019"]]},"page":"1-10","publisher":"Elsevier Inc.","title":"Dataset on assessment of River Yamuna, Delhi, India using indexing approach","type":"article-journal","volume":"22"},"uris":["http://www.mendeley.com/documents/?uuid=0a963086-1ff9-499f-992d-80389a910e5a"]},{"id":"ITEM-2","itemData":{"DOI":"10.1016/j.scitotenv.2019.04.166","ISSN":"18791026","PMID":"31005831","abstract":"River confluences are interesting ecosystems to investigate for their microbial community structure and functional potentials. River Ganges is one of the most important and holy river of India with great mythological history and religious significance. The Yamuna River meets Ganges at the Prayagraj (formerly known as Allahabad), India to form a unique confluence. The influence of Yamuna River on taxonomic and functional aspects of microbiome at this confluence and its downstream, remains unexplored. To unveil this dearth, whole metagenome sequencing of the microbial (bacterial and archaeal) community from the sediment samples of December 2017 sampling expedition was executed using high throughput MinION technology. Results revealed differences in the relative abundance of bacterial and archaeal communities across the confluence. Grouped by the confluence, a higher abundance of Proteobacteria and lower abundance of Bacteroidetes and Firmicutes was observed for Yamuna River (G15Y) and at immediate downstream of confluence of Ganges (G15DS), as compared to the upstream, confluence, and farther downstream of confluence. A similar trend was observed for archaeal communities with a higher abundance of Euryarchaeota in G15Y and G15DS, indicating Yamuna River's influence. Functional gene(s) analysis revealed the influence of Yamuna River on xenobiotic degradation, resistance to toxic compounds, and antibiotic resistance interceded by the autochthonous microbes at the confluence and succeeding downstream locations. Overall, similar taxonomic and functional profiles of microbial communities before confluence (upstream of Ganges) and farther downstream of confluence, suggested a transient influence of Yamuna River. Our study is significant since it may be foundational basis to understand impact of Yamuna River and also rare event of mass bathing on the microbiome of River Ganges. Further investigation would be required to understand, the underlying cause behind the restoration of microbial profiles post-confluence farther zone, to unravel the rejuvenation aspects of this unique ecosystem.","author":[{"dropping-particle":"","family":"Samson","given":"Rachel","non-dropping-particle":"","parse-names":false,"suffix":""},{"dropping-particle":"","family":"Shah","given":"Manan","non-dropping-particle":"","parse-names":false,"suffix":""},{"dropping-particle":"","family":"Yadav","given":"Rakeshkumar","non-dropping-particle":"","parse-names":false,"suffix":""},{"dropping-particle":"","family":"Sarode","given":"Priyanka","non-dropping-particle":"","parse-names":false,"suffix":""},{"dropping-particle":"","family":"Rajput","given":"Vinay","non-dropping-particle":"","parse-names":false,"suffix":""},{"dropping-particle":"","family":"Dastager","given":"Syed G.","non-dropping-particle":"","parse-names":false,"suffix":""},{"dropping-particle":"","family":"Dharne","given":"Mahesh S.","non-dropping-particle":"","parse-names":false,"suffix":""},{"dropping-particle":"","family":"Khairnar","given":"Krishna","non-dropping-particle":"","parse-names":false,"suffix":""}],"container-title":"Science of the Total Environment","id":"ITEM-2","issued":{"date-parts":[["2019"]]},"page":"288-299","publisher":"Elsevier B.V.","title":"Metagenomic insights to understand transient influence of Yamuna River on taxonomic and functional aspects of bacterial and archaeal communities of River Ganges","type":"article-journal","volume":"674"},"uris":["http://www.mendeley.com/documents/?uuid=b5c2b243-7e18-4a3a-aed1-6993001bc8d4"]},{"id":"ITEM-3","itemData":{"DOI":"10.1016/j.chemosphere.2020.129331","ISSN":"18791298","PMID":"33359991","abstract":"Occurrence of 15 different pharmaceuticals and personal care products (PPCPs) (ibuprofen, diclofenac, ketoprofen, acetaminophen, ciprofloxacin, erythromycin, amoxicillin, ofloxacin, tetracycline, metoprolol, triclosan, salicylic acid, N, N diethyl-meta-toluamide, caffeine and β-Estradiol) belongs to eight different classes in an urban stretch of River Ganges were detected for three seasons in two holy cities Rishikesh and Haridwar (India). The overall concentration of PPCPs in the River Ganges ranged between Below Detectable Limit (BDL) to 1104.84 ng/L, with higher concentrations at anthropogenically influenced lower reaches of the River Ganges at Haridwar. Acetaminophen, triclosan, N, N diethyl-meta-toluamide (DEET), tetracycline, and caffeine showed the highest detection frequency (&gt;90–100%) in the river. PPCPs concentration, especially for NSAIDs (Ibuprofen, ketoprofen and acetaminophen), antibiotics (ciprofloxacin, tetracycline and ofloxacin) and metabolite (salicylic acid) was found to be higher in winter compared to summer in the Ganges, possibly due to the lower biodegradation efficiency related to lesser temperatures and inadequate sunlight. While metoprolol (beta-blockers), triclosan (antibacterial), DEET (insect repellent) and caffeine (human indicator) showed a higher load in summer, possibly due to their intense uses during this period. Results of risk quiescent (RQ) revealed higher ecological risk for algae while the moderate risk for river fish biota.","author":[{"dropping-particle":"","family":"Singh","given":"Vineet","non-dropping-particle":"","parse-names":false,"suffix":""},{"dropping-particle":"","family":"Suthar","given":"Surindra","non-dropping-particle":"","parse-names":false,"suffix":""}],"container-title":"Chemosphere","id":"ITEM-3","issued":{"date-parts":[["2021"]]},"page":"129331","publisher":"Elsevier Ltd","title":"Occurrence, seasonal variations, and ecological risk of pharmaceuticals and personal care products in River Ganges at two holy cities of India","type":"article-journal","volume":"268"},"uris":["http://www.mendeley.com/documents/?uuid=5363ca8f-17b1-4ad4-a78a-aa6d11b08133"]},{"id":"ITEM-4","itemData":{"DOI":"10.1016/j.scitotenv.2021.146741","ISSN":"18791026","PMID":"33839659","abstract":"River Yamuna is one of the major lifelines of Northern India. The study quantified 16 target compounds including pharmaceuticals, personal care products, and hormones in the Yamuna river. Surface water samples were collected from 13 locations spanning 575 km along the river, and from two of its tributaries, Hindon river and Hindon canal. Spatiotemporal variations in the occurrence of the target compounds at the 13 sites during summer and post-monsoon season were investigated. Caffeine, estrone, gemfibrozil, sulfamethoxazole, testosterone and trimethoprim were found in all the samples, indicating substantial usage and/or persistence in the environment. The mean concentration of the target compounds ranged from 25.5 to 2187.5 ng/L. Higher concentrations were detected during the post monsoon, compared to the summer season. The highest concentration detected was of trimethoprim (8807.6 ng/L) during summer sampling, followed by caffeine (6489.9 ng/L) and gemfibrozil (2991 ng/L), during the post-monsoon sampling. The lowest concentration detected was of estrone (10.7 ng/L), during the summer sampling. The runoff from the catchment areas is one of the contributing factors for the increased concentration of the compounds during post monsoon. During summer, the river bed goes dry, facilitating the adsorption of the compounds onto the river bed sediments. The three sampling locations Okhla barrage (ponding of water from drains traversing Delhi), confluence of Yamuna with Shahadara drain (industrial and poultry cluster, and Ghazipur dumping yard) and Agra city (industrial clusters) were the hotspots in terms of total concentration of the target compounds. The study also reported the presence of PPCPs and hormones in the finished drinking water of two DWTPs at Mathura and Agra.","author":[{"dropping-particle":"","family":"Biswas","given":"Pinakshi","non-dropping-particle":"","parse-names":false,"suffix":""},{"dropping-particle":"","family":"Vellanki","given":"Bhanu Prakash","non-dropping-particle":"","parse-names":false,"suffix":""}],"container-title":"Science of the Total Environment","id":"ITEM-4","issued":{"date-parts":[["2021"]]},"page":"146741","publisher":"Elsevier B.V.","title":"Occurrence of emerging contaminants in highly anthropogenically influenced river Yamuna in India","type":"article-journal","volume":"782"},"uris":["http://www.mendeley.com/documents/?uuid=f5f85c8e-206d-45fd-a59a-9f01a719cc8f"]}],"mendeley":{"formattedCitation":"(Biswas and Vellanki, 2021; Samson et al., 2019; Singh and Suthar, 2021; Yadav and Khandegar, 2019)","plainTextFormattedCitation":"(Biswas and Vellanki, 2021; Samson et al., 2019; Singh and Suthar, 2021; Yadav and Khandegar, 2019)","previouslyFormattedCitation":"(Biswas and Vellanki, 2021; Samson et al., 2019; Singh and Suthar, 2021; Yadav and Khandegar, 2019)"},"properties":{"noteIndex":0},"schema":"https://github.com/citation-style-language/schema/raw/master/csl-citation.json"}</w:instrText>
      </w:r>
      <w:r w:rsidR="00DE0BD6" w:rsidRPr="00BF623F">
        <w:rPr>
          <w:spacing w:val="-2"/>
          <w:sz w:val="22"/>
          <w:szCs w:val="22"/>
          <w:lang w:val="en-GB"/>
        </w:rPr>
        <w:fldChar w:fldCharType="separate"/>
      </w:r>
      <w:r w:rsidR="003D5D81" w:rsidRPr="00BF623F">
        <w:rPr>
          <w:noProof/>
          <w:spacing w:val="-2"/>
          <w:sz w:val="22"/>
          <w:szCs w:val="22"/>
          <w:lang w:val="en-GB"/>
        </w:rPr>
        <w:t xml:space="preserve">(Biswas </w:t>
      </w:r>
      <w:r w:rsidR="00122153" w:rsidRPr="00BF623F">
        <w:rPr>
          <w:noProof/>
          <w:spacing w:val="-2"/>
          <w:sz w:val="22"/>
          <w:szCs w:val="22"/>
          <w:lang w:val="en-GB"/>
        </w:rPr>
        <w:t>&amp;</w:t>
      </w:r>
      <w:r w:rsidR="003D5D81" w:rsidRPr="00BF623F">
        <w:rPr>
          <w:noProof/>
          <w:spacing w:val="-2"/>
          <w:sz w:val="22"/>
          <w:szCs w:val="22"/>
          <w:lang w:val="en-GB"/>
        </w:rPr>
        <w:t xml:space="preserve"> Vellanki 2021</w:t>
      </w:r>
      <w:r w:rsidR="00122153" w:rsidRPr="00BF623F">
        <w:rPr>
          <w:noProof/>
          <w:spacing w:val="-2"/>
          <w:sz w:val="22"/>
          <w:szCs w:val="22"/>
          <w:lang w:val="en-GB"/>
        </w:rPr>
        <w:t>,</w:t>
      </w:r>
      <w:r w:rsidR="003D5D81" w:rsidRPr="00BF623F">
        <w:rPr>
          <w:noProof/>
          <w:spacing w:val="-2"/>
          <w:sz w:val="22"/>
          <w:szCs w:val="22"/>
          <w:lang w:val="en-GB"/>
        </w:rPr>
        <w:t xml:space="preserve"> Samson et al. 2019</w:t>
      </w:r>
      <w:r w:rsidR="00122153" w:rsidRPr="00BF623F">
        <w:rPr>
          <w:noProof/>
          <w:spacing w:val="-2"/>
          <w:sz w:val="22"/>
          <w:szCs w:val="22"/>
          <w:lang w:val="en-GB"/>
        </w:rPr>
        <w:t>,</w:t>
      </w:r>
      <w:r w:rsidR="003D5D81" w:rsidRPr="00BF623F">
        <w:rPr>
          <w:noProof/>
          <w:spacing w:val="-2"/>
          <w:sz w:val="22"/>
          <w:szCs w:val="22"/>
          <w:lang w:val="en-GB"/>
        </w:rPr>
        <w:t xml:space="preserve"> Singh </w:t>
      </w:r>
      <w:r w:rsidR="00122153" w:rsidRPr="00BF623F">
        <w:rPr>
          <w:noProof/>
          <w:spacing w:val="-2"/>
          <w:sz w:val="22"/>
          <w:szCs w:val="22"/>
          <w:lang w:val="en-GB"/>
        </w:rPr>
        <w:t>&amp;</w:t>
      </w:r>
      <w:r w:rsidR="003D5D81" w:rsidRPr="00BF623F">
        <w:rPr>
          <w:noProof/>
          <w:spacing w:val="-2"/>
          <w:sz w:val="22"/>
          <w:szCs w:val="22"/>
          <w:lang w:val="en-GB"/>
        </w:rPr>
        <w:t xml:space="preserve"> Suthar 2021</w:t>
      </w:r>
      <w:r w:rsidR="00122153" w:rsidRPr="00BF623F">
        <w:rPr>
          <w:noProof/>
          <w:spacing w:val="-2"/>
          <w:sz w:val="22"/>
          <w:szCs w:val="22"/>
          <w:lang w:val="en-GB"/>
        </w:rPr>
        <w:t>,</w:t>
      </w:r>
      <w:r w:rsidR="003D5D81" w:rsidRPr="00BF623F">
        <w:rPr>
          <w:noProof/>
          <w:spacing w:val="-2"/>
          <w:sz w:val="22"/>
          <w:szCs w:val="22"/>
          <w:lang w:val="en-GB"/>
        </w:rPr>
        <w:t xml:space="preserve"> Yadav </w:t>
      </w:r>
      <w:r w:rsidR="00122153" w:rsidRPr="00BF623F">
        <w:rPr>
          <w:noProof/>
          <w:spacing w:val="-2"/>
          <w:sz w:val="22"/>
          <w:szCs w:val="22"/>
          <w:lang w:val="en-GB"/>
        </w:rPr>
        <w:t>&amp;</w:t>
      </w:r>
      <w:r w:rsidR="003D5D81" w:rsidRPr="00BF623F">
        <w:rPr>
          <w:noProof/>
          <w:spacing w:val="-2"/>
          <w:sz w:val="22"/>
          <w:szCs w:val="22"/>
          <w:lang w:val="en-GB"/>
        </w:rPr>
        <w:t xml:space="preserve"> Khandegar 2019)</w:t>
      </w:r>
      <w:r w:rsidR="00DE0BD6" w:rsidRPr="00BF623F">
        <w:rPr>
          <w:spacing w:val="-2"/>
          <w:sz w:val="22"/>
          <w:szCs w:val="22"/>
          <w:lang w:val="en-GB"/>
        </w:rPr>
        <w:fldChar w:fldCharType="end"/>
      </w:r>
      <w:r w:rsidR="00122153" w:rsidRPr="00BF623F">
        <w:rPr>
          <w:spacing w:val="-2"/>
          <w:sz w:val="22"/>
          <w:szCs w:val="22"/>
          <w:lang w:val="en-GB"/>
        </w:rPr>
        <w:t>.</w:t>
      </w:r>
      <w:r w:rsidR="00DE0BD6" w:rsidRPr="00E55156">
        <w:rPr>
          <w:sz w:val="22"/>
          <w:szCs w:val="22"/>
          <w:lang w:val="en-GB"/>
        </w:rPr>
        <w:t xml:space="preserve"> This arises from the fact that no organised boat service operates in </w:t>
      </w:r>
      <w:r w:rsidR="0066466D">
        <w:rPr>
          <w:sz w:val="22"/>
          <w:szCs w:val="22"/>
          <w:lang w:val="en-GB"/>
        </w:rPr>
        <w:t xml:space="preserve">the </w:t>
      </w:r>
      <w:r w:rsidR="00DE0BD6" w:rsidRPr="00E55156">
        <w:rPr>
          <w:sz w:val="22"/>
          <w:szCs w:val="22"/>
          <w:lang w:val="en-GB"/>
        </w:rPr>
        <w:t xml:space="preserve">Yamuna River. Samples were taken from </w:t>
      </w:r>
      <w:r w:rsidR="0066466D">
        <w:rPr>
          <w:sz w:val="22"/>
          <w:szCs w:val="22"/>
          <w:lang w:val="en-GB"/>
        </w:rPr>
        <w:t xml:space="preserve">the </w:t>
      </w:r>
      <w:r w:rsidR="00DE0BD6" w:rsidRPr="00E55156">
        <w:rPr>
          <w:sz w:val="22"/>
          <w:szCs w:val="22"/>
          <w:lang w:val="en-GB"/>
        </w:rPr>
        <w:t xml:space="preserve">boat for </w:t>
      </w:r>
      <w:r w:rsidR="0066466D">
        <w:rPr>
          <w:sz w:val="22"/>
          <w:szCs w:val="22"/>
          <w:lang w:val="en-GB"/>
        </w:rPr>
        <w:t xml:space="preserve">the </w:t>
      </w:r>
      <w:r w:rsidR="00DE0BD6" w:rsidRPr="00E55156">
        <w:rPr>
          <w:sz w:val="22"/>
          <w:szCs w:val="22"/>
          <w:lang w:val="en-GB"/>
        </w:rPr>
        <w:t xml:space="preserve">Danube </w:t>
      </w:r>
      <w:r w:rsidR="0066466D">
        <w:rPr>
          <w:sz w:val="22"/>
          <w:szCs w:val="22"/>
          <w:lang w:val="en-GB"/>
        </w:rPr>
        <w:t>R</w:t>
      </w:r>
      <w:r w:rsidR="00DE0BD6" w:rsidRPr="00E55156">
        <w:rPr>
          <w:sz w:val="22"/>
          <w:szCs w:val="22"/>
          <w:lang w:val="en-GB"/>
        </w:rPr>
        <w:t xml:space="preserve">iver </w:t>
      </w:r>
      <w:r w:rsidR="00DE0BD6" w:rsidRPr="00E55156">
        <w:rPr>
          <w:sz w:val="22"/>
          <w:szCs w:val="22"/>
          <w:lang w:val="en-GB"/>
        </w:rPr>
        <w:fldChar w:fldCharType="begin" w:fldLock="1"/>
      </w:r>
      <w:r w:rsidR="00900150" w:rsidRPr="00E55156">
        <w:rPr>
          <w:sz w:val="22"/>
          <w:szCs w:val="22"/>
          <w:lang w:val="en-GB"/>
        </w:rPr>
        <w:instrText>ADDIN CSL_CITATION {"citationItems":[{"id":"ITEM-1","itemData":{"DOI":"10.1016/j.envpol.2020.114893","ISSN":"18736424","PMID":"32544664","abstract":"Surface waters are becoming increasingly contaminated by pharmaceutically active compounds (PhACs), which is a potential risk factor for drinking water quality owing to incomplete riverbank filtration. This study examined the efficiency of riverbank filtration with regard to 111 PhACs in a highly urbanized section of the river Danube. One hundred seven samples from the Danube were compared to 90 water samples from relevant drinking water abstraction wells (DWAW) during five sampling periods. The presence of 52 PhACs was detected in the Danube, the quantification of 19 agents in this section of the river was without any precedent, and 10 PhACs were present in &gt;80% of the samples. The most frequent PhACs showed higher concentrations in winter than in summer. In the DWAWs, 32 PhACs were quantified. For the majority of PhACs, the bank filtration efficiency was &gt;95%, and not influenced by concentrations measured in the river. For carbamazepine lidocaine, tramadol, and lamotrigine, low (&lt;50%) filtration efficiency was observed; however, no correlations were observed between the concentrations detected in the Danube and in the wells. These frequently occurring PhACs in surface waters have a relatively even distribution, and their sporadic appearance in wells is a function of both space and time, which may be caused by the constantly changing environment and micro-biological parameters, the dynamic operating schedule of abstraction wells, and the resulting sudden changes in flow rates. Due to the changes in the efficiency of riverbank filtration in space and time, predicting the occurrence and concentrations of these four PhACs poses a further challenge to ensuring a safe drinking water supply.","author":[{"dropping-particle":"","family":"Kondor","given":"Attila Csaba","non-dropping-particle":"","parse-names":false,"suffix":""},{"dropping-particle":"","family":"Jakab","given":"Gergely","non-dropping-particle":"","parse-names":false,"suffix":""},{"dropping-particle":"","family":"Vancsik","given":"Anna","non-dropping-particle":"","parse-names":false,"suffix":""},{"dropping-particle":"","family":"Filep","given":"Tibor","non-dropping-particle":"","parse-names":false,"suffix":""},{"dropping-particle":"","family":"Szeberényi","given":"József","non-dropping-particle":"","parse-names":false,"suffix":""},{"dropping-particle":"","family":"Szabó","given":"Lili","non-dropping-particle":"","parse-names":false,"suffix":""},{"dropping-particle":"","family":"Maász","given":"Gábor","non-dropping-particle":"","parse-names":false,"suffix":""},{"dropping-particle":"","family":"Ferincz","given":"Árpád","non-dropping-particle":"","parse-names":false,"suffix":""},{"dropping-particle":"","family":"Dobosy","given":"Péter","non-dropping-particle":"","parse-names":false,"suffix":""},{"dropping-particle":"","family":"Szalai","given":"Zoltán","non-dropping-particle":"","parse-names":false,"suffix":""}],"container-title":"Environmental Pollution","id":"ITEM-1","issue":"June","issued":{"date-parts":[["2020"]]},"title":"Occurrence of pharmaceuticals in the danube and drinking water wells: Efficiency of riverbank filtration","type":"article-journal","volume":"265"},"uris":["http://www.mendeley.com/documents/?uuid=ae10c078-d410-4f44-8ab3-756d2833b344"]}],"mendeley":{"formattedCitation":"(Kondor et al., 2020)","plainTextFormattedCitation":"(Kondor et al., 2020)","previouslyFormattedCitation":"(Kondor et al., 2020)"},"properties":{"noteIndex":0},"schema":"https://github.com/citation-style-language/schema/raw/master/csl-citation.json"}</w:instrText>
      </w:r>
      <w:r w:rsidR="00DE0BD6" w:rsidRPr="00E55156">
        <w:rPr>
          <w:sz w:val="22"/>
          <w:szCs w:val="22"/>
          <w:lang w:val="en-GB"/>
        </w:rPr>
        <w:fldChar w:fldCharType="separate"/>
      </w:r>
      <w:r w:rsidR="003D5D81" w:rsidRPr="00E55156">
        <w:rPr>
          <w:noProof/>
          <w:sz w:val="22"/>
          <w:szCs w:val="22"/>
          <w:lang w:val="en-GB"/>
        </w:rPr>
        <w:t>(Kondor et al. 2020)</w:t>
      </w:r>
      <w:r w:rsidR="00DE0BD6" w:rsidRPr="00E55156">
        <w:rPr>
          <w:sz w:val="22"/>
          <w:szCs w:val="22"/>
          <w:lang w:val="en-GB"/>
        </w:rPr>
        <w:fldChar w:fldCharType="end"/>
      </w:r>
      <w:r w:rsidR="00122153">
        <w:rPr>
          <w:sz w:val="22"/>
          <w:szCs w:val="22"/>
          <w:lang w:val="en-GB"/>
        </w:rPr>
        <w:t>.</w:t>
      </w:r>
      <w:r w:rsidR="00DE0BD6" w:rsidRPr="00E55156">
        <w:rPr>
          <w:sz w:val="22"/>
          <w:szCs w:val="22"/>
          <w:lang w:val="en-GB"/>
        </w:rPr>
        <w:t xml:space="preserve"> </w:t>
      </w:r>
      <w:r w:rsidR="0066466D">
        <w:rPr>
          <w:sz w:val="22"/>
          <w:szCs w:val="22"/>
          <w:lang w:val="en-GB"/>
        </w:rPr>
        <w:t>The o</w:t>
      </w:r>
      <w:r w:rsidR="00DE0BD6" w:rsidRPr="00E55156">
        <w:rPr>
          <w:sz w:val="22"/>
          <w:szCs w:val="22"/>
          <w:lang w:val="en-GB"/>
        </w:rPr>
        <w:t xml:space="preserve">ccurrence of </w:t>
      </w:r>
      <w:proofErr w:type="spellStart"/>
      <w:r w:rsidR="00DE0BD6" w:rsidRPr="00E55156">
        <w:rPr>
          <w:sz w:val="22"/>
          <w:szCs w:val="22"/>
          <w:lang w:val="en-GB"/>
        </w:rPr>
        <w:t>PhACs</w:t>
      </w:r>
      <w:proofErr w:type="spellEnd"/>
      <w:r w:rsidR="00DE0BD6" w:rsidRPr="00E55156">
        <w:rPr>
          <w:sz w:val="22"/>
          <w:szCs w:val="22"/>
          <w:lang w:val="en-GB"/>
        </w:rPr>
        <w:t xml:space="preserve"> in surface water bodies ha</w:t>
      </w:r>
      <w:r w:rsidR="0066466D">
        <w:rPr>
          <w:sz w:val="22"/>
          <w:szCs w:val="22"/>
          <w:lang w:val="en-GB"/>
        </w:rPr>
        <w:t>s</w:t>
      </w:r>
      <w:r w:rsidR="00DE0BD6" w:rsidRPr="00E55156">
        <w:rPr>
          <w:sz w:val="22"/>
          <w:szCs w:val="22"/>
          <w:lang w:val="en-GB"/>
        </w:rPr>
        <w:t xml:space="preserve"> been attributed to effluent from WWTPs </w:t>
      </w:r>
      <w:r w:rsidR="00DE0BD6" w:rsidRPr="00E55156">
        <w:rPr>
          <w:sz w:val="22"/>
          <w:szCs w:val="22"/>
          <w:lang w:val="en-GB"/>
        </w:rPr>
        <w:fldChar w:fldCharType="begin" w:fldLock="1"/>
      </w:r>
      <w:r w:rsidR="00900150" w:rsidRPr="00E55156">
        <w:rPr>
          <w:sz w:val="22"/>
          <w:szCs w:val="22"/>
          <w:lang w:val="en-GB"/>
        </w:rPr>
        <w:instrText>ADDIN CSL_CITATION {"citationItems":[{"id":"ITEM-1","itemData":{"DOI":"10.1016/j.scitotenv.2020.140486","ISSN":"18791026","PMID":"32886987","abstract":"Eight compounds from three categories of pharmaceuticals [5 antibiotics, 2 non-steroidal anti-inflammatory drugs, and 1 anti-epileptics] were monitored at 24 sites in the tributaries of the Han River watershed in South Korea, 2016. The seasonal occurrence, temporal-spatial variation, potential compound source(s), and a risk assessment of this watershed, which is the largest drinking water source in the country, were investigated. Clarithromycin was detected most frequently (72.2%) with the greatest median concentration (0.151 ± 0.072 μg L−1), followed by carbamazepine and sulfamethoxazole. The seasonality of the pharmaceuticals was observed, with higher concentrations and detection frequencies in spring than in summer and autumn; this was possibly caused by lower levels of microbial activities associated with lower water temperatures than other seasons. In terms of geographical variation, urban areas had higher pharmaceutical concentrations than rural areas, which was attributed to the former's high population density and largest wastewater treatment plants (WWTPs) regardless of season. The total concentration and detection frequency of WWTPs were 12.4 and 2.5 times higher in downstream sites than upstream sites, thereby conveying that WWTPs were the main source for the presence of pharmaceuticals in tributaries. According to the results produced from calculations of the risk quotient (RQ) of aquatic organisms, clarithromycin and sulfamethazine were identified as posing relatively high ecological risk (RQ &gt; 1) during the spring that was identified for this study. This study can provide policymakers with scientific support for prioritizing pollutant management and collections of global data on emerging pollutants.","author":[{"dropping-particle":"","family":"Im","given":"Jong Kwon","non-dropping-particle":"","parse-names":false,"suffix":""},{"dropping-particle":"","family":"Kim","given":"Sang Hun","non-dropping-particle":"","parse-names":false,"suffix":""},{"dropping-particle":"","family":"Noh","given":"Hye Ran","non-dropping-particle":"","parse-names":false,"suffix":""},{"dropping-particle":"","family":"Yu","given":"Soon Ju","non-dropping-particle":"","parse-names":false,"suffix":""}],"container-title":"Science of the Total Environment","id":"ITEM-1","issued":{"date-parts":[["2020"]]},"page":"140486","publisher":"Elsevier B.V.","title":"Temporal-spatial variation and environmental risk assessment of pharmaceuticals in tributaries of the Han River watershed, South Korea","type":"article-journal","volume":"741"},"uris":["http://www.mendeley.com/documents/?uuid=c1346c72-ae25-4253-bcd1-934d6ce5a17f"]},{"id":"ITEM-2","itemData":{"DOI":"10.1016/j.scitotenv.2018.03.387","ISSN":"18791026","PMID":"29635196","abstract":"Fish are good indicators of aquatic environment pollution because of their capability to uptake pollutants contained in water. Therefore, accumulation of pharmaceutical compounds in freshwater and marine fish and other aquatic organisms has been studied extensively in the last decade. In this context, the present study investigates the occurrence of pharmaceutical compounds in wild fish from 25 polluted river sites in the USA, downstream from wastewater treatment plants (WWTPs). Sample sites constitute a subset of urban rivers investigated in the U.S. EPA's 2008–2009 National Rivers and Streams Assessment. Thirteen pharmaceuticals (out of the twenty compounds analyzed) were quantified in fish fillets at concentrations commonly below 10 ng g−1, in accordance with the findings from previous studies in the USA and Europe. The psychoactive drugs venlafaxine, carbamazepine and its metabolite 2-hydroxy carbamazepine were the most prevalent compounds (58%, 27% and 42%, respectively). This group of drugs is highly prescribed and rather resistant to degradation during conventional treatment in WWTPs as well as in natural aquatic environments. Salbutamol, a drug used to treat asthma, and the diuretic hydrochlorothiazide were also frequently detected (in &gt;20% of the samples). Occurrence of six pharmaceutical families due to chronic exposure at environmental concentrations in water was detected in eight fish species.","author":[{"dropping-particle":"","family":"Huerta","given":"Belinda","non-dropping-particle":"","parse-names":false,"suffix":""},{"dropping-particle":"","family":"Rodriguez-Mozaz","given":"Sara","non-dropping-particle":"","parse-names":false,"suffix":""},{"dropping-particle":"","family":"Lazorchak","given":"Jim","non-dropping-particle":"","parse-names":false,"suffix":""},{"dropping-particle":"","family":"Barcelo","given":"Damia","non-dropping-particle":"","parse-names":false,"suffix":""},{"dropping-particle":"","family":"Batt","given":"Angela","non-dropping-particle":"","parse-names":false,"suffix":""},{"dropping-particle":"","family":"Wathen","given":"John","non-dropping-particle":"","parse-names":false,"suffix":""},{"dropping-particle":"","family":"Stahl","given":"Leanne","non-dropping-particle":"","parse-names":false,"suffix":""}],"container-title":"Science of the Total Environment","id":"ITEM-2","issued":{"date-parts":[["2018"]]},"page":"542-549","publisher":"Elsevier B.V.","title":"Presence of pharmaceuticals in fish collected from urban rivers in the U.S. EPA 2008–2009 National Rivers and Streams Assessment","type":"article-journal","volume":"634"},"uris":["http://www.mendeley.com/documents/?uuid=14b8cc4a-5ab2-43ff-9806-6c11e620ed51"]},{"id":"ITEM-3","itemData":{"DOI":"10.1016/j.watres.2017.12.044","ISSN":"18792448","PMID":"29571111","abstract":"The widespread use of pharmaceuticals by human populations results in their sustained discharge to surface waters via wastewater treatment plants (WWTPs). In this study, 16 highly prescribed pharmaceuticals were quantified along a 250 km transect of the Hudson River Estuary and New York Harbor to describe their sources and spatial patterns. Sampling was conducted over two dry weather periods in May and July 2016, at 72 sites which included mid-channel and nearshore sites, as well as locations influenced by tributaries and WWTP outfalls. The detection frequency of the study pharmaceuticals was almost identical between the May and July sampling periods at 55% and 52%, respectively. Six pharmaceuticals were measurable at 92% or more of the sites during both sampling periods, illustrating their ubiquitous presence throughout the study area. Individual pharmaceutical concentrations were highly variable spatially, ranging from non-detect to 3810 ng/L during the study. Major factors controlling concentrations were proximity and magnitude of WWTP discharges, inputs from tributaries and tidal mixing. Two compounds, sucralose and caffeine, were evaluated as tracers to identify wastewater sources and assess pharmaceutical behavior. Sucralose was useful in identifying wastewater inputs to the river and concentrations showed excellent correlations with numerous pharmaceuticals in the study. Caffeine-sucralose ratios showed potential in identifying discharges of untreated wastewater occurring during a combined sewage overflow event. Many of the study pharmaceuticals were present throughout the Hudson River Estuary as a consequence of sustained wastewater discharge. Whereas some concentrations were above published effects levels, a more complete risk assessment is needed to understand the potential for ecological impacts due to pharmaceuticals in the Hudson River Estuary.","author":[{"dropping-particle":"","family":"Cantwell","given":"Mark G.","non-dropping-particle":"","parse-names":false,"suffix":""},{"dropping-particle":"","family":"Katz","given":"David R.","non-dropping-particle":"","parse-names":false,"suffix":""},{"dropping-particle":"","family":"Sullivan","given":"Julia C.","non-dropping-particle":"","parse-names":false,"suffix":""},{"dropping-particle":"","family":"Shapley","given":"Daniel","non-dropping-particle":"","parse-names":false,"suffix":""},{"dropping-particle":"","family":"Lipscomb","given":"John","non-dropping-particle":"","parse-names":false,"suffix":""},{"dropping-particle":"","family":"Epstein","given":"Jennifer","non-dropping-particle":"","parse-names":false,"suffix":""},{"dropping-particle":"","family":"Juhl","given":"Andrew R.","non-dropping-particle":"","parse-names":false,"suffix":""},{"dropping-particle":"","family":"Knudson","given":"Carol","non-dropping-particle":"","parse-names":false,"suffix":""},{"dropping-particle":"","family":"O'Mullan","given":"Gregory D.","non-dropping-particle":"","parse-names":false,"suffix":""}],"container-title":"Water Research","id":"ITEM-3","issued":{"date-parts":[["2018"]]},"page":"335-343","publisher":"Elsevier Ltd","title":"Spatial patterns of pharmaceuticals and wastewater tracers in the Hudson River Estuary","type":"article-journal","volume":"137"},"uris":["http://www.mendeley.com/documents/?uuid=c04277da-b6e6-4645-8280-8a87a06936fc"]},{"id":"ITEM-4","itemData":{"DOI":"10.1016/j.scitotenv.2018.07.308","ISSN":"18791026","PMID":"30089278","abstract":"The contamination patterns and fate of pharmaceutically active compounds (PhACs) were investigated in the Evrotas River (Southern Greece). This is a temporary river with differing levels of water stress and water quality impairment in a number of its reaches. Three sampling campaigns were conducted in order to capture different levels of water stress and water quality. Four sampling sites located on the main channel of the Evrotas River were sampled in July 2015 (moderate stream flow), and June and September 2016 (low stream flow). Discharge of urban wastewater has been determined as the main source of pollution, with PhACs, nutrients and other physicochemical parameters considerably increasing downstream the wastewater treatment plant (WWTP) of Sparta city. Due to the pronounced hydrological variation of the Evrotas River, generally, the highest concentrations of PhACs have been detected during low flow conditions. Simultaneously, low flow resulted in an increased water travel time and consequently longer residence time that accounted for the higher attenuation of most PhACs. The average decrease in total concentration of PhACs within the studied waterbody segment (downstream of Sparta city) increased from 22% in July 2015 to 25% in June 2016 and 77% in September 2016. The PhACs with the highest average concentration decrease throughout the sampling campaigns were hydrochlorothiazide, followed by sotalol, carbamazepine, valsartan, and naproxen.","author":[{"dropping-particle":"","family":"Mandaric","given":"Ladislav","non-dropping-particle":"","parse-names":false,"suffix":""},{"dropping-particle":"","family":"Kalogianni","given":"Eleni","non-dropping-particle":"","parse-names":false,"suffix":""},{"dropping-particle":"","family":"Skoulikidis","given":"Nikolaos","non-dropping-particle":"","parse-names":false,"suffix":""},{"dropping-particle":"","family":"Petrovic","given":"Mira","non-dropping-particle":"","parse-names":false,"suffix":""},{"dropping-particle":"","family":"Sabater","given":"Sergi","non-dropping-particle":"","parse-names":false,"suffix":""}],"container-title":"Science of the Total Environment","id":"ITEM-4","issued":{"date-parts":[["2019"]]},"page":"561-569","publisher":"The Authors","title":"Contamination patterns and attenuation of pharmaceuticals in a temporary Mediterranean river","type":"article-journal","volume":"647"},"uris":["http://www.mendeley.com/documents/?uuid=fb4aaef9-1d19-4704-bcbe-0aa685297b20"]},{"id":"ITEM-5","itemData":{"DOI":"10.1016/j.jhazmat.2020.124331","ISSN":"18733336","PMID":"33183833","abstract":"Upgrades of wastewater treatment plant (WWTP) and full-scale application of additional advanced oxidation processes have been proven to be effective in reducing the nutrient emissions to the environment; however, the impacts of WWTP upgrades on the receiving waters with regard to the occurrence and ecological risks of pharmaceuticals are still unclear. In this study, 27 pharmaceuticals with diverse physicochemical properties were monitored in four rivers in Beijing, each of which was heavily impacted by a large-scale WWTP. Three-year sampling campaigns were conducted, covering the periods before and after the WWTP upgrades. The results show that the newly added combined treatment processes (e.g., biological filter, ultrafiltration, ozonation, and NaClO disinfection) reduced the total pharmaceutical concentrations in the effluents by 45–74%. The composition profiles reveal that the upgrades of two studied WWTPs resulted in a significant reduction of pharmaceutical concentrations in the receiving rivers, while little impacts were observed for the other rivers. The risk assessment shows that the acute toxic pressures in the studied rivers were generally low and the WWTP upgrades were conducive to reduce the risks for most of pharmaceuticals. However, erythromycin and ofloxacin still posed high risk, indicating the potential adverse effect of pharmaceuticals on aquatic environment.","author":[{"dropping-particle":"","family":"Su","given":"Du","non-dropping-particle":"","parse-names":false,"suffix":""},{"dropping-particle":"","family":"Ben","given":"Weiwei","non-dropping-particle":"","parse-names":false,"suffix":""},{"dropping-particle":"","family":"Strobel","given":"Bjarne W.","non-dropping-particle":"","parse-names":false,"suffix":""},{"dropping-particle":"","family":"Qiang","given":"Zhimin","non-dropping-particle":"","parse-names":false,"suffix":""}],"container-title":"Journal of Hazardous Materials","id":"ITEM-5","issue":"July","issued":{"date-parts":[["2021"]]},"title":"Impacts of wastewater treatment plant upgrades on the distribution and risks of pharmaceuticals in receiving rivers","type":"article-journal","volume":"406"},"uris":["http://www.mendeley.com/documents/?uuid=da5b2b1f-d177-4e3c-a96d-f00141ffe836"]}],"mendeley":{"formattedCitation":"(Cantwell et al., 2018; Huerta et al., 2018; Im et al., 2020b; Mandaric et al., 2019; Su et al., 2021)","plainTextFormattedCitation":"(Cantwell et al., 2018; Huerta et al., 2018; Im et al., 2020b; Mandaric et al., 2019; Su et al., 2021)","previouslyFormattedCitation":"(Cantwell et al., 2018; Huerta et al., 2018; Im et al., 2020b; Mandaric et al., 2019; Su et al., 2021)"},"properties":{"noteIndex":0},"schema":"https://github.com/citation-style-language/schema/raw/master/csl-citation.json"}</w:instrText>
      </w:r>
      <w:r w:rsidR="00DE0BD6" w:rsidRPr="00E55156">
        <w:rPr>
          <w:sz w:val="22"/>
          <w:szCs w:val="22"/>
          <w:lang w:val="en-GB"/>
        </w:rPr>
        <w:fldChar w:fldCharType="separate"/>
      </w:r>
      <w:r w:rsidR="003D5D81" w:rsidRPr="00E55156">
        <w:rPr>
          <w:noProof/>
          <w:sz w:val="22"/>
          <w:szCs w:val="22"/>
          <w:lang w:val="en-GB"/>
        </w:rPr>
        <w:t>(Cantwell et al. 2018</w:t>
      </w:r>
      <w:r w:rsidR="00122153">
        <w:rPr>
          <w:noProof/>
          <w:sz w:val="22"/>
          <w:szCs w:val="22"/>
          <w:lang w:val="en-GB"/>
        </w:rPr>
        <w:t>,</w:t>
      </w:r>
      <w:r w:rsidR="003D5D81" w:rsidRPr="00E55156">
        <w:rPr>
          <w:noProof/>
          <w:sz w:val="22"/>
          <w:szCs w:val="22"/>
          <w:lang w:val="en-GB"/>
        </w:rPr>
        <w:t xml:space="preserve"> Huerta et al. 2018</w:t>
      </w:r>
      <w:r w:rsidR="00122153">
        <w:rPr>
          <w:noProof/>
          <w:sz w:val="22"/>
          <w:szCs w:val="22"/>
          <w:lang w:val="en-GB"/>
        </w:rPr>
        <w:t>,</w:t>
      </w:r>
      <w:r w:rsidR="003D5D81" w:rsidRPr="00E55156">
        <w:rPr>
          <w:noProof/>
          <w:sz w:val="22"/>
          <w:szCs w:val="22"/>
          <w:lang w:val="en-GB"/>
        </w:rPr>
        <w:t xml:space="preserve"> Im et al. 2020b</w:t>
      </w:r>
      <w:r w:rsidR="00122153">
        <w:rPr>
          <w:noProof/>
          <w:sz w:val="22"/>
          <w:szCs w:val="22"/>
          <w:lang w:val="en-GB"/>
        </w:rPr>
        <w:t>,</w:t>
      </w:r>
      <w:r w:rsidR="003D5D81" w:rsidRPr="00E55156">
        <w:rPr>
          <w:noProof/>
          <w:sz w:val="22"/>
          <w:szCs w:val="22"/>
          <w:lang w:val="en-GB"/>
        </w:rPr>
        <w:t xml:space="preserve"> Mandaric et al. 2019</w:t>
      </w:r>
      <w:r w:rsidR="00122153">
        <w:rPr>
          <w:noProof/>
          <w:sz w:val="22"/>
          <w:szCs w:val="22"/>
          <w:lang w:val="en-GB"/>
        </w:rPr>
        <w:t>,</w:t>
      </w:r>
      <w:r w:rsidR="003D5D81" w:rsidRPr="00E55156">
        <w:rPr>
          <w:noProof/>
          <w:sz w:val="22"/>
          <w:szCs w:val="22"/>
          <w:lang w:val="en-GB"/>
        </w:rPr>
        <w:t xml:space="preserve"> Su et al. 2021)</w:t>
      </w:r>
      <w:r w:rsidR="00DE0BD6" w:rsidRPr="00E55156">
        <w:rPr>
          <w:sz w:val="22"/>
          <w:szCs w:val="22"/>
          <w:lang w:val="en-GB"/>
        </w:rPr>
        <w:fldChar w:fldCharType="end"/>
      </w:r>
      <w:r w:rsidR="00122153">
        <w:rPr>
          <w:sz w:val="22"/>
          <w:szCs w:val="22"/>
          <w:lang w:val="en-GB"/>
        </w:rPr>
        <w:t>.</w:t>
      </w:r>
    </w:p>
    <w:p w14:paraId="7F714244" w14:textId="3E14E48B" w:rsidR="000B0883" w:rsidRPr="00E55156" w:rsidRDefault="000B0883" w:rsidP="008956D0">
      <w:pPr>
        <w:spacing w:after="0" w:line="240" w:lineRule="auto"/>
        <w:ind w:firstLine="180"/>
        <w:jc w:val="both"/>
        <w:rPr>
          <w:sz w:val="22"/>
          <w:szCs w:val="22"/>
          <w:lang w:val="en-GB"/>
        </w:rPr>
      </w:pPr>
      <w:r w:rsidRPr="00E55156">
        <w:rPr>
          <w:sz w:val="22"/>
          <w:szCs w:val="22"/>
          <w:lang w:val="en-GB"/>
        </w:rPr>
        <w:t xml:space="preserve">However, before accounting for the wastewater discharge into </w:t>
      </w:r>
      <w:r w:rsidR="0066466D">
        <w:rPr>
          <w:sz w:val="22"/>
          <w:szCs w:val="22"/>
          <w:lang w:val="en-GB"/>
        </w:rPr>
        <w:t xml:space="preserve">the Yamuna River </w:t>
      </w:r>
      <w:r w:rsidRPr="00E55156">
        <w:rPr>
          <w:sz w:val="22"/>
          <w:szCs w:val="22"/>
          <w:lang w:val="en-GB"/>
        </w:rPr>
        <w:t xml:space="preserve">its annual flow condition needs to be assessed. About 80% of the </w:t>
      </w:r>
      <w:r w:rsidR="0066466D">
        <w:rPr>
          <w:sz w:val="22"/>
          <w:szCs w:val="22"/>
          <w:lang w:val="en-GB"/>
        </w:rPr>
        <w:t xml:space="preserve">Yamuna River </w:t>
      </w:r>
      <w:r w:rsidRPr="00E55156">
        <w:rPr>
          <w:sz w:val="22"/>
          <w:szCs w:val="22"/>
          <w:lang w:val="en-GB"/>
        </w:rPr>
        <w:t xml:space="preserve">flow occurs in </w:t>
      </w:r>
      <w:r w:rsidR="0066466D">
        <w:rPr>
          <w:sz w:val="22"/>
          <w:szCs w:val="22"/>
          <w:lang w:val="en-GB"/>
        </w:rPr>
        <w:t xml:space="preserve">the </w:t>
      </w:r>
      <w:r w:rsidRPr="00E55156">
        <w:rPr>
          <w:sz w:val="22"/>
          <w:szCs w:val="22"/>
          <w:lang w:val="en-GB"/>
        </w:rPr>
        <w:t>monsoon (July to September) season</w:t>
      </w:r>
      <w:r w:rsidR="0066466D">
        <w:rPr>
          <w:sz w:val="22"/>
          <w:szCs w:val="22"/>
          <w:lang w:val="en-GB"/>
        </w:rPr>
        <w:t>,</w:t>
      </w:r>
      <w:r w:rsidRPr="00E55156">
        <w:rPr>
          <w:sz w:val="22"/>
          <w:szCs w:val="22"/>
          <w:lang w:val="en-GB"/>
        </w:rPr>
        <w:t xml:space="preserve"> while </w:t>
      </w:r>
      <w:r w:rsidR="0066466D">
        <w:rPr>
          <w:sz w:val="22"/>
          <w:szCs w:val="22"/>
          <w:lang w:val="en-GB"/>
        </w:rPr>
        <w:t xml:space="preserve">the </w:t>
      </w:r>
      <w:r w:rsidRPr="00E55156">
        <w:rPr>
          <w:sz w:val="22"/>
          <w:szCs w:val="22"/>
          <w:lang w:val="en-GB"/>
        </w:rPr>
        <w:t xml:space="preserve">rest of the 20% of </w:t>
      </w:r>
      <w:r w:rsidR="0066466D">
        <w:rPr>
          <w:sz w:val="22"/>
          <w:szCs w:val="22"/>
          <w:lang w:val="en-GB"/>
        </w:rPr>
        <w:t xml:space="preserve">the </w:t>
      </w:r>
      <w:r w:rsidRPr="00E55156">
        <w:rPr>
          <w:sz w:val="22"/>
          <w:szCs w:val="22"/>
          <w:lang w:val="en-GB"/>
        </w:rPr>
        <w:t xml:space="preserve">flow makes up for </w:t>
      </w:r>
      <w:r w:rsidR="0066466D">
        <w:rPr>
          <w:sz w:val="22"/>
          <w:szCs w:val="22"/>
          <w:lang w:val="en-GB"/>
        </w:rPr>
        <w:t xml:space="preserve">the </w:t>
      </w:r>
      <w:r w:rsidRPr="00E55156">
        <w:rPr>
          <w:sz w:val="22"/>
          <w:szCs w:val="22"/>
          <w:lang w:val="en-GB"/>
        </w:rPr>
        <w:t>rest of the nine months (October</w:t>
      </w:r>
      <w:r w:rsidR="0066466D">
        <w:rPr>
          <w:sz w:val="22"/>
          <w:szCs w:val="22"/>
          <w:lang w:val="en-GB"/>
        </w:rPr>
        <w:t xml:space="preserve"> to </w:t>
      </w:r>
      <w:r w:rsidRPr="00E55156">
        <w:rPr>
          <w:sz w:val="22"/>
          <w:szCs w:val="22"/>
          <w:lang w:val="en-GB"/>
        </w:rPr>
        <w:t xml:space="preserve">June). </w:t>
      </w:r>
      <w:r w:rsidR="0066466D">
        <w:rPr>
          <w:sz w:val="22"/>
          <w:szCs w:val="22"/>
          <w:lang w:val="en-GB"/>
        </w:rPr>
        <w:t xml:space="preserve">The Yamuna River's </w:t>
      </w:r>
      <w:r w:rsidRPr="00E55156">
        <w:rPr>
          <w:sz w:val="22"/>
          <w:szCs w:val="22"/>
          <w:lang w:val="en-GB"/>
        </w:rPr>
        <w:t>annual mean flow is about 13.9 BCM (billion cubic meter</w:t>
      </w:r>
      <w:r w:rsidR="0066466D">
        <w:rPr>
          <w:sz w:val="22"/>
          <w:szCs w:val="22"/>
          <w:lang w:val="en-GB"/>
        </w:rPr>
        <w:t>s</w:t>
      </w:r>
      <w:r w:rsidRPr="00E55156">
        <w:rPr>
          <w:sz w:val="22"/>
          <w:szCs w:val="22"/>
          <w:lang w:val="en-GB"/>
        </w:rPr>
        <w:t>). O</w:t>
      </w:r>
      <w:r w:rsidR="0066466D">
        <w:rPr>
          <w:sz w:val="22"/>
          <w:szCs w:val="22"/>
          <w:lang w:val="en-GB"/>
        </w:rPr>
        <w:t>f these,</w:t>
      </w:r>
      <w:r w:rsidRPr="00E55156">
        <w:rPr>
          <w:sz w:val="22"/>
          <w:szCs w:val="22"/>
          <w:lang w:val="en-GB"/>
        </w:rPr>
        <w:t xml:space="preserve"> 9.5 BCM is extracted for irrigation and drinking </w:t>
      </w:r>
      <w:r w:rsidR="0066466D">
        <w:rPr>
          <w:sz w:val="22"/>
          <w:szCs w:val="22"/>
          <w:lang w:val="en-GB"/>
        </w:rPr>
        <w:t>until Delhi leaves</w:t>
      </w:r>
      <w:r w:rsidRPr="00E55156">
        <w:rPr>
          <w:sz w:val="22"/>
          <w:szCs w:val="22"/>
          <w:lang w:val="en-GB"/>
        </w:rPr>
        <w:t xml:space="preserve"> only 4.4 BCM for river flow. Again, when this flow reaches Wazirabad Barrage, it is reported to release about 3.8 BCM during </w:t>
      </w:r>
      <w:r w:rsidR="0066466D">
        <w:rPr>
          <w:sz w:val="22"/>
          <w:szCs w:val="22"/>
          <w:lang w:val="en-GB"/>
        </w:rPr>
        <w:t xml:space="preserve">the </w:t>
      </w:r>
      <w:r w:rsidRPr="00E55156">
        <w:rPr>
          <w:sz w:val="22"/>
          <w:szCs w:val="22"/>
          <w:lang w:val="en-GB"/>
        </w:rPr>
        <w:t>monsoon season</w:t>
      </w:r>
      <w:r w:rsidR="0066466D">
        <w:rPr>
          <w:sz w:val="22"/>
          <w:szCs w:val="22"/>
          <w:lang w:val="en-GB"/>
        </w:rPr>
        <w:t>,</w:t>
      </w:r>
      <w:r w:rsidRPr="00E55156">
        <w:rPr>
          <w:sz w:val="22"/>
          <w:szCs w:val="22"/>
          <w:lang w:val="en-GB"/>
        </w:rPr>
        <w:t xml:space="preserve"> leaving 0.3 BCM for the remaining 9 months as river flow </w:t>
      </w:r>
      <w:r w:rsidRPr="00E55156">
        <w:rPr>
          <w:sz w:val="22"/>
          <w:szCs w:val="22"/>
          <w:lang w:val="en-GB"/>
        </w:rPr>
        <w:fldChar w:fldCharType="begin" w:fldLock="1"/>
      </w:r>
      <w:r w:rsidR="00900150" w:rsidRPr="00E55156">
        <w:rPr>
          <w:sz w:val="22"/>
          <w:szCs w:val="22"/>
          <w:lang w:val="en-GB"/>
        </w:rPr>
        <w:instrText>ADDIN CSL_CITATION {"citationItems":[{"id":"ITEM-1","itemData":{"abstract":"… Akses terbuka (open access), memberi keleluasaan kepada siapapun yang membutuhkan informasi khususnya melalui sumber daya … Dalam akses terbuka (open access), informasi dengan teknologi digital ada kebebasan untuk mengakses bagi siapa saja yang membutuhkan …","author":[{"dropping-particle":"","family":"Vikram Soni, Shashank Shekhar","given":"Diwan Singh","non-dropping-particle":"","parse-names":false,"suffix":""}],"container-title":"Geophysics","id":"ITEM-1","issued":{"date-parts":[["2013"]]},"page":"1-20","title":"Environmental flow for Monsoon Rivers in India: The Yamuna River as a case study","type":"article-journal"},"uris":["http://www.mendeley.com/documents/?uuid=99a6b16b-7d27-4f3f-88a5-83b48c9ff6e6","http://www.mendeley.com/documents/?uuid=18d0a5f3-4858-4dda-942a-de10583f49cb"]}],"mendeley":{"formattedCitation":"(Vikram Soni, Shashank Shekhar, 2013)","plainTextFormattedCitation":"(Vikram Soni, Shashank Shekhar, 2013)","previouslyFormattedCitation":"(Vikram Soni, Shashank Shekhar, 2013)"},"properties":{"noteIndex":0},"schema":"https://github.com/citation-style-language/schema/raw/master/csl-citation.json"}</w:instrText>
      </w:r>
      <w:r w:rsidRPr="00E55156">
        <w:rPr>
          <w:sz w:val="22"/>
          <w:szCs w:val="22"/>
          <w:lang w:val="en-GB"/>
        </w:rPr>
        <w:fldChar w:fldCharType="separate"/>
      </w:r>
      <w:r w:rsidR="003D5D81" w:rsidRPr="00E55156">
        <w:rPr>
          <w:noProof/>
          <w:sz w:val="22"/>
          <w:szCs w:val="22"/>
          <w:lang w:val="en-GB"/>
        </w:rPr>
        <w:t>(Vikram Soni</w:t>
      </w:r>
      <w:r w:rsidR="005A3375">
        <w:rPr>
          <w:noProof/>
          <w:sz w:val="22"/>
          <w:szCs w:val="22"/>
          <w:lang w:val="en-GB"/>
        </w:rPr>
        <w:t xml:space="preserve"> &amp;</w:t>
      </w:r>
      <w:r w:rsidR="003D5D81" w:rsidRPr="00E55156">
        <w:rPr>
          <w:noProof/>
          <w:sz w:val="22"/>
          <w:szCs w:val="22"/>
          <w:lang w:val="en-GB"/>
        </w:rPr>
        <w:t xml:space="preserve"> Shashank Shekhar 2013)</w:t>
      </w:r>
      <w:r w:rsidRPr="00E55156">
        <w:rPr>
          <w:sz w:val="22"/>
          <w:szCs w:val="22"/>
          <w:lang w:val="en-GB"/>
        </w:rPr>
        <w:fldChar w:fldCharType="end"/>
      </w:r>
      <w:r w:rsidR="005A3375">
        <w:rPr>
          <w:sz w:val="22"/>
          <w:szCs w:val="22"/>
          <w:lang w:val="en-GB"/>
        </w:rPr>
        <w:t>.</w:t>
      </w:r>
    </w:p>
    <w:p w14:paraId="033FBEEB" w14:textId="01229514" w:rsidR="00FC09D1" w:rsidRPr="00E55156" w:rsidRDefault="00FC09D1" w:rsidP="008956D0">
      <w:pPr>
        <w:spacing w:after="0" w:line="240" w:lineRule="auto"/>
        <w:ind w:firstLine="180"/>
        <w:jc w:val="both"/>
        <w:rPr>
          <w:sz w:val="22"/>
          <w:szCs w:val="22"/>
          <w:lang w:val="en-GB"/>
        </w:rPr>
      </w:pPr>
      <w:r w:rsidRPr="00E55156">
        <w:rPr>
          <w:sz w:val="22"/>
          <w:szCs w:val="22"/>
          <w:lang w:val="en-GB"/>
        </w:rPr>
        <w:t>Fig. 4 present</w:t>
      </w:r>
      <w:r w:rsidR="0022392F" w:rsidRPr="00E55156">
        <w:rPr>
          <w:sz w:val="22"/>
          <w:szCs w:val="22"/>
          <w:lang w:val="en-GB"/>
        </w:rPr>
        <w:t>s</w:t>
      </w:r>
      <w:r w:rsidRPr="00E55156">
        <w:rPr>
          <w:sz w:val="22"/>
          <w:szCs w:val="22"/>
          <w:lang w:val="en-GB"/>
        </w:rPr>
        <w:t xml:space="preserve"> the amount of wastewater in MLD (million litres </w:t>
      </w:r>
      <w:r w:rsidR="0066466D">
        <w:rPr>
          <w:sz w:val="22"/>
          <w:szCs w:val="22"/>
          <w:lang w:val="en-GB"/>
        </w:rPr>
        <w:t>per d</w:t>
      </w:r>
      <w:r w:rsidRPr="00E55156">
        <w:rPr>
          <w:sz w:val="22"/>
          <w:szCs w:val="22"/>
          <w:lang w:val="en-GB"/>
        </w:rPr>
        <w:t xml:space="preserve">ay) discharged into the River Yamuna along </w:t>
      </w:r>
      <w:r w:rsidR="0066466D">
        <w:rPr>
          <w:sz w:val="22"/>
          <w:szCs w:val="22"/>
          <w:lang w:val="en-GB"/>
        </w:rPr>
        <w:t xml:space="preserve">the </w:t>
      </w:r>
      <w:r w:rsidRPr="00E55156">
        <w:rPr>
          <w:sz w:val="22"/>
          <w:szCs w:val="22"/>
          <w:lang w:val="en-GB"/>
        </w:rPr>
        <w:t xml:space="preserve">Delhi stretch. The relation of </w:t>
      </w:r>
      <w:proofErr w:type="spellStart"/>
      <w:r w:rsidRPr="00E55156">
        <w:rPr>
          <w:sz w:val="22"/>
          <w:szCs w:val="22"/>
          <w:lang w:val="en-GB"/>
        </w:rPr>
        <w:t>PhACs</w:t>
      </w:r>
      <w:proofErr w:type="spellEnd"/>
      <w:r w:rsidRPr="00E55156">
        <w:rPr>
          <w:sz w:val="22"/>
          <w:szCs w:val="22"/>
          <w:lang w:val="en-GB"/>
        </w:rPr>
        <w:t xml:space="preserve"> with WWTPs holds for developed countries where 100% of wastewater is treated before discharge in</w:t>
      </w:r>
      <w:r w:rsidR="0066466D">
        <w:rPr>
          <w:sz w:val="22"/>
          <w:szCs w:val="22"/>
          <w:lang w:val="en-GB"/>
        </w:rPr>
        <w:t>to</w:t>
      </w:r>
      <w:r w:rsidRPr="00E55156">
        <w:rPr>
          <w:sz w:val="22"/>
          <w:szCs w:val="22"/>
          <w:lang w:val="en-GB"/>
        </w:rPr>
        <w:t xml:space="preserve"> the environment. Also, </w:t>
      </w:r>
      <w:r w:rsidR="0066466D">
        <w:rPr>
          <w:sz w:val="22"/>
          <w:szCs w:val="22"/>
          <w:lang w:val="en-GB"/>
        </w:rPr>
        <w:t xml:space="preserve">the 100% removal of </w:t>
      </w:r>
      <w:proofErr w:type="spellStart"/>
      <w:r w:rsidR="0066466D">
        <w:rPr>
          <w:sz w:val="22"/>
          <w:szCs w:val="22"/>
          <w:lang w:val="en-GB"/>
        </w:rPr>
        <w:t>PhACs</w:t>
      </w:r>
      <w:proofErr w:type="spellEnd"/>
      <w:r w:rsidR="0066466D">
        <w:rPr>
          <w:sz w:val="22"/>
          <w:szCs w:val="22"/>
          <w:lang w:val="en-GB"/>
        </w:rPr>
        <w:t xml:space="preserve"> wa</w:t>
      </w:r>
      <w:r w:rsidRPr="00E55156">
        <w:rPr>
          <w:sz w:val="22"/>
          <w:szCs w:val="22"/>
          <w:lang w:val="en-GB"/>
        </w:rPr>
        <w:t xml:space="preserve">s not reported in any study. </w:t>
      </w:r>
      <w:r w:rsidR="0066466D">
        <w:rPr>
          <w:sz w:val="22"/>
          <w:szCs w:val="22"/>
          <w:lang w:val="en-GB"/>
        </w:rPr>
        <w:t xml:space="preserve">The </w:t>
      </w:r>
      <w:r w:rsidRPr="00E55156">
        <w:rPr>
          <w:sz w:val="22"/>
          <w:szCs w:val="22"/>
          <w:lang w:val="en-GB"/>
        </w:rPr>
        <w:t xml:space="preserve">presence of </w:t>
      </w:r>
      <w:proofErr w:type="spellStart"/>
      <w:r w:rsidRPr="00E55156">
        <w:rPr>
          <w:sz w:val="22"/>
          <w:szCs w:val="22"/>
          <w:lang w:val="en-GB"/>
        </w:rPr>
        <w:t>PhACs</w:t>
      </w:r>
      <w:proofErr w:type="spellEnd"/>
      <w:r w:rsidRPr="00E55156">
        <w:rPr>
          <w:sz w:val="22"/>
          <w:szCs w:val="22"/>
          <w:lang w:val="en-GB"/>
        </w:rPr>
        <w:t xml:space="preserve"> in river water can also be attributed to </w:t>
      </w:r>
      <w:r w:rsidR="0066466D">
        <w:rPr>
          <w:sz w:val="22"/>
          <w:szCs w:val="22"/>
          <w:lang w:val="en-GB"/>
        </w:rPr>
        <w:t xml:space="preserve">the </w:t>
      </w:r>
      <w:r w:rsidRPr="00E55156">
        <w:rPr>
          <w:sz w:val="22"/>
          <w:szCs w:val="22"/>
          <w:lang w:val="en-GB"/>
        </w:rPr>
        <w:t>absence of WWTPs</w:t>
      </w:r>
      <w:r w:rsidR="0066466D">
        <w:rPr>
          <w:sz w:val="22"/>
          <w:szCs w:val="22"/>
          <w:lang w:val="en-GB"/>
        </w:rPr>
        <w:t>,</w:t>
      </w:r>
      <w:r w:rsidRPr="00E55156">
        <w:rPr>
          <w:sz w:val="22"/>
          <w:szCs w:val="22"/>
          <w:lang w:val="en-GB"/>
        </w:rPr>
        <w:t xml:space="preserve"> i.e., wastewater is released into the environment without treatment </w:t>
      </w:r>
      <w:r w:rsidRPr="00E55156">
        <w:rPr>
          <w:sz w:val="22"/>
          <w:szCs w:val="22"/>
          <w:lang w:val="en-GB"/>
        </w:rPr>
        <w:fldChar w:fldCharType="begin" w:fldLock="1"/>
      </w:r>
      <w:r w:rsidR="00900150" w:rsidRPr="00E55156">
        <w:rPr>
          <w:sz w:val="22"/>
          <w:szCs w:val="22"/>
          <w:lang w:val="en-GB"/>
        </w:rPr>
        <w:instrText>ADDIN CSL_CITATION {"citationItems":[{"id":"ITEM-1","itemData":{"DOI":"10.1016/j.scitotenv.2016.08.089","ISSN":"18791026","PMID":"27560998","abstract":"The occurrence of 33 pharmaceuticals and metabolites was evaluated along the Lis river and in the influents and effluents of two wastewater treatment plants (WWTPs) located along the river. Results indicate that pharmaceuticals, such as ibuprofen, ketoprofen, carbamazepine and fluoxetine, and the metabolite salicylic acid are widespread along the Lis river, showing 100% of detection frequency, at levels up to 1.3 μg L–1. The number of molecules detected increased along the river, with 11 molecules in the source, 15 upstream WWTP 1, 16 downstream WWTP 1 and upstream WWTP 2 and 19 downstream WWTP 2. The highest concentrations were often found downstream near the river mouth. Different possible sources of contamination of the Lis river were identified, namely WWTP effluents, untreated wastewaters and livestock production. Nevertheless, the discharge of WWTP effluents appeared to be the most pronounced, given that, in general, it was noticed an increase in the concentration of pharmaceuticals downstream of the WWTPs. WWTP effluents contributed with a total mass load of pharmaceuticals into the Lis river between 470 and 2317 mg/d/1000 inhabitants. Non-steroidal anti-inflammatory drugs/analgesics were the therapeutic group with a high contribution to the total mass load of pharmaceuticals entering the Lis river, followed by psychiatric drugs and antibiotics. No seasonal variation was observed for the detected concentrations of pharmaceuticals. At the levels detected in the Lis river, sulfamethoxazole, clarithromycin, azithromycin and ibuprofen showed to have potential risk for aquatic organisms. These findings show that further studies embracing different environmental compartments (water, sediment and biota) are needed, in order to evaluate the partition/distribution of pharmaceuticals, their metabolites and transformation products in the environment as well as to predict their possible impact to non-target organisms and, in a last instance, to human health.","author":[{"dropping-particle":"","family":"Paíga","given":"Paula","non-dropping-particle":"","parse-names":false,"suffix":""},{"dropping-particle":"","family":"Santos","given":"Lúcia H.M.L.M.","non-dropping-particle":"","parse-names":false,"suffix":""},{"dropping-particle":"","family":"Ramos","given":"Sandra","non-dropping-particle":"","parse-names":false,"suffix":""},{"dropping-particle":"","family":"Jorge","given":"Sandra","non-dropping-particle":"","parse-names":false,"suffix":""},{"dropping-particle":"","family":"Silva","given":"Jaime Gabriel","non-dropping-particle":"","parse-names":false,"suffix":""},{"dropping-particle":"","family":"Delerue-Matos","given":"Cristina","non-dropping-particle":"","parse-names":false,"suffix":""}],"container-title":"Science of the Total Environment","id":"ITEM-1","issued":{"date-parts":[["2016"]]},"page":"164-177","publisher":"Elsevier B.V.","title":"Presence of pharmaceuticals in the Lis river (Portugal): Sources, fate and seasonal variation","type":"article-journal","volume":"573"},"uris":["http://www.mendeley.com/documents/?uuid=7a367595-bb5e-4c5a-95f3-5b35725f646d"]}],"mendeley":{"formattedCitation":"(Paíga et al., 2016)","plainTextFormattedCitation":"(Paíga et al., 2016)","previouslyFormattedCitation":"(Paíga et al., 2016)"},"properties":{"noteIndex":0},"schema":"https://github.com/citation-style-language/schema/raw/master/csl-citation.json"}</w:instrText>
      </w:r>
      <w:r w:rsidRPr="00E55156">
        <w:rPr>
          <w:sz w:val="22"/>
          <w:szCs w:val="22"/>
          <w:lang w:val="en-GB"/>
        </w:rPr>
        <w:fldChar w:fldCharType="separate"/>
      </w:r>
      <w:r w:rsidR="003D5D81" w:rsidRPr="00E55156">
        <w:rPr>
          <w:noProof/>
          <w:sz w:val="22"/>
          <w:szCs w:val="22"/>
          <w:lang w:val="en-GB"/>
        </w:rPr>
        <w:t>(Paíga et al. 2016)</w:t>
      </w:r>
      <w:r w:rsidRPr="00E55156">
        <w:rPr>
          <w:sz w:val="22"/>
          <w:szCs w:val="22"/>
          <w:lang w:val="en-GB"/>
        </w:rPr>
        <w:fldChar w:fldCharType="end"/>
      </w:r>
      <w:r w:rsidR="005A3375">
        <w:rPr>
          <w:sz w:val="22"/>
          <w:szCs w:val="22"/>
          <w:lang w:val="en-GB"/>
        </w:rPr>
        <w:t>.</w:t>
      </w:r>
      <w:r w:rsidRPr="00E55156">
        <w:rPr>
          <w:sz w:val="22"/>
          <w:szCs w:val="22"/>
          <w:lang w:val="en-GB"/>
        </w:rPr>
        <w:t xml:space="preserve"> However, </w:t>
      </w:r>
      <w:r w:rsidR="0066466D">
        <w:rPr>
          <w:sz w:val="22"/>
          <w:szCs w:val="22"/>
          <w:lang w:val="en-GB"/>
        </w:rPr>
        <w:t>problems in developing countries</w:t>
      </w:r>
      <w:r w:rsidRPr="00E55156">
        <w:rPr>
          <w:sz w:val="22"/>
          <w:szCs w:val="22"/>
          <w:lang w:val="en-GB"/>
        </w:rPr>
        <w:t xml:space="preserve"> worsen as all raw sewage/wastewater does not reach WWTPs. The reasons are econom</w:t>
      </w:r>
      <w:r w:rsidR="0066466D">
        <w:rPr>
          <w:sz w:val="22"/>
          <w:szCs w:val="22"/>
          <w:lang w:val="en-GB"/>
        </w:rPr>
        <w:t>ic</w:t>
      </w:r>
      <w:r w:rsidRPr="00E55156">
        <w:rPr>
          <w:sz w:val="22"/>
          <w:szCs w:val="22"/>
          <w:lang w:val="en-GB"/>
        </w:rPr>
        <w:t xml:space="preserve"> constraints</w:t>
      </w:r>
      <w:r w:rsidR="0066466D">
        <w:rPr>
          <w:sz w:val="22"/>
          <w:szCs w:val="22"/>
          <w:lang w:val="en-GB"/>
        </w:rPr>
        <w:t xml:space="preserve"> and lack of infrastructure. Even if both are resolved,</w:t>
      </w:r>
      <w:r w:rsidRPr="00E55156">
        <w:rPr>
          <w:sz w:val="22"/>
          <w:szCs w:val="22"/>
          <w:lang w:val="en-GB"/>
        </w:rPr>
        <w:t xml:space="preserve"> technical feasibility is a major constraint. </w:t>
      </w:r>
      <w:r w:rsidR="00666C21" w:rsidRPr="00E55156">
        <w:rPr>
          <w:sz w:val="22"/>
          <w:szCs w:val="22"/>
          <w:lang w:val="en-GB"/>
        </w:rPr>
        <w:t>O</w:t>
      </w:r>
      <w:r w:rsidRPr="00E55156">
        <w:rPr>
          <w:sz w:val="22"/>
          <w:szCs w:val="22"/>
          <w:lang w:val="en-GB"/>
        </w:rPr>
        <w:t xml:space="preserve">ld urban areas </w:t>
      </w:r>
      <w:r w:rsidR="00666C21" w:rsidRPr="00E55156">
        <w:rPr>
          <w:sz w:val="22"/>
          <w:szCs w:val="22"/>
          <w:lang w:val="en-GB"/>
        </w:rPr>
        <w:t xml:space="preserve">generally develop without </w:t>
      </w:r>
      <w:r w:rsidR="0066466D">
        <w:rPr>
          <w:sz w:val="22"/>
          <w:szCs w:val="22"/>
          <w:lang w:val="en-GB"/>
        </w:rPr>
        <w:t xml:space="preserve">a </w:t>
      </w:r>
      <w:r w:rsidR="00666C21" w:rsidRPr="00E55156">
        <w:rPr>
          <w:sz w:val="22"/>
          <w:szCs w:val="22"/>
          <w:lang w:val="en-GB"/>
        </w:rPr>
        <w:t>controlled development plan</w:t>
      </w:r>
      <w:r w:rsidR="0066466D">
        <w:rPr>
          <w:sz w:val="22"/>
          <w:szCs w:val="22"/>
          <w:lang w:val="en-GB"/>
        </w:rPr>
        <w:t>. N</w:t>
      </w:r>
      <w:r w:rsidR="00666C21" w:rsidRPr="00E55156">
        <w:rPr>
          <w:sz w:val="22"/>
          <w:szCs w:val="22"/>
          <w:lang w:val="en-GB"/>
        </w:rPr>
        <w:t xml:space="preserve">ot only </w:t>
      </w:r>
      <w:r w:rsidR="0066466D">
        <w:rPr>
          <w:sz w:val="22"/>
          <w:szCs w:val="22"/>
          <w:lang w:val="en-GB"/>
        </w:rPr>
        <w:t>are urban development bye-laws</w:t>
      </w:r>
      <w:r w:rsidR="00666C21" w:rsidRPr="00E55156">
        <w:rPr>
          <w:sz w:val="22"/>
          <w:szCs w:val="22"/>
          <w:lang w:val="en-GB"/>
        </w:rPr>
        <w:t xml:space="preserve"> overruled, </w:t>
      </w:r>
      <w:r w:rsidR="0066466D">
        <w:rPr>
          <w:sz w:val="22"/>
          <w:szCs w:val="22"/>
          <w:lang w:val="en-GB"/>
        </w:rPr>
        <w:t xml:space="preserve">but </w:t>
      </w:r>
      <w:r w:rsidR="00666C21" w:rsidRPr="00E55156">
        <w:rPr>
          <w:sz w:val="22"/>
          <w:szCs w:val="22"/>
          <w:lang w:val="en-GB"/>
        </w:rPr>
        <w:t>there is no wastewater discharge plan at all</w:t>
      </w:r>
      <w:r w:rsidRPr="00E55156">
        <w:rPr>
          <w:sz w:val="22"/>
          <w:szCs w:val="22"/>
          <w:lang w:val="en-GB"/>
        </w:rPr>
        <w:t>.</w:t>
      </w:r>
    </w:p>
    <w:p w14:paraId="6876B60C" w14:textId="77777777" w:rsidR="002B56B9" w:rsidRPr="00E55156" w:rsidRDefault="002B56B9" w:rsidP="008956D0">
      <w:pPr>
        <w:spacing w:after="0" w:line="240" w:lineRule="auto"/>
        <w:ind w:firstLine="180"/>
        <w:jc w:val="both"/>
        <w:rPr>
          <w:sz w:val="22"/>
          <w:szCs w:val="22"/>
          <w:lang w:val="en-GB"/>
        </w:rPr>
      </w:pPr>
    </w:p>
    <w:p w14:paraId="4EC42C22" w14:textId="77777777" w:rsidR="00FC09D1" w:rsidRPr="00E55156" w:rsidRDefault="00FC09D1" w:rsidP="00BF623F">
      <w:pPr>
        <w:keepNext/>
        <w:spacing w:after="0" w:line="240" w:lineRule="auto"/>
        <w:ind w:firstLine="180"/>
        <w:jc w:val="center"/>
        <w:rPr>
          <w:lang w:val="en-GB"/>
        </w:rPr>
      </w:pPr>
      <w:r w:rsidRPr="00E55156">
        <w:rPr>
          <w:noProof/>
          <w:lang w:val="en-GB"/>
        </w:rPr>
        <w:lastRenderedPageBreak/>
        <w:drawing>
          <wp:inline distT="0" distB="0" distL="0" distR="0" wp14:anchorId="709390BC" wp14:editId="3B8BC083">
            <wp:extent cx="5782172" cy="3957851"/>
            <wp:effectExtent l="0" t="0" r="0" b="5080"/>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10;&#10;Description automatically generated"/>
                    <pic:cNvPicPr/>
                  </pic:nvPicPr>
                  <pic:blipFill rotWithShape="1">
                    <a:blip r:embed="rId34" cstate="print">
                      <a:extLst>
                        <a:ext uri="{28A0092B-C50C-407E-A947-70E740481C1C}">
                          <a14:useLocalDpi xmlns:a14="http://schemas.microsoft.com/office/drawing/2010/main" val="0"/>
                        </a:ext>
                      </a:extLst>
                    </a:blip>
                    <a:srcRect l="3490" t="4932" r="3279" b="4885"/>
                    <a:stretch/>
                  </pic:blipFill>
                  <pic:spPr bwMode="auto">
                    <a:xfrm>
                      <a:off x="0" y="0"/>
                      <a:ext cx="5817020" cy="3981704"/>
                    </a:xfrm>
                    <a:prstGeom prst="rect">
                      <a:avLst/>
                    </a:prstGeom>
                    <a:ln>
                      <a:noFill/>
                    </a:ln>
                    <a:extLst>
                      <a:ext uri="{53640926-AAD7-44D8-BBD7-CCE9431645EC}">
                        <a14:shadowObscured xmlns:a14="http://schemas.microsoft.com/office/drawing/2010/main"/>
                      </a:ext>
                    </a:extLst>
                  </pic:spPr>
                </pic:pic>
              </a:graphicData>
            </a:graphic>
          </wp:inline>
        </w:drawing>
      </w:r>
    </w:p>
    <w:p w14:paraId="14AE981A" w14:textId="7897E2C2" w:rsidR="00FC09D1" w:rsidRPr="00E55156" w:rsidRDefault="00FC09D1" w:rsidP="004353A1">
      <w:pPr>
        <w:pStyle w:val="Rrys"/>
        <w:rPr>
          <w:i/>
          <w:iCs/>
          <w:lang w:val="en-GB"/>
        </w:rPr>
      </w:pPr>
      <w:r w:rsidRPr="00E55156">
        <w:rPr>
          <w:b/>
          <w:bCs/>
          <w:lang w:val="en-GB"/>
        </w:rPr>
        <w:t>Fig</w:t>
      </w:r>
      <w:r w:rsidR="004353A1" w:rsidRPr="00E55156">
        <w:rPr>
          <w:b/>
          <w:bCs/>
          <w:lang w:val="en-GB"/>
        </w:rPr>
        <w:t>.</w:t>
      </w:r>
      <w:r w:rsidRPr="00E55156">
        <w:rPr>
          <w:b/>
          <w:bCs/>
          <w:lang w:val="en-GB"/>
        </w:rPr>
        <w:t xml:space="preserve"> </w:t>
      </w:r>
      <w:r w:rsidR="00A70E8F" w:rsidRPr="00E55156">
        <w:rPr>
          <w:b/>
          <w:bCs/>
          <w:lang w:val="en-GB"/>
        </w:rPr>
        <w:t>4</w:t>
      </w:r>
      <w:r w:rsidR="004353A1" w:rsidRPr="00E55156">
        <w:rPr>
          <w:b/>
          <w:bCs/>
          <w:lang w:val="en-GB"/>
        </w:rPr>
        <w:t>.</w:t>
      </w:r>
      <w:r w:rsidRPr="00E55156">
        <w:rPr>
          <w:lang w:val="en-GB"/>
        </w:rPr>
        <w:t xml:space="preserve"> </w:t>
      </w:r>
      <w:r w:rsidR="0093635F" w:rsidRPr="00E55156">
        <w:rPr>
          <w:lang w:val="en-GB"/>
        </w:rPr>
        <w:t>W</w:t>
      </w:r>
      <w:r w:rsidRPr="00E55156">
        <w:rPr>
          <w:lang w:val="en-GB"/>
        </w:rPr>
        <w:t>astewater discharge in million litres per day (MLD) from various drains in Delhi</w:t>
      </w:r>
    </w:p>
    <w:p w14:paraId="1529AA51" w14:textId="77777777" w:rsidR="002B56B9" w:rsidRPr="00E55156" w:rsidRDefault="002B56B9" w:rsidP="008956D0">
      <w:pPr>
        <w:spacing w:after="0" w:line="240" w:lineRule="auto"/>
        <w:ind w:firstLine="180"/>
        <w:jc w:val="both"/>
        <w:rPr>
          <w:sz w:val="22"/>
          <w:szCs w:val="22"/>
          <w:lang w:val="en-GB"/>
        </w:rPr>
      </w:pPr>
    </w:p>
    <w:p w14:paraId="5A1A48B7" w14:textId="7A4C227E" w:rsidR="00DE0BD6" w:rsidRPr="00E55156" w:rsidRDefault="002E3F72" w:rsidP="008956D0">
      <w:pPr>
        <w:spacing w:after="0" w:line="240" w:lineRule="auto"/>
        <w:ind w:firstLine="180"/>
        <w:jc w:val="both"/>
        <w:rPr>
          <w:sz w:val="22"/>
          <w:szCs w:val="22"/>
          <w:lang w:val="en-GB"/>
        </w:rPr>
      </w:pPr>
      <w:r w:rsidRPr="00E55156">
        <w:rPr>
          <w:sz w:val="22"/>
          <w:szCs w:val="22"/>
          <w:lang w:val="en-GB"/>
        </w:rPr>
        <w:t xml:space="preserve">Delhi has installed </w:t>
      </w:r>
      <w:r w:rsidR="00D7038B" w:rsidRPr="00E55156">
        <w:rPr>
          <w:sz w:val="22"/>
          <w:szCs w:val="22"/>
          <w:lang w:val="en-GB"/>
        </w:rPr>
        <w:t>forty-one</w:t>
      </w:r>
      <w:r w:rsidRPr="00E55156">
        <w:rPr>
          <w:sz w:val="22"/>
          <w:szCs w:val="22"/>
          <w:lang w:val="en-GB"/>
        </w:rPr>
        <w:t xml:space="preserve"> wastewater treatment plant</w:t>
      </w:r>
      <w:r w:rsidR="0022392F" w:rsidRPr="00E55156">
        <w:rPr>
          <w:sz w:val="22"/>
          <w:szCs w:val="22"/>
          <w:lang w:val="en-GB"/>
        </w:rPr>
        <w:t>s</w:t>
      </w:r>
      <w:r w:rsidRPr="00E55156">
        <w:rPr>
          <w:sz w:val="22"/>
          <w:szCs w:val="22"/>
          <w:lang w:val="en-GB"/>
        </w:rPr>
        <w:t xml:space="preserve"> </w:t>
      </w:r>
      <w:r w:rsidR="00212DCF" w:rsidRPr="00E55156">
        <w:rPr>
          <w:sz w:val="22"/>
          <w:szCs w:val="22"/>
          <w:lang w:val="en-GB"/>
        </w:rPr>
        <w:t>to treat its raw sewage.</w:t>
      </w:r>
      <w:r w:rsidRPr="00E55156">
        <w:rPr>
          <w:sz w:val="22"/>
          <w:szCs w:val="22"/>
          <w:lang w:val="en-GB"/>
        </w:rPr>
        <w:t xml:space="preserve"> </w:t>
      </w:r>
      <w:r w:rsidR="0066466D">
        <w:rPr>
          <w:sz w:val="22"/>
          <w:szCs w:val="22"/>
          <w:lang w:val="en-GB"/>
        </w:rPr>
        <w:t xml:space="preserve">Only </w:t>
      </w:r>
      <w:r w:rsidRPr="00E55156">
        <w:rPr>
          <w:sz w:val="22"/>
          <w:szCs w:val="22"/>
          <w:lang w:val="en-GB"/>
        </w:rPr>
        <w:t xml:space="preserve">twenty-four are functional, while two are running over capacity, nine </w:t>
      </w:r>
      <w:r w:rsidR="0066466D">
        <w:rPr>
          <w:sz w:val="22"/>
          <w:szCs w:val="22"/>
          <w:lang w:val="en-GB"/>
        </w:rPr>
        <w:t xml:space="preserve">are </w:t>
      </w:r>
      <w:r w:rsidRPr="00E55156">
        <w:rPr>
          <w:sz w:val="22"/>
          <w:szCs w:val="22"/>
          <w:lang w:val="en-GB"/>
        </w:rPr>
        <w:t>running under capacity</w:t>
      </w:r>
      <w:r w:rsidR="0066466D">
        <w:rPr>
          <w:sz w:val="22"/>
          <w:szCs w:val="22"/>
          <w:lang w:val="en-GB"/>
        </w:rPr>
        <w:t>,</w:t>
      </w:r>
      <w:r w:rsidRPr="00E55156">
        <w:rPr>
          <w:sz w:val="22"/>
          <w:szCs w:val="22"/>
          <w:lang w:val="en-GB"/>
        </w:rPr>
        <w:t xml:space="preserve"> and six are not functional. </w:t>
      </w:r>
      <w:r w:rsidR="00DE0BD6" w:rsidRPr="00E55156">
        <w:rPr>
          <w:sz w:val="22"/>
          <w:szCs w:val="22"/>
          <w:lang w:val="en-GB"/>
        </w:rPr>
        <w:t xml:space="preserve">Even if </w:t>
      </w:r>
      <w:r w:rsidR="00D7038B" w:rsidRPr="00E55156">
        <w:rPr>
          <w:sz w:val="22"/>
          <w:szCs w:val="22"/>
          <w:lang w:val="en-GB"/>
        </w:rPr>
        <w:t xml:space="preserve">all </w:t>
      </w:r>
      <w:r w:rsidR="00690CE0" w:rsidRPr="00E55156">
        <w:rPr>
          <w:sz w:val="22"/>
          <w:szCs w:val="22"/>
          <w:lang w:val="en-GB"/>
        </w:rPr>
        <w:t>forty-one</w:t>
      </w:r>
      <w:r w:rsidR="00DE0BD6" w:rsidRPr="00E55156">
        <w:rPr>
          <w:sz w:val="22"/>
          <w:szCs w:val="22"/>
          <w:lang w:val="en-GB"/>
        </w:rPr>
        <w:t xml:space="preserve"> WWTPs are fully operational</w:t>
      </w:r>
      <w:r w:rsidR="0066466D">
        <w:rPr>
          <w:sz w:val="22"/>
          <w:szCs w:val="22"/>
          <w:lang w:val="en-GB"/>
        </w:rPr>
        <w:t>,</w:t>
      </w:r>
      <w:r w:rsidR="00DE0BD6" w:rsidRPr="00E55156">
        <w:rPr>
          <w:sz w:val="22"/>
          <w:szCs w:val="22"/>
          <w:lang w:val="en-GB"/>
        </w:rPr>
        <w:t xml:space="preserve"> 512 MLD of wastewater reaches </w:t>
      </w:r>
      <w:r w:rsidR="0066466D">
        <w:rPr>
          <w:sz w:val="22"/>
          <w:szCs w:val="22"/>
          <w:lang w:val="en-GB"/>
        </w:rPr>
        <w:t xml:space="preserve">The Yamuna River </w:t>
      </w:r>
      <w:r w:rsidR="00DE0BD6" w:rsidRPr="00E55156">
        <w:rPr>
          <w:sz w:val="22"/>
          <w:szCs w:val="22"/>
          <w:lang w:val="en-GB"/>
        </w:rPr>
        <w:t>without any treatment as it is technically not feasible. Additionally, this 512 MLD data is obtained with the difference in the total sewage generated in Delhi against the total treatment capacity installed in Delhi. However</w:t>
      </w:r>
      <w:r w:rsidR="0066466D">
        <w:rPr>
          <w:sz w:val="22"/>
          <w:szCs w:val="22"/>
          <w:lang w:val="en-GB"/>
        </w:rPr>
        <w:t>,</w:t>
      </w:r>
      <w:r w:rsidR="00DE0BD6" w:rsidRPr="00E55156">
        <w:rPr>
          <w:sz w:val="22"/>
          <w:szCs w:val="22"/>
          <w:lang w:val="en-GB"/>
        </w:rPr>
        <w:t xml:space="preserve"> actual utili</w:t>
      </w:r>
      <w:r w:rsidR="0066466D">
        <w:rPr>
          <w:sz w:val="22"/>
          <w:szCs w:val="22"/>
          <w:lang w:val="en-GB"/>
        </w:rPr>
        <w:t>s</w:t>
      </w:r>
      <w:r w:rsidR="00DE0BD6" w:rsidRPr="00E55156">
        <w:rPr>
          <w:sz w:val="22"/>
          <w:szCs w:val="22"/>
          <w:lang w:val="en-GB"/>
        </w:rPr>
        <w:t>ation of operational and non-operational capacity only adds to this untreated sewage volume. If total generated sewage is taken as 100%</w:t>
      </w:r>
      <w:r w:rsidR="00D7038B" w:rsidRPr="00E55156">
        <w:rPr>
          <w:sz w:val="22"/>
          <w:szCs w:val="22"/>
          <w:lang w:val="en-GB"/>
        </w:rPr>
        <w:t xml:space="preserve"> (3330 MLD)</w:t>
      </w:r>
      <w:r w:rsidR="0066466D">
        <w:rPr>
          <w:sz w:val="22"/>
          <w:szCs w:val="22"/>
          <w:lang w:val="en-GB"/>
        </w:rPr>
        <w:t>,</w:t>
      </w:r>
      <w:r w:rsidR="00DE0BD6" w:rsidRPr="00E55156">
        <w:rPr>
          <w:sz w:val="22"/>
          <w:szCs w:val="22"/>
          <w:lang w:val="en-GB"/>
        </w:rPr>
        <w:t xml:space="preserve"> then </w:t>
      </w:r>
      <w:r w:rsidR="0066466D">
        <w:rPr>
          <w:sz w:val="22"/>
          <w:szCs w:val="22"/>
          <w:lang w:val="en-GB"/>
        </w:rPr>
        <w:t xml:space="preserve">the </w:t>
      </w:r>
      <w:r w:rsidR="00DE0BD6" w:rsidRPr="00E55156">
        <w:rPr>
          <w:sz w:val="22"/>
          <w:szCs w:val="22"/>
          <w:lang w:val="en-GB"/>
        </w:rPr>
        <w:t>total treatment capacity of Delhi</w:t>
      </w:r>
      <w:r w:rsidR="0066466D">
        <w:rPr>
          <w:sz w:val="22"/>
          <w:szCs w:val="22"/>
          <w:lang w:val="en-GB"/>
        </w:rPr>
        <w:t>'</w:t>
      </w:r>
      <w:r w:rsidR="00DE0BD6" w:rsidRPr="00E55156">
        <w:rPr>
          <w:sz w:val="22"/>
          <w:szCs w:val="22"/>
          <w:lang w:val="en-GB"/>
        </w:rPr>
        <w:t>s WWTPs is 86%</w:t>
      </w:r>
      <w:r w:rsidR="00D7038B" w:rsidRPr="00E55156">
        <w:rPr>
          <w:sz w:val="22"/>
          <w:szCs w:val="22"/>
          <w:lang w:val="en-GB"/>
        </w:rPr>
        <w:t xml:space="preserve"> (2896 MLD)</w:t>
      </w:r>
      <w:r w:rsidR="00DE0BD6" w:rsidRPr="00E55156">
        <w:rPr>
          <w:sz w:val="22"/>
          <w:szCs w:val="22"/>
          <w:lang w:val="en-GB"/>
        </w:rPr>
        <w:t xml:space="preserve">, out </w:t>
      </w:r>
      <w:r w:rsidR="0066466D">
        <w:rPr>
          <w:sz w:val="22"/>
          <w:szCs w:val="22"/>
          <w:lang w:val="en-GB"/>
        </w:rPr>
        <w:t xml:space="preserve">of </w:t>
      </w:r>
      <w:r w:rsidR="00DE0BD6" w:rsidRPr="00E55156">
        <w:rPr>
          <w:sz w:val="22"/>
          <w:szCs w:val="22"/>
          <w:lang w:val="en-GB"/>
        </w:rPr>
        <w:t xml:space="preserve">which 81% </w:t>
      </w:r>
      <w:r w:rsidR="00D7038B" w:rsidRPr="00E55156">
        <w:rPr>
          <w:sz w:val="22"/>
          <w:szCs w:val="22"/>
          <w:lang w:val="en-GB"/>
        </w:rPr>
        <w:t xml:space="preserve">(2715 MLD) </w:t>
      </w:r>
      <w:r w:rsidR="00DE0BD6" w:rsidRPr="00E55156">
        <w:rPr>
          <w:sz w:val="22"/>
          <w:szCs w:val="22"/>
          <w:lang w:val="en-GB"/>
        </w:rPr>
        <w:t xml:space="preserve">is the operational capacity. </w:t>
      </w:r>
      <w:r w:rsidR="0066466D">
        <w:rPr>
          <w:sz w:val="22"/>
          <w:szCs w:val="22"/>
          <w:lang w:val="en-GB"/>
        </w:rPr>
        <w:t>This</w:t>
      </w:r>
      <w:r w:rsidR="00DE0BD6" w:rsidRPr="00E55156">
        <w:rPr>
          <w:sz w:val="22"/>
          <w:szCs w:val="22"/>
          <w:lang w:val="en-GB"/>
        </w:rPr>
        <w:t xml:space="preserve"> is again reduced to 72% </w:t>
      </w:r>
      <w:r w:rsidR="00D7038B" w:rsidRPr="00E55156">
        <w:rPr>
          <w:sz w:val="22"/>
          <w:szCs w:val="22"/>
          <w:lang w:val="en-GB"/>
        </w:rPr>
        <w:t xml:space="preserve">(2712 MLD) </w:t>
      </w:r>
      <w:r w:rsidR="00DE0BD6" w:rsidRPr="00E55156">
        <w:rPr>
          <w:sz w:val="22"/>
          <w:szCs w:val="22"/>
          <w:lang w:val="en-GB"/>
        </w:rPr>
        <w:t xml:space="preserve">of </w:t>
      </w:r>
      <w:r w:rsidR="0066466D">
        <w:rPr>
          <w:sz w:val="22"/>
          <w:szCs w:val="22"/>
          <w:lang w:val="en-GB"/>
        </w:rPr>
        <w:t xml:space="preserve">the </w:t>
      </w:r>
      <w:r w:rsidR="00DE0BD6" w:rsidRPr="00E55156">
        <w:rPr>
          <w:sz w:val="22"/>
          <w:szCs w:val="22"/>
          <w:lang w:val="en-GB"/>
        </w:rPr>
        <w:t>actual utili</w:t>
      </w:r>
      <w:r w:rsidR="0066466D">
        <w:rPr>
          <w:sz w:val="22"/>
          <w:szCs w:val="22"/>
          <w:lang w:val="en-GB"/>
        </w:rPr>
        <w:t>s</w:t>
      </w:r>
      <w:r w:rsidR="00DE0BD6" w:rsidRPr="00E55156">
        <w:rPr>
          <w:sz w:val="22"/>
          <w:szCs w:val="22"/>
          <w:lang w:val="en-GB"/>
        </w:rPr>
        <w:t>ation of WWTPs,</w:t>
      </w:r>
      <w:r w:rsidR="0066466D">
        <w:rPr>
          <w:sz w:val="22"/>
          <w:szCs w:val="22"/>
          <w:lang w:val="en-GB"/>
        </w:rPr>
        <w:t xml:space="preserve"> and</w:t>
      </w:r>
      <w:r w:rsidR="00DE0BD6" w:rsidRPr="00E55156">
        <w:rPr>
          <w:sz w:val="22"/>
          <w:szCs w:val="22"/>
          <w:lang w:val="en-GB"/>
        </w:rPr>
        <w:t xml:space="preserve"> this treatment capacity is again reduced by 5%</w:t>
      </w:r>
      <w:r w:rsidR="00D7038B" w:rsidRPr="00E55156">
        <w:rPr>
          <w:sz w:val="22"/>
          <w:szCs w:val="22"/>
          <w:lang w:val="en-GB"/>
        </w:rPr>
        <w:t xml:space="preserve"> (90 MLD)</w:t>
      </w:r>
      <w:r w:rsidR="00DE0BD6" w:rsidRPr="00E55156">
        <w:rPr>
          <w:sz w:val="22"/>
          <w:szCs w:val="22"/>
          <w:lang w:val="en-GB"/>
        </w:rPr>
        <w:t xml:space="preserve"> owing to non-operational WWTPs. Again, the treatment processes employed in existing WWTPs are old and cannot keep up with the merging pollutants (Supplementary Table S7). For example, 26 WWTPs</w:t>
      </w:r>
      <w:r w:rsidR="0066466D">
        <w:rPr>
          <w:sz w:val="22"/>
          <w:szCs w:val="22"/>
          <w:lang w:val="en-GB"/>
        </w:rPr>
        <w:t>'</w:t>
      </w:r>
      <w:r w:rsidR="00DE0BD6" w:rsidRPr="00E55156">
        <w:rPr>
          <w:sz w:val="22"/>
          <w:szCs w:val="22"/>
          <w:lang w:val="en-GB"/>
        </w:rPr>
        <w:t xml:space="preserve"> secondary treatment </w:t>
      </w:r>
      <w:r w:rsidR="0066466D">
        <w:rPr>
          <w:sz w:val="22"/>
          <w:szCs w:val="22"/>
          <w:lang w:val="en-GB"/>
        </w:rPr>
        <w:t>was comprised of an activated sludge process, and 2 still used extended aeration</w:t>
      </w:r>
      <w:r w:rsidR="00DE0BD6" w:rsidRPr="00E55156">
        <w:rPr>
          <w:sz w:val="22"/>
          <w:szCs w:val="22"/>
          <w:lang w:val="en-GB"/>
        </w:rPr>
        <w:t xml:space="preserve"> </w:t>
      </w:r>
      <w:r w:rsidR="00DE0BD6" w:rsidRPr="00E55156">
        <w:rPr>
          <w:sz w:val="22"/>
          <w:szCs w:val="22"/>
          <w:lang w:val="en-GB"/>
        </w:rPr>
        <w:fldChar w:fldCharType="begin" w:fldLock="1"/>
      </w:r>
      <w:r w:rsidR="00900150" w:rsidRPr="00E55156">
        <w:rPr>
          <w:sz w:val="22"/>
          <w:szCs w:val="22"/>
          <w:lang w:val="en-GB"/>
        </w:rPr>
        <w:instrText>ADDIN CSL_CITATION {"citationItems":[{"id":"ITEM-1","itemData":{"abstract":"Delhi, which is the capital of India and also the fastest growing metropolitan city, does not have adequate sewage treatment and disposal infrastructure. In most of the cases wastewater is let out untreated and it either seeps into the ground as a potential pollutant of groundwater or is discharged into the natural drainage system causing pollution in downstream areas. Wastewater needs to be conveyed to sewage treatment plants for treatment and treated sewage must meet the aesthetic standards of ambient environment for receiving water bodies. This paper gives an overview on sewage treatment plants (STPs) in Delhi, focusing majorly on the Okhla wastewater plants. The total treatment capacity of STPs in Delhi, was mapped against the total sewage generation and hence the gap between the two was found. This information will be very useful for further allocation of STPs and also for safeguarding the health of people and Environment","author":[{"dropping-particle":"","family":"Gupta","given":"Shreya","non-dropping-particle":"","parse-names":false,"suffix":""},{"dropping-particle":"","family":"Singh","given":"S K","non-dropping-particle":"","parse-names":false,"suffix":""},{"dropping-particle":"","family":"Gandhi","given":"Vishal","non-dropping-particle":"","parse-names":false,"suffix":""}],"id":"ITEM-1","issue":"2","issued":{"date-parts":[["2018"]]},"page":"88-91","title":"A study on Sewage Treatment and Disposal in Delhi","type":"article-journal","volume":"6"},"uris":["http://www.mendeley.com/documents/?uuid=a41e73c9-151c-4d71-9738-12b53b0853bd"]}],"mendeley":{"formattedCitation":"(Gupta et al., 2018)","plainTextFormattedCitation":"(Gupta et al., 2018)","previouslyFormattedCitation":"(Gupta et al., 2018)"},"properties":{"noteIndex":0},"schema":"https://github.com/citation-style-language/schema/raw/master/csl-citation.json"}</w:instrText>
      </w:r>
      <w:r w:rsidR="00DE0BD6" w:rsidRPr="00E55156">
        <w:rPr>
          <w:sz w:val="22"/>
          <w:szCs w:val="22"/>
          <w:lang w:val="en-GB"/>
        </w:rPr>
        <w:fldChar w:fldCharType="separate"/>
      </w:r>
      <w:r w:rsidR="003D5D81" w:rsidRPr="00E55156">
        <w:rPr>
          <w:noProof/>
          <w:sz w:val="22"/>
          <w:szCs w:val="22"/>
          <w:lang w:val="en-GB"/>
        </w:rPr>
        <w:t>(Gupta et al. 2018)</w:t>
      </w:r>
      <w:r w:rsidR="00DE0BD6" w:rsidRPr="00E55156">
        <w:rPr>
          <w:sz w:val="22"/>
          <w:szCs w:val="22"/>
          <w:lang w:val="en-GB"/>
        </w:rPr>
        <w:fldChar w:fldCharType="end"/>
      </w:r>
      <w:r w:rsidR="00451C30">
        <w:rPr>
          <w:sz w:val="22"/>
          <w:szCs w:val="22"/>
          <w:lang w:val="en-GB"/>
        </w:rPr>
        <w:t>.</w:t>
      </w:r>
      <w:r w:rsidR="005407C6" w:rsidRPr="00E55156">
        <w:rPr>
          <w:sz w:val="22"/>
          <w:szCs w:val="22"/>
          <w:lang w:val="en-GB"/>
        </w:rPr>
        <w:t xml:space="preserve"> </w:t>
      </w:r>
      <w:r w:rsidR="00DE0BD6" w:rsidRPr="00E55156">
        <w:rPr>
          <w:sz w:val="22"/>
          <w:szCs w:val="22"/>
          <w:lang w:val="en-GB"/>
        </w:rPr>
        <w:t xml:space="preserve">This </w:t>
      </w:r>
      <w:r w:rsidR="0066466D">
        <w:rPr>
          <w:sz w:val="22"/>
          <w:szCs w:val="22"/>
          <w:lang w:val="en-GB"/>
        </w:rPr>
        <w:t>makes up almost one-third of the</w:t>
      </w:r>
      <w:r w:rsidR="00DE0BD6" w:rsidRPr="00E55156">
        <w:rPr>
          <w:sz w:val="22"/>
          <w:szCs w:val="22"/>
          <w:lang w:val="en-GB"/>
        </w:rPr>
        <w:t xml:space="preserve"> total sewage generation in Delhi. Hence, WWTPs n</w:t>
      </w:r>
      <w:r w:rsidR="0066466D">
        <w:rPr>
          <w:sz w:val="22"/>
          <w:szCs w:val="22"/>
          <w:lang w:val="en-GB"/>
        </w:rPr>
        <w:t>eed maintenance, upgradation, and rehabilitation, and</w:t>
      </w:r>
      <w:r w:rsidR="00DE0BD6" w:rsidRPr="00E55156">
        <w:rPr>
          <w:sz w:val="22"/>
          <w:szCs w:val="22"/>
          <w:lang w:val="en-GB"/>
        </w:rPr>
        <w:t xml:space="preserve"> infrastructure needs to </w:t>
      </w:r>
      <w:r w:rsidR="0066466D">
        <w:rPr>
          <w:sz w:val="22"/>
          <w:szCs w:val="22"/>
          <w:lang w:val="en-GB"/>
        </w:rPr>
        <w:t>be developed</w:t>
      </w:r>
      <w:r w:rsidR="00DE0BD6" w:rsidRPr="00E55156">
        <w:rPr>
          <w:sz w:val="22"/>
          <w:szCs w:val="22"/>
          <w:lang w:val="en-GB"/>
        </w:rPr>
        <w:t xml:space="preserve"> to ensure that 100% </w:t>
      </w:r>
      <w:r w:rsidR="0066466D">
        <w:rPr>
          <w:sz w:val="22"/>
          <w:szCs w:val="22"/>
          <w:lang w:val="en-GB"/>
        </w:rPr>
        <w:t xml:space="preserve">of </w:t>
      </w:r>
      <w:r w:rsidR="00DE0BD6" w:rsidRPr="00E55156">
        <w:rPr>
          <w:sz w:val="22"/>
          <w:szCs w:val="22"/>
          <w:lang w:val="en-GB"/>
        </w:rPr>
        <w:t xml:space="preserve">wastewater reaches WWTP before its discharge into </w:t>
      </w:r>
      <w:r w:rsidR="0066466D">
        <w:rPr>
          <w:sz w:val="22"/>
          <w:szCs w:val="22"/>
          <w:lang w:val="en-GB"/>
        </w:rPr>
        <w:t xml:space="preserve">the </w:t>
      </w:r>
      <w:r w:rsidR="00DE0BD6" w:rsidRPr="00E55156">
        <w:rPr>
          <w:sz w:val="22"/>
          <w:szCs w:val="22"/>
          <w:lang w:val="en-GB"/>
        </w:rPr>
        <w:t>Yamuna River.</w:t>
      </w:r>
    </w:p>
    <w:p w14:paraId="13FFE582" w14:textId="07539790" w:rsidR="00A70E8F" w:rsidRPr="00E55156" w:rsidRDefault="00A70E8F" w:rsidP="008956D0">
      <w:pPr>
        <w:spacing w:after="0" w:line="240" w:lineRule="auto"/>
        <w:ind w:firstLine="180"/>
        <w:jc w:val="both"/>
        <w:rPr>
          <w:sz w:val="22"/>
          <w:szCs w:val="22"/>
          <w:lang w:val="en-GB"/>
        </w:rPr>
      </w:pPr>
      <w:r w:rsidRPr="00E55156">
        <w:rPr>
          <w:sz w:val="22"/>
          <w:szCs w:val="22"/>
          <w:lang w:val="en-GB"/>
        </w:rPr>
        <w:t xml:space="preserve">This </w:t>
      </w:r>
      <w:r w:rsidR="00DF1B9B" w:rsidRPr="00E55156">
        <w:rPr>
          <w:sz w:val="22"/>
          <w:szCs w:val="22"/>
          <w:lang w:val="en-GB"/>
        </w:rPr>
        <w:t>explains the small variation of</w:t>
      </w:r>
      <w:r w:rsidRPr="00E55156">
        <w:rPr>
          <w:sz w:val="22"/>
          <w:szCs w:val="22"/>
          <w:lang w:val="en-GB"/>
        </w:rPr>
        <w:t xml:space="preserve"> </w:t>
      </w:r>
      <w:proofErr w:type="spellStart"/>
      <w:r w:rsidRPr="00E55156">
        <w:rPr>
          <w:sz w:val="22"/>
          <w:szCs w:val="22"/>
          <w:lang w:val="en-GB"/>
        </w:rPr>
        <w:t>PhACs</w:t>
      </w:r>
      <w:proofErr w:type="spellEnd"/>
      <w:r w:rsidRPr="00E55156">
        <w:rPr>
          <w:sz w:val="22"/>
          <w:szCs w:val="22"/>
          <w:lang w:val="en-GB"/>
        </w:rPr>
        <w:t xml:space="preserve"> concentration in </w:t>
      </w:r>
      <w:r w:rsidR="0066466D">
        <w:rPr>
          <w:sz w:val="22"/>
          <w:szCs w:val="22"/>
          <w:lang w:val="en-GB"/>
        </w:rPr>
        <w:t xml:space="preserve">The Yamuna River </w:t>
      </w:r>
      <w:r w:rsidRPr="00E55156">
        <w:rPr>
          <w:sz w:val="22"/>
          <w:szCs w:val="22"/>
          <w:lang w:val="en-GB"/>
        </w:rPr>
        <w:t xml:space="preserve">during monsoon and non-monsoon seasons. The flow variation during monsoon is </w:t>
      </w:r>
      <w:r w:rsidR="00DF1B9B" w:rsidRPr="00E55156">
        <w:rPr>
          <w:sz w:val="22"/>
          <w:szCs w:val="22"/>
          <w:lang w:val="en-GB"/>
        </w:rPr>
        <w:t>up to</w:t>
      </w:r>
      <w:r w:rsidRPr="00E55156">
        <w:rPr>
          <w:sz w:val="22"/>
          <w:szCs w:val="22"/>
          <w:lang w:val="en-GB"/>
        </w:rPr>
        <w:t xml:space="preserve"> 12 times </w:t>
      </w:r>
      <w:r w:rsidR="0066466D">
        <w:rPr>
          <w:sz w:val="22"/>
          <w:szCs w:val="22"/>
          <w:lang w:val="en-GB"/>
        </w:rPr>
        <w:t>higher</w:t>
      </w:r>
      <w:r w:rsidRPr="00E55156">
        <w:rPr>
          <w:sz w:val="22"/>
          <w:szCs w:val="22"/>
          <w:lang w:val="en-GB"/>
        </w:rPr>
        <w:t xml:space="preserve"> than in non-monsoon season. However, the </w:t>
      </w:r>
      <w:proofErr w:type="spellStart"/>
      <w:r w:rsidRPr="00E55156">
        <w:rPr>
          <w:sz w:val="22"/>
          <w:szCs w:val="22"/>
          <w:lang w:val="en-GB"/>
        </w:rPr>
        <w:t>PhACs</w:t>
      </w:r>
      <w:proofErr w:type="spellEnd"/>
      <w:r w:rsidRPr="00E55156">
        <w:rPr>
          <w:sz w:val="22"/>
          <w:szCs w:val="22"/>
          <w:lang w:val="en-GB"/>
        </w:rPr>
        <w:t xml:space="preserve"> concentration</w:t>
      </w:r>
      <w:r w:rsidR="00101459" w:rsidRPr="00E55156">
        <w:rPr>
          <w:sz w:val="22"/>
          <w:szCs w:val="22"/>
          <w:lang w:val="en-GB"/>
        </w:rPr>
        <w:t xml:space="preserve"> variation</w:t>
      </w:r>
      <w:r w:rsidRPr="00E55156">
        <w:rPr>
          <w:sz w:val="22"/>
          <w:szCs w:val="22"/>
          <w:lang w:val="en-GB"/>
        </w:rPr>
        <w:t xml:space="preserve"> in pre</w:t>
      </w:r>
      <w:r w:rsidR="0066466D">
        <w:rPr>
          <w:sz w:val="22"/>
          <w:szCs w:val="22"/>
          <w:lang w:val="en-GB"/>
        </w:rPr>
        <w:t>-</w:t>
      </w:r>
      <w:r w:rsidRPr="00E55156">
        <w:rPr>
          <w:sz w:val="22"/>
          <w:szCs w:val="22"/>
          <w:lang w:val="en-GB"/>
        </w:rPr>
        <w:t>monsoon and post</w:t>
      </w:r>
      <w:r w:rsidR="0066466D">
        <w:rPr>
          <w:sz w:val="22"/>
          <w:szCs w:val="22"/>
          <w:lang w:val="en-GB"/>
        </w:rPr>
        <w:t>-</w:t>
      </w:r>
      <w:r w:rsidRPr="00E55156">
        <w:rPr>
          <w:sz w:val="22"/>
          <w:szCs w:val="22"/>
          <w:lang w:val="en-GB"/>
        </w:rPr>
        <w:t>monsoon season</w:t>
      </w:r>
      <w:r w:rsidR="0066466D">
        <w:rPr>
          <w:sz w:val="22"/>
          <w:szCs w:val="22"/>
          <w:lang w:val="en-GB"/>
        </w:rPr>
        <w:t>s</w:t>
      </w:r>
      <w:r w:rsidRPr="00E55156">
        <w:rPr>
          <w:sz w:val="22"/>
          <w:szCs w:val="22"/>
          <w:lang w:val="en-GB"/>
        </w:rPr>
        <w:t xml:space="preserve"> is </w:t>
      </w:r>
      <w:r w:rsidR="00DF1B9B" w:rsidRPr="00E55156">
        <w:rPr>
          <w:sz w:val="22"/>
          <w:szCs w:val="22"/>
          <w:lang w:val="en-GB"/>
        </w:rPr>
        <w:t>up to</w:t>
      </w:r>
      <w:r w:rsidRPr="00E55156">
        <w:rPr>
          <w:sz w:val="22"/>
          <w:szCs w:val="22"/>
          <w:lang w:val="en-GB"/>
        </w:rPr>
        <w:t xml:space="preserve"> 1.8</w:t>
      </w:r>
      <w:r w:rsidR="00DF1B9B" w:rsidRPr="00E55156">
        <w:rPr>
          <w:sz w:val="22"/>
          <w:szCs w:val="22"/>
          <w:lang w:val="en-GB"/>
        </w:rPr>
        <w:t xml:space="preserve"> times</w:t>
      </w:r>
      <w:r w:rsidRPr="00E55156">
        <w:rPr>
          <w:sz w:val="22"/>
          <w:szCs w:val="22"/>
          <w:lang w:val="en-GB"/>
        </w:rPr>
        <w:t xml:space="preserve"> only. The 512 MLD per day of untreated sewage </w:t>
      </w:r>
      <w:r w:rsidR="00DF1B9B" w:rsidRPr="00E55156">
        <w:rPr>
          <w:sz w:val="22"/>
          <w:szCs w:val="22"/>
          <w:lang w:val="en-GB"/>
        </w:rPr>
        <w:t>discharge in</w:t>
      </w:r>
      <w:r w:rsidR="0066466D">
        <w:rPr>
          <w:sz w:val="22"/>
          <w:szCs w:val="22"/>
          <w:lang w:val="en-GB"/>
        </w:rPr>
        <w:t xml:space="preserve">to the Yamuna River </w:t>
      </w:r>
      <w:r w:rsidR="00DF1B9B" w:rsidRPr="00E55156">
        <w:rPr>
          <w:sz w:val="22"/>
          <w:szCs w:val="22"/>
          <w:lang w:val="en-GB"/>
        </w:rPr>
        <w:t>means it makes up 45</w:t>
      </w:r>
      <w:r w:rsidRPr="00E55156">
        <w:rPr>
          <w:sz w:val="22"/>
          <w:szCs w:val="22"/>
          <w:lang w:val="en-GB"/>
        </w:rPr>
        <w:t>% of the total flow. Hence</w:t>
      </w:r>
      <w:r w:rsidR="0066466D">
        <w:rPr>
          <w:sz w:val="22"/>
          <w:szCs w:val="22"/>
          <w:lang w:val="en-GB"/>
        </w:rPr>
        <w:t xml:space="preserve">, the dilution capacity is very low, and the concentration of </w:t>
      </w:r>
      <w:proofErr w:type="spellStart"/>
      <w:r w:rsidR="0066466D">
        <w:rPr>
          <w:sz w:val="22"/>
          <w:szCs w:val="22"/>
          <w:lang w:val="en-GB"/>
        </w:rPr>
        <w:t>PhACs</w:t>
      </w:r>
      <w:proofErr w:type="spellEnd"/>
      <w:r w:rsidR="0066466D">
        <w:rPr>
          <w:sz w:val="22"/>
          <w:szCs w:val="22"/>
          <w:lang w:val="en-GB"/>
        </w:rPr>
        <w:t xml:space="preserve"> changes</w:t>
      </w:r>
      <w:r w:rsidR="00DF1B9B" w:rsidRPr="00E55156">
        <w:rPr>
          <w:sz w:val="22"/>
          <w:szCs w:val="22"/>
          <w:lang w:val="en-GB"/>
        </w:rPr>
        <w:t xml:space="preserve"> slightly. </w:t>
      </w:r>
      <w:r w:rsidR="0066466D">
        <w:rPr>
          <w:sz w:val="22"/>
          <w:szCs w:val="22"/>
          <w:lang w:val="en-GB"/>
        </w:rPr>
        <w:t>Regarding</w:t>
      </w:r>
      <w:r w:rsidR="00DF1B9B" w:rsidRPr="00E55156">
        <w:rPr>
          <w:sz w:val="22"/>
          <w:szCs w:val="22"/>
          <w:lang w:val="en-GB"/>
        </w:rPr>
        <w:t xml:space="preserve"> 80% of flow during monsoon season</w:t>
      </w:r>
      <w:r w:rsidR="0066466D">
        <w:rPr>
          <w:sz w:val="22"/>
          <w:szCs w:val="22"/>
          <w:lang w:val="en-GB"/>
        </w:rPr>
        <w:t>,</w:t>
      </w:r>
      <w:r w:rsidR="00DF1B9B" w:rsidRPr="00E55156">
        <w:rPr>
          <w:sz w:val="22"/>
          <w:szCs w:val="22"/>
          <w:lang w:val="en-GB"/>
        </w:rPr>
        <w:t xml:space="preserve"> the study suspects </w:t>
      </w:r>
      <w:r w:rsidR="00101459" w:rsidRPr="00E55156">
        <w:rPr>
          <w:sz w:val="22"/>
          <w:szCs w:val="22"/>
          <w:lang w:val="en-GB"/>
        </w:rPr>
        <w:t>that since the sampling has been done on the side of the discharge of drains</w:t>
      </w:r>
      <w:r w:rsidR="0066466D">
        <w:rPr>
          <w:sz w:val="22"/>
          <w:szCs w:val="22"/>
          <w:lang w:val="en-GB"/>
        </w:rPr>
        <w:t>,</w:t>
      </w:r>
      <w:r w:rsidR="00101459" w:rsidRPr="00E55156">
        <w:rPr>
          <w:sz w:val="22"/>
          <w:szCs w:val="22"/>
          <w:lang w:val="en-GB"/>
        </w:rPr>
        <w:t xml:space="preserve"> the homogenous mixing of pollutants in river water could not occur. Hence</w:t>
      </w:r>
      <w:r w:rsidR="0066466D">
        <w:rPr>
          <w:sz w:val="22"/>
          <w:szCs w:val="22"/>
          <w:lang w:val="en-GB"/>
        </w:rPr>
        <w:t>, slight variation was observed compared to the</w:t>
      </w:r>
      <w:r w:rsidR="00101459" w:rsidRPr="00E55156">
        <w:rPr>
          <w:sz w:val="22"/>
          <w:szCs w:val="22"/>
          <w:lang w:val="en-GB"/>
        </w:rPr>
        <w:t xml:space="preserve"> variation in flow during monsoon season. </w:t>
      </w:r>
    </w:p>
    <w:p w14:paraId="76EDF302" w14:textId="1C5C72E7" w:rsidR="00AB417F" w:rsidRPr="00E55156" w:rsidRDefault="0066466D" w:rsidP="008956D0">
      <w:pPr>
        <w:spacing w:after="0" w:line="240" w:lineRule="auto"/>
        <w:ind w:firstLine="180"/>
        <w:jc w:val="both"/>
        <w:rPr>
          <w:sz w:val="22"/>
          <w:szCs w:val="22"/>
          <w:lang w:val="en-GB"/>
        </w:rPr>
      </w:pPr>
      <w:r>
        <w:rPr>
          <w:sz w:val="22"/>
          <w:szCs w:val="22"/>
          <w:lang w:val="en-GB"/>
        </w:rPr>
        <w:t>Collecting all wastewater generated in Delhi and taking</w:t>
      </w:r>
      <w:r w:rsidR="00AB417F" w:rsidRPr="00E55156">
        <w:rPr>
          <w:sz w:val="22"/>
          <w:szCs w:val="22"/>
          <w:lang w:val="en-GB"/>
        </w:rPr>
        <w:t xml:space="preserve"> it to </w:t>
      </w:r>
      <w:r>
        <w:rPr>
          <w:sz w:val="22"/>
          <w:szCs w:val="22"/>
          <w:lang w:val="en-GB"/>
        </w:rPr>
        <w:t xml:space="preserve">a </w:t>
      </w:r>
      <w:r w:rsidR="00AB417F" w:rsidRPr="00E55156">
        <w:rPr>
          <w:sz w:val="22"/>
          <w:szCs w:val="22"/>
          <w:lang w:val="en-GB"/>
        </w:rPr>
        <w:t>wastewater treatment plant is not only an economic strain but also not feasible. This is based on the fact that Delhi</w:t>
      </w:r>
      <w:r>
        <w:rPr>
          <w:sz w:val="22"/>
          <w:szCs w:val="22"/>
          <w:lang w:val="en-GB"/>
        </w:rPr>
        <w:t>, an old city of India,</w:t>
      </w:r>
      <w:r w:rsidR="0022392F" w:rsidRPr="00E55156">
        <w:rPr>
          <w:sz w:val="22"/>
          <w:szCs w:val="22"/>
          <w:lang w:val="en-GB"/>
        </w:rPr>
        <w:t xml:space="preserve"> </w:t>
      </w:r>
      <w:r w:rsidR="00AB417F" w:rsidRPr="00E55156">
        <w:rPr>
          <w:sz w:val="22"/>
          <w:szCs w:val="22"/>
          <w:lang w:val="en-GB"/>
        </w:rPr>
        <w:t xml:space="preserve">underwent urbanisation centuries ago. </w:t>
      </w:r>
      <w:r>
        <w:rPr>
          <w:sz w:val="22"/>
          <w:szCs w:val="22"/>
          <w:lang w:val="en-GB"/>
        </w:rPr>
        <w:t>Urban development has kept up well with modern times, but little attention has been</w:t>
      </w:r>
      <w:r w:rsidR="002513C2" w:rsidRPr="00E55156">
        <w:rPr>
          <w:sz w:val="22"/>
          <w:szCs w:val="22"/>
          <w:lang w:val="en-GB"/>
        </w:rPr>
        <w:t xml:space="preserve"> paid to sewer system development. This led to </w:t>
      </w:r>
      <w:r>
        <w:rPr>
          <w:sz w:val="22"/>
          <w:szCs w:val="22"/>
          <w:lang w:val="en-GB"/>
        </w:rPr>
        <w:t xml:space="preserve">the </w:t>
      </w:r>
      <w:r w:rsidR="002513C2" w:rsidRPr="00E55156">
        <w:rPr>
          <w:sz w:val="22"/>
          <w:szCs w:val="22"/>
          <w:lang w:val="en-GB"/>
        </w:rPr>
        <w:t>non-connectivity of old drainage system</w:t>
      </w:r>
      <w:r>
        <w:rPr>
          <w:sz w:val="22"/>
          <w:szCs w:val="22"/>
          <w:lang w:val="en-GB"/>
        </w:rPr>
        <w:t>s</w:t>
      </w:r>
      <w:r w:rsidR="002513C2" w:rsidRPr="00E55156">
        <w:rPr>
          <w:sz w:val="22"/>
          <w:szCs w:val="22"/>
          <w:lang w:val="en-GB"/>
        </w:rPr>
        <w:t xml:space="preserve"> to modern </w:t>
      </w:r>
      <w:r>
        <w:rPr>
          <w:sz w:val="22"/>
          <w:szCs w:val="22"/>
          <w:lang w:val="en-GB"/>
        </w:rPr>
        <w:t>sewage systems</w:t>
      </w:r>
      <w:r w:rsidR="002513C2" w:rsidRPr="00E55156">
        <w:rPr>
          <w:sz w:val="22"/>
          <w:szCs w:val="22"/>
          <w:lang w:val="en-GB"/>
        </w:rPr>
        <w:t xml:space="preserve">. The only solution is </w:t>
      </w:r>
      <w:r>
        <w:rPr>
          <w:sz w:val="22"/>
          <w:szCs w:val="22"/>
          <w:lang w:val="en-GB"/>
        </w:rPr>
        <w:t>a complete reconstruction of the old drainage system, which is financially and technically humongous</w:t>
      </w:r>
      <w:r w:rsidR="002513C2" w:rsidRPr="00E55156">
        <w:rPr>
          <w:sz w:val="22"/>
          <w:szCs w:val="22"/>
          <w:lang w:val="en-GB"/>
        </w:rPr>
        <w:t xml:space="preserve"> and has been ruled out by the governing agencies. The </w:t>
      </w:r>
      <w:r w:rsidR="00E300F1" w:rsidRPr="00E55156">
        <w:rPr>
          <w:sz w:val="22"/>
          <w:szCs w:val="22"/>
          <w:lang w:val="en-GB"/>
        </w:rPr>
        <w:t>authors</w:t>
      </w:r>
      <w:r w:rsidR="002513C2" w:rsidRPr="00E55156">
        <w:rPr>
          <w:sz w:val="22"/>
          <w:szCs w:val="22"/>
          <w:lang w:val="en-GB"/>
        </w:rPr>
        <w:t xml:space="preserve"> suggest</w:t>
      </w:r>
      <w:r>
        <w:rPr>
          <w:sz w:val="22"/>
          <w:szCs w:val="22"/>
          <w:lang w:val="en-GB"/>
        </w:rPr>
        <w:t>,</w:t>
      </w:r>
      <w:r w:rsidR="002513C2" w:rsidRPr="00E55156">
        <w:rPr>
          <w:sz w:val="22"/>
          <w:szCs w:val="22"/>
          <w:lang w:val="en-GB"/>
        </w:rPr>
        <w:t xml:space="preserve"> from their experiences of other cities in India like Lucknow and Varanasi, a parallel sewer system along the bank of </w:t>
      </w:r>
      <w:r>
        <w:rPr>
          <w:sz w:val="22"/>
          <w:szCs w:val="22"/>
          <w:lang w:val="en-GB"/>
        </w:rPr>
        <w:t xml:space="preserve">the </w:t>
      </w:r>
      <w:r>
        <w:rPr>
          <w:sz w:val="22"/>
          <w:szCs w:val="22"/>
          <w:lang w:val="en-GB"/>
        </w:rPr>
        <w:lastRenderedPageBreak/>
        <w:t>Yamuna River that</w:t>
      </w:r>
      <w:r w:rsidR="002513C2" w:rsidRPr="00E55156">
        <w:rPr>
          <w:sz w:val="22"/>
          <w:szCs w:val="22"/>
          <w:lang w:val="en-GB"/>
        </w:rPr>
        <w:t xml:space="preserve"> stretches across the Delhi stretch and installing a wastewater treatment plant to treat the collected water. This will ensure that </w:t>
      </w:r>
      <w:r>
        <w:rPr>
          <w:sz w:val="22"/>
          <w:szCs w:val="22"/>
          <w:lang w:val="en-GB"/>
        </w:rPr>
        <w:t>no single drop of wastewater reaches the Yamuna River before</w:t>
      </w:r>
      <w:r w:rsidR="002513C2" w:rsidRPr="00E55156">
        <w:rPr>
          <w:sz w:val="22"/>
          <w:szCs w:val="22"/>
          <w:lang w:val="en-GB"/>
        </w:rPr>
        <w:t xml:space="preserve"> treatment. </w:t>
      </w:r>
      <w:r>
        <w:rPr>
          <w:sz w:val="22"/>
          <w:szCs w:val="22"/>
          <w:lang w:val="en-GB"/>
        </w:rPr>
        <w:t>C</w:t>
      </w:r>
      <w:r w:rsidR="002513C2" w:rsidRPr="00E55156">
        <w:rPr>
          <w:sz w:val="22"/>
          <w:szCs w:val="22"/>
          <w:lang w:val="en-GB"/>
        </w:rPr>
        <w:t>ompared to the already ruled</w:t>
      </w:r>
      <w:r>
        <w:rPr>
          <w:sz w:val="22"/>
          <w:szCs w:val="22"/>
          <w:lang w:val="en-GB"/>
        </w:rPr>
        <w:t>-</w:t>
      </w:r>
      <w:r w:rsidR="002513C2" w:rsidRPr="00E55156">
        <w:rPr>
          <w:sz w:val="22"/>
          <w:szCs w:val="22"/>
          <w:lang w:val="en-GB"/>
        </w:rPr>
        <w:t>out options</w:t>
      </w:r>
      <w:r>
        <w:rPr>
          <w:sz w:val="22"/>
          <w:szCs w:val="22"/>
          <w:lang w:val="en-GB"/>
        </w:rPr>
        <w:t>,</w:t>
      </w:r>
      <w:r w:rsidR="002513C2" w:rsidRPr="00E55156">
        <w:rPr>
          <w:sz w:val="22"/>
          <w:szCs w:val="22"/>
          <w:lang w:val="en-GB"/>
        </w:rPr>
        <w:t xml:space="preserve"> this is </w:t>
      </w:r>
      <w:r>
        <w:rPr>
          <w:sz w:val="22"/>
          <w:szCs w:val="22"/>
          <w:lang w:val="en-GB"/>
        </w:rPr>
        <w:t xml:space="preserve">a </w:t>
      </w:r>
      <w:r w:rsidR="002513C2" w:rsidRPr="00E55156">
        <w:rPr>
          <w:sz w:val="22"/>
          <w:szCs w:val="22"/>
          <w:lang w:val="en-GB"/>
        </w:rPr>
        <w:t xml:space="preserve">much more feasible and cheaper option </w:t>
      </w:r>
      <w:r>
        <w:rPr>
          <w:sz w:val="22"/>
          <w:szCs w:val="22"/>
          <w:lang w:val="en-GB"/>
        </w:rPr>
        <w:t>that renders its sustainable restoration plan for restoring</w:t>
      </w:r>
      <w:r w:rsidR="002513C2" w:rsidRPr="00E55156">
        <w:rPr>
          <w:sz w:val="22"/>
          <w:szCs w:val="22"/>
          <w:lang w:val="en-GB"/>
        </w:rPr>
        <w:t xml:space="preserve"> </w:t>
      </w:r>
      <w:r>
        <w:rPr>
          <w:sz w:val="22"/>
          <w:szCs w:val="22"/>
          <w:lang w:val="en-GB"/>
        </w:rPr>
        <w:t xml:space="preserve">the Yamuna River </w:t>
      </w:r>
      <w:r w:rsidR="002513C2" w:rsidRPr="00E55156">
        <w:rPr>
          <w:sz w:val="22"/>
          <w:szCs w:val="22"/>
          <w:lang w:val="en-GB"/>
        </w:rPr>
        <w:t>water quality.</w:t>
      </w:r>
    </w:p>
    <w:p w14:paraId="44239039" w14:textId="64AE7C3C" w:rsidR="007B3734" w:rsidRPr="001E0E6F" w:rsidRDefault="00D36AF1" w:rsidP="001E0E6F">
      <w:pPr>
        <w:pStyle w:val="Rn2"/>
        <w:rPr>
          <w:lang w:val="en-GB"/>
        </w:rPr>
      </w:pPr>
      <w:r w:rsidRPr="001E0E6F">
        <w:rPr>
          <w:lang w:val="en-GB"/>
        </w:rPr>
        <w:t>3.3</w:t>
      </w:r>
      <w:r w:rsidR="001E0E6F" w:rsidRPr="001E0E6F">
        <w:rPr>
          <w:lang w:val="en-GB"/>
        </w:rPr>
        <w:t>.</w:t>
      </w:r>
      <w:r w:rsidRPr="001E0E6F">
        <w:rPr>
          <w:lang w:val="en-GB"/>
        </w:rPr>
        <w:t xml:space="preserve"> </w:t>
      </w:r>
      <w:r w:rsidR="00775DDC" w:rsidRPr="001E0E6F">
        <w:rPr>
          <w:lang w:val="en-GB"/>
        </w:rPr>
        <w:t>Ecological risk</w:t>
      </w:r>
    </w:p>
    <w:p w14:paraId="68BC9520" w14:textId="0211EE27" w:rsidR="00775DDC" w:rsidRPr="00E55156" w:rsidRDefault="005A09F9" w:rsidP="00C26E73">
      <w:pPr>
        <w:spacing w:after="0" w:line="240" w:lineRule="auto"/>
        <w:ind w:firstLine="184"/>
        <w:jc w:val="both"/>
        <w:rPr>
          <w:rFonts w:eastAsia="Times New Roman"/>
          <w:sz w:val="22"/>
          <w:szCs w:val="22"/>
          <w:lang w:val="en-GB"/>
        </w:rPr>
      </w:pPr>
      <w:r w:rsidRPr="00E55156">
        <w:rPr>
          <w:rFonts w:eastAsia="Times New Roman"/>
          <w:sz w:val="22"/>
          <w:szCs w:val="22"/>
          <w:lang w:val="en-GB"/>
        </w:rPr>
        <w:t>A preliminary risk assessment was used to estimate potential hazard</w:t>
      </w:r>
      <w:r w:rsidR="00C26E73">
        <w:rPr>
          <w:rFonts w:eastAsia="Times New Roman"/>
          <w:sz w:val="22"/>
          <w:szCs w:val="22"/>
          <w:lang w:val="en-GB"/>
        </w:rPr>
        <w:t>s</w:t>
      </w:r>
      <w:r w:rsidRPr="00E55156">
        <w:rPr>
          <w:rFonts w:eastAsia="Times New Roman"/>
          <w:sz w:val="22"/>
          <w:szCs w:val="22"/>
          <w:lang w:val="en-GB"/>
        </w:rPr>
        <w:t xml:space="preserve"> from individual </w:t>
      </w:r>
      <w:proofErr w:type="spellStart"/>
      <w:r w:rsidR="00C56FD8" w:rsidRPr="00E55156">
        <w:rPr>
          <w:rFonts w:eastAsia="Times New Roman"/>
          <w:sz w:val="22"/>
          <w:szCs w:val="22"/>
          <w:lang w:val="en-GB"/>
        </w:rPr>
        <w:t>PhACs</w:t>
      </w:r>
      <w:proofErr w:type="spellEnd"/>
      <w:r w:rsidRPr="00E55156">
        <w:rPr>
          <w:rFonts w:eastAsia="Times New Roman"/>
          <w:sz w:val="22"/>
          <w:szCs w:val="22"/>
          <w:lang w:val="en-GB"/>
        </w:rPr>
        <w:t xml:space="preserve"> in terms of Risk Quotient (RQ). This assessment was also carried out in other studies under different headings</w:t>
      </w:r>
      <w:r w:rsidR="00C26E73">
        <w:rPr>
          <w:rFonts w:eastAsia="Times New Roman"/>
          <w:sz w:val="22"/>
          <w:szCs w:val="22"/>
          <w:lang w:val="en-GB"/>
        </w:rPr>
        <w:t>:</w:t>
      </w:r>
      <w:r w:rsidRPr="00E55156">
        <w:rPr>
          <w:rFonts w:eastAsia="Times New Roman"/>
          <w:sz w:val="22"/>
          <w:szCs w:val="22"/>
          <w:lang w:val="en-GB"/>
        </w:rPr>
        <w:t xml:space="preserve"> ecotoxicological risk assessment </w:t>
      </w:r>
      <w:r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{"citationItems":[{"id":"ITEM-1","itemData":{"DOI":"10.1016/j.ecoenv.2017.12.041","ISSN":"10902414","PMID":"29289865","abstract":"The river Yamuna is a major tributary of river Ganges and is a major source of freshwater in the National Capital Territory (NCT) catering 16.8 million people. This is the first report on occurrence, fate and ecotoxicological risk assessment of various pharmaceuticals active compounds (PhACs) in the Yamuna river. In this study, spatial and temporal distribution of nine PhACs “aspirin, ibuprofen, paracetamol, caffeine, ranitidine, diclofenac, carbamazepine, codeine, and diazepam” belonging to different therapeutic groups have been reported. Nine PhACs were analyzed in all the samples collected from the NCT stretch of river Yamuna. No specific trend in the distribution of the pharmaceutical residues was observed, however, the results revealed comparably higher PhACs contamination at YMN-2 (downstream Wazirabad, at this point, Najafgarh drain joins river Yamuna). Ecotoxicological risk assessment was carried out using Hazard quotients (HQ) for normal and worst case scenarios. The HQ showed that the levels of PhACs present in the samples were insufficient to cause acute toxicity to the flora and fauna of the river Yamuna. However, such residues could possibly cause chronic toxicity to the aquatic life and human beings as a huge amount of water of the river Yamuna is used for the drinking purposes in the NCT Delhi, the state capital of India.","author":[{"dropping-particle":"","family":"Mutiyar","given":"Pravin K.","non-dropping-particle":"","parse-names":false,"suffix":""},{"dropping-particle":"","family":"Gupta","given":"Sanjay Kumar","non-dropping-particle":"","parse-names":false,"suffix":""},{"dropping-particle":"","family":"Mittal","given":"Atul Kumar","non-dropping-particle":"","parse-names":false,"suffix":""}],"container-title":"Ecotoxicology and Environmental Safety","id":"ITEM-1","issue":"January","issued":{"date-parts":[["2018"]]},"page":"297-304","publisher":"Elsevier Inc.","title":"Fate of pharmaceutical active compounds (PhACs) from River Yamuna, India: An ecotoxicological risk assessment approach","type":"article-journal","volume":"150"},"uris":["http://www.mendeley.com/documents/?uuid=8bbbfd4b-34f2-48b6-96a9-bc29e6ccfb93"]}],"mendeley":{"formattedCitation":"(Mutiyar et al., 2018)","manualFormatting":"(Mutiyar, Gupta and Mittal, 2018","plainTextFormattedCitation":"(Mutiyar et al., 2018)","previouslyFormattedCitation":"(Mutiyar et al., 2018)"},"properties":{"noteIndex":0},"schema":"https://github.com/citation-style-language/schema/raw/master/csl-citation.json"}</w:instrText>
      </w:r>
      <w:r w:rsidRPr="00E55156">
        <w:rPr>
          <w:rFonts w:eastAsia="Times New Roman"/>
          <w:sz w:val="22"/>
          <w:szCs w:val="22"/>
          <w:lang w:val="en-GB"/>
        </w:rPr>
        <w:fldChar w:fldCharType="separate"/>
      </w:r>
      <w:r w:rsidRPr="00E55156">
        <w:rPr>
          <w:rFonts w:eastAsia="Times New Roman"/>
          <w:noProof/>
          <w:sz w:val="22"/>
          <w:szCs w:val="22"/>
          <w:lang w:val="en-GB"/>
        </w:rPr>
        <w:t>(Mutiyar</w:t>
      </w:r>
      <w:r w:rsidR="001E0E6F">
        <w:rPr>
          <w:rFonts w:eastAsia="Times New Roman"/>
          <w:noProof/>
          <w:sz w:val="22"/>
          <w:szCs w:val="22"/>
          <w:lang w:val="en-GB"/>
        </w:rPr>
        <w:t>et al.</w:t>
      </w:r>
      <w:r w:rsidRPr="00E55156">
        <w:rPr>
          <w:rFonts w:eastAsia="Times New Roman"/>
          <w:noProof/>
          <w:sz w:val="22"/>
          <w:szCs w:val="22"/>
          <w:lang w:val="en-GB"/>
        </w:rPr>
        <w:t xml:space="preserve"> 2018</w:t>
      </w:r>
      <w:r w:rsidRPr="00E55156">
        <w:rPr>
          <w:rFonts w:eastAsia="Times New Roman"/>
          <w:sz w:val="22"/>
          <w:szCs w:val="22"/>
          <w:lang w:val="en-GB"/>
        </w:rPr>
        <w:fldChar w:fldCharType="end"/>
      </w:r>
      <w:r w:rsidR="001E0E6F">
        <w:rPr>
          <w:rFonts w:eastAsia="Times New Roman"/>
          <w:sz w:val="22"/>
          <w:szCs w:val="22"/>
          <w:lang w:val="en-GB"/>
        </w:rPr>
        <w:t>,</w:t>
      </w:r>
      <w:r w:rsidRPr="00E55156">
        <w:rPr>
          <w:rFonts w:eastAsia="Times New Roman"/>
          <w:sz w:val="22"/>
          <w:szCs w:val="22"/>
          <w:lang w:val="en-GB"/>
        </w:rPr>
        <w:t xml:space="preserve"> </w:t>
      </w:r>
      <w:r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{"citationItems":[{"id":"ITEM-1","itemData":{"DOI":"10.1016/j.scitotenv.2020.140486","ISSN":"18791026","PMID":"32886987","abstract":"Eight compounds from three categories of pharmaceuticals [5 antibiotics, 2 non-steroidal anti-inflammatory drugs, and 1 anti-epileptics] were monitored at 24 sites in the tributaries of the Han River watershed in South Korea, 2016. The seasonal occurrence, temporal-spatial variation, potential compound source(s), and a risk assessment of this watershed, which is the largest drinking water source in the country, were investigated. Clarithromycin was detected most frequently (72.2%) with the greatest median concentration (0.151 ± 0.072 μg L−1), followed by carbamazepine and sulfamethoxazole. The seasonality of the pharmaceuticals was observed, with higher concentrations and detection frequencies in spring than in summer and autumn; this was possibly caused by lower levels of microbial activities associated with lower water temperatures than other seasons. In terms of geographical variation, urban areas had higher pharmaceutical concentrations than rural areas, which was attributed to the former's high population density and largest wastewater treatment plants (WWTPs) regardless of season. The total concentration and detection frequency of WWTPs were 12.4 and 2.5 times higher in downstream sites than upstream sites, thereby conveying that WWTPs were the main source for the presence of pharmaceuticals in tributaries. According to the results produced from calculations of the risk quotient (RQ) of aquatic organisms, clarithromycin and sulfamethazine were identified as posing relatively high ecological risk (RQ &gt; 1) during the spring that was identified for this study. This study can provide policymakers with scientific support for prioritizing pollutant management and collections of global data on emerging pollutants.","author":[{"dropping-particle":"","family":"Im","given":"Jong Kwon","non-dropping-particle":"","parse-names":false,"suffix":""},{"dropping-particle":"","family":"Kim","given":"Sang Hun","non-dropping-particle":"","parse-names":false,"suffix":""},{"dropping-particle":"","family":"Noh","given":"Hye Ran","non-dropping-particle":"","parse-names":false,"suffix":""},{"dropping-particle":"","family":"Yu","given":"Soon Ju","non-dropping-particle":"","parse-names":false,"suffix":""}],"container-title":"Science of the Total Environment","id":"ITEM-1","issued":{"date-parts":[["2020"]]},"page":"140486","publisher":"Elsevier B.V.","title":"Temporal-spatial variation and environmental risk assessment of pharmaceuticals in tributaries of the Han River watershed, South Korea","type":"article-journal","volume":"741"},"uris":["http://www.mendeley.com/documents/?uuid=c1346c72-ae25-4253-bcd1-934d6ce5a17f"]}],"mendeley":{"formattedCitation":"(Im et al., 2020b)","manualFormatting":"Im, Kim, et al., 2020)","plainTextFormattedCitation":"(Im et al., 2020b)","previouslyFormattedCitation":"(Im et al., 2020b)"},"properties":{"noteIndex":0},"schema":"https://github.com/citation-style-language/schema/raw/master/csl-citation.json"}</w:instrText>
      </w:r>
      <w:r w:rsidRPr="00E55156">
        <w:rPr>
          <w:rFonts w:eastAsia="Times New Roman"/>
          <w:sz w:val="22"/>
          <w:szCs w:val="22"/>
          <w:lang w:val="en-GB"/>
        </w:rPr>
        <w:fldChar w:fldCharType="separate"/>
      </w:r>
      <w:r w:rsidRPr="00E55156">
        <w:rPr>
          <w:rFonts w:eastAsia="Times New Roman"/>
          <w:noProof/>
          <w:sz w:val="22"/>
          <w:szCs w:val="22"/>
          <w:lang w:val="en-GB"/>
        </w:rPr>
        <w:t>Im</w:t>
      </w:r>
      <w:r w:rsidR="001E0E6F">
        <w:rPr>
          <w:rFonts w:eastAsia="Times New Roman"/>
          <w:noProof/>
          <w:sz w:val="22"/>
          <w:szCs w:val="22"/>
          <w:lang w:val="en-GB"/>
        </w:rPr>
        <w:t xml:space="preserve"> </w:t>
      </w:r>
      <w:r w:rsidRPr="001E0E6F">
        <w:rPr>
          <w:rFonts w:eastAsia="Times New Roman"/>
          <w:iCs/>
          <w:noProof/>
          <w:sz w:val="22"/>
          <w:szCs w:val="22"/>
          <w:lang w:val="en-GB"/>
        </w:rPr>
        <w:t>et al.</w:t>
      </w:r>
      <w:r w:rsidRPr="00E55156">
        <w:rPr>
          <w:rFonts w:eastAsia="Times New Roman"/>
          <w:noProof/>
          <w:sz w:val="22"/>
          <w:szCs w:val="22"/>
          <w:lang w:val="en-GB"/>
        </w:rPr>
        <w:t xml:space="preserve"> 2020)</w:t>
      </w:r>
      <w:r w:rsidRPr="00E55156">
        <w:rPr>
          <w:rFonts w:eastAsia="Times New Roman"/>
          <w:sz w:val="22"/>
          <w:szCs w:val="22"/>
          <w:lang w:val="en-GB"/>
        </w:rPr>
        <w:fldChar w:fldCharType="end"/>
      </w:r>
      <w:r w:rsidR="00C26E73">
        <w:rPr>
          <w:rFonts w:eastAsia="Times New Roman"/>
          <w:sz w:val="22"/>
          <w:szCs w:val="22"/>
          <w:lang w:val="en-GB"/>
        </w:rPr>
        <w:t>,</w:t>
      </w:r>
      <w:r w:rsidRPr="00E55156">
        <w:rPr>
          <w:rFonts w:eastAsia="Times New Roman"/>
          <w:sz w:val="22"/>
          <w:szCs w:val="22"/>
          <w:lang w:val="en-GB"/>
        </w:rPr>
        <w:t xml:space="preserve"> environmental risk assessment </w:t>
      </w:r>
      <w:r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{"citationItems":[{"id":"ITEM-1","itemData":{"DOI":"10.3390/molecules25081796","ISSN":"14203049","PMID":"32295269","abstract":"Potential risks associated with releases of human pharmaceuticals into the environment have become an increasingly important issue in environmental health. This concern has been driven by the widespread detection of pharmaceuticals in all aquatic compartments. Therefore, 22 pharmaceuticals, 6 metabolites and transformation products, belonging to 7 therapeutic groups, were selected to perform a review on their toxicity and environmental risk assessment (ERA) in different aquatic compartments, important issues to tackle the water framework directive (WFD). The toxicity data collected reported, with the exception of anxiolytics, at least one toxicity value for concentrations below 1 µg L−1. The results obtained for the ERA revealed risk quotients (RQs) higher than 1 in all the aquatic bodies and for the three trophic levels, algae, invertebrates and fish, posing ecotoxicological pressure in all of these compartments. The therapeutic groups with higher RQs were hormones, antiepileptics, anti-inflammatories and antibiotics. Unsurprisingly, RQs values were highest in wastewaters, however, less contaminated water bodies such as groundwaters still presented maximum values up to 91,150 regarding 17α-ethinylestradiol in fish. Overall, these results present an important input for setting prioritizing measures and sustainable strategies, minimizing their impact in the aquatic environment.","author":[{"dropping-particle":"","family":"Pereira","given":"André","non-dropping-particle":"","parse-names":false,"suffix":""},{"dropping-particle":"","family":"Silva","given":"Liliana","non-dropping-particle":"","parse-names":false,"suffix":""},{"dropping-particle":"","family":"Laranjeiro","given":"Célia","non-dropping-particle":"","parse-names":false,"suffix":""},{"dropping-particle":"","family":"Lino","given":"Celeste","non-dropping-particle":"","parse-names":false,"suffix":""},{"dropping-particle":"","family":"Pena","given":"Angelina","non-dropping-particle":"","parse-names":false,"suffix":""}],"container-title":"Molecules","id":"ITEM-1","issue":"8","issued":{"date-parts":[["2020"]]},"title":"Selected pharmaceuticals in different aquatic compartments: Part II-Toxicity and environmental risk assessment","type":"article-journal","volume":"25"},"uris":["http://www.mendeley.com/documents/?uuid=0944d71e-12b8-4ea9-8cfa-1c8d92766cfd"]}],"mendeley":{"formattedCitation":"(Pereira et al., 2020)","plainTextFormattedCitation":"(Pereira et al., 2020)","previouslyFormattedCitation":"(Pereira et al., 2020)"},"properties":{"noteIndex":0},"schema":"https://github.com/citation-style-language/schema/raw/master/csl-citation.json"}</w:instrText>
      </w:r>
      <w:r w:rsidRPr="00E55156">
        <w:rPr>
          <w:rFonts w:eastAsia="Times New Roman"/>
          <w:sz w:val="22"/>
          <w:szCs w:val="22"/>
          <w:lang w:val="en-GB"/>
        </w:rPr>
        <w:fldChar w:fldCharType="separate"/>
      </w:r>
      <w:r w:rsidR="003D5D81" w:rsidRPr="00E55156">
        <w:rPr>
          <w:rFonts w:eastAsia="Times New Roman"/>
          <w:noProof/>
          <w:sz w:val="22"/>
          <w:szCs w:val="22"/>
          <w:lang w:val="en-GB"/>
        </w:rPr>
        <w:t>(Pereira et al. 2020)</w:t>
      </w:r>
      <w:r w:rsidRPr="00E55156">
        <w:rPr>
          <w:rFonts w:eastAsia="Times New Roman"/>
          <w:sz w:val="22"/>
          <w:szCs w:val="22"/>
          <w:lang w:val="en-GB"/>
        </w:rPr>
        <w:fldChar w:fldCharType="end"/>
      </w:r>
      <w:r w:rsidRPr="00E55156">
        <w:rPr>
          <w:rFonts w:eastAsia="Times New Roman"/>
          <w:sz w:val="22"/>
          <w:szCs w:val="22"/>
          <w:lang w:val="en-GB"/>
        </w:rPr>
        <w:t xml:space="preserve"> and preliminary risk assessment </w:t>
      </w:r>
      <w:r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{"citationItems":[{"id":"ITEM-1","itemData":{"DOI":"10.1016/j.jhazmat.2020.122083","ISSN":"18733336","PMID":"31972523","abstract":"Occurrence, distribution, and ecological risk of 21 pharmaceuticals in the Jilin Songhua River were investigated during its freeze–thaw periods, including ice formation, sealed, and breakup. Florfenicol was the most abundant pharmaceutical, with mean concentrations of 123.4 ± 61.1 ng L−1 in water and 73.8 ± 66.3 ng kg−1 in ice. Sulfadiazine occurred at a higher mean concentration in downstream areas (45.6 ± 7.4 ng L−1) than in upstream areas (0.7 ± 0.7 ng L−1). Most pharmaceuticals appeared in relatively high concentrations in water during the ice-breakup period. Complex factors including pharmaceutical usage patterns, ice-regulated photodegradation, biodegradation, water flow, and freeze-concentration effects, as well as the release of pharmaceuticals from ice, were responsible for the temporal variation of pharmaceuticals. Pseudo-ice/water distribution coefficients showed the distribution of pharmaceuticals in ice and demonstrated the effects of their release from the ice on their temporal variations. Most pharmaceuticals posed a risk to algae; of these, amoxicillin exhibited the highest risk. In addition, thawing increased the concentration of thiamphenicol in water, which elevated its ecological risk level. The findings suggest that the pharmaceuticals retained in ice should be considered with regard to regulating pharmaceuticals’ temporal variations in seasonal ice-covered rivers during the freeze–thaw process.","author":[{"dropping-particle":"","family":"Zhang","given":"Liwen","non-dropping-particle":"","parse-names":false,"suffix":""},{"dropping-particle":"","family":"Du","given":"Siying","non-dropping-particle":"","parse-names":false,"suffix":""},{"dropping-particle":"","family":"Zhang","given":"Xun","non-dropping-particle":"","parse-names":false,"suffix":""},{"dropping-particle":"","family":"Lyu","given":"Guangze","non-dropping-particle":"","parse-names":false,"suffix":""},{"dropping-particle":"","family":"Dong","given":"Deming","non-dropping-particle":"","parse-names":false,"suffix":""},{"dropping-particle":"","family":"Hua","given":"Xiuyi","non-dropping-particle":"","parse-names":false,"suffix":""},{"dropping-particle":"","family":"Zhang","given":"Wenming","non-dropping-particle":"","parse-names":false,"suffix":""},{"dropping-particle":"","family":"Guo","given":"Zhiyong","non-dropping-particle":"","parse-names":false,"suffix":""}],"container-title":"Journal of Hazardous Materials","id":"ITEM-1","issue":"January","issued":{"date-parts":[["2020"]]},"page":"122083","publisher":"Elsevier","title":"Occurrence, distribution, and ecological risk of pharmaceuticals in a seasonally ice-sealed river: From ice formation to melting","type":"article-journal","volume":"389"},"uris":["http://www.mendeley.com/documents/?uuid=1276708c-80b5-43e9-9fe9-a6eace5c207c"]}],"mendeley":{"formattedCitation":"(Zhang et al., 2020)","plainTextFormattedCitation":"(Zhang et al., 2020)","previouslyFormattedCitation":"(Zhang et al., 2020)"},"properties":{"noteIndex":0},"schema":"https://github.com/citation-style-language/schema/raw/master/csl-citation.json"}</w:instrText>
      </w:r>
      <w:r w:rsidRPr="00E55156">
        <w:rPr>
          <w:rFonts w:eastAsia="Times New Roman"/>
          <w:sz w:val="22"/>
          <w:szCs w:val="22"/>
          <w:lang w:val="en-GB"/>
        </w:rPr>
        <w:fldChar w:fldCharType="separate"/>
      </w:r>
      <w:r w:rsidR="003D5D81" w:rsidRPr="00E55156">
        <w:rPr>
          <w:rFonts w:eastAsia="Times New Roman"/>
          <w:noProof/>
          <w:sz w:val="22"/>
          <w:szCs w:val="22"/>
          <w:lang w:val="en-GB"/>
        </w:rPr>
        <w:t>(Zhang et al. 2020)</w:t>
      </w:r>
      <w:r w:rsidRPr="00E55156">
        <w:rPr>
          <w:rFonts w:eastAsia="Times New Roman"/>
          <w:sz w:val="22"/>
          <w:szCs w:val="22"/>
          <w:lang w:val="en-GB"/>
        </w:rPr>
        <w:fldChar w:fldCharType="end"/>
      </w:r>
      <w:r w:rsidR="001E0E6F">
        <w:rPr>
          <w:rFonts w:eastAsia="Times New Roman"/>
          <w:sz w:val="22"/>
          <w:szCs w:val="22"/>
          <w:lang w:val="en-GB"/>
        </w:rPr>
        <w:t>.</w:t>
      </w:r>
      <w:r w:rsidRPr="00E55156">
        <w:rPr>
          <w:rFonts w:eastAsia="Times New Roman"/>
          <w:sz w:val="22"/>
          <w:szCs w:val="22"/>
          <w:lang w:val="en-GB"/>
        </w:rPr>
        <w:t xml:space="preserve"> </w:t>
      </w:r>
      <w:r w:rsidR="00900150" w:rsidRPr="00E55156">
        <w:rPr>
          <w:rFonts w:eastAsia="Times New Roman"/>
          <w:sz w:val="22"/>
          <w:szCs w:val="22"/>
          <w:lang w:val="en-GB"/>
        </w:rPr>
        <w:t xml:space="preserve">Environmental pollutants have been linked to </w:t>
      </w:r>
      <w:r w:rsidR="00C26E73">
        <w:rPr>
          <w:rFonts w:eastAsia="Times New Roman"/>
          <w:sz w:val="22"/>
          <w:szCs w:val="22"/>
          <w:lang w:val="en-GB"/>
        </w:rPr>
        <w:t>increased</w:t>
      </w:r>
      <w:r w:rsidR="00900150" w:rsidRPr="00E55156">
        <w:rPr>
          <w:rFonts w:eastAsia="Times New Roman"/>
          <w:sz w:val="22"/>
          <w:szCs w:val="22"/>
          <w:lang w:val="en-GB"/>
        </w:rPr>
        <w:t xml:space="preserve"> carcinogenic risk </w:t>
      </w:r>
      <w:r w:rsidR="00900150"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{"citationItems":[{"id":"ITEM-1","itemData":{"DOI":"10.1186/s12885-021-08148-1","ISSN":"14712407","PMID":"33858386","abstract":"Background: Colorectal cancer has increased in Middle Eastern countries and exposure to environmental pollutants such as heavy metals has been implicated. However, data linking them to this disease are generally lacking. This study aimed to explore the spatial pattern of age-standardized incidence rate (ASR) of colon cancer and its potential association with the exposure level of the amount of heavy metals existing in rice produced in north-eastern Iran. Methods: Cancer data were drawn from the Iranian population-based cancer registry of Golestan Province, north-eastern Iran. Samples of 69 rice milling factories were analysed for the concentration levels of cadmium, nickel, cobalt, copper, selenium, lead and zinc. The inverse distance weighting (IDW) algorithm was used to interpolate the concentration of this kind of heavy metals on the surface of the study area. Exploratory regression analysis was conducted to build ordinary least squares (OLS) models including every possible combination of the candidate explanatory variables and chose the most useful ones to show the association between heavy metals and the ASR of colon cancer. Results: The highest concentrations of heavy metals were found in the central part of the province and particularly counties with higher amount of cobalt were shown to be associated with higher ASR of men with colon cancer. In contrast, selenium concentrations were higher in areas with lower ASR of colon cancer in men. A significant regression equation for men with colon cancer was found (F(4,137) = 38.304, P &lt;.000) with an adjusted R2 of 0.77. The predicted ASR of men colon cancer was − 58.36 with the coefficients for cobalt = 120.33; cadmium = 80.60; selenium = − 6.07; nickel = − 3.09; and zinc = − 0.41. The association of copper and lead with colon cancer in men was not significant. We did not find a significant outcome for colon cancer in women. Conclusion: Increased amounts of heavy metals in consumed rice may impact colon cancer incidence, both positively and negatively. While there were indications of an association between high cobalt concentrations and an increased risk for colon cancer, we found that high selenium concentrations might instead decrease the risk. Further investigations are needed to clarify if there are ecological or other reasons for these discrepancies. Regular monitoring of the amount of heavy metals in consumed rice is recommended.","author":[{"dropping-particle":"","family":"Kiani","given":"Behzad","non-dropping-particle":"","parse-names":false,"suffix":""},{"dropping-particle":"","family":"Hashemi Amin","given":"Fatemeh","non-dropping-particle":"","parse-names":false,"suffix":""},{"dropping-particle":"","family":"Bagheri","given":"Nasser","non-dropping-particle":"","parse-names":false,"suffix":""},{"dropping-particle":"","family":"Bergquist","given":"Robert","non-dropping-particle":"","parse-names":false,"suffix":""},{"dropping-particle":"","family":"Mohammadi","given":"Ali Akbar","non-dropping-particle":"","parse-names":false,"suffix":""},{"dropping-particle":"","family":"Yousefi","given":"Mahmood","non-dropping-particle":"","parse-names":false,"suffix":""},{"dropping-particle":"","family":"Faraji","given":"Hossein","non-dropping-particle":"","parse-names":false,"suffix":""},{"dropping-particle":"","family":"Roshandel","given":"Gholamreza","non-dropping-particle":"","parse-names":false,"suffix":""},{"dropping-particle":"","family":"Beirami","given":"Somayeh","non-dropping-particle":"","parse-names":false,"suffix":""},{"dropping-particle":"","family":"Rahimzadeh","given":"Hadi","non-dropping-particle":"","parse-names":false,"suffix":""},{"dropping-particle":"","family":"Hoseini","given":"Benyamin","non-dropping-particle":"","parse-names":false,"suffix":""}],"container-title":"BMC Cancer","id":"ITEM-1","issue":"1","issued":{"date-parts":[["2021"]]},"page":"1-12","publisher":"BMC Cancer","title":"Association between heavy metals and colon cancer: an ecological study based on geographical information systems in North-Eastern Iran","type":"article-journal","volume":"21"},"uris":["http://www.mendeley.com/documents/?uuid=aeac1ad3-995d-490f-8f85-a12dad650e85"]}],"mendeley":{"formattedCitation":"(Kiani et al., 2021)","plainTextFormattedCitation":"(Kiani et al., 2021)","previouslyFormattedCitation":"(Kiani et al., 2021)"},"properties":{"noteIndex":0},"schema":"https://github.com/citation-style-language/schema/raw/master/csl-citation.json"}</w:instrText>
      </w:r>
      <w:r w:rsidR="00900150" w:rsidRPr="00E55156">
        <w:rPr>
          <w:rFonts w:eastAsia="Times New Roman"/>
          <w:sz w:val="22"/>
          <w:szCs w:val="22"/>
          <w:lang w:val="en-GB"/>
        </w:rPr>
        <w:fldChar w:fldCharType="separate"/>
      </w:r>
      <w:r w:rsidR="00900150" w:rsidRPr="00E55156">
        <w:rPr>
          <w:rFonts w:eastAsia="Times New Roman"/>
          <w:noProof/>
          <w:sz w:val="22"/>
          <w:szCs w:val="22"/>
          <w:lang w:val="en-GB"/>
        </w:rPr>
        <w:t>(Kiani et al. 2021)</w:t>
      </w:r>
      <w:r w:rsidR="00900150" w:rsidRPr="00E55156">
        <w:rPr>
          <w:rFonts w:eastAsia="Times New Roman"/>
          <w:sz w:val="22"/>
          <w:szCs w:val="22"/>
          <w:lang w:val="en-GB"/>
        </w:rPr>
        <w:fldChar w:fldCharType="end"/>
      </w:r>
      <w:r w:rsidR="001E0E6F">
        <w:rPr>
          <w:rFonts w:eastAsia="Times New Roman"/>
          <w:sz w:val="22"/>
          <w:szCs w:val="22"/>
          <w:lang w:val="en-GB"/>
        </w:rPr>
        <w:t>.</w:t>
      </w:r>
      <w:r w:rsidR="00900150" w:rsidRPr="00E55156">
        <w:rPr>
          <w:rFonts w:eastAsia="Times New Roman"/>
          <w:sz w:val="22"/>
          <w:szCs w:val="22"/>
          <w:lang w:val="en-GB"/>
        </w:rPr>
        <w:t xml:space="preserve"> Environmental pollutants can also lead to </w:t>
      </w:r>
      <w:r w:rsidR="00C26E73">
        <w:rPr>
          <w:rFonts w:eastAsia="Times New Roman"/>
          <w:sz w:val="22"/>
          <w:szCs w:val="22"/>
          <w:lang w:val="en-GB"/>
        </w:rPr>
        <w:t xml:space="preserve">the </w:t>
      </w:r>
      <w:r w:rsidR="00900150" w:rsidRPr="00E55156">
        <w:rPr>
          <w:rFonts w:eastAsia="Times New Roman"/>
          <w:sz w:val="22"/>
          <w:szCs w:val="22"/>
          <w:lang w:val="en-GB"/>
        </w:rPr>
        <w:t xml:space="preserve">deterioration of </w:t>
      </w:r>
      <w:r w:rsidR="00C26E73">
        <w:rPr>
          <w:rFonts w:eastAsia="Times New Roman"/>
          <w:sz w:val="22"/>
          <w:szCs w:val="22"/>
          <w:lang w:val="en-GB"/>
        </w:rPr>
        <w:t xml:space="preserve">the </w:t>
      </w:r>
      <w:r w:rsidR="00900150" w:rsidRPr="00E55156">
        <w:rPr>
          <w:rFonts w:eastAsia="Times New Roman"/>
          <w:sz w:val="22"/>
          <w:szCs w:val="22"/>
          <w:lang w:val="en-GB"/>
        </w:rPr>
        <w:t xml:space="preserve">quality of food and herbs consumed </w:t>
      </w:r>
      <w:r w:rsidR="00C26E73">
        <w:rPr>
          <w:rFonts w:eastAsia="Times New Roman"/>
          <w:sz w:val="22"/>
          <w:szCs w:val="22"/>
          <w:lang w:val="en-GB"/>
        </w:rPr>
        <w:t>daily</w:t>
      </w:r>
      <w:r w:rsidR="00900150" w:rsidRPr="00E55156">
        <w:rPr>
          <w:rFonts w:eastAsia="Times New Roman"/>
          <w:sz w:val="22"/>
          <w:szCs w:val="22"/>
          <w:lang w:val="en-GB"/>
        </w:rPr>
        <w:t xml:space="preserve"> </w:t>
      </w:r>
      <w:r w:rsidR="00900150"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{"citationItems":[{"id":"ITEM-1","itemData":{"DOI":"10.1016/j.fochx.2022.100283","ISSN":"25901575","abstract":"Considering the importance of onions consumption in the household diet, controlling of heavy elements' concentration in foodstuffs is important to ensure the safety of an individual's health. This study aimed to evaluate the risk of heavy metals through onion consumption on human health. In this cross-sectional experimental study, 22 onion samples with varieties red, yellow, and white in the two autumn and winter seasons in 2020 were randomly collected from the different provinces of Kurdistan, Hamedan, and Kermanshah. The concentrations of heavy metals were evaluated with an atomic absorption spectrometer. The risks of human health were evaluated by the hazard quotient (HQ) and the obtained results were analyzed with one-way ANOVA and one sample t-test. The obtained findings demonstrated that all collected samples contained heavy metals. For example, the cadmium (Cd) concentration in onion samples in the province of West Azerbaijan, Kurdistan, Hormozgan, Isfahan, and Zanjan was 526.49, 274.49, 69.77, 67.39, 65.69 µg kg−1, respectively. While the standard specified in Iran for the concentration of Cd in onions is 50 μg kg−1. However, the rate of lead (Pb) contamination in samples collected from Isfahan, Hormozgan, Zanjan Khuzestan, Tehran (Varamin) was 296.50, 266.71, 261.49, 215.64, 106.19 µg kg−1, respectively, which less than maximum allowable limit recommended by WHO-FAO (300 µg kg−1). The HQ for non-cancerous diseases for Cd and Pb were 8.6 × 10−2 and 1.6 × 10−1, respectively, and the probability of carcinogenic risk for Pb (8.1 × 10−4) was at the level of acceptable. There is no concern about the non-carcinogenic diseases and carcinogenic risk of consuming heavy metals in onion. Therefore, for optimal management and prevention of further pollution, it is recommended to study the origin and determine the amounts of heavy metals for their potential contamination of foodstuffs from the region's soil, water, and dust.","author":[{"dropping-particle":"","family":"Shokri","given":"Samira","non-dropping-particle":"","parse-names":false,"suffix":""},{"dropping-particle":"","family":"Abdoli","given":"Narges","non-dropping-particle":"","parse-names":false,"suffix":""},{"dropping-particle":"","family":"Sadighara","given":"Parisa","non-dropping-particle":"","parse-names":false,"suffix":""},{"dropping-particle":"","family":"Mahvi","given":"Amir Hossein","non-dropping-particle":"","parse-names":false,"suffix":""},{"dropping-particle":"","family":"Esrafili","given":"Ali","non-dropping-particle":"","parse-names":false,"suffix":""},{"dropping-particle":"","family":"Gholami","given":"Mitra","non-dropping-particle":"","parse-names":false,"suffix":""},{"dropping-particle":"","family":"Jannat","given":"Behrooz","non-dropping-particle":"","parse-names":false,"suffix":""},{"dropping-particle":"","family":"Yousefi","given":"Mahmood","non-dropping-particle":"","parse-names":false,"suffix":""}],"container-title":"Food Chemistry: X","id":"ITEM-1","issue":"March","issued":{"date-parts":[["2022"]]},"page":"100283","publisher":"Elsevier Ltd","title":"Risk assessment of heavy metals consumption through onion on human health in Iran","type":"article-journal","volume":"14"},"uris":["http://www.mendeley.com/documents/?uuid=0576471d-06d8-4664-8272-63b956bcd248"]}],"mendeley":{"formattedCitation":"(Shokri et al., 2022)","plainTextFormattedCitation":"(Shokri et al., 2022)","previouslyFormattedCitation":"(Shokri et al., 2022)"},"properties":{"noteIndex":0},"schema":"https://github.com/citation-style-language/schema/raw/master/csl-citation.json"}</w:instrText>
      </w:r>
      <w:r w:rsidR="00900150" w:rsidRPr="00E55156">
        <w:rPr>
          <w:rFonts w:eastAsia="Times New Roman"/>
          <w:sz w:val="22"/>
          <w:szCs w:val="22"/>
          <w:lang w:val="en-GB"/>
        </w:rPr>
        <w:fldChar w:fldCharType="separate"/>
      </w:r>
      <w:r w:rsidR="00900150" w:rsidRPr="00E55156">
        <w:rPr>
          <w:rFonts w:eastAsia="Times New Roman"/>
          <w:noProof/>
          <w:sz w:val="22"/>
          <w:szCs w:val="22"/>
          <w:lang w:val="en-GB"/>
        </w:rPr>
        <w:t>(Shokri et al. 2022)</w:t>
      </w:r>
      <w:r w:rsidR="00900150" w:rsidRPr="00E55156">
        <w:rPr>
          <w:rFonts w:eastAsia="Times New Roman"/>
          <w:sz w:val="22"/>
          <w:szCs w:val="22"/>
          <w:lang w:val="en-GB"/>
        </w:rPr>
        <w:fldChar w:fldCharType="end"/>
      </w:r>
      <w:r w:rsidR="001E0E6F">
        <w:rPr>
          <w:rFonts w:eastAsia="Times New Roman"/>
          <w:sz w:val="22"/>
          <w:szCs w:val="22"/>
          <w:lang w:val="en-GB"/>
        </w:rPr>
        <w:t>.</w:t>
      </w:r>
      <w:r w:rsidR="00900150" w:rsidRPr="00E55156">
        <w:rPr>
          <w:rFonts w:eastAsia="Times New Roman"/>
          <w:sz w:val="22"/>
          <w:szCs w:val="22"/>
          <w:lang w:val="en-GB"/>
        </w:rPr>
        <w:t xml:space="preserve"> Similarly</w:t>
      </w:r>
      <w:r w:rsidR="00C26E73">
        <w:rPr>
          <w:rFonts w:eastAsia="Times New Roman"/>
          <w:sz w:val="22"/>
          <w:szCs w:val="22"/>
          <w:lang w:val="en-GB"/>
        </w:rPr>
        <w:t>,</w:t>
      </w:r>
      <w:r w:rsidR="00900150" w:rsidRPr="00E55156">
        <w:rPr>
          <w:rFonts w:eastAsia="Times New Roman"/>
          <w:sz w:val="22"/>
          <w:szCs w:val="22"/>
          <w:lang w:val="en-GB"/>
        </w:rPr>
        <w:t xml:space="preserve"> pharmaceutical compounds </w:t>
      </w:r>
      <w:r w:rsidR="00C26E73">
        <w:rPr>
          <w:rFonts w:eastAsia="Times New Roman"/>
          <w:sz w:val="22"/>
          <w:szCs w:val="22"/>
          <w:lang w:val="en-GB"/>
        </w:rPr>
        <w:t>tend to alter and modify metabolism, which may have a degrading impact on the ecosystem, especially the aquatic environment,</w:t>
      </w:r>
      <w:r w:rsidR="00900150" w:rsidRPr="00E55156">
        <w:rPr>
          <w:rFonts w:eastAsia="Times New Roman"/>
          <w:sz w:val="22"/>
          <w:szCs w:val="22"/>
          <w:lang w:val="en-GB"/>
        </w:rPr>
        <w:t xml:space="preserve"> which is the first to receive contaminated wastewater </w:t>
      </w:r>
      <w:r w:rsidR="00900150" w:rsidRPr="00E55156">
        <w:rPr>
          <w:rFonts w:eastAsia="Times New Roman"/>
          <w:sz w:val="22"/>
          <w:szCs w:val="22"/>
          <w:lang w:val="en-GB"/>
        </w:rPr>
        <w:fldChar w:fldCharType="begin" w:fldLock="1"/>
      </w:r>
      <w:r w:rsidR="00B74F75" w:rsidRPr="00E55156">
        <w:rPr>
          <w:rFonts w:eastAsia="Times New Roman"/>
          <w:sz w:val="22"/>
          <w:szCs w:val="22"/>
          <w:lang w:val="en-GB"/>
        </w:rPr>
        <w:instrText>ADDIN CSL_CITATION {"citationItems":[{"id":"ITEM-1","itemData":{"DOI":"10.1007/s12011-018-1422-y","ISSN":"15590720","PMID":"29959646","abstract":"Heavy metals are a group of pollutants in biological sludge. Many agencies regulated guidelines for heavy metal concentrations for various applications of sludge such as agricultural application. In this study, we tried to determine heavy metal fate after anaerobic digestion. Additionally, we determined the bioaccumulation rate of heavy metals in lettuce cultivated on a sludge-applied land. Heavy metal (As, Pb, Hg, Cd) contents of solid and liquid parts of raw and anaerobically digested sludge were separately measured by ICP-OES. For this purpose, the samples were digested using nitric acid, hydrochloric acid, and boric acid. Then, the raw and anaerobically digested sludge were used for cultivation of lettuce in separate farms. The heavy metal concentrations in the harvested lettuce were measured by the same procedure. The results showed that the main part of heavy metals in the raw sludge was in the liquid part (67%), while, the main part of heavy metals in the anaerobically digested samples was in the solid part of the sludge. Because of washout of dissolved heavy metals in the liquid part of the sludge, the lettuce cultivated by anaerobically digested sludge had higher content of the heavy metals in comparison to that of the lettuce cultivated by the raw sludge. This study showed that application of anaerobically digested sludge can increase the bioaccumulation rate of heavy metals in the crops and induce more human health risk.","author":[{"dropping-particle":"","family":"Shamsollahi","given":"Hamid Reza","non-dropping-particle":"","parse-names":false,"suffix":""},{"dropping-particle":"","family":"Alimohammadi","given":"Mahmood","non-dropping-particle":"","parse-names":false,"suffix":""},{"dropping-particle":"","family":"Momeni","given":"Samane","non-dropping-particle":"","parse-names":false,"suffix":""},{"dropping-particle":"","family":"Naddafi","given":"Kazem","non-dropping-particle":"","parse-names":false,"suffix":""},{"dropping-particle":"","family":"Nabizadeh","given":"Ramin","non-dropping-particle":"","parse-names":false,"suffix":""},{"dropping-particle":"","family":"Khorasgani","given":"Fazlollah Changani","non-dropping-particle":"","parse-names":false,"suffix":""},{"dropping-particle":"","family":"Masinaei","given":"Masoud","non-dropping-particle":"","parse-names":false,"suffix":""},{"dropping-particle":"","family":"Yousefi","given":"Mahmood","non-dropping-particle":"","parse-names":false,"suffix":""}],"container-title":"Biological Trace Element Research","id":"ITEM-1","issue":"2","issued":{"date-parts":[["2019"]]},"page":"514-520","title":"Assessment of the Health Risk Induced by Accumulated Heavy Metals from Anaerobic Digestion of Biological Sludge of the Lettuce","type":"article-journal","volume":"188"},"uris":["http://www.mendeley.com/documents/?uuid=b3eba25e-7b96-4e5d-851b-a2c181e8bf47"]}],"mendeley":{"formattedCitation":"(Shamsollahi et al., 2019)","plainTextFormattedCitation":"(Shamsollahi et al., 2019)","previouslyFormattedCitation":"(Shamsollahi et al., 2019)"},"properties":{"noteIndex":0},"schema":"https://github.com/citation-style-language/schema/raw/master/csl-citation.json"}</w:instrText>
      </w:r>
      <w:r w:rsidR="00900150" w:rsidRPr="00E55156">
        <w:rPr>
          <w:rFonts w:eastAsia="Times New Roman"/>
          <w:sz w:val="22"/>
          <w:szCs w:val="22"/>
          <w:lang w:val="en-GB"/>
        </w:rPr>
        <w:fldChar w:fldCharType="separate"/>
      </w:r>
      <w:r w:rsidR="00900150" w:rsidRPr="00E55156">
        <w:rPr>
          <w:rFonts w:eastAsia="Times New Roman"/>
          <w:noProof/>
          <w:sz w:val="22"/>
          <w:szCs w:val="22"/>
          <w:lang w:val="en-GB"/>
        </w:rPr>
        <w:t>(Shamsollahi et al. 2019)</w:t>
      </w:r>
      <w:r w:rsidR="00900150" w:rsidRPr="00E55156">
        <w:rPr>
          <w:rFonts w:eastAsia="Times New Roman"/>
          <w:sz w:val="22"/>
          <w:szCs w:val="22"/>
          <w:lang w:val="en-GB"/>
        </w:rPr>
        <w:fldChar w:fldCharType="end"/>
      </w:r>
      <w:r w:rsidR="001E0E6F">
        <w:rPr>
          <w:rFonts w:eastAsia="Times New Roman"/>
          <w:sz w:val="22"/>
          <w:szCs w:val="22"/>
          <w:lang w:val="en-GB"/>
        </w:rPr>
        <w:t>.</w:t>
      </w:r>
      <w:r w:rsidR="00900150" w:rsidRPr="00E55156">
        <w:rPr>
          <w:rFonts w:eastAsia="Times New Roman"/>
          <w:sz w:val="22"/>
          <w:szCs w:val="22"/>
          <w:lang w:val="en-GB"/>
        </w:rPr>
        <w:t xml:space="preserve"> </w:t>
      </w:r>
      <w:r w:rsidR="00944723" w:rsidRPr="00E55156">
        <w:rPr>
          <w:rFonts w:eastAsia="Times New Roman"/>
          <w:sz w:val="22"/>
          <w:szCs w:val="22"/>
          <w:lang w:val="en-GB"/>
        </w:rPr>
        <w:t xml:space="preserve">The RQs of individual </w:t>
      </w:r>
      <w:proofErr w:type="spellStart"/>
      <w:r w:rsidR="00C56FD8" w:rsidRPr="00E55156">
        <w:rPr>
          <w:rFonts w:eastAsia="Times New Roman"/>
          <w:sz w:val="22"/>
          <w:szCs w:val="22"/>
          <w:lang w:val="en-GB"/>
        </w:rPr>
        <w:t>PhACs</w:t>
      </w:r>
      <w:proofErr w:type="spellEnd"/>
      <w:r w:rsidR="00944723" w:rsidRPr="00E55156">
        <w:rPr>
          <w:rFonts w:eastAsia="Times New Roman"/>
          <w:sz w:val="22"/>
          <w:szCs w:val="22"/>
          <w:lang w:val="en-GB"/>
        </w:rPr>
        <w:t xml:space="preserve"> </w:t>
      </w:r>
      <w:r w:rsidR="00C26E73">
        <w:rPr>
          <w:rFonts w:eastAsia="Times New Roman"/>
          <w:sz w:val="22"/>
          <w:szCs w:val="22"/>
          <w:lang w:val="en-GB"/>
        </w:rPr>
        <w:t>are</w:t>
      </w:r>
      <w:r w:rsidR="00944723" w:rsidRPr="00E55156">
        <w:rPr>
          <w:rFonts w:eastAsia="Times New Roman"/>
          <w:sz w:val="22"/>
          <w:szCs w:val="22"/>
          <w:lang w:val="en-GB"/>
        </w:rPr>
        <w:t xml:space="preserve"> presented in </w:t>
      </w:r>
      <w:r w:rsidR="001E0E6F">
        <w:rPr>
          <w:rFonts w:eastAsia="Times New Roman"/>
          <w:sz w:val="22"/>
          <w:szCs w:val="22"/>
          <w:lang w:val="en-GB"/>
        </w:rPr>
        <w:t>F</w:t>
      </w:r>
      <w:r w:rsidR="00944723" w:rsidRPr="00E55156">
        <w:rPr>
          <w:rFonts w:eastAsia="Times New Roman"/>
          <w:sz w:val="22"/>
          <w:szCs w:val="22"/>
          <w:lang w:val="en-GB"/>
        </w:rPr>
        <w:t xml:space="preserve">ig. </w:t>
      </w:r>
      <w:r w:rsidR="00D7038B" w:rsidRPr="00E55156">
        <w:rPr>
          <w:rFonts w:eastAsia="Times New Roman"/>
          <w:sz w:val="22"/>
          <w:szCs w:val="22"/>
          <w:lang w:val="en-GB"/>
        </w:rPr>
        <w:t>5</w:t>
      </w:r>
      <w:r w:rsidR="00944723" w:rsidRPr="00E55156">
        <w:rPr>
          <w:rFonts w:eastAsia="Times New Roman"/>
          <w:sz w:val="22"/>
          <w:szCs w:val="22"/>
          <w:lang w:val="en-GB"/>
        </w:rPr>
        <w:t xml:space="preserve"> for pre-monsoon, </w:t>
      </w:r>
      <w:r w:rsidR="00681523" w:rsidRPr="00E55156">
        <w:rPr>
          <w:rFonts w:eastAsia="Times New Roman"/>
          <w:sz w:val="22"/>
          <w:szCs w:val="22"/>
          <w:lang w:val="en-GB"/>
        </w:rPr>
        <w:t>monsoon,</w:t>
      </w:r>
      <w:r w:rsidR="00944723" w:rsidRPr="00E55156">
        <w:rPr>
          <w:rFonts w:eastAsia="Times New Roman"/>
          <w:sz w:val="22"/>
          <w:szCs w:val="22"/>
          <w:lang w:val="en-GB"/>
        </w:rPr>
        <w:t xml:space="preserve"> and post-monsoon season</w:t>
      </w:r>
      <w:r w:rsidR="00C26E73">
        <w:rPr>
          <w:rFonts w:eastAsia="Times New Roman"/>
          <w:sz w:val="22"/>
          <w:szCs w:val="22"/>
          <w:lang w:val="en-GB"/>
        </w:rPr>
        <w:t>s</w:t>
      </w:r>
      <w:r w:rsidR="00944723" w:rsidRPr="00E55156">
        <w:rPr>
          <w:rFonts w:eastAsia="Times New Roman"/>
          <w:sz w:val="22"/>
          <w:szCs w:val="22"/>
          <w:lang w:val="en-GB"/>
        </w:rPr>
        <w:t xml:space="preserve">. </w:t>
      </w:r>
      <w:r w:rsidR="005D23B8" w:rsidRPr="00E55156">
        <w:rPr>
          <w:rFonts w:eastAsia="Times New Roman"/>
          <w:sz w:val="22"/>
          <w:szCs w:val="22"/>
          <w:lang w:val="en-GB"/>
        </w:rPr>
        <w:t>RQ &lt; 0.01 infers no risk from compound upon exposure, RQ &gt;0.01 and &lt;0.1 have low risk</w:t>
      </w:r>
      <w:r w:rsidR="007B3734" w:rsidRPr="00E55156">
        <w:rPr>
          <w:rFonts w:eastAsia="Times New Roman"/>
          <w:sz w:val="22"/>
          <w:szCs w:val="22"/>
          <w:lang w:val="en-GB"/>
        </w:rPr>
        <w:t xml:space="preserve"> (green colo</w:t>
      </w:r>
      <w:r w:rsidR="00C26E73">
        <w:rPr>
          <w:rFonts w:eastAsia="Times New Roman"/>
          <w:sz w:val="22"/>
          <w:szCs w:val="22"/>
          <w:lang w:val="en-GB"/>
        </w:rPr>
        <w:t>u</w:t>
      </w:r>
      <w:r w:rsidR="007B3734" w:rsidRPr="00E55156">
        <w:rPr>
          <w:rFonts w:eastAsia="Times New Roman"/>
          <w:sz w:val="22"/>
          <w:szCs w:val="22"/>
          <w:lang w:val="en-GB"/>
        </w:rPr>
        <w:t>r)</w:t>
      </w:r>
      <w:r w:rsidR="005D23B8" w:rsidRPr="00E55156">
        <w:rPr>
          <w:rFonts w:eastAsia="Times New Roman"/>
          <w:sz w:val="22"/>
          <w:szCs w:val="22"/>
          <w:lang w:val="en-GB"/>
        </w:rPr>
        <w:t xml:space="preserve"> from the corresponding </w:t>
      </w:r>
      <w:proofErr w:type="spellStart"/>
      <w:r w:rsidR="00C56FD8" w:rsidRPr="00E55156">
        <w:rPr>
          <w:rFonts w:eastAsia="Times New Roman"/>
          <w:sz w:val="22"/>
          <w:szCs w:val="22"/>
          <w:lang w:val="en-GB"/>
        </w:rPr>
        <w:t>PhACs</w:t>
      </w:r>
      <w:proofErr w:type="spellEnd"/>
      <w:r w:rsidR="005D23B8" w:rsidRPr="00E55156">
        <w:rPr>
          <w:rFonts w:eastAsia="Times New Roman"/>
          <w:sz w:val="22"/>
          <w:szCs w:val="22"/>
          <w:lang w:val="en-GB"/>
        </w:rPr>
        <w:t>, RQ &gt;0.1 and &lt;1 pose medium risk</w:t>
      </w:r>
      <w:r w:rsidR="007B3734" w:rsidRPr="00E55156">
        <w:rPr>
          <w:rFonts w:eastAsia="Times New Roman"/>
          <w:sz w:val="22"/>
          <w:szCs w:val="22"/>
          <w:lang w:val="en-GB"/>
        </w:rPr>
        <w:t xml:space="preserve"> (yellow-orange colo</w:t>
      </w:r>
      <w:r w:rsidR="00C26E73">
        <w:rPr>
          <w:rFonts w:eastAsia="Times New Roman"/>
          <w:sz w:val="22"/>
          <w:szCs w:val="22"/>
          <w:lang w:val="en-GB"/>
        </w:rPr>
        <w:t>u</w:t>
      </w:r>
      <w:r w:rsidR="007B3734" w:rsidRPr="00E55156">
        <w:rPr>
          <w:rFonts w:eastAsia="Times New Roman"/>
          <w:sz w:val="22"/>
          <w:szCs w:val="22"/>
          <w:lang w:val="en-GB"/>
        </w:rPr>
        <w:t>r)</w:t>
      </w:r>
      <w:r w:rsidR="005D23B8" w:rsidRPr="00E55156">
        <w:rPr>
          <w:rFonts w:eastAsia="Times New Roman"/>
          <w:sz w:val="22"/>
          <w:szCs w:val="22"/>
          <w:lang w:val="en-GB"/>
        </w:rPr>
        <w:t xml:space="preserve"> and RQ &gt;1 present high risk</w:t>
      </w:r>
      <w:r w:rsidR="007B3734" w:rsidRPr="00E55156">
        <w:rPr>
          <w:rFonts w:eastAsia="Times New Roman"/>
          <w:sz w:val="22"/>
          <w:szCs w:val="22"/>
          <w:lang w:val="en-GB"/>
        </w:rPr>
        <w:t xml:space="preserve"> (red colo</w:t>
      </w:r>
      <w:r w:rsidR="00C26E73">
        <w:rPr>
          <w:rFonts w:eastAsia="Times New Roman"/>
          <w:sz w:val="22"/>
          <w:szCs w:val="22"/>
          <w:lang w:val="en-GB"/>
        </w:rPr>
        <w:t>u</w:t>
      </w:r>
      <w:r w:rsidR="007B3734" w:rsidRPr="00E55156">
        <w:rPr>
          <w:rFonts w:eastAsia="Times New Roman"/>
          <w:sz w:val="22"/>
          <w:szCs w:val="22"/>
          <w:lang w:val="en-GB"/>
        </w:rPr>
        <w:t>r)</w:t>
      </w:r>
      <w:r w:rsidR="005D23B8" w:rsidRPr="00E55156">
        <w:rPr>
          <w:rFonts w:eastAsia="Times New Roman"/>
          <w:sz w:val="22"/>
          <w:szCs w:val="22"/>
          <w:lang w:val="en-GB"/>
        </w:rPr>
        <w:t xml:space="preserve">. </w:t>
      </w:r>
      <w:r w:rsidR="008938A2" w:rsidRPr="00E55156">
        <w:rPr>
          <w:rFonts w:eastAsia="Times New Roman"/>
          <w:sz w:val="22"/>
          <w:szCs w:val="22"/>
          <w:lang w:val="en-GB"/>
        </w:rPr>
        <w:t xml:space="preserve">SIT, </w:t>
      </w:r>
      <w:r w:rsidR="005A5F40" w:rsidRPr="00E55156">
        <w:rPr>
          <w:rFonts w:eastAsia="Times New Roman"/>
          <w:sz w:val="22"/>
          <w:szCs w:val="22"/>
          <w:lang w:val="en-GB"/>
        </w:rPr>
        <w:t>SMZ</w:t>
      </w:r>
      <w:r w:rsidR="008938A2" w:rsidRPr="00E55156">
        <w:rPr>
          <w:rFonts w:eastAsia="Times New Roman"/>
          <w:sz w:val="22"/>
          <w:szCs w:val="22"/>
          <w:lang w:val="en-GB"/>
        </w:rPr>
        <w:t>, PCM</w:t>
      </w:r>
      <w:r w:rsidR="00C26E73">
        <w:rPr>
          <w:rFonts w:eastAsia="Times New Roman"/>
          <w:sz w:val="22"/>
          <w:szCs w:val="22"/>
          <w:lang w:val="en-GB"/>
        </w:rPr>
        <w:t>, and LOR pose high risks</w:t>
      </w:r>
      <w:r w:rsidR="008938A2" w:rsidRPr="00E55156">
        <w:rPr>
          <w:rFonts w:eastAsia="Times New Roman"/>
          <w:sz w:val="22"/>
          <w:szCs w:val="22"/>
          <w:lang w:val="en-GB"/>
        </w:rPr>
        <w:t xml:space="preserve"> at every sample point and in all three </w:t>
      </w:r>
      <w:r w:rsidR="00266CF6" w:rsidRPr="00E55156">
        <w:rPr>
          <w:rFonts w:eastAsia="Times New Roman"/>
          <w:sz w:val="22"/>
          <w:szCs w:val="22"/>
          <w:lang w:val="en-GB"/>
        </w:rPr>
        <w:t>seasons</w:t>
      </w:r>
      <w:r w:rsidR="008938A2" w:rsidRPr="00E55156">
        <w:rPr>
          <w:rFonts w:eastAsia="Times New Roman"/>
          <w:sz w:val="22"/>
          <w:szCs w:val="22"/>
          <w:lang w:val="en-GB"/>
        </w:rPr>
        <w:t xml:space="preserve">. </w:t>
      </w:r>
      <w:r w:rsidR="00266CF6" w:rsidRPr="00E55156">
        <w:rPr>
          <w:rFonts w:eastAsia="Times New Roman"/>
          <w:sz w:val="22"/>
          <w:szCs w:val="22"/>
          <w:lang w:val="en-GB"/>
        </w:rPr>
        <w:t>IBF</w:t>
      </w:r>
      <w:r w:rsidR="00C26E73">
        <w:rPr>
          <w:rFonts w:eastAsia="Times New Roman"/>
          <w:sz w:val="22"/>
          <w:szCs w:val="22"/>
          <w:lang w:val="en-GB"/>
        </w:rPr>
        <w:t>,</w:t>
      </w:r>
      <w:r w:rsidR="00266CF6" w:rsidRPr="00E55156">
        <w:rPr>
          <w:rFonts w:eastAsia="Times New Roman"/>
          <w:sz w:val="22"/>
          <w:szCs w:val="22"/>
          <w:lang w:val="en-GB"/>
        </w:rPr>
        <w:t xml:space="preserve"> except for point S5, posed </w:t>
      </w:r>
      <w:r w:rsidR="00C26E73">
        <w:rPr>
          <w:rFonts w:eastAsia="Times New Roman"/>
          <w:sz w:val="22"/>
          <w:szCs w:val="22"/>
          <w:lang w:val="en-GB"/>
        </w:rPr>
        <w:t xml:space="preserve">a </w:t>
      </w:r>
      <w:r w:rsidR="00266CF6" w:rsidRPr="00E55156">
        <w:rPr>
          <w:rFonts w:eastAsia="Times New Roman"/>
          <w:sz w:val="22"/>
          <w:szCs w:val="22"/>
          <w:lang w:val="en-GB"/>
        </w:rPr>
        <w:t>medium risk.</w:t>
      </w:r>
      <w:r w:rsidR="00C04D99">
        <w:rPr>
          <w:rFonts w:eastAsia="Times New Roman"/>
          <w:sz w:val="22"/>
          <w:szCs w:val="22"/>
          <w:lang w:val="en-GB"/>
        </w:rPr>
        <w:t xml:space="preserve"> </w:t>
      </w:r>
      <w:r w:rsidR="00266CF6" w:rsidRPr="00E55156">
        <w:rPr>
          <w:rFonts w:eastAsia="Times New Roman"/>
          <w:sz w:val="22"/>
          <w:szCs w:val="22"/>
          <w:lang w:val="en-GB"/>
        </w:rPr>
        <w:t xml:space="preserve">CIP and CAB were in </w:t>
      </w:r>
      <w:r w:rsidR="00C26E73">
        <w:rPr>
          <w:rFonts w:eastAsia="Times New Roman"/>
          <w:sz w:val="22"/>
          <w:szCs w:val="22"/>
          <w:lang w:val="en-GB"/>
        </w:rPr>
        <w:t xml:space="preserve">the </w:t>
      </w:r>
      <w:r w:rsidR="00266CF6" w:rsidRPr="00E55156">
        <w:rPr>
          <w:rFonts w:eastAsia="Times New Roman"/>
          <w:sz w:val="22"/>
          <w:szCs w:val="22"/>
          <w:lang w:val="en-GB"/>
        </w:rPr>
        <w:t xml:space="preserve">range of no risk to medium. </w:t>
      </w:r>
      <w:r w:rsidR="00C26E73">
        <w:rPr>
          <w:rFonts w:eastAsia="Times New Roman"/>
          <w:sz w:val="22"/>
          <w:szCs w:val="22"/>
          <w:lang w:val="en-GB"/>
        </w:rPr>
        <w:t>I</w:t>
      </w:r>
      <w:r w:rsidR="00266CF6" w:rsidRPr="00E55156">
        <w:rPr>
          <w:rFonts w:eastAsia="Times New Roman"/>
          <w:sz w:val="22"/>
          <w:szCs w:val="22"/>
          <w:lang w:val="en-GB"/>
        </w:rPr>
        <w:t xml:space="preserve">ndividual RQ was in </w:t>
      </w:r>
      <w:r w:rsidR="00C26E73">
        <w:rPr>
          <w:rFonts w:eastAsia="Times New Roman"/>
          <w:sz w:val="22"/>
          <w:szCs w:val="22"/>
          <w:lang w:val="en-GB"/>
        </w:rPr>
        <w:t>the medium to no risk range</w:t>
      </w:r>
      <w:r w:rsidR="00266CF6" w:rsidRPr="00E55156">
        <w:rPr>
          <w:rFonts w:eastAsia="Times New Roman"/>
          <w:sz w:val="22"/>
          <w:szCs w:val="22"/>
          <w:lang w:val="en-GB"/>
        </w:rPr>
        <w:t xml:space="preserve"> for 4 of the 8 </w:t>
      </w:r>
      <w:proofErr w:type="spellStart"/>
      <w:r w:rsidR="00C56FD8" w:rsidRPr="00E55156">
        <w:rPr>
          <w:rFonts w:eastAsia="Times New Roman"/>
          <w:sz w:val="22"/>
          <w:szCs w:val="22"/>
          <w:lang w:val="en-GB"/>
        </w:rPr>
        <w:t>PhACs</w:t>
      </w:r>
      <w:proofErr w:type="spellEnd"/>
      <w:r w:rsidR="00266CF6" w:rsidRPr="00E55156">
        <w:rPr>
          <w:rFonts w:eastAsia="Times New Roman"/>
          <w:sz w:val="22"/>
          <w:szCs w:val="22"/>
          <w:lang w:val="en-GB"/>
        </w:rPr>
        <w:t>. The summative RQ</w:t>
      </w:r>
      <w:r w:rsidR="00C26E73">
        <w:rPr>
          <w:rFonts w:eastAsia="Times New Roman"/>
          <w:sz w:val="22"/>
          <w:szCs w:val="22"/>
          <w:lang w:val="en-GB"/>
        </w:rPr>
        <w:t>,</w:t>
      </w:r>
      <w:r w:rsidR="00266CF6" w:rsidRPr="00E55156">
        <w:rPr>
          <w:rFonts w:eastAsia="Times New Roman"/>
          <w:sz w:val="22"/>
          <w:szCs w:val="22"/>
          <w:lang w:val="en-GB"/>
        </w:rPr>
        <w:t xml:space="preserve"> i.e., RI (∑RQ)</w:t>
      </w:r>
      <w:r w:rsidR="00C26E73">
        <w:rPr>
          <w:rFonts w:eastAsia="Times New Roman"/>
          <w:sz w:val="22"/>
          <w:szCs w:val="22"/>
          <w:lang w:val="en-GB"/>
        </w:rPr>
        <w:t>,</w:t>
      </w:r>
      <w:r w:rsidR="00266CF6" w:rsidRPr="00E55156">
        <w:rPr>
          <w:rFonts w:eastAsia="Times New Roman"/>
          <w:sz w:val="22"/>
          <w:szCs w:val="22"/>
          <w:lang w:val="en-GB"/>
        </w:rPr>
        <w:t xml:space="preserve"> was &gt;1 for all points in every season considered in this study</w:t>
      </w:r>
      <w:r w:rsidR="00C26E73">
        <w:rPr>
          <w:rFonts w:eastAsia="Times New Roman"/>
          <w:sz w:val="22"/>
          <w:szCs w:val="22"/>
          <w:lang w:val="en-GB"/>
        </w:rPr>
        <w:t>,</w:t>
      </w:r>
      <w:r w:rsidR="007B3734" w:rsidRPr="00E55156">
        <w:rPr>
          <w:rFonts w:eastAsia="Times New Roman"/>
          <w:sz w:val="22"/>
          <w:szCs w:val="22"/>
          <w:lang w:val="en-GB"/>
        </w:rPr>
        <w:t xml:space="preserve"> as depicted in </w:t>
      </w:r>
      <w:r w:rsidR="00C26E73">
        <w:rPr>
          <w:rFonts w:eastAsia="Times New Roman"/>
          <w:sz w:val="22"/>
          <w:szCs w:val="22"/>
          <w:lang w:val="en-GB"/>
        </w:rPr>
        <w:t xml:space="preserve">the </w:t>
      </w:r>
      <w:r w:rsidR="007B3734" w:rsidRPr="00E55156">
        <w:rPr>
          <w:rFonts w:eastAsia="Times New Roman"/>
          <w:sz w:val="22"/>
          <w:szCs w:val="22"/>
          <w:lang w:val="en-GB"/>
        </w:rPr>
        <w:t>right column in colo</w:t>
      </w:r>
      <w:r w:rsidR="00C26E73">
        <w:rPr>
          <w:rFonts w:eastAsia="Times New Roman"/>
          <w:sz w:val="22"/>
          <w:szCs w:val="22"/>
          <w:lang w:val="en-GB"/>
        </w:rPr>
        <w:t>u</w:t>
      </w:r>
      <w:r w:rsidR="007B3734" w:rsidRPr="00E55156">
        <w:rPr>
          <w:rFonts w:eastAsia="Times New Roman"/>
          <w:sz w:val="22"/>
          <w:szCs w:val="22"/>
          <w:lang w:val="en-GB"/>
        </w:rPr>
        <w:t xml:space="preserve">r in </w:t>
      </w:r>
      <w:r w:rsidR="001E0E6F">
        <w:rPr>
          <w:rFonts w:eastAsia="Times New Roman"/>
          <w:sz w:val="22"/>
          <w:szCs w:val="22"/>
          <w:lang w:val="en-GB"/>
        </w:rPr>
        <w:t>F</w:t>
      </w:r>
      <w:r w:rsidR="007B3734" w:rsidRPr="00E55156">
        <w:rPr>
          <w:rFonts w:eastAsia="Times New Roman"/>
          <w:sz w:val="22"/>
          <w:szCs w:val="22"/>
          <w:lang w:val="en-GB"/>
        </w:rPr>
        <w:t>ig. 5.</w:t>
      </w:r>
      <w:r w:rsidR="00266CF6" w:rsidRPr="00E55156">
        <w:rPr>
          <w:rFonts w:eastAsia="Times New Roman"/>
          <w:sz w:val="22"/>
          <w:szCs w:val="22"/>
          <w:lang w:val="en-GB"/>
        </w:rPr>
        <w:t xml:space="preserve"> </w:t>
      </w:r>
      <w:r w:rsidR="00124B89" w:rsidRPr="00E55156">
        <w:rPr>
          <w:rFonts w:eastAsia="Times New Roman"/>
          <w:sz w:val="22"/>
          <w:szCs w:val="22"/>
          <w:lang w:val="en-GB"/>
        </w:rPr>
        <w:t xml:space="preserve">Even if RI is not considered SIT, </w:t>
      </w:r>
      <w:r w:rsidR="005A5F40" w:rsidRPr="00E55156">
        <w:rPr>
          <w:rFonts w:eastAsia="Times New Roman"/>
          <w:sz w:val="22"/>
          <w:szCs w:val="22"/>
          <w:lang w:val="en-GB"/>
        </w:rPr>
        <w:t>SMZ</w:t>
      </w:r>
      <w:r w:rsidR="00124B89" w:rsidRPr="00E55156">
        <w:rPr>
          <w:rFonts w:eastAsia="Times New Roman"/>
          <w:sz w:val="22"/>
          <w:szCs w:val="22"/>
          <w:lang w:val="en-GB"/>
        </w:rPr>
        <w:t xml:space="preserve">, LOR and PCM pose </w:t>
      </w:r>
      <w:r w:rsidR="00C26E73">
        <w:rPr>
          <w:rFonts w:eastAsia="Times New Roman"/>
          <w:sz w:val="22"/>
          <w:szCs w:val="22"/>
          <w:lang w:val="en-GB"/>
        </w:rPr>
        <w:t xml:space="preserve">a </w:t>
      </w:r>
      <w:r w:rsidR="00124B89" w:rsidRPr="00E55156">
        <w:rPr>
          <w:rFonts w:eastAsia="Times New Roman"/>
          <w:sz w:val="22"/>
          <w:szCs w:val="22"/>
          <w:lang w:val="en-GB"/>
        </w:rPr>
        <w:t>serious threat to the environment. In other studies covering rivers of Southern India</w:t>
      </w:r>
      <w:r w:rsidR="00C26E73">
        <w:rPr>
          <w:rFonts w:eastAsia="Times New Roman"/>
          <w:sz w:val="22"/>
          <w:szCs w:val="22"/>
          <w:lang w:val="en-GB"/>
        </w:rPr>
        <w:t>,</w:t>
      </w:r>
      <w:r w:rsidR="00124B89" w:rsidRPr="00E55156">
        <w:rPr>
          <w:rFonts w:eastAsia="Times New Roman"/>
          <w:sz w:val="22"/>
          <w:szCs w:val="22"/>
          <w:lang w:val="en-GB"/>
        </w:rPr>
        <w:t xml:space="preserve"> RQs value</w:t>
      </w:r>
      <w:r w:rsidR="00C26E73">
        <w:rPr>
          <w:rFonts w:eastAsia="Times New Roman"/>
          <w:sz w:val="22"/>
          <w:szCs w:val="22"/>
          <w:lang w:val="en-GB"/>
        </w:rPr>
        <w:t>s</w:t>
      </w:r>
      <w:r w:rsidR="00124B89" w:rsidRPr="00E55156">
        <w:rPr>
          <w:rFonts w:eastAsia="Times New Roman"/>
          <w:sz w:val="22"/>
          <w:szCs w:val="22"/>
          <w:lang w:val="en-GB"/>
        </w:rPr>
        <w:t xml:space="preserve"> up</w:t>
      </w:r>
      <w:r w:rsidR="00C26E73">
        <w:rPr>
          <w:rFonts w:eastAsia="Times New Roman"/>
          <w:sz w:val="22"/>
          <w:szCs w:val="22"/>
          <w:lang w:val="en-GB"/>
        </w:rPr>
        <w:t xml:space="preserve"> </w:t>
      </w:r>
      <w:r w:rsidR="00124B89" w:rsidRPr="00E55156">
        <w:rPr>
          <w:rFonts w:eastAsia="Times New Roman"/>
          <w:sz w:val="22"/>
          <w:szCs w:val="22"/>
          <w:lang w:val="en-GB"/>
        </w:rPr>
        <w:t xml:space="preserve">to 1500 were reported for </w:t>
      </w:r>
      <w:r w:rsidR="00C26E73">
        <w:rPr>
          <w:rFonts w:eastAsia="Times New Roman"/>
          <w:sz w:val="22"/>
          <w:szCs w:val="22"/>
          <w:lang w:val="en-GB"/>
        </w:rPr>
        <w:t xml:space="preserve">the </w:t>
      </w:r>
      <w:proofErr w:type="spellStart"/>
      <w:r w:rsidR="00124B89" w:rsidRPr="00E55156">
        <w:rPr>
          <w:rFonts w:eastAsia="Times New Roman"/>
          <w:sz w:val="22"/>
          <w:szCs w:val="22"/>
          <w:lang w:val="en-GB"/>
        </w:rPr>
        <w:t>Tamariparani</w:t>
      </w:r>
      <w:proofErr w:type="spellEnd"/>
      <w:r w:rsidR="00124B89" w:rsidRPr="00E55156">
        <w:rPr>
          <w:rFonts w:eastAsia="Times New Roman"/>
          <w:sz w:val="22"/>
          <w:szCs w:val="22"/>
          <w:lang w:val="en-GB"/>
        </w:rPr>
        <w:t xml:space="preserve"> river, </w:t>
      </w:r>
      <w:r w:rsidR="00C26E73">
        <w:rPr>
          <w:rFonts w:eastAsia="Times New Roman"/>
          <w:sz w:val="22"/>
          <w:szCs w:val="22"/>
          <w:lang w:val="en-GB"/>
        </w:rPr>
        <w:t xml:space="preserve">the </w:t>
      </w:r>
      <w:r w:rsidR="00124B89" w:rsidRPr="00E55156">
        <w:rPr>
          <w:rFonts w:eastAsia="Times New Roman"/>
          <w:sz w:val="22"/>
          <w:szCs w:val="22"/>
          <w:lang w:val="en-GB"/>
        </w:rPr>
        <w:t xml:space="preserve">Kaveri river and </w:t>
      </w:r>
      <w:r w:rsidR="00C26E73">
        <w:rPr>
          <w:rFonts w:eastAsia="Times New Roman"/>
          <w:sz w:val="22"/>
          <w:szCs w:val="22"/>
          <w:lang w:val="en-GB"/>
        </w:rPr>
        <w:t xml:space="preserve">the </w:t>
      </w:r>
      <w:r w:rsidR="00124B89" w:rsidRPr="00E55156">
        <w:rPr>
          <w:rFonts w:eastAsia="Times New Roman"/>
          <w:sz w:val="22"/>
          <w:szCs w:val="22"/>
          <w:lang w:val="en-GB"/>
        </w:rPr>
        <w:t xml:space="preserve">Velar river. </w:t>
      </w:r>
      <w:r w:rsidR="00124B89"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{"citationItems":[{"id":"ITEM-1","itemData":{"DOI":"10.1016/j.ecoenv.2017.12.041","ISSN":"10902414","PMID":"29289865","abstract":"The river Yamuna is a major tributary of river Ganges and is a major source of freshwater in the National Capital Territory (NCT) catering 16.8 million people. This is the first report on occurrence, fate and ecotoxicological risk assessment of various pharmaceuticals active compounds (PhACs) in the Yamuna river. In this study, spatial and temporal distribution of nine PhACs “aspirin, ibuprofen, paracetamol, caffeine, ranitidine, diclofenac, carbamazepine, codeine, and diazepam” belonging to different therapeutic groups have been reported. Nine PhACs were analyzed in all the samples collected from the NCT stretch of river Yamuna. No specific trend in the distribution of the pharmaceutical residues was observed, however, the results revealed comparably higher PhACs contamination at YMN-2 (downstream Wazirabad, at this point, Najafgarh drain joins river Yamuna). Ecotoxicological risk assessment was carried out using Hazard quotients (HQ) for normal and worst case scenarios. The HQ showed that the levels of PhACs present in the samples were insufficient to cause acute toxicity to the flora and fauna of the river Yamuna. However, such residues could possibly cause chronic toxicity to the aquatic life and human beings as a huge amount of water of the river Yamuna is used for the drinking purposes in the NCT Delhi, the state capital of India.","author":[{"dropping-particle":"","family":"Mutiyar","given":"Pravin K.","non-dropping-particle":"","parse-names":false,"suffix":""},{"dropping-particle":"","family":"Gupta","given":"Sanjay Kumar","non-dropping-particle":"","parse-names":false,"suffix":""},{"dropping-particle":"","family":"Mittal","given":"Atul Kumar","non-dropping-particle":"","parse-names":false,"suffix":""}],"container-title":"Ecotoxicology and Environmental Safety","id":"ITEM-1","issue":"January","issued":{"date-parts":[["2018"]]},"page":"297-304","publisher":"Elsevier Inc.","title":"Fate of pharmaceutical active compounds (PhACs) from River Yamuna, India: An ecotoxicological risk assessment approach","type":"article-journal","volume":"150"},"uris":["http://www.mendeley.com/documents/?uuid=8bbbfd4b-34f2-48b6-96a9-bc29e6ccfb93"]}],"mendeley":{"formattedCitation":"(Mutiyar et al., 2018)","plainTextFormattedCitation":"(Mutiyar et al., 2018)","previouslyFormattedCitation":"(Mutiyar et al., 2018)"},"properties":{"noteIndex":0},"schema":"https://github.com/citation-style-language/schema/raw/master/csl-citation.json"}</w:instrText>
      </w:r>
      <w:r w:rsidR="00124B89" w:rsidRPr="00E55156">
        <w:rPr>
          <w:rFonts w:eastAsia="Times New Roman"/>
          <w:sz w:val="22"/>
          <w:szCs w:val="22"/>
          <w:lang w:val="en-GB"/>
        </w:rPr>
        <w:fldChar w:fldCharType="separate"/>
      </w:r>
      <w:r w:rsidR="003D5D81" w:rsidRPr="00E55156">
        <w:rPr>
          <w:rFonts w:eastAsia="Times New Roman"/>
          <w:noProof/>
          <w:sz w:val="22"/>
          <w:szCs w:val="22"/>
          <w:lang w:val="en-GB"/>
        </w:rPr>
        <w:t>(Mutiyar et al. 2018)</w:t>
      </w:r>
      <w:r w:rsidR="00124B89" w:rsidRPr="00E55156">
        <w:rPr>
          <w:rFonts w:eastAsia="Times New Roman"/>
          <w:sz w:val="22"/>
          <w:szCs w:val="22"/>
          <w:lang w:val="en-GB"/>
        </w:rPr>
        <w:fldChar w:fldCharType="end"/>
      </w:r>
      <w:r w:rsidR="00124B89" w:rsidRPr="00E55156">
        <w:rPr>
          <w:rFonts w:eastAsia="Times New Roman"/>
          <w:sz w:val="22"/>
          <w:szCs w:val="22"/>
          <w:lang w:val="en-GB"/>
        </w:rPr>
        <w:t xml:space="preserve"> In river Ganga</w:t>
      </w:r>
      <w:r w:rsidR="00C26E73">
        <w:rPr>
          <w:rFonts w:eastAsia="Times New Roman"/>
          <w:sz w:val="22"/>
          <w:szCs w:val="22"/>
          <w:lang w:val="en-GB"/>
        </w:rPr>
        <w:t>,</w:t>
      </w:r>
      <w:r w:rsidR="00124B89" w:rsidRPr="00E55156">
        <w:rPr>
          <w:rFonts w:eastAsia="Times New Roman"/>
          <w:sz w:val="22"/>
          <w:szCs w:val="22"/>
          <w:lang w:val="en-GB"/>
        </w:rPr>
        <w:t xml:space="preserve"> RQ for CIP, IBF and </w:t>
      </w:r>
      <w:r w:rsidR="005A5F40" w:rsidRPr="00E55156">
        <w:rPr>
          <w:rFonts w:eastAsia="Times New Roman"/>
          <w:sz w:val="22"/>
          <w:szCs w:val="22"/>
          <w:lang w:val="en-GB"/>
        </w:rPr>
        <w:t>SMZ</w:t>
      </w:r>
      <w:r w:rsidR="00124B89" w:rsidRPr="00E55156">
        <w:rPr>
          <w:rFonts w:eastAsia="Times New Roman"/>
          <w:sz w:val="22"/>
          <w:szCs w:val="22"/>
          <w:lang w:val="en-GB"/>
        </w:rPr>
        <w:t xml:space="preserve"> were &lt;1 </w:t>
      </w:r>
      <w:r w:rsidR="00124B89"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{"citationItems":[{"id":"ITEM-1","itemData":{"DOI":"10.1016/j.chemosphere.2020.129331","ISSN":"18791298","PMID":"33359991","abstract":"Occurrence of 15 different pharmaceuticals and personal care products (PPCPs) (ibuprofen, diclofenac, ketoprofen, acetaminophen, ciprofloxacin, erythromycin, amoxicillin, ofloxacin, tetracycline, metoprolol, triclosan, salicylic acid, N, N diethyl-meta-toluamide, caffeine and β-Estradiol) belongs to eight different classes in an urban stretch of River Ganges were detected for three seasons in two holy cities Rishikesh and Haridwar (India). The overall concentration of PPCPs in the River Ganges ranged between Below Detectable Limit (BDL) to 1104.84 ng/L, with higher concentrations at anthropogenically influenced lower reaches of the River Ganges at Haridwar. Acetaminophen, triclosan, N, N diethyl-meta-toluamide (DEET), tetracycline, and caffeine showed the highest detection frequency (&gt;90–100%) in the river. PPCPs concentration, especially for NSAIDs (Ibuprofen, ketoprofen and acetaminophen), antibiotics (ciprofloxacin, tetracycline and ofloxacin) and metabolite (salicylic acid) was found to be higher in winter compared to summer in the Ganges, possibly due to the lower biodegradation efficiency related to lesser temperatures and inadequate sunlight. While metoprolol (beta-blockers), triclosan (antibacterial), DEET (insect repellent) and caffeine (human indicator) showed a higher load in summer, possibly due to their intense uses during this period. Results of risk quiescent (RQ) revealed higher ecological risk for algae while the moderate risk for river fish biota.","author":[{"dropping-particle":"","family":"Singh","given":"Vineet","non-dropping-particle":"","parse-names":false,"suffix":""},{"dropping-particle":"","family":"Suthar","given":"Surindra","non-dropping-particle":"","parse-names":false,"suffix":""}],"container-title":"Chemosphere","id":"ITEM-1","issued":{"date-parts":[["2021"]]},"page":"129331","publisher":"Elsevier Ltd","title":"Occurrence, seasonal variations, and ecological risk of pharmaceuticals and personal care products in River Ganges at two holy cities of India","type":"article-journal","volume":"268"},"uris":["http://www.mendeley.com/documents/?uuid=5363ca8f-17b1-4ad4-a78a-aa6d11b08133"]}],"mendeley":{"formattedCitation":"(Singh and Suthar, 2021)","plainTextFormattedCitation":"(Singh and Suthar, 2021)","previouslyFormattedCitation":"(Singh and Suthar, 2021)"},"properties":{"noteIndex":0},"schema":"https://github.com/citation-style-language/schema/raw/master/csl-citation.json"}</w:instrText>
      </w:r>
      <w:r w:rsidR="00124B89" w:rsidRPr="00E55156">
        <w:rPr>
          <w:rFonts w:eastAsia="Times New Roman"/>
          <w:sz w:val="22"/>
          <w:szCs w:val="22"/>
          <w:lang w:val="en-GB"/>
        </w:rPr>
        <w:fldChar w:fldCharType="separate"/>
      </w:r>
      <w:r w:rsidR="003D5D81" w:rsidRPr="00E55156">
        <w:rPr>
          <w:rFonts w:eastAsia="Times New Roman"/>
          <w:noProof/>
          <w:sz w:val="22"/>
          <w:szCs w:val="22"/>
          <w:lang w:val="en-GB"/>
        </w:rPr>
        <w:t xml:space="preserve">(Singh </w:t>
      </w:r>
      <w:r w:rsidR="001E0E6F">
        <w:rPr>
          <w:rFonts w:eastAsia="Times New Roman"/>
          <w:noProof/>
          <w:sz w:val="22"/>
          <w:szCs w:val="22"/>
          <w:lang w:val="en-GB"/>
        </w:rPr>
        <w:t>&amp;</w:t>
      </w:r>
      <w:r w:rsidR="003D77A1">
        <w:rPr>
          <w:rFonts w:eastAsia="Times New Roman"/>
          <w:noProof/>
          <w:sz w:val="22"/>
          <w:szCs w:val="22"/>
          <w:lang w:val="en-GB"/>
        </w:rPr>
        <w:t> </w:t>
      </w:r>
      <w:r w:rsidR="003D5D81" w:rsidRPr="00E55156">
        <w:rPr>
          <w:rFonts w:eastAsia="Times New Roman"/>
          <w:noProof/>
          <w:sz w:val="22"/>
          <w:szCs w:val="22"/>
          <w:lang w:val="en-GB"/>
        </w:rPr>
        <w:t>Suthar 2021)</w:t>
      </w:r>
      <w:r w:rsidR="00124B89" w:rsidRPr="00E55156">
        <w:rPr>
          <w:rFonts w:eastAsia="Times New Roman"/>
          <w:sz w:val="22"/>
          <w:szCs w:val="22"/>
          <w:lang w:val="en-GB"/>
        </w:rPr>
        <w:fldChar w:fldCharType="end"/>
      </w:r>
      <w:r w:rsidR="001E0E6F">
        <w:rPr>
          <w:rFonts w:eastAsia="Times New Roman"/>
          <w:sz w:val="22"/>
          <w:szCs w:val="22"/>
          <w:lang w:val="en-GB"/>
        </w:rPr>
        <w:t>.</w:t>
      </w:r>
      <w:r w:rsidR="00124B89" w:rsidRPr="00E55156">
        <w:rPr>
          <w:rFonts w:eastAsia="Times New Roman"/>
          <w:sz w:val="22"/>
          <w:szCs w:val="22"/>
          <w:lang w:val="en-GB"/>
        </w:rPr>
        <w:t xml:space="preserve"> Even if RQ &lt; 1</w:t>
      </w:r>
      <w:r w:rsidR="00C26E73">
        <w:rPr>
          <w:rFonts w:eastAsia="Times New Roman"/>
          <w:sz w:val="22"/>
          <w:szCs w:val="22"/>
          <w:lang w:val="en-GB"/>
        </w:rPr>
        <w:t>, they may threaten</w:t>
      </w:r>
      <w:r w:rsidR="00124B89" w:rsidRPr="00E55156">
        <w:rPr>
          <w:rFonts w:eastAsia="Times New Roman"/>
          <w:sz w:val="22"/>
          <w:szCs w:val="22"/>
          <w:lang w:val="en-GB"/>
        </w:rPr>
        <w:t xml:space="preserve"> invertebrates and algae </w:t>
      </w:r>
      <w:r w:rsidR="00124B89" w:rsidRPr="00E55156">
        <w:rPr>
          <w:rFonts w:eastAsia="Times New Roman"/>
          <w:sz w:val="22"/>
          <w:szCs w:val="22"/>
          <w:lang w:val="en-GB"/>
        </w:rPr>
        <w:fldChar w:fldCharType="begin" w:fldLock="1"/>
      </w:r>
      <w:r w:rsidR="00900150" w:rsidRPr="00E55156">
        <w:rPr>
          <w:rFonts w:eastAsia="Times New Roman"/>
          <w:sz w:val="22"/>
          <w:szCs w:val="22"/>
          <w:lang w:val="en-GB"/>
        </w:rPr>
        <w:instrText>ADDIN CSL_CITATION {"citationItems":[{"id":"ITEM-1","itemData":{"DOI":"10.1016/j.jhazmat.2020.122083","ISSN":"18733336","PMID":"31972523","abstract":"Occurrence, distribution, and ecological risk of 21 pharmaceuticals in the Jilin Songhua River were investigated during its freeze–thaw periods, including ice formation, sealed, and breakup. Florfenicol was the most abundant pharmaceutical, with mean concentrations of 123.4 ± 61.1 ng L−1 in water and 73.8 ± 66.3 ng kg−1 in ice. Sulfadiazine occurred at a higher mean concentration in downstream areas (45.6 ± 7.4 ng L−1) than in upstream areas (0.7 ± 0.7 ng L−1). Most pharmaceuticals appeared in relatively high concentrations in water during the ice-breakup period. Complex factors including pharmaceutical usage patterns, ice-regulated photodegradation, biodegradation, water flow, and freeze-concentration effects, as well as the release of pharmaceuticals from ice, were responsible for the temporal variation of pharmaceuticals. Pseudo-ice/water distribution coefficients showed the distribution of pharmaceuticals in ice and demonstrated the effects of their release from the ice on their temporal variations. Most pharmaceuticals posed a risk to algae; of these, amoxicillin exhibited the highest risk. In addition, thawing increased the concentration of thiamphenicol in water, which elevated its ecological risk level. The findings suggest that the pharmaceuticals retained in ice should be considered with regard to regulating pharmaceuticals’ temporal variations in seasonal ice-covered rivers during the freeze–thaw process.","author":[{"dropping-particle":"","family":"Zhang","given":"Liwen","non-dropping-particle":"","parse-names":false,"suffix":""},{"dropping-particle":"","family":"Du","given":"Siying","non-dropping-particle":"","parse-names":false,"suffix":""},{"dropping-particle":"","family":"Zhang","given":"Xun","non-dropping-particle":"","parse-names":false,"suffix":""},{"dropping-particle":"","family":"Lyu","given":"Guangze","non-dropping-particle":"","parse-names":false,"suffix":""},{"dropping-particle":"","family":"Dong","given":"Deming","non-dropping-particle":"","parse-names":false,"suffix":""},{"dropping-particle":"","family":"Hua","given":"Xiuyi","non-dropping-particle":"","parse-names":false,"suffix":""},{"dropping-particle":"","family":"Zhang","given":"Wenming","non-dropping-particle":"","parse-names":false,"suffix":""},{"dropping-particle":"","family":"Guo","given":"Zhiyong","non-dropping-particle":"","parse-names":false,"suffix":""}],"container-title":"Journal of Hazardous Materials","id":"ITEM-1","issue":"January","issued":{"date-parts":[["2020"]]},"page":"122083","publisher":"Elsevier","title":"Occurrence, distribution, and ecological risk of pharmaceuticals in a seasonally ice-sealed river: From ice formation to melting","type":"article-journal","volume":"389"},"uris":["http://www.mendeley.com/documents/?uuid=1276708c-80b5-43e9-9fe9-a6eace5c207c"]}],"mendeley":{"formattedCitation":"(Zhang et al., 2020)","plainTextFormattedCitation":"(Zhang et al., 2020)","previouslyFormattedCitation":"(Zhang et al., 2020)"},"properties":{"noteIndex":0},"schema":"https://github.com/citation-style-language/schema/raw/master/csl-citation.json"}</w:instrText>
      </w:r>
      <w:r w:rsidR="00124B89" w:rsidRPr="00E55156">
        <w:rPr>
          <w:rFonts w:eastAsia="Times New Roman"/>
          <w:sz w:val="22"/>
          <w:szCs w:val="22"/>
          <w:lang w:val="en-GB"/>
        </w:rPr>
        <w:fldChar w:fldCharType="separate"/>
      </w:r>
      <w:r w:rsidR="003D5D81" w:rsidRPr="00E55156">
        <w:rPr>
          <w:rFonts w:eastAsia="Times New Roman"/>
          <w:noProof/>
          <w:sz w:val="22"/>
          <w:szCs w:val="22"/>
          <w:lang w:val="en-GB"/>
        </w:rPr>
        <w:t>(Zhang et al. 2020)</w:t>
      </w:r>
      <w:r w:rsidR="00124B89" w:rsidRPr="00E55156">
        <w:rPr>
          <w:rFonts w:eastAsia="Times New Roman"/>
          <w:sz w:val="22"/>
          <w:szCs w:val="22"/>
          <w:lang w:val="en-GB"/>
        </w:rPr>
        <w:fldChar w:fldCharType="end"/>
      </w:r>
      <w:r w:rsidR="001E0E6F">
        <w:rPr>
          <w:rFonts w:eastAsia="Times New Roman"/>
          <w:sz w:val="22"/>
          <w:szCs w:val="22"/>
          <w:lang w:val="en-GB"/>
        </w:rPr>
        <w:t>.</w:t>
      </w:r>
      <w:r w:rsidR="00146507" w:rsidRPr="00E55156">
        <w:rPr>
          <w:rFonts w:eastAsia="Times New Roman"/>
          <w:sz w:val="22"/>
          <w:szCs w:val="22"/>
          <w:lang w:val="en-GB"/>
        </w:rPr>
        <w:t xml:space="preserve"> </w:t>
      </w:r>
      <w:r w:rsidR="00C26E73">
        <w:rPr>
          <w:rFonts w:eastAsia="Times New Roman"/>
          <w:sz w:val="22"/>
          <w:szCs w:val="22"/>
          <w:lang w:val="en-GB"/>
        </w:rPr>
        <w:t>The i</w:t>
      </w:r>
      <w:r w:rsidR="00146507" w:rsidRPr="00E55156">
        <w:rPr>
          <w:rFonts w:eastAsia="Times New Roman"/>
          <w:sz w:val="22"/>
          <w:szCs w:val="22"/>
          <w:lang w:val="en-GB"/>
        </w:rPr>
        <w:t>mpact o</w:t>
      </w:r>
      <w:r w:rsidR="00C26E73">
        <w:rPr>
          <w:rFonts w:eastAsia="Times New Roman"/>
          <w:sz w:val="22"/>
          <w:szCs w:val="22"/>
          <w:lang w:val="en-GB"/>
        </w:rPr>
        <w:t>f</w:t>
      </w:r>
      <w:r w:rsidR="003D77A1">
        <w:rPr>
          <w:rFonts w:eastAsia="Times New Roman"/>
          <w:sz w:val="22"/>
          <w:szCs w:val="22"/>
          <w:lang w:val="en-GB"/>
        </w:rPr>
        <w:t> </w:t>
      </w:r>
      <w:proofErr w:type="spellStart"/>
      <w:r w:rsidR="00C26E73">
        <w:rPr>
          <w:rFonts w:eastAsia="Times New Roman"/>
          <w:sz w:val="22"/>
          <w:szCs w:val="22"/>
          <w:lang w:val="en-GB"/>
        </w:rPr>
        <w:t>PhACs</w:t>
      </w:r>
      <w:proofErr w:type="spellEnd"/>
      <w:r w:rsidR="00C26E73">
        <w:rPr>
          <w:rFonts w:eastAsia="Times New Roman"/>
          <w:sz w:val="22"/>
          <w:szCs w:val="22"/>
          <w:lang w:val="en-GB"/>
        </w:rPr>
        <w:t xml:space="preserve"> on the aquatic environment</w:t>
      </w:r>
      <w:r w:rsidR="00146507" w:rsidRPr="00E55156">
        <w:rPr>
          <w:rFonts w:eastAsia="Times New Roman"/>
          <w:sz w:val="22"/>
          <w:szCs w:val="22"/>
          <w:lang w:val="en-GB"/>
        </w:rPr>
        <w:t xml:space="preserve"> is presented in </w:t>
      </w:r>
      <w:r w:rsidR="004915A3" w:rsidRPr="00E55156">
        <w:rPr>
          <w:sz w:val="22"/>
          <w:szCs w:val="22"/>
          <w:lang w:val="en-GB"/>
        </w:rPr>
        <w:t xml:space="preserve">Supplementary Table </w:t>
      </w:r>
      <w:r w:rsidR="00146507" w:rsidRPr="00E55156">
        <w:rPr>
          <w:rFonts w:eastAsia="Times New Roman"/>
          <w:sz w:val="22"/>
          <w:szCs w:val="22"/>
          <w:lang w:val="en-GB"/>
        </w:rPr>
        <w:t>S6.</w:t>
      </w:r>
    </w:p>
    <w:p w14:paraId="60BC62D9" w14:textId="77777777" w:rsidR="00D62186" w:rsidRPr="00E55156" w:rsidRDefault="00D62186" w:rsidP="00D62186">
      <w:pPr>
        <w:pStyle w:val="Rn1"/>
        <w:rPr>
          <w:lang w:val="en-GB"/>
        </w:rPr>
      </w:pPr>
      <w:r w:rsidRPr="00E55156">
        <w:rPr>
          <w:lang w:val="en-GB"/>
        </w:rPr>
        <w:t>4. Conclusion</w:t>
      </w:r>
    </w:p>
    <w:p w14:paraId="362913B9" w14:textId="29CA8926" w:rsidR="00D62186" w:rsidRPr="00E55156" w:rsidRDefault="00D62186" w:rsidP="00D62186">
      <w:pPr>
        <w:spacing w:after="0" w:line="240" w:lineRule="auto"/>
        <w:ind w:firstLine="180"/>
        <w:jc w:val="both"/>
        <w:rPr>
          <w:sz w:val="22"/>
          <w:szCs w:val="22"/>
          <w:lang w:val="en-GB"/>
        </w:rPr>
      </w:pPr>
      <w:r w:rsidRPr="00E55156">
        <w:rPr>
          <w:sz w:val="22"/>
          <w:szCs w:val="22"/>
          <w:lang w:val="en-GB"/>
        </w:rPr>
        <w:t xml:space="preserve">This study </w:t>
      </w:r>
      <w:r w:rsidR="00C26E73">
        <w:rPr>
          <w:sz w:val="22"/>
          <w:szCs w:val="22"/>
          <w:lang w:val="en-GB"/>
        </w:rPr>
        <w:t>evaluated th</w:t>
      </w:r>
      <w:r w:rsidRPr="00E55156">
        <w:rPr>
          <w:sz w:val="22"/>
          <w:szCs w:val="22"/>
          <w:lang w:val="en-GB"/>
        </w:rPr>
        <w:t xml:space="preserve">e occurrence of seven pharmaceutical compounds in </w:t>
      </w:r>
      <w:r w:rsidR="00C26E73">
        <w:rPr>
          <w:sz w:val="22"/>
          <w:szCs w:val="22"/>
          <w:lang w:val="en-GB"/>
        </w:rPr>
        <w:t xml:space="preserve">the </w:t>
      </w:r>
      <w:r w:rsidRPr="00E55156">
        <w:rPr>
          <w:sz w:val="22"/>
          <w:szCs w:val="22"/>
          <w:lang w:val="en-GB"/>
        </w:rPr>
        <w:t xml:space="preserve">Yamuna River, </w:t>
      </w:r>
      <w:r w:rsidR="00C26E73">
        <w:rPr>
          <w:sz w:val="22"/>
          <w:szCs w:val="22"/>
          <w:lang w:val="en-GB"/>
        </w:rPr>
        <w:t xml:space="preserve">and </w:t>
      </w:r>
      <w:r w:rsidRPr="00E55156">
        <w:rPr>
          <w:sz w:val="22"/>
          <w:szCs w:val="22"/>
          <w:lang w:val="en-GB"/>
        </w:rPr>
        <w:t>its variation in three seasons (pre</w:t>
      </w:r>
      <w:r w:rsidR="0066466D">
        <w:rPr>
          <w:sz w:val="22"/>
          <w:szCs w:val="22"/>
          <w:lang w:val="en-GB"/>
        </w:rPr>
        <w:t>-</w:t>
      </w:r>
      <w:r w:rsidRPr="00E55156">
        <w:rPr>
          <w:sz w:val="22"/>
          <w:szCs w:val="22"/>
          <w:lang w:val="en-GB"/>
        </w:rPr>
        <w:t>monsoon, monsoon and post</w:t>
      </w:r>
      <w:r w:rsidR="00C26E73">
        <w:rPr>
          <w:sz w:val="22"/>
          <w:szCs w:val="22"/>
          <w:lang w:val="en-GB"/>
        </w:rPr>
        <w:t>-</w:t>
      </w:r>
      <w:r w:rsidRPr="00E55156">
        <w:rPr>
          <w:sz w:val="22"/>
          <w:szCs w:val="22"/>
          <w:lang w:val="en-GB"/>
        </w:rPr>
        <w:t xml:space="preserve">monsoon). Also, </w:t>
      </w:r>
      <w:r w:rsidR="00C26E73">
        <w:rPr>
          <w:sz w:val="22"/>
          <w:szCs w:val="22"/>
          <w:lang w:val="en-GB"/>
        </w:rPr>
        <w:t xml:space="preserve">the </w:t>
      </w:r>
      <w:r w:rsidRPr="00E55156">
        <w:rPr>
          <w:sz w:val="22"/>
          <w:szCs w:val="22"/>
          <w:lang w:val="en-GB"/>
        </w:rPr>
        <w:t xml:space="preserve">ecological risk posed by these pharmaceutical compounds was estimated. </w:t>
      </w:r>
      <w:proofErr w:type="spellStart"/>
      <w:r w:rsidRPr="00E55156">
        <w:rPr>
          <w:sz w:val="22"/>
          <w:szCs w:val="22"/>
          <w:lang w:val="en-GB"/>
        </w:rPr>
        <w:t>PhACs</w:t>
      </w:r>
      <w:proofErr w:type="spellEnd"/>
      <w:r w:rsidRPr="00E55156">
        <w:rPr>
          <w:sz w:val="22"/>
          <w:szCs w:val="22"/>
          <w:lang w:val="en-GB"/>
        </w:rPr>
        <w:t xml:space="preserve"> were found to be present in </w:t>
      </w:r>
      <w:r w:rsidR="0066466D">
        <w:rPr>
          <w:sz w:val="22"/>
          <w:szCs w:val="22"/>
          <w:lang w:val="en-GB"/>
        </w:rPr>
        <w:t xml:space="preserve">The Yamuna River </w:t>
      </w:r>
      <w:r w:rsidR="00C26E73">
        <w:rPr>
          <w:sz w:val="22"/>
          <w:szCs w:val="22"/>
          <w:lang w:val="en-GB"/>
        </w:rPr>
        <w:t>before</w:t>
      </w:r>
      <w:r w:rsidRPr="00E55156">
        <w:rPr>
          <w:sz w:val="22"/>
          <w:szCs w:val="22"/>
          <w:lang w:val="en-GB"/>
        </w:rPr>
        <w:t xml:space="preserve"> its entry in </w:t>
      </w:r>
      <w:r w:rsidR="00C26E73">
        <w:rPr>
          <w:sz w:val="22"/>
          <w:szCs w:val="22"/>
          <w:lang w:val="en-GB"/>
        </w:rPr>
        <w:t xml:space="preserve">the </w:t>
      </w:r>
      <w:r w:rsidRPr="00E55156">
        <w:rPr>
          <w:sz w:val="22"/>
          <w:szCs w:val="22"/>
          <w:lang w:val="en-GB"/>
        </w:rPr>
        <w:t>Delhi stretch and meeting any of drains at Wazirabad Barrage (paracetamol, 75 ngL</w:t>
      </w:r>
      <w:r w:rsidRPr="00E55156">
        <w:rPr>
          <w:sz w:val="22"/>
          <w:szCs w:val="22"/>
          <w:vertAlign w:val="superscript"/>
          <w:lang w:val="en-GB"/>
        </w:rPr>
        <w:t>-1</w:t>
      </w:r>
      <w:r w:rsidRPr="00E55156">
        <w:rPr>
          <w:sz w:val="22"/>
          <w:szCs w:val="22"/>
          <w:lang w:val="en-GB"/>
        </w:rPr>
        <w:t>, ketoprofen 35 ngL</w:t>
      </w:r>
      <w:r>
        <w:rPr>
          <w:sz w:val="22"/>
          <w:szCs w:val="22"/>
          <w:vertAlign w:val="superscript"/>
          <w:lang w:val="en-GB"/>
        </w:rPr>
        <w:t>-</w:t>
      </w:r>
      <w:r w:rsidRPr="00E55156">
        <w:rPr>
          <w:sz w:val="22"/>
          <w:szCs w:val="22"/>
          <w:vertAlign w:val="superscript"/>
          <w:lang w:val="en-GB"/>
        </w:rPr>
        <w:t>1</w:t>
      </w:r>
      <w:r w:rsidRPr="00E55156">
        <w:rPr>
          <w:sz w:val="22"/>
          <w:szCs w:val="22"/>
          <w:lang w:val="en-GB"/>
        </w:rPr>
        <w:t xml:space="preserve">, </w:t>
      </w:r>
      <w:r w:rsidRPr="003D77A1">
        <w:rPr>
          <w:spacing w:val="-4"/>
          <w:sz w:val="22"/>
          <w:szCs w:val="22"/>
          <w:lang w:val="en-GB"/>
        </w:rPr>
        <w:t>carbamazepine 42 ngL</w:t>
      </w:r>
      <w:r w:rsidRPr="003D77A1">
        <w:rPr>
          <w:spacing w:val="-4"/>
          <w:sz w:val="22"/>
          <w:szCs w:val="22"/>
          <w:vertAlign w:val="superscript"/>
          <w:lang w:val="en-GB"/>
        </w:rPr>
        <w:t>-1</w:t>
      </w:r>
      <w:r w:rsidRPr="003D77A1">
        <w:rPr>
          <w:spacing w:val="-4"/>
          <w:sz w:val="22"/>
          <w:szCs w:val="22"/>
          <w:lang w:val="en-GB"/>
        </w:rPr>
        <w:t>, lorazepam 63 ngL</w:t>
      </w:r>
      <w:r w:rsidRPr="003D77A1">
        <w:rPr>
          <w:spacing w:val="-4"/>
          <w:sz w:val="22"/>
          <w:szCs w:val="22"/>
          <w:vertAlign w:val="superscript"/>
          <w:lang w:val="en-GB"/>
        </w:rPr>
        <w:t>-1</w:t>
      </w:r>
      <w:r w:rsidRPr="003D77A1">
        <w:rPr>
          <w:spacing w:val="-4"/>
          <w:sz w:val="22"/>
          <w:szCs w:val="22"/>
          <w:lang w:val="en-GB"/>
        </w:rPr>
        <w:t>, ciprofloxacin 56 ngL</w:t>
      </w:r>
      <w:r w:rsidRPr="003D77A1">
        <w:rPr>
          <w:spacing w:val="-4"/>
          <w:sz w:val="22"/>
          <w:szCs w:val="22"/>
          <w:vertAlign w:val="superscript"/>
          <w:lang w:val="en-GB"/>
        </w:rPr>
        <w:t>-1</w:t>
      </w:r>
      <w:r w:rsidRPr="003D77A1">
        <w:rPr>
          <w:spacing w:val="-4"/>
          <w:sz w:val="22"/>
          <w:szCs w:val="22"/>
          <w:lang w:val="en-GB"/>
        </w:rPr>
        <w:t>, and sulfamethoxazole 193 ngL</w:t>
      </w:r>
      <w:r w:rsidRPr="003D77A1">
        <w:rPr>
          <w:spacing w:val="-4"/>
          <w:sz w:val="22"/>
          <w:szCs w:val="22"/>
          <w:vertAlign w:val="superscript"/>
          <w:lang w:val="en-GB"/>
        </w:rPr>
        <w:t>-1</w:t>
      </w:r>
      <w:r w:rsidRPr="003D77A1">
        <w:rPr>
          <w:spacing w:val="-4"/>
          <w:sz w:val="22"/>
          <w:szCs w:val="22"/>
          <w:lang w:val="en-GB"/>
        </w:rPr>
        <w:t>).</w:t>
      </w:r>
      <w:r w:rsidRPr="00E55156">
        <w:rPr>
          <w:sz w:val="22"/>
          <w:szCs w:val="22"/>
          <w:lang w:val="en-GB"/>
        </w:rPr>
        <w:t xml:space="preserve"> As hypothesised, the pharmaceutical compound concentration in </w:t>
      </w:r>
      <w:r w:rsidR="00C26E73">
        <w:rPr>
          <w:sz w:val="22"/>
          <w:szCs w:val="22"/>
          <w:lang w:val="en-GB"/>
        </w:rPr>
        <w:t xml:space="preserve">the </w:t>
      </w:r>
      <w:r w:rsidRPr="00E55156">
        <w:rPr>
          <w:sz w:val="22"/>
          <w:szCs w:val="22"/>
          <w:lang w:val="en-GB"/>
        </w:rPr>
        <w:t xml:space="preserve">river increased on average while crossing the urban areas and meeting different drains </w:t>
      </w:r>
      <w:r w:rsidRPr="003D77A1">
        <w:rPr>
          <w:spacing w:val="-4"/>
          <w:sz w:val="22"/>
          <w:szCs w:val="22"/>
          <w:lang w:val="en-GB"/>
        </w:rPr>
        <w:t>(paracetamol increased from 82 ngL</w:t>
      </w:r>
      <w:r w:rsidRPr="003D77A1">
        <w:rPr>
          <w:spacing w:val="-4"/>
          <w:sz w:val="22"/>
          <w:szCs w:val="22"/>
          <w:vertAlign w:val="superscript"/>
          <w:lang w:val="en-GB"/>
        </w:rPr>
        <w:t>-1</w:t>
      </w:r>
      <w:r w:rsidRPr="003D77A1">
        <w:rPr>
          <w:spacing w:val="-4"/>
          <w:sz w:val="22"/>
          <w:szCs w:val="22"/>
          <w:lang w:val="en-GB"/>
        </w:rPr>
        <w:t xml:space="preserve"> at Najafgarh drain, 210 ngL</w:t>
      </w:r>
      <w:r w:rsidRPr="003D77A1">
        <w:rPr>
          <w:spacing w:val="-4"/>
          <w:sz w:val="22"/>
          <w:szCs w:val="22"/>
          <w:vertAlign w:val="superscript"/>
          <w:lang w:val="en-GB"/>
        </w:rPr>
        <w:t>-1</w:t>
      </w:r>
      <w:r w:rsidRPr="003D77A1">
        <w:rPr>
          <w:spacing w:val="-4"/>
          <w:sz w:val="22"/>
          <w:szCs w:val="22"/>
          <w:lang w:val="en-GB"/>
        </w:rPr>
        <w:t xml:space="preserve"> at</w:t>
      </w:r>
      <w:r w:rsidRPr="00E55156">
        <w:rPr>
          <w:sz w:val="22"/>
          <w:szCs w:val="22"/>
          <w:lang w:val="en-GB"/>
        </w:rPr>
        <w:t xml:space="preserve"> Nala no. 12, 185 ngL</w:t>
      </w:r>
      <w:r w:rsidRPr="00E55156">
        <w:rPr>
          <w:sz w:val="22"/>
          <w:szCs w:val="22"/>
          <w:vertAlign w:val="superscript"/>
          <w:lang w:val="en-GB"/>
        </w:rPr>
        <w:t>-1</w:t>
      </w:r>
      <w:r w:rsidRPr="00E55156">
        <w:rPr>
          <w:sz w:val="22"/>
          <w:szCs w:val="22"/>
          <w:lang w:val="en-GB"/>
        </w:rPr>
        <w:t xml:space="preserve"> at </w:t>
      </w:r>
      <w:proofErr w:type="spellStart"/>
      <w:r w:rsidRPr="00E55156">
        <w:rPr>
          <w:sz w:val="22"/>
          <w:szCs w:val="22"/>
          <w:lang w:val="en-GB"/>
        </w:rPr>
        <w:t>Barapullah</w:t>
      </w:r>
      <w:proofErr w:type="spellEnd"/>
      <w:r w:rsidRPr="00E55156">
        <w:rPr>
          <w:sz w:val="22"/>
          <w:szCs w:val="22"/>
          <w:lang w:val="en-GB"/>
        </w:rPr>
        <w:t xml:space="preserve"> downstream and 321 ngL</w:t>
      </w:r>
      <w:r w:rsidRPr="00E55156">
        <w:rPr>
          <w:sz w:val="22"/>
          <w:szCs w:val="22"/>
          <w:vertAlign w:val="superscript"/>
          <w:lang w:val="en-GB"/>
        </w:rPr>
        <w:t xml:space="preserve">-1 </w:t>
      </w:r>
      <w:r w:rsidRPr="00E55156">
        <w:rPr>
          <w:sz w:val="22"/>
          <w:szCs w:val="22"/>
          <w:lang w:val="en-GB"/>
        </w:rPr>
        <w:t xml:space="preserve">at Okhla barrage). Similar trends were observed for the rest of the targeted compounds. The seasonal variation was relevant and in line with </w:t>
      </w:r>
      <w:r w:rsidR="00C26E73">
        <w:rPr>
          <w:sz w:val="22"/>
          <w:szCs w:val="22"/>
          <w:lang w:val="en-GB"/>
        </w:rPr>
        <w:t xml:space="preserve">the </w:t>
      </w:r>
      <w:r w:rsidRPr="00E55156">
        <w:rPr>
          <w:sz w:val="22"/>
          <w:szCs w:val="22"/>
          <w:lang w:val="en-GB"/>
        </w:rPr>
        <w:t>expected dilution or reduced concentration of pharmaceutical compound</w:t>
      </w:r>
      <w:r w:rsidR="00C26E73">
        <w:rPr>
          <w:sz w:val="22"/>
          <w:szCs w:val="22"/>
          <w:lang w:val="en-GB"/>
        </w:rPr>
        <w:t>s</w:t>
      </w:r>
      <w:r w:rsidRPr="00E55156">
        <w:rPr>
          <w:sz w:val="22"/>
          <w:szCs w:val="22"/>
          <w:lang w:val="en-GB"/>
        </w:rPr>
        <w:t xml:space="preserve"> during monsoon season. Ecotoxicity assessment found high risks </w:t>
      </w:r>
      <w:r w:rsidR="00C26E73">
        <w:rPr>
          <w:sz w:val="22"/>
          <w:szCs w:val="22"/>
          <w:lang w:val="en-GB"/>
        </w:rPr>
        <w:t>from</w:t>
      </w:r>
      <w:r w:rsidRPr="00E55156">
        <w:rPr>
          <w:sz w:val="22"/>
          <w:szCs w:val="22"/>
          <w:lang w:val="en-GB"/>
        </w:rPr>
        <w:t xml:space="preserve"> the pharmaceutical compound analysed in water samples. The two antibiotics</w:t>
      </w:r>
      <w:r w:rsidR="00C26E73">
        <w:rPr>
          <w:sz w:val="22"/>
          <w:szCs w:val="22"/>
          <w:lang w:val="en-GB"/>
        </w:rPr>
        <w:t>,</w:t>
      </w:r>
      <w:r w:rsidRPr="00E55156">
        <w:rPr>
          <w:sz w:val="22"/>
          <w:szCs w:val="22"/>
          <w:lang w:val="en-GB"/>
        </w:rPr>
        <w:t xml:space="preserve"> i.e., sulfamethoxazole and ciprofloxacin</w:t>
      </w:r>
      <w:r w:rsidR="00C26E73">
        <w:rPr>
          <w:sz w:val="22"/>
          <w:szCs w:val="22"/>
          <w:lang w:val="en-GB"/>
        </w:rPr>
        <w:t>,</w:t>
      </w:r>
      <w:r w:rsidRPr="00E55156">
        <w:rPr>
          <w:sz w:val="22"/>
          <w:szCs w:val="22"/>
          <w:lang w:val="en-GB"/>
        </w:rPr>
        <w:t xml:space="preserve"> were to have risk quotient value &gt;1. Also, ketoprofen risk quotient value &gt;1 for all 5-sampling location</w:t>
      </w:r>
      <w:r w:rsidR="00C26E73">
        <w:rPr>
          <w:sz w:val="22"/>
          <w:szCs w:val="22"/>
          <w:lang w:val="en-GB"/>
        </w:rPr>
        <w:t>s</w:t>
      </w:r>
      <w:r w:rsidRPr="00E55156">
        <w:rPr>
          <w:sz w:val="22"/>
          <w:szCs w:val="22"/>
          <w:lang w:val="en-GB"/>
        </w:rPr>
        <w:t>. The lower dilution and variation in pharmaceutical compound concentration w</w:t>
      </w:r>
      <w:r w:rsidR="00C26E73">
        <w:rPr>
          <w:sz w:val="22"/>
          <w:szCs w:val="22"/>
          <w:lang w:val="en-GB"/>
        </w:rPr>
        <w:t>ere</w:t>
      </w:r>
      <w:r w:rsidRPr="00E55156">
        <w:rPr>
          <w:sz w:val="22"/>
          <w:szCs w:val="22"/>
          <w:lang w:val="en-GB"/>
        </w:rPr>
        <w:t xml:space="preserve"> attributed to </w:t>
      </w:r>
      <w:r w:rsidR="00C26E73">
        <w:rPr>
          <w:sz w:val="22"/>
          <w:szCs w:val="22"/>
          <w:lang w:val="en-GB"/>
        </w:rPr>
        <w:t xml:space="preserve">the </w:t>
      </w:r>
      <w:r w:rsidRPr="00E55156">
        <w:rPr>
          <w:sz w:val="22"/>
          <w:szCs w:val="22"/>
          <w:lang w:val="en-GB"/>
        </w:rPr>
        <w:t xml:space="preserve">significant amount of untreated sewage discharged into </w:t>
      </w:r>
      <w:r w:rsidR="00C26E73">
        <w:rPr>
          <w:sz w:val="22"/>
          <w:szCs w:val="22"/>
          <w:lang w:val="en-GB"/>
        </w:rPr>
        <w:t xml:space="preserve">the </w:t>
      </w:r>
      <w:r w:rsidRPr="00E55156">
        <w:rPr>
          <w:sz w:val="22"/>
          <w:szCs w:val="22"/>
          <w:lang w:val="en-GB"/>
        </w:rPr>
        <w:t>Yamuna River.</w:t>
      </w:r>
    </w:p>
    <w:p w14:paraId="60E66178" w14:textId="10349B54" w:rsidR="00D62186" w:rsidRPr="00E55156" w:rsidRDefault="00D62186" w:rsidP="00D62186">
      <w:pPr>
        <w:spacing w:after="0" w:line="240" w:lineRule="auto"/>
        <w:ind w:firstLine="180"/>
        <w:jc w:val="both"/>
        <w:rPr>
          <w:sz w:val="22"/>
          <w:szCs w:val="22"/>
          <w:lang w:val="en-GB"/>
        </w:rPr>
      </w:pPr>
      <w:r w:rsidRPr="00E55156">
        <w:rPr>
          <w:sz w:val="22"/>
          <w:szCs w:val="22"/>
          <w:lang w:val="en-GB"/>
        </w:rPr>
        <w:t xml:space="preserve">Hence, this study suggests procurement of river water samples not only along the downstream length but also along </w:t>
      </w:r>
      <w:r w:rsidR="00C26E73">
        <w:rPr>
          <w:sz w:val="22"/>
          <w:szCs w:val="22"/>
          <w:lang w:val="en-GB"/>
        </w:rPr>
        <w:t xml:space="preserve">the </w:t>
      </w:r>
      <w:r w:rsidRPr="00E55156">
        <w:rPr>
          <w:sz w:val="22"/>
          <w:szCs w:val="22"/>
          <w:lang w:val="en-GB"/>
        </w:rPr>
        <w:t xml:space="preserve">cross-sectional length of the river at every given sample point. This will ensure </w:t>
      </w:r>
      <w:r w:rsidR="00C26E73">
        <w:rPr>
          <w:sz w:val="22"/>
          <w:szCs w:val="22"/>
          <w:lang w:val="en-GB"/>
        </w:rPr>
        <w:t xml:space="preserve">a </w:t>
      </w:r>
      <w:r w:rsidRPr="00E55156">
        <w:rPr>
          <w:sz w:val="22"/>
          <w:szCs w:val="22"/>
          <w:lang w:val="en-GB"/>
        </w:rPr>
        <w:t xml:space="preserve">homogeneous river water sample. On </w:t>
      </w:r>
      <w:r w:rsidR="00C26E73">
        <w:rPr>
          <w:sz w:val="22"/>
          <w:szCs w:val="22"/>
          <w:lang w:val="en-GB"/>
        </w:rPr>
        <w:t>river banks</w:t>
      </w:r>
      <w:r w:rsidRPr="00E55156">
        <w:rPr>
          <w:sz w:val="22"/>
          <w:szCs w:val="22"/>
          <w:lang w:val="en-GB"/>
        </w:rPr>
        <w:t>, concentration may be high, as wastewater from drains did not mix homogen</w:t>
      </w:r>
      <w:r w:rsidR="00C26E73">
        <w:rPr>
          <w:sz w:val="22"/>
          <w:szCs w:val="22"/>
          <w:lang w:val="en-GB"/>
        </w:rPr>
        <w:t>e</w:t>
      </w:r>
      <w:r w:rsidRPr="00E55156">
        <w:rPr>
          <w:sz w:val="22"/>
          <w:szCs w:val="22"/>
          <w:lang w:val="en-GB"/>
        </w:rPr>
        <w:t>ously with river water. Also, this study highlighted that m</w:t>
      </w:r>
      <w:r w:rsidR="00C26E73">
        <w:rPr>
          <w:sz w:val="22"/>
          <w:szCs w:val="22"/>
          <w:lang w:val="en-GB"/>
        </w:rPr>
        <w:t>ost studies have focussed on western banks of the Yamuna River and</w:t>
      </w:r>
      <w:r w:rsidRPr="00E55156">
        <w:rPr>
          <w:sz w:val="22"/>
          <w:szCs w:val="22"/>
          <w:lang w:val="en-GB"/>
        </w:rPr>
        <w:t xml:space="preserve"> 14 major drains. However, drainage basin</w:t>
      </w:r>
      <w:r w:rsidR="00C26E73">
        <w:rPr>
          <w:sz w:val="22"/>
          <w:szCs w:val="22"/>
          <w:lang w:val="en-GB"/>
        </w:rPr>
        <w:t>s</w:t>
      </w:r>
      <w:r w:rsidRPr="00E55156">
        <w:rPr>
          <w:sz w:val="22"/>
          <w:szCs w:val="22"/>
          <w:lang w:val="en-GB"/>
        </w:rPr>
        <w:t xml:space="preserve"> on eastern banks ha</w:t>
      </w:r>
      <w:r w:rsidR="00C26E73">
        <w:rPr>
          <w:sz w:val="22"/>
          <w:szCs w:val="22"/>
          <w:lang w:val="en-GB"/>
        </w:rPr>
        <w:t>ve</w:t>
      </w:r>
      <w:r w:rsidRPr="00E55156">
        <w:rPr>
          <w:sz w:val="22"/>
          <w:szCs w:val="22"/>
          <w:lang w:val="en-GB"/>
        </w:rPr>
        <w:t xml:space="preserve"> been neglected in previous studies. Also, this study found </w:t>
      </w:r>
      <w:r w:rsidR="00C26E73">
        <w:rPr>
          <w:sz w:val="22"/>
          <w:szCs w:val="22"/>
          <w:lang w:val="en-GB"/>
        </w:rPr>
        <w:t xml:space="preserve">that the </w:t>
      </w:r>
      <w:r w:rsidRPr="00E55156">
        <w:rPr>
          <w:sz w:val="22"/>
          <w:szCs w:val="22"/>
          <w:lang w:val="en-GB"/>
        </w:rPr>
        <w:t xml:space="preserve">discharge of wastewater from drains is not the source of </w:t>
      </w:r>
      <w:r w:rsidR="00C26E73">
        <w:rPr>
          <w:sz w:val="22"/>
          <w:szCs w:val="22"/>
          <w:lang w:val="en-GB"/>
        </w:rPr>
        <w:t xml:space="preserve">the </w:t>
      </w:r>
      <w:r w:rsidRPr="00E55156">
        <w:rPr>
          <w:sz w:val="22"/>
          <w:szCs w:val="22"/>
          <w:lang w:val="en-GB"/>
        </w:rPr>
        <w:t>problem alone</w:t>
      </w:r>
      <w:r w:rsidR="00C26E73">
        <w:rPr>
          <w:sz w:val="22"/>
          <w:szCs w:val="22"/>
          <w:lang w:val="en-GB"/>
        </w:rPr>
        <w:t>. I</w:t>
      </w:r>
      <w:r w:rsidRPr="00E55156">
        <w:rPr>
          <w:sz w:val="22"/>
          <w:szCs w:val="22"/>
          <w:lang w:val="en-GB"/>
        </w:rPr>
        <w:t xml:space="preserve">nefficient and insufficient wastewater treatment plants and technical feasibility are significantly responsible. Hence, future work must include </w:t>
      </w:r>
      <w:r w:rsidR="00C26E73">
        <w:rPr>
          <w:sz w:val="22"/>
          <w:szCs w:val="22"/>
          <w:lang w:val="en-GB"/>
        </w:rPr>
        <w:t>investigating processes suitable for removing</w:t>
      </w:r>
      <w:r w:rsidRPr="00E55156">
        <w:rPr>
          <w:sz w:val="22"/>
          <w:szCs w:val="22"/>
          <w:lang w:val="en-GB"/>
        </w:rPr>
        <w:t xml:space="preserve"> pharmaceutical compound</w:t>
      </w:r>
      <w:r w:rsidR="00C26E73">
        <w:rPr>
          <w:sz w:val="22"/>
          <w:szCs w:val="22"/>
          <w:lang w:val="en-GB"/>
        </w:rPr>
        <w:t>s</w:t>
      </w:r>
      <w:r w:rsidRPr="00E55156">
        <w:rPr>
          <w:sz w:val="22"/>
          <w:szCs w:val="22"/>
          <w:lang w:val="en-GB"/>
        </w:rPr>
        <w:t xml:space="preserve"> from wastewater. Based on the results of this study</w:t>
      </w:r>
      <w:r w:rsidR="00C26E73">
        <w:rPr>
          <w:sz w:val="22"/>
          <w:szCs w:val="22"/>
          <w:lang w:val="en-GB"/>
        </w:rPr>
        <w:t>, it is highly recommended that the water quality of the Yamuna River be regularly monitored</w:t>
      </w:r>
      <w:r w:rsidRPr="00E55156">
        <w:rPr>
          <w:sz w:val="22"/>
          <w:szCs w:val="22"/>
          <w:lang w:val="en-GB"/>
        </w:rPr>
        <w:t xml:space="preserve">. The results of this study can be used to adopt mitigation policies and measures to improve overall </w:t>
      </w:r>
      <w:r w:rsidR="0066466D">
        <w:rPr>
          <w:sz w:val="22"/>
          <w:szCs w:val="22"/>
          <w:lang w:val="en-GB"/>
        </w:rPr>
        <w:t xml:space="preserve">Yamuna River </w:t>
      </w:r>
      <w:r w:rsidRPr="00E55156">
        <w:rPr>
          <w:sz w:val="22"/>
          <w:szCs w:val="22"/>
          <w:lang w:val="en-GB"/>
        </w:rPr>
        <w:t xml:space="preserve">water quality. Further research </w:t>
      </w:r>
      <w:r w:rsidR="00C26E73">
        <w:rPr>
          <w:sz w:val="22"/>
          <w:szCs w:val="22"/>
          <w:lang w:val="en-GB"/>
        </w:rPr>
        <w:t>is required to assess the pharmaceutical compound concentration from each wastewater treatment plant effluent and</w:t>
      </w:r>
      <w:r w:rsidRPr="00E55156">
        <w:rPr>
          <w:sz w:val="22"/>
          <w:szCs w:val="22"/>
          <w:lang w:val="en-GB"/>
        </w:rPr>
        <w:t xml:space="preserve"> identify the source of untreated sewage that is being discharged into the river Yamuna to propose possible solutions. Also, </w:t>
      </w:r>
      <w:r w:rsidR="00C26E73">
        <w:rPr>
          <w:sz w:val="22"/>
          <w:szCs w:val="22"/>
          <w:lang w:val="en-GB"/>
        </w:rPr>
        <w:t xml:space="preserve">the </w:t>
      </w:r>
      <w:r w:rsidRPr="00E55156">
        <w:rPr>
          <w:sz w:val="22"/>
          <w:szCs w:val="22"/>
          <w:lang w:val="en-GB"/>
        </w:rPr>
        <w:t>presence of pharmaceutical compound</w:t>
      </w:r>
      <w:r w:rsidR="00C26E73">
        <w:rPr>
          <w:sz w:val="22"/>
          <w:szCs w:val="22"/>
          <w:lang w:val="en-GB"/>
        </w:rPr>
        <w:t>s</w:t>
      </w:r>
      <w:r w:rsidRPr="00E55156">
        <w:rPr>
          <w:sz w:val="22"/>
          <w:szCs w:val="22"/>
          <w:lang w:val="en-GB"/>
        </w:rPr>
        <w:t xml:space="preserve"> in surface water calls for investigation </w:t>
      </w:r>
      <w:r w:rsidR="00C26E73">
        <w:rPr>
          <w:sz w:val="22"/>
          <w:szCs w:val="22"/>
          <w:lang w:val="en-GB"/>
        </w:rPr>
        <w:t>into</w:t>
      </w:r>
      <w:r w:rsidRPr="00E55156">
        <w:rPr>
          <w:sz w:val="22"/>
          <w:szCs w:val="22"/>
          <w:lang w:val="en-GB"/>
        </w:rPr>
        <w:t xml:space="preserve"> pharmaceutical compound occurrence in groundwater in Delhi</w:t>
      </w:r>
      <w:r w:rsidR="00C26E73">
        <w:rPr>
          <w:sz w:val="22"/>
          <w:szCs w:val="22"/>
          <w:lang w:val="en-GB"/>
        </w:rPr>
        <w:t>,</w:t>
      </w:r>
      <w:r w:rsidRPr="00E55156">
        <w:rPr>
          <w:sz w:val="22"/>
          <w:szCs w:val="22"/>
          <w:lang w:val="en-GB"/>
        </w:rPr>
        <w:t xml:space="preserve"> for which further studies are required.</w:t>
      </w:r>
    </w:p>
    <w:p w14:paraId="3EA70CE5" w14:textId="77777777" w:rsidR="008956D0" w:rsidRDefault="008956D0" w:rsidP="008956D0">
      <w:pPr>
        <w:spacing w:after="0" w:line="240" w:lineRule="auto"/>
        <w:jc w:val="both"/>
        <w:rPr>
          <w:rFonts w:eastAsia="Times New Roman"/>
          <w:sz w:val="22"/>
          <w:szCs w:val="22"/>
          <w:lang w:val="en-GB"/>
        </w:rPr>
      </w:pPr>
    </w:p>
    <w:p w14:paraId="1EF77B1C" w14:textId="77777777" w:rsidR="003D77A1" w:rsidRPr="00E55156" w:rsidRDefault="003D77A1" w:rsidP="008956D0">
      <w:pPr>
        <w:spacing w:after="0" w:line="240" w:lineRule="auto"/>
        <w:jc w:val="both"/>
        <w:rPr>
          <w:rFonts w:eastAsia="Times New Roman"/>
          <w:sz w:val="22"/>
          <w:szCs w:val="22"/>
          <w:lang w:val="en-GB"/>
        </w:rPr>
      </w:pPr>
    </w:p>
    <w:p w14:paraId="75256939" w14:textId="03E99AC1" w:rsidR="000652B5" w:rsidRPr="00E55156" w:rsidRDefault="000652B5" w:rsidP="008956D0">
      <w:pPr>
        <w:spacing w:after="0" w:line="240" w:lineRule="auto"/>
        <w:ind w:firstLine="180"/>
        <w:jc w:val="center"/>
        <w:rPr>
          <w:rFonts w:eastAsia="Times New Roman"/>
          <w:b/>
          <w:bCs/>
          <w:lang w:val="en-GB"/>
        </w:rPr>
      </w:pPr>
      <w:r w:rsidRPr="00E55156">
        <w:rPr>
          <w:noProof/>
          <w:lang w:val="en-GB"/>
        </w:rPr>
        <w:drawing>
          <wp:inline distT="0" distB="0" distL="0" distR="0" wp14:anchorId="407CF966" wp14:editId="0FB6E95A">
            <wp:extent cx="5409169" cy="7772400"/>
            <wp:effectExtent l="0" t="0" r="0" b="0"/>
            <wp:docPr id="1153831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9169" cy="7772400"/>
                    </a:xfrm>
                    <a:prstGeom prst="rect">
                      <a:avLst/>
                    </a:prstGeom>
                    <a:noFill/>
                    <a:ln>
                      <a:noFill/>
                    </a:ln>
                  </pic:spPr>
                </pic:pic>
              </a:graphicData>
            </a:graphic>
          </wp:inline>
        </w:drawing>
      </w:r>
    </w:p>
    <w:p w14:paraId="28BBFF62" w14:textId="38737FF9" w:rsidR="004425AC" w:rsidRPr="00E55156" w:rsidRDefault="009665B7" w:rsidP="004353A1">
      <w:pPr>
        <w:pStyle w:val="Rrys"/>
        <w:rPr>
          <w:b/>
          <w:bCs/>
          <w:lang w:val="en-GB"/>
        </w:rPr>
      </w:pPr>
      <w:r w:rsidRPr="00E55156">
        <w:rPr>
          <w:b/>
          <w:bCs/>
          <w:lang w:val="en-GB"/>
        </w:rPr>
        <w:t>Fig</w:t>
      </w:r>
      <w:r w:rsidR="004353A1" w:rsidRPr="00E55156">
        <w:rPr>
          <w:b/>
          <w:bCs/>
          <w:lang w:val="en-GB"/>
        </w:rPr>
        <w:t>.</w:t>
      </w:r>
      <w:r w:rsidRPr="00E55156">
        <w:rPr>
          <w:b/>
          <w:bCs/>
          <w:lang w:val="en-GB"/>
        </w:rPr>
        <w:t xml:space="preserve"> </w:t>
      </w:r>
      <w:r w:rsidR="00D7038B" w:rsidRPr="00E55156">
        <w:rPr>
          <w:b/>
          <w:bCs/>
          <w:lang w:val="en-GB"/>
        </w:rPr>
        <w:t>5</w:t>
      </w:r>
      <w:r w:rsidR="004353A1" w:rsidRPr="00E55156">
        <w:rPr>
          <w:b/>
          <w:bCs/>
          <w:lang w:val="en-GB"/>
        </w:rPr>
        <w:t>.</w:t>
      </w:r>
      <w:r w:rsidRPr="00E55156">
        <w:rPr>
          <w:lang w:val="en-GB"/>
        </w:rPr>
        <w:t xml:space="preserve"> RQs of individual </w:t>
      </w:r>
      <w:proofErr w:type="spellStart"/>
      <w:r w:rsidR="00C56FD8" w:rsidRPr="00E55156">
        <w:rPr>
          <w:lang w:val="en-GB"/>
        </w:rPr>
        <w:t>PhACs</w:t>
      </w:r>
      <w:proofErr w:type="spellEnd"/>
      <w:r w:rsidRPr="00E55156">
        <w:rPr>
          <w:lang w:val="en-GB"/>
        </w:rPr>
        <w:t xml:space="preserve"> at five sampling points during Pre</w:t>
      </w:r>
      <w:r w:rsidR="0066466D">
        <w:rPr>
          <w:lang w:val="en-GB"/>
        </w:rPr>
        <w:t>-</w:t>
      </w:r>
      <w:r w:rsidRPr="00E55156">
        <w:rPr>
          <w:lang w:val="en-GB"/>
        </w:rPr>
        <w:t>monsoon, monsoon and post monsoon season</w:t>
      </w:r>
    </w:p>
    <w:p w14:paraId="2AF90C8D" w14:textId="77777777" w:rsidR="004353A1" w:rsidRPr="00E55156" w:rsidRDefault="004353A1" w:rsidP="008956D0">
      <w:pPr>
        <w:spacing w:after="0" w:line="240" w:lineRule="auto"/>
        <w:ind w:firstLine="180"/>
        <w:jc w:val="both"/>
        <w:rPr>
          <w:sz w:val="22"/>
          <w:szCs w:val="22"/>
          <w:lang w:val="en-GB"/>
        </w:rPr>
      </w:pPr>
    </w:p>
    <w:p w14:paraId="13A19029" w14:textId="77777777" w:rsidR="00D62186" w:rsidRDefault="00D62186">
      <w:pPr>
        <w:rPr>
          <w:b/>
          <w:bCs/>
          <w:sz w:val="20"/>
          <w:szCs w:val="20"/>
          <w:lang w:val="en-GB"/>
        </w:rPr>
      </w:pPr>
      <w:r>
        <w:rPr>
          <w:b/>
          <w:bCs/>
          <w:sz w:val="20"/>
          <w:szCs w:val="20"/>
          <w:lang w:val="en-GB"/>
        </w:rPr>
        <w:br w:type="page"/>
      </w:r>
    </w:p>
    <w:p w14:paraId="72E3B0F3" w14:textId="77777777" w:rsidR="00001A3D" w:rsidRPr="00001A3D" w:rsidRDefault="00001A3D" w:rsidP="00001A3D">
      <w:pPr>
        <w:pStyle w:val="Rn2"/>
        <w:rPr>
          <w:lang w:val="en-GB"/>
        </w:rPr>
      </w:pPr>
      <w:r w:rsidRPr="00001A3D">
        <w:rPr>
          <w:lang w:val="en-GB"/>
        </w:rPr>
        <w:lastRenderedPageBreak/>
        <w:t>Statements and Declarations</w:t>
      </w:r>
    </w:p>
    <w:p w14:paraId="343828D7" w14:textId="1F9CAAA9" w:rsidR="00775DDC" w:rsidRPr="008C25E1" w:rsidRDefault="00775DDC" w:rsidP="008C25E1">
      <w:pPr>
        <w:spacing w:before="60" w:after="60" w:line="240" w:lineRule="auto"/>
        <w:jc w:val="both"/>
        <w:rPr>
          <w:b/>
          <w:bCs/>
          <w:sz w:val="20"/>
          <w:szCs w:val="20"/>
          <w:lang w:val="en-GB"/>
        </w:rPr>
      </w:pPr>
      <w:r w:rsidRPr="008C25E1">
        <w:rPr>
          <w:b/>
          <w:bCs/>
          <w:sz w:val="20"/>
          <w:szCs w:val="20"/>
          <w:lang w:val="en-GB"/>
        </w:rPr>
        <w:t>Acknowledgement</w:t>
      </w:r>
    </w:p>
    <w:p w14:paraId="4B3C0165" w14:textId="2016CEFF" w:rsidR="009E53C9" w:rsidRPr="008C25E1" w:rsidRDefault="009E53C9" w:rsidP="008C25E1">
      <w:pPr>
        <w:spacing w:before="60" w:after="60" w:line="240" w:lineRule="auto"/>
        <w:jc w:val="both"/>
        <w:rPr>
          <w:bCs/>
          <w:sz w:val="20"/>
          <w:szCs w:val="20"/>
          <w:lang w:val="en-GB"/>
        </w:rPr>
      </w:pPr>
      <w:bookmarkStart w:id="23" w:name="_Hlk62989495"/>
      <w:r w:rsidRPr="008C25E1">
        <w:rPr>
          <w:bCs/>
          <w:sz w:val="20"/>
          <w:szCs w:val="20"/>
          <w:lang w:val="en-GB"/>
        </w:rPr>
        <w:t>The authors extend their appreciation to the Deanship of Research and Graduate Studies at King Khalid University for funding this work through Large Research Project</w:t>
      </w:r>
      <w:r w:rsidR="00C04D99" w:rsidRPr="008C25E1">
        <w:rPr>
          <w:bCs/>
          <w:sz w:val="20"/>
          <w:szCs w:val="20"/>
          <w:lang w:val="en-GB"/>
        </w:rPr>
        <w:t xml:space="preserve"> </w:t>
      </w:r>
      <w:r w:rsidRPr="008C25E1">
        <w:rPr>
          <w:bCs/>
          <w:sz w:val="20"/>
          <w:szCs w:val="20"/>
          <w:lang w:val="en-GB"/>
        </w:rPr>
        <w:t> under grant number RGP2/40/45.</w:t>
      </w:r>
    </w:p>
    <w:p w14:paraId="52530451" w14:textId="584E345F" w:rsidR="00DC2992" w:rsidRPr="008C25E1" w:rsidRDefault="00DC2992" w:rsidP="008C25E1">
      <w:pPr>
        <w:spacing w:before="60" w:after="60" w:line="240" w:lineRule="auto"/>
        <w:jc w:val="both"/>
        <w:rPr>
          <w:b/>
          <w:sz w:val="20"/>
          <w:szCs w:val="20"/>
          <w:lang w:val="en-GB"/>
        </w:rPr>
      </w:pPr>
      <w:r w:rsidRPr="008C25E1">
        <w:rPr>
          <w:b/>
          <w:sz w:val="20"/>
          <w:szCs w:val="20"/>
          <w:lang w:val="en-GB"/>
        </w:rPr>
        <w:t>Competing interests</w:t>
      </w:r>
    </w:p>
    <w:p w14:paraId="55D978D5" w14:textId="77777777" w:rsidR="00DC2992" w:rsidRPr="008C25E1" w:rsidRDefault="00DC2992" w:rsidP="008C25E1">
      <w:pPr>
        <w:spacing w:before="60" w:after="60" w:line="240" w:lineRule="auto"/>
        <w:jc w:val="both"/>
        <w:rPr>
          <w:bCs/>
          <w:sz w:val="20"/>
          <w:szCs w:val="20"/>
          <w:lang w:val="en-GB"/>
        </w:rPr>
      </w:pPr>
      <w:r w:rsidRPr="008C25E1">
        <w:rPr>
          <w:bCs/>
          <w:sz w:val="20"/>
          <w:szCs w:val="20"/>
          <w:lang w:val="en-GB"/>
        </w:rPr>
        <w:t>The authors declare no competing interests.</w:t>
      </w:r>
    </w:p>
    <w:p w14:paraId="12FD6251" w14:textId="77777777" w:rsidR="00DC2992" w:rsidRPr="008C25E1" w:rsidRDefault="00DC2992" w:rsidP="008C25E1">
      <w:pPr>
        <w:spacing w:before="60" w:after="60" w:line="240" w:lineRule="auto"/>
        <w:jc w:val="both"/>
        <w:rPr>
          <w:b/>
          <w:sz w:val="20"/>
          <w:szCs w:val="20"/>
          <w:lang w:val="en-GB"/>
        </w:rPr>
      </w:pPr>
      <w:r w:rsidRPr="008C25E1">
        <w:rPr>
          <w:b/>
          <w:sz w:val="20"/>
          <w:szCs w:val="20"/>
          <w:lang w:val="en-GB"/>
        </w:rPr>
        <w:t>Availability of data and materials</w:t>
      </w:r>
    </w:p>
    <w:p w14:paraId="1DB17639" w14:textId="719CEA1C" w:rsidR="00DC2992" w:rsidRPr="008C25E1" w:rsidRDefault="00DC2992" w:rsidP="008C25E1">
      <w:pPr>
        <w:spacing w:before="60" w:after="60" w:line="240" w:lineRule="auto"/>
        <w:jc w:val="both"/>
        <w:rPr>
          <w:bCs/>
          <w:sz w:val="20"/>
          <w:szCs w:val="20"/>
          <w:lang w:val="en-GB"/>
        </w:rPr>
      </w:pPr>
      <w:r w:rsidRPr="008C25E1">
        <w:rPr>
          <w:bCs/>
          <w:sz w:val="20"/>
          <w:szCs w:val="20"/>
          <w:lang w:val="en-GB"/>
        </w:rPr>
        <w:t>The data that support the findings of this study are available from [</w:t>
      </w:r>
      <w:proofErr w:type="spellStart"/>
      <w:r w:rsidRPr="008C25E1">
        <w:rPr>
          <w:bCs/>
          <w:sz w:val="20"/>
          <w:szCs w:val="20"/>
          <w:lang w:val="en-GB"/>
        </w:rPr>
        <w:t>Roohul</w:t>
      </w:r>
      <w:proofErr w:type="spellEnd"/>
      <w:r w:rsidRPr="008C25E1">
        <w:rPr>
          <w:bCs/>
          <w:sz w:val="20"/>
          <w:szCs w:val="20"/>
          <w:lang w:val="en-GB"/>
        </w:rPr>
        <w:t xml:space="preserve"> Abad Khan] but restrictions apply to the availability of these data, which were used under license for the current study, and so are not publicly available. Data are however available from the authors upon reasonable request and with permission of [</w:t>
      </w:r>
      <w:proofErr w:type="spellStart"/>
      <w:r w:rsidRPr="008C25E1">
        <w:rPr>
          <w:bCs/>
          <w:sz w:val="20"/>
          <w:szCs w:val="20"/>
          <w:lang w:val="en-GB"/>
        </w:rPr>
        <w:t>Roohul</w:t>
      </w:r>
      <w:proofErr w:type="spellEnd"/>
      <w:r w:rsidRPr="008C25E1">
        <w:rPr>
          <w:bCs/>
          <w:sz w:val="20"/>
          <w:szCs w:val="20"/>
          <w:lang w:val="en-GB"/>
        </w:rPr>
        <w:t xml:space="preserve"> Abad Khan].</w:t>
      </w:r>
    </w:p>
    <w:p w14:paraId="3C113669" w14:textId="77777777" w:rsidR="00DC2992" w:rsidRPr="008C25E1" w:rsidRDefault="00DC2992" w:rsidP="008C25E1">
      <w:pPr>
        <w:spacing w:before="60" w:after="60" w:line="240" w:lineRule="auto"/>
        <w:jc w:val="both"/>
        <w:rPr>
          <w:b/>
          <w:sz w:val="20"/>
          <w:szCs w:val="20"/>
          <w:lang w:val="en-GB"/>
        </w:rPr>
      </w:pPr>
      <w:r w:rsidRPr="008C25E1">
        <w:rPr>
          <w:b/>
          <w:sz w:val="20"/>
          <w:szCs w:val="20"/>
          <w:lang w:val="en-GB"/>
        </w:rPr>
        <w:t>Animal research</w:t>
      </w:r>
    </w:p>
    <w:p w14:paraId="7B611B7B" w14:textId="77777777" w:rsidR="00DC2992" w:rsidRPr="008C25E1" w:rsidRDefault="00DC2992" w:rsidP="008C25E1">
      <w:pPr>
        <w:spacing w:before="60" w:after="60" w:line="240" w:lineRule="auto"/>
        <w:jc w:val="both"/>
        <w:rPr>
          <w:bCs/>
          <w:sz w:val="20"/>
          <w:szCs w:val="20"/>
          <w:lang w:val="en-GB"/>
        </w:rPr>
      </w:pPr>
      <w:r w:rsidRPr="008C25E1">
        <w:rPr>
          <w:bCs/>
          <w:sz w:val="20"/>
          <w:szCs w:val="20"/>
          <w:lang w:val="en-GB"/>
        </w:rPr>
        <w:t>Not applicable</w:t>
      </w:r>
    </w:p>
    <w:p w14:paraId="57682682" w14:textId="77777777" w:rsidR="00DC2992" w:rsidRPr="008C25E1" w:rsidRDefault="00DC2992" w:rsidP="008C25E1">
      <w:pPr>
        <w:spacing w:before="60" w:after="60" w:line="240" w:lineRule="auto"/>
        <w:jc w:val="both"/>
        <w:rPr>
          <w:b/>
          <w:sz w:val="20"/>
          <w:szCs w:val="20"/>
          <w:lang w:val="en-GB"/>
        </w:rPr>
      </w:pPr>
      <w:r w:rsidRPr="008C25E1">
        <w:rPr>
          <w:b/>
          <w:sz w:val="20"/>
          <w:szCs w:val="20"/>
          <w:lang w:val="en-GB"/>
        </w:rPr>
        <w:t>Consent to participate</w:t>
      </w:r>
    </w:p>
    <w:p w14:paraId="519A278F" w14:textId="77777777" w:rsidR="00DC2992" w:rsidRPr="008C25E1" w:rsidRDefault="00DC2992" w:rsidP="008C25E1">
      <w:pPr>
        <w:spacing w:before="60" w:after="60" w:line="240" w:lineRule="auto"/>
        <w:jc w:val="both"/>
        <w:rPr>
          <w:bCs/>
          <w:sz w:val="20"/>
          <w:szCs w:val="20"/>
          <w:lang w:val="en-GB"/>
        </w:rPr>
      </w:pPr>
      <w:r w:rsidRPr="008C25E1">
        <w:rPr>
          <w:bCs/>
          <w:sz w:val="20"/>
          <w:szCs w:val="20"/>
          <w:lang w:val="en-GB"/>
        </w:rPr>
        <w:t>Not applicable</w:t>
      </w:r>
    </w:p>
    <w:p w14:paraId="21EC8D17" w14:textId="77777777" w:rsidR="00DC2992" w:rsidRPr="008C25E1" w:rsidRDefault="00DC2992" w:rsidP="008C25E1">
      <w:pPr>
        <w:spacing w:before="60" w:after="60" w:line="240" w:lineRule="auto"/>
        <w:jc w:val="both"/>
        <w:rPr>
          <w:b/>
          <w:sz w:val="20"/>
          <w:szCs w:val="20"/>
          <w:lang w:val="en-GB"/>
        </w:rPr>
      </w:pPr>
      <w:r w:rsidRPr="008C25E1">
        <w:rPr>
          <w:b/>
          <w:sz w:val="20"/>
          <w:szCs w:val="20"/>
          <w:lang w:val="en-GB"/>
        </w:rPr>
        <w:t>Consent to publish</w:t>
      </w:r>
    </w:p>
    <w:p w14:paraId="0AED73AA" w14:textId="77777777" w:rsidR="00DC2992" w:rsidRPr="008C25E1" w:rsidRDefault="00DC2992" w:rsidP="008C25E1">
      <w:pPr>
        <w:spacing w:before="60" w:after="60" w:line="240" w:lineRule="auto"/>
        <w:jc w:val="both"/>
        <w:rPr>
          <w:bCs/>
          <w:sz w:val="20"/>
          <w:szCs w:val="20"/>
          <w:lang w:val="en-GB"/>
        </w:rPr>
      </w:pPr>
      <w:r w:rsidRPr="008C25E1">
        <w:rPr>
          <w:bCs/>
          <w:sz w:val="20"/>
          <w:szCs w:val="20"/>
          <w:lang w:val="en-GB"/>
        </w:rPr>
        <w:t>Not applicable</w:t>
      </w:r>
    </w:p>
    <w:p w14:paraId="527AFF19" w14:textId="77777777" w:rsidR="00DC2992" w:rsidRPr="008C25E1" w:rsidRDefault="00DC2992" w:rsidP="008C25E1">
      <w:pPr>
        <w:spacing w:before="60" w:after="60" w:line="240" w:lineRule="auto"/>
        <w:jc w:val="both"/>
        <w:rPr>
          <w:b/>
          <w:sz w:val="20"/>
          <w:szCs w:val="20"/>
          <w:lang w:val="en-GB"/>
        </w:rPr>
      </w:pPr>
      <w:r w:rsidRPr="008C25E1">
        <w:rPr>
          <w:b/>
          <w:sz w:val="20"/>
          <w:szCs w:val="20"/>
          <w:lang w:val="en-GB"/>
        </w:rPr>
        <w:t>Ethical Approval</w:t>
      </w:r>
    </w:p>
    <w:p w14:paraId="539940B7" w14:textId="77777777" w:rsidR="00DC2992" w:rsidRPr="008C25E1" w:rsidRDefault="00DC2992" w:rsidP="008C25E1">
      <w:pPr>
        <w:spacing w:before="60" w:after="60" w:line="240" w:lineRule="auto"/>
        <w:jc w:val="both"/>
        <w:rPr>
          <w:bCs/>
          <w:sz w:val="20"/>
          <w:szCs w:val="20"/>
          <w:lang w:val="en-GB"/>
        </w:rPr>
      </w:pPr>
      <w:r w:rsidRPr="008C25E1">
        <w:rPr>
          <w:bCs/>
          <w:sz w:val="20"/>
          <w:szCs w:val="20"/>
          <w:lang w:val="en-GB"/>
        </w:rPr>
        <w:t>Not applicable</w:t>
      </w:r>
    </w:p>
    <w:p w14:paraId="39549621" w14:textId="77777777" w:rsidR="00DC2992" w:rsidRPr="008C25E1" w:rsidRDefault="00DC2992" w:rsidP="008C25E1">
      <w:pPr>
        <w:spacing w:before="60" w:after="60" w:line="240" w:lineRule="auto"/>
        <w:jc w:val="both"/>
        <w:rPr>
          <w:b/>
          <w:sz w:val="20"/>
          <w:szCs w:val="20"/>
          <w:lang w:val="en-GB"/>
        </w:rPr>
      </w:pPr>
      <w:r w:rsidRPr="008C25E1">
        <w:rPr>
          <w:b/>
          <w:sz w:val="20"/>
          <w:szCs w:val="20"/>
          <w:lang w:val="en-GB"/>
        </w:rPr>
        <w:t>Additional information</w:t>
      </w:r>
    </w:p>
    <w:p w14:paraId="7D104E2B" w14:textId="4E7780A3" w:rsidR="00DC2992" w:rsidRPr="008C25E1" w:rsidRDefault="00DC2992" w:rsidP="008C25E1">
      <w:pPr>
        <w:spacing w:before="60" w:after="60" w:line="240" w:lineRule="auto"/>
        <w:jc w:val="both"/>
        <w:rPr>
          <w:bCs/>
          <w:sz w:val="20"/>
          <w:szCs w:val="20"/>
          <w:lang w:val="en-GB"/>
        </w:rPr>
      </w:pPr>
      <w:r w:rsidRPr="008C25E1">
        <w:rPr>
          <w:bCs/>
          <w:sz w:val="20"/>
          <w:szCs w:val="20"/>
          <w:lang w:val="en-GB"/>
        </w:rPr>
        <w:t xml:space="preserve">Correspondence and requests for materials should be addressed to </w:t>
      </w:r>
      <w:r w:rsidR="00731688" w:rsidRPr="008C25E1">
        <w:rPr>
          <w:bCs/>
          <w:sz w:val="20"/>
          <w:szCs w:val="20"/>
          <w:lang w:val="en-GB"/>
        </w:rPr>
        <w:t xml:space="preserve">R.A.K </w:t>
      </w:r>
    </w:p>
    <w:bookmarkEnd w:id="23"/>
    <w:p w14:paraId="755191A4" w14:textId="4D37A4D4" w:rsidR="00775DDC" w:rsidRPr="00E55156" w:rsidRDefault="00775DDC" w:rsidP="004353A1">
      <w:pPr>
        <w:pStyle w:val="Rn2"/>
        <w:rPr>
          <w:lang w:val="en-GB"/>
        </w:rPr>
      </w:pPr>
      <w:r w:rsidRPr="00E55156">
        <w:rPr>
          <w:lang w:val="en-GB"/>
        </w:rPr>
        <w:t>Reference</w:t>
      </w:r>
      <w:r w:rsidR="00C26E73">
        <w:rPr>
          <w:lang w:val="en-GB"/>
        </w:rPr>
        <w:t>s</w:t>
      </w:r>
    </w:p>
    <w:p w14:paraId="13076012" w14:textId="0B6756F7" w:rsidR="00193923" w:rsidRPr="00E55156" w:rsidRDefault="007441B2" w:rsidP="002B56B9">
      <w:pPr>
        <w:pStyle w:val="Rlit"/>
        <w:rPr>
          <w:noProof/>
          <w:lang w:val="en-GB"/>
        </w:rPr>
      </w:pPr>
      <w:r w:rsidRPr="00E55156">
        <w:rPr>
          <w:b/>
          <w:bCs/>
          <w:lang w:val="en-GB"/>
        </w:rPr>
        <w:fldChar w:fldCharType="begin" w:fldLock="1"/>
      </w:r>
      <w:r w:rsidRPr="00E55156">
        <w:rPr>
          <w:b/>
          <w:bCs/>
          <w:lang w:val="en-GB"/>
        </w:rPr>
        <w:instrText xml:space="preserve">ADDIN Mendeley Bibliography CSL_BIBLIOGRAPHY </w:instrText>
      </w:r>
      <w:r w:rsidRPr="00E55156">
        <w:rPr>
          <w:b/>
          <w:bCs/>
          <w:lang w:val="en-GB"/>
        </w:rPr>
        <w:fldChar w:fldCharType="separate"/>
      </w:r>
      <w:r w:rsidR="00193923" w:rsidRPr="00E55156">
        <w:rPr>
          <w:noProof/>
          <w:lang w:val="en-GB"/>
        </w:rPr>
        <w:t xml:space="preserve">Aa van der, N.G.F.M., Van Vlaardingen, P.L.A., Van Leeuwen, L.C., Post, M. </w:t>
      </w:r>
      <w:r w:rsidR="00AE4885">
        <w:rPr>
          <w:noProof/>
          <w:lang w:val="en-GB"/>
        </w:rPr>
        <w:t>(</w:t>
      </w:r>
      <w:r w:rsidR="00193923" w:rsidRPr="00E55156">
        <w:rPr>
          <w:noProof/>
          <w:lang w:val="en-GB"/>
        </w:rPr>
        <w:t>2001</w:t>
      </w:r>
      <w:r w:rsidR="00AE4885">
        <w:rPr>
          <w:noProof/>
          <w:lang w:val="en-GB"/>
        </w:rPr>
        <w:t>)</w:t>
      </w:r>
      <w:r w:rsidR="00193923" w:rsidRPr="00E55156">
        <w:rPr>
          <w:noProof/>
          <w:lang w:val="en-GB"/>
        </w:rPr>
        <w:t xml:space="preserve">. Assessment of potential risks </w:t>
      </w:r>
      <w:r w:rsidR="003D77A1">
        <w:rPr>
          <w:noProof/>
          <w:lang w:val="en-GB"/>
        </w:rPr>
        <w:br/>
      </w:r>
      <w:r w:rsidR="00193923" w:rsidRPr="00E55156">
        <w:rPr>
          <w:noProof/>
          <w:lang w:val="en-GB"/>
        </w:rPr>
        <w:t>of</w:t>
      </w:r>
      <w:r w:rsidR="003D77A1">
        <w:rPr>
          <w:noProof/>
          <w:lang w:val="en-GB"/>
        </w:rPr>
        <w:t> </w:t>
      </w:r>
      <w:r w:rsidR="00193923" w:rsidRPr="00E55156">
        <w:rPr>
          <w:noProof/>
          <w:lang w:val="en-GB"/>
        </w:rPr>
        <w:t>11 pharmaceuticals for the environment: Using environmental information from public databases.</w:t>
      </w:r>
    </w:p>
    <w:p w14:paraId="1CFD3E3A" w14:textId="2BDF48FF" w:rsidR="00193923" w:rsidRPr="00E55156" w:rsidRDefault="00193923" w:rsidP="002B56B9">
      <w:pPr>
        <w:pStyle w:val="Rlit"/>
        <w:rPr>
          <w:noProof/>
          <w:lang w:val="en-GB"/>
        </w:rPr>
      </w:pPr>
      <w:r w:rsidRPr="00E55156">
        <w:rPr>
          <w:noProof/>
          <w:lang w:val="en-GB"/>
        </w:rPr>
        <w:t xml:space="preserve">Aimee K. Murray, Isobel Stanton, William H. Gaze, J.S. </w:t>
      </w:r>
      <w:r w:rsidR="00AE4885">
        <w:rPr>
          <w:noProof/>
          <w:lang w:val="en-GB"/>
        </w:rPr>
        <w:t>(</w:t>
      </w:r>
      <w:r w:rsidRPr="00E55156">
        <w:rPr>
          <w:noProof/>
          <w:lang w:val="en-GB"/>
        </w:rPr>
        <w:t>2021</w:t>
      </w:r>
      <w:r w:rsidR="00AE4885">
        <w:rPr>
          <w:noProof/>
          <w:lang w:val="en-GB"/>
        </w:rPr>
        <w:t>)</w:t>
      </w:r>
      <w:r w:rsidRPr="00E55156">
        <w:rPr>
          <w:noProof/>
          <w:lang w:val="en-GB"/>
        </w:rPr>
        <w:t xml:space="preserve">. Dawning of a new ERA: Environmental Risk Assessment of antibiotics and their potential to select for antimicrobial resistance. </w:t>
      </w:r>
      <w:r w:rsidRPr="00AE4885">
        <w:rPr>
          <w:i/>
          <w:iCs/>
          <w:noProof/>
          <w:lang w:val="en-GB"/>
        </w:rPr>
        <w:t>Water Res</w:t>
      </w:r>
      <w:r w:rsidRPr="00E55156">
        <w:rPr>
          <w:noProof/>
          <w:lang w:val="en-GB"/>
        </w:rPr>
        <w:t xml:space="preserve">. </w:t>
      </w:r>
      <w:r w:rsidRPr="00AE4885">
        <w:rPr>
          <w:i/>
          <w:iCs/>
          <w:noProof/>
          <w:lang w:val="en-GB"/>
        </w:rPr>
        <w:t>200</w:t>
      </w:r>
      <w:r w:rsidRPr="00E55156">
        <w:rPr>
          <w:noProof/>
          <w:lang w:val="en-GB"/>
        </w:rPr>
        <w:t>, 11.</w:t>
      </w:r>
    </w:p>
    <w:p w14:paraId="3A48E693" w14:textId="727485A8" w:rsidR="00193923" w:rsidRPr="00E55156" w:rsidRDefault="00193923" w:rsidP="00AE4885">
      <w:pPr>
        <w:pStyle w:val="Rlit"/>
        <w:jc w:val="left"/>
        <w:rPr>
          <w:noProof/>
          <w:lang w:val="en-GB"/>
        </w:rPr>
      </w:pPr>
      <w:r w:rsidRPr="00E55156">
        <w:rPr>
          <w:noProof/>
          <w:lang w:val="en-GB"/>
        </w:rPr>
        <w:t xml:space="preserve">Aminot, Y., Le Menach, K., Pardon, P., Etcheber, H., Budzinski, H. </w:t>
      </w:r>
      <w:r w:rsidR="00AE4885">
        <w:rPr>
          <w:noProof/>
          <w:lang w:val="en-GB"/>
        </w:rPr>
        <w:t>(</w:t>
      </w:r>
      <w:r w:rsidRPr="00E55156">
        <w:rPr>
          <w:noProof/>
          <w:lang w:val="en-GB"/>
        </w:rPr>
        <w:t>2016</w:t>
      </w:r>
      <w:r w:rsidR="00AE4885">
        <w:rPr>
          <w:noProof/>
          <w:lang w:val="en-GB"/>
        </w:rPr>
        <w:t>)</w:t>
      </w:r>
      <w:r w:rsidRPr="00E55156">
        <w:rPr>
          <w:noProof/>
          <w:lang w:val="en-GB"/>
        </w:rPr>
        <w:t>. Inputs and seasonal removal of pharma</w:t>
      </w:r>
      <w:r w:rsidR="003D77A1">
        <w:rPr>
          <w:noProof/>
          <w:lang w:val="en-GB"/>
        </w:rPr>
        <w:t>-</w:t>
      </w:r>
      <w:r w:rsidRPr="00E55156">
        <w:rPr>
          <w:noProof/>
          <w:lang w:val="en-GB"/>
        </w:rPr>
        <w:t xml:space="preserve">ceuticals in the estuarine Garonne River. </w:t>
      </w:r>
      <w:r w:rsidRPr="00AE4885">
        <w:rPr>
          <w:i/>
          <w:iCs/>
          <w:noProof/>
          <w:lang w:val="en-GB"/>
        </w:rPr>
        <w:t>Mar. Chem.</w:t>
      </w:r>
      <w:r w:rsidR="00AE4885">
        <w:rPr>
          <w:noProof/>
          <w:lang w:val="en-GB"/>
        </w:rPr>
        <w:t>,</w:t>
      </w:r>
      <w:r w:rsidRPr="00E55156">
        <w:rPr>
          <w:noProof/>
          <w:lang w:val="en-GB"/>
        </w:rPr>
        <w:t xml:space="preserve"> </w:t>
      </w:r>
      <w:r w:rsidRPr="00AE4885">
        <w:rPr>
          <w:i/>
          <w:iCs/>
          <w:noProof/>
          <w:lang w:val="en-GB"/>
        </w:rPr>
        <w:t>185</w:t>
      </w:r>
      <w:r w:rsidRPr="00E55156">
        <w:rPr>
          <w:noProof/>
          <w:lang w:val="en-GB"/>
        </w:rPr>
        <w:t>, 3</w:t>
      </w:r>
      <w:r w:rsidR="00AE4885">
        <w:rPr>
          <w:noProof/>
          <w:lang w:val="en-GB"/>
        </w:rPr>
        <w:t>-</w:t>
      </w:r>
      <w:r w:rsidRPr="00E55156">
        <w:rPr>
          <w:noProof/>
          <w:lang w:val="en-GB"/>
        </w:rPr>
        <w:t>11. https://doi.org/10.1016/j.marchem.2016.05.010</w:t>
      </w:r>
    </w:p>
    <w:p w14:paraId="19C27563" w14:textId="57233EF1" w:rsidR="00193923" w:rsidRPr="00E55156" w:rsidRDefault="00193923" w:rsidP="00AE4885">
      <w:pPr>
        <w:pStyle w:val="Rlit"/>
        <w:jc w:val="left"/>
        <w:rPr>
          <w:noProof/>
          <w:lang w:val="en-GB"/>
        </w:rPr>
      </w:pPr>
      <w:r w:rsidRPr="00E55156">
        <w:rPr>
          <w:noProof/>
          <w:lang w:val="en-GB"/>
        </w:rPr>
        <w:t xml:space="preserve">Bagnis, S., Boxall, A., Gachanja, A., Fitzsimons, M., Murigi, M., Snape, J., Tappin, A., Wilkinson, J., Comber, S. </w:t>
      </w:r>
      <w:r w:rsidR="00AE4885">
        <w:rPr>
          <w:noProof/>
          <w:lang w:val="en-GB"/>
        </w:rPr>
        <w:t>(</w:t>
      </w:r>
      <w:r w:rsidRPr="00E55156">
        <w:rPr>
          <w:noProof/>
          <w:lang w:val="en-GB"/>
        </w:rPr>
        <w:t>2020</w:t>
      </w:r>
      <w:r w:rsidR="00AE4885">
        <w:rPr>
          <w:noProof/>
          <w:lang w:val="en-GB"/>
        </w:rPr>
        <w:t>)</w:t>
      </w:r>
      <w:r w:rsidRPr="00E55156">
        <w:rPr>
          <w:noProof/>
          <w:lang w:val="en-GB"/>
        </w:rPr>
        <w:t>. Characteri</w:t>
      </w:r>
      <w:r w:rsidR="0066466D">
        <w:rPr>
          <w:noProof/>
          <w:lang w:val="en-GB"/>
        </w:rPr>
        <w:t>s</w:t>
      </w:r>
      <w:r w:rsidRPr="00E55156">
        <w:rPr>
          <w:noProof/>
          <w:lang w:val="en-GB"/>
        </w:rPr>
        <w:t xml:space="preserve">ation of the Nairobi River catchment impact zone and occurrence of pharmaceuticals: Implications for an impact zone inclusive environmental risk assessment. </w:t>
      </w:r>
      <w:r w:rsidRPr="00AE4885">
        <w:rPr>
          <w:i/>
          <w:iCs/>
          <w:noProof/>
          <w:lang w:val="en-GB"/>
        </w:rPr>
        <w:t>Sci. Total Environ.</w:t>
      </w:r>
      <w:r w:rsidR="00AE4885">
        <w:rPr>
          <w:noProof/>
          <w:lang w:val="en-GB"/>
        </w:rPr>
        <w:t>,</w:t>
      </w:r>
      <w:r w:rsidRPr="00E55156">
        <w:rPr>
          <w:noProof/>
          <w:lang w:val="en-GB"/>
        </w:rPr>
        <w:t xml:space="preserve"> </w:t>
      </w:r>
      <w:r w:rsidRPr="00AE4885">
        <w:rPr>
          <w:i/>
          <w:iCs/>
          <w:noProof/>
          <w:lang w:val="en-GB"/>
        </w:rPr>
        <w:t>703</w:t>
      </w:r>
      <w:r w:rsidRPr="00E55156">
        <w:rPr>
          <w:noProof/>
          <w:lang w:val="en-GB"/>
        </w:rPr>
        <w:t>, 134925. https://doi.org/10.1016/j.scitotenv.2019.134925</w:t>
      </w:r>
    </w:p>
    <w:p w14:paraId="541E2497" w14:textId="6BD421C5" w:rsidR="00193923" w:rsidRPr="00E55156" w:rsidRDefault="00193923" w:rsidP="002B56B9">
      <w:pPr>
        <w:pStyle w:val="Rlit"/>
        <w:rPr>
          <w:noProof/>
          <w:lang w:val="en-GB"/>
        </w:rPr>
      </w:pPr>
      <w:r w:rsidRPr="00E55156">
        <w:rPr>
          <w:noProof/>
          <w:lang w:val="en-GB"/>
        </w:rPr>
        <w:t xml:space="preserve">Biswas, P., Vellanki, B.P. </w:t>
      </w:r>
      <w:r w:rsidR="00AE4885">
        <w:rPr>
          <w:noProof/>
          <w:lang w:val="en-GB"/>
        </w:rPr>
        <w:t>(</w:t>
      </w:r>
      <w:r w:rsidRPr="00E55156">
        <w:rPr>
          <w:noProof/>
          <w:lang w:val="en-GB"/>
        </w:rPr>
        <w:t>2021</w:t>
      </w:r>
      <w:r w:rsidR="00AE4885">
        <w:rPr>
          <w:noProof/>
          <w:lang w:val="en-GB"/>
        </w:rPr>
        <w:t>)</w:t>
      </w:r>
      <w:r w:rsidRPr="00E55156">
        <w:rPr>
          <w:noProof/>
          <w:lang w:val="en-GB"/>
        </w:rPr>
        <w:t xml:space="preserve">. Occurrence of emerging contaminants in highly anthropogenically influenced river Yamuna in India. </w:t>
      </w:r>
      <w:r w:rsidRPr="00AE4885">
        <w:rPr>
          <w:i/>
          <w:iCs/>
          <w:noProof/>
          <w:lang w:val="en-GB"/>
        </w:rPr>
        <w:t>Sci. Total Environ.</w:t>
      </w:r>
      <w:r w:rsidR="00AE4885" w:rsidRPr="00AE4885">
        <w:rPr>
          <w:noProof/>
          <w:lang w:val="en-GB"/>
        </w:rPr>
        <w:t>,</w:t>
      </w:r>
      <w:r w:rsidRPr="00E55156">
        <w:rPr>
          <w:noProof/>
          <w:lang w:val="en-GB"/>
        </w:rPr>
        <w:t xml:space="preserve"> </w:t>
      </w:r>
      <w:r w:rsidRPr="00AE4885">
        <w:rPr>
          <w:i/>
          <w:iCs/>
          <w:noProof/>
          <w:lang w:val="en-GB"/>
        </w:rPr>
        <w:t>782</w:t>
      </w:r>
      <w:r w:rsidRPr="00E55156">
        <w:rPr>
          <w:noProof/>
          <w:lang w:val="en-GB"/>
        </w:rPr>
        <w:t>, 146741. https://doi.org/10.1016/j.scitotenv.2021.146741</w:t>
      </w:r>
    </w:p>
    <w:p w14:paraId="236E9597" w14:textId="4F48E3B6" w:rsidR="00193923" w:rsidRPr="00E55156" w:rsidRDefault="00193923" w:rsidP="00AE4885">
      <w:pPr>
        <w:pStyle w:val="Rlit"/>
        <w:jc w:val="left"/>
        <w:rPr>
          <w:noProof/>
          <w:lang w:val="en-GB"/>
        </w:rPr>
      </w:pPr>
      <w:r w:rsidRPr="00E55156">
        <w:rPr>
          <w:noProof/>
          <w:lang w:val="en-GB"/>
        </w:rPr>
        <w:t>Cantwell, M.G., Katz, D.R., Sullivan, J.C., Shapley, D., Lipscomb, J., Epstein, J., Juhl, A.R., Knudson, C., O</w:t>
      </w:r>
      <w:r w:rsidR="0066466D">
        <w:rPr>
          <w:noProof/>
          <w:lang w:val="en-GB"/>
        </w:rPr>
        <w:t>'</w:t>
      </w:r>
      <w:r w:rsidRPr="00E55156">
        <w:rPr>
          <w:noProof/>
          <w:lang w:val="en-GB"/>
        </w:rPr>
        <w:t xml:space="preserve">Mullan, G.D. </w:t>
      </w:r>
      <w:r w:rsidR="00AE4885">
        <w:rPr>
          <w:noProof/>
          <w:lang w:val="en-GB"/>
        </w:rPr>
        <w:t>(</w:t>
      </w:r>
      <w:r w:rsidRPr="00E55156">
        <w:rPr>
          <w:noProof/>
          <w:lang w:val="en-GB"/>
        </w:rPr>
        <w:t>2018</w:t>
      </w:r>
      <w:r w:rsidR="00AE4885">
        <w:rPr>
          <w:noProof/>
          <w:lang w:val="en-GB"/>
        </w:rPr>
        <w:t>)</w:t>
      </w:r>
      <w:r w:rsidRPr="00E55156">
        <w:rPr>
          <w:noProof/>
          <w:lang w:val="en-GB"/>
        </w:rPr>
        <w:t xml:space="preserve">. Spatial patterns of pharmaceuticals and wastewater tracers in the Hudson River Estuary. </w:t>
      </w:r>
      <w:r w:rsidRPr="00AE4885">
        <w:rPr>
          <w:i/>
          <w:iCs/>
          <w:noProof/>
          <w:lang w:val="en-GB"/>
        </w:rPr>
        <w:t>Water Res.</w:t>
      </w:r>
      <w:r w:rsidR="00AE4885">
        <w:rPr>
          <w:noProof/>
          <w:lang w:val="en-GB"/>
        </w:rPr>
        <w:t>,</w:t>
      </w:r>
      <w:r w:rsidRPr="00E55156">
        <w:rPr>
          <w:noProof/>
          <w:lang w:val="en-GB"/>
        </w:rPr>
        <w:t xml:space="preserve"> </w:t>
      </w:r>
      <w:r w:rsidRPr="00AE4885">
        <w:rPr>
          <w:i/>
          <w:iCs/>
          <w:noProof/>
          <w:lang w:val="en-GB"/>
        </w:rPr>
        <w:t>137</w:t>
      </w:r>
      <w:r w:rsidRPr="00E55156">
        <w:rPr>
          <w:noProof/>
          <w:lang w:val="en-GB"/>
        </w:rPr>
        <w:t>, 335</w:t>
      </w:r>
      <w:r w:rsidR="00AE4885">
        <w:rPr>
          <w:noProof/>
          <w:lang w:val="en-GB"/>
        </w:rPr>
        <w:t>-</w:t>
      </w:r>
      <w:r w:rsidRPr="00E55156">
        <w:rPr>
          <w:noProof/>
          <w:lang w:val="en-GB"/>
        </w:rPr>
        <w:t>343. https://doi.org/10.1016/j.watres.2017.12.044</w:t>
      </w:r>
    </w:p>
    <w:p w14:paraId="646D8870" w14:textId="0C262E92" w:rsidR="00193923" w:rsidRPr="00E55156" w:rsidRDefault="00193923" w:rsidP="00AE4885">
      <w:pPr>
        <w:pStyle w:val="Rlit"/>
        <w:jc w:val="left"/>
        <w:rPr>
          <w:noProof/>
          <w:lang w:val="en-GB"/>
        </w:rPr>
      </w:pPr>
      <w:r w:rsidRPr="00E55156">
        <w:rPr>
          <w:noProof/>
          <w:lang w:val="en-GB"/>
        </w:rPr>
        <w:t xml:space="preserve">Clinic, M. </w:t>
      </w:r>
      <w:r w:rsidR="00AE4885">
        <w:rPr>
          <w:noProof/>
          <w:lang w:val="en-GB"/>
        </w:rPr>
        <w:t>(</w:t>
      </w:r>
      <w:r w:rsidRPr="00E55156">
        <w:rPr>
          <w:noProof/>
          <w:lang w:val="en-GB"/>
        </w:rPr>
        <w:t>2024</w:t>
      </w:r>
      <w:r w:rsidR="00AE4885">
        <w:rPr>
          <w:noProof/>
          <w:lang w:val="en-GB"/>
        </w:rPr>
        <w:t>)</w:t>
      </w:r>
      <w:r w:rsidRPr="00E55156">
        <w:rPr>
          <w:noProof/>
          <w:lang w:val="en-GB"/>
        </w:rPr>
        <w:t xml:space="preserve">. Ketoprofen (Oral Route) Side Effects - Mayo Clinic [WWW Document]. URL https://www.mayoclinic.org/drugs-supplements/ketoprofen-oral-route/side-effects/drg-20069709?p=1 </w:t>
      </w:r>
      <w:r w:rsidR="00AA3D54">
        <w:rPr>
          <w:noProof/>
          <w:lang w:val="en-GB"/>
        </w:rPr>
        <w:br/>
      </w:r>
      <w:r w:rsidRPr="00E55156">
        <w:rPr>
          <w:noProof/>
          <w:lang w:val="en-GB"/>
        </w:rPr>
        <w:t>(accessed 4.27.23).</w:t>
      </w:r>
    </w:p>
    <w:p w14:paraId="59180E92" w14:textId="45750844" w:rsidR="00193923" w:rsidRPr="00E55156" w:rsidRDefault="00193923" w:rsidP="002B56B9">
      <w:pPr>
        <w:pStyle w:val="Rlit"/>
        <w:rPr>
          <w:noProof/>
          <w:lang w:val="en-GB"/>
        </w:rPr>
      </w:pPr>
      <w:r w:rsidRPr="00E55156">
        <w:rPr>
          <w:noProof/>
          <w:lang w:val="en-GB"/>
        </w:rPr>
        <w:t>Commission,</w:t>
      </w:r>
      <w:r w:rsidR="00C04D99">
        <w:rPr>
          <w:noProof/>
          <w:lang w:val="en-GB"/>
        </w:rPr>
        <w:t xml:space="preserve"> </w:t>
      </w:r>
      <w:r w:rsidRPr="00E55156">
        <w:rPr>
          <w:noProof/>
          <w:lang w:val="en-GB"/>
        </w:rPr>
        <w:t>central water, 2018. Basin Details : Yamuna Basin Organisation [WWW Document]. Cent. Water Comm. URL http://cwc.gov.in/ybo/about_basin (accessed 6.20.21).</w:t>
      </w:r>
    </w:p>
    <w:p w14:paraId="0AF3E7BC" w14:textId="3F4C7014" w:rsidR="00193923" w:rsidRPr="00E55156" w:rsidRDefault="00193923" w:rsidP="00AE4885">
      <w:pPr>
        <w:pStyle w:val="Rlit"/>
        <w:jc w:val="left"/>
        <w:rPr>
          <w:noProof/>
          <w:lang w:val="en-GB"/>
        </w:rPr>
      </w:pPr>
      <w:r w:rsidRPr="00E55156">
        <w:rPr>
          <w:noProof/>
          <w:lang w:val="en-GB"/>
        </w:rPr>
        <w:t xml:space="preserve">Daneshvar, A., Svanfelt, J., Kronberg, L., Prévost, M., Weyhenmeyer, G.A. </w:t>
      </w:r>
      <w:r w:rsidR="00AE4885">
        <w:rPr>
          <w:noProof/>
          <w:lang w:val="en-GB"/>
        </w:rPr>
        <w:t>(</w:t>
      </w:r>
      <w:r w:rsidRPr="00E55156">
        <w:rPr>
          <w:noProof/>
          <w:lang w:val="en-GB"/>
        </w:rPr>
        <w:t>2010</w:t>
      </w:r>
      <w:r w:rsidR="00AE4885">
        <w:rPr>
          <w:noProof/>
          <w:lang w:val="en-GB"/>
        </w:rPr>
        <w:t>)</w:t>
      </w:r>
      <w:r w:rsidRPr="00E55156">
        <w:rPr>
          <w:noProof/>
          <w:lang w:val="en-GB"/>
        </w:rPr>
        <w:t xml:space="preserve">. Seasonal variations in the occurrence and fate of basic and neutral pharmaceuticals in a Swedish river-lake system. </w:t>
      </w:r>
      <w:r w:rsidRPr="00AE4885">
        <w:rPr>
          <w:i/>
          <w:iCs/>
          <w:noProof/>
          <w:lang w:val="en-GB"/>
        </w:rPr>
        <w:t>Chemosphere</w:t>
      </w:r>
      <w:r w:rsidR="00AE4885">
        <w:rPr>
          <w:noProof/>
          <w:lang w:val="en-GB"/>
        </w:rPr>
        <w:t>,</w:t>
      </w:r>
      <w:r w:rsidRPr="00E55156">
        <w:rPr>
          <w:noProof/>
          <w:lang w:val="en-GB"/>
        </w:rPr>
        <w:t xml:space="preserve"> </w:t>
      </w:r>
      <w:r w:rsidRPr="00AE4885">
        <w:rPr>
          <w:i/>
          <w:iCs/>
          <w:noProof/>
          <w:lang w:val="en-GB"/>
        </w:rPr>
        <w:t>80</w:t>
      </w:r>
      <w:r w:rsidRPr="00E55156">
        <w:rPr>
          <w:noProof/>
          <w:lang w:val="en-GB"/>
        </w:rPr>
        <w:t xml:space="preserve">, </w:t>
      </w:r>
      <w:r w:rsidR="003D77A1">
        <w:rPr>
          <w:noProof/>
          <w:lang w:val="en-GB"/>
        </w:rPr>
        <w:br/>
      </w:r>
      <w:r w:rsidRPr="00E55156">
        <w:rPr>
          <w:noProof/>
          <w:lang w:val="en-GB"/>
        </w:rPr>
        <w:t>301</w:t>
      </w:r>
      <w:r w:rsidR="00AE4885">
        <w:rPr>
          <w:noProof/>
          <w:lang w:val="en-GB"/>
        </w:rPr>
        <w:t>-</w:t>
      </w:r>
      <w:r w:rsidRPr="00E55156">
        <w:rPr>
          <w:noProof/>
          <w:lang w:val="en-GB"/>
        </w:rPr>
        <w:t>309. https://doi.org/10.1016/j.chemosphere.2010.03.060</w:t>
      </w:r>
    </w:p>
    <w:p w14:paraId="4A0DD1F7" w14:textId="77777777" w:rsidR="00193923" w:rsidRPr="00E55156" w:rsidRDefault="00193923" w:rsidP="00AE4885">
      <w:pPr>
        <w:pStyle w:val="Rlit"/>
        <w:jc w:val="left"/>
        <w:rPr>
          <w:noProof/>
          <w:lang w:val="en-GB"/>
        </w:rPr>
      </w:pPr>
      <w:r w:rsidRPr="00E55156">
        <w:rPr>
          <w:noProof/>
          <w:lang w:val="en-GB"/>
        </w:rPr>
        <w:t>Database, E.C., 2023. PARACETAMOL PNEC VALUE [WWW Document]. Eur. Chem. Agency. URL https://echa.europa.eu/registration-dossier/-/registered-dossier/12532/6/1 (accessed 4.26.23).</w:t>
      </w:r>
    </w:p>
    <w:p w14:paraId="0F3CD331" w14:textId="3BC609AE" w:rsidR="00193923" w:rsidRPr="00E55156" w:rsidRDefault="00193923" w:rsidP="002B56B9">
      <w:pPr>
        <w:pStyle w:val="Rlit"/>
        <w:rPr>
          <w:noProof/>
          <w:lang w:val="en-GB"/>
        </w:rPr>
      </w:pPr>
      <w:r w:rsidRPr="00E55156">
        <w:rPr>
          <w:noProof/>
          <w:lang w:val="en-GB"/>
        </w:rPr>
        <w:t xml:space="preserve">Ginebreda, A., Muñoz, I., de Alda, M.L., Brix, R., López-Doval, J., Barceló, D. </w:t>
      </w:r>
      <w:r w:rsidR="00AE4885">
        <w:rPr>
          <w:noProof/>
          <w:lang w:val="en-GB"/>
        </w:rPr>
        <w:t>(</w:t>
      </w:r>
      <w:r w:rsidRPr="00E55156">
        <w:rPr>
          <w:noProof/>
          <w:lang w:val="en-GB"/>
        </w:rPr>
        <w:t>2010</w:t>
      </w:r>
      <w:r w:rsidR="00AE4885">
        <w:rPr>
          <w:noProof/>
          <w:lang w:val="en-GB"/>
        </w:rPr>
        <w:t>)</w:t>
      </w:r>
      <w:r w:rsidRPr="00E55156">
        <w:rPr>
          <w:noProof/>
          <w:lang w:val="en-GB"/>
        </w:rPr>
        <w:t xml:space="preserve">. Environmental risk assessment of pharmaceuticals in rivers: Relationships between hazard indexes and aquatic macroinvertebrate diversity indexes in the Llobregat River (NE Spain). </w:t>
      </w:r>
      <w:r w:rsidRPr="00AE4885">
        <w:rPr>
          <w:i/>
          <w:iCs/>
          <w:noProof/>
          <w:lang w:val="en-GB"/>
        </w:rPr>
        <w:t>Environ. Int.</w:t>
      </w:r>
      <w:r w:rsidR="00AE4885">
        <w:rPr>
          <w:noProof/>
          <w:lang w:val="en-GB"/>
        </w:rPr>
        <w:t>,</w:t>
      </w:r>
      <w:r w:rsidRPr="00E55156">
        <w:rPr>
          <w:noProof/>
          <w:lang w:val="en-GB"/>
        </w:rPr>
        <w:t xml:space="preserve"> </w:t>
      </w:r>
      <w:r w:rsidRPr="00AE4885">
        <w:rPr>
          <w:i/>
          <w:iCs/>
          <w:noProof/>
          <w:lang w:val="en-GB"/>
        </w:rPr>
        <w:t>36</w:t>
      </w:r>
      <w:r w:rsidRPr="00E55156">
        <w:rPr>
          <w:noProof/>
          <w:lang w:val="en-GB"/>
        </w:rPr>
        <w:t>, 153</w:t>
      </w:r>
      <w:r w:rsidR="00AE4885">
        <w:rPr>
          <w:noProof/>
          <w:lang w:val="en-GB"/>
        </w:rPr>
        <w:t>-</w:t>
      </w:r>
      <w:r w:rsidRPr="00E55156">
        <w:rPr>
          <w:noProof/>
          <w:lang w:val="en-GB"/>
        </w:rPr>
        <w:t>162. https://doi.org/10.1016/j.envint.2009.10.003</w:t>
      </w:r>
    </w:p>
    <w:p w14:paraId="2B7EA5D7" w14:textId="7417E820" w:rsidR="00193923" w:rsidRPr="00E55156" w:rsidRDefault="00193923" w:rsidP="00AE4885">
      <w:pPr>
        <w:pStyle w:val="Rlit"/>
        <w:jc w:val="left"/>
        <w:rPr>
          <w:noProof/>
          <w:lang w:val="en-GB"/>
        </w:rPr>
      </w:pPr>
      <w:r w:rsidRPr="00E55156">
        <w:rPr>
          <w:noProof/>
          <w:lang w:val="en-GB"/>
        </w:rPr>
        <w:t xml:space="preserve">Guiloski, I.C., Ribas, J.L.C., Piancini, L.D.S., Dagostim, A.C., Cirio, S.M., Fávaro, L.F., Boschen, S.L., Cestari, M.M., da Cunha, C., Silva de Assis, H.C. </w:t>
      </w:r>
      <w:r w:rsidR="00AE4885">
        <w:rPr>
          <w:noProof/>
          <w:lang w:val="en-GB"/>
        </w:rPr>
        <w:t>(</w:t>
      </w:r>
      <w:r w:rsidRPr="00E55156">
        <w:rPr>
          <w:noProof/>
          <w:lang w:val="en-GB"/>
        </w:rPr>
        <w:t>2017</w:t>
      </w:r>
      <w:r w:rsidR="00AE4885">
        <w:rPr>
          <w:noProof/>
          <w:lang w:val="en-GB"/>
        </w:rPr>
        <w:t>)</w:t>
      </w:r>
      <w:r w:rsidRPr="00E55156">
        <w:rPr>
          <w:noProof/>
          <w:lang w:val="en-GB"/>
        </w:rPr>
        <w:t xml:space="preserve">. Paracetamol causes endocrine disruption and hepatotoxicity in male fish Rhamdia quelen after subchronic exposure. </w:t>
      </w:r>
      <w:r w:rsidRPr="00AE4885">
        <w:rPr>
          <w:i/>
          <w:iCs/>
          <w:noProof/>
          <w:lang w:val="en-GB"/>
        </w:rPr>
        <w:t>Environ. Toxicol. Pharmacol.</w:t>
      </w:r>
      <w:r w:rsidR="00AE4885">
        <w:rPr>
          <w:noProof/>
          <w:lang w:val="en-GB"/>
        </w:rPr>
        <w:t>,</w:t>
      </w:r>
      <w:r w:rsidRPr="00E55156">
        <w:rPr>
          <w:noProof/>
          <w:lang w:val="en-GB"/>
        </w:rPr>
        <w:t xml:space="preserve"> </w:t>
      </w:r>
      <w:r w:rsidRPr="00AE4885">
        <w:rPr>
          <w:i/>
          <w:iCs/>
          <w:noProof/>
          <w:lang w:val="en-GB"/>
        </w:rPr>
        <w:t>53</w:t>
      </w:r>
      <w:r w:rsidRPr="00E55156">
        <w:rPr>
          <w:noProof/>
          <w:lang w:val="en-GB"/>
        </w:rPr>
        <w:t>, 111</w:t>
      </w:r>
      <w:r w:rsidR="00AE4885">
        <w:rPr>
          <w:noProof/>
          <w:lang w:val="en-GB"/>
        </w:rPr>
        <w:t>-</w:t>
      </w:r>
      <w:r w:rsidRPr="00E55156">
        <w:rPr>
          <w:noProof/>
          <w:lang w:val="en-GB"/>
        </w:rPr>
        <w:t>120. https://doi.org/10.1016/j.etap.2017.05.005</w:t>
      </w:r>
    </w:p>
    <w:p w14:paraId="34ACF4EF" w14:textId="12F8A3C5" w:rsidR="00193923" w:rsidRPr="00E55156" w:rsidRDefault="00193923" w:rsidP="002B56B9">
      <w:pPr>
        <w:pStyle w:val="Rlit"/>
        <w:rPr>
          <w:noProof/>
          <w:lang w:val="en-GB"/>
        </w:rPr>
      </w:pPr>
      <w:r w:rsidRPr="00E55156">
        <w:rPr>
          <w:noProof/>
          <w:lang w:val="en-GB"/>
        </w:rPr>
        <w:t xml:space="preserve">Gupta, S., Singh, S.K., Gandhi, V. </w:t>
      </w:r>
      <w:r w:rsidR="00AE4885">
        <w:rPr>
          <w:noProof/>
          <w:lang w:val="en-GB"/>
        </w:rPr>
        <w:t>(</w:t>
      </w:r>
      <w:r w:rsidRPr="00E55156">
        <w:rPr>
          <w:noProof/>
          <w:lang w:val="en-GB"/>
        </w:rPr>
        <w:t>2018</w:t>
      </w:r>
      <w:r w:rsidR="00AE4885">
        <w:rPr>
          <w:noProof/>
          <w:lang w:val="en-GB"/>
        </w:rPr>
        <w:t>)</w:t>
      </w:r>
      <w:r w:rsidRPr="00E55156">
        <w:rPr>
          <w:noProof/>
          <w:lang w:val="en-GB"/>
        </w:rPr>
        <w:t>. A study on Sewage Treatment and Disposal in Delhi</w:t>
      </w:r>
      <w:r w:rsidR="00AE4885">
        <w:rPr>
          <w:noProof/>
          <w:lang w:val="en-GB"/>
        </w:rPr>
        <w:t>,</w:t>
      </w:r>
      <w:r w:rsidRPr="00E55156">
        <w:rPr>
          <w:noProof/>
          <w:lang w:val="en-GB"/>
        </w:rPr>
        <w:t xml:space="preserve"> </w:t>
      </w:r>
      <w:r w:rsidRPr="00AE4885">
        <w:rPr>
          <w:i/>
          <w:iCs/>
          <w:noProof/>
          <w:lang w:val="en-GB"/>
        </w:rPr>
        <w:t>6</w:t>
      </w:r>
      <w:r w:rsidRPr="00E55156">
        <w:rPr>
          <w:noProof/>
          <w:lang w:val="en-GB"/>
        </w:rPr>
        <w:t>, 88</w:t>
      </w:r>
      <w:r w:rsidR="00AE4885">
        <w:rPr>
          <w:noProof/>
          <w:lang w:val="en-GB"/>
        </w:rPr>
        <w:t>-</w:t>
      </w:r>
      <w:r w:rsidRPr="00E55156">
        <w:rPr>
          <w:noProof/>
          <w:lang w:val="en-GB"/>
        </w:rPr>
        <w:t>91.</w:t>
      </w:r>
    </w:p>
    <w:p w14:paraId="6A3D47C5" w14:textId="0F7CBC31" w:rsidR="00193923" w:rsidRPr="00E55156" w:rsidRDefault="00193923" w:rsidP="002B56B9">
      <w:pPr>
        <w:pStyle w:val="Rlit"/>
        <w:rPr>
          <w:noProof/>
          <w:lang w:val="en-GB"/>
        </w:rPr>
      </w:pPr>
      <w:r w:rsidRPr="00E55156">
        <w:rPr>
          <w:noProof/>
          <w:lang w:val="en-GB"/>
        </w:rPr>
        <w:t xml:space="preserve">Huerta, B., Rodriguez-Mozaz, S., Lazorchak, J., Barcelo, D., Batt, A., Wathen, J., Stahl, L. </w:t>
      </w:r>
      <w:r w:rsidR="007F2001">
        <w:rPr>
          <w:noProof/>
          <w:lang w:val="en-GB"/>
        </w:rPr>
        <w:t>(</w:t>
      </w:r>
      <w:r w:rsidRPr="00E55156">
        <w:rPr>
          <w:noProof/>
          <w:lang w:val="en-GB"/>
        </w:rPr>
        <w:t>2018</w:t>
      </w:r>
      <w:r w:rsidR="007F2001">
        <w:rPr>
          <w:noProof/>
          <w:lang w:val="en-GB"/>
        </w:rPr>
        <w:t>)</w:t>
      </w:r>
      <w:r w:rsidRPr="00E55156">
        <w:rPr>
          <w:noProof/>
          <w:lang w:val="en-GB"/>
        </w:rPr>
        <w:t>. Presence of pharmaceuticals in fish collected from urban rivers in the U.S. EPA 2008</w:t>
      </w:r>
      <w:r w:rsidR="003D77A1">
        <w:rPr>
          <w:noProof/>
          <w:lang w:val="en-GB"/>
        </w:rPr>
        <w:t>-</w:t>
      </w:r>
      <w:r w:rsidRPr="00E55156">
        <w:rPr>
          <w:noProof/>
          <w:lang w:val="en-GB"/>
        </w:rPr>
        <w:t xml:space="preserve">2009 National Rivers and Streams Assessment. </w:t>
      </w:r>
      <w:r w:rsidRPr="007F2001">
        <w:rPr>
          <w:i/>
          <w:iCs/>
          <w:noProof/>
          <w:lang w:val="en-GB"/>
        </w:rPr>
        <w:t>Sci. Total Environ.</w:t>
      </w:r>
      <w:r w:rsidR="007F2001">
        <w:rPr>
          <w:noProof/>
          <w:lang w:val="en-GB"/>
        </w:rPr>
        <w:t>,</w:t>
      </w:r>
      <w:r w:rsidRPr="00E55156">
        <w:rPr>
          <w:noProof/>
          <w:lang w:val="en-GB"/>
        </w:rPr>
        <w:t xml:space="preserve"> </w:t>
      </w:r>
      <w:r w:rsidRPr="007F2001">
        <w:rPr>
          <w:i/>
          <w:iCs/>
          <w:noProof/>
          <w:lang w:val="en-GB"/>
        </w:rPr>
        <w:t>634</w:t>
      </w:r>
      <w:r w:rsidRPr="00E55156">
        <w:rPr>
          <w:noProof/>
          <w:lang w:val="en-GB"/>
        </w:rPr>
        <w:t>, 542</w:t>
      </w:r>
      <w:r w:rsidR="007F2001">
        <w:rPr>
          <w:noProof/>
          <w:lang w:val="en-GB"/>
        </w:rPr>
        <w:t>-</w:t>
      </w:r>
      <w:r w:rsidRPr="00E55156">
        <w:rPr>
          <w:noProof/>
          <w:lang w:val="en-GB"/>
        </w:rPr>
        <w:t>549. https://doi.org/10.1016/j.scitotenv.2018.03.387</w:t>
      </w:r>
    </w:p>
    <w:p w14:paraId="4BF72D54" w14:textId="48C2E6D1" w:rsidR="00193923" w:rsidRPr="00E55156" w:rsidRDefault="00193923" w:rsidP="002B56B9">
      <w:pPr>
        <w:pStyle w:val="Rlit"/>
        <w:rPr>
          <w:noProof/>
          <w:lang w:val="en-GB"/>
        </w:rPr>
      </w:pPr>
      <w:r w:rsidRPr="00E55156">
        <w:rPr>
          <w:noProof/>
          <w:lang w:val="en-GB"/>
        </w:rPr>
        <w:lastRenderedPageBreak/>
        <w:t xml:space="preserve">Im, J.K., Hwang, M.Y., Lee, E.H., Noh, H.R., Yu, S.J. </w:t>
      </w:r>
      <w:r w:rsidR="007F2001">
        <w:rPr>
          <w:noProof/>
          <w:lang w:val="en-GB"/>
        </w:rPr>
        <w:t>(</w:t>
      </w:r>
      <w:r w:rsidRPr="00E55156">
        <w:rPr>
          <w:noProof/>
          <w:lang w:val="en-GB"/>
        </w:rPr>
        <w:t>2020a</w:t>
      </w:r>
      <w:r w:rsidR="007F2001">
        <w:rPr>
          <w:noProof/>
          <w:lang w:val="en-GB"/>
        </w:rPr>
        <w:t>)</w:t>
      </w:r>
      <w:r w:rsidRPr="00E55156">
        <w:rPr>
          <w:noProof/>
          <w:lang w:val="en-GB"/>
        </w:rPr>
        <w:t xml:space="preserve">. Pharmaceutical compounds in tributaries of the Han River watershed, South Korea. </w:t>
      </w:r>
      <w:r w:rsidRPr="007F2001">
        <w:rPr>
          <w:i/>
          <w:iCs/>
          <w:noProof/>
          <w:lang w:val="en-GB"/>
        </w:rPr>
        <w:t>Environ. Res.</w:t>
      </w:r>
      <w:r w:rsidR="007F2001">
        <w:rPr>
          <w:noProof/>
          <w:lang w:val="en-GB"/>
        </w:rPr>
        <w:t>,</w:t>
      </w:r>
      <w:r w:rsidRPr="00E55156">
        <w:rPr>
          <w:noProof/>
          <w:lang w:val="en-GB"/>
        </w:rPr>
        <w:t xml:space="preserve"> </w:t>
      </w:r>
      <w:r w:rsidRPr="007F2001">
        <w:rPr>
          <w:i/>
          <w:iCs/>
          <w:noProof/>
          <w:lang w:val="en-GB"/>
        </w:rPr>
        <w:t>188</w:t>
      </w:r>
      <w:r w:rsidRPr="00E55156">
        <w:rPr>
          <w:noProof/>
          <w:lang w:val="en-GB"/>
        </w:rPr>
        <w:t>, 109758. https://doi.org/10.1016/j.envres.2020.109758</w:t>
      </w:r>
    </w:p>
    <w:p w14:paraId="6492C468" w14:textId="52E93ED3" w:rsidR="00193923" w:rsidRPr="00E55156" w:rsidRDefault="00193923" w:rsidP="007F2001">
      <w:pPr>
        <w:pStyle w:val="Rlit"/>
        <w:jc w:val="left"/>
        <w:rPr>
          <w:noProof/>
          <w:lang w:val="en-GB"/>
        </w:rPr>
      </w:pPr>
      <w:r w:rsidRPr="00E55156">
        <w:rPr>
          <w:noProof/>
          <w:lang w:val="en-GB"/>
        </w:rPr>
        <w:t xml:space="preserve">Im, J.K., Kim, S.H., Noh, H.R., Yu, S.J. </w:t>
      </w:r>
      <w:r w:rsidR="007F2001">
        <w:rPr>
          <w:noProof/>
          <w:lang w:val="en-GB"/>
        </w:rPr>
        <w:t>(</w:t>
      </w:r>
      <w:r w:rsidRPr="00E55156">
        <w:rPr>
          <w:noProof/>
          <w:lang w:val="en-GB"/>
        </w:rPr>
        <w:t>2020b</w:t>
      </w:r>
      <w:r w:rsidR="007F2001">
        <w:rPr>
          <w:noProof/>
          <w:lang w:val="en-GB"/>
        </w:rPr>
        <w:t>)</w:t>
      </w:r>
      <w:r w:rsidRPr="00E55156">
        <w:rPr>
          <w:noProof/>
          <w:lang w:val="en-GB"/>
        </w:rPr>
        <w:t xml:space="preserve">. Temporal-spatial variation and environmental risk assessment of pharmaceuticals in tributaries of the Han River watershed, South Korea. </w:t>
      </w:r>
      <w:r w:rsidRPr="007F2001">
        <w:rPr>
          <w:i/>
          <w:iCs/>
          <w:noProof/>
          <w:lang w:val="en-GB"/>
        </w:rPr>
        <w:t>Sci. Total Environ.</w:t>
      </w:r>
      <w:r w:rsidR="007F2001">
        <w:rPr>
          <w:noProof/>
          <w:lang w:val="en-GB"/>
        </w:rPr>
        <w:t>,</w:t>
      </w:r>
      <w:r w:rsidRPr="00E55156">
        <w:rPr>
          <w:noProof/>
          <w:lang w:val="en-GB"/>
        </w:rPr>
        <w:t xml:space="preserve"> </w:t>
      </w:r>
      <w:r w:rsidRPr="007F2001">
        <w:rPr>
          <w:i/>
          <w:iCs/>
          <w:noProof/>
          <w:lang w:val="en-GB"/>
        </w:rPr>
        <w:t>741</w:t>
      </w:r>
      <w:r w:rsidRPr="00E55156">
        <w:rPr>
          <w:noProof/>
          <w:lang w:val="en-GB"/>
        </w:rPr>
        <w:t>, 140486. https://doi.org/10.1016/j.scitotenv.2020.140486</w:t>
      </w:r>
    </w:p>
    <w:p w14:paraId="6D85C243" w14:textId="730C8AF8" w:rsidR="00193923" w:rsidRPr="00E55156" w:rsidRDefault="00193923" w:rsidP="007F2001">
      <w:pPr>
        <w:pStyle w:val="Rlit"/>
        <w:jc w:val="left"/>
        <w:rPr>
          <w:noProof/>
          <w:lang w:val="en-GB"/>
        </w:rPr>
      </w:pPr>
      <w:r w:rsidRPr="00E55156">
        <w:rPr>
          <w:noProof/>
          <w:lang w:val="en-GB"/>
        </w:rPr>
        <w:t xml:space="preserve">K’oreje, K.O., Kandie, F.J., Vergeynst, L., Abira, M.A., Van Langenhove, H., Okoth, M., Demeestere, K. </w:t>
      </w:r>
      <w:r w:rsidR="007F2001">
        <w:rPr>
          <w:noProof/>
          <w:lang w:val="en-GB"/>
        </w:rPr>
        <w:t>(</w:t>
      </w:r>
      <w:r w:rsidRPr="00E55156">
        <w:rPr>
          <w:noProof/>
          <w:lang w:val="en-GB"/>
        </w:rPr>
        <w:t>2018</w:t>
      </w:r>
      <w:r w:rsidR="007F2001">
        <w:rPr>
          <w:noProof/>
          <w:lang w:val="en-GB"/>
        </w:rPr>
        <w:t>)</w:t>
      </w:r>
      <w:r w:rsidRPr="00E55156">
        <w:rPr>
          <w:noProof/>
          <w:lang w:val="en-GB"/>
        </w:rPr>
        <w:t>. Occurrence, fate and removal of pharmaceuticals, personal care products and pesticides in wastewater stabili</w:t>
      </w:r>
      <w:r w:rsidR="0066466D">
        <w:rPr>
          <w:noProof/>
          <w:lang w:val="en-GB"/>
        </w:rPr>
        <w:t>s</w:t>
      </w:r>
      <w:r w:rsidRPr="00E55156">
        <w:rPr>
          <w:noProof/>
          <w:lang w:val="en-GB"/>
        </w:rPr>
        <w:t xml:space="preserve">ation ponds and receiving rivers in the Nzoia Basin, Kenya. </w:t>
      </w:r>
      <w:r w:rsidRPr="007F2001">
        <w:rPr>
          <w:i/>
          <w:iCs/>
          <w:noProof/>
          <w:lang w:val="en-GB"/>
        </w:rPr>
        <w:t>Sci. Total Environ.</w:t>
      </w:r>
      <w:r w:rsidR="007F2001">
        <w:rPr>
          <w:noProof/>
          <w:lang w:val="en-GB"/>
        </w:rPr>
        <w:t>,</w:t>
      </w:r>
      <w:r w:rsidRPr="00E55156">
        <w:rPr>
          <w:noProof/>
          <w:lang w:val="en-GB"/>
        </w:rPr>
        <w:t xml:space="preserve"> </w:t>
      </w:r>
      <w:r w:rsidRPr="007F2001">
        <w:rPr>
          <w:i/>
          <w:iCs/>
          <w:noProof/>
          <w:lang w:val="en-GB"/>
        </w:rPr>
        <w:t>637</w:t>
      </w:r>
      <w:r w:rsidR="007F2001" w:rsidRPr="007F2001">
        <w:rPr>
          <w:i/>
          <w:iCs/>
          <w:noProof/>
          <w:lang w:val="en-GB"/>
        </w:rPr>
        <w:t>-</w:t>
      </w:r>
      <w:r w:rsidRPr="007F2001">
        <w:rPr>
          <w:i/>
          <w:iCs/>
          <w:noProof/>
          <w:lang w:val="en-GB"/>
        </w:rPr>
        <w:t>638</w:t>
      </w:r>
      <w:r w:rsidRPr="00E55156">
        <w:rPr>
          <w:noProof/>
          <w:lang w:val="en-GB"/>
        </w:rPr>
        <w:t>, 336</w:t>
      </w:r>
      <w:r w:rsidR="007F2001">
        <w:rPr>
          <w:noProof/>
          <w:lang w:val="en-GB"/>
        </w:rPr>
        <w:t>-</w:t>
      </w:r>
      <w:r w:rsidRPr="00E55156">
        <w:rPr>
          <w:noProof/>
          <w:lang w:val="en-GB"/>
        </w:rPr>
        <w:t>348. https://doi.org/10.1016/j.scitotenv.2018.04.331</w:t>
      </w:r>
    </w:p>
    <w:p w14:paraId="3F7A878A" w14:textId="6C0C60CA" w:rsidR="00193923" w:rsidRPr="00E55156" w:rsidRDefault="00193923" w:rsidP="002B56B9">
      <w:pPr>
        <w:pStyle w:val="Rlit"/>
        <w:rPr>
          <w:noProof/>
          <w:lang w:val="en-GB"/>
        </w:rPr>
      </w:pPr>
      <w:r w:rsidRPr="00E55156">
        <w:rPr>
          <w:noProof/>
          <w:lang w:val="en-GB"/>
        </w:rPr>
        <w:t xml:space="preserve">Khan, M.A., Khan, N., Ahmad, A., Kumar, R., Singh, A., Chaurasia, D., Neogi, S., Kumar, V., Bhargava, P.C. </w:t>
      </w:r>
      <w:r w:rsidR="007F2001">
        <w:rPr>
          <w:noProof/>
          <w:lang w:val="en-GB"/>
        </w:rPr>
        <w:t>(</w:t>
      </w:r>
      <w:r w:rsidRPr="00E55156">
        <w:rPr>
          <w:noProof/>
          <w:lang w:val="en-GB"/>
        </w:rPr>
        <w:t>2023</w:t>
      </w:r>
      <w:r w:rsidR="007F2001">
        <w:rPr>
          <w:noProof/>
          <w:lang w:val="en-GB"/>
        </w:rPr>
        <w:t>)</w:t>
      </w:r>
      <w:r w:rsidRPr="00E55156">
        <w:rPr>
          <w:noProof/>
          <w:lang w:val="en-GB"/>
        </w:rPr>
        <w:t xml:space="preserve">. Potential health risk assessment, spatio-temporal hydrochemistry and groundwater quality of Yamuna river basin, Northern India. </w:t>
      </w:r>
      <w:r w:rsidRPr="007F2001">
        <w:rPr>
          <w:i/>
          <w:iCs/>
          <w:noProof/>
          <w:lang w:val="en-GB"/>
        </w:rPr>
        <w:t>Chemosphere</w:t>
      </w:r>
      <w:r w:rsidR="007F2001">
        <w:rPr>
          <w:noProof/>
          <w:lang w:val="en-GB"/>
        </w:rPr>
        <w:t>,</w:t>
      </w:r>
      <w:r w:rsidRPr="00E55156">
        <w:rPr>
          <w:noProof/>
          <w:lang w:val="en-GB"/>
        </w:rPr>
        <w:t xml:space="preserve"> </w:t>
      </w:r>
      <w:r w:rsidRPr="007F2001">
        <w:rPr>
          <w:i/>
          <w:iCs/>
          <w:noProof/>
          <w:lang w:val="en-GB"/>
        </w:rPr>
        <w:t>311</w:t>
      </w:r>
      <w:r w:rsidRPr="00E55156">
        <w:rPr>
          <w:noProof/>
          <w:lang w:val="en-GB"/>
        </w:rPr>
        <w:t>, 136880. https://doi.org/10.1016/j.chemosphere.2022.136880</w:t>
      </w:r>
    </w:p>
    <w:p w14:paraId="5AAE9512" w14:textId="20569B5A" w:rsidR="00193923" w:rsidRPr="00E55156" w:rsidRDefault="00193923" w:rsidP="003D77A1">
      <w:pPr>
        <w:pStyle w:val="Rlit"/>
        <w:jc w:val="left"/>
        <w:rPr>
          <w:noProof/>
          <w:lang w:val="en-GB"/>
        </w:rPr>
      </w:pPr>
      <w:r w:rsidRPr="00E55156">
        <w:rPr>
          <w:noProof/>
          <w:lang w:val="en-GB"/>
        </w:rPr>
        <w:t xml:space="preserve">Kiani, B., Hashemi Amin, F., Bagheri, N., Bergquist, R., Mohammadi, A.A., Yousefi, M., Faraji, H., Roshandel, G., Beirami, S., Rahimzadeh, H., Hoseini, B. </w:t>
      </w:r>
      <w:r w:rsidR="007F2001">
        <w:rPr>
          <w:noProof/>
          <w:lang w:val="en-GB"/>
        </w:rPr>
        <w:t>(</w:t>
      </w:r>
      <w:r w:rsidRPr="00E55156">
        <w:rPr>
          <w:noProof/>
          <w:lang w:val="en-GB"/>
        </w:rPr>
        <w:t>2021</w:t>
      </w:r>
      <w:r w:rsidR="007F2001">
        <w:rPr>
          <w:noProof/>
          <w:lang w:val="en-GB"/>
        </w:rPr>
        <w:t>)</w:t>
      </w:r>
      <w:r w:rsidRPr="00E55156">
        <w:rPr>
          <w:noProof/>
          <w:lang w:val="en-GB"/>
        </w:rPr>
        <w:t xml:space="preserve">. Association between heavy metals and colon cancer: an ecological study based on geographical information systems in North-Eastern Iran. </w:t>
      </w:r>
      <w:r w:rsidRPr="007F2001">
        <w:rPr>
          <w:i/>
          <w:iCs/>
          <w:noProof/>
          <w:lang w:val="en-GB"/>
        </w:rPr>
        <w:t>BMC Cancer</w:t>
      </w:r>
      <w:r w:rsidR="007F2001">
        <w:rPr>
          <w:noProof/>
          <w:lang w:val="en-GB"/>
        </w:rPr>
        <w:t>,</w:t>
      </w:r>
      <w:r w:rsidRPr="00E55156">
        <w:rPr>
          <w:noProof/>
          <w:lang w:val="en-GB"/>
        </w:rPr>
        <w:t xml:space="preserve"> </w:t>
      </w:r>
      <w:r w:rsidRPr="007F2001">
        <w:rPr>
          <w:i/>
          <w:iCs/>
          <w:noProof/>
          <w:lang w:val="en-GB"/>
        </w:rPr>
        <w:t>21</w:t>
      </w:r>
      <w:r w:rsidRPr="00E55156">
        <w:rPr>
          <w:noProof/>
          <w:lang w:val="en-GB"/>
        </w:rPr>
        <w:t>, 1</w:t>
      </w:r>
      <w:r w:rsidR="007F2001">
        <w:rPr>
          <w:noProof/>
          <w:lang w:val="en-GB"/>
        </w:rPr>
        <w:t>-</w:t>
      </w:r>
      <w:r w:rsidRPr="00E55156">
        <w:rPr>
          <w:noProof/>
          <w:lang w:val="en-GB"/>
        </w:rPr>
        <w:t>12. https://doi.org/10.1186/s12885-021-08148-1</w:t>
      </w:r>
    </w:p>
    <w:p w14:paraId="7699A881" w14:textId="68C10268" w:rsidR="00193923" w:rsidRPr="00E55156" w:rsidRDefault="00193923" w:rsidP="002B56B9">
      <w:pPr>
        <w:pStyle w:val="Rlit"/>
        <w:rPr>
          <w:noProof/>
          <w:lang w:val="en-GB"/>
        </w:rPr>
      </w:pPr>
      <w:r w:rsidRPr="00E55156">
        <w:rPr>
          <w:noProof/>
          <w:lang w:val="en-GB"/>
        </w:rPr>
        <w:t xml:space="preserve">Kondor, A.C., Jakab, G., Vancsik, A., Filep, T., Szeberényi, J., Szabó, L., Maász, G., Ferincz, Á., Dobosy, P., Szalai, Z. </w:t>
      </w:r>
      <w:r w:rsidR="007F2001">
        <w:rPr>
          <w:noProof/>
          <w:lang w:val="en-GB"/>
        </w:rPr>
        <w:t>(</w:t>
      </w:r>
      <w:r w:rsidRPr="00E55156">
        <w:rPr>
          <w:noProof/>
          <w:lang w:val="en-GB"/>
        </w:rPr>
        <w:t>2020</w:t>
      </w:r>
      <w:r w:rsidR="007F2001">
        <w:rPr>
          <w:noProof/>
          <w:lang w:val="en-GB"/>
        </w:rPr>
        <w:t>)</w:t>
      </w:r>
      <w:r w:rsidRPr="00E55156">
        <w:rPr>
          <w:noProof/>
          <w:lang w:val="en-GB"/>
        </w:rPr>
        <w:t xml:space="preserve">. Occurrence of pharmaceuticals in the danube and drinking water wells: Efficiency of riverbank filtration. </w:t>
      </w:r>
      <w:r w:rsidRPr="007F2001">
        <w:rPr>
          <w:i/>
          <w:iCs/>
          <w:noProof/>
          <w:lang w:val="en-GB"/>
        </w:rPr>
        <w:t>Environ. Pollut.</w:t>
      </w:r>
      <w:r w:rsidR="007F2001">
        <w:rPr>
          <w:noProof/>
          <w:lang w:val="en-GB"/>
        </w:rPr>
        <w:t>,</w:t>
      </w:r>
      <w:r w:rsidRPr="00E55156">
        <w:rPr>
          <w:noProof/>
          <w:lang w:val="en-GB"/>
        </w:rPr>
        <w:t xml:space="preserve"> </w:t>
      </w:r>
      <w:r w:rsidRPr="007F2001">
        <w:rPr>
          <w:i/>
          <w:iCs/>
          <w:noProof/>
          <w:lang w:val="en-GB"/>
        </w:rPr>
        <w:t>265</w:t>
      </w:r>
      <w:r w:rsidRPr="00E55156">
        <w:rPr>
          <w:noProof/>
          <w:lang w:val="en-GB"/>
        </w:rPr>
        <w:t>. https://doi.org/10.1016/j.envpol.2020.114893</w:t>
      </w:r>
    </w:p>
    <w:p w14:paraId="7FE25C50" w14:textId="06B1BBE3" w:rsidR="00193923" w:rsidRPr="00E55156" w:rsidRDefault="00193923" w:rsidP="002B56B9">
      <w:pPr>
        <w:pStyle w:val="Rlit"/>
        <w:rPr>
          <w:noProof/>
          <w:lang w:val="en-GB"/>
        </w:rPr>
      </w:pPr>
      <w:r w:rsidRPr="00E55156">
        <w:rPr>
          <w:noProof/>
          <w:lang w:val="en-GB"/>
        </w:rPr>
        <w:t xml:space="preserve">Kumar Dubey, S., Parmar, R. </w:t>
      </w:r>
      <w:r w:rsidR="007F2001">
        <w:rPr>
          <w:noProof/>
          <w:lang w:val="en-GB"/>
        </w:rPr>
        <w:t>(</w:t>
      </w:r>
      <w:r w:rsidRPr="00E55156">
        <w:rPr>
          <w:noProof/>
          <w:lang w:val="en-GB"/>
        </w:rPr>
        <w:t>2014</w:t>
      </w:r>
      <w:r w:rsidR="007F2001">
        <w:rPr>
          <w:noProof/>
          <w:lang w:val="en-GB"/>
        </w:rPr>
        <w:t>)</w:t>
      </w:r>
      <w:r w:rsidRPr="00E55156">
        <w:rPr>
          <w:noProof/>
          <w:lang w:val="en-GB"/>
        </w:rPr>
        <w:t xml:space="preserve">. Assessment of Water Quality of Drainage System in the Yamuna River At Delhi. </w:t>
      </w:r>
      <w:r w:rsidRPr="007F2001">
        <w:rPr>
          <w:i/>
          <w:iCs/>
          <w:noProof/>
          <w:lang w:val="en-GB"/>
        </w:rPr>
        <w:t>Int. J. Recent Sci. Res.</w:t>
      </w:r>
    </w:p>
    <w:p w14:paraId="29FC6838" w14:textId="22B70E29" w:rsidR="00193923" w:rsidRPr="00E55156" w:rsidRDefault="00193923" w:rsidP="007F2001">
      <w:pPr>
        <w:pStyle w:val="Rlit"/>
        <w:jc w:val="left"/>
        <w:rPr>
          <w:noProof/>
          <w:lang w:val="en-GB"/>
        </w:rPr>
      </w:pPr>
      <w:r w:rsidRPr="00E55156">
        <w:rPr>
          <w:noProof/>
          <w:lang w:val="en-GB"/>
        </w:rPr>
        <w:t xml:space="preserve">Lalwani, D., Ruan, Y., Taniyasu, S., Yamazaki, E., Kumar, N.J.I., Lam, P.K.S., Wang, X., Yamashita, N. </w:t>
      </w:r>
      <w:r w:rsidR="007F2001">
        <w:rPr>
          <w:noProof/>
          <w:lang w:val="en-GB"/>
        </w:rPr>
        <w:t>(</w:t>
      </w:r>
      <w:r w:rsidRPr="00E55156">
        <w:rPr>
          <w:noProof/>
          <w:lang w:val="en-GB"/>
        </w:rPr>
        <w:t>2020</w:t>
      </w:r>
      <w:r w:rsidR="007F2001">
        <w:rPr>
          <w:noProof/>
          <w:lang w:val="en-GB"/>
        </w:rPr>
        <w:t>)</w:t>
      </w:r>
      <w:r w:rsidRPr="00E55156">
        <w:rPr>
          <w:noProof/>
          <w:lang w:val="en-GB"/>
        </w:rPr>
        <w:t xml:space="preserve">. Nationwide distribution and potential risk of bisphenol analogues in Indian waters. </w:t>
      </w:r>
      <w:r w:rsidRPr="007F2001">
        <w:rPr>
          <w:i/>
          <w:iCs/>
          <w:noProof/>
          <w:lang w:val="en-GB"/>
        </w:rPr>
        <w:t>Ecotoxicol. Environ. Saf.</w:t>
      </w:r>
      <w:r w:rsidR="007F2001">
        <w:rPr>
          <w:noProof/>
          <w:lang w:val="en-GB"/>
        </w:rPr>
        <w:t>,</w:t>
      </w:r>
      <w:r w:rsidRPr="00E55156">
        <w:rPr>
          <w:noProof/>
          <w:lang w:val="en-GB"/>
        </w:rPr>
        <w:t xml:space="preserve"> </w:t>
      </w:r>
      <w:r w:rsidRPr="007F2001">
        <w:rPr>
          <w:i/>
          <w:iCs/>
          <w:noProof/>
          <w:lang w:val="en-GB"/>
        </w:rPr>
        <w:t>200</w:t>
      </w:r>
      <w:r w:rsidRPr="00E55156">
        <w:rPr>
          <w:noProof/>
          <w:lang w:val="en-GB"/>
        </w:rPr>
        <w:t>, 110718. https://doi.org/10.1016/j.ecoenv.2020.110718</w:t>
      </w:r>
    </w:p>
    <w:p w14:paraId="5336E942" w14:textId="116F6952" w:rsidR="00193923" w:rsidRPr="00E55156" w:rsidRDefault="00193923" w:rsidP="002B56B9">
      <w:pPr>
        <w:pStyle w:val="Rlit"/>
        <w:rPr>
          <w:noProof/>
          <w:lang w:val="en-GB"/>
        </w:rPr>
      </w:pPr>
      <w:r w:rsidRPr="00E55156">
        <w:rPr>
          <w:noProof/>
          <w:lang w:val="en-GB"/>
        </w:rPr>
        <w:t xml:space="preserve">Lamba, M., Sreekrishnan, T.R., Ahammad, S.Z. </w:t>
      </w:r>
      <w:r w:rsidR="007F2001">
        <w:rPr>
          <w:noProof/>
          <w:lang w:val="en-GB"/>
        </w:rPr>
        <w:t>(</w:t>
      </w:r>
      <w:r w:rsidRPr="00E55156">
        <w:rPr>
          <w:noProof/>
          <w:lang w:val="en-GB"/>
        </w:rPr>
        <w:t>2020</w:t>
      </w:r>
      <w:r w:rsidR="007F2001">
        <w:rPr>
          <w:noProof/>
          <w:lang w:val="en-GB"/>
        </w:rPr>
        <w:t>)</w:t>
      </w:r>
      <w:r w:rsidRPr="00E55156">
        <w:rPr>
          <w:noProof/>
          <w:lang w:val="en-GB"/>
        </w:rPr>
        <w:t xml:space="preserve">. Sewage mediated transfer of antibiotic resistance to River Yamuna in Delhi, India. </w:t>
      </w:r>
      <w:r w:rsidRPr="007F2001">
        <w:rPr>
          <w:i/>
          <w:iCs/>
          <w:noProof/>
          <w:lang w:val="en-GB"/>
        </w:rPr>
        <w:t>J. Environ. Chem. Eng.</w:t>
      </w:r>
      <w:r w:rsidR="007F2001">
        <w:rPr>
          <w:noProof/>
          <w:lang w:val="en-GB"/>
        </w:rPr>
        <w:t>,</w:t>
      </w:r>
      <w:r w:rsidRPr="00E55156">
        <w:rPr>
          <w:noProof/>
          <w:lang w:val="en-GB"/>
        </w:rPr>
        <w:t xml:space="preserve"> </w:t>
      </w:r>
      <w:r w:rsidRPr="007F2001">
        <w:rPr>
          <w:i/>
          <w:iCs/>
          <w:noProof/>
          <w:lang w:val="en-GB"/>
        </w:rPr>
        <w:t>8</w:t>
      </w:r>
      <w:r w:rsidRPr="00E55156">
        <w:rPr>
          <w:noProof/>
          <w:lang w:val="en-GB"/>
        </w:rPr>
        <w:t>, 102088. https://doi.org/10.1016/j.jece.2017.12.041</w:t>
      </w:r>
    </w:p>
    <w:p w14:paraId="7C9F7CAA" w14:textId="573BBB18" w:rsidR="00193923" w:rsidRPr="00E55156" w:rsidRDefault="00193923" w:rsidP="002B56B9">
      <w:pPr>
        <w:pStyle w:val="Rlit"/>
        <w:rPr>
          <w:noProof/>
          <w:lang w:val="en-GB"/>
        </w:rPr>
      </w:pPr>
      <w:r w:rsidRPr="00E55156">
        <w:rPr>
          <w:noProof/>
          <w:lang w:val="en-GB"/>
        </w:rPr>
        <w:t xml:space="preserve">Mandaric, L., Diamantini, E., Stella, E., Cano-Paoli, K., Valle-Sistac, J., Molins-Delgado, D., Bellin, A., Chiogna, G., Majone, B., Diaz-Cruz, M.S., Sabater, S., Barcelo, D., Petrovic, M. </w:t>
      </w:r>
      <w:r w:rsidR="007F2001">
        <w:rPr>
          <w:noProof/>
          <w:lang w:val="en-GB"/>
        </w:rPr>
        <w:t>(</w:t>
      </w:r>
      <w:r w:rsidRPr="00E55156">
        <w:rPr>
          <w:noProof/>
          <w:lang w:val="en-GB"/>
        </w:rPr>
        <w:t>2017</w:t>
      </w:r>
      <w:r w:rsidR="007F2001">
        <w:rPr>
          <w:noProof/>
          <w:lang w:val="en-GB"/>
        </w:rPr>
        <w:t>)</w:t>
      </w:r>
      <w:r w:rsidRPr="00E55156">
        <w:rPr>
          <w:noProof/>
          <w:lang w:val="en-GB"/>
        </w:rPr>
        <w:t xml:space="preserve">. Contamination sources and distribution patterns of pharmaceuticals and personal care products in Alpine rivers strongly affected by tourism. </w:t>
      </w:r>
      <w:r w:rsidRPr="007F2001">
        <w:rPr>
          <w:i/>
          <w:iCs/>
          <w:noProof/>
          <w:lang w:val="en-GB"/>
        </w:rPr>
        <w:t>Sci. Total Environ.</w:t>
      </w:r>
      <w:r w:rsidR="007F2001">
        <w:rPr>
          <w:noProof/>
          <w:lang w:val="en-GB"/>
        </w:rPr>
        <w:t>,</w:t>
      </w:r>
      <w:r w:rsidRPr="00E55156">
        <w:rPr>
          <w:noProof/>
          <w:lang w:val="en-GB"/>
        </w:rPr>
        <w:t xml:space="preserve"> </w:t>
      </w:r>
      <w:r w:rsidRPr="007F2001">
        <w:rPr>
          <w:i/>
          <w:iCs/>
          <w:noProof/>
          <w:lang w:val="en-GB"/>
        </w:rPr>
        <w:t>590</w:t>
      </w:r>
      <w:r w:rsidR="007F2001" w:rsidRPr="007F2001">
        <w:rPr>
          <w:i/>
          <w:iCs/>
          <w:noProof/>
          <w:lang w:val="en-GB"/>
        </w:rPr>
        <w:t>-</w:t>
      </w:r>
      <w:r w:rsidRPr="007F2001">
        <w:rPr>
          <w:i/>
          <w:iCs/>
          <w:noProof/>
          <w:lang w:val="en-GB"/>
        </w:rPr>
        <w:t>591</w:t>
      </w:r>
      <w:r w:rsidRPr="00E55156">
        <w:rPr>
          <w:noProof/>
          <w:lang w:val="en-GB"/>
        </w:rPr>
        <w:t>, 484</w:t>
      </w:r>
      <w:r w:rsidR="007F2001">
        <w:rPr>
          <w:noProof/>
          <w:lang w:val="en-GB"/>
        </w:rPr>
        <w:t>-</w:t>
      </w:r>
      <w:r w:rsidRPr="00E55156">
        <w:rPr>
          <w:noProof/>
          <w:lang w:val="en-GB"/>
        </w:rPr>
        <w:t>494. https://doi.org/10.1016/j.scitotenv.2017.02.185</w:t>
      </w:r>
    </w:p>
    <w:p w14:paraId="0D7E70FC" w14:textId="3F8B1409" w:rsidR="00193923" w:rsidRPr="00E55156" w:rsidRDefault="00193923" w:rsidP="007F2001">
      <w:pPr>
        <w:pStyle w:val="Rlit"/>
        <w:jc w:val="left"/>
        <w:rPr>
          <w:noProof/>
          <w:lang w:val="en-GB"/>
        </w:rPr>
      </w:pPr>
      <w:r w:rsidRPr="00E55156">
        <w:rPr>
          <w:noProof/>
          <w:lang w:val="en-GB"/>
        </w:rPr>
        <w:t xml:space="preserve">Mandaric, L., Kalogianni, E., Skoulikidis, N., Petrovic, M., Sabater, S. </w:t>
      </w:r>
      <w:r w:rsidR="007F2001">
        <w:rPr>
          <w:noProof/>
          <w:lang w:val="en-GB"/>
        </w:rPr>
        <w:t>(</w:t>
      </w:r>
      <w:r w:rsidRPr="00E55156">
        <w:rPr>
          <w:noProof/>
          <w:lang w:val="en-GB"/>
        </w:rPr>
        <w:t>2019</w:t>
      </w:r>
      <w:r w:rsidR="007F2001">
        <w:rPr>
          <w:noProof/>
          <w:lang w:val="en-GB"/>
        </w:rPr>
        <w:t>)</w:t>
      </w:r>
      <w:r w:rsidRPr="00E55156">
        <w:rPr>
          <w:noProof/>
          <w:lang w:val="en-GB"/>
        </w:rPr>
        <w:t xml:space="preserve">. Contamination patterns and attenuation of pharmaceuticals in a temporary Mediterranean river. </w:t>
      </w:r>
      <w:r w:rsidRPr="007F2001">
        <w:rPr>
          <w:i/>
          <w:iCs/>
          <w:noProof/>
          <w:lang w:val="en-GB"/>
        </w:rPr>
        <w:t>Sci. Total Environ.</w:t>
      </w:r>
      <w:r w:rsidR="007F2001">
        <w:rPr>
          <w:noProof/>
          <w:lang w:val="en-GB"/>
        </w:rPr>
        <w:t>,</w:t>
      </w:r>
      <w:r w:rsidRPr="00E55156">
        <w:rPr>
          <w:noProof/>
          <w:lang w:val="en-GB"/>
        </w:rPr>
        <w:t xml:space="preserve"> </w:t>
      </w:r>
      <w:r w:rsidRPr="007F2001">
        <w:rPr>
          <w:i/>
          <w:iCs/>
          <w:noProof/>
          <w:lang w:val="en-GB"/>
        </w:rPr>
        <w:t>647</w:t>
      </w:r>
      <w:r w:rsidRPr="00E55156">
        <w:rPr>
          <w:noProof/>
          <w:lang w:val="en-GB"/>
        </w:rPr>
        <w:t>, 561</w:t>
      </w:r>
      <w:r w:rsidR="007F2001">
        <w:rPr>
          <w:noProof/>
          <w:lang w:val="en-GB"/>
        </w:rPr>
        <w:t>-</w:t>
      </w:r>
      <w:r w:rsidRPr="00E55156">
        <w:rPr>
          <w:noProof/>
          <w:lang w:val="en-GB"/>
        </w:rPr>
        <w:t>569. https://doi.org/10.1016/j.scitotenv.2018.07.308</w:t>
      </w:r>
    </w:p>
    <w:p w14:paraId="46C12453" w14:textId="28D2C4D7" w:rsidR="00193923" w:rsidRPr="00AA3D54" w:rsidRDefault="00193923" w:rsidP="002B56B9">
      <w:pPr>
        <w:pStyle w:val="Rlit"/>
        <w:rPr>
          <w:noProof/>
          <w:spacing w:val="-2"/>
          <w:lang w:val="en-GB"/>
        </w:rPr>
      </w:pPr>
      <w:r w:rsidRPr="00AA3D54">
        <w:rPr>
          <w:noProof/>
          <w:spacing w:val="-2"/>
          <w:lang w:val="en-GB"/>
        </w:rPr>
        <w:t xml:space="preserve">Mendoza, A., Aceña, J., Pérez, S., Negreira, N., Barceló, D. </w:t>
      </w:r>
      <w:r w:rsidR="007F2001" w:rsidRPr="00AA3D54">
        <w:rPr>
          <w:noProof/>
          <w:spacing w:val="-2"/>
          <w:lang w:val="en-GB"/>
        </w:rPr>
        <w:t>(</w:t>
      </w:r>
      <w:r w:rsidRPr="00AA3D54">
        <w:rPr>
          <w:noProof/>
          <w:spacing w:val="-2"/>
          <w:lang w:val="en-GB"/>
        </w:rPr>
        <w:t>2016</w:t>
      </w:r>
      <w:r w:rsidR="007F2001" w:rsidRPr="00AA3D54">
        <w:rPr>
          <w:noProof/>
          <w:spacing w:val="-2"/>
          <w:lang w:val="en-GB"/>
        </w:rPr>
        <w:t>)</w:t>
      </w:r>
      <w:r w:rsidRPr="00AA3D54">
        <w:rPr>
          <w:noProof/>
          <w:spacing w:val="-2"/>
          <w:lang w:val="en-GB"/>
        </w:rPr>
        <w:t>. Occurrence of pharmaceuticals in hospital wastewaters and assessment of their associated environmental risk and hazard : a Spanish case study . o Sampling 8</w:t>
      </w:r>
      <w:r w:rsidR="007F2001" w:rsidRPr="00AA3D54">
        <w:rPr>
          <w:noProof/>
          <w:spacing w:val="-2"/>
          <w:lang w:val="en-GB"/>
        </w:rPr>
        <w:t>-</w:t>
      </w:r>
      <w:r w:rsidRPr="00AA3D54">
        <w:rPr>
          <w:noProof/>
          <w:spacing w:val="-2"/>
          <w:lang w:val="en-GB"/>
        </w:rPr>
        <w:t>9.</w:t>
      </w:r>
    </w:p>
    <w:p w14:paraId="7A9B6781" w14:textId="782904C5" w:rsidR="00193923" w:rsidRPr="00E55156" w:rsidRDefault="00193923" w:rsidP="007F2001">
      <w:pPr>
        <w:pStyle w:val="Rlit"/>
        <w:jc w:val="left"/>
        <w:rPr>
          <w:noProof/>
          <w:lang w:val="en-GB"/>
        </w:rPr>
      </w:pPr>
      <w:r w:rsidRPr="00E55156">
        <w:rPr>
          <w:noProof/>
          <w:lang w:val="en-GB"/>
        </w:rPr>
        <w:t xml:space="preserve">Mishra, S., Kumar, P., Mehrotra, I., Kumar, M. </w:t>
      </w:r>
      <w:r w:rsidR="007F2001">
        <w:rPr>
          <w:noProof/>
          <w:lang w:val="en-GB"/>
        </w:rPr>
        <w:t>(</w:t>
      </w:r>
      <w:r w:rsidRPr="00E55156">
        <w:rPr>
          <w:noProof/>
          <w:lang w:val="en-GB"/>
        </w:rPr>
        <w:t>2023a</w:t>
      </w:r>
      <w:r w:rsidR="007F2001">
        <w:rPr>
          <w:noProof/>
          <w:lang w:val="en-GB"/>
        </w:rPr>
        <w:t>)</w:t>
      </w:r>
      <w:r w:rsidRPr="00E55156">
        <w:rPr>
          <w:noProof/>
          <w:lang w:val="en-GB"/>
        </w:rPr>
        <w:t xml:space="preserve">. Prevalence of organic micropollutants in the Yamuna River, Delhi, India: seasonal variations and governing factors. </w:t>
      </w:r>
      <w:r w:rsidRPr="007F2001">
        <w:rPr>
          <w:i/>
          <w:iCs/>
          <w:noProof/>
          <w:lang w:val="en-GB"/>
        </w:rPr>
        <w:t>Sci. Total Environ.</w:t>
      </w:r>
      <w:r w:rsidR="007F2001">
        <w:rPr>
          <w:noProof/>
          <w:lang w:val="en-GB"/>
        </w:rPr>
        <w:t>,</w:t>
      </w:r>
      <w:r w:rsidRPr="00E55156">
        <w:rPr>
          <w:noProof/>
          <w:lang w:val="en-GB"/>
        </w:rPr>
        <w:t xml:space="preserve"> </w:t>
      </w:r>
      <w:r w:rsidRPr="007F2001">
        <w:rPr>
          <w:i/>
          <w:iCs/>
          <w:noProof/>
          <w:lang w:val="en-GB"/>
        </w:rPr>
        <w:t>858</w:t>
      </w:r>
      <w:r w:rsidRPr="00E55156">
        <w:rPr>
          <w:noProof/>
          <w:lang w:val="en-GB"/>
        </w:rPr>
        <w:t>, 159684. https://doi.org/10.1016/J.SCITOTENV.2022.159684</w:t>
      </w:r>
    </w:p>
    <w:p w14:paraId="36DEBA86" w14:textId="0B23A56C" w:rsidR="00193923" w:rsidRPr="00E55156" w:rsidRDefault="00193923" w:rsidP="007F2001">
      <w:pPr>
        <w:pStyle w:val="Rlit"/>
        <w:jc w:val="left"/>
        <w:rPr>
          <w:noProof/>
          <w:lang w:val="en-GB"/>
        </w:rPr>
      </w:pPr>
      <w:r w:rsidRPr="00E55156">
        <w:rPr>
          <w:noProof/>
          <w:lang w:val="en-GB"/>
        </w:rPr>
        <w:t xml:space="preserve">Mishra, S., Kumar, P., Mehrotra, I., Kumar, M. </w:t>
      </w:r>
      <w:r w:rsidR="007F2001">
        <w:rPr>
          <w:noProof/>
          <w:lang w:val="en-GB"/>
        </w:rPr>
        <w:t>(</w:t>
      </w:r>
      <w:r w:rsidRPr="00E55156">
        <w:rPr>
          <w:noProof/>
          <w:lang w:val="en-GB"/>
        </w:rPr>
        <w:t>2023b</w:t>
      </w:r>
      <w:r w:rsidR="007F2001">
        <w:rPr>
          <w:noProof/>
          <w:lang w:val="en-GB"/>
        </w:rPr>
        <w:t>)</w:t>
      </w:r>
      <w:r w:rsidRPr="00E55156">
        <w:rPr>
          <w:noProof/>
          <w:lang w:val="en-GB"/>
        </w:rPr>
        <w:t xml:space="preserve">. Prevalence of organic micropollutants in the Yamuna River, Delhi, India: seasonal variations and governing factors. </w:t>
      </w:r>
      <w:r w:rsidRPr="007F2001">
        <w:rPr>
          <w:i/>
          <w:iCs/>
          <w:noProof/>
          <w:lang w:val="en-GB"/>
        </w:rPr>
        <w:t>Sci. Total Environ.</w:t>
      </w:r>
      <w:r w:rsidR="007F2001">
        <w:rPr>
          <w:noProof/>
          <w:lang w:val="en-GB"/>
        </w:rPr>
        <w:t>,</w:t>
      </w:r>
      <w:r w:rsidRPr="00E55156">
        <w:rPr>
          <w:noProof/>
          <w:lang w:val="en-GB"/>
        </w:rPr>
        <w:t xml:space="preserve"> </w:t>
      </w:r>
      <w:r w:rsidRPr="007F2001">
        <w:rPr>
          <w:i/>
          <w:iCs/>
          <w:noProof/>
          <w:lang w:val="en-GB"/>
        </w:rPr>
        <w:t>858</w:t>
      </w:r>
      <w:r w:rsidRPr="00E55156">
        <w:rPr>
          <w:noProof/>
          <w:lang w:val="en-GB"/>
        </w:rPr>
        <w:t>, 159684. https://doi.org/10.1016/j.scitotenv.2022.159684</w:t>
      </w:r>
    </w:p>
    <w:p w14:paraId="19A6677F" w14:textId="7694E845" w:rsidR="00193923" w:rsidRPr="00E55156" w:rsidRDefault="00193923" w:rsidP="007F2001">
      <w:pPr>
        <w:pStyle w:val="Rlit"/>
        <w:jc w:val="left"/>
        <w:rPr>
          <w:noProof/>
          <w:lang w:val="en-GB"/>
        </w:rPr>
      </w:pPr>
      <w:r w:rsidRPr="00E55156">
        <w:rPr>
          <w:noProof/>
          <w:lang w:val="en-GB"/>
        </w:rPr>
        <w:t xml:space="preserve">Mutiyar, P.K., Gupta, S.K., Mittal, A.K. </w:t>
      </w:r>
      <w:r w:rsidR="007F2001">
        <w:rPr>
          <w:noProof/>
          <w:lang w:val="en-GB"/>
        </w:rPr>
        <w:t>(</w:t>
      </w:r>
      <w:r w:rsidRPr="00E55156">
        <w:rPr>
          <w:noProof/>
          <w:lang w:val="en-GB"/>
        </w:rPr>
        <w:t>2018</w:t>
      </w:r>
      <w:r w:rsidR="007F2001">
        <w:rPr>
          <w:noProof/>
          <w:lang w:val="en-GB"/>
        </w:rPr>
        <w:t>)</w:t>
      </w:r>
      <w:r w:rsidRPr="00E55156">
        <w:rPr>
          <w:noProof/>
          <w:lang w:val="en-GB"/>
        </w:rPr>
        <w:t xml:space="preserve">. Fate of pharmaceutical active compounds (PhACs) from River Yamuna, India: An ecotoxicological risk assessment approach. </w:t>
      </w:r>
      <w:r w:rsidRPr="007F2001">
        <w:rPr>
          <w:i/>
          <w:iCs/>
          <w:noProof/>
          <w:lang w:val="en-GB"/>
        </w:rPr>
        <w:t>Ecotoxicol. Environ. Saf.</w:t>
      </w:r>
      <w:r w:rsidR="007F2001">
        <w:rPr>
          <w:noProof/>
          <w:lang w:val="en-GB"/>
        </w:rPr>
        <w:t>,</w:t>
      </w:r>
      <w:r w:rsidRPr="00E55156">
        <w:rPr>
          <w:noProof/>
          <w:lang w:val="en-GB"/>
        </w:rPr>
        <w:t xml:space="preserve"> </w:t>
      </w:r>
      <w:r w:rsidRPr="007F2001">
        <w:rPr>
          <w:i/>
          <w:iCs/>
          <w:noProof/>
          <w:lang w:val="en-GB"/>
        </w:rPr>
        <w:t>150</w:t>
      </w:r>
      <w:r w:rsidRPr="00E55156">
        <w:rPr>
          <w:noProof/>
          <w:lang w:val="en-GB"/>
        </w:rPr>
        <w:t>, 297</w:t>
      </w:r>
      <w:r w:rsidR="007F2001">
        <w:rPr>
          <w:noProof/>
          <w:lang w:val="en-GB"/>
        </w:rPr>
        <w:t>-</w:t>
      </w:r>
      <w:r w:rsidRPr="00E55156">
        <w:rPr>
          <w:noProof/>
          <w:lang w:val="en-GB"/>
        </w:rPr>
        <w:t>304. https://doi.org/10.1016/j.ecoenv.2017.12.041</w:t>
      </w:r>
    </w:p>
    <w:p w14:paraId="1FDD2B2F" w14:textId="313FFF8F" w:rsidR="00193923" w:rsidRPr="00E55156" w:rsidRDefault="00193923" w:rsidP="002B56B9">
      <w:pPr>
        <w:pStyle w:val="Rlit"/>
        <w:rPr>
          <w:noProof/>
          <w:lang w:val="en-GB"/>
        </w:rPr>
      </w:pPr>
      <w:r w:rsidRPr="00E55156">
        <w:rPr>
          <w:noProof/>
          <w:lang w:val="en-GB"/>
        </w:rPr>
        <w:t xml:space="preserve">Na, T.W., Kang, T.-W., Lee, K.-H., Hwang, S.-H., Jung, H.-J., Kim, K. </w:t>
      </w:r>
      <w:r w:rsidR="007F2001">
        <w:rPr>
          <w:noProof/>
          <w:lang w:val="en-GB"/>
        </w:rPr>
        <w:t>(</w:t>
      </w:r>
      <w:r w:rsidRPr="00E55156">
        <w:rPr>
          <w:noProof/>
          <w:lang w:val="en-GB"/>
        </w:rPr>
        <w:t>2019</w:t>
      </w:r>
      <w:r w:rsidR="007F2001">
        <w:rPr>
          <w:noProof/>
          <w:lang w:val="en-GB"/>
        </w:rPr>
        <w:t>)</w:t>
      </w:r>
      <w:r w:rsidRPr="00E55156">
        <w:rPr>
          <w:noProof/>
          <w:lang w:val="en-GB"/>
        </w:rPr>
        <w:t xml:space="preserve">. Distribution and ecological risk of pharmaceuticals in surface water of the Yeongsan river, Republic of Korea. </w:t>
      </w:r>
      <w:r w:rsidRPr="007F2001">
        <w:rPr>
          <w:i/>
          <w:iCs/>
          <w:noProof/>
          <w:lang w:val="en-GB"/>
        </w:rPr>
        <w:t>Ecotoxicol. Environ. Saf.</w:t>
      </w:r>
      <w:r w:rsidR="007F2001">
        <w:rPr>
          <w:noProof/>
          <w:lang w:val="en-GB"/>
        </w:rPr>
        <w:t>,</w:t>
      </w:r>
      <w:r w:rsidRPr="00E55156">
        <w:rPr>
          <w:noProof/>
          <w:lang w:val="en-GB"/>
        </w:rPr>
        <w:t xml:space="preserve"> </w:t>
      </w:r>
      <w:r w:rsidRPr="007F2001">
        <w:rPr>
          <w:i/>
          <w:iCs/>
          <w:noProof/>
          <w:lang w:val="en-GB"/>
        </w:rPr>
        <w:t>181</w:t>
      </w:r>
      <w:r w:rsidRPr="00E55156">
        <w:rPr>
          <w:noProof/>
          <w:lang w:val="en-GB"/>
        </w:rPr>
        <w:t>, 180</w:t>
      </w:r>
      <w:r w:rsidR="007F2001">
        <w:rPr>
          <w:noProof/>
          <w:lang w:val="en-GB"/>
        </w:rPr>
        <w:t>-</w:t>
      </w:r>
      <w:r w:rsidRPr="00E55156">
        <w:rPr>
          <w:noProof/>
          <w:lang w:val="en-GB"/>
        </w:rPr>
        <w:t>186. https://doi.org/https://doi.org/10.1016/j.ecoenv.2019.06.004</w:t>
      </w:r>
    </w:p>
    <w:p w14:paraId="02CE7ED2" w14:textId="7C0E545D" w:rsidR="00193923" w:rsidRPr="00E55156" w:rsidRDefault="00193923" w:rsidP="002B56B9">
      <w:pPr>
        <w:pStyle w:val="Rlit"/>
        <w:rPr>
          <w:noProof/>
          <w:lang w:val="en-GB"/>
        </w:rPr>
      </w:pPr>
      <w:r w:rsidRPr="00E55156">
        <w:rPr>
          <w:noProof/>
          <w:lang w:val="en-GB"/>
        </w:rPr>
        <w:t xml:space="preserve">Online, D.B. </w:t>
      </w:r>
      <w:r w:rsidR="007F2001">
        <w:rPr>
          <w:noProof/>
          <w:lang w:val="en-GB"/>
        </w:rPr>
        <w:t>(</w:t>
      </w:r>
      <w:r w:rsidRPr="00E55156">
        <w:rPr>
          <w:noProof/>
          <w:lang w:val="en-GB"/>
        </w:rPr>
        <w:t>2024</w:t>
      </w:r>
      <w:r w:rsidR="007F2001">
        <w:rPr>
          <w:noProof/>
          <w:lang w:val="en-GB"/>
        </w:rPr>
        <w:t>)</w:t>
      </w:r>
      <w:r w:rsidRPr="00E55156">
        <w:rPr>
          <w:noProof/>
          <w:lang w:val="en-GB"/>
        </w:rPr>
        <w:t>. Sulfamethoxazole: Uses, Interactions, Mechanism of Action | DrugBank Online [WWW Document]. DRUgBank Online. URL https://go.drugbank.com/drugs/DB01015 (accessed 4.27.23).</w:t>
      </w:r>
    </w:p>
    <w:p w14:paraId="46E40279" w14:textId="0C97D3D1" w:rsidR="00193923" w:rsidRPr="00E55156" w:rsidRDefault="00193923" w:rsidP="003D77A1">
      <w:pPr>
        <w:pStyle w:val="Rlit"/>
        <w:jc w:val="left"/>
        <w:rPr>
          <w:noProof/>
          <w:lang w:val="en-GB"/>
        </w:rPr>
      </w:pPr>
      <w:r w:rsidRPr="00E55156">
        <w:rPr>
          <w:noProof/>
          <w:lang w:val="en-GB"/>
        </w:rPr>
        <w:t xml:space="preserve">Paíga, P., Santos, L.H.M.L.M., Ramos, S., Jorge, S., Silva, J.G., Delerue-Matos, C. </w:t>
      </w:r>
      <w:r w:rsidR="007F2001">
        <w:rPr>
          <w:noProof/>
          <w:lang w:val="en-GB"/>
        </w:rPr>
        <w:t>(</w:t>
      </w:r>
      <w:r w:rsidRPr="00E55156">
        <w:rPr>
          <w:noProof/>
          <w:lang w:val="en-GB"/>
        </w:rPr>
        <w:t>2016</w:t>
      </w:r>
      <w:r w:rsidR="007F2001">
        <w:rPr>
          <w:noProof/>
          <w:lang w:val="en-GB"/>
        </w:rPr>
        <w:t>)</w:t>
      </w:r>
      <w:r w:rsidRPr="00E55156">
        <w:rPr>
          <w:noProof/>
          <w:lang w:val="en-GB"/>
        </w:rPr>
        <w:t xml:space="preserve">. Presence of pharmaceuticals in the Lis river (Portugal): Sources, fate and seasonal variation. </w:t>
      </w:r>
      <w:r w:rsidRPr="007F2001">
        <w:rPr>
          <w:i/>
          <w:iCs/>
          <w:noProof/>
          <w:lang w:val="en-GB"/>
        </w:rPr>
        <w:t>Sci. Total Environ.</w:t>
      </w:r>
      <w:r w:rsidR="007F2001">
        <w:rPr>
          <w:noProof/>
          <w:lang w:val="en-GB"/>
        </w:rPr>
        <w:t>,</w:t>
      </w:r>
      <w:r w:rsidRPr="00E55156">
        <w:rPr>
          <w:noProof/>
          <w:lang w:val="en-GB"/>
        </w:rPr>
        <w:t xml:space="preserve"> </w:t>
      </w:r>
      <w:r w:rsidRPr="007F2001">
        <w:rPr>
          <w:i/>
          <w:iCs/>
          <w:noProof/>
          <w:lang w:val="en-GB"/>
        </w:rPr>
        <w:t>573</w:t>
      </w:r>
      <w:r w:rsidRPr="00E55156">
        <w:rPr>
          <w:noProof/>
          <w:lang w:val="en-GB"/>
        </w:rPr>
        <w:t>, 164</w:t>
      </w:r>
      <w:r w:rsidR="007F2001">
        <w:rPr>
          <w:noProof/>
          <w:lang w:val="en-GB"/>
        </w:rPr>
        <w:t>-</w:t>
      </w:r>
      <w:r w:rsidRPr="00E55156">
        <w:rPr>
          <w:noProof/>
          <w:lang w:val="en-GB"/>
        </w:rPr>
        <w:t>177. https://doi.org/10.1016/j.scitotenv.2016.08.089</w:t>
      </w:r>
    </w:p>
    <w:p w14:paraId="343FC10A" w14:textId="7B47D15A" w:rsidR="00193923" w:rsidRPr="00E55156" w:rsidRDefault="00193923" w:rsidP="007F2001">
      <w:pPr>
        <w:pStyle w:val="Rlit"/>
        <w:jc w:val="left"/>
        <w:rPr>
          <w:noProof/>
          <w:lang w:val="en-GB"/>
        </w:rPr>
      </w:pPr>
      <w:r w:rsidRPr="00E55156">
        <w:rPr>
          <w:noProof/>
          <w:lang w:val="en-GB"/>
        </w:rPr>
        <w:t xml:space="preserve">Park, N., Jeon, J. </w:t>
      </w:r>
      <w:r w:rsidR="007F2001">
        <w:rPr>
          <w:noProof/>
          <w:lang w:val="en-GB"/>
        </w:rPr>
        <w:t>(</w:t>
      </w:r>
      <w:r w:rsidRPr="00E55156">
        <w:rPr>
          <w:noProof/>
          <w:lang w:val="en-GB"/>
        </w:rPr>
        <w:t>2021</w:t>
      </w:r>
      <w:r w:rsidR="007F2001">
        <w:rPr>
          <w:noProof/>
          <w:lang w:val="en-GB"/>
        </w:rPr>
        <w:t>)</w:t>
      </w:r>
      <w:r w:rsidRPr="00E55156">
        <w:rPr>
          <w:noProof/>
          <w:lang w:val="en-GB"/>
        </w:rPr>
        <w:t>. Emerging pharmaceuticals and industrial chemicals in Nakdong River, Korea: Identification, quantitative monitoring, and prioriti</w:t>
      </w:r>
      <w:r w:rsidR="0066466D">
        <w:rPr>
          <w:noProof/>
          <w:lang w:val="en-GB"/>
        </w:rPr>
        <w:t>s</w:t>
      </w:r>
      <w:r w:rsidRPr="00E55156">
        <w:rPr>
          <w:noProof/>
          <w:lang w:val="en-GB"/>
        </w:rPr>
        <w:t xml:space="preserve">ation. </w:t>
      </w:r>
      <w:r w:rsidRPr="007F2001">
        <w:rPr>
          <w:i/>
          <w:iCs/>
          <w:noProof/>
          <w:lang w:val="en-GB"/>
        </w:rPr>
        <w:t>Chemosphere</w:t>
      </w:r>
      <w:r w:rsidR="007F2001">
        <w:rPr>
          <w:noProof/>
          <w:lang w:val="en-GB"/>
        </w:rPr>
        <w:t>,</w:t>
      </w:r>
      <w:r w:rsidRPr="00E55156">
        <w:rPr>
          <w:noProof/>
          <w:lang w:val="en-GB"/>
        </w:rPr>
        <w:t xml:space="preserve"> </w:t>
      </w:r>
      <w:r w:rsidRPr="007F2001">
        <w:rPr>
          <w:i/>
          <w:iCs/>
          <w:noProof/>
          <w:lang w:val="en-GB"/>
        </w:rPr>
        <w:t>263</w:t>
      </w:r>
      <w:r w:rsidRPr="00E55156">
        <w:rPr>
          <w:noProof/>
          <w:lang w:val="en-GB"/>
        </w:rPr>
        <w:t>, 128014. https://doi.org/10.1016/j.chemosphere.2020.128014</w:t>
      </w:r>
    </w:p>
    <w:p w14:paraId="0CDD6864" w14:textId="77385990" w:rsidR="00193923" w:rsidRPr="00E55156" w:rsidRDefault="00193923" w:rsidP="004A0708">
      <w:pPr>
        <w:pStyle w:val="Rlit"/>
        <w:jc w:val="left"/>
        <w:rPr>
          <w:noProof/>
          <w:lang w:val="en-GB"/>
        </w:rPr>
      </w:pPr>
      <w:r w:rsidRPr="00E55156">
        <w:rPr>
          <w:noProof/>
          <w:lang w:val="en-GB"/>
        </w:rPr>
        <w:t xml:space="preserve">Parween, M., Ramanathan, A.L., Raju, N.J. </w:t>
      </w:r>
      <w:r w:rsidR="004A0708">
        <w:rPr>
          <w:noProof/>
          <w:lang w:val="en-GB"/>
        </w:rPr>
        <w:t>(</w:t>
      </w:r>
      <w:r w:rsidRPr="00E55156">
        <w:rPr>
          <w:noProof/>
          <w:lang w:val="en-GB"/>
        </w:rPr>
        <w:t>2021</w:t>
      </w:r>
      <w:r w:rsidR="004A0708">
        <w:rPr>
          <w:noProof/>
          <w:lang w:val="en-GB"/>
        </w:rPr>
        <w:t>)</w:t>
      </w:r>
      <w:r w:rsidRPr="00E55156">
        <w:rPr>
          <w:noProof/>
          <w:lang w:val="en-GB"/>
        </w:rPr>
        <w:t xml:space="preserve">. Assessment of toxicity and potential health risk from persistent pesticides and heavy metals along the Delhi stretch of river Yamuna. </w:t>
      </w:r>
      <w:r w:rsidRPr="004A0708">
        <w:rPr>
          <w:i/>
          <w:iCs/>
          <w:noProof/>
          <w:lang w:val="en-GB"/>
        </w:rPr>
        <w:t>Environ. Res.</w:t>
      </w:r>
      <w:r w:rsidR="004A0708">
        <w:rPr>
          <w:noProof/>
          <w:lang w:val="en-GB"/>
        </w:rPr>
        <w:t>,</w:t>
      </w:r>
      <w:r w:rsidRPr="00E55156">
        <w:rPr>
          <w:noProof/>
          <w:lang w:val="en-GB"/>
        </w:rPr>
        <w:t xml:space="preserve"> </w:t>
      </w:r>
      <w:r w:rsidRPr="004A0708">
        <w:rPr>
          <w:i/>
          <w:iCs/>
          <w:noProof/>
          <w:lang w:val="en-GB"/>
        </w:rPr>
        <w:t>202</w:t>
      </w:r>
      <w:r w:rsidRPr="00E55156">
        <w:rPr>
          <w:noProof/>
          <w:lang w:val="en-GB"/>
        </w:rPr>
        <w:t>, 111780. https://doi.org/10.1016/J.ENVRES.2021.111780</w:t>
      </w:r>
    </w:p>
    <w:p w14:paraId="24FA69F2" w14:textId="5093D332" w:rsidR="00193923" w:rsidRPr="00E55156" w:rsidRDefault="00193923" w:rsidP="004A0708">
      <w:pPr>
        <w:pStyle w:val="Rlit"/>
        <w:jc w:val="left"/>
        <w:rPr>
          <w:noProof/>
          <w:lang w:val="en-GB"/>
        </w:rPr>
      </w:pPr>
      <w:r w:rsidRPr="00E55156">
        <w:rPr>
          <w:noProof/>
          <w:lang w:val="en-GB"/>
        </w:rPr>
        <w:t xml:space="preserve">Patel, P.P., Mondal, S., Ghosh, K.G. </w:t>
      </w:r>
      <w:r w:rsidR="004A0708">
        <w:rPr>
          <w:noProof/>
          <w:lang w:val="en-GB"/>
        </w:rPr>
        <w:t>(</w:t>
      </w:r>
      <w:r w:rsidRPr="00E55156">
        <w:rPr>
          <w:noProof/>
          <w:lang w:val="en-GB"/>
        </w:rPr>
        <w:t>2020</w:t>
      </w:r>
      <w:r w:rsidR="004A0708">
        <w:rPr>
          <w:noProof/>
          <w:lang w:val="en-GB"/>
        </w:rPr>
        <w:t>)</w:t>
      </w:r>
      <w:r w:rsidRPr="00E55156">
        <w:rPr>
          <w:noProof/>
          <w:lang w:val="en-GB"/>
        </w:rPr>
        <w:t>. Some respite for India</w:t>
      </w:r>
      <w:r w:rsidR="0066466D">
        <w:rPr>
          <w:noProof/>
          <w:lang w:val="en-GB"/>
        </w:rPr>
        <w:t>'</w:t>
      </w:r>
      <w:r w:rsidRPr="00E55156">
        <w:rPr>
          <w:noProof/>
          <w:lang w:val="en-GB"/>
        </w:rPr>
        <w:t>s dirtiest river? Examining the Yamuna</w:t>
      </w:r>
      <w:r w:rsidR="0066466D">
        <w:rPr>
          <w:noProof/>
          <w:lang w:val="en-GB"/>
        </w:rPr>
        <w:t>'</w:t>
      </w:r>
      <w:r w:rsidRPr="00E55156">
        <w:rPr>
          <w:noProof/>
          <w:lang w:val="en-GB"/>
        </w:rPr>
        <w:t xml:space="preserve">s water quality at Delhi during the COVID-19 lockdown period. </w:t>
      </w:r>
      <w:r w:rsidRPr="004A0708">
        <w:rPr>
          <w:i/>
          <w:iCs/>
          <w:noProof/>
          <w:lang w:val="en-GB"/>
        </w:rPr>
        <w:t>Sci. Total Environ.</w:t>
      </w:r>
      <w:r w:rsidR="004A0708">
        <w:rPr>
          <w:noProof/>
          <w:lang w:val="en-GB"/>
        </w:rPr>
        <w:t>,</w:t>
      </w:r>
      <w:r w:rsidRPr="00E55156">
        <w:rPr>
          <w:noProof/>
          <w:lang w:val="en-GB"/>
        </w:rPr>
        <w:t xml:space="preserve"> </w:t>
      </w:r>
      <w:r w:rsidRPr="004A0708">
        <w:rPr>
          <w:i/>
          <w:iCs/>
          <w:noProof/>
          <w:lang w:val="en-GB"/>
        </w:rPr>
        <w:t>744</w:t>
      </w:r>
      <w:r w:rsidRPr="00E55156">
        <w:rPr>
          <w:noProof/>
          <w:lang w:val="en-GB"/>
        </w:rPr>
        <w:t>, 140851. https://doi.org/10.1016/j.scitotenv.2020.140851</w:t>
      </w:r>
    </w:p>
    <w:p w14:paraId="35BF236F" w14:textId="4BAEC0CF" w:rsidR="00193923" w:rsidRPr="00E55156" w:rsidRDefault="00193923" w:rsidP="004A0708">
      <w:pPr>
        <w:pStyle w:val="Rlit"/>
        <w:jc w:val="left"/>
        <w:rPr>
          <w:noProof/>
          <w:lang w:val="en-GB"/>
        </w:rPr>
      </w:pPr>
      <w:r w:rsidRPr="00E55156">
        <w:rPr>
          <w:noProof/>
          <w:lang w:val="en-GB"/>
        </w:rPr>
        <w:lastRenderedPageBreak/>
        <w:t xml:space="preserve">Pereira, A., Silva, L., Laranjeiro, C., Lino, C., Pena, A. </w:t>
      </w:r>
      <w:r w:rsidR="004A0708">
        <w:rPr>
          <w:noProof/>
          <w:lang w:val="en-GB"/>
        </w:rPr>
        <w:t>(</w:t>
      </w:r>
      <w:r w:rsidRPr="00E55156">
        <w:rPr>
          <w:noProof/>
          <w:lang w:val="en-GB"/>
        </w:rPr>
        <w:t>2020</w:t>
      </w:r>
      <w:r w:rsidR="004A0708">
        <w:rPr>
          <w:noProof/>
          <w:lang w:val="en-GB"/>
        </w:rPr>
        <w:t>)</w:t>
      </w:r>
      <w:r w:rsidRPr="00E55156">
        <w:rPr>
          <w:noProof/>
          <w:lang w:val="en-GB"/>
        </w:rPr>
        <w:t xml:space="preserve">. Selected pharmaceuticals in different aquatic compartments: Part II-Toxicity and environmental risk assessment. </w:t>
      </w:r>
      <w:r w:rsidRPr="004A0708">
        <w:rPr>
          <w:i/>
          <w:iCs/>
          <w:noProof/>
          <w:lang w:val="en-GB"/>
        </w:rPr>
        <w:t>Molecules</w:t>
      </w:r>
      <w:r w:rsidR="004A0708">
        <w:rPr>
          <w:noProof/>
          <w:lang w:val="en-GB"/>
        </w:rPr>
        <w:t>,</w:t>
      </w:r>
      <w:r w:rsidRPr="00E55156">
        <w:rPr>
          <w:noProof/>
          <w:lang w:val="en-GB"/>
        </w:rPr>
        <w:t xml:space="preserve"> </w:t>
      </w:r>
      <w:r w:rsidRPr="004A0708">
        <w:rPr>
          <w:i/>
          <w:iCs/>
          <w:noProof/>
          <w:lang w:val="en-GB"/>
        </w:rPr>
        <w:t>25</w:t>
      </w:r>
      <w:r w:rsidRPr="00E55156">
        <w:rPr>
          <w:noProof/>
          <w:lang w:val="en-GB"/>
        </w:rPr>
        <w:t>. https://doi.org/10.3390/molecules25081796</w:t>
      </w:r>
    </w:p>
    <w:p w14:paraId="00BF2DD9" w14:textId="227C8A1A" w:rsidR="00193923" w:rsidRPr="00E55156" w:rsidRDefault="00193923" w:rsidP="002B56B9">
      <w:pPr>
        <w:pStyle w:val="Rlit"/>
        <w:rPr>
          <w:noProof/>
          <w:lang w:val="en-GB"/>
        </w:rPr>
      </w:pPr>
      <w:r w:rsidRPr="00E55156">
        <w:rPr>
          <w:noProof/>
          <w:lang w:val="en-GB"/>
        </w:rPr>
        <w:t xml:space="preserve">Rezka, P., Balcerzak, W. </w:t>
      </w:r>
      <w:r w:rsidR="004A0708">
        <w:rPr>
          <w:noProof/>
          <w:lang w:val="en-GB"/>
        </w:rPr>
        <w:t>(</w:t>
      </w:r>
      <w:r w:rsidRPr="00E55156">
        <w:rPr>
          <w:noProof/>
          <w:lang w:val="en-GB"/>
        </w:rPr>
        <w:t>2015</w:t>
      </w:r>
      <w:r w:rsidR="004A0708">
        <w:rPr>
          <w:noProof/>
          <w:lang w:val="en-GB"/>
        </w:rPr>
        <w:t>)</w:t>
      </w:r>
      <w:r w:rsidRPr="00E55156">
        <w:rPr>
          <w:noProof/>
          <w:lang w:val="en-GB"/>
        </w:rPr>
        <w:t xml:space="preserve">. The occurrence of selected hypolipidemic drugs in the aquatic environment. </w:t>
      </w:r>
      <w:r w:rsidRPr="004A0708">
        <w:rPr>
          <w:i/>
          <w:iCs/>
          <w:noProof/>
          <w:lang w:val="en-GB"/>
        </w:rPr>
        <w:t>Tech. Trans. Environ. Eng.</w:t>
      </w:r>
      <w:r w:rsidR="004A0708">
        <w:rPr>
          <w:noProof/>
          <w:lang w:val="en-GB"/>
        </w:rPr>
        <w:t>,</w:t>
      </w:r>
      <w:r w:rsidRPr="00E55156">
        <w:rPr>
          <w:noProof/>
          <w:lang w:val="en-GB"/>
        </w:rPr>
        <w:t xml:space="preserve"> </w:t>
      </w:r>
      <w:r w:rsidRPr="004A0708">
        <w:rPr>
          <w:i/>
          <w:iCs/>
          <w:noProof/>
          <w:lang w:val="en-GB"/>
        </w:rPr>
        <w:t>2015</w:t>
      </w:r>
      <w:r w:rsidRPr="00E55156">
        <w:rPr>
          <w:noProof/>
          <w:lang w:val="en-GB"/>
        </w:rPr>
        <w:t>, 103</w:t>
      </w:r>
      <w:r w:rsidR="004A0708">
        <w:rPr>
          <w:noProof/>
          <w:lang w:val="en-GB"/>
        </w:rPr>
        <w:t>-</w:t>
      </w:r>
      <w:r w:rsidRPr="00E55156">
        <w:rPr>
          <w:noProof/>
          <w:lang w:val="en-GB"/>
        </w:rPr>
        <w:t>110. https://doi.org/10.4467/2353737XCT.15.188.4393</w:t>
      </w:r>
    </w:p>
    <w:p w14:paraId="414E8D1D" w14:textId="1AF8A853" w:rsidR="00193923" w:rsidRPr="00E55156" w:rsidRDefault="00193923" w:rsidP="002B56B9">
      <w:pPr>
        <w:pStyle w:val="Rlit"/>
        <w:rPr>
          <w:noProof/>
          <w:lang w:val="en-GB"/>
        </w:rPr>
      </w:pPr>
      <w:r w:rsidRPr="00E55156">
        <w:rPr>
          <w:noProof/>
          <w:lang w:val="en-GB"/>
        </w:rPr>
        <w:t xml:space="preserve">Rojo, M., Álvarez-Muñoz, D., Dománico, A., Foti, R., Rodriguez-Mozaz, S., Barceló, D., Carriquiriborde, P. </w:t>
      </w:r>
      <w:r w:rsidR="000126B8">
        <w:rPr>
          <w:noProof/>
          <w:lang w:val="en-GB"/>
        </w:rPr>
        <w:t>(</w:t>
      </w:r>
      <w:r w:rsidRPr="00E55156">
        <w:rPr>
          <w:noProof/>
          <w:lang w:val="en-GB"/>
        </w:rPr>
        <w:t>2019</w:t>
      </w:r>
      <w:r w:rsidR="000126B8">
        <w:rPr>
          <w:noProof/>
          <w:lang w:val="en-GB"/>
        </w:rPr>
        <w:t>)</w:t>
      </w:r>
      <w:r w:rsidRPr="00E55156">
        <w:rPr>
          <w:noProof/>
          <w:lang w:val="en-GB"/>
        </w:rPr>
        <w:t xml:space="preserve">. Human pharmaceuticals in three major fish species from the Uruguay River (South America) with different feeding habits. </w:t>
      </w:r>
      <w:r w:rsidRPr="000126B8">
        <w:rPr>
          <w:i/>
          <w:iCs/>
          <w:noProof/>
          <w:lang w:val="en-GB"/>
        </w:rPr>
        <w:t>Environ. Pollut.</w:t>
      </w:r>
      <w:r w:rsidR="000126B8">
        <w:rPr>
          <w:noProof/>
          <w:lang w:val="en-GB"/>
        </w:rPr>
        <w:t>,</w:t>
      </w:r>
      <w:r w:rsidRPr="00E55156">
        <w:rPr>
          <w:noProof/>
          <w:lang w:val="en-GB"/>
        </w:rPr>
        <w:t xml:space="preserve"> </w:t>
      </w:r>
      <w:r w:rsidRPr="000126B8">
        <w:rPr>
          <w:i/>
          <w:iCs/>
          <w:noProof/>
          <w:lang w:val="en-GB"/>
        </w:rPr>
        <w:t>252</w:t>
      </w:r>
      <w:r w:rsidRPr="00E55156">
        <w:rPr>
          <w:noProof/>
          <w:lang w:val="en-GB"/>
        </w:rPr>
        <w:t>, 146</w:t>
      </w:r>
      <w:r w:rsidR="000126B8">
        <w:rPr>
          <w:noProof/>
          <w:lang w:val="en-GB"/>
        </w:rPr>
        <w:t>-</w:t>
      </w:r>
      <w:r w:rsidRPr="00E55156">
        <w:rPr>
          <w:noProof/>
          <w:lang w:val="en-GB"/>
        </w:rPr>
        <w:t>154. https://doi.org/10.1016/j.envpol.2019.05.099</w:t>
      </w:r>
    </w:p>
    <w:p w14:paraId="7D885C9C" w14:textId="3A2091BE" w:rsidR="00193923" w:rsidRPr="00E55156" w:rsidRDefault="00193923" w:rsidP="000126B8">
      <w:pPr>
        <w:pStyle w:val="Rlit"/>
        <w:jc w:val="left"/>
        <w:rPr>
          <w:noProof/>
          <w:lang w:val="en-GB"/>
        </w:rPr>
      </w:pPr>
      <w:r w:rsidRPr="00E55156">
        <w:rPr>
          <w:noProof/>
          <w:lang w:val="en-GB"/>
        </w:rPr>
        <w:t xml:space="preserve">Samson, R., Shah, M., Yadav, R., Sarode, P., Rajput, V., Dastager, S.G., Dharne, M.S., Khairnar, K. </w:t>
      </w:r>
      <w:r w:rsidR="000126B8">
        <w:rPr>
          <w:noProof/>
          <w:lang w:val="en-GB"/>
        </w:rPr>
        <w:t>(</w:t>
      </w:r>
      <w:r w:rsidRPr="00E55156">
        <w:rPr>
          <w:noProof/>
          <w:lang w:val="en-GB"/>
        </w:rPr>
        <w:t>2019</w:t>
      </w:r>
      <w:r w:rsidR="000126B8">
        <w:rPr>
          <w:noProof/>
          <w:lang w:val="en-GB"/>
        </w:rPr>
        <w:t>)</w:t>
      </w:r>
      <w:r w:rsidRPr="00E55156">
        <w:rPr>
          <w:noProof/>
          <w:lang w:val="en-GB"/>
        </w:rPr>
        <w:t xml:space="preserve">. Metagenomic insights to understand transient influence of Yamuna River on taxonomic and functional aspects of bacterial and archaeal communities of River Ganges. </w:t>
      </w:r>
      <w:r w:rsidRPr="000126B8">
        <w:rPr>
          <w:i/>
          <w:iCs/>
          <w:noProof/>
          <w:lang w:val="en-GB"/>
        </w:rPr>
        <w:t>Sci. Total Environ.</w:t>
      </w:r>
      <w:r w:rsidR="000126B8">
        <w:rPr>
          <w:noProof/>
          <w:lang w:val="en-GB"/>
        </w:rPr>
        <w:t>,</w:t>
      </w:r>
      <w:r w:rsidRPr="00E55156">
        <w:rPr>
          <w:noProof/>
          <w:lang w:val="en-GB"/>
        </w:rPr>
        <w:t xml:space="preserve"> </w:t>
      </w:r>
      <w:r w:rsidRPr="000126B8">
        <w:rPr>
          <w:i/>
          <w:iCs/>
          <w:noProof/>
          <w:lang w:val="en-GB"/>
        </w:rPr>
        <w:t>674</w:t>
      </w:r>
      <w:r w:rsidRPr="00E55156">
        <w:rPr>
          <w:noProof/>
          <w:lang w:val="en-GB"/>
        </w:rPr>
        <w:t>, 288</w:t>
      </w:r>
      <w:r w:rsidR="000126B8">
        <w:rPr>
          <w:noProof/>
          <w:lang w:val="en-GB"/>
        </w:rPr>
        <w:t>-</w:t>
      </w:r>
      <w:r w:rsidRPr="00E55156">
        <w:rPr>
          <w:noProof/>
          <w:lang w:val="en-GB"/>
        </w:rPr>
        <w:t>299. https://doi.org/10.1016/j.scitotenv.2019.04.166</w:t>
      </w:r>
    </w:p>
    <w:p w14:paraId="7355D87C" w14:textId="6AA48AF5" w:rsidR="00193923" w:rsidRPr="00E55156" w:rsidRDefault="00193923" w:rsidP="000126B8">
      <w:pPr>
        <w:pStyle w:val="Rlit"/>
        <w:jc w:val="left"/>
        <w:rPr>
          <w:noProof/>
          <w:lang w:val="en-GB"/>
        </w:rPr>
      </w:pPr>
      <w:r w:rsidRPr="00E55156">
        <w:rPr>
          <w:noProof/>
          <w:lang w:val="en-GB"/>
        </w:rPr>
        <w:t xml:space="preserve">Shamsollahi, H.R., Alimohammadi, M., Momeni, S., Naddafi, K., Nabizadeh, R., Khorasgani, F.C., Masinaei, M., Yousefi, M. </w:t>
      </w:r>
      <w:r w:rsidR="000126B8">
        <w:rPr>
          <w:noProof/>
          <w:lang w:val="en-GB"/>
        </w:rPr>
        <w:t>(</w:t>
      </w:r>
      <w:r w:rsidRPr="00E55156">
        <w:rPr>
          <w:noProof/>
          <w:lang w:val="en-GB"/>
        </w:rPr>
        <w:t>2019</w:t>
      </w:r>
      <w:r w:rsidR="000126B8">
        <w:rPr>
          <w:noProof/>
          <w:lang w:val="en-GB"/>
        </w:rPr>
        <w:t>)</w:t>
      </w:r>
      <w:r w:rsidRPr="00E55156">
        <w:rPr>
          <w:noProof/>
          <w:lang w:val="en-GB"/>
        </w:rPr>
        <w:t xml:space="preserve">. Assessment of the Health Risk Induced by Accumulated Heavy Metals from Anaerobic Digestion of Biological Sludge of the Lettuce. </w:t>
      </w:r>
      <w:r w:rsidRPr="000126B8">
        <w:rPr>
          <w:i/>
          <w:iCs/>
          <w:noProof/>
          <w:lang w:val="en-GB"/>
        </w:rPr>
        <w:t>Biol. Trace Elem. Res.</w:t>
      </w:r>
      <w:r w:rsidR="000126B8">
        <w:rPr>
          <w:noProof/>
          <w:lang w:val="en-GB"/>
        </w:rPr>
        <w:t>,</w:t>
      </w:r>
      <w:r w:rsidRPr="00E55156">
        <w:rPr>
          <w:noProof/>
          <w:lang w:val="en-GB"/>
        </w:rPr>
        <w:t xml:space="preserve"> </w:t>
      </w:r>
      <w:r w:rsidRPr="000126B8">
        <w:rPr>
          <w:i/>
          <w:iCs/>
          <w:noProof/>
          <w:lang w:val="en-GB"/>
        </w:rPr>
        <w:t>188</w:t>
      </w:r>
      <w:r w:rsidRPr="00E55156">
        <w:rPr>
          <w:noProof/>
          <w:lang w:val="en-GB"/>
        </w:rPr>
        <w:t>, 514</w:t>
      </w:r>
      <w:r w:rsidR="000126B8">
        <w:rPr>
          <w:noProof/>
          <w:lang w:val="en-GB"/>
        </w:rPr>
        <w:t>-</w:t>
      </w:r>
      <w:r w:rsidRPr="00E55156">
        <w:rPr>
          <w:noProof/>
          <w:lang w:val="en-GB"/>
        </w:rPr>
        <w:t>520. https://doi.org/10.1007/s12011-018-1422-y</w:t>
      </w:r>
    </w:p>
    <w:p w14:paraId="3F5F0B27" w14:textId="5A416340" w:rsidR="00193923" w:rsidRPr="00E55156" w:rsidRDefault="00193923" w:rsidP="002B56B9">
      <w:pPr>
        <w:pStyle w:val="Rlit"/>
        <w:rPr>
          <w:noProof/>
          <w:lang w:val="en-GB"/>
        </w:rPr>
      </w:pPr>
      <w:r w:rsidRPr="00E55156">
        <w:rPr>
          <w:noProof/>
          <w:lang w:val="en-GB"/>
        </w:rPr>
        <w:t xml:space="preserve">Sharma, B.M., Bečanová, J., Scheringer, M., Sharma, A., Bharat, G.K., Whitehead, P.G., Klánová, J., Nizzetto, L. </w:t>
      </w:r>
      <w:r w:rsidR="000126B8">
        <w:rPr>
          <w:noProof/>
          <w:lang w:val="en-GB"/>
        </w:rPr>
        <w:t>(</w:t>
      </w:r>
      <w:r w:rsidRPr="00E55156">
        <w:rPr>
          <w:noProof/>
          <w:lang w:val="en-GB"/>
        </w:rPr>
        <w:t>2019</w:t>
      </w:r>
      <w:r w:rsidR="000126B8">
        <w:rPr>
          <w:noProof/>
          <w:lang w:val="en-GB"/>
        </w:rPr>
        <w:t>)</w:t>
      </w:r>
      <w:r w:rsidRPr="00E55156">
        <w:rPr>
          <w:noProof/>
          <w:lang w:val="en-GB"/>
        </w:rPr>
        <w:t xml:space="preserve">. Health and ecological risk assessment of emerging contaminants (pharmaceuticals, personal care products, and artificial sweeteners) in surface and groundwater (drinking water) in the Ganges River Basin, India. </w:t>
      </w:r>
      <w:r w:rsidRPr="000126B8">
        <w:rPr>
          <w:i/>
          <w:iCs/>
          <w:noProof/>
          <w:lang w:val="en-GB"/>
        </w:rPr>
        <w:t>Sci. Total Environ.</w:t>
      </w:r>
      <w:r w:rsidR="000126B8">
        <w:rPr>
          <w:noProof/>
          <w:lang w:val="en-GB"/>
        </w:rPr>
        <w:t>,</w:t>
      </w:r>
      <w:r w:rsidRPr="00E55156">
        <w:rPr>
          <w:noProof/>
          <w:lang w:val="en-GB"/>
        </w:rPr>
        <w:t xml:space="preserve"> </w:t>
      </w:r>
      <w:r w:rsidRPr="000126B8">
        <w:rPr>
          <w:i/>
          <w:iCs/>
          <w:noProof/>
          <w:lang w:val="en-GB"/>
        </w:rPr>
        <w:t>646</w:t>
      </w:r>
      <w:r w:rsidRPr="00E55156">
        <w:rPr>
          <w:noProof/>
          <w:lang w:val="en-GB"/>
        </w:rPr>
        <w:t>, 1459</w:t>
      </w:r>
      <w:r w:rsidR="000126B8">
        <w:rPr>
          <w:noProof/>
          <w:lang w:val="en-GB"/>
        </w:rPr>
        <w:t>-</w:t>
      </w:r>
      <w:r w:rsidRPr="00E55156">
        <w:rPr>
          <w:noProof/>
          <w:lang w:val="en-GB"/>
        </w:rPr>
        <w:t>1467. https://doi.org/10.1016/j.scitotenv.2018.07.235</w:t>
      </w:r>
    </w:p>
    <w:p w14:paraId="3C3BA59E" w14:textId="33AB1E19" w:rsidR="00193923" w:rsidRPr="00E55156" w:rsidRDefault="00193923" w:rsidP="002B56B9">
      <w:pPr>
        <w:pStyle w:val="Rlit"/>
        <w:rPr>
          <w:noProof/>
          <w:lang w:val="en-GB"/>
        </w:rPr>
      </w:pPr>
      <w:r w:rsidRPr="00E55156">
        <w:rPr>
          <w:noProof/>
          <w:lang w:val="en-GB"/>
        </w:rPr>
        <w:t xml:space="preserve">Shokri, S., Abdoli, N., Sadighara, P., Mahvi, A.H., Esrafili, A., Gholami, M., Jannat, B., Yousefi, M. </w:t>
      </w:r>
      <w:r w:rsidR="000126B8">
        <w:rPr>
          <w:noProof/>
          <w:lang w:val="en-GB"/>
        </w:rPr>
        <w:t>(</w:t>
      </w:r>
      <w:r w:rsidRPr="00E55156">
        <w:rPr>
          <w:noProof/>
          <w:lang w:val="en-GB"/>
        </w:rPr>
        <w:t>2022</w:t>
      </w:r>
      <w:r w:rsidR="000126B8">
        <w:rPr>
          <w:noProof/>
          <w:lang w:val="en-GB"/>
        </w:rPr>
        <w:t>)</w:t>
      </w:r>
      <w:r w:rsidRPr="00E55156">
        <w:rPr>
          <w:noProof/>
          <w:lang w:val="en-GB"/>
        </w:rPr>
        <w:t xml:space="preserve">. Risk assessment of heavy metals consumption through onion on human health in Iran. </w:t>
      </w:r>
      <w:r w:rsidRPr="000126B8">
        <w:rPr>
          <w:i/>
          <w:iCs/>
          <w:noProof/>
          <w:lang w:val="en-GB"/>
        </w:rPr>
        <w:t>Food Chem.</w:t>
      </w:r>
      <w:r w:rsidR="000126B8">
        <w:rPr>
          <w:noProof/>
          <w:lang w:val="en-GB"/>
        </w:rPr>
        <w:t>,</w:t>
      </w:r>
      <w:r w:rsidRPr="00E55156">
        <w:rPr>
          <w:noProof/>
          <w:lang w:val="en-GB"/>
        </w:rPr>
        <w:t xml:space="preserve"> </w:t>
      </w:r>
      <w:r w:rsidRPr="000126B8">
        <w:rPr>
          <w:i/>
          <w:iCs/>
          <w:noProof/>
          <w:lang w:val="en-GB"/>
        </w:rPr>
        <w:t>X 14</w:t>
      </w:r>
      <w:r w:rsidRPr="00E55156">
        <w:rPr>
          <w:noProof/>
          <w:lang w:val="en-GB"/>
        </w:rPr>
        <w:t>, 100283. https://doi.org/10.1016/j.fochx.2022.100283</w:t>
      </w:r>
    </w:p>
    <w:p w14:paraId="574D7F0E" w14:textId="5CAAF1B8" w:rsidR="00193923" w:rsidRPr="00E55156" w:rsidRDefault="00193923" w:rsidP="000126B8">
      <w:pPr>
        <w:pStyle w:val="Rlit"/>
        <w:jc w:val="left"/>
        <w:rPr>
          <w:noProof/>
          <w:lang w:val="en-GB"/>
        </w:rPr>
      </w:pPr>
      <w:r w:rsidRPr="00E55156">
        <w:rPr>
          <w:noProof/>
          <w:lang w:val="en-GB"/>
        </w:rPr>
        <w:t xml:space="preserve">Singh Sankhla, M., Kumar, R., Prasad, L. </w:t>
      </w:r>
      <w:r w:rsidR="000126B8">
        <w:rPr>
          <w:noProof/>
          <w:lang w:val="en-GB"/>
        </w:rPr>
        <w:t>(</w:t>
      </w:r>
      <w:r w:rsidRPr="00E55156">
        <w:rPr>
          <w:noProof/>
          <w:lang w:val="en-GB"/>
        </w:rPr>
        <w:t>2022a</w:t>
      </w:r>
      <w:r w:rsidR="000126B8">
        <w:rPr>
          <w:noProof/>
          <w:lang w:val="en-GB"/>
        </w:rPr>
        <w:t>)</w:t>
      </w:r>
      <w:r w:rsidRPr="00E55156">
        <w:rPr>
          <w:noProof/>
          <w:lang w:val="en-GB"/>
        </w:rPr>
        <w:t xml:space="preserve">. Impact of Variation in Climatic Changes in Concentration of Lead &amp; Nickel in Yamuna River Water, Delhi, India. </w:t>
      </w:r>
      <w:r w:rsidRPr="000126B8">
        <w:rPr>
          <w:i/>
          <w:iCs/>
          <w:noProof/>
          <w:lang w:val="en-GB"/>
        </w:rPr>
        <w:t>Mater. Today Proc.</w:t>
      </w:r>
      <w:r w:rsidR="000126B8">
        <w:rPr>
          <w:noProof/>
          <w:lang w:val="en-GB"/>
        </w:rPr>
        <w:t>,</w:t>
      </w:r>
      <w:r w:rsidRPr="00E55156">
        <w:rPr>
          <w:noProof/>
          <w:lang w:val="en-GB"/>
        </w:rPr>
        <w:t xml:space="preserve"> </w:t>
      </w:r>
      <w:r w:rsidRPr="000126B8">
        <w:rPr>
          <w:i/>
          <w:iCs/>
          <w:noProof/>
          <w:lang w:val="en-GB"/>
        </w:rPr>
        <w:t>69</w:t>
      </w:r>
      <w:r w:rsidRPr="00E55156">
        <w:rPr>
          <w:noProof/>
          <w:lang w:val="en-GB"/>
        </w:rPr>
        <w:t>, 1540</w:t>
      </w:r>
      <w:r w:rsidR="000126B8">
        <w:rPr>
          <w:noProof/>
          <w:lang w:val="en-GB"/>
        </w:rPr>
        <w:t>-</w:t>
      </w:r>
      <w:r w:rsidRPr="00E55156">
        <w:rPr>
          <w:noProof/>
          <w:lang w:val="en-GB"/>
        </w:rPr>
        <w:t>1547. https://doi.org/10.1016/J.MATPR.2022.05.242</w:t>
      </w:r>
    </w:p>
    <w:p w14:paraId="53102210" w14:textId="39692E60" w:rsidR="00193923" w:rsidRPr="00E55156" w:rsidRDefault="00193923" w:rsidP="000126B8">
      <w:pPr>
        <w:pStyle w:val="Rlit"/>
        <w:jc w:val="left"/>
        <w:rPr>
          <w:noProof/>
          <w:lang w:val="en-GB"/>
        </w:rPr>
      </w:pPr>
      <w:r w:rsidRPr="00E55156">
        <w:rPr>
          <w:noProof/>
          <w:lang w:val="en-GB"/>
        </w:rPr>
        <w:t xml:space="preserve">Singh Sankhla, M., Kumar, R., Prasad, L. </w:t>
      </w:r>
      <w:r w:rsidR="000126B8">
        <w:rPr>
          <w:noProof/>
          <w:lang w:val="en-GB"/>
        </w:rPr>
        <w:t>(</w:t>
      </w:r>
      <w:r w:rsidRPr="00E55156">
        <w:rPr>
          <w:noProof/>
          <w:lang w:val="en-GB"/>
        </w:rPr>
        <w:t>2022b</w:t>
      </w:r>
      <w:r w:rsidR="000126B8">
        <w:rPr>
          <w:noProof/>
          <w:lang w:val="en-GB"/>
        </w:rPr>
        <w:t>)</w:t>
      </w:r>
      <w:r w:rsidRPr="00E55156">
        <w:rPr>
          <w:noProof/>
          <w:lang w:val="en-GB"/>
        </w:rPr>
        <w:t xml:space="preserve">. Impact of Variation in Climatic Changes in Concentration of Lead &amp; Nickel in Yamuna River Water, Delhi, India. </w:t>
      </w:r>
      <w:r w:rsidRPr="000126B8">
        <w:rPr>
          <w:i/>
          <w:iCs/>
          <w:noProof/>
          <w:lang w:val="en-GB"/>
        </w:rPr>
        <w:t>Mater. Today Proc.</w:t>
      </w:r>
      <w:r w:rsidR="000126B8">
        <w:rPr>
          <w:noProof/>
          <w:lang w:val="en-GB"/>
        </w:rPr>
        <w:t>,</w:t>
      </w:r>
      <w:r w:rsidRPr="00E55156">
        <w:rPr>
          <w:noProof/>
          <w:lang w:val="en-GB"/>
        </w:rPr>
        <w:t xml:space="preserve"> </w:t>
      </w:r>
      <w:r w:rsidRPr="000126B8">
        <w:rPr>
          <w:i/>
          <w:iCs/>
          <w:noProof/>
          <w:lang w:val="en-GB"/>
        </w:rPr>
        <w:t>69</w:t>
      </w:r>
      <w:r w:rsidRPr="00E55156">
        <w:rPr>
          <w:noProof/>
          <w:lang w:val="en-GB"/>
        </w:rPr>
        <w:t>, 1540</w:t>
      </w:r>
      <w:r w:rsidR="000126B8">
        <w:rPr>
          <w:noProof/>
          <w:lang w:val="en-GB"/>
        </w:rPr>
        <w:t>-</w:t>
      </w:r>
      <w:r w:rsidRPr="00E55156">
        <w:rPr>
          <w:noProof/>
          <w:lang w:val="en-GB"/>
        </w:rPr>
        <w:t>1547. https://doi.org/10.1016/j.matpr.2022.05.242</w:t>
      </w:r>
    </w:p>
    <w:p w14:paraId="2CF7A1D2" w14:textId="65FDDCE1" w:rsidR="00193923" w:rsidRPr="00E55156" w:rsidRDefault="00193923" w:rsidP="000126B8">
      <w:pPr>
        <w:pStyle w:val="Rlit"/>
        <w:jc w:val="left"/>
        <w:rPr>
          <w:noProof/>
          <w:lang w:val="en-GB"/>
        </w:rPr>
      </w:pPr>
      <w:r w:rsidRPr="00E55156">
        <w:rPr>
          <w:noProof/>
          <w:lang w:val="en-GB"/>
        </w:rPr>
        <w:t xml:space="preserve">Singh, V., Suthar, S. </w:t>
      </w:r>
      <w:r w:rsidR="000126B8">
        <w:rPr>
          <w:noProof/>
          <w:lang w:val="en-GB"/>
        </w:rPr>
        <w:t>(</w:t>
      </w:r>
      <w:r w:rsidRPr="00E55156">
        <w:rPr>
          <w:noProof/>
          <w:lang w:val="en-GB"/>
        </w:rPr>
        <w:t>2021</w:t>
      </w:r>
      <w:r w:rsidR="000126B8">
        <w:rPr>
          <w:noProof/>
          <w:lang w:val="en-GB"/>
        </w:rPr>
        <w:t>)</w:t>
      </w:r>
      <w:r w:rsidRPr="00E55156">
        <w:rPr>
          <w:noProof/>
          <w:lang w:val="en-GB"/>
        </w:rPr>
        <w:t xml:space="preserve">. Occurrence, seasonal variations, and ecological risk of pharmaceuticals and personal care products in River Ganges at two holy cities of India. </w:t>
      </w:r>
      <w:r w:rsidRPr="000126B8">
        <w:rPr>
          <w:i/>
          <w:iCs/>
          <w:noProof/>
          <w:lang w:val="en-GB"/>
        </w:rPr>
        <w:t>Chemosphere</w:t>
      </w:r>
      <w:r w:rsidR="000126B8">
        <w:rPr>
          <w:noProof/>
          <w:lang w:val="en-GB"/>
        </w:rPr>
        <w:t>,</w:t>
      </w:r>
      <w:r w:rsidRPr="00E55156">
        <w:rPr>
          <w:noProof/>
          <w:lang w:val="en-GB"/>
        </w:rPr>
        <w:t xml:space="preserve"> </w:t>
      </w:r>
      <w:r w:rsidRPr="000126B8">
        <w:rPr>
          <w:i/>
          <w:iCs/>
          <w:noProof/>
          <w:lang w:val="en-GB"/>
        </w:rPr>
        <w:t>268</w:t>
      </w:r>
      <w:r w:rsidRPr="00E55156">
        <w:rPr>
          <w:noProof/>
          <w:lang w:val="en-GB"/>
        </w:rPr>
        <w:t>, 129331. https://doi.org/10.1016/j.chemosphere.2020.129331</w:t>
      </w:r>
    </w:p>
    <w:p w14:paraId="3307BF3F" w14:textId="0168A630" w:rsidR="00193923" w:rsidRPr="00E55156" w:rsidRDefault="00193923" w:rsidP="002B56B9">
      <w:pPr>
        <w:pStyle w:val="Rlit"/>
        <w:rPr>
          <w:noProof/>
          <w:lang w:val="en-GB"/>
        </w:rPr>
      </w:pPr>
      <w:r w:rsidRPr="00E55156">
        <w:rPr>
          <w:noProof/>
          <w:lang w:val="en-GB"/>
        </w:rPr>
        <w:t xml:space="preserve">Su, D., Ben, W., Strobel, B.W., Qiang, Z. </w:t>
      </w:r>
      <w:r w:rsidR="000126B8">
        <w:rPr>
          <w:noProof/>
          <w:lang w:val="en-GB"/>
        </w:rPr>
        <w:t>(</w:t>
      </w:r>
      <w:r w:rsidRPr="00E55156">
        <w:rPr>
          <w:noProof/>
          <w:lang w:val="en-GB"/>
        </w:rPr>
        <w:t>2021</w:t>
      </w:r>
      <w:r w:rsidR="000126B8">
        <w:rPr>
          <w:noProof/>
          <w:lang w:val="en-GB"/>
        </w:rPr>
        <w:t>)</w:t>
      </w:r>
      <w:r w:rsidRPr="00E55156">
        <w:rPr>
          <w:noProof/>
          <w:lang w:val="en-GB"/>
        </w:rPr>
        <w:t xml:space="preserve">. Impacts of wastewater treatment plant upgrades on the distribution and risks of pharmaceuticals in receiving rivers. </w:t>
      </w:r>
      <w:r w:rsidRPr="000126B8">
        <w:rPr>
          <w:i/>
          <w:iCs/>
          <w:noProof/>
          <w:lang w:val="en-GB"/>
        </w:rPr>
        <w:t>J. Hazard. Mater.</w:t>
      </w:r>
      <w:r w:rsidR="000126B8">
        <w:rPr>
          <w:noProof/>
          <w:lang w:val="en-GB"/>
        </w:rPr>
        <w:t>,</w:t>
      </w:r>
      <w:r w:rsidRPr="00E55156">
        <w:rPr>
          <w:noProof/>
          <w:lang w:val="en-GB"/>
        </w:rPr>
        <w:t xml:space="preserve"> </w:t>
      </w:r>
      <w:r w:rsidRPr="000126B8">
        <w:rPr>
          <w:i/>
          <w:iCs/>
          <w:noProof/>
          <w:lang w:val="en-GB"/>
        </w:rPr>
        <w:t>406</w:t>
      </w:r>
      <w:r w:rsidRPr="00E55156">
        <w:rPr>
          <w:noProof/>
          <w:lang w:val="en-GB"/>
        </w:rPr>
        <w:t>. https://doi.org/10.1016/j.jhazmat.2020.124331</w:t>
      </w:r>
    </w:p>
    <w:p w14:paraId="4B409214" w14:textId="7600FD5B" w:rsidR="00193923" w:rsidRPr="00E55156" w:rsidRDefault="00193923" w:rsidP="002B56B9">
      <w:pPr>
        <w:pStyle w:val="Rlit"/>
        <w:rPr>
          <w:noProof/>
          <w:lang w:val="en-GB"/>
        </w:rPr>
      </w:pPr>
      <w:r w:rsidRPr="00E55156">
        <w:rPr>
          <w:noProof/>
          <w:lang w:val="en-GB"/>
        </w:rPr>
        <w:t xml:space="preserve">Timofeeva, S.S., Tyukalova, O. V., Timofeev, S.S. </w:t>
      </w:r>
      <w:r w:rsidR="000126B8">
        <w:rPr>
          <w:noProof/>
          <w:lang w:val="en-GB"/>
        </w:rPr>
        <w:t>(</w:t>
      </w:r>
      <w:r w:rsidRPr="00E55156">
        <w:rPr>
          <w:noProof/>
          <w:lang w:val="en-GB"/>
        </w:rPr>
        <w:t>2022</w:t>
      </w:r>
      <w:r w:rsidR="000126B8">
        <w:rPr>
          <w:noProof/>
          <w:lang w:val="en-GB"/>
        </w:rPr>
        <w:t>)</w:t>
      </w:r>
      <w:r w:rsidRPr="00E55156">
        <w:rPr>
          <w:noProof/>
          <w:lang w:val="en-GB"/>
        </w:rPr>
        <w:t xml:space="preserve">. Environmental risk and possibilities of ciprofloxacin phytoremediation. </w:t>
      </w:r>
      <w:r w:rsidRPr="000126B8">
        <w:rPr>
          <w:i/>
          <w:iCs/>
          <w:noProof/>
          <w:lang w:val="en-GB"/>
        </w:rPr>
        <w:t>IOP Conf. Ser. Earth Environ. Sci.</w:t>
      </w:r>
      <w:r w:rsidR="000126B8">
        <w:rPr>
          <w:noProof/>
          <w:lang w:val="en-GB"/>
        </w:rPr>
        <w:t>,</w:t>
      </w:r>
      <w:r w:rsidRPr="00E55156">
        <w:rPr>
          <w:noProof/>
          <w:lang w:val="en-GB"/>
        </w:rPr>
        <w:t xml:space="preserve"> </w:t>
      </w:r>
      <w:r w:rsidRPr="000126B8">
        <w:rPr>
          <w:i/>
          <w:iCs/>
          <w:noProof/>
          <w:lang w:val="en-GB"/>
        </w:rPr>
        <w:t>1061</w:t>
      </w:r>
      <w:r w:rsidRPr="00E55156">
        <w:rPr>
          <w:noProof/>
          <w:lang w:val="en-GB"/>
        </w:rPr>
        <w:t>. https://doi.org/10.1088/1755-1315/1061/1/012025</w:t>
      </w:r>
    </w:p>
    <w:p w14:paraId="0730D9F8" w14:textId="2F5465C1" w:rsidR="00193923" w:rsidRPr="00E55156" w:rsidRDefault="00193923" w:rsidP="002B56B9">
      <w:pPr>
        <w:pStyle w:val="Rlit"/>
        <w:rPr>
          <w:noProof/>
          <w:lang w:val="en-GB"/>
        </w:rPr>
      </w:pPr>
      <w:r w:rsidRPr="00E55156">
        <w:rPr>
          <w:noProof/>
          <w:lang w:val="en-GB"/>
        </w:rPr>
        <w:t xml:space="preserve">Upadhyay, R., Dasgupta, N., Hasan, A., Upadhyay, S.K. </w:t>
      </w:r>
      <w:r w:rsidR="000126B8">
        <w:rPr>
          <w:noProof/>
          <w:lang w:val="en-GB"/>
        </w:rPr>
        <w:t>(</w:t>
      </w:r>
      <w:r w:rsidRPr="00E55156">
        <w:rPr>
          <w:noProof/>
          <w:lang w:val="en-GB"/>
        </w:rPr>
        <w:t>2011</w:t>
      </w:r>
      <w:r w:rsidR="000126B8">
        <w:rPr>
          <w:noProof/>
          <w:lang w:val="en-GB"/>
        </w:rPr>
        <w:t>)</w:t>
      </w:r>
      <w:r w:rsidRPr="00E55156">
        <w:rPr>
          <w:noProof/>
          <w:lang w:val="en-GB"/>
        </w:rPr>
        <w:t xml:space="preserve">. Managing water quality of River Yamuna in NCR Delhi. </w:t>
      </w:r>
      <w:r w:rsidRPr="000126B8">
        <w:rPr>
          <w:i/>
          <w:iCs/>
          <w:noProof/>
          <w:lang w:val="en-GB"/>
        </w:rPr>
        <w:t>Phys. Chem. Earth</w:t>
      </w:r>
      <w:r w:rsidR="000126B8">
        <w:rPr>
          <w:noProof/>
          <w:lang w:val="en-GB"/>
        </w:rPr>
        <w:t>,</w:t>
      </w:r>
      <w:r w:rsidRPr="00E55156">
        <w:rPr>
          <w:noProof/>
          <w:lang w:val="en-GB"/>
        </w:rPr>
        <w:t xml:space="preserve"> </w:t>
      </w:r>
      <w:r w:rsidRPr="000126B8">
        <w:rPr>
          <w:i/>
          <w:iCs/>
          <w:noProof/>
          <w:lang w:val="en-GB"/>
        </w:rPr>
        <w:t>36</w:t>
      </w:r>
      <w:r w:rsidRPr="00E55156">
        <w:rPr>
          <w:noProof/>
          <w:lang w:val="en-GB"/>
        </w:rPr>
        <w:t>, 372</w:t>
      </w:r>
      <w:r w:rsidR="000126B8">
        <w:rPr>
          <w:noProof/>
          <w:lang w:val="en-GB"/>
        </w:rPr>
        <w:t>-</w:t>
      </w:r>
      <w:r w:rsidRPr="00E55156">
        <w:rPr>
          <w:noProof/>
          <w:lang w:val="en-GB"/>
        </w:rPr>
        <w:t>378. https://doi.org/10.1016/j.pce.2010.03.018</w:t>
      </w:r>
    </w:p>
    <w:p w14:paraId="7826A441" w14:textId="3F539800" w:rsidR="00193923" w:rsidRPr="003D77A1" w:rsidRDefault="00193923" w:rsidP="002B56B9">
      <w:pPr>
        <w:pStyle w:val="Rlit"/>
        <w:rPr>
          <w:noProof/>
          <w:spacing w:val="-4"/>
          <w:lang w:val="en-GB"/>
        </w:rPr>
      </w:pPr>
      <w:r w:rsidRPr="003D77A1">
        <w:rPr>
          <w:noProof/>
          <w:spacing w:val="-4"/>
          <w:lang w:val="en-GB"/>
        </w:rPr>
        <w:t xml:space="preserve">Vikram Soni, Shashank Shekhar, D.S. </w:t>
      </w:r>
      <w:r w:rsidR="000126B8" w:rsidRPr="003D77A1">
        <w:rPr>
          <w:noProof/>
          <w:spacing w:val="-4"/>
          <w:lang w:val="en-GB"/>
        </w:rPr>
        <w:t>(</w:t>
      </w:r>
      <w:r w:rsidRPr="003D77A1">
        <w:rPr>
          <w:noProof/>
          <w:spacing w:val="-4"/>
          <w:lang w:val="en-GB"/>
        </w:rPr>
        <w:t>2013</w:t>
      </w:r>
      <w:r w:rsidR="000126B8" w:rsidRPr="003D77A1">
        <w:rPr>
          <w:noProof/>
          <w:spacing w:val="-4"/>
          <w:lang w:val="en-GB"/>
        </w:rPr>
        <w:t>)</w:t>
      </w:r>
      <w:r w:rsidRPr="003D77A1">
        <w:rPr>
          <w:noProof/>
          <w:spacing w:val="-4"/>
          <w:lang w:val="en-GB"/>
        </w:rPr>
        <w:t xml:space="preserve">. Environmental flow for Monsoon Rivers in India: The Yamuna River as a case study. </w:t>
      </w:r>
      <w:r w:rsidRPr="003D77A1">
        <w:rPr>
          <w:i/>
          <w:iCs/>
          <w:noProof/>
          <w:spacing w:val="-4"/>
          <w:lang w:val="en-GB"/>
        </w:rPr>
        <w:t>Geophysics</w:t>
      </w:r>
      <w:r w:rsidR="000126B8" w:rsidRPr="003D77A1">
        <w:rPr>
          <w:noProof/>
          <w:spacing w:val="-4"/>
          <w:lang w:val="en-GB"/>
        </w:rPr>
        <w:t>,</w:t>
      </w:r>
      <w:r w:rsidRPr="003D77A1">
        <w:rPr>
          <w:noProof/>
          <w:spacing w:val="-4"/>
          <w:lang w:val="en-GB"/>
        </w:rPr>
        <w:t xml:space="preserve"> 1</w:t>
      </w:r>
      <w:r w:rsidR="000126B8" w:rsidRPr="003D77A1">
        <w:rPr>
          <w:noProof/>
          <w:spacing w:val="-4"/>
          <w:lang w:val="en-GB"/>
        </w:rPr>
        <w:t>-</w:t>
      </w:r>
      <w:r w:rsidRPr="003D77A1">
        <w:rPr>
          <w:noProof/>
          <w:spacing w:val="-4"/>
          <w:lang w:val="en-GB"/>
        </w:rPr>
        <w:t>20.</w:t>
      </w:r>
    </w:p>
    <w:p w14:paraId="7D785569" w14:textId="173AAB47" w:rsidR="00193923" w:rsidRPr="00E55156" w:rsidRDefault="00193923" w:rsidP="000126B8">
      <w:pPr>
        <w:pStyle w:val="Rlit"/>
        <w:jc w:val="left"/>
        <w:rPr>
          <w:noProof/>
          <w:lang w:val="en-GB"/>
        </w:rPr>
      </w:pPr>
      <w:r w:rsidRPr="00E55156">
        <w:rPr>
          <w:noProof/>
          <w:lang w:val="en-GB"/>
        </w:rPr>
        <w:t xml:space="preserve">White, D., Lapworth, D.J., Civil, W., Williams, P. </w:t>
      </w:r>
      <w:r w:rsidR="000126B8">
        <w:rPr>
          <w:noProof/>
          <w:lang w:val="en-GB"/>
        </w:rPr>
        <w:t>(</w:t>
      </w:r>
      <w:r w:rsidRPr="00E55156">
        <w:rPr>
          <w:noProof/>
          <w:lang w:val="en-GB"/>
        </w:rPr>
        <w:t>2019</w:t>
      </w:r>
      <w:r w:rsidR="000126B8">
        <w:rPr>
          <w:noProof/>
          <w:lang w:val="en-GB"/>
        </w:rPr>
        <w:t>)</w:t>
      </w:r>
      <w:r w:rsidRPr="00E55156">
        <w:rPr>
          <w:noProof/>
          <w:lang w:val="en-GB"/>
        </w:rPr>
        <w:t>. Tracking changes in the occurrence and source of pharma</w:t>
      </w:r>
      <w:r w:rsidR="003D77A1">
        <w:rPr>
          <w:noProof/>
          <w:lang w:val="en-GB"/>
        </w:rPr>
        <w:t>-</w:t>
      </w:r>
      <w:r w:rsidRPr="00E55156">
        <w:rPr>
          <w:noProof/>
          <w:lang w:val="en-GB"/>
        </w:rPr>
        <w:t xml:space="preserve">ceuticals within the River Thames, UK; from source to sea. </w:t>
      </w:r>
      <w:r w:rsidRPr="000126B8">
        <w:rPr>
          <w:i/>
          <w:iCs/>
          <w:noProof/>
          <w:lang w:val="en-GB"/>
        </w:rPr>
        <w:t>Environ. Pollut.</w:t>
      </w:r>
      <w:r w:rsidR="000126B8">
        <w:rPr>
          <w:noProof/>
          <w:lang w:val="en-GB"/>
        </w:rPr>
        <w:t>,</w:t>
      </w:r>
      <w:r w:rsidRPr="00E55156">
        <w:rPr>
          <w:noProof/>
          <w:lang w:val="en-GB"/>
        </w:rPr>
        <w:t xml:space="preserve"> </w:t>
      </w:r>
      <w:r w:rsidRPr="000126B8">
        <w:rPr>
          <w:i/>
          <w:iCs/>
          <w:noProof/>
          <w:lang w:val="en-GB"/>
        </w:rPr>
        <w:t>249</w:t>
      </w:r>
      <w:r w:rsidRPr="00E55156">
        <w:rPr>
          <w:noProof/>
          <w:lang w:val="en-GB"/>
        </w:rPr>
        <w:t>, 257</w:t>
      </w:r>
      <w:r w:rsidR="000126B8">
        <w:rPr>
          <w:noProof/>
          <w:lang w:val="en-GB"/>
        </w:rPr>
        <w:t>-</w:t>
      </w:r>
      <w:r w:rsidRPr="00E55156">
        <w:rPr>
          <w:noProof/>
          <w:lang w:val="en-GB"/>
        </w:rPr>
        <w:t>266. https://doi.org/10.1016/j.envpol.2019.03.015</w:t>
      </w:r>
    </w:p>
    <w:p w14:paraId="0C718A78" w14:textId="67A07D27" w:rsidR="00193923" w:rsidRPr="00E55156" w:rsidRDefault="00193923" w:rsidP="002B56B9">
      <w:pPr>
        <w:pStyle w:val="Rlit"/>
        <w:rPr>
          <w:noProof/>
          <w:lang w:val="en-GB"/>
        </w:rPr>
      </w:pPr>
      <w:r w:rsidRPr="00E55156">
        <w:rPr>
          <w:noProof/>
          <w:lang w:val="en-GB"/>
        </w:rPr>
        <w:t xml:space="preserve">Yadav, A., Khandegar, V. </w:t>
      </w:r>
      <w:r w:rsidR="000126B8">
        <w:rPr>
          <w:noProof/>
          <w:lang w:val="en-GB"/>
        </w:rPr>
        <w:t>(</w:t>
      </w:r>
      <w:r w:rsidRPr="00E55156">
        <w:rPr>
          <w:noProof/>
          <w:lang w:val="en-GB"/>
        </w:rPr>
        <w:t>2019</w:t>
      </w:r>
      <w:r w:rsidR="000126B8">
        <w:rPr>
          <w:noProof/>
          <w:lang w:val="en-GB"/>
        </w:rPr>
        <w:t>)</w:t>
      </w:r>
      <w:r w:rsidRPr="00E55156">
        <w:rPr>
          <w:noProof/>
          <w:lang w:val="en-GB"/>
        </w:rPr>
        <w:t xml:space="preserve">. Dataset on assessment of River Yamuna, Delhi, India using indexing approach. </w:t>
      </w:r>
      <w:r w:rsidRPr="000126B8">
        <w:rPr>
          <w:i/>
          <w:iCs/>
          <w:noProof/>
          <w:lang w:val="en-GB"/>
        </w:rPr>
        <w:t>Data Br.</w:t>
      </w:r>
      <w:r w:rsidR="000126B8">
        <w:rPr>
          <w:noProof/>
          <w:lang w:val="en-GB"/>
        </w:rPr>
        <w:t>,</w:t>
      </w:r>
      <w:r w:rsidRPr="00E55156">
        <w:rPr>
          <w:noProof/>
          <w:lang w:val="en-GB"/>
        </w:rPr>
        <w:t xml:space="preserve"> </w:t>
      </w:r>
      <w:r w:rsidRPr="000126B8">
        <w:rPr>
          <w:i/>
          <w:iCs/>
          <w:noProof/>
          <w:lang w:val="en-GB"/>
        </w:rPr>
        <w:t>22</w:t>
      </w:r>
      <w:r w:rsidRPr="00E55156">
        <w:rPr>
          <w:noProof/>
          <w:lang w:val="en-GB"/>
        </w:rPr>
        <w:t>, 1</w:t>
      </w:r>
      <w:r w:rsidR="000126B8">
        <w:rPr>
          <w:noProof/>
          <w:lang w:val="en-GB"/>
        </w:rPr>
        <w:t>-</w:t>
      </w:r>
      <w:r w:rsidRPr="00E55156">
        <w:rPr>
          <w:noProof/>
          <w:lang w:val="en-GB"/>
        </w:rPr>
        <w:t>10. https://doi.org/10.1016/j.dib.2018.11.130</w:t>
      </w:r>
    </w:p>
    <w:p w14:paraId="7AD9D1AA" w14:textId="45E0CD04" w:rsidR="00193923" w:rsidRPr="00E55156" w:rsidRDefault="00193923" w:rsidP="002B56B9">
      <w:pPr>
        <w:pStyle w:val="Rlit"/>
        <w:rPr>
          <w:noProof/>
          <w:lang w:val="en-GB"/>
        </w:rPr>
      </w:pPr>
      <w:r w:rsidRPr="00E55156">
        <w:rPr>
          <w:noProof/>
          <w:lang w:val="en-GB"/>
        </w:rPr>
        <w:t xml:space="preserve">Yang, X., Xu, X., Wei, X., Wan, J., Zhang, Y. </w:t>
      </w:r>
      <w:r w:rsidR="000126B8">
        <w:rPr>
          <w:noProof/>
          <w:lang w:val="en-GB"/>
        </w:rPr>
        <w:t>(</w:t>
      </w:r>
      <w:r w:rsidRPr="00E55156">
        <w:rPr>
          <w:noProof/>
          <w:lang w:val="en-GB"/>
        </w:rPr>
        <w:t>2019</w:t>
      </w:r>
      <w:r w:rsidR="000126B8">
        <w:rPr>
          <w:noProof/>
          <w:lang w:val="en-GB"/>
        </w:rPr>
        <w:t>)</w:t>
      </w:r>
      <w:r w:rsidRPr="00E55156">
        <w:rPr>
          <w:noProof/>
          <w:lang w:val="en-GB"/>
        </w:rPr>
        <w:t xml:space="preserve">. Biomarker effects in carassius auratus exposure to ofloxacin, sulfamethoxazole and ibuprofen. </w:t>
      </w:r>
      <w:r w:rsidRPr="000126B8">
        <w:rPr>
          <w:i/>
          <w:iCs/>
          <w:noProof/>
          <w:lang w:val="en-GB"/>
        </w:rPr>
        <w:t>Int. J. Environ. Res. Public Health</w:t>
      </w:r>
      <w:r w:rsidR="000126B8">
        <w:rPr>
          <w:noProof/>
          <w:lang w:val="en-GB"/>
        </w:rPr>
        <w:t>,</w:t>
      </w:r>
      <w:r w:rsidRPr="00E55156">
        <w:rPr>
          <w:noProof/>
          <w:lang w:val="en-GB"/>
        </w:rPr>
        <w:t xml:space="preserve"> </w:t>
      </w:r>
      <w:r w:rsidRPr="000126B8">
        <w:rPr>
          <w:i/>
          <w:iCs/>
          <w:noProof/>
          <w:lang w:val="en-GB"/>
        </w:rPr>
        <w:t>16</w:t>
      </w:r>
      <w:r w:rsidRPr="00E55156">
        <w:rPr>
          <w:noProof/>
          <w:lang w:val="en-GB"/>
        </w:rPr>
        <w:t>. https://doi.org/10.3390/ijerph16091628</w:t>
      </w:r>
    </w:p>
    <w:p w14:paraId="114D702E" w14:textId="7C9A2F7F" w:rsidR="00193923" w:rsidRPr="00E55156" w:rsidRDefault="00193923" w:rsidP="002B56B9">
      <w:pPr>
        <w:pStyle w:val="Rlit"/>
        <w:rPr>
          <w:noProof/>
          <w:lang w:val="en-GB"/>
        </w:rPr>
      </w:pPr>
      <w:r w:rsidRPr="00E55156">
        <w:rPr>
          <w:noProof/>
          <w:lang w:val="en-GB"/>
        </w:rPr>
        <w:t xml:space="preserve">Zhang, L., Du, S., Zhang, X., Lyu, G., Dong, D., Hua, X., Zhang, W., Guo, Z. </w:t>
      </w:r>
      <w:r w:rsidR="000126B8">
        <w:rPr>
          <w:noProof/>
          <w:lang w:val="en-GB"/>
        </w:rPr>
        <w:t>(</w:t>
      </w:r>
      <w:r w:rsidRPr="00E55156">
        <w:rPr>
          <w:noProof/>
          <w:lang w:val="en-GB"/>
        </w:rPr>
        <w:t>2020</w:t>
      </w:r>
      <w:r w:rsidR="000126B8">
        <w:rPr>
          <w:noProof/>
          <w:lang w:val="en-GB"/>
        </w:rPr>
        <w:t>)</w:t>
      </w:r>
      <w:r w:rsidRPr="00E55156">
        <w:rPr>
          <w:noProof/>
          <w:lang w:val="en-GB"/>
        </w:rPr>
        <w:t xml:space="preserve">. Occurrence, distribution, and ecological risk of pharmaceuticals in a seasonally ice-sealed river: From ice formation to melting. </w:t>
      </w:r>
      <w:r w:rsidRPr="000126B8">
        <w:rPr>
          <w:i/>
          <w:iCs/>
          <w:noProof/>
          <w:lang w:val="en-GB"/>
        </w:rPr>
        <w:t>J. Hazard. Mater.</w:t>
      </w:r>
      <w:r w:rsidR="000126B8">
        <w:rPr>
          <w:noProof/>
          <w:lang w:val="en-GB"/>
        </w:rPr>
        <w:t>,</w:t>
      </w:r>
      <w:r w:rsidRPr="00E55156">
        <w:rPr>
          <w:noProof/>
          <w:lang w:val="en-GB"/>
        </w:rPr>
        <w:t xml:space="preserve"> </w:t>
      </w:r>
      <w:r w:rsidRPr="000126B8">
        <w:rPr>
          <w:i/>
          <w:iCs/>
          <w:noProof/>
          <w:lang w:val="en-GB"/>
        </w:rPr>
        <w:t>389</w:t>
      </w:r>
      <w:r w:rsidRPr="00E55156">
        <w:rPr>
          <w:noProof/>
          <w:lang w:val="en-GB"/>
        </w:rPr>
        <w:t xml:space="preserve">, </w:t>
      </w:r>
      <w:r w:rsidRPr="000126B8">
        <w:rPr>
          <w:i/>
          <w:iCs/>
          <w:noProof/>
          <w:lang w:val="en-GB"/>
        </w:rPr>
        <w:t>122083</w:t>
      </w:r>
      <w:r w:rsidRPr="00E55156">
        <w:rPr>
          <w:noProof/>
          <w:lang w:val="en-GB"/>
        </w:rPr>
        <w:t>. https://doi.org/10.1016/j.jhazmat.2020.122083</w:t>
      </w:r>
    </w:p>
    <w:p w14:paraId="258BCE39" w14:textId="4BE55250" w:rsidR="00B63914" w:rsidRPr="00E55156" w:rsidRDefault="007441B2" w:rsidP="002B56B9">
      <w:pPr>
        <w:pStyle w:val="Rlit"/>
        <w:rPr>
          <w:lang w:val="en-GB"/>
        </w:rPr>
      </w:pPr>
      <w:r w:rsidRPr="00E55156">
        <w:rPr>
          <w:b/>
          <w:bCs/>
          <w:lang w:val="en-GB"/>
        </w:rPr>
        <w:fldChar w:fldCharType="end"/>
      </w:r>
    </w:p>
    <w:sectPr w:rsidR="00B63914" w:rsidRPr="00E55156" w:rsidSect="004075FC">
      <w:pgSz w:w="11906" w:h="16838" w:code="9"/>
      <w:pgMar w:top="1134" w:right="1134" w:bottom="1134" w:left="1134" w:header="567" w:footer="567" w:gutter="0"/>
      <w:pgNumType w:start="58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04E163" w14:textId="77777777" w:rsidR="0005676F" w:rsidRDefault="0005676F" w:rsidP="00A74D20">
      <w:pPr>
        <w:spacing w:after="0" w:line="240" w:lineRule="auto"/>
      </w:pPr>
      <w:r>
        <w:separator/>
      </w:r>
    </w:p>
  </w:endnote>
  <w:endnote w:type="continuationSeparator" w:id="0">
    <w:p w14:paraId="02BB65C9" w14:textId="77777777" w:rsidR="0005676F" w:rsidRDefault="0005676F" w:rsidP="00A74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4353A1" w:rsidRPr="006365A0" w14:paraId="3EE81CFA" w14:textId="77777777" w:rsidTr="005B0CCA">
      <w:trPr>
        <w:trHeight w:val="198"/>
      </w:trPr>
      <w:tc>
        <w:tcPr>
          <w:tcW w:w="1384" w:type="dxa"/>
          <w:shd w:val="clear" w:color="auto" w:fill="auto"/>
          <w:vAlign w:val="center"/>
        </w:tcPr>
        <w:p w14:paraId="7A102E4F" w14:textId="77777777" w:rsidR="004353A1" w:rsidRPr="003A29B8" w:rsidRDefault="004353A1" w:rsidP="004353A1">
          <w:pPr>
            <w:spacing w:after="0" w:line="240" w:lineRule="auto"/>
            <w:ind w:left="-112"/>
          </w:pPr>
          <w:bookmarkStart w:id="4" w:name="_Hlk104286226"/>
          <w:bookmarkStart w:id="5" w:name="_Hlk104286227"/>
          <w:bookmarkStart w:id="6" w:name="_Hlk154270864"/>
          <w:bookmarkStart w:id="7" w:name="_Hlk154270865"/>
          <w:r w:rsidRPr="003A29B8">
            <w:rPr>
              <w:noProof/>
            </w:rPr>
            <w:drawing>
              <wp:inline distT="0" distB="0" distL="0" distR="0" wp14:anchorId="1859DB07" wp14:editId="4A3458FC">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59CD955E" w14:textId="77777777" w:rsidR="004353A1" w:rsidRPr="003A29B8" w:rsidRDefault="004353A1" w:rsidP="004353A1">
          <w:pPr>
            <w:suppressAutoHyphens/>
            <w:spacing w:after="0" w:line="240" w:lineRule="auto"/>
            <w:ind w:left="-78"/>
            <w:rPr>
              <w:sz w:val="18"/>
              <w:szCs w:val="18"/>
            </w:rPr>
          </w:pPr>
          <w:r w:rsidRPr="003A29B8">
            <w:rPr>
              <w:sz w:val="18"/>
              <w:szCs w:val="18"/>
            </w:rPr>
            <w:t>© 202</w:t>
          </w:r>
          <w:r>
            <w:rPr>
              <w:sz w:val="18"/>
              <w:szCs w:val="18"/>
            </w:rPr>
            <w:t>4</w:t>
          </w:r>
          <w:r w:rsidRPr="003A29B8">
            <w:rPr>
              <w:sz w:val="18"/>
              <w:szCs w:val="18"/>
            </w:rPr>
            <w:t>. Author(s). This work is licensed under a Creative Commons Attribution 4.0 International License (CC BY-SA)</w:t>
          </w:r>
        </w:p>
      </w:tc>
    </w:tr>
    <w:bookmarkEnd w:id="4"/>
    <w:bookmarkEnd w:id="5"/>
    <w:bookmarkEnd w:id="6"/>
    <w:bookmarkEnd w:id="7"/>
  </w:tbl>
  <w:p w14:paraId="69AC76E3" w14:textId="77777777" w:rsidR="004353A1" w:rsidRPr="003A29B8" w:rsidRDefault="004353A1" w:rsidP="004353A1">
    <w:pPr>
      <w:pStyle w:val="Stopka"/>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1A91F" w14:textId="77777777" w:rsidR="00C04D99" w:rsidRPr="00C04D99" w:rsidRDefault="00C04D99" w:rsidP="00C04D9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BD4B1C" w14:textId="77777777" w:rsidR="0005676F" w:rsidRDefault="0005676F" w:rsidP="00A74D20">
      <w:pPr>
        <w:spacing w:after="0" w:line="240" w:lineRule="auto"/>
      </w:pPr>
      <w:r>
        <w:separator/>
      </w:r>
    </w:p>
  </w:footnote>
  <w:footnote w:type="continuationSeparator" w:id="0">
    <w:p w14:paraId="6E2A8B0F" w14:textId="77777777" w:rsidR="0005676F" w:rsidRDefault="0005676F" w:rsidP="00A74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4353A1" w:rsidRPr="00C970C2" w14:paraId="2CE5EF01" w14:textId="77777777" w:rsidTr="005B0CCA">
      <w:trPr>
        <w:trHeight w:hRule="exact" w:val="284"/>
      </w:trPr>
      <w:tc>
        <w:tcPr>
          <w:tcW w:w="397" w:type="dxa"/>
          <w:shd w:val="clear" w:color="auto" w:fill="auto"/>
          <w:vAlign w:val="center"/>
        </w:tcPr>
        <w:p w14:paraId="02081FB8" w14:textId="77777777" w:rsidR="004353A1" w:rsidRPr="00C970C2" w:rsidRDefault="004353A1" w:rsidP="004353A1">
          <w:pPr>
            <w:pStyle w:val="Nagwek"/>
            <w:rPr>
              <w:rFonts w:ascii="Arial" w:hAnsi="Arial" w:cs="Arial"/>
              <w:i/>
              <w:sz w:val="20"/>
            </w:rPr>
          </w:pPr>
          <w:r w:rsidRPr="00C970C2">
            <w:rPr>
              <w:rFonts w:ascii="Arial" w:hAnsi="Arial" w:cs="Arial"/>
              <w:sz w:val="20"/>
            </w:rPr>
            <w:fldChar w:fldCharType="begin"/>
          </w:r>
          <w:r w:rsidRPr="00C970C2">
            <w:rPr>
              <w:rFonts w:ascii="Arial" w:hAnsi="Arial" w:cs="Arial"/>
              <w:sz w:val="20"/>
            </w:rPr>
            <w:instrText xml:space="preserve"> PAGE   \* MERGEFORMAT </w:instrText>
          </w:r>
          <w:r w:rsidRPr="00C970C2">
            <w:rPr>
              <w:rFonts w:ascii="Arial" w:hAnsi="Arial" w:cs="Arial"/>
              <w:sz w:val="20"/>
            </w:rPr>
            <w:fldChar w:fldCharType="separate"/>
          </w:r>
          <w:r>
            <w:rPr>
              <w:rFonts w:ascii="Arial" w:hAnsi="Arial" w:cs="Arial"/>
              <w:sz w:val="20"/>
            </w:rPr>
            <w:t>314</w:t>
          </w:r>
          <w:r w:rsidRPr="00C970C2">
            <w:rPr>
              <w:rFonts w:ascii="Arial" w:hAnsi="Arial" w:cs="Arial"/>
              <w:sz w:val="20"/>
            </w:rPr>
            <w:fldChar w:fldCharType="end"/>
          </w:r>
        </w:p>
      </w:tc>
      <w:tc>
        <w:tcPr>
          <w:tcW w:w="9242" w:type="dxa"/>
          <w:shd w:val="clear" w:color="auto" w:fill="auto"/>
          <w:vAlign w:val="center"/>
        </w:tcPr>
        <w:p w14:paraId="0CB59370" w14:textId="0A2D8EC6" w:rsidR="004353A1" w:rsidRPr="00C970C2" w:rsidRDefault="00C04D99" w:rsidP="004353A1">
          <w:pPr>
            <w:pStyle w:val="Nagwek"/>
            <w:jc w:val="center"/>
            <w:rPr>
              <w:rFonts w:ascii="Arial" w:hAnsi="Arial" w:cs="Arial"/>
              <w:i/>
              <w:sz w:val="20"/>
            </w:rPr>
          </w:pPr>
          <w:r w:rsidRPr="00C04D99">
            <w:rPr>
              <w:rFonts w:ascii="Arial" w:hAnsi="Arial" w:cs="Arial"/>
              <w:i/>
              <w:sz w:val="20"/>
            </w:rPr>
            <w:t xml:space="preserve">Majed </w:t>
          </w:r>
          <w:proofErr w:type="spellStart"/>
          <w:r w:rsidRPr="00C04D99">
            <w:rPr>
              <w:rFonts w:ascii="Arial" w:hAnsi="Arial" w:cs="Arial"/>
              <w:i/>
              <w:sz w:val="20"/>
            </w:rPr>
            <w:t>Alsubih</w:t>
          </w:r>
          <w:proofErr w:type="spellEnd"/>
          <w:r w:rsidR="009A3051">
            <w:rPr>
              <w:rFonts w:ascii="Arial" w:hAnsi="Arial" w:cs="Arial"/>
              <w:i/>
              <w:sz w:val="20"/>
            </w:rPr>
            <w:t>,</w:t>
          </w:r>
          <w:r>
            <w:rPr>
              <w:rFonts w:ascii="Arial" w:hAnsi="Arial" w:cs="Arial"/>
              <w:i/>
              <w:sz w:val="20"/>
            </w:rPr>
            <w:t xml:space="preserve"> </w:t>
          </w:r>
          <w:proofErr w:type="spellStart"/>
          <w:r w:rsidRPr="00C04D99">
            <w:rPr>
              <w:rFonts w:ascii="Arial" w:hAnsi="Arial" w:cs="Arial"/>
              <w:i/>
              <w:sz w:val="20"/>
            </w:rPr>
            <w:t>Roohul</w:t>
          </w:r>
          <w:proofErr w:type="spellEnd"/>
          <w:r w:rsidRPr="00C04D99">
            <w:rPr>
              <w:rFonts w:ascii="Arial" w:hAnsi="Arial" w:cs="Arial"/>
              <w:i/>
              <w:sz w:val="20"/>
            </w:rPr>
            <w:t xml:space="preserve"> Abad Khan</w:t>
          </w:r>
        </w:p>
      </w:tc>
    </w:tr>
  </w:tbl>
  <w:p w14:paraId="0C0ED67E" w14:textId="77777777" w:rsidR="004353A1" w:rsidRPr="00C970C2" w:rsidRDefault="004353A1" w:rsidP="004353A1">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4353A1" w:rsidRPr="003337FB" w14:paraId="683350DB" w14:textId="77777777" w:rsidTr="005B0CCA">
      <w:trPr>
        <w:trHeight w:hRule="exact" w:val="284"/>
        <w:jc w:val="right"/>
      </w:trPr>
      <w:tc>
        <w:tcPr>
          <w:tcW w:w="9243" w:type="dxa"/>
          <w:shd w:val="clear" w:color="auto" w:fill="auto"/>
          <w:vAlign w:val="center"/>
        </w:tcPr>
        <w:p w14:paraId="261D3C7D" w14:textId="18D334D4" w:rsidR="004353A1" w:rsidRPr="003337FB" w:rsidRDefault="00C04D99" w:rsidP="004353A1">
          <w:pPr>
            <w:pStyle w:val="Nagwek"/>
            <w:jc w:val="center"/>
            <w:rPr>
              <w:rFonts w:ascii="Arial" w:hAnsi="Arial" w:cs="Arial"/>
              <w:i/>
              <w:sz w:val="20"/>
              <w:szCs w:val="16"/>
            </w:rPr>
          </w:pPr>
          <w:r w:rsidRPr="00C04D99">
            <w:rPr>
              <w:rFonts w:ascii="Arial" w:hAnsi="Arial" w:cs="Arial"/>
              <w:i/>
              <w:sz w:val="20"/>
              <w:szCs w:val="16"/>
            </w:rPr>
            <w:t>Pharmaceutical Active Compounds Contamination</w:t>
          </w:r>
          <w:r w:rsidR="004353A1">
            <w:rPr>
              <w:rFonts w:ascii="Arial" w:hAnsi="Arial" w:cs="Arial"/>
              <w:i/>
              <w:sz w:val="20"/>
              <w:szCs w:val="16"/>
            </w:rPr>
            <w:t>…</w:t>
          </w:r>
        </w:p>
      </w:tc>
      <w:tc>
        <w:tcPr>
          <w:tcW w:w="397" w:type="dxa"/>
          <w:shd w:val="clear" w:color="auto" w:fill="auto"/>
          <w:vAlign w:val="center"/>
        </w:tcPr>
        <w:p w14:paraId="4AA6485F" w14:textId="77777777" w:rsidR="004353A1" w:rsidRPr="003337FB" w:rsidRDefault="004353A1" w:rsidP="004353A1">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315</w:t>
          </w:r>
          <w:r w:rsidRPr="003337FB">
            <w:rPr>
              <w:rFonts w:ascii="Arial" w:hAnsi="Arial" w:cs="Arial"/>
              <w:sz w:val="20"/>
              <w:szCs w:val="16"/>
            </w:rPr>
            <w:fldChar w:fldCharType="end"/>
          </w:r>
        </w:p>
      </w:tc>
    </w:tr>
  </w:tbl>
  <w:p w14:paraId="13B1D46D" w14:textId="77777777" w:rsidR="004353A1" w:rsidRPr="003337FB" w:rsidRDefault="004353A1" w:rsidP="004353A1">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6916A4B"/>
    <w:multiLevelType w:val="multilevel"/>
    <w:tmpl w:val="0F2EBB58"/>
    <w:lvl w:ilvl="0">
      <w:start w:val="1"/>
      <w:numFmt w:val="decimal"/>
      <w:pStyle w:val="Nagwek1"/>
      <w:lvlText w:val="%1"/>
      <w:lvlJc w:val="left"/>
      <w:pPr>
        <w:ind w:left="432" w:hanging="432"/>
      </w:pPr>
      <w:rPr>
        <w:b/>
      </w:rPr>
    </w:lvl>
    <w:lvl w:ilvl="1">
      <w:start w:val="1"/>
      <w:numFmt w:val="decimal"/>
      <w:pStyle w:val="Nagwek2"/>
      <w:lvlText w:val="%1.%2"/>
      <w:lvlJc w:val="left"/>
      <w:pPr>
        <w:ind w:left="1296" w:hanging="576"/>
      </w:pPr>
      <w:rPr>
        <w:b/>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rPr>
    </w:lvl>
    <w:lvl w:ilvl="2">
      <w:start w:val="1"/>
      <w:numFmt w:val="decimal"/>
      <w:pStyle w:val="Nagwek3"/>
      <w:lvlText w:val="%1.%2.%3"/>
      <w:lvlJc w:val="left"/>
      <w:pPr>
        <w:ind w:left="720" w:hanging="720"/>
      </w:pPr>
      <w:rPr>
        <w:sz w:val="28"/>
        <w:szCs w:val="28"/>
      </w:rPr>
    </w:lvl>
    <w:lvl w:ilvl="3">
      <w:start w:val="1"/>
      <w:numFmt w:val="decimal"/>
      <w:pStyle w:val="Nagwek4"/>
      <w:lvlText w:val="%1.%2.%3.%4"/>
      <w:lvlJc w:val="left"/>
      <w:pPr>
        <w:ind w:left="864" w:hanging="864"/>
      </w:p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 w15:restartNumberingAfterBreak="0">
    <w:nsid w:val="77695B51"/>
    <w:multiLevelType w:val="hybridMultilevel"/>
    <w:tmpl w:val="5A62C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3790813">
    <w:abstractNumId w:val="0"/>
  </w:num>
  <w:num w:numId="2" w16cid:durableId="19459187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mirrorMargins/>
  <w:hideSpellingErrors/>
  <w:hideGrammaticalErrors/>
  <w:proofState w:spelling="clean"/>
  <w:defaultTabStop w:val="720"/>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yMTcwMTCzMDMyMDdR0lEKTi0uzszPAykwrgUAtngH2SwAAAA="/>
  </w:docVars>
  <w:rsids>
    <w:rsidRoot w:val="00775DDC"/>
    <w:rsid w:val="00001723"/>
    <w:rsid w:val="00001A3D"/>
    <w:rsid w:val="00002D70"/>
    <w:rsid w:val="00004411"/>
    <w:rsid w:val="000126B8"/>
    <w:rsid w:val="000215F1"/>
    <w:rsid w:val="000358D7"/>
    <w:rsid w:val="000424B2"/>
    <w:rsid w:val="0004277F"/>
    <w:rsid w:val="00052F10"/>
    <w:rsid w:val="0005676F"/>
    <w:rsid w:val="00064E5C"/>
    <w:rsid w:val="000652B5"/>
    <w:rsid w:val="0007011C"/>
    <w:rsid w:val="0008055E"/>
    <w:rsid w:val="00081F1F"/>
    <w:rsid w:val="00084914"/>
    <w:rsid w:val="000935F0"/>
    <w:rsid w:val="000A7292"/>
    <w:rsid w:val="000B0883"/>
    <w:rsid w:val="000B1F35"/>
    <w:rsid w:val="000C6799"/>
    <w:rsid w:val="000D2E79"/>
    <w:rsid w:val="000D3F51"/>
    <w:rsid w:val="000E4F91"/>
    <w:rsid w:val="000F22D6"/>
    <w:rsid w:val="000F6743"/>
    <w:rsid w:val="00101459"/>
    <w:rsid w:val="00102B45"/>
    <w:rsid w:val="00111C2A"/>
    <w:rsid w:val="00111F73"/>
    <w:rsid w:val="00114571"/>
    <w:rsid w:val="001164BC"/>
    <w:rsid w:val="00117CC1"/>
    <w:rsid w:val="00122153"/>
    <w:rsid w:val="00124A79"/>
    <w:rsid w:val="00124B89"/>
    <w:rsid w:val="0012771F"/>
    <w:rsid w:val="001304C4"/>
    <w:rsid w:val="00131562"/>
    <w:rsid w:val="00137AE7"/>
    <w:rsid w:val="00140130"/>
    <w:rsid w:val="001404D8"/>
    <w:rsid w:val="00140D11"/>
    <w:rsid w:val="00146507"/>
    <w:rsid w:val="0014715F"/>
    <w:rsid w:val="001641C5"/>
    <w:rsid w:val="001653EA"/>
    <w:rsid w:val="00175E5A"/>
    <w:rsid w:val="001818DB"/>
    <w:rsid w:val="0018705D"/>
    <w:rsid w:val="0018739A"/>
    <w:rsid w:val="00193923"/>
    <w:rsid w:val="001957F2"/>
    <w:rsid w:val="001A1ACF"/>
    <w:rsid w:val="001A38D7"/>
    <w:rsid w:val="001A7EC6"/>
    <w:rsid w:val="001B069F"/>
    <w:rsid w:val="001C1591"/>
    <w:rsid w:val="001C52B2"/>
    <w:rsid w:val="001C6D66"/>
    <w:rsid w:val="001C7ACE"/>
    <w:rsid w:val="001D3716"/>
    <w:rsid w:val="001D5558"/>
    <w:rsid w:val="001E021C"/>
    <w:rsid w:val="001E0E6F"/>
    <w:rsid w:val="001E1FF5"/>
    <w:rsid w:val="001E2765"/>
    <w:rsid w:val="001E3190"/>
    <w:rsid w:val="001E5B84"/>
    <w:rsid w:val="001F374B"/>
    <w:rsid w:val="00212DCF"/>
    <w:rsid w:val="00220EE5"/>
    <w:rsid w:val="002226FA"/>
    <w:rsid w:val="0022392F"/>
    <w:rsid w:val="00226E08"/>
    <w:rsid w:val="002300DC"/>
    <w:rsid w:val="00233B13"/>
    <w:rsid w:val="0023495C"/>
    <w:rsid w:val="00235F39"/>
    <w:rsid w:val="0023787D"/>
    <w:rsid w:val="00241A82"/>
    <w:rsid w:val="002441B8"/>
    <w:rsid w:val="002449BA"/>
    <w:rsid w:val="002513C2"/>
    <w:rsid w:val="002604B2"/>
    <w:rsid w:val="002631E3"/>
    <w:rsid w:val="00264250"/>
    <w:rsid w:val="00265E0A"/>
    <w:rsid w:val="002664F3"/>
    <w:rsid w:val="00266CF6"/>
    <w:rsid w:val="00275525"/>
    <w:rsid w:val="00277DE8"/>
    <w:rsid w:val="00282BDC"/>
    <w:rsid w:val="002832EB"/>
    <w:rsid w:val="00283D30"/>
    <w:rsid w:val="00287B68"/>
    <w:rsid w:val="00294967"/>
    <w:rsid w:val="002A3E8F"/>
    <w:rsid w:val="002A6F98"/>
    <w:rsid w:val="002A7411"/>
    <w:rsid w:val="002B56B9"/>
    <w:rsid w:val="002B5BCA"/>
    <w:rsid w:val="002B6E65"/>
    <w:rsid w:val="002C0F52"/>
    <w:rsid w:val="002C3EB5"/>
    <w:rsid w:val="002C79B6"/>
    <w:rsid w:val="002D6DD1"/>
    <w:rsid w:val="002E1090"/>
    <w:rsid w:val="002E18B5"/>
    <w:rsid w:val="002E3F72"/>
    <w:rsid w:val="002F5006"/>
    <w:rsid w:val="002F6F2F"/>
    <w:rsid w:val="003010A7"/>
    <w:rsid w:val="003019ED"/>
    <w:rsid w:val="003114AC"/>
    <w:rsid w:val="00313A94"/>
    <w:rsid w:val="00313FFD"/>
    <w:rsid w:val="003156A3"/>
    <w:rsid w:val="00320162"/>
    <w:rsid w:val="00323C73"/>
    <w:rsid w:val="00324349"/>
    <w:rsid w:val="00326137"/>
    <w:rsid w:val="00331872"/>
    <w:rsid w:val="00331E62"/>
    <w:rsid w:val="003363AD"/>
    <w:rsid w:val="00344376"/>
    <w:rsid w:val="0034495B"/>
    <w:rsid w:val="00354DFA"/>
    <w:rsid w:val="0037502C"/>
    <w:rsid w:val="003771F0"/>
    <w:rsid w:val="00385851"/>
    <w:rsid w:val="003879B7"/>
    <w:rsid w:val="003A43BA"/>
    <w:rsid w:val="003A6D78"/>
    <w:rsid w:val="003B1BB2"/>
    <w:rsid w:val="003B1BE8"/>
    <w:rsid w:val="003D1B57"/>
    <w:rsid w:val="003D3FC5"/>
    <w:rsid w:val="003D508C"/>
    <w:rsid w:val="003D5D81"/>
    <w:rsid w:val="003D6471"/>
    <w:rsid w:val="003D77A1"/>
    <w:rsid w:val="003F2892"/>
    <w:rsid w:val="003F6EF6"/>
    <w:rsid w:val="00401817"/>
    <w:rsid w:val="00402FD6"/>
    <w:rsid w:val="004036AB"/>
    <w:rsid w:val="004040FF"/>
    <w:rsid w:val="0040435A"/>
    <w:rsid w:val="0040445B"/>
    <w:rsid w:val="00406C58"/>
    <w:rsid w:val="004075FC"/>
    <w:rsid w:val="0041279F"/>
    <w:rsid w:val="00422DE0"/>
    <w:rsid w:val="00427B74"/>
    <w:rsid w:val="004324BA"/>
    <w:rsid w:val="004325B6"/>
    <w:rsid w:val="00432BF0"/>
    <w:rsid w:val="00433D80"/>
    <w:rsid w:val="00434D1E"/>
    <w:rsid w:val="004353A1"/>
    <w:rsid w:val="004411DE"/>
    <w:rsid w:val="00441C6E"/>
    <w:rsid w:val="004425AC"/>
    <w:rsid w:val="0044280A"/>
    <w:rsid w:val="00444F72"/>
    <w:rsid w:val="004460D2"/>
    <w:rsid w:val="00446A94"/>
    <w:rsid w:val="00451C04"/>
    <w:rsid w:val="00451C30"/>
    <w:rsid w:val="0045334C"/>
    <w:rsid w:val="0045416D"/>
    <w:rsid w:val="004551CE"/>
    <w:rsid w:val="004623B2"/>
    <w:rsid w:val="00462DD6"/>
    <w:rsid w:val="00467B14"/>
    <w:rsid w:val="00470A72"/>
    <w:rsid w:val="00474253"/>
    <w:rsid w:val="00475B6D"/>
    <w:rsid w:val="00476361"/>
    <w:rsid w:val="00477560"/>
    <w:rsid w:val="00487B95"/>
    <w:rsid w:val="004915A3"/>
    <w:rsid w:val="004A0708"/>
    <w:rsid w:val="004B1D2A"/>
    <w:rsid w:val="004B2392"/>
    <w:rsid w:val="004B2398"/>
    <w:rsid w:val="004C172D"/>
    <w:rsid w:val="004D2D60"/>
    <w:rsid w:val="004D6E9C"/>
    <w:rsid w:val="004E0C91"/>
    <w:rsid w:val="004E0F63"/>
    <w:rsid w:val="004E2DE0"/>
    <w:rsid w:val="004E4D91"/>
    <w:rsid w:val="004F01A4"/>
    <w:rsid w:val="004F45D0"/>
    <w:rsid w:val="004F46B7"/>
    <w:rsid w:val="004F4E91"/>
    <w:rsid w:val="004F73C9"/>
    <w:rsid w:val="005016C0"/>
    <w:rsid w:val="00510313"/>
    <w:rsid w:val="005156C2"/>
    <w:rsid w:val="00520498"/>
    <w:rsid w:val="00522106"/>
    <w:rsid w:val="00535119"/>
    <w:rsid w:val="005374DB"/>
    <w:rsid w:val="005407C6"/>
    <w:rsid w:val="005518DC"/>
    <w:rsid w:val="00560003"/>
    <w:rsid w:val="00572B98"/>
    <w:rsid w:val="00573FE8"/>
    <w:rsid w:val="00575697"/>
    <w:rsid w:val="0058134F"/>
    <w:rsid w:val="00583051"/>
    <w:rsid w:val="00591064"/>
    <w:rsid w:val="005A09F9"/>
    <w:rsid w:val="005A3375"/>
    <w:rsid w:val="005A5F40"/>
    <w:rsid w:val="005C316E"/>
    <w:rsid w:val="005D00CB"/>
    <w:rsid w:val="005D23B8"/>
    <w:rsid w:val="005D76C9"/>
    <w:rsid w:val="005E62CF"/>
    <w:rsid w:val="005F3EAD"/>
    <w:rsid w:val="00601EDB"/>
    <w:rsid w:val="00602A58"/>
    <w:rsid w:val="00604071"/>
    <w:rsid w:val="0060437E"/>
    <w:rsid w:val="00606013"/>
    <w:rsid w:val="006140E7"/>
    <w:rsid w:val="00614B3A"/>
    <w:rsid w:val="00620F49"/>
    <w:rsid w:val="00627569"/>
    <w:rsid w:val="00640EE5"/>
    <w:rsid w:val="0064316F"/>
    <w:rsid w:val="006500EA"/>
    <w:rsid w:val="00650DD9"/>
    <w:rsid w:val="00655878"/>
    <w:rsid w:val="006635D8"/>
    <w:rsid w:val="0066466D"/>
    <w:rsid w:val="006650DE"/>
    <w:rsid w:val="00666C21"/>
    <w:rsid w:val="006762D4"/>
    <w:rsid w:val="00677D23"/>
    <w:rsid w:val="006805D9"/>
    <w:rsid w:val="00681523"/>
    <w:rsid w:val="006845B1"/>
    <w:rsid w:val="00685A70"/>
    <w:rsid w:val="00690C6F"/>
    <w:rsid w:val="00690CE0"/>
    <w:rsid w:val="00690FF9"/>
    <w:rsid w:val="006969D3"/>
    <w:rsid w:val="006A1322"/>
    <w:rsid w:val="006A3DD5"/>
    <w:rsid w:val="006A6BB0"/>
    <w:rsid w:val="006A7BE6"/>
    <w:rsid w:val="006A7FBE"/>
    <w:rsid w:val="006B0D1E"/>
    <w:rsid w:val="006B1CC2"/>
    <w:rsid w:val="006B5E6E"/>
    <w:rsid w:val="006C1DE2"/>
    <w:rsid w:val="006C54B4"/>
    <w:rsid w:val="006D144D"/>
    <w:rsid w:val="006D1E5B"/>
    <w:rsid w:val="006D5975"/>
    <w:rsid w:val="006D6F59"/>
    <w:rsid w:val="006E1B65"/>
    <w:rsid w:val="006F0417"/>
    <w:rsid w:val="006F47B6"/>
    <w:rsid w:val="0071166E"/>
    <w:rsid w:val="00716C0C"/>
    <w:rsid w:val="00721EE0"/>
    <w:rsid w:val="007249ED"/>
    <w:rsid w:val="0072635C"/>
    <w:rsid w:val="00726C4C"/>
    <w:rsid w:val="00726E97"/>
    <w:rsid w:val="00731688"/>
    <w:rsid w:val="00733167"/>
    <w:rsid w:val="007379DB"/>
    <w:rsid w:val="007441B2"/>
    <w:rsid w:val="0075016B"/>
    <w:rsid w:val="0075427E"/>
    <w:rsid w:val="007653DC"/>
    <w:rsid w:val="007745F0"/>
    <w:rsid w:val="007758FE"/>
    <w:rsid w:val="00775DDC"/>
    <w:rsid w:val="00782AE3"/>
    <w:rsid w:val="00782C02"/>
    <w:rsid w:val="007913C1"/>
    <w:rsid w:val="00792040"/>
    <w:rsid w:val="00792E85"/>
    <w:rsid w:val="00796626"/>
    <w:rsid w:val="007A7146"/>
    <w:rsid w:val="007A74AC"/>
    <w:rsid w:val="007B3734"/>
    <w:rsid w:val="007B4D23"/>
    <w:rsid w:val="007C0CEA"/>
    <w:rsid w:val="007C23BC"/>
    <w:rsid w:val="007D1118"/>
    <w:rsid w:val="007E0640"/>
    <w:rsid w:val="007E0A72"/>
    <w:rsid w:val="007E26B3"/>
    <w:rsid w:val="007F0A1A"/>
    <w:rsid w:val="007F2001"/>
    <w:rsid w:val="007F2F0E"/>
    <w:rsid w:val="007F5BC3"/>
    <w:rsid w:val="00800D0D"/>
    <w:rsid w:val="00812A3F"/>
    <w:rsid w:val="00821CCB"/>
    <w:rsid w:val="00821F86"/>
    <w:rsid w:val="008256EB"/>
    <w:rsid w:val="00825CB1"/>
    <w:rsid w:val="00832B49"/>
    <w:rsid w:val="00835170"/>
    <w:rsid w:val="00836AB5"/>
    <w:rsid w:val="00845145"/>
    <w:rsid w:val="00845616"/>
    <w:rsid w:val="00850B4D"/>
    <w:rsid w:val="00850D98"/>
    <w:rsid w:val="008536EA"/>
    <w:rsid w:val="008551D1"/>
    <w:rsid w:val="008644A5"/>
    <w:rsid w:val="008646F4"/>
    <w:rsid w:val="008836FC"/>
    <w:rsid w:val="00887104"/>
    <w:rsid w:val="00887C26"/>
    <w:rsid w:val="008928E4"/>
    <w:rsid w:val="008938A2"/>
    <w:rsid w:val="008956D0"/>
    <w:rsid w:val="008977E6"/>
    <w:rsid w:val="008A3D81"/>
    <w:rsid w:val="008A7A7D"/>
    <w:rsid w:val="008C25E1"/>
    <w:rsid w:val="008D17B7"/>
    <w:rsid w:val="008D2045"/>
    <w:rsid w:val="008E0F1B"/>
    <w:rsid w:val="008E284F"/>
    <w:rsid w:val="008E503C"/>
    <w:rsid w:val="008F02C6"/>
    <w:rsid w:val="008F47B1"/>
    <w:rsid w:val="008F7AC5"/>
    <w:rsid w:val="00900150"/>
    <w:rsid w:val="00911E6A"/>
    <w:rsid w:val="0091596E"/>
    <w:rsid w:val="00917542"/>
    <w:rsid w:val="00920EC6"/>
    <w:rsid w:val="00922670"/>
    <w:rsid w:val="00923A4E"/>
    <w:rsid w:val="00926706"/>
    <w:rsid w:val="0093635F"/>
    <w:rsid w:val="00940058"/>
    <w:rsid w:val="00940D2C"/>
    <w:rsid w:val="00944723"/>
    <w:rsid w:val="0095214E"/>
    <w:rsid w:val="00957E5E"/>
    <w:rsid w:val="00960853"/>
    <w:rsid w:val="00961F5D"/>
    <w:rsid w:val="009665B7"/>
    <w:rsid w:val="0098208A"/>
    <w:rsid w:val="00983517"/>
    <w:rsid w:val="009844FA"/>
    <w:rsid w:val="009878F3"/>
    <w:rsid w:val="009914E7"/>
    <w:rsid w:val="00992C37"/>
    <w:rsid w:val="0099441F"/>
    <w:rsid w:val="0099445B"/>
    <w:rsid w:val="009951AF"/>
    <w:rsid w:val="00997A91"/>
    <w:rsid w:val="009A2741"/>
    <w:rsid w:val="009A3051"/>
    <w:rsid w:val="009A351F"/>
    <w:rsid w:val="009A4168"/>
    <w:rsid w:val="009A4F3E"/>
    <w:rsid w:val="009A5CDC"/>
    <w:rsid w:val="009B7A6C"/>
    <w:rsid w:val="009C3344"/>
    <w:rsid w:val="009C70DD"/>
    <w:rsid w:val="009D4A8A"/>
    <w:rsid w:val="009E4354"/>
    <w:rsid w:val="009E53C9"/>
    <w:rsid w:val="009F5E6E"/>
    <w:rsid w:val="009F668A"/>
    <w:rsid w:val="009F7614"/>
    <w:rsid w:val="00A023AB"/>
    <w:rsid w:val="00A06CD6"/>
    <w:rsid w:val="00A13BB6"/>
    <w:rsid w:val="00A17105"/>
    <w:rsid w:val="00A25062"/>
    <w:rsid w:val="00A31B22"/>
    <w:rsid w:val="00A345D1"/>
    <w:rsid w:val="00A360CF"/>
    <w:rsid w:val="00A362D5"/>
    <w:rsid w:val="00A4132D"/>
    <w:rsid w:val="00A4499C"/>
    <w:rsid w:val="00A44A4F"/>
    <w:rsid w:val="00A4727C"/>
    <w:rsid w:val="00A51607"/>
    <w:rsid w:val="00A53600"/>
    <w:rsid w:val="00A536C1"/>
    <w:rsid w:val="00A61887"/>
    <w:rsid w:val="00A642B4"/>
    <w:rsid w:val="00A668ED"/>
    <w:rsid w:val="00A67616"/>
    <w:rsid w:val="00A70E8F"/>
    <w:rsid w:val="00A74D20"/>
    <w:rsid w:val="00A76004"/>
    <w:rsid w:val="00A760AA"/>
    <w:rsid w:val="00A815A6"/>
    <w:rsid w:val="00A8289D"/>
    <w:rsid w:val="00A83A53"/>
    <w:rsid w:val="00A8644B"/>
    <w:rsid w:val="00A906DD"/>
    <w:rsid w:val="00A90BDB"/>
    <w:rsid w:val="00AA076F"/>
    <w:rsid w:val="00AA3D54"/>
    <w:rsid w:val="00AA4DCA"/>
    <w:rsid w:val="00AA773A"/>
    <w:rsid w:val="00AB1A03"/>
    <w:rsid w:val="00AB2E90"/>
    <w:rsid w:val="00AB417F"/>
    <w:rsid w:val="00AB7E22"/>
    <w:rsid w:val="00AD22AB"/>
    <w:rsid w:val="00AD485B"/>
    <w:rsid w:val="00AD7676"/>
    <w:rsid w:val="00AE414E"/>
    <w:rsid w:val="00AE4885"/>
    <w:rsid w:val="00AE5BFE"/>
    <w:rsid w:val="00AE6F68"/>
    <w:rsid w:val="00AF2ECA"/>
    <w:rsid w:val="00AF78C4"/>
    <w:rsid w:val="00B046A8"/>
    <w:rsid w:val="00B060B0"/>
    <w:rsid w:val="00B068FD"/>
    <w:rsid w:val="00B164E2"/>
    <w:rsid w:val="00B22E79"/>
    <w:rsid w:val="00B35976"/>
    <w:rsid w:val="00B36B93"/>
    <w:rsid w:val="00B36C71"/>
    <w:rsid w:val="00B43FF3"/>
    <w:rsid w:val="00B50317"/>
    <w:rsid w:val="00B50E19"/>
    <w:rsid w:val="00B55650"/>
    <w:rsid w:val="00B60A16"/>
    <w:rsid w:val="00B61472"/>
    <w:rsid w:val="00B61B03"/>
    <w:rsid w:val="00B63914"/>
    <w:rsid w:val="00B63C75"/>
    <w:rsid w:val="00B661DD"/>
    <w:rsid w:val="00B70040"/>
    <w:rsid w:val="00B74F75"/>
    <w:rsid w:val="00B77551"/>
    <w:rsid w:val="00B779C1"/>
    <w:rsid w:val="00B86042"/>
    <w:rsid w:val="00B943CB"/>
    <w:rsid w:val="00BA09F5"/>
    <w:rsid w:val="00BA3D01"/>
    <w:rsid w:val="00BA64AF"/>
    <w:rsid w:val="00BB0AA5"/>
    <w:rsid w:val="00BB484C"/>
    <w:rsid w:val="00BB7B73"/>
    <w:rsid w:val="00BC075A"/>
    <w:rsid w:val="00BC2A00"/>
    <w:rsid w:val="00BC7FC6"/>
    <w:rsid w:val="00BD1D04"/>
    <w:rsid w:val="00BD47A3"/>
    <w:rsid w:val="00BE54D7"/>
    <w:rsid w:val="00BE6E63"/>
    <w:rsid w:val="00BF623F"/>
    <w:rsid w:val="00C0226D"/>
    <w:rsid w:val="00C02607"/>
    <w:rsid w:val="00C036C5"/>
    <w:rsid w:val="00C04D99"/>
    <w:rsid w:val="00C05D40"/>
    <w:rsid w:val="00C14AB8"/>
    <w:rsid w:val="00C26E73"/>
    <w:rsid w:val="00C31DD6"/>
    <w:rsid w:val="00C33402"/>
    <w:rsid w:val="00C33548"/>
    <w:rsid w:val="00C5321D"/>
    <w:rsid w:val="00C54882"/>
    <w:rsid w:val="00C56FD8"/>
    <w:rsid w:val="00C57673"/>
    <w:rsid w:val="00C608E5"/>
    <w:rsid w:val="00C60C32"/>
    <w:rsid w:val="00C647AE"/>
    <w:rsid w:val="00C66357"/>
    <w:rsid w:val="00C7167E"/>
    <w:rsid w:val="00C769B9"/>
    <w:rsid w:val="00C7717A"/>
    <w:rsid w:val="00C83BED"/>
    <w:rsid w:val="00C86BD9"/>
    <w:rsid w:val="00CA2F24"/>
    <w:rsid w:val="00CA3DD3"/>
    <w:rsid w:val="00CA657E"/>
    <w:rsid w:val="00CA669D"/>
    <w:rsid w:val="00CC214C"/>
    <w:rsid w:val="00CC48B9"/>
    <w:rsid w:val="00CD5507"/>
    <w:rsid w:val="00CD5DC5"/>
    <w:rsid w:val="00CE3637"/>
    <w:rsid w:val="00CF0DA8"/>
    <w:rsid w:val="00CF253F"/>
    <w:rsid w:val="00CF2828"/>
    <w:rsid w:val="00D00AE9"/>
    <w:rsid w:val="00D07A69"/>
    <w:rsid w:val="00D112A2"/>
    <w:rsid w:val="00D12C44"/>
    <w:rsid w:val="00D12D0E"/>
    <w:rsid w:val="00D145AB"/>
    <w:rsid w:val="00D1525F"/>
    <w:rsid w:val="00D26E95"/>
    <w:rsid w:val="00D33CAC"/>
    <w:rsid w:val="00D33E8E"/>
    <w:rsid w:val="00D36AF1"/>
    <w:rsid w:val="00D42BBA"/>
    <w:rsid w:val="00D43758"/>
    <w:rsid w:val="00D460DA"/>
    <w:rsid w:val="00D5555B"/>
    <w:rsid w:val="00D61D0B"/>
    <w:rsid w:val="00D61DFD"/>
    <w:rsid w:val="00D62186"/>
    <w:rsid w:val="00D65188"/>
    <w:rsid w:val="00D6554F"/>
    <w:rsid w:val="00D7038B"/>
    <w:rsid w:val="00D7042B"/>
    <w:rsid w:val="00D70E5F"/>
    <w:rsid w:val="00D7153E"/>
    <w:rsid w:val="00D75677"/>
    <w:rsid w:val="00D835F6"/>
    <w:rsid w:val="00D87245"/>
    <w:rsid w:val="00D96CEE"/>
    <w:rsid w:val="00DA01F5"/>
    <w:rsid w:val="00DB3D6F"/>
    <w:rsid w:val="00DB65A3"/>
    <w:rsid w:val="00DC2992"/>
    <w:rsid w:val="00DC4D05"/>
    <w:rsid w:val="00DC755B"/>
    <w:rsid w:val="00DD3E40"/>
    <w:rsid w:val="00DD3FE8"/>
    <w:rsid w:val="00DD5F2A"/>
    <w:rsid w:val="00DD7684"/>
    <w:rsid w:val="00DE0BD6"/>
    <w:rsid w:val="00DE1545"/>
    <w:rsid w:val="00DE627D"/>
    <w:rsid w:val="00DF1034"/>
    <w:rsid w:val="00DF1B9B"/>
    <w:rsid w:val="00E02B65"/>
    <w:rsid w:val="00E114B3"/>
    <w:rsid w:val="00E13179"/>
    <w:rsid w:val="00E16615"/>
    <w:rsid w:val="00E2148C"/>
    <w:rsid w:val="00E2284B"/>
    <w:rsid w:val="00E258BF"/>
    <w:rsid w:val="00E300F1"/>
    <w:rsid w:val="00E319B8"/>
    <w:rsid w:val="00E31A35"/>
    <w:rsid w:val="00E31C6D"/>
    <w:rsid w:val="00E3492F"/>
    <w:rsid w:val="00E47D6B"/>
    <w:rsid w:val="00E55156"/>
    <w:rsid w:val="00E66C7B"/>
    <w:rsid w:val="00E66C85"/>
    <w:rsid w:val="00E76949"/>
    <w:rsid w:val="00E90870"/>
    <w:rsid w:val="00E90EC3"/>
    <w:rsid w:val="00E91527"/>
    <w:rsid w:val="00E9345F"/>
    <w:rsid w:val="00EB3E5C"/>
    <w:rsid w:val="00EB7ED7"/>
    <w:rsid w:val="00EC018B"/>
    <w:rsid w:val="00EC1C20"/>
    <w:rsid w:val="00EC2C8B"/>
    <w:rsid w:val="00EC6476"/>
    <w:rsid w:val="00EE197C"/>
    <w:rsid w:val="00EE22FC"/>
    <w:rsid w:val="00EE4FBD"/>
    <w:rsid w:val="00EE5E8B"/>
    <w:rsid w:val="00EF3D53"/>
    <w:rsid w:val="00EF749A"/>
    <w:rsid w:val="00F03831"/>
    <w:rsid w:val="00F04CC4"/>
    <w:rsid w:val="00F25C5D"/>
    <w:rsid w:val="00F32184"/>
    <w:rsid w:val="00F36C51"/>
    <w:rsid w:val="00F411AD"/>
    <w:rsid w:val="00F4206C"/>
    <w:rsid w:val="00F424DC"/>
    <w:rsid w:val="00F42BCB"/>
    <w:rsid w:val="00F512AB"/>
    <w:rsid w:val="00F51405"/>
    <w:rsid w:val="00F607F7"/>
    <w:rsid w:val="00F63299"/>
    <w:rsid w:val="00F641AA"/>
    <w:rsid w:val="00F65D20"/>
    <w:rsid w:val="00F72287"/>
    <w:rsid w:val="00F72CBC"/>
    <w:rsid w:val="00F75023"/>
    <w:rsid w:val="00F816AC"/>
    <w:rsid w:val="00F862DE"/>
    <w:rsid w:val="00F91EA5"/>
    <w:rsid w:val="00F93E05"/>
    <w:rsid w:val="00FA0398"/>
    <w:rsid w:val="00FA5D62"/>
    <w:rsid w:val="00FB04E9"/>
    <w:rsid w:val="00FB37DE"/>
    <w:rsid w:val="00FB485D"/>
    <w:rsid w:val="00FC09D1"/>
    <w:rsid w:val="00FC2663"/>
    <w:rsid w:val="00FC2B1B"/>
    <w:rsid w:val="00FC4002"/>
    <w:rsid w:val="00FC50F6"/>
    <w:rsid w:val="00FC5A54"/>
    <w:rsid w:val="00FD33DE"/>
    <w:rsid w:val="00FD4959"/>
    <w:rsid w:val="00FE5A8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710C45"/>
  <w15:docId w15:val="{99A187A3-CB04-473E-843A-917E08600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5DDC"/>
  </w:style>
  <w:style w:type="paragraph" w:styleId="Nagwek1">
    <w:name w:val="heading 1"/>
    <w:basedOn w:val="Normalny"/>
    <w:next w:val="Normalny"/>
    <w:link w:val="Nagwek1Znak"/>
    <w:uiPriority w:val="9"/>
    <w:qFormat/>
    <w:rsid w:val="00775DDC"/>
    <w:pPr>
      <w:keepNext/>
      <w:keepLines/>
      <w:pageBreakBefore/>
      <w:numPr>
        <w:numId w:val="1"/>
      </w:numPr>
      <w:spacing w:before="360" w:after="360" w:line="360" w:lineRule="auto"/>
      <w:jc w:val="both"/>
      <w:outlineLvl w:val="0"/>
    </w:pPr>
    <w:rPr>
      <w:rFonts w:eastAsiaTheme="majorEastAsia" w:cstheme="majorBidi"/>
      <w:b/>
      <w:caps/>
      <w:sz w:val="36"/>
      <w:szCs w:val="32"/>
      <w:lang w:val="en-US"/>
    </w:rPr>
  </w:style>
  <w:style w:type="paragraph" w:styleId="Nagwek2">
    <w:name w:val="heading 2"/>
    <w:basedOn w:val="Normalny"/>
    <w:next w:val="Normalny"/>
    <w:link w:val="Nagwek2Znak"/>
    <w:uiPriority w:val="9"/>
    <w:unhideWhenUsed/>
    <w:qFormat/>
    <w:rsid w:val="00775DDC"/>
    <w:pPr>
      <w:keepNext/>
      <w:keepLines/>
      <w:numPr>
        <w:ilvl w:val="1"/>
        <w:numId w:val="1"/>
      </w:numPr>
      <w:spacing w:before="240" w:after="240" w:line="360" w:lineRule="auto"/>
      <w:ind w:left="576"/>
      <w:jc w:val="both"/>
      <w:outlineLvl w:val="1"/>
    </w:pPr>
    <w:rPr>
      <w:rFonts w:eastAsiaTheme="majorEastAsia" w:cstheme="majorBidi"/>
      <w:b/>
      <w:sz w:val="32"/>
      <w:szCs w:val="26"/>
      <w:lang w:val="en-US"/>
    </w:rPr>
  </w:style>
  <w:style w:type="paragraph" w:styleId="Nagwek3">
    <w:name w:val="heading 3"/>
    <w:basedOn w:val="Normalny"/>
    <w:next w:val="Normalny"/>
    <w:link w:val="Nagwek3Znak"/>
    <w:uiPriority w:val="9"/>
    <w:unhideWhenUsed/>
    <w:qFormat/>
    <w:rsid w:val="00775DDC"/>
    <w:pPr>
      <w:keepNext/>
      <w:keepLines/>
      <w:numPr>
        <w:ilvl w:val="2"/>
        <w:numId w:val="1"/>
      </w:numPr>
      <w:spacing w:before="120" w:after="120" w:line="360" w:lineRule="auto"/>
      <w:jc w:val="both"/>
      <w:outlineLvl w:val="2"/>
    </w:pPr>
    <w:rPr>
      <w:rFonts w:eastAsiaTheme="majorEastAsia" w:cstheme="majorBidi"/>
      <w:b/>
      <w:sz w:val="28"/>
      <w:lang w:val="en-US"/>
    </w:rPr>
  </w:style>
  <w:style w:type="paragraph" w:styleId="Nagwek4">
    <w:name w:val="heading 4"/>
    <w:basedOn w:val="Normalny"/>
    <w:next w:val="Normalny"/>
    <w:link w:val="Nagwek4Znak"/>
    <w:uiPriority w:val="9"/>
    <w:unhideWhenUsed/>
    <w:qFormat/>
    <w:rsid w:val="00775DDC"/>
    <w:pPr>
      <w:keepNext/>
      <w:keepLines/>
      <w:numPr>
        <w:ilvl w:val="3"/>
        <w:numId w:val="1"/>
      </w:numPr>
      <w:spacing w:before="60" w:after="60" w:line="360" w:lineRule="auto"/>
      <w:jc w:val="both"/>
      <w:outlineLvl w:val="3"/>
    </w:pPr>
    <w:rPr>
      <w:rFonts w:eastAsiaTheme="majorEastAsia" w:cstheme="majorBidi"/>
      <w:b/>
      <w:iCs/>
      <w:sz w:val="28"/>
      <w:szCs w:val="22"/>
      <w:lang w:val="en-US"/>
    </w:rPr>
  </w:style>
  <w:style w:type="paragraph" w:styleId="Nagwek6">
    <w:name w:val="heading 6"/>
    <w:basedOn w:val="Normalny"/>
    <w:next w:val="Normalny"/>
    <w:link w:val="Nagwek6Znak"/>
    <w:uiPriority w:val="9"/>
    <w:unhideWhenUsed/>
    <w:qFormat/>
    <w:rsid w:val="00775DDC"/>
    <w:pPr>
      <w:keepNext/>
      <w:keepLines/>
      <w:numPr>
        <w:ilvl w:val="5"/>
        <w:numId w:val="1"/>
      </w:numPr>
      <w:spacing w:before="40" w:after="240" w:line="360" w:lineRule="auto"/>
      <w:jc w:val="both"/>
      <w:outlineLvl w:val="5"/>
    </w:pPr>
    <w:rPr>
      <w:rFonts w:asciiTheme="majorHAnsi" w:eastAsiaTheme="majorEastAsia" w:hAnsiTheme="majorHAnsi" w:cstheme="majorBidi"/>
      <w:color w:val="1F3763" w:themeColor="accent1" w:themeShade="7F"/>
      <w:szCs w:val="22"/>
      <w:lang w:val="en-US"/>
    </w:rPr>
  </w:style>
  <w:style w:type="paragraph" w:styleId="Nagwek7">
    <w:name w:val="heading 7"/>
    <w:basedOn w:val="Normalny"/>
    <w:next w:val="Normalny"/>
    <w:link w:val="Nagwek7Znak"/>
    <w:uiPriority w:val="9"/>
    <w:unhideWhenUsed/>
    <w:qFormat/>
    <w:rsid w:val="00775DDC"/>
    <w:pPr>
      <w:keepNext/>
      <w:keepLines/>
      <w:numPr>
        <w:ilvl w:val="6"/>
        <w:numId w:val="1"/>
      </w:numPr>
      <w:spacing w:before="40" w:after="240" w:line="360" w:lineRule="auto"/>
      <w:jc w:val="both"/>
      <w:outlineLvl w:val="6"/>
    </w:pPr>
    <w:rPr>
      <w:rFonts w:asciiTheme="majorHAnsi" w:eastAsiaTheme="majorEastAsia" w:hAnsiTheme="majorHAnsi" w:cstheme="majorBidi"/>
      <w:i/>
      <w:iCs/>
      <w:color w:val="1F3763" w:themeColor="accent1" w:themeShade="7F"/>
      <w:szCs w:val="22"/>
      <w:lang w:val="en-US"/>
    </w:rPr>
  </w:style>
  <w:style w:type="paragraph" w:styleId="Nagwek8">
    <w:name w:val="heading 8"/>
    <w:basedOn w:val="Normalny"/>
    <w:next w:val="Normalny"/>
    <w:link w:val="Nagwek8Znak"/>
    <w:uiPriority w:val="9"/>
    <w:unhideWhenUsed/>
    <w:qFormat/>
    <w:rsid w:val="00775DDC"/>
    <w:pPr>
      <w:keepNext/>
      <w:keepLines/>
      <w:numPr>
        <w:ilvl w:val="7"/>
        <w:numId w:val="1"/>
      </w:numPr>
      <w:spacing w:before="40" w:after="240" w:line="360" w:lineRule="auto"/>
      <w:jc w:val="both"/>
      <w:outlineLvl w:val="7"/>
    </w:pPr>
    <w:rPr>
      <w:rFonts w:asciiTheme="majorHAnsi" w:eastAsiaTheme="majorEastAsia" w:hAnsiTheme="majorHAnsi" w:cstheme="majorBidi"/>
      <w:color w:val="272727" w:themeColor="text1" w:themeTint="D8"/>
      <w:sz w:val="21"/>
      <w:szCs w:val="21"/>
      <w:lang w:val="en-US"/>
    </w:rPr>
  </w:style>
  <w:style w:type="paragraph" w:styleId="Nagwek9">
    <w:name w:val="heading 9"/>
    <w:basedOn w:val="Normalny"/>
    <w:next w:val="Normalny"/>
    <w:link w:val="Nagwek9Znak"/>
    <w:uiPriority w:val="9"/>
    <w:unhideWhenUsed/>
    <w:qFormat/>
    <w:rsid w:val="00775DDC"/>
    <w:pPr>
      <w:keepNext/>
      <w:keepLines/>
      <w:numPr>
        <w:ilvl w:val="8"/>
        <w:numId w:val="1"/>
      </w:numPr>
      <w:spacing w:before="40" w:after="240" w:line="360" w:lineRule="auto"/>
      <w:jc w:val="both"/>
      <w:outlineLvl w:val="8"/>
    </w:pPr>
    <w:rPr>
      <w:rFonts w:asciiTheme="majorHAnsi" w:eastAsiaTheme="majorEastAsia" w:hAnsiTheme="majorHAnsi" w:cstheme="majorBidi"/>
      <w:i/>
      <w:iCs/>
      <w:color w:val="272727" w:themeColor="text1" w:themeTint="D8"/>
      <w:sz w:val="21"/>
      <w:szCs w:val="21"/>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75DDC"/>
    <w:rPr>
      <w:rFonts w:eastAsiaTheme="majorEastAsia" w:cstheme="majorBidi"/>
      <w:b/>
      <w:caps/>
      <w:sz w:val="36"/>
      <w:szCs w:val="32"/>
      <w:lang w:val="en-US"/>
    </w:rPr>
  </w:style>
  <w:style w:type="character" w:customStyle="1" w:styleId="Nagwek2Znak">
    <w:name w:val="Nagłówek 2 Znak"/>
    <w:basedOn w:val="Domylnaczcionkaakapitu"/>
    <w:link w:val="Nagwek2"/>
    <w:uiPriority w:val="9"/>
    <w:rsid w:val="00775DDC"/>
    <w:rPr>
      <w:rFonts w:eastAsiaTheme="majorEastAsia" w:cstheme="majorBidi"/>
      <w:b/>
      <w:sz w:val="32"/>
      <w:szCs w:val="26"/>
      <w:lang w:val="en-US"/>
    </w:rPr>
  </w:style>
  <w:style w:type="character" w:customStyle="1" w:styleId="Nagwek3Znak">
    <w:name w:val="Nagłówek 3 Znak"/>
    <w:basedOn w:val="Domylnaczcionkaakapitu"/>
    <w:link w:val="Nagwek3"/>
    <w:uiPriority w:val="9"/>
    <w:rsid w:val="00775DDC"/>
    <w:rPr>
      <w:rFonts w:eastAsiaTheme="majorEastAsia" w:cstheme="majorBidi"/>
      <w:b/>
      <w:sz w:val="28"/>
      <w:lang w:val="en-US"/>
    </w:rPr>
  </w:style>
  <w:style w:type="character" w:customStyle="1" w:styleId="Nagwek4Znak">
    <w:name w:val="Nagłówek 4 Znak"/>
    <w:basedOn w:val="Domylnaczcionkaakapitu"/>
    <w:link w:val="Nagwek4"/>
    <w:uiPriority w:val="9"/>
    <w:rsid w:val="00775DDC"/>
    <w:rPr>
      <w:rFonts w:eastAsiaTheme="majorEastAsia" w:cstheme="majorBidi"/>
      <w:b/>
      <w:iCs/>
      <w:sz w:val="28"/>
      <w:szCs w:val="22"/>
      <w:lang w:val="en-US"/>
    </w:rPr>
  </w:style>
  <w:style w:type="character" w:customStyle="1" w:styleId="Nagwek6Znak">
    <w:name w:val="Nagłówek 6 Znak"/>
    <w:basedOn w:val="Domylnaczcionkaakapitu"/>
    <w:link w:val="Nagwek6"/>
    <w:uiPriority w:val="9"/>
    <w:rsid w:val="00775DDC"/>
    <w:rPr>
      <w:rFonts w:asciiTheme="majorHAnsi" w:eastAsiaTheme="majorEastAsia" w:hAnsiTheme="majorHAnsi" w:cstheme="majorBidi"/>
      <w:color w:val="1F3763" w:themeColor="accent1" w:themeShade="7F"/>
      <w:szCs w:val="22"/>
      <w:lang w:val="en-US"/>
    </w:rPr>
  </w:style>
  <w:style w:type="character" w:customStyle="1" w:styleId="Nagwek7Znak">
    <w:name w:val="Nagłówek 7 Znak"/>
    <w:basedOn w:val="Domylnaczcionkaakapitu"/>
    <w:link w:val="Nagwek7"/>
    <w:uiPriority w:val="9"/>
    <w:rsid w:val="00775DDC"/>
    <w:rPr>
      <w:rFonts w:asciiTheme="majorHAnsi" w:eastAsiaTheme="majorEastAsia" w:hAnsiTheme="majorHAnsi" w:cstheme="majorBidi"/>
      <w:i/>
      <w:iCs/>
      <w:color w:val="1F3763" w:themeColor="accent1" w:themeShade="7F"/>
      <w:szCs w:val="22"/>
      <w:lang w:val="en-US"/>
    </w:rPr>
  </w:style>
  <w:style w:type="character" w:customStyle="1" w:styleId="Nagwek8Znak">
    <w:name w:val="Nagłówek 8 Znak"/>
    <w:basedOn w:val="Domylnaczcionkaakapitu"/>
    <w:link w:val="Nagwek8"/>
    <w:uiPriority w:val="9"/>
    <w:rsid w:val="00775DDC"/>
    <w:rPr>
      <w:rFonts w:asciiTheme="majorHAnsi" w:eastAsiaTheme="majorEastAsia" w:hAnsiTheme="majorHAnsi" w:cstheme="majorBidi"/>
      <w:color w:val="272727" w:themeColor="text1" w:themeTint="D8"/>
      <w:sz w:val="21"/>
      <w:szCs w:val="21"/>
      <w:lang w:val="en-US"/>
    </w:rPr>
  </w:style>
  <w:style w:type="character" w:customStyle="1" w:styleId="Nagwek9Znak">
    <w:name w:val="Nagłówek 9 Znak"/>
    <w:basedOn w:val="Domylnaczcionkaakapitu"/>
    <w:link w:val="Nagwek9"/>
    <w:uiPriority w:val="9"/>
    <w:rsid w:val="00775DDC"/>
    <w:rPr>
      <w:rFonts w:asciiTheme="majorHAnsi" w:eastAsiaTheme="majorEastAsia" w:hAnsiTheme="majorHAnsi" w:cstheme="majorBidi"/>
      <w:i/>
      <w:iCs/>
      <w:color w:val="272727" w:themeColor="text1" w:themeTint="D8"/>
      <w:sz w:val="21"/>
      <w:szCs w:val="21"/>
      <w:lang w:val="en-US"/>
    </w:rPr>
  </w:style>
  <w:style w:type="table" w:styleId="Tabela-Siatka">
    <w:name w:val="Table Grid"/>
    <w:basedOn w:val="Standardowy"/>
    <w:uiPriority w:val="39"/>
    <w:rsid w:val="00775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A74D20"/>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A74D20"/>
  </w:style>
  <w:style w:type="paragraph" w:styleId="Stopka">
    <w:name w:val="footer"/>
    <w:basedOn w:val="Normalny"/>
    <w:link w:val="StopkaZnak"/>
    <w:uiPriority w:val="99"/>
    <w:unhideWhenUsed/>
    <w:rsid w:val="00A74D20"/>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A74D20"/>
  </w:style>
  <w:style w:type="paragraph" w:styleId="Akapitzlist">
    <w:name w:val="List Paragraph"/>
    <w:basedOn w:val="Normalny"/>
    <w:uiPriority w:val="34"/>
    <w:qFormat/>
    <w:rsid w:val="007441B2"/>
    <w:pPr>
      <w:ind w:left="720"/>
      <w:contextualSpacing/>
    </w:pPr>
  </w:style>
  <w:style w:type="paragraph" w:styleId="Legenda">
    <w:name w:val="caption"/>
    <w:basedOn w:val="Normalny"/>
    <w:next w:val="Normalny"/>
    <w:uiPriority w:val="35"/>
    <w:unhideWhenUsed/>
    <w:qFormat/>
    <w:rsid w:val="001B069F"/>
    <w:pPr>
      <w:spacing w:after="200" w:line="240" w:lineRule="auto"/>
    </w:pPr>
    <w:rPr>
      <w:i/>
      <w:iCs/>
      <w:color w:val="44546A" w:themeColor="text2"/>
      <w:sz w:val="18"/>
      <w:szCs w:val="18"/>
    </w:rPr>
  </w:style>
  <w:style w:type="character" w:styleId="Hipercze">
    <w:name w:val="Hyperlink"/>
    <w:basedOn w:val="Domylnaczcionkaakapitu"/>
    <w:uiPriority w:val="99"/>
    <w:unhideWhenUsed/>
    <w:rsid w:val="003879B7"/>
    <w:rPr>
      <w:color w:val="0563C1" w:themeColor="hyperlink"/>
      <w:u w:val="single"/>
    </w:rPr>
  </w:style>
  <w:style w:type="character" w:styleId="Nierozpoznanawzmianka">
    <w:name w:val="Unresolved Mention"/>
    <w:basedOn w:val="Domylnaczcionkaakapitu"/>
    <w:uiPriority w:val="99"/>
    <w:semiHidden/>
    <w:unhideWhenUsed/>
    <w:rsid w:val="003879B7"/>
    <w:rPr>
      <w:color w:val="605E5C"/>
      <w:shd w:val="clear" w:color="auto" w:fill="E1DFDD"/>
    </w:rPr>
  </w:style>
  <w:style w:type="character" w:styleId="Numerwiersza">
    <w:name w:val="line number"/>
    <w:basedOn w:val="Domylnaczcionkaakapitu"/>
    <w:uiPriority w:val="99"/>
    <w:semiHidden/>
    <w:unhideWhenUsed/>
    <w:rsid w:val="00A362D5"/>
  </w:style>
  <w:style w:type="character" w:styleId="Tekstzastpczy">
    <w:name w:val="Placeholder Text"/>
    <w:basedOn w:val="Domylnaczcionkaakapitu"/>
    <w:uiPriority w:val="99"/>
    <w:semiHidden/>
    <w:rsid w:val="00B74F75"/>
    <w:rPr>
      <w:color w:val="808080"/>
    </w:rPr>
  </w:style>
  <w:style w:type="paragraph" w:customStyle="1" w:styleId="Rab1">
    <w:name w:val="R_ab1"/>
    <w:next w:val="Normalny"/>
    <w:autoRedefine/>
    <w:qFormat/>
    <w:rsid w:val="002B56B9"/>
    <w:pPr>
      <w:suppressAutoHyphens/>
      <w:spacing w:before="120" w:after="0" w:line="240" w:lineRule="auto"/>
      <w:ind w:left="567" w:right="567"/>
      <w:jc w:val="both"/>
    </w:pPr>
    <w:rPr>
      <w:rFonts w:eastAsia="SimSun"/>
      <w:kern w:val="2"/>
      <w:sz w:val="18"/>
      <w:szCs w:val="20"/>
      <w:lang w:val="en-GB" w:eastAsia="pl-PL"/>
      <w14:ligatures w14:val="standardContextual"/>
    </w:rPr>
  </w:style>
  <w:style w:type="paragraph" w:customStyle="1" w:styleId="Rab2">
    <w:name w:val="R_ab2"/>
    <w:basedOn w:val="Rab1"/>
    <w:next w:val="Normalny"/>
    <w:autoRedefine/>
    <w:qFormat/>
    <w:rsid w:val="002B56B9"/>
    <w:pPr>
      <w:spacing w:before="60"/>
    </w:pPr>
  </w:style>
  <w:style w:type="paragraph" w:customStyle="1" w:styleId="Rafiliacja">
    <w:name w:val="R_afiliacja"/>
    <w:basedOn w:val="Normalny"/>
    <w:link w:val="RafiliacjaZnak"/>
    <w:qFormat/>
    <w:rsid w:val="002B56B9"/>
    <w:pPr>
      <w:suppressAutoHyphens/>
      <w:spacing w:after="0" w:line="240" w:lineRule="auto"/>
      <w:jc w:val="center"/>
    </w:pPr>
    <w:rPr>
      <w:i/>
      <w:kern w:val="2"/>
      <w:sz w:val="20"/>
      <w:szCs w:val="28"/>
      <w:lang w:val="pl-PL"/>
      <w14:ligatures w14:val="standardContextual"/>
    </w:rPr>
  </w:style>
  <w:style w:type="character" w:customStyle="1" w:styleId="RafiliacjaZnak">
    <w:name w:val="R_afiliacja Znak"/>
    <w:basedOn w:val="Domylnaczcionkaakapitu"/>
    <w:link w:val="Rafiliacja"/>
    <w:rsid w:val="002B56B9"/>
    <w:rPr>
      <w:i/>
      <w:kern w:val="2"/>
      <w:sz w:val="20"/>
      <w:szCs w:val="28"/>
      <w:lang w:val="pl-PL"/>
      <w14:ligatures w14:val="standardContextual"/>
    </w:rPr>
  </w:style>
  <w:style w:type="paragraph" w:customStyle="1" w:styleId="Rauco">
    <w:name w:val="R_au_co"/>
    <w:basedOn w:val="Rafiliacja"/>
    <w:autoRedefine/>
    <w:qFormat/>
    <w:rsid w:val="002B56B9"/>
    <w:pPr>
      <w:spacing w:before="120"/>
    </w:pPr>
    <w:rPr>
      <w:lang w:val="en-GB"/>
    </w:rPr>
  </w:style>
  <w:style w:type="paragraph" w:customStyle="1" w:styleId="Rn1">
    <w:name w:val="R_n1"/>
    <w:basedOn w:val="Normalny"/>
    <w:link w:val="Rn1Znak"/>
    <w:qFormat/>
    <w:rsid w:val="002B56B9"/>
    <w:pPr>
      <w:suppressAutoHyphens/>
      <w:spacing w:before="240" w:after="120" w:line="240" w:lineRule="auto"/>
      <w:jc w:val="both"/>
    </w:pPr>
    <w:rPr>
      <w:rFonts w:cstheme="minorBidi"/>
      <w:b/>
      <w:kern w:val="2"/>
      <w:szCs w:val="22"/>
      <w:lang w:val="pl-PL"/>
      <w14:ligatures w14:val="standardContextual"/>
    </w:rPr>
  </w:style>
  <w:style w:type="character" w:customStyle="1" w:styleId="Rn1Znak">
    <w:name w:val="R_n1 Znak"/>
    <w:basedOn w:val="Domylnaczcionkaakapitu"/>
    <w:link w:val="Rn1"/>
    <w:rsid w:val="002B56B9"/>
    <w:rPr>
      <w:rFonts w:cstheme="minorBidi"/>
      <w:b/>
      <w:kern w:val="2"/>
      <w:szCs w:val="22"/>
      <w:lang w:val="pl-PL"/>
      <w14:ligatures w14:val="standardContextual"/>
    </w:rPr>
  </w:style>
  <w:style w:type="paragraph" w:customStyle="1" w:styleId="Rn2">
    <w:name w:val="R_n2"/>
    <w:basedOn w:val="Rn1"/>
    <w:link w:val="Rn2Znak"/>
    <w:qFormat/>
    <w:rsid w:val="002B56B9"/>
    <w:pPr>
      <w:spacing w:before="120"/>
      <w:jc w:val="left"/>
    </w:pPr>
    <w:rPr>
      <w:sz w:val="22"/>
    </w:rPr>
  </w:style>
  <w:style w:type="character" w:customStyle="1" w:styleId="Rn2Znak">
    <w:name w:val="R_n2 Znak"/>
    <w:link w:val="Rn2"/>
    <w:rsid w:val="002B56B9"/>
    <w:rPr>
      <w:rFonts w:cstheme="minorBidi"/>
      <w:b/>
      <w:kern w:val="2"/>
      <w:sz w:val="22"/>
      <w:szCs w:val="22"/>
      <w:lang w:val="pl-PL"/>
      <w14:ligatures w14:val="standardContextual"/>
    </w:rPr>
  </w:style>
  <w:style w:type="paragraph" w:customStyle="1" w:styleId="Rtytu">
    <w:name w:val="R_tytuł"/>
    <w:basedOn w:val="Rn2"/>
    <w:link w:val="RtytuZnak"/>
    <w:autoRedefine/>
    <w:qFormat/>
    <w:rsid w:val="002B56B9"/>
    <w:pPr>
      <w:spacing w:before="240" w:after="0"/>
      <w:jc w:val="center"/>
    </w:pPr>
    <w:rPr>
      <w:szCs w:val="28"/>
    </w:rPr>
  </w:style>
  <w:style w:type="character" w:customStyle="1" w:styleId="RtytuZnak">
    <w:name w:val="R_tytuł Znak"/>
    <w:basedOn w:val="Rn2Znak"/>
    <w:link w:val="Rtytu"/>
    <w:rsid w:val="002B56B9"/>
    <w:rPr>
      <w:rFonts w:cstheme="minorBidi"/>
      <w:b/>
      <w:kern w:val="2"/>
      <w:sz w:val="22"/>
      <w:szCs w:val="28"/>
      <w:lang w:val="pl-PL"/>
      <w14:ligatures w14:val="standardContextual"/>
    </w:rPr>
  </w:style>
  <w:style w:type="paragraph" w:customStyle="1" w:styleId="Rautor">
    <w:name w:val="R_autor"/>
    <w:basedOn w:val="Rtytu"/>
    <w:link w:val="RautorZnak"/>
    <w:autoRedefine/>
    <w:qFormat/>
    <w:rsid w:val="002B56B9"/>
    <w:pPr>
      <w:spacing w:before="120"/>
    </w:pPr>
    <w:rPr>
      <w:rFonts w:eastAsia="Calibri" w:cs="Times New Roman"/>
      <w:b w:val="0"/>
      <w:i/>
      <w:sz w:val="24"/>
    </w:rPr>
  </w:style>
  <w:style w:type="character" w:customStyle="1" w:styleId="RautorZnak">
    <w:name w:val="R_autor Znak"/>
    <w:link w:val="Rautor"/>
    <w:rsid w:val="002B56B9"/>
    <w:rPr>
      <w:rFonts w:eastAsia="Calibri"/>
      <w:i/>
      <w:kern w:val="2"/>
      <w:szCs w:val="28"/>
      <w:lang w:val="pl-PL"/>
      <w14:ligatures w14:val="standardContextual"/>
    </w:rPr>
  </w:style>
  <w:style w:type="paragraph" w:customStyle="1" w:styleId="Rlit">
    <w:name w:val="R_lit"/>
    <w:basedOn w:val="Normalny"/>
    <w:link w:val="RlitZnak"/>
    <w:qFormat/>
    <w:rsid w:val="002B56B9"/>
    <w:pPr>
      <w:spacing w:after="0" w:line="240" w:lineRule="auto"/>
      <w:ind w:left="425" w:hanging="425"/>
      <w:jc w:val="both"/>
    </w:pPr>
    <w:rPr>
      <w:rFonts w:eastAsia="Times New Roman"/>
      <w:kern w:val="2"/>
      <w:sz w:val="20"/>
      <w:szCs w:val="20"/>
      <w:lang w:val="en-US" w:eastAsia="pl-PL"/>
      <w14:ligatures w14:val="standardContextual"/>
    </w:rPr>
  </w:style>
  <w:style w:type="character" w:customStyle="1" w:styleId="RlitZnak">
    <w:name w:val="R_lit Znak"/>
    <w:basedOn w:val="Domylnaczcionkaakapitu"/>
    <w:link w:val="Rlit"/>
    <w:rsid w:val="002B56B9"/>
    <w:rPr>
      <w:rFonts w:eastAsia="Times New Roman"/>
      <w:kern w:val="2"/>
      <w:sz w:val="20"/>
      <w:szCs w:val="20"/>
      <w:lang w:val="en-US" w:eastAsia="pl-PL"/>
      <w14:ligatures w14:val="standardContextual"/>
    </w:rPr>
  </w:style>
  <w:style w:type="paragraph" w:customStyle="1" w:styleId="Rtab">
    <w:name w:val="R_tab"/>
    <w:basedOn w:val="Normalny"/>
    <w:link w:val="RtabZnak"/>
    <w:qFormat/>
    <w:rsid w:val="002B56B9"/>
    <w:pPr>
      <w:suppressAutoHyphens/>
      <w:spacing w:after="120" w:line="240" w:lineRule="auto"/>
    </w:pPr>
    <w:rPr>
      <w:rFonts w:cstheme="minorBidi"/>
      <w:kern w:val="2"/>
      <w:sz w:val="20"/>
      <w:szCs w:val="22"/>
      <w:lang w:val="pl-PL"/>
      <w14:ligatures w14:val="standardContextual"/>
    </w:rPr>
  </w:style>
  <w:style w:type="character" w:customStyle="1" w:styleId="RtabZnak">
    <w:name w:val="R_tab Znak"/>
    <w:basedOn w:val="Domylnaczcionkaakapitu"/>
    <w:link w:val="Rtab"/>
    <w:rsid w:val="002B56B9"/>
    <w:rPr>
      <w:rFonts w:cstheme="minorBidi"/>
      <w:kern w:val="2"/>
      <w:sz w:val="20"/>
      <w:szCs w:val="22"/>
      <w:lang w:val="pl-PL"/>
      <w14:ligatures w14:val="standardContextual"/>
    </w:rPr>
  </w:style>
  <w:style w:type="paragraph" w:customStyle="1" w:styleId="Rn3">
    <w:name w:val="R_n3"/>
    <w:basedOn w:val="Rtab"/>
    <w:link w:val="Rn3Znak"/>
    <w:autoRedefine/>
    <w:qFormat/>
    <w:rsid w:val="002B56B9"/>
    <w:pPr>
      <w:spacing w:before="120"/>
      <w:jc w:val="both"/>
    </w:pPr>
    <w:rPr>
      <w:i/>
    </w:rPr>
  </w:style>
  <w:style w:type="character" w:customStyle="1" w:styleId="Rn3Znak">
    <w:name w:val="R_n3 Znak"/>
    <w:basedOn w:val="RtabZnak"/>
    <w:link w:val="Rn3"/>
    <w:rsid w:val="002B56B9"/>
    <w:rPr>
      <w:rFonts w:cstheme="minorBidi"/>
      <w:i/>
      <w:kern w:val="2"/>
      <w:sz w:val="20"/>
      <w:szCs w:val="22"/>
      <w:lang w:val="pl-PL"/>
      <w14:ligatures w14:val="standardContextual"/>
    </w:rPr>
  </w:style>
  <w:style w:type="paragraph" w:customStyle="1" w:styleId="Rrys">
    <w:name w:val="R_rys"/>
    <w:basedOn w:val="Rafiliacja"/>
    <w:link w:val="RrysZnak"/>
    <w:qFormat/>
    <w:rsid w:val="002B56B9"/>
    <w:pPr>
      <w:spacing w:before="120"/>
      <w:jc w:val="left"/>
    </w:pPr>
    <w:rPr>
      <w:i w:val="0"/>
    </w:rPr>
  </w:style>
  <w:style w:type="character" w:customStyle="1" w:styleId="RrysZnak">
    <w:name w:val="R_rys Znak"/>
    <w:basedOn w:val="RafiliacjaZnak"/>
    <w:link w:val="Rrys"/>
    <w:rsid w:val="002B56B9"/>
    <w:rPr>
      <w:i w:val="0"/>
      <w:kern w:val="2"/>
      <w:sz w:val="20"/>
      <w:szCs w:val="28"/>
      <w:lang w:val="pl-P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65039">
      <w:bodyDiv w:val="1"/>
      <w:marLeft w:val="0"/>
      <w:marRight w:val="0"/>
      <w:marTop w:val="0"/>
      <w:marBottom w:val="0"/>
      <w:divBdr>
        <w:top w:val="none" w:sz="0" w:space="0" w:color="auto"/>
        <w:left w:val="none" w:sz="0" w:space="0" w:color="auto"/>
        <w:bottom w:val="none" w:sz="0" w:space="0" w:color="auto"/>
        <w:right w:val="none" w:sz="0" w:space="0" w:color="auto"/>
      </w:divBdr>
    </w:div>
    <w:div w:id="13119953">
      <w:bodyDiv w:val="1"/>
      <w:marLeft w:val="0"/>
      <w:marRight w:val="0"/>
      <w:marTop w:val="0"/>
      <w:marBottom w:val="0"/>
      <w:divBdr>
        <w:top w:val="none" w:sz="0" w:space="0" w:color="auto"/>
        <w:left w:val="none" w:sz="0" w:space="0" w:color="auto"/>
        <w:bottom w:val="none" w:sz="0" w:space="0" w:color="auto"/>
        <w:right w:val="none" w:sz="0" w:space="0" w:color="auto"/>
      </w:divBdr>
    </w:div>
    <w:div w:id="19472703">
      <w:bodyDiv w:val="1"/>
      <w:marLeft w:val="0"/>
      <w:marRight w:val="0"/>
      <w:marTop w:val="0"/>
      <w:marBottom w:val="0"/>
      <w:divBdr>
        <w:top w:val="none" w:sz="0" w:space="0" w:color="auto"/>
        <w:left w:val="none" w:sz="0" w:space="0" w:color="auto"/>
        <w:bottom w:val="none" w:sz="0" w:space="0" w:color="auto"/>
        <w:right w:val="none" w:sz="0" w:space="0" w:color="auto"/>
      </w:divBdr>
    </w:div>
    <w:div w:id="234240012">
      <w:bodyDiv w:val="1"/>
      <w:marLeft w:val="0"/>
      <w:marRight w:val="0"/>
      <w:marTop w:val="0"/>
      <w:marBottom w:val="0"/>
      <w:divBdr>
        <w:top w:val="none" w:sz="0" w:space="0" w:color="auto"/>
        <w:left w:val="none" w:sz="0" w:space="0" w:color="auto"/>
        <w:bottom w:val="none" w:sz="0" w:space="0" w:color="auto"/>
        <w:right w:val="none" w:sz="0" w:space="0" w:color="auto"/>
      </w:divBdr>
    </w:div>
    <w:div w:id="275908286">
      <w:bodyDiv w:val="1"/>
      <w:marLeft w:val="0"/>
      <w:marRight w:val="0"/>
      <w:marTop w:val="0"/>
      <w:marBottom w:val="0"/>
      <w:divBdr>
        <w:top w:val="none" w:sz="0" w:space="0" w:color="auto"/>
        <w:left w:val="none" w:sz="0" w:space="0" w:color="auto"/>
        <w:bottom w:val="none" w:sz="0" w:space="0" w:color="auto"/>
        <w:right w:val="none" w:sz="0" w:space="0" w:color="auto"/>
      </w:divBdr>
    </w:div>
    <w:div w:id="285888114">
      <w:bodyDiv w:val="1"/>
      <w:marLeft w:val="0"/>
      <w:marRight w:val="0"/>
      <w:marTop w:val="0"/>
      <w:marBottom w:val="0"/>
      <w:divBdr>
        <w:top w:val="none" w:sz="0" w:space="0" w:color="auto"/>
        <w:left w:val="none" w:sz="0" w:space="0" w:color="auto"/>
        <w:bottom w:val="none" w:sz="0" w:space="0" w:color="auto"/>
        <w:right w:val="none" w:sz="0" w:space="0" w:color="auto"/>
      </w:divBdr>
    </w:div>
    <w:div w:id="397023836">
      <w:bodyDiv w:val="1"/>
      <w:marLeft w:val="0"/>
      <w:marRight w:val="0"/>
      <w:marTop w:val="0"/>
      <w:marBottom w:val="0"/>
      <w:divBdr>
        <w:top w:val="none" w:sz="0" w:space="0" w:color="auto"/>
        <w:left w:val="none" w:sz="0" w:space="0" w:color="auto"/>
        <w:bottom w:val="none" w:sz="0" w:space="0" w:color="auto"/>
        <w:right w:val="none" w:sz="0" w:space="0" w:color="auto"/>
      </w:divBdr>
    </w:div>
    <w:div w:id="521169934">
      <w:bodyDiv w:val="1"/>
      <w:marLeft w:val="0"/>
      <w:marRight w:val="0"/>
      <w:marTop w:val="0"/>
      <w:marBottom w:val="0"/>
      <w:divBdr>
        <w:top w:val="none" w:sz="0" w:space="0" w:color="auto"/>
        <w:left w:val="none" w:sz="0" w:space="0" w:color="auto"/>
        <w:bottom w:val="none" w:sz="0" w:space="0" w:color="auto"/>
        <w:right w:val="none" w:sz="0" w:space="0" w:color="auto"/>
      </w:divBdr>
    </w:div>
    <w:div w:id="556740338">
      <w:bodyDiv w:val="1"/>
      <w:marLeft w:val="0"/>
      <w:marRight w:val="0"/>
      <w:marTop w:val="0"/>
      <w:marBottom w:val="0"/>
      <w:divBdr>
        <w:top w:val="none" w:sz="0" w:space="0" w:color="auto"/>
        <w:left w:val="none" w:sz="0" w:space="0" w:color="auto"/>
        <w:bottom w:val="none" w:sz="0" w:space="0" w:color="auto"/>
        <w:right w:val="none" w:sz="0" w:space="0" w:color="auto"/>
      </w:divBdr>
    </w:div>
    <w:div w:id="580409441">
      <w:bodyDiv w:val="1"/>
      <w:marLeft w:val="0"/>
      <w:marRight w:val="0"/>
      <w:marTop w:val="0"/>
      <w:marBottom w:val="0"/>
      <w:divBdr>
        <w:top w:val="none" w:sz="0" w:space="0" w:color="auto"/>
        <w:left w:val="none" w:sz="0" w:space="0" w:color="auto"/>
        <w:bottom w:val="none" w:sz="0" w:space="0" w:color="auto"/>
        <w:right w:val="none" w:sz="0" w:space="0" w:color="auto"/>
      </w:divBdr>
    </w:div>
    <w:div w:id="603610759">
      <w:bodyDiv w:val="1"/>
      <w:marLeft w:val="0"/>
      <w:marRight w:val="0"/>
      <w:marTop w:val="0"/>
      <w:marBottom w:val="0"/>
      <w:divBdr>
        <w:top w:val="none" w:sz="0" w:space="0" w:color="auto"/>
        <w:left w:val="none" w:sz="0" w:space="0" w:color="auto"/>
        <w:bottom w:val="none" w:sz="0" w:space="0" w:color="auto"/>
        <w:right w:val="none" w:sz="0" w:space="0" w:color="auto"/>
      </w:divBdr>
    </w:div>
    <w:div w:id="661474187">
      <w:bodyDiv w:val="1"/>
      <w:marLeft w:val="0"/>
      <w:marRight w:val="0"/>
      <w:marTop w:val="0"/>
      <w:marBottom w:val="0"/>
      <w:divBdr>
        <w:top w:val="none" w:sz="0" w:space="0" w:color="auto"/>
        <w:left w:val="none" w:sz="0" w:space="0" w:color="auto"/>
        <w:bottom w:val="none" w:sz="0" w:space="0" w:color="auto"/>
        <w:right w:val="none" w:sz="0" w:space="0" w:color="auto"/>
      </w:divBdr>
    </w:div>
    <w:div w:id="687829115">
      <w:bodyDiv w:val="1"/>
      <w:marLeft w:val="0"/>
      <w:marRight w:val="0"/>
      <w:marTop w:val="0"/>
      <w:marBottom w:val="0"/>
      <w:divBdr>
        <w:top w:val="none" w:sz="0" w:space="0" w:color="auto"/>
        <w:left w:val="none" w:sz="0" w:space="0" w:color="auto"/>
        <w:bottom w:val="none" w:sz="0" w:space="0" w:color="auto"/>
        <w:right w:val="none" w:sz="0" w:space="0" w:color="auto"/>
      </w:divBdr>
    </w:div>
    <w:div w:id="725643321">
      <w:bodyDiv w:val="1"/>
      <w:marLeft w:val="0"/>
      <w:marRight w:val="0"/>
      <w:marTop w:val="0"/>
      <w:marBottom w:val="0"/>
      <w:divBdr>
        <w:top w:val="none" w:sz="0" w:space="0" w:color="auto"/>
        <w:left w:val="none" w:sz="0" w:space="0" w:color="auto"/>
        <w:bottom w:val="none" w:sz="0" w:space="0" w:color="auto"/>
        <w:right w:val="none" w:sz="0" w:space="0" w:color="auto"/>
      </w:divBdr>
    </w:div>
    <w:div w:id="793208374">
      <w:bodyDiv w:val="1"/>
      <w:marLeft w:val="0"/>
      <w:marRight w:val="0"/>
      <w:marTop w:val="0"/>
      <w:marBottom w:val="0"/>
      <w:divBdr>
        <w:top w:val="none" w:sz="0" w:space="0" w:color="auto"/>
        <w:left w:val="none" w:sz="0" w:space="0" w:color="auto"/>
        <w:bottom w:val="none" w:sz="0" w:space="0" w:color="auto"/>
        <w:right w:val="none" w:sz="0" w:space="0" w:color="auto"/>
      </w:divBdr>
    </w:div>
    <w:div w:id="825972305">
      <w:bodyDiv w:val="1"/>
      <w:marLeft w:val="0"/>
      <w:marRight w:val="0"/>
      <w:marTop w:val="0"/>
      <w:marBottom w:val="0"/>
      <w:divBdr>
        <w:top w:val="none" w:sz="0" w:space="0" w:color="auto"/>
        <w:left w:val="none" w:sz="0" w:space="0" w:color="auto"/>
        <w:bottom w:val="none" w:sz="0" w:space="0" w:color="auto"/>
        <w:right w:val="none" w:sz="0" w:space="0" w:color="auto"/>
      </w:divBdr>
    </w:div>
    <w:div w:id="1165828382">
      <w:bodyDiv w:val="1"/>
      <w:marLeft w:val="0"/>
      <w:marRight w:val="0"/>
      <w:marTop w:val="0"/>
      <w:marBottom w:val="0"/>
      <w:divBdr>
        <w:top w:val="none" w:sz="0" w:space="0" w:color="auto"/>
        <w:left w:val="none" w:sz="0" w:space="0" w:color="auto"/>
        <w:bottom w:val="none" w:sz="0" w:space="0" w:color="auto"/>
        <w:right w:val="none" w:sz="0" w:space="0" w:color="auto"/>
      </w:divBdr>
    </w:div>
    <w:div w:id="1179588527">
      <w:bodyDiv w:val="1"/>
      <w:marLeft w:val="0"/>
      <w:marRight w:val="0"/>
      <w:marTop w:val="0"/>
      <w:marBottom w:val="0"/>
      <w:divBdr>
        <w:top w:val="none" w:sz="0" w:space="0" w:color="auto"/>
        <w:left w:val="none" w:sz="0" w:space="0" w:color="auto"/>
        <w:bottom w:val="none" w:sz="0" w:space="0" w:color="auto"/>
        <w:right w:val="none" w:sz="0" w:space="0" w:color="auto"/>
      </w:divBdr>
    </w:div>
    <w:div w:id="1239945869">
      <w:bodyDiv w:val="1"/>
      <w:marLeft w:val="0"/>
      <w:marRight w:val="0"/>
      <w:marTop w:val="0"/>
      <w:marBottom w:val="0"/>
      <w:divBdr>
        <w:top w:val="none" w:sz="0" w:space="0" w:color="auto"/>
        <w:left w:val="none" w:sz="0" w:space="0" w:color="auto"/>
        <w:bottom w:val="none" w:sz="0" w:space="0" w:color="auto"/>
        <w:right w:val="none" w:sz="0" w:space="0" w:color="auto"/>
      </w:divBdr>
    </w:div>
    <w:div w:id="1340892532">
      <w:bodyDiv w:val="1"/>
      <w:marLeft w:val="0"/>
      <w:marRight w:val="0"/>
      <w:marTop w:val="0"/>
      <w:marBottom w:val="0"/>
      <w:divBdr>
        <w:top w:val="none" w:sz="0" w:space="0" w:color="auto"/>
        <w:left w:val="none" w:sz="0" w:space="0" w:color="auto"/>
        <w:bottom w:val="none" w:sz="0" w:space="0" w:color="auto"/>
        <w:right w:val="none" w:sz="0" w:space="0" w:color="auto"/>
      </w:divBdr>
    </w:div>
    <w:div w:id="1476020524">
      <w:bodyDiv w:val="1"/>
      <w:marLeft w:val="0"/>
      <w:marRight w:val="0"/>
      <w:marTop w:val="0"/>
      <w:marBottom w:val="0"/>
      <w:divBdr>
        <w:top w:val="none" w:sz="0" w:space="0" w:color="auto"/>
        <w:left w:val="none" w:sz="0" w:space="0" w:color="auto"/>
        <w:bottom w:val="none" w:sz="0" w:space="0" w:color="auto"/>
        <w:right w:val="none" w:sz="0" w:space="0" w:color="auto"/>
      </w:divBdr>
    </w:div>
    <w:div w:id="1510367080">
      <w:bodyDiv w:val="1"/>
      <w:marLeft w:val="0"/>
      <w:marRight w:val="0"/>
      <w:marTop w:val="0"/>
      <w:marBottom w:val="0"/>
      <w:divBdr>
        <w:top w:val="none" w:sz="0" w:space="0" w:color="auto"/>
        <w:left w:val="none" w:sz="0" w:space="0" w:color="auto"/>
        <w:bottom w:val="none" w:sz="0" w:space="0" w:color="auto"/>
        <w:right w:val="none" w:sz="0" w:space="0" w:color="auto"/>
      </w:divBdr>
    </w:div>
    <w:div w:id="1562714822">
      <w:bodyDiv w:val="1"/>
      <w:marLeft w:val="0"/>
      <w:marRight w:val="0"/>
      <w:marTop w:val="0"/>
      <w:marBottom w:val="0"/>
      <w:divBdr>
        <w:top w:val="none" w:sz="0" w:space="0" w:color="auto"/>
        <w:left w:val="none" w:sz="0" w:space="0" w:color="auto"/>
        <w:bottom w:val="none" w:sz="0" w:space="0" w:color="auto"/>
        <w:right w:val="none" w:sz="0" w:space="0" w:color="auto"/>
      </w:divBdr>
    </w:div>
    <w:div w:id="1569731435">
      <w:bodyDiv w:val="1"/>
      <w:marLeft w:val="0"/>
      <w:marRight w:val="0"/>
      <w:marTop w:val="0"/>
      <w:marBottom w:val="0"/>
      <w:divBdr>
        <w:top w:val="none" w:sz="0" w:space="0" w:color="auto"/>
        <w:left w:val="none" w:sz="0" w:space="0" w:color="auto"/>
        <w:bottom w:val="none" w:sz="0" w:space="0" w:color="auto"/>
        <w:right w:val="none" w:sz="0" w:space="0" w:color="auto"/>
      </w:divBdr>
    </w:div>
    <w:div w:id="1683126398">
      <w:bodyDiv w:val="1"/>
      <w:marLeft w:val="0"/>
      <w:marRight w:val="0"/>
      <w:marTop w:val="0"/>
      <w:marBottom w:val="0"/>
      <w:divBdr>
        <w:top w:val="none" w:sz="0" w:space="0" w:color="auto"/>
        <w:left w:val="none" w:sz="0" w:space="0" w:color="auto"/>
        <w:bottom w:val="none" w:sz="0" w:space="0" w:color="auto"/>
        <w:right w:val="none" w:sz="0" w:space="0" w:color="auto"/>
      </w:divBdr>
    </w:div>
    <w:div w:id="1725105851">
      <w:bodyDiv w:val="1"/>
      <w:marLeft w:val="0"/>
      <w:marRight w:val="0"/>
      <w:marTop w:val="0"/>
      <w:marBottom w:val="0"/>
      <w:divBdr>
        <w:top w:val="none" w:sz="0" w:space="0" w:color="auto"/>
        <w:left w:val="none" w:sz="0" w:space="0" w:color="auto"/>
        <w:bottom w:val="none" w:sz="0" w:space="0" w:color="auto"/>
        <w:right w:val="none" w:sz="0" w:space="0" w:color="auto"/>
      </w:divBdr>
    </w:div>
    <w:div w:id="1770083927">
      <w:bodyDiv w:val="1"/>
      <w:marLeft w:val="0"/>
      <w:marRight w:val="0"/>
      <w:marTop w:val="0"/>
      <w:marBottom w:val="0"/>
      <w:divBdr>
        <w:top w:val="none" w:sz="0" w:space="0" w:color="auto"/>
        <w:left w:val="none" w:sz="0" w:space="0" w:color="auto"/>
        <w:bottom w:val="none" w:sz="0" w:space="0" w:color="auto"/>
        <w:right w:val="none" w:sz="0" w:space="0" w:color="auto"/>
      </w:divBdr>
    </w:div>
    <w:div w:id="1774859937">
      <w:bodyDiv w:val="1"/>
      <w:marLeft w:val="0"/>
      <w:marRight w:val="0"/>
      <w:marTop w:val="0"/>
      <w:marBottom w:val="0"/>
      <w:divBdr>
        <w:top w:val="none" w:sz="0" w:space="0" w:color="auto"/>
        <w:left w:val="none" w:sz="0" w:space="0" w:color="auto"/>
        <w:bottom w:val="none" w:sz="0" w:space="0" w:color="auto"/>
        <w:right w:val="none" w:sz="0" w:space="0" w:color="auto"/>
      </w:divBdr>
    </w:div>
    <w:div w:id="1794515680">
      <w:bodyDiv w:val="1"/>
      <w:marLeft w:val="0"/>
      <w:marRight w:val="0"/>
      <w:marTop w:val="0"/>
      <w:marBottom w:val="0"/>
      <w:divBdr>
        <w:top w:val="none" w:sz="0" w:space="0" w:color="auto"/>
        <w:left w:val="none" w:sz="0" w:space="0" w:color="auto"/>
        <w:bottom w:val="none" w:sz="0" w:space="0" w:color="auto"/>
        <w:right w:val="none" w:sz="0" w:space="0" w:color="auto"/>
      </w:divBdr>
    </w:div>
    <w:div w:id="1989164938">
      <w:bodyDiv w:val="1"/>
      <w:marLeft w:val="0"/>
      <w:marRight w:val="0"/>
      <w:marTop w:val="0"/>
      <w:marBottom w:val="0"/>
      <w:divBdr>
        <w:top w:val="none" w:sz="0" w:space="0" w:color="auto"/>
        <w:left w:val="none" w:sz="0" w:space="0" w:color="auto"/>
        <w:bottom w:val="none" w:sz="0" w:space="0" w:color="auto"/>
        <w:right w:val="none" w:sz="0" w:space="0" w:color="auto"/>
      </w:divBdr>
    </w:div>
    <w:div w:id="2000766296">
      <w:bodyDiv w:val="1"/>
      <w:marLeft w:val="0"/>
      <w:marRight w:val="0"/>
      <w:marTop w:val="0"/>
      <w:marBottom w:val="0"/>
      <w:divBdr>
        <w:top w:val="none" w:sz="0" w:space="0" w:color="auto"/>
        <w:left w:val="none" w:sz="0" w:space="0" w:color="auto"/>
        <w:bottom w:val="none" w:sz="0" w:space="0" w:color="auto"/>
        <w:right w:val="none" w:sz="0" w:space="0" w:color="auto"/>
      </w:divBdr>
    </w:div>
    <w:div w:id="2092123034">
      <w:bodyDiv w:val="1"/>
      <w:marLeft w:val="0"/>
      <w:marRight w:val="0"/>
      <w:marTop w:val="0"/>
      <w:marBottom w:val="0"/>
      <w:divBdr>
        <w:top w:val="none" w:sz="0" w:space="0" w:color="auto"/>
        <w:left w:val="none" w:sz="0" w:space="0" w:color="auto"/>
        <w:bottom w:val="none" w:sz="0" w:space="0" w:color="auto"/>
        <w:right w:val="none" w:sz="0" w:space="0" w:color="auto"/>
      </w:divBdr>
    </w:div>
    <w:div w:id="2128547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3BAD02F1CEC4BD881DBFBEF83DBA73C"/>
        <w:category>
          <w:name w:val="General"/>
          <w:gallery w:val="placeholder"/>
        </w:category>
        <w:types>
          <w:type w:val="bbPlcHdr"/>
        </w:types>
        <w:behaviors>
          <w:behavior w:val="content"/>
        </w:behaviors>
        <w:guid w:val="{5D4A146F-CCB4-4D4C-BE3C-E4821B1ADDDE}"/>
      </w:docPartPr>
      <w:docPartBody>
        <w:p w:rsidR="009E40BA" w:rsidRDefault="00F9617B" w:rsidP="00F9617B">
          <w:pPr>
            <w:pStyle w:val="F3BAD02F1CEC4BD881DBFBEF83DBA73C"/>
          </w:pPr>
          <w:r w:rsidRPr="005258E9">
            <w:rPr>
              <w:rStyle w:val="Tekstzastpczy"/>
            </w:rPr>
            <w:t>Click or tap here to enter text.</w:t>
          </w:r>
        </w:p>
      </w:docPartBody>
    </w:docPart>
    <w:docPart>
      <w:docPartPr>
        <w:name w:val="118C8C45EC344C41A6A6FE59AC3795D1"/>
        <w:category>
          <w:name w:val="General"/>
          <w:gallery w:val="placeholder"/>
        </w:category>
        <w:types>
          <w:type w:val="bbPlcHdr"/>
        </w:types>
        <w:behaviors>
          <w:behavior w:val="content"/>
        </w:behaviors>
        <w:guid w:val="{6BE42388-D149-4866-922A-982D4E2149B7}"/>
      </w:docPartPr>
      <w:docPartBody>
        <w:p w:rsidR="009E40BA" w:rsidRDefault="00F9617B" w:rsidP="00F9617B">
          <w:pPr>
            <w:pStyle w:val="118C8C45EC344C41A6A6FE59AC3795D1"/>
          </w:pPr>
          <w:r w:rsidRPr="005258E9">
            <w:rPr>
              <w:rStyle w:val="Tekstzastpczy"/>
            </w:rPr>
            <w:t>Click or tap here to enter text.</w:t>
          </w:r>
        </w:p>
      </w:docPartBody>
    </w:docPart>
    <w:docPart>
      <w:docPartPr>
        <w:name w:val="DB2BA0E462DC4219B4E473CAB56EB9D0"/>
        <w:category>
          <w:name w:val="General"/>
          <w:gallery w:val="placeholder"/>
        </w:category>
        <w:types>
          <w:type w:val="bbPlcHdr"/>
        </w:types>
        <w:behaviors>
          <w:behavior w:val="content"/>
        </w:behaviors>
        <w:guid w:val="{45305E61-4682-404A-BBCE-519CB227DB21}"/>
      </w:docPartPr>
      <w:docPartBody>
        <w:p w:rsidR="009E40BA" w:rsidRDefault="00F9617B" w:rsidP="00F9617B">
          <w:pPr>
            <w:pStyle w:val="DB2BA0E462DC4219B4E473CAB56EB9D0"/>
          </w:pPr>
          <w:r w:rsidRPr="005258E9">
            <w:rPr>
              <w:rStyle w:val="Tekstzastpczy"/>
            </w:rPr>
            <w:t>Click or tap here to enter text.</w:t>
          </w:r>
        </w:p>
      </w:docPartBody>
    </w:docPart>
    <w:docPart>
      <w:docPartPr>
        <w:name w:val="34E5E6F7AF3B41E2BD1211F6E8B429C4"/>
        <w:category>
          <w:name w:val="General"/>
          <w:gallery w:val="placeholder"/>
        </w:category>
        <w:types>
          <w:type w:val="bbPlcHdr"/>
        </w:types>
        <w:behaviors>
          <w:behavior w:val="content"/>
        </w:behaviors>
        <w:guid w:val="{F0EF591B-8E34-4E0D-9157-2B49A5605A16}"/>
      </w:docPartPr>
      <w:docPartBody>
        <w:p w:rsidR="009E40BA" w:rsidRDefault="00F9617B" w:rsidP="00F9617B">
          <w:pPr>
            <w:pStyle w:val="34E5E6F7AF3B41E2BD1211F6E8B429C4"/>
          </w:pPr>
          <w:r w:rsidRPr="005258E9">
            <w:rPr>
              <w:rStyle w:val="Tekstzastpczy"/>
            </w:rPr>
            <w:t>Click or tap here to enter text.</w:t>
          </w:r>
        </w:p>
      </w:docPartBody>
    </w:docPart>
    <w:docPart>
      <w:docPartPr>
        <w:name w:val="8016308D620046C4895C3BCFB509B813"/>
        <w:category>
          <w:name w:val="General"/>
          <w:gallery w:val="placeholder"/>
        </w:category>
        <w:types>
          <w:type w:val="bbPlcHdr"/>
        </w:types>
        <w:behaviors>
          <w:behavior w:val="content"/>
        </w:behaviors>
        <w:guid w:val="{EAA680DA-6BCC-4E61-A3CF-54629979C594}"/>
      </w:docPartPr>
      <w:docPartBody>
        <w:p w:rsidR="009E40BA" w:rsidRDefault="00F9617B" w:rsidP="00F9617B">
          <w:pPr>
            <w:pStyle w:val="8016308D620046C4895C3BCFB509B813"/>
          </w:pPr>
          <w:r w:rsidRPr="005258E9">
            <w:rPr>
              <w:rStyle w:val="Tekstzastpczy"/>
            </w:rPr>
            <w:t>Click or tap here to enter text.</w:t>
          </w:r>
        </w:p>
      </w:docPartBody>
    </w:docPart>
    <w:docPart>
      <w:docPartPr>
        <w:name w:val="6C274C55B47E43209AAF078C4AB36C5B"/>
        <w:category>
          <w:name w:val="General"/>
          <w:gallery w:val="placeholder"/>
        </w:category>
        <w:types>
          <w:type w:val="bbPlcHdr"/>
        </w:types>
        <w:behaviors>
          <w:behavior w:val="content"/>
        </w:behaviors>
        <w:guid w:val="{BB33BFB8-F087-4373-9ADD-F1CF6F85C6E3}"/>
      </w:docPartPr>
      <w:docPartBody>
        <w:p w:rsidR="009E40BA" w:rsidRDefault="00F9617B" w:rsidP="00F9617B">
          <w:pPr>
            <w:pStyle w:val="6C274C55B47E43209AAF078C4AB36C5B"/>
          </w:pPr>
          <w:r w:rsidRPr="005258E9">
            <w:rPr>
              <w:rStyle w:val="Tekstzastpczy"/>
            </w:rPr>
            <w:t>Click or tap here to enter text.</w:t>
          </w:r>
        </w:p>
      </w:docPartBody>
    </w:docPart>
    <w:docPart>
      <w:docPartPr>
        <w:name w:val="41B15C61E03F40A3984C967CE9243F4D"/>
        <w:category>
          <w:name w:val="General"/>
          <w:gallery w:val="placeholder"/>
        </w:category>
        <w:types>
          <w:type w:val="bbPlcHdr"/>
        </w:types>
        <w:behaviors>
          <w:behavior w:val="content"/>
        </w:behaviors>
        <w:guid w:val="{33A09A8D-932F-4353-B2FB-BC70522923CE}"/>
      </w:docPartPr>
      <w:docPartBody>
        <w:p w:rsidR="009E40BA" w:rsidRDefault="00F9617B" w:rsidP="00F9617B">
          <w:pPr>
            <w:pStyle w:val="41B15C61E03F40A3984C967CE9243F4D"/>
          </w:pPr>
          <w:r w:rsidRPr="005258E9">
            <w:rPr>
              <w:rStyle w:val="Tekstzastpczy"/>
            </w:rPr>
            <w:t>Click or tap here to enter text.</w:t>
          </w:r>
        </w:p>
      </w:docPartBody>
    </w:docPart>
    <w:docPart>
      <w:docPartPr>
        <w:name w:val="E2EFB4FEB96E4F61BD947E942F53FDB0"/>
        <w:category>
          <w:name w:val="General"/>
          <w:gallery w:val="placeholder"/>
        </w:category>
        <w:types>
          <w:type w:val="bbPlcHdr"/>
        </w:types>
        <w:behaviors>
          <w:behavior w:val="content"/>
        </w:behaviors>
        <w:guid w:val="{3AB442C5-20EF-44AF-9774-4F519A41FC93}"/>
      </w:docPartPr>
      <w:docPartBody>
        <w:p w:rsidR="009E40BA" w:rsidRDefault="00F9617B" w:rsidP="00F9617B">
          <w:pPr>
            <w:pStyle w:val="E2EFB4FEB96E4F61BD947E942F53FDB0"/>
          </w:pPr>
          <w:r w:rsidRPr="005258E9">
            <w:rPr>
              <w:rStyle w:val="Tekstzastpczy"/>
            </w:rPr>
            <w:t>Click or tap here to enter text.</w:t>
          </w:r>
        </w:p>
      </w:docPartBody>
    </w:docPart>
    <w:docPart>
      <w:docPartPr>
        <w:name w:val="9ABF96B2F2BE4A15A710BD821F00E841"/>
        <w:category>
          <w:name w:val="General"/>
          <w:gallery w:val="placeholder"/>
        </w:category>
        <w:types>
          <w:type w:val="bbPlcHdr"/>
        </w:types>
        <w:behaviors>
          <w:behavior w:val="content"/>
        </w:behaviors>
        <w:guid w:val="{8FBFFABB-65EC-4DAF-BCBF-A75E95A504A9}"/>
      </w:docPartPr>
      <w:docPartBody>
        <w:p w:rsidR="009E40BA" w:rsidRDefault="00F9617B" w:rsidP="00F9617B">
          <w:pPr>
            <w:pStyle w:val="9ABF96B2F2BE4A15A710BD821F00E841"/>
          </w:pPr>
          <w:r w:rsidRPr="005258E9">
            <w:rPr>
              <w:rStyle w:val="Tekstzastpczy"/>
            </w:rPr>
            <w:t>Click or tap here to enter text.</w:t>
          </w:r>
        </w:p>
      </w:docPartBody>
    </w:docPart>
    <w:docPart>
      <w:docPartPr>
        <w:name w:val="7CB3D5893D4B4A75B95BB852B8C0264A"/>
        <w:category>
          <w:name w:val="General"/>
          <w:gallery w:val="placeholder"/>
        </w:category>
        <w:types>
          <w:type w:val="bbPlcHdr"/>
        </w:types>
        <w:behaviors>
          <w:behavior w:val="content"/>
        </w:behaviors>
        <w:guid w:val="{16569CAF-93E5-474E-9488-CA477E5FA1FC}"/>
      </w:docPartPr>
      <w:docPartBody>
        <w:p w:rsidR="009E40BA" w:rsidRDefault="00F9617B" w:rsidP="00F9617B">
          <w:pPr>
            <w:pStyle w:val="7CB3D5893D4B4A75B95BB852B8C0264A"/>
          </w:pPr>
          <w:r w:rsidRPr="005258E9">
            <w:rPr>
              <w:rStyle w:val="Tekstzastpczy"/>
            </w:rPr>
            <w:t>Click or tap here to enter text.</w:t>
          </w:r>
        </w:p>
      </w:docPartBody>
    </w:docPart>
    <w:docPart>
      <w:docPartPr>
        <w:name w:val="776CB6308090408AB709B38AA5CDB1A5"/>
        <w:category>
          <w:name w:val="General"/>
          <w:gallery w:val="placeholder"/>
        </w:category>
        <w:types>
          <w:type w:val="bbPlcHdr"/>
        </w:types>
        <w:behaviors>
          <w:behavior w:val="content"/>
        </w:behaviors>
        <w:guid w:val="{E909ACAA-4A44-4BA7-A643-B9D16B782014}"/>
      </w:docPartPr>
      <w:docPartBody>
        <w:p w:rsidR="009E40BA" w:rsidRDefault="00F9617B" w:rsidP="00F9617B">
          <w:pPr>
            <w:pStyle w:val="776CB6308090408AB709B38AA5CDB1A5"/>
          </w:pPr>
          <w:r w:rsidRPr="005258E9">
            <w:rPr>
              <w:rStyle w:val="Tekstzastpczy"/>
            </w:rPr>
            <w:t>Click or tap here to enter text.</w:t>
          </w:r>
        </w:p>
      </w:docPartBody>
    </w:docPart>
    <w:docPart>
      <w:docPartPr>
        <w:name w:val="AD52FCE987C14D039B6AEB05AD63B775"/>
        <w:category>
          <w:name w:val="General"/>
          <w:gallery w:val="placeholder"/>
        </w:category>
        <w:types>
          <w:type w:val="bbPlcHdr"/>
        </w:types>
        <w:behaviors>
          <w:behavior w:val="content"/>
        </w:behaviors>
        <w:guid w:val="{3F7F770D-A177-459C-BBFD-91194C87250C}"/>
      </w:docPartPr>
      <w:docPartBody>
        <w:p w:rsidR="009E40BA" w:rsidRDefault="00F9617B" w:rsidP="00F9617B">
          <w:pPr>
            <w:pStyle w:val="AD52FCE987C14D039B6AEB05AD63B775"/>
          </w:pPr>
          <w:r w:rsidRPr="005258E9">
            <w:rPr>
              <w:rStyle w:val="Tekstzastpczy"/>
            </w:rPr>
            <w:t>Click or tap here to enter text.</w:t>
          </w:r>
        </w:p>
      </w:docPartBody>
    </w:docPart>
    <w:docPart>
      <w:docPartPr>
        <w:name w:val="618693213A87409CB1EF810CE746E7C9"/>
        <w:category>
          <w:name w:val="General"/>
          <w:gallery w:val="placeholder"/>
        </w:category>
        <w:types>
          <w:type w:val="bbPlcHdr"/>
        </w:types>
        <w:behaviors>
          <w:behavior w:val="content"/>
        </w:behaviors>
        <w:guid w:val="{225085BE-15EA-4578-BB96-573C243F851B}"/>
      </w:docPartPr>
      <w:docPartBody>
        <w:p w:rsidR="009E40BA" w:rsidRDefault="00F9617B" w:rsidP="00F9617B">
          <w:pPr>
            <w:pStyle w:val="618693213A87409CB1EF810CE746E7C9"/>
          </w:pPr>
          <w:r w:rsidRPr="000F6B99">
            <w:rPr>
              <w:rStyle w:val="Tekstzastpczy"/>
            </w:rPr>
            <w:t>Click or tap here to enter text.</w:t>
          </w:r>
        </w:p>
      </w:docPartBody>
    </w:docPart>
    <w:docPart>
      <w:docPartPr>
        <w:name w:val="FDCA0EBE5F584A79A71ECC37CF598556"/>
        <w:category>
          <w:name w:val="General"/>
          <w:gallery w:val="placeholder"/>
        </w:category>
        <w:types>
          <w:type w:val="bbPlcHdr"/>
        </w:types>
        <w:behaviors>
          <w:behavior w:val="content"/>
        </w:behaviors>
        <w:guid w:val="{73A4256A-CD2D-4E0D-A823-4A1EC490B86A}"/>
      </w:docPartPr>
      <w:docPartBody>
        <w:p w:rsidR="003E201B" w:rsidRDefault="009E40BA" w:rsidP="009E40BA">
          <w:pPr>
            <w:pStyle w:val="FDCA0EBE5F584A79A71ECC37CF598556"/>
          </w:pPr>
          <w:r w:rsidRPr="00A5043D">
            <w:rPr>
              <w:rStyle w:val="Tekstzastpczy"/>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17B"/>
    <w:rsid w:val="000129EF"/>
    <w:rsid w:val="001223DC"/>
    <w:rsid w:val="001532B7"/>
    <w:rsid w:val="001A57E3"/>
    <w:rsid w:val="001C57D8"/>
    <w:rsid w:val="00207921"/>
    <w:rsid w:val="002A566B"/>
    <w:rsid w:val="00334BE8"/>
    <w:rsid w:val="00363173"/>
    <w:rsid w:val="0038406B"/>
    <w:rsid w:val="003A43BA"/>
    <w:rsid w:val="003E201B"/>
    <w:rsid w:val="00424480"/>
    <w:rsid w:val="00434527"/>
    <w:rsid w:val="0044280A"/>
    <w:rsid w:val="00451799"/>
    <w:rsid w:val="00462A21"/>
    <w:rsid w:val="00474982"/>
    <w:rsid w:val="0047712A"/>
    <w:rsid w:val="0049304D"/>
    <w:rsid w:val="004B0746"/>
    <w:rsid w:val="004B5D22"/>
    <w:rsid w:val="004F334E"/>
    <w:rsid w:val="004F6266"/>
    <w:rsid w:val="00514284"/>
    <w:rsid w:val="005206AB"/>
    <w:rsid w:val="0055693C"/>
    <w:rsid w:val="005702C3"/>
    <w:rsid w:val="005B2852"/>
    <w:rsid w:val="00621FE7"/>
    <w:rsid w:val="006750EA"/>
    <w:rsid w:val="006B2156"/>
    <w:rsid w:val="006E71D5"/>
    <w:rsid w:val="0078458B"/>
    <w:rsid w:val="007F32C2"/>
    <w:rsid w:val="00840C7A"/>
    <w:rsid w:val="0085294F"/>
    <w:rsid w:val="008B106F"/>
    <w:rsid w:val="008C0F0C"/>
    <w:rsid w:val="008C3610"/>
    <w:rsid w:val="008D3F0F"/>
    <w:rsid w:val="008F02C6"/>
    <w:rsid w:val="008F4451"/>
    <w:rsid w:val="008F47B1"/>
    <w:rsid w:val="008F56E8"/>
    <w:rsid w:val="00924235"/>
    <w:rsid w:val="00932FF6"/>
    <w:rsid w:val="0093369C"/>
    <w:rsid w:val="00940058"/>
    <w:rsid w:val="00945C7F"/>
    <w:rsid w:val="00957AA6"/>
    <w:rsid w:val="00991192"/>
    <w:rsid w:val="00993A56"/>
    <w:rsid w:val="009B14D5"/>
    <w:rsid w:val="009E40BA"/>
    <w:rsid w:val="009F668A"/>
    <w:rsid w:val="00A24199"/>
    <w:rsid w:val="00A62B00"/>
    <w:rsid w:val="00A812B9"/>
    <w:rsid w:val="00A9298C"/>
    <w:rsid w:val="00AC6F4A"/>
    <w:rsid w:val="00AE227D"/>
    <w:rsid w:val="00AF4CF4"/>
    <w:rsid w:val="00B8303B"/>
    <w:rsid w:val="00BA746E"/>
    <w:rsid w:val="00BD6C45"/>
    <w:rsid w:val="00C0226D"/>
    <w:rsid w:val="00C64504"/>
    <w:rsid w:val="00C80D26"/>
    <w:rsid w:val="00CF51C4"/>
    <w:rsid w:val="00D10027"/>
    <w:rsid w:val="00D611D5"/>
    <w:rsid w:val="00DB2D2E"/>
    <w:rsid w:val="00DD3FD6"/>
    <w:rsid w:val="00DF2571"/>
    <w:rsid w:val="00DF3DFF"/>
    <w:rsid w:val="00E40801"/>
    <w:rsid w:val="00E567D3"/>
    <w:rsid w:val="00E8254F"/>
    <w:rsid w:val="00EB4D32"/>
    <w:rsid w:val="00EE3ADB"/>
    <w:rsid w:val="00F411AD"/>
    <w:rsid w:val="00F519B6"/>
    <w:rsid w:val="00F55D67"/>
    <w:rsid w:val="00F60796"/>
    <w:rsid w:val="00F65520"/>
    <w:rsid w:val="00F961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C3610"/>
    <w:rPr>
      <w:color w:val="808080"/>
    </w:rPr>
  </w:style>
  <w:style w:type="paragraph" w:customStyle="1" w:styleId="F3BAD02F1CEC4BD881DBFBEF83DBA73C">
    <w:name w:val="F3BAD02F1CEC4BD881DBFBEF83DBA73C"/>
    <w:rsid w:val="00F9617B"/>
  </w:style>
  <w:style w:type="paragraph" w:customStyle="1" w:styleId="118C8C45EC344C41A6A6FE59AC3795D1">
    <w:name w:val="118C8C45EC344C41A6A6FE59AC3795D1"/>
    <w:rsid w:val="00F9617B"/>
  </w:style>
  <w:style w:type="paragraph" w:customStyle="1" w:styleId="DB2BA0E462DC4219B4E473CAB56EB9D0">
    <w:name w:val="DB2BA0E462DC4219B4E473CAB56EB9D0"/>
    <w:rsid w:val="00F9617B"/>
  </w:style>
  <w:style w:type="paragraph" w:customStyle="1" w:styleId="34E5E6F7AF3B41E2BD1211F6E8B429C4">
    <w:name w:val="34E5E6F7AF3B41E2BD1211F6E8B429C4"/>
    <w:rsid w:val="00F9617B"/>
  </w:style>
  <w:style w:type="paragraph" w:customStyle="1" w:styleId="8016308D620046C4895C3BCFB509B813">
    <w:name w:val="8016308D620046C4895C3BCFB509B813"/>
    <w:rsid w:val="00F9617B"/>
  </w:style>
  <w:style w:type="paragraph" w:customStyle="1" w:styleId="6C274C55B47E43209AAF078C4AB36C5B">
    <w:name w:val="6C274C55B47E43209AAF078C4AB36C5B"/>
    <w:rsid w:val="00F9617B"/>
  </w:style>
  <w:style w:type="paragraph" w:customStyle="1" w:styleId="41B15C61E03F40A3984C967CE9243F4D">
    <w:name w:val="41B15C61E03F40A3984C967CE9243F4D"/>
    <w:rsid w:val="00F9617B"/>
  </w:style>
  <w:style w:type="paragraph" w:customStyle="1" w:styleId="E2EFB4FEB96E4F61BD947E942F53FDB0">
    <w:name w:val="E2EFB4FEB96E4F61BD947E942F53FDB0"/>
    <w:rsid w:val="00F9617B"/>
  </w:style>
  <w:style w:type="paragraph" w:customStyle="1" w:styleId="9ABF96B2F2BE4A15A710BD821F00E841">
    <w:name w:val="9ABF96B2F2BE4A15A710BD821F00E841"/>
    <w:rsid w:val="00F9617B"/>
  </w:style>
  <w:style w:type="paragraph" w:customStyle="1" w:styleId="7CB3D5893D4B4A75B95BB852B8C0264A">
    <w:name w:val="7CB3D5893D4B4A75B95BB852B8C0264A"/>
    <w:rsid w:val="00F9617B"/>
  </w:style>
  <w:style w:type="paragraph" w:customStyle="1" w:styleId="776CB6308090408AB709B38AA5CDB1A5">
    <w:name w:val="776CB6308090408AB709B38AA5CDB1A5"/>
    <w:rsid w:val="00F9617B"/>
  </w:style>
  <w:style w:type="paragraph" w:customStyle="1" w:styleId="AD52FCE987C14D039B6AEB05AD63B775">
    <w:name w:val="AD52FCE987C14D039B6AEB05AD63B775"/>
    <w:rsid w:val="00F9617B"/>
  </w:style>
  <w:style w:type="paragraph" w:customStyle="1" w:styleId="618693213A87409CB1EF810CE746E7C9">
    <w:name w:val="618693213A87409CB1EF810CE746E7C9"/>
    <w:rsid w:val="00F9617B"/>
  </w:style>
  <w:style w:type="paragraph" w:customStyle="1" w:styleId="FDCA0EBE5F584A79A71ECC37CF598556">
    <w:name w:val="FDCA0EBE5F584A79A71ECC37CF598556"/>
    <w:rsid w:val="009E40BA"/>
  </w:style>
  <w:style w:type="paragraph" w:customStyle="1" w:styleId="192765005B754D9A82CFA0BCE70F67FA">
    <w:name w:val="192765005B754D9A82CFA0BCE70F67FA"/>
    <w:rsid w:val="008C3610"/>
    <w:rPr>
      <w:kern w:val="2"/>
      <w:lang w:val="pl-PL" w:eastAsia="pl-PL"/>
      <w14:ligatures w14:val="standardContextual"/>
    </w:rPr>
  </w:style>
  <w:style w:type="paragraph" w:customStyle="1" w:styleId="A9ECEAB6C2CD4AB8AE1ED4ABBB587A4E">
    <w:name w:val="A9ECEAB6C2CD4AB8AE1ED4ABBB587A4E"/>
    <w:rsid w:val="008C3610"/>
    <w:rPr>
      <w:kern w:val="2"/>
      <w:lang w:val="pl-PL" w:eastAsia="pl-PL"/>
      <w14:ligatures w14:val="standardContextual"/>
    </w:rPr>
  </w:style>
  <w:style w:type="paragraph" w:customStyle="1" w:styleId="54F754B9DA5044EA82E7DEAC4DF30F93">
    <w:name w:val="54F754B9DA5044EA82E7DEAC4DF30F93"/>
    <w:rsid w:val="008C3610"/>
    <w:rPr>
      <w:kern w:val="2"/>
      <w:lang w:val="pl-PL" w:eastAsia="pl-P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4674BB2-2195-48EB-A725-87F88EDF55CA}">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CB353-C052-4C6F-AE9D-882B49908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16</Pages>
  <Words>41020</Words>
  <Characters>246121</Characters>
  <Application>Microsoft Office Word</Application>
  <DocSecurity>0</DocSecurity>
  <Lines>2051</Lines>
  <Paragraphs>573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roohul khan</dc:creator>
  <cp:keywords/>
  <dc:description/>
  <cp:lastModifiedBy>Janusz Dabrowski NA</cp:lastModifiedBy>
  <cp:revision>35</cp:revision>
  <cp:lastPrinted>2024-11-26T08:48:00Z</cp:lastPrinted>
  <dcterms:created xsi:type="dcterms:W3CDTF">2024-11-07T07:00:00Z</dcterms:created>
  <dcterms:modified xsi:type="dcterms:W3CDTF">2024-11-26T09:03:00Z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http://www.zotero.org/styles/chemosphere</vt:lpwstr>
  </property>
  <property fmtid="{D5CDD505-2E9C-101B-9397-08002B2CF9AE}" pid="5" name="Mendeley Recent Style Name 1_1">
    <vt:lpwstr>Chemosphere</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http://www.zotero.org/styles/environmental-research</vt:lpwstr>
  </property>
  <property fmtid="{D5CDD505-2E9C-101B-9397-08002B2CF9AE}" pid="9" name="Mendeley Recent Style Name 3_1">
    <vt:lpwstr>Environmental Research</vt:lpwstr>
  </property>
  <property fmtid="{D5CDD505-2E9C-101B-9397-08002B2CF9AE}" pid="10" name="Mendeley Recent Style Id 4_1">
    <vt:lpwstr>http://www.zotero.org/styles/environmental-science-and-pollution-research</vt:lpwstr>
  </property>
  <property fmtid="{D5CDD505-2E9C-101B-9397-08002B2CF9AE}" pid="11" name="Mendeley Recent Style Name 4_1">
    <vt:lpwstr>Environmental Science and Pollution Research</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http://www.zotero.org/styles/water</vt:lpwstr>
  </property>
  <property fmtid="{D5CDD505-2E9C-101B-9397-08002B2CF9AE}" pid="21" name="Mendeley Recent Style Name 9_1">
    <vt:lpwstr>Water</vt:lpwstr>
  </property>
  <property fmtid="{D5CDD505-2E9C-101B-9397-08002B2CF9AE}" pid="22" name="Mendeley Document_1">
    <vt:lpwstr>True</vt:lpwstr>
  </property>
  <property fmtid="{D5CDD505-2E9C-101B-9397-08002B2CF9AE}" pid="23" name="Mendeley Unique User Id_1">
    <vt:lpwstr>30813f2b-6ba3-3eec-bbec-add8fba37237</vt:lpwstr>
  </property>
  <property fmtid="{D5CDD505-2E9C-101B-9397-08002B2CF9AE}" pid="24" name="Mendeley Citation Style_1">
    <vt:lpwstr>http://www.zotero.org/styles/environmental-research</vt:lpwstr>
  </property>
  <property fmtid="{D5CDD505-2E9C-101B-9397-08002B2CF9AE}" pid="25" name="GrammarlyDocumentId">
    <vt:lpwstr>19d1c4d7ebc133767a4c9d5104a5d77f3a5ca0c6d2f9ec2b922edfa9fc4c9ab1</vt:lpwstr>
  </property>
</Properties>
</file>