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894B0D" w:rsidRPr="005D674A" w14:paraId="7BA124DD" w14:textId="77777777" w:rsidTr="00E8025C">
        <w:trPr>
          <w:trHeight w:hRule="exact" w:val="142"/>
        </w:trPr>
        <w:tc>
          <w:tcPr>
            <w:tcW w:w="709" w:type="dxa"/>
            <w:vMerge w:val="restart"/>
            <w:shd w:val="clear" w:color="auto" w:fill="auto"/>
            <w:vAlign w:val="center"/>
          </w:tcPr>
          <w:p w14:paraId="4F01B593" w14:textId="77777777" w:rsidR="00894B0D" w:rsidRPr="005D674A" w:rsidRDefault="00894B0D" w:rsidP="00320698">
            <w:pPr>
              <w:spacing w:after="0" w:line="240" w:lineRule="auto"/>
              <w:rPr>
                <w:rFonts w:ascii="Times New Roman" w:hAnsi="Times New Roman" w:cs="Times New Roman"/>
                <w:lang w:val="en-GB"/>
              </w:rPr>
            </w:pPr>
            <w:bookmarkStart w:id="0" w:name="_Hlk145412337"/>
            <w:bookmarkStart w:id="1" w:name="_Hlk103340665"/>
            <w:bookmarkStart w:id="2" w:name="_Hlk24804592"/>
            <w:bookmarkEnd w:id="0"/>
            <w:bookmarkEnd w:id="1"/>
            <w:r w:rsidRPr="005D674A">
              <w:rPr>
                <w:rFonts w:ascii="Times New Roman" w:hAnsi="Times New Roman" w:cs="Times New Roman"/>
                <w:noProof/>
                <w:lang w:val="en-GB"/>
              </w:rPr>
              <w:drawing>
                <wp:anchor distT="0" distB="0" distL="114300" distR="114300" simplePos="0" relativeHeight="251659264" behindDoc="0" locked="0" layoutInCell="1" allowOverlap="1" wp14:anchorId="1B70FF6F" wp14:editId="59040C0E">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0F9FAC49" w14:textId="77777777" w:rsidR="00894B0D" w:rsidRPr="005D674A" w:rsidRDefault="00894B0D" w:rsidP="00320698">
            <w:pPr>
              <w:spacing w:after="0" w:line="240" w:lineRule="auto"/>
              <w:jc w:val="center"/>
              <w:rPr>
                <w:rFonts w:ascii="Times New Roman" w:hAnsi="Times New Roman" w:cs="Times New Roman"/>
                <w:lang w:val="en-GB"/>
              </w:rPr>
            </w:pPr>
          </w:p>
        </w:tc>
      </w:tr>
      <w:tr w:rsidR="00894B0D" w:rsidRPr="005D674A" w14:paraId="4AE250B5" w14:textId="77777777" w:rsidTr="00E8025C">
        <w:trPr>
          <w:trHeight w:hRule="exact" w:val="283"/>
        </w:trPr>
        <w:tc>
          <w:tcPr>
            <w:tcW w:w="709" w:type="dxa"/>
            <w:vMerge/>
            <w:shd w:val="clear" w:color="auto" w:fill="auto"/>
          </w:tcPr>
          <w:p w14:paraId="701022E6" w14:textId="77777777" w:rsidR="00894B0D" w:rsidRPr="005D674A" w:rsidRDefault="00894B0D" w:rsidP="00320698">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shd w:val="clear" w:color="auto" w:fill="auto"/>
            <w:vAlign w:val="center"/>
          </w:tcPr>
          <w:p w14:paraId="3617D20F" w14:textId="77777777" w:rsidR="00894B0D" w:rsidRPr="005D674A" w:rsidRDefault="00894B0D" w:rsidP="00320698">
            <w:pPr>
              <w:spacing w:after="0" w:line="240" w:lineRule="auto"/>
              <w:jc w:val="center"/>
              <w:rPr>
                <w:rFonts w:ascii="Times New Roman" w:hAnsi="Times New Roman" w:cs="Times New Roman"/>
                <w:lang w:val="en-GB"/>
              </w:rPr>
            </w:pPr>
            <w:proofErr w:type="spellStart"/>
            <w:r w:rsidRPr="005D674A">
              <w:rPr>
                <w:rFonts w:ascii="Times New Roman" w:hAnsi="Times New Roman" w:cs="Times New Roman"/>
                <w:b/>
                <w:sz w:val="20"/>
                <w:szCs w:val="20"/>
                <w:lang w:val="en-GB"/>
              </w:rPr>
              <w:t>Rocznik</w:t>
            </w:r>
            <w:proofErr w:type="spellEnd"/>
            <w:r w:rsidRPr="005D674A">
              <w:rPr>
                <w:rFonts w:ascii="Times New Roman" w:hAnsi="Times New Roman" w:cs="Times New Roman"/>
                <w:b/>
                <w:sz w:val="20"/>
                <w:szCs w:val="20"/>
                <w:lang w:val="en-GB"/>
              </w:rPr>
              <w:t xml:space="preserve"> </w:t>
            </w:r>
            <w:proofErr w:type="spellStart"/>
            <w:r w:rsidRPr="005D674A">
              <w:rPr>
                <w:rFonts w:ascii="Times New Roman" w:hAnsi="Times New Roman" w:cs="Times New Roman"/>
                <w:b/>
                <w:sz w:val="20"/>
                <w:szCs w:val="20"/>
                <w:lang w:val="en-GB"/>
              </w:rPr>
              <w:t>Ochrona</w:t>
            </w:r>
            <w:proofErr w:type="spellEnd"/>
            <w:r w:rsidRPr="005D674A">
              <w:rPr>
                <w:rFonts w:ascii="Times New Roman" w:hAnsi="Times New Roman" w:cs="Times New Roman"/>
                <w:b/>
                <w:sz w:val="20"/>
                <w:szCs w:val="20"/>
                <w:lang w:val="en-GB"/>
              </w:rPr>
              <w:t xml:space="preserve"> </w:t>
            </w:r>
            <w:proofErr w:type="spellStart"/>
            <w:r w:rsidRPr="005D674A">
              <w:rPr>
                <w:rFonts w:ascii="Times New Roman" w:hAnsi="Times New Roman" w:cs="Times New Roman"/>
                <w:b/>
                <w:sz w:val="20"/>
                <w:szCs w:val="20"/>
                <w:lang w:val="en-GB"/>
              </w:rPr>
              <w:t>Środowiska</w:t>
            </w:r>
            <w:proofErr w:type="spellEnd"/>
          </w:p>
        </w:tc>
      </w:tr>
      <w:tr w:rsidR="00894B0D" w:rsidRPr="005D674A" w14:paraId="151767B8" w14:textId="77777777" w:rsidTr="00E8025C">
        <w:trPr>
          <w:trHeight w:hRule="exact" w:val="283"/>
        </w:trPr>
        <w:tc>
          <w:tcPr>
            <w:tcW w:w="709" w:type="dxa"/>
            <w:vMerge/>
            <w:shd w:val="clear" w:color="auto" w:fill="auto"/>
          </w:tcPr>
          <w:p w14:paraId="673EFFA0" w14:textId="77777777" w:rsidR="00894B0D" w:rsidRPr="005D674A" w:rsidRDefault="00894B0D" w:rsidP="00320698">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shd w:val="clear" w:color="auto" w:fill="auto"/>
            <w:vAlign w:val="center"/>
          </w:tcPr>
          <w:p w14:paraId="76E18F17" w14:textId="77777777" w:rsidR="00894B0D" w:rsidRPr="005D674A" w:rsidRDefault="00894B0D" w:rsidP="00320698">
            <w:pPr>
              <w:spacing w:after="0" w:line="240" w:lineRule="auto"/>
              <w:rPr>
                <w:rFonts w:ascii="Times New Roman" w:hAnsi="Times New Roman" w:cs="Times New Roman"/>
                <w:sz w:val="18"/>
                <w:szCs w:val="18"/>
                <w:lang w:val="en-GB"/>
              </w:rPr>
            </w:pPr>
            <w:r w:rsidRPr="005D674A">
              <w:rPr>
                <w:rFonts w:ascii="Times New Roman" w:hAnsi="Times New Roman" w:cs="Times New Roman"/>
                <w:sz w:val="18"/>
                <w:szCs w:val="18"/>
                <w:lang w:val="en-GB"/>
              </w:rPr>
              <w:t>Volume 26</w:t>
            </w:r>
          </w:p>
        </w:tc>
        <w:tc>
          <w:tcPr>
            <w:tcW w:w="6304" w:type="dxa"/>
            <w:tcBorders>
              <w:top w:val="single" w:sz="2" w:space="0" w:color="auto"/>
              <w:bottom w:val="single" w:sz="2" w:space="0" w:color="auto"/>
            </w:tcBorders>
            <w:shd w:val="clear" w:color="auto" w:fill="auto"/>
            <w:vAlign w:val="center"/>
          </w:tcPr>
          <w:p w14:paraId="463B49C2" w14:textId="77777777" w:rsidR="00894B0D" w:rsidRPr="005D674A" w:rsidRDefault="00894B0D" w:rsidP="00320698">
            <w:pPr>
              <w:tabs>
                <w:tab w:val="left" w:pos="3057"/>
              </w:tabs>
              <w:spacing w:after="0" w:line="240" w:lineRule="auto"/>
              <w:ind w:left="141"/>
              <w:rPr>
                <w:rFonts w:ascii="Times New Roman" w:hAnsi="Times New Roman" w:cs="Times New Roman"/>
                <w:sz w:val="18"/>
                <w:szCs w:val="18"/>
                <w:lang w:val="en-GB"/>
              </w:rPr>
            </w:pPr>
            <w:r w:rsidRPr="005D674A">
              <w:rPr>
                <w:rFonts w:ascii="Times New Roman" w:hAnsi="Times New Roman" w:cs="Times New Roman"/>
                <w:sz w:val="18"/>
                <w:szCs w:val="18"/>
                <w:lang w:val="en-GB"/>
              </w:rPr>
              <w:t>Year 2024</w:t>
            </w:r>
            <w:r w:rsidRPr="005D674A">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6B898099" w14:textId="3CE8DB47" w:rsidR="00894B0D" w:rsidRPr="005D674A" w:rsidRDefault="00894B0D" w:rsidP="00320698">
            <w:pPr>
              <w:spacing w:after="0" w:line="240" w:lineRule="auto"/>
              <w:jc w:val="right"/>
              <w:rPr>
                <w:rFonts w:ascii="Times New Roman" w:hAnsi="Times New Roman" w:cs="Times New Roman"/>
                <w:sz w:val="18"/>
                <w:szCs w:val="18"/>
                <w:lang w:val="en-GB"/>
              </w:rPr>
            </w:pPr>
            <w:r w:rsidRPr="005D674A">
              <w:rPr>
                <w:rFonts w:ascii="Times New Roman" w:hAnsi="Times New Roman" w:cs="Times New Roman"/>
                <w:sz w:val="18"/>
                <w:szCs w:val="18"/>
                <w:lang w:val="en-GB"/>
              </w:rPr>
              <w:t xml:space="preserve">pp. </w:t>
            </w:r>
            <w:r w:rsidR="001F3F7D">
              <w:rPr>
                <w:rFonts w:ascii="Times New Roman" w:hAnsi="Times New Roman" w:cs="Times New Roman"/>
                <w:sz w:val="18"/>
                <w:szCs w:val="18"/>
                <w:lang w:val="en-GB"/>
              </w:rPr>
              <w:t>558</w:t>
            </w:r>
            <w:r w:rsidRPr="005D674A">
              <w:rPr>
                <w:rFonts w:ascii="Times New Roman" w:hAnsi="Times New Roman" w:cs="Times New Roman"/>
                <w:sz w:val="18"/>
                <w:szCs w:val="18"/>
                <w:lang w:val="en-GB"/>
              </w:rPr>
              <w:t>-</w:t>
            </w:r>
            <w:r w:rsidR="001F3F7D">
              <w:rPr>
                <w:rFonts w:ascii="Times New Roman" w:hAnsi="Times New Roman" w:cs="Times New Roman"/>
                <w:sz w:val="18"/>
                <w:szCs w:val="18"/>
                <w:lang w:val="en-GB"/>
              </w:rPr>
              <w:t>567</w:t>
            </w:r>
          </w:p>
        </w:tc>
      </w:tr>
      <w:tr w:rsidR="00894B0D" w:rsidRPr="005D674A" w14:paraId="4779DBE2" w14:textId="77777777" w:rsidTr="00E8025C">
        <w:trPr>
          <w:trHeight w:hRule="exact" w:val="283"/>
        </w:trPr>
        <w:tc>
          <w:tcPr>
            <w:tcW w:w="709" w:type="dxa"/>
            <w:shd w:val="clear" w:color="auto" w:fill="auto"/>
          </w:tcPr>
          <w:p w14:paraId="3DF2B451" w14:textId="77777777" w:rsidR="00894B0D" w:rsidRPr="005D674A" w:rsidRDefault="00894B0D" w:rsidP="00320698">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14:paraId="22FC634A" w14:textId="6A0BBD91" w:rsidR="00894B0D" w:rsidRPr="005D674A" w:rsidRDefault="00894B0D" w:rsidP="00320698">
            <w:pPr>
              <w:tabs>
                <w:tab w:val="right" w:pos="8928"/>
              </w:tabs>
              <w:spacing w:after="0" w:line="240" w:lineRule="auto"/>
              <w:rPr>
                <w:rFonts w:ascii="Times New Roman" w:hAnsi="Times New Roman" w:cs="Times New Roman"/>
                <w:sz w:val="18"/>
                <w:szCs w:val="18"/>
                <w:lang w:val="en-GB"/>
              </w:rPr>
            </w:pPr>
            <w:r w:rsidRPr="005D674A">
              <w:rPr>
                <w:rFonts w:ascii="Times New Roman" w:hAnsi="Times New Roman" w:cs="Times New Roman"/>
                <w:sz w:val="18"/>
                <w:szCs w:val="18"/>
                <w:lang w:val="en-GB"/>
              </w:rPr>
              <w:t>https://doi.org/10.54740/ros.2024.0</w:t>
            </w:r>
            <w:r w:rsidR="001F3F7D">
              <w:rPr>
                <w:rFonts w:ascii="Times New Roman" w:hAnsi="Times New Roman" w:cs="Times New Roman"/>
                <w:sz w:val="18"/>
                <w:szCs w:val="18"/>
                <w:lang w:val="en-GB"/>
              </w:rPr>
              <w:t>50</w:t>
            </w:r>
            <w:r w:rsidRPr="005D674A">
              <w:rPr>
                <w:rFonts w:ascii="Times New Roman" w:hAnsi="Times New Roman" w:cs="Times New Roman"/>
                <w:sz w:val="18"/>
                <w:szCs w:val="18"/>
                <w:lang w:val="en-GB"/>
              </w:rPr>
              <w:tab/>
              <w:t>open access</w:t>
            </w:r>
          </w:p>
        </w:tc>
      </w:tr>
      <w:tr w:rsidR="00894B0D" w:rsidRPr="005D674A" w14:paraId="18F8CA2E" w14:textId="77777777" w:rsidTr="00E8025C">
        <w:trPr>
          <w:trHeight w:hRule="exact" w:val="283"/>
        </w:trPr>
        <w:tc>
          <w:tcPr>
            <w:tcW w:w="709" w:type="dxa"/>
            <w:shd w:val="clear" w:color="auto" w:fill="auto"/>
          </w:tcPr>
          <w:p w14:paraId="28F54A50" w14:textId="77777777" w:rsidR="00894B0D" w:rsidRPr="005D674A" w:rsidRDefault="00894B0D" w:rsidP="00320698">
            <w:pPr>
              <w:spacing w:after="0" w:line="240" w:lineRule="auto"/>
              <w:jc w:val="center"/>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14:paraId="6530B767" w14:textId="7715276D" w:rsidR="00894B0D" w:rsidRPr="005D674A" w:rsidRDefault="00894B0D" w:rsidP="001F3F7D">
            <w:pPr>
              <w:tabs>
                <w:tab w:val="left" w:pos="3634"/>
                <w:tab w:val="right" w:pos="8928"/>
              </w:tabs>
              <w:spacing w:after="0" w:line="240" w:lineRule="auto"/>
              <w:rPr>
                <w:rFonts w:ascii="Times New Roman" w:hAnsi="Times New Roman" w:cs="Times New Roman"/>
                <w:sz w:val="18"/>
                <w:szCs w:val="18"/>
                <w:lang w:val="en-GB"/>
              </w:rPr>
            </w:pPr>
            <w:r w:rsidRPr="005D674A">
              <w:rPr>
                <w:rFonts w:ascii="Times New Roman" w:hAnsi="Times New Roman" w:cs="Times New Roman"/>
                <w:sz w:val="18"/>
                <w:szCs w:val="18"/>
                <w:lang w:val="en-GB"/>
              </w:rPr>
              <w:t xml:space="preserve">Received: </w:t>
            </w:r>
            <w:r w:rsidR="001F3F7D" w:rsidRPr="006E446E">
              <w:rPr>
                <w:rFonts w:ascii="Times New Roman" w:hAnsi="Times New Roman"/>
                <w:sz w:val="18"/>
                <w:szCs w:val="18"/>
              </w:rPr>
              <w:t>September</w:t>
            </w:r>
            <w:r w:rsidRPr="005D674A">
              <w:rPr>
                <w:rFonts w:ascii="Times New Roman" w:hAnsi="Times New Roman" w:cs="Times New Roman"/>
                <w:sz w:val="18"/>
                <w:szCs w:val="18"/>
                <w:lang w:val="en-GB"/>
              </w:rPr>
              <w:t xml:space="preserve"> 2024</w:t>
            </w:r>
            <w:r w:rsidRPr="005D674A">
              <w:rPr>
                <w:rFonts w:ascii="Times New Roman" w:hAnsi="Times New Roman" w:cs="Times New Roman"/>
                <w:sz w:val="18"/>
                <w:szCs w:val="18"/>
                <w:lang w:val="en-GB"/>
              </w:rPr>
              <w:tab/>
              <w:t xml:space="preserve">Accepted: </w:t>
            </w:r>
            <w:r w:rsidR="001F3F7D">
              <w:rPr>
                <w:rFonts w:ascii="Times New Roman" w:hAnsi="Times New Roman"/>
                <w:sz w:val="18"/>
                <w:szCs w:val="18"/>
              </w:rPr>
              <w:t>November</w:t>
            </w:r>
            <w:r w:rsidRPr="005D674A">
              <w:rPr>
                <w:rFonts w:ascii="Times New Roman" w:hAnsi="Times New Roman" w:cs="Times New Roman"/>
                <w:sz w:val="18"/>
                <w:szCs w:val="18"/>
                <w:lang w:val="en-GB"/>
              </w:rPr>
              <w:t xml:space="preserve"> 2024</w:t>
            </w:r>
            <w:r w:rsidRPr="005D674A">
              <w:rPr>
                <w:rFonts w:ascii="Times New Roman" w:hAnsi="Times New Roman" w:cs="Times New Roman"/>
                <w:sz w:val="18"/>
                <w:szCs w:val="18"/>
                <w:lang w:val="en-GB"/>
              </w:rPr>
              <w:tab/>
              <w:t xml:space="preserve">Published: </w:t>
            </w:r>
            <w:r w:rsidR="001F3F7D" w:rsidRPr="001F3F7D">
              <w:rPr>
                <w:rFonts w:ascii="Times New Roman" w:hAnsi="Times New Roman" w:cs="Times New Roman"/>
                <w:sz w:val="18"/>
                <w:szCs w:val="18"/>
                <w:lang w:val="en-GB"/>
              </w:rPr>
              <w:t>November</w:t>
            </w:r>
            <w:r w:rsidRPr="005D674A">
              <w:rPr>
                <w:rFonts w:ascii="Times New Roman" w:hAnsi="Times New Roman" w:cs="Times New Roman"/>
                <w:sz w:val="18"/>
                <w:szCs w:val="18"/>
                <w:lang w:val="en-GB"/>
              </w:rPr>
              <w:t xml:space="preserve"> 2024</w:t>
            </w:r>
          </w:p>
        </w:tc>
      </w:tr>
    </w:tbl>
    <w:p w14:paraId="69279AF0" w14:textId="0D32DF6F" w:rsidR="005B46F2" w:rsidRPr="005D674A" w:rsidRDefault="00AD36DC" w:rsidP="00320698">
      <w:pPr>
        <w:pStyle w:val="Rtytu"/>
        <w:suppressAutoHyphens w:val="0"/>
        <w:rPr>
          <w:lang w:val="en-GB"/>
        </w:rPr>
      </w:pPr>
      <w:bookmarkStart w:id="3" w:name="_Hlk182826141"/>
      <w:bookmarkEnd w:id="2"/>
      <w:r w:rsidRPr="005D674A">
        <w:rPr>
          <w:lang w:val="en-GB"/>
        </w:rPr>
        <w:t xml:space="preserve">Green Innovations in </w:t>
      </w:r>
      <w:r w:rsidR="00A72BE2" w:rsidRPr="005D674A">
        <w:rPr>
          <w:lang w:val="en-GB"/>
        </w:rPr>
        <w:t>F</w:t>
      </w:r>
      <w:r w:rsidRPr="005D674A">
        <w:rPr>
          <w:lang w:val="en-GB"/>
        </w:rPr>
        <w:t xml:space="preserve">oundry </w:t>
      </w:r>
      <w:r w:rsidR="00A72BE2" w:rsidRPr="005D674A">
        <w:rPr>
          <w:lang w:val="en-GB"/>
        </w:rPr>
        <w:t>P</w:t>
      </w:r>
      <w:r w:rsidRPr="005D674A">
        <w:rPr>
          <w:lang w:val="en-GB"/>
        </w:rPr>
        <w:t xml:space="preserve">roduction </w:t>
      </w:r>
      <w:r w:rsidR="00A72BE2" w:rsidRPr="005D674A">
        <w:rPr>
          <w:lang w:val="en-GB"/>
        </w:rPr>
        <w:t>P</w:t>
      </w:r>
      <w:r w:rsidRPr="005D674A">
        <w:rPr>
          <w:lang w:val="en-GB"/>
        </w:rPr>
        <w:t xml:space="preserve">rocesses of </w:t>
      </w:r>
      <w:r w:rsidR="00A72BE2" w:rsidRPr="005D674A">
        <w:rPr>
          <w:lang w:val="en-GB"/>
        </w:rPr>
        <w:t>A</w:t>
      </w:r>
      <w:r w:rsidRPr="005D674A">
        <w:rPr>
          <w:lang w:val="en-GB"/>
        </w:rPr>
        <w:t xml:space="preserve">utomobile </w:t>
      </w:r>
      <w:r w:rsidR="00A72BE2" w:rsidRPr="005D674A">
        <w:rPr>
          <w:lang w:val="en-GB"/>
        </w:rPr>
        <w:t>C</w:t>
      </w:r>
      <w:r w:rsidRPr="005D674A">
        <w:rPr>
          <w:lang w:val="en-GB"/>
        </w:rPr>
        <w:t>astings</w:t>
      </w:r>
      <w:bookmarkEnd w:id="3"/>
    </w:p>
    <w:p w14:paraId="2F6FD6F5" w14:textId="6C996C9E" w:rsidR="005B46F2" w:rsidRPr="005D674A" w:rsidRDefault="00653F21" w:rsidP="00320698">
      <w:pPr>
        <w:pStyle w:val="Rautor"/>
        <w:suppressAutoHyphens w:val="0"/>
        <w:rPr>
          <w:lang w:val="en-GB"/>
        </w:rPr>
      </w:pPr>
      <w:bookmarkStart w:id="4" w:name="_Hlk182826156"/>
      <w:r w:rsidRPr="005D674A">
        <w:rPr>
          <w:lang w:val="en-GB"/>
        </w:rPr>
        <w:t>Josef Bradáč</w:t>
      </w:r>
      <w:r w:rsidR="00DB46E4" w:rsidRPr="005D674A">
        <w:rPr>
          <w:vertAlign w:val="superscript"/>
          <w:lang w:val="en-GB"/>
        </w:rPr>
        <w:t>1</w:t>
      </w:r>
      <w:r w:rsidR="00894B0D" w:rsidRPr="005D674A">
        <w:rPr>
          <w:vertAlign w:val="superscript"/>
          <w:lang w:val="en-GB"/>
        </w:rPr>
        <w:t>*</w:t>
      </w:r>
      <w:r w:rsidR="00DB46E4" w:rsidRPr="005D674A">
        <w:rPr>
          <w:lang w:val="en-GB"/>
        </w:rPr>
        <w:t>, Martin Folta</w:t>
      </w:r>
      <w:r w:rsidR="00DB46E4" w:rsidRPr="005D674A">
        <w:rPr>
          <w:vertAlign w:val="superscript"/>
          <w:lang w:val="en-GB"/>
        </w:rPr>
        <w:t>2</w:t>
      </w:r>
      <w:r w:rsidR="00DB46E4" w:rsidRPr="005D674A">
        <w:rPr>
          <w:lang w:val="en-GB"/>
        </w:rPr>
        <w:t>, Jiří Machuta</w:t>
      </w:r>
      <w:r w:rsidR="00DB46E4" w:rsidRPr="005D674A">
        <w:rPr>
          <w:vertAlign w:val="superscript"/>
          <w:lang w:val="en-GB"/>
        </w:rPr>
        <w:t>3</w:t>
      </w:r>
      <w:r w:rsidR="00367A6A" w:rsidRPr="005D674A">
        <w:rPr>
          <w:lang w:val="en-GB"/>
        </w:rPr>
        <w:t xml:space="preserve">, </w:t>
      </w:r>
      <w:r w:rsidR="00653D4B" w:rsidRPr="005D674A">
        <w:rPr>
          <w:lang w:val="en-GB"/>
        </w:rPr>
        <w:t>Jiří</w:t>
      </w:r>
      <w:r w:rsidR="00CD1D5D" w:rsidRPr="005D674A">
        <w:rPr>
          <w:lang w:val="en-GB"/>
        </w:rPr>
        <w:t xml:space="preserve"> </w:t>
      </w:r>
      <w:r w:rsidR="00653D4B" w:rsidRPr="005D674A">
        <w:rPr>
          <w:lang w:val="en-GB"/>
        </w:rPr>
        <w:t>Slabý</w:t>
      </w:r>
      <w:r w:rsidR="00653D4B" w:rsidRPr="005D674A">
        <w:rPr>
          <w:vertAlign w:val="superscript"/>
          <w:lang w:val="en-GB"/>
        </w:rPr>
        <w:t>4</w:t>
      </w:r>
      <w:r w:rsidR="00653D4B" w:rsidRPr="005D674A">
        <w:rPr>
          <w:lang w:val="en-GB"/>
        </w:rPr>
        <w:t>,</w:t>
      </w:r>
      <w:r w:rsidR="00022214" w:rsidRPr="005D674A">
        <w:rPr>
          <w:lang w:val="en-GB"/>
        </w:rPr>
        <w:t xml:space="preserve"> Michal Beneš</w:t>
      </w:r>
      <w:bookmarkEnd w:id="4"/>
      <w:r w:rsidR="00022214" w:rsidRPr="005D674A">
        <w:rPr>
          <w:vertAlign w:val="superscript"/>
          <w:lang w:val="en-GB"/>
        </w:rPr>
        <w:t>5</w:t>
      </w:r>
    </w:p>
    <w:p w14:paraId="709652D0" w14:textId="6DA21C47" w:rsidR="005B46F2" w:rsidRPr="005D674A" w:rsidRDefault="00B60143" w:rsidP="001F3F7D">
      <w:pPr>
        <w:pStyle w:val="Rafiliacja"/>
      </w:pPr>
      <w:r w:rsidRPr="005D674A">
        <w:rPr>
          <w:vertAlign w:val="superscript"/>
        </w:rPr>
        <w:t>1</w:t>
      </w:r>
      <w:r w:rsidR="007B70FF" w:rsidRPr="005D674A">
        <w:t>Department of Mechanical and Electrical Engineering</w:t>
      </w:r>
      <w:r w:rsidRPr="005D674A">
        <w:t>,</w:t>
      </w:r>
      <w:r w:rsidR="007B70FF" w:rsidRPr="005D674A">
        <w:t xml:space="preserve"> </w:t>
      </w:r>
      <w:r w:rsidR="000C635D" w:rsidRPr="005D674A">
        <w:t>Škoda Auto University</w:t>
      </w:r>
      <w:r w:rsidR="005B46F2" w:rsidRPr="005D674A">
        <w:t xml:space="preserve">, </w:t>
      </w:r>
      <w:r w:rsidR="00A454BE" w:rsidRPr="005D674A">
        <w:t>Czech Republic</w:t>
      </w:r>
      <w:r w:rsidR="005B46F2" w:rsidRPr="005D674A">
        <w:br/>
      </w:r>
      <w:bookmarkStart w:id="5" w:name="_Hlk89336582"/>
      <w:r w:rsidR="005B46F2" w:rsidRPr="005D674A">
        <w:t>https://orcid.org/</w:t>
      </w:r>
      <w:bookmarkEnd w:id="5"/>
      <w:r w:rsidR="00BA6BDF" w:rsidRPr="005D674A">
        <w:t>0000-0003-4075-3616</w:t>
      </w:r>
    </w:p>
    <w:p w14:paraId="1789DDFB" w14:textId="0F988CB2" w:rsidR="00B60143" w:rsidRPr="005D674A" w:rsidRDefault="006A04B9" w:rsidP="001F3F7D">
      <w:pPr>
        <w:pStyle w:val="Rafiliacja"/>
      </w:pPr>
      <w:r w:rsidRPr="005D674A">
        <w:rPr>
          <w:vertAlign w:val="superscript"/>
        </w:rPr>
        <w:t>2</w:t>
      </w:r>
      <w:r w:rsidRPr="005D674A">
        <w:t>Department of Production, Logistics and Quality Management</w:t>
      </w:r>
      <w:r w:rsidR="00B60143" w:rsidRPr="005D674A">
        <w:t>, Škoda Auto University, Czech Republic</w:t>
      </w:r>
      <w:r w:rsidR="00B60143" w:rsidRPr="005D674A">
        <w:br/>
        <w:t>https://orcid.org/</w:t>
      </w:r>
      <w:r w:rsidR="00573D1D" w:rsidRPr="005D674A">
        <w:t>0000-0002-4508-5760</w:t>
      </w:r>
    </w:p>
    <w:p w14:paraId="2E4ECAB6" w14:textId="271D750D" w:rsidR="00793BB1" w:rsidRPr="005D674A" w:rsidRDefault="006A04B9" w:rsidP="001F3F7D">
      <w:pPr>
        <w:pStyle w:val="Rafiliacja"/>
      </w:pPr>
      <w:r w:rsidRPr="005D674A">
        <w:rPr>
          <w:vertAlign w:val="superscript"/>
        </w:rPr>
        <w:t>3</w:t>
      </w:r>
      <w:r w:rsidR="00A454BE" w:rsidRPr="005D674A">
        <w:t xml:space="preserve">Škoda Auto </w:t>
      </w:r>
      <w:proofErr w:type="spellStart"/>
      <w:r w:rsidR="00A454BE" w:rsidRPr="005D674A">
        <w:t>a.s</w:t>
      </w:r>
      <w:proofErr w:type="spellEnd"/>
      <w:r w:rsidR="00A454BE" w:rsidRPr="005D674A">
        <w:t>., Czech Republic</w:t>
      </w:r>
      <w:r w:rsidR="00894B0D" w:rsidRPr="005D674A">
        <w:t xml:space="preserve"> </w:t>
      </w:r>
      <w:r w:rsidR="00894B0D" w:rsidRPr="005D674A">
        <w:br/>
      </w:r>
      <w:r w:rsidR="00793BB1" w:rsidRPr="005D674A">
        <w:t>https://orcid.org/</w:t>
      </w:r>
      <w:r w:rsidR="00515AF4" w:rsidRPr="005D674A">
        <w:t>0009-0005-6149-5611</w:t>
      </w:r>
    </w:p>
    <w:p w14:paraId="211BA3A1" w14:textId="46AEE36F" w:rsidR="00793BB1" w:rsidRPr="005D674A" w:rsidRDefault="00793BB1" w:rsidP="001F3F7D">
      <w:pPr>
        <w:pStyle w:val="Rafiliacja"/>
      </w:pPr>
      <w:r w:rsidRPr="005D674A">
        <w:rPr>
          <w:vertAlign w:val="superscript"/>
        </w:rPr>
        <w:t>4</w:t>
      </w:r>
      <w:r w:rsidRPr="005D674A">
        <w:t xml:space="preserve">Škoda Auto </w:t>
      </w:r>
      <w:proofErr w:type="spellStart"/>
      <w:r w:rsidRPr="005D674A">
        <w:t>a.s</w:t>
      </w:r>
      <w:proofErr w:type="spellEnd"/>
      <w:r w:rsidRPr="005D674A">
        <w:t>., Czech Republic</w:t>
      </w:r>
      <w:r w:rsidR="00894B0D" w:rsidRPr="005D674A">
        <w:br/>
      </w:r>
      <w:r w:rsidRPr="005D674A">
        <w:t>https://orcid.org/</w:t>
      </w:r>
      <w:r w:rsidR="008E15E7" w:rsidRPr="005D674A">
        <w:t>0009-0006-3432-6211</w:t>
      </w:r>
    </w:p>
    <w:p w14:paraId="06BFBB34" w14:textId="4E40CDA1" w:rsidR="00022214" w:rsidRPr="005D674A" w:rsidRDefault="00FF746A" w:rsidP="001F3F7D">
      <w:pPr>
        <w:pStyle w:val="Rafiliacja"/>
      </w:pPr>
      <w:r w:rsidRPr="005D674A">
        <w:rPr>
          <w:vertAlign w:val="superscript"/>
        </w:rPr>
        <w:t>5</w:t>
      </w:r>
      <w:r w:rsidR="00022214" w:rsidRPr="005D674A">
        <w:t xml:space="preserve">Škoda Auto </w:t>
      </w:r>
      <w:proofErr w:type="spellStart"/>
      <w:r w:rsidR="00022214" w:rsidRPr="005D674A">
        <w:t>a.s</w:t>
      </w:r>
      <w:proofErr w:type="spellEnd"/>
      <w:r w:rsidR="00022214" w:rsidRPr="005D674A">
        <w:t>., Czech Republic</w:t>
      </w:r>
      <w:r w:rsidR="00894B0D" w:rsidRPr="005D674A">
        <w:br/>
      </w:r>
      <w:r w:rsidR="00022214" w:rsidRPr="005D674A">
        <w:t>https://orcid.org/</w:t>
      </w:r>
      <w:r w:rsidR="00212187" w:rsidRPr="005D674A">
        <w:t>0009-0003-1103-0707</w:t>
      </w:r>
    </w:p>
    <w:p w14:paraId="51F3DF49" w14:textId="3C6D4D71" w:rsidR="005B46F2" w:rsidRPr="005D674A" w:rsidRDefault="0086737C" w:rsidP="00320698">
      <w:pPr>
        <w:pStyle w:val="Rauco"/>
        <w:suppressAutoHyphens w:val="0"/>
      </w:pPr>
      <w:r w:rsidRPr="005D674A">
        <w:t>*</w:t>
      </w:r>
      <w:r w:rsidR="005B46F2" w:rsidRPr="005D674A">
        <w:t>corresponding author</w:t>
      </w:r>
      <w:r w:rsidR="004C0310">
        <w:t>'</w:t>
      </w:r>
      <w:r w:rsidR="005B46F2" w:rsidRPr="005D674A">
        <w:t xml:space="preserve">s e-mail: </w:t>
      </w:r>
      <w:r w:rsidR="00F23E36" w:rsidRPr="005D674A">
        <w:t>josef</w:t>
      </w:r>
      <w:r w:rsidR="005B46F2" w:rsidRPr="005D674A">
        <w:t>.</w:t>
      </w:r>
      <w:r w:rsidR="00F23E36" w:rsidRPr="005D674A">
        <w:t>bradac</w:t>
      </w:r>
      <w:r w:rsidR="005B46F2" w:rsidRPr="005D674A">
        <w:t>@</w:t>
      </w:r>
      <w:r w:rsidR="00F23E36" w:rsidRPr="005D674A">
        <w:t>savs.cz</w:t>
      </w:r>
    </w:p>
    <w:p w14:paraId="13C9D8C0" w14:textId="6E5A2010" w:rsidR="005B46F2" w:rsidRPr="005D674A" w:rsidRDefault="005B46F2" w:rsidP="00320698">
      <w:pPr>
        <w:pStyle w:val="Rab1"/>
        <w:suppressAutoHyphens w:val="0"/>
      </w:pPr>
      <w:r w:rsidRPr="005D674A">
        <w:rPr>
          <w:b/>
          <w:bCs/>
        </w:rPr>
        <w:t>Abstract:</w:t>
      </w:r>
      <w:r w:rsidRPr="005D674A">
        <w:t xml:space="preserve"> </w:t>
      </w:r>
      <w:r w:rsidR="00EE7B3B" w:rsidRPr="005D674A">
        <w:t xml:space="preserve">The paper deals with individual possibilities </w:t>
      </w:r>
      <w:r w:rsidR="004C0310">
        <w:t>for energy savings and the use</w:t>
      </w:r>
      <w:r w:rsidR="00EE7B3B" w:rsidRPr="005D674A">
        <w:t xml:space="preserve"> of chemicals in the production of automotive components. Specifically, it focuses on </w:t>
      </w:r>
      <w:r w:rsidR="004C0310">
        <w:t>operating</w:t>
      </w:r>
      <w:r w:rsidR="00EE7B3B" w:rsidRPr="005D674A">
        <w:t xml:space="preserve"> an alumin</w:t>
      </w:r>
      <w:r w:rsidR="004C0310">
        <w:t>i</w:t>
      </w:r>
      <w:r w:rsidR="00EE7B3B" w:rsidRPr="005D674A">
        <w:t>um foundry where shape-complex castings such as engine blocks and gear and clutch housings are produced using high-pressure die</w:t>
      </w:r>
      <w:r w:rsidR="004C0310">
        <w:t>-</w:t>
      </w:r>
      <w:r w:rsidR="00EE7B3B" w:rsidRPr="005D674A">
        <w:t xml:space="preserve">casting technology. </w:t>
      </w:r>
      <w:r w:rsidR="004C0310">
        <w:t>Regarding</w:t>
      </w:r>
      <w:r w:rsidR="00EE7B3B" w:rsidRPr="005D674A">
        <w:t xml:space="preserve"> the production process, foundry operations are characteri</w:t>
      </w:r>
      <w:r w:rsidR="004C0310">
        <w:t>z</w:t>
      </w:r>
      <w:r w:rsidR="00EE7B3B" w:rsidRPr="005D674A">
        <w:t>ed by high energy consumption and high wastewater production. On the other hand, there is also a great potential for introducing various innovations and seeking savings. Th</w:t>
      </w:r>
      <w:r w:rsidR="004C0310">
        <w:t>is</w:t>
      </w:r>
      <w:r w:rsidR="00DF4398">
        <w:t> </w:t>
      </w:r>
      <w:r w:rsidR="004C0310">
        <w:t>paper aim</w:t>
      </w:r>
      <w:r w:rsidR="00EE7B3B" w:rsidRPr="005D674A">
        <w:t xml:space="preserve">s to present selected innovative solutions throughout the foundry operation and </w:t>
      </w:r>
      <w:r w:rsidR="004C0310">
        <w:t>assess their benefits in</w:t>
      </w:r>
      <w:r w:rsidR="00EE7B3B" w:rsidRPr="005D674A">
        <w:t xml:space="preserve"> energy consumption savings, reduced wastewater production</w:t>
      </w:r>
      <w:r w:rsidR="004C0310">
        <w:t>,</w:t>
      </w:r>
      <w:r w:rsidR="00EE7B3B" w:rsidRPr="005D674A">
        <w:t xml:space="preserve"> and chemicals usage. The impact of the presented savings is</w:t>
      </w:r>
      <w:r w:rsidR="00DF4398">
        <w:t> </w:t>
      </w:r>
      <w:r w:rsidR="004C0310">
        <w:t>financial in terms of the production of components and environmental</w:t>
      </w:r>
      <w:r w:rsidR="00EE7B3B" w:rsidRPr="005D674A">
        <w:t xml:space="preserve"> in terms of CO</w:t>
      </w:r>
      <w:r w:rsidR="00EE7B3B" w:rsidRPr="005D674A">
        <w:rPr>
          <w:vertAlign w:val="subscript"/>
        </w:rPr>
        <w:t>2</w:t>
      </w:r>
      <w:r w:rsidR="00EE7B3B" w:rsidRPr="005D674A">
        <w:t xml:space="preserve"> production</w:t>
      </w:r>
      <w:r w:rsidRPr="005D674A">
        <w:t>.</w:t>
      </w:r>
    </w:p>
    <w:p w14:paraId="418D0070" w14:textId="48540364" w:rsidR="005B46F2" w:rsidRPr="005D674A" w:rsidRDefault="005B46F2" w:rsidP="00320698">
      <w:pPr>
        <w:pStyle w:val="Rab2"/>
        <w:suppressAutoHyphens w:val="0"/>
        <w:rPr>
          <w:b/>
        </w:rPr>
      </w:pPr>
      <w:r w:rsidRPr="005D674A">
        <w:rPr>
          <w:b/>
          <w:bCs/>
        </w:rPr>
        <w:t>Keywords:</w:t>
      </w:r>
      <w:r w:rsidR="00A61169" w:rsidRPr="000652DD">
        <w:t xml:space="preserve"> </w:t>
      </w:r>
      <w:r w:rsidR="00853F38" w:rsidRPr="005D674A">
        <w:t>foundry</w:t>
      </w:r>
      <w:r w:rsidRPr="005D674A">
        <w:t xml:space="preserve">, </w:t>
      </w:r>
      <w:r w:rsidR="00E42F0F" w:rsidRPr="005D674A">
        <w:t>innovations</w:t>
      </w:r>
      <w:r w:rsidRPr="005D674A">
        <w:t xml:space="preserve">, </w:t>
      </w:r>
      <w:r w:rsidR="00A61169" w:rsidRPr="005D674A">
        <w:t xml:space="preserve">energy savings, </w:t>
      </w:r>
      <w:r w:rsidR="00E42F0F" w:rsidRPr="005D674A">
        <w:t>environment</w:t>
      </w:r>
      <w:r w:rsidR="000E1EF0" w:rsidRPr="005D674A">
        <w:t>al impact</w:t>
      </w:r>
    </w:p>
    <w:p w14:paraId="5956957D" w14:textId="77777777" w:rsidR="005B46F2" w:rsidRPr="005D674A" w:rsidRDefault="005B46F2" w:rsidP="00320698">
      <w:pPr>
        <w:pStyle w:val="Rn1"/>
        <w:suppressAutoHyphens w:val="0"/>
        <w:rPr>
          <w:lang w:val="en-GB"/>
        </w:rPr>
      </w:pPr>
      <w:r w:rsidRPr="005D674A">
        <w:rPr>
          <w:lang w:val="en-GB"/>
        </w:rPr>
        <w:t>1. Introduction</w:t>
      </w:r>
    </w:p>
    <w:p w14:paraId="7823C73B" w14:textId="24C048E1" w:rsidR="00E00F3F" w:rsidRPr="005D674A" w:rsidRDefault="00E00F3F" w:rsidP="00320698">
      <w:pPr>
        <w:spacing w:after="0" w:line="240" w:lineRule="auto"/>
        <w:ind w:firstLine="284"/>
        <w:jc w:val="both"/>
        <w:rPr>
          <w:rFonts w:ascii="Times New Roman" w:eastAsia="Times New Roman" w:hAnsi="Times New Roman" w:cs="Times New Roman"/>
          <w:lang w:val="en-GB" w:eastAsia="pl-PL" w:bidi="en-US"/>
        </w:rPr>
      </w:pPr>
      <w:r w:rsidRPr="005D674A">
        <w:rPr>
          <w:rFonts w:ascii="Times New Roman" w:eastAsia="Times New Roman" w:hAnsi="Times New Roman" w:cs="Times New Roman"/>
          <w:lang w:val="en-GB" w:eastAsia="pl-PL" w:bidi="en-US"/>
        </w:rPr>
        <w:t xml:space="preserve">Nowadays, there is an increasing interest in environmental protection and a general effort to reduce </w:t>
      </w:r>
      <w:r w:rsidR="004C0310">
        <w:rPr>
          <w:rFonts w:ascii="Times New Roman" w:eastAsia="Times New Roman" w:hAnsi="Times New Roman" w:cs="Times New Roman"/>
          <w:lang w:val="en-GB" w:eastAsia="pl-PL" w:bidi="en-US"/>
        </w:rPr>
        <w:t xml:space="preserve">the </w:t>
      </w:r>
      <w:r w:rsidRPr="005D674A">
        <w:rPr>
          <w:rFonts w:ascii="Times New Roman" w:eastAsia="Times New Roman" w:hAnsi="Times New Roman" w:cs="Times New Roman"/>
          <w:lang w:val="en-GB" w:eastAsia="pl-PL" w:bidi="en-US"/>
        </w:rPr>
        <w:t xml:space="preserve">production of harmful substances related to all areas of human activities. This is also valid for the industrial sector </w:t>
      </w:r>
      <w:r w:rsidR="009C6D9E" w:rsidRPr="005D674A">
        <w:rPr>
          <w:rFonts w:ascii="Times New Roman" w:eastAsia="Times New Roman" w:hAnsi="Times New Roman" w:cs="Times New Roman"/>
          <w:lang w:val="en-GB" w:eastAsia="pl-PL" w:bidi="en-US"/>
        </w:rPr>
        <w:t>(Lenort et al. 2019</w:t>
      </w:r>
      <w:r w:rsidR="001616BE" w:rsidRPr="005D674A">
        <w:rPr>
          <w:rFonts w:ascii="Times New Roman" w:eastAsia="Times New Roman" w:hAnsi="Times New Roman" w:cs="Times New Roman"/>
          <w:lang w:val="en-GB" w:eastAsia="pl-PL" w:bidi="en-US"/>
        </w:rPr>
        <w:t xml:space="preserve">, </w:t>
      </w:r>
      <w:proofErr w:type="spellStart"/>
      <w:r w:rsidR="001616BE" w:rsidRPr="005D674A">
        <w:rPr>
          <w:rFonts w:ascii="Times New Roman" w:eastAsia="Times New Roman" w:hAnsi="Times New Roman" w:cs="Times New Roman"/>
          <w:lang w:val="en-GB" w:eastAsia="pl-PL" w:bidi="en-US"/>
        </w:rPr>
        <w:t>Gabrylewicz</w:t>
      </w:r>
      <w:proofErr w:type="spellEnd"/>
      <w:r w:rsidR="001616BE" w:rsidRPr="005D674A">
        <w:rPr>
          <w:rFonts w:ascii="Times New Roman" w:eastAsia="Times New Roman" w:hAnsi="Times New Roman" w:cs="Times New Roman"/>
          <w:lang w:val="en-GB" w:eastAsia="pl-PL" w:bidi="en-US"/>
        </w:rPr>
        <w:t xml:space="preserve"> et al. 2021</w:t>
      </w:r>
      <w:r w:rsidR="009C6D9E" w:rsidRPr="005D674A">
        <w:rPr>
          <w:rFonts w:ascii="Times New Roman" w:eastAsia="Times New Roman" w:hAnsi="Times New Roman" w:cs="Times New Roman"/>
          <w:lang w:val="en-GB" w:eastAsia="pl-PL" w:bidi="en-US"/>
        </w:rPr>
        <w:t>)</w:t>
      </w:r>
      <w:r w:rsidR="00D36066" w:rsidRPr="005D674A">
        <w:rPr>
          <w:rFonts w:ascii="Times New Roman" w:eastAsia="Times New Roman" w:hAnsi="Times New Roman" w:cs="Times New Roman"/>
          <w:lang w:val="en-GB" w:eastAsia="pl-PL" w:bidi="en-US"/>
        </w:rPr>
        <w:t xml:space="preserve"> </w:t>
      </w:r>
      <w:r w:rsidRPr="005D674A">
        <w:rPr>
          <w:rFonts w:ascii="Times New Roman" w:eastAsia="Times New Roman" w:hAnsi="Times New Roman" w:cs="Times New Roman"/>
          <w:lang w:val="en-GB" w:eastAsia="pl-PL" w:bidi="en-US"/>
        </w:rPr>
        <w:t xml:space="preserve">and industrial production in general. </w:t>
      </w:r>
      <w:r w:rsidR="004C0310">
        <w:rPr>
          <w:rFonts w:ascii="Times New Roman" w:eastAsia="Times New Roman" w:hAnsi="Times New Roman" w:cs="Times New Roman"/>
          <w:lang w:val="en-GB" w:eastAsia="pl-PL" w:bidi="en-US"/>
        </w:rPr>
        <w:t>New trends such as green production (Saetta &amp; Caldarelli 2020) and city and related green logistics (Sharma et al. 2023, Chamier-Gliszczynski 2012) are being applied here</w:t>
      </w:r>
      <w:r w:rsidRPr="005D674A">
        <w:rPr>
          <w:rFonts w:ascii="Times New Roman" w:eastAsia="Times New Roman" w:hAnsi="Times New Roman" w:cs="Times New Roman"/>
          <w:lang w:val="en-GB" w:eastAsia="pl-PL" w:bidi="en-US"/>
        </w:rPr>
        <w:t>. There is also pressure to minimize and recover waste and buil</w:t>
      </w:r>
      <w:r w:rsidR="004C0310">
        <w:rPr>
          <w:rFonts w:ascii="Times New Roman" w:eastAsia="Times New Roman" w:hAnsi="Times New Roman" w:cs="Times New Roman"/>
          <w:lang w:val="en-GB" w:eastAsia="pl-PL" w:bidi="en-US"/>
        </w:rPr>
        <w:t>d</w:t>
      </w:r>
      <w:r w:rsidRPr="005D674A">
        <w:rPr>
          <w:rFonts w:ascii="Times New Roman" w:eastAsia="Times New Roman" w:hAnsi="Times New Roman" w:cs="Times New Roman"/>
          <w:lang w:val="en-GB" w:eastAsia="pl-PL" w:bidi="en-US"/>
        </w:rPr>
        <w:t xml:space="preserve"> </w:t>
      </w:r>
      <w:r w:rsidR="004C0310">
        <w:rPr>
          <w:rFonts w:ascii="Times New Roman" w:eastAsia="Times New Roman" w:hAnsi="Times New Roman" w:cs="Times New Roman"/>
          <w:lang w:val="en-GB" w:eastAsia="pl-PL" w:bidi="en-US"/>
        </w:rPr>
        <w:t>a</w:t>
      </w:r>
      <w:r w:rsidR="000E7054">
        <w:rPr>
          <w:rFonts w:ascii="Times New Roman" w:eastAsia="Times New Roman" w:hAnsi="Times New Roman" w:cs="Times New Roman"/>
          <w:lang w:val="en-GB" w:eastAsia="pl-PL" w:bidi="en-US"/>
        </w:rPr>
        <w:t> </w:t>
      </w:r>
      <w:r w:rsidRPr="005D674A">
        <w:rPr>
          <w:rFonts w:ascii="Times New Roman" w:eastAsia="Times New Roman" w:hAnsi="Times New Roman" w:cs="Times New Roman"/>
          <w:lang w:val="en-GB" w:eastAsia="pl-PL" w:bidi="en-US"/>
        </w:rPr>
        <w:t>waste management system (Espuny et al. 2022</w:t>
      </w:r>
      <w:r w:rsidR="00CF3C93" w:rsidRPr="005D674A">
        <w:rPr>
          <w:rFonts w:ascii="Times New Roman" w:eastAsia="Times New Roman" w:hAnsi="Times New Roman" w:cs="Times New Roman"/>
          <w:lang w:val="en-GB" w:eastAsia="pl-PL" w:bidi="en-US"/>
        </w:rPr>
        <w:t>, Ignatowicz et al. 2021</w:t>
      </w:r>
      <w:r w:rsidRPr="005D674A">
        <w:rPr>
          <w:rFonts w:ascii="Times New Roman" w:eastAsia="Times New Roman" w:hAnsi="Times New Roman" w:cs="Times New Roman"/>
          <w:lang w:val="en-GB" w:eastAsia="pl-PL" w:bidi="en-US"/>
        </w:rPr>
        <w:t xml:space="preserve">). </w:t>
      </w:r>
      <w:r w:rsidRPr="000E7054">
        <w:rPr>
          <w:rFonts w:ascii="Times New Roman" w:eastAsia="Times New Roman" w:hAnsi="Times New Roman" w:cs="Times New Roman"/>
          <w:spacing w:val="-4"/>
          <w:lang w:val="en-GB" w:eastAsia="pl-PL" w:bidi="en-US"/>
        </w:rPr>
        <w:t>It is also important to apply a comprehensive approach, i.e. monitoring and assessing all activities throughout the product life cycle LCA (</w:t>
      </w:r>
      <w:proofErr w:type="spellStart"/>
      <w:r w:rsidRPr="000E7054">
        <w:rPr>
          <w:rFonts w:ascii="Times New Roman" w:eastAsia="Times New Roman" w:hAnsi="Times New Roman" w:cs="Times New Roman"/>
          <w:spacing w:val="-4"/>
          <w:lang w:val="en-GB" w:eastAsia="pl-PL" w:bidi="en-US"/>
        </w:rPr>
        <w:t>Bajdur</w:t>
      </w:r>
      <w:proofErr w:type="spellEnd"/>
      <w:r w:rsidRPr="000E7054">
        <w:rPr>
          <w:rFonts w:ascii="Times New Roman" w:eastAsia="Times New Roman" w:hAnsi="Times New Roman" w:cs="Times New Roman"/>
          <w:spacing w:val="-4"/>
          <w:lang w:val="en-GB" w:eastAsia="pl-PL" w:bidi="en-US"/>
        </w:rPr>
        <w:t xml:space="preserve"> et al. 2023</w:t>
      </w:r>
      <w:r w:rsidR="00365169" w:rsidRPr="000E7054">
        <w:rPr>
          <w:rFonts w:ascii="Times New Roman" w:eastAsia="Times New Roman" w:hAnsi="Times New Roman" w:cs="Times New Roman"/>
          <w:spacing w:val="-4"/>
          <w:lang w:val="en-GB" w:eastAsia="pl-PL" w:bidi="en-US"/>
        </w:rPr>
        <w:t xml:space="preserve">, </w:t>
      </w:r>
      <w:proofErr w:type="spellStart"/>
      <w:r w:rsidR="00365169" w:rsidRPr="000E7054">
        <w:rPr>
          <w:rFonts w:ascii="Times New Roman" w:eastAsia="Times New Roman" w:hAnsi="Times New Roman" w:cs="Times New Roman"/>
          <w:spacing w:val="-4"/>
          <w:lang w:val="en-GB" w:eastAsia="pl-PL" w:bidi="en-US"/>
        </w:rPr>
        <w:t>Chamier-Gliszczynski</w:t>
      </w:r>
      <w:proofErr w:type="spellEnd"/>
      <w:r w:rsidR="00365169" w:rsidRPr="000E7054">
        <w:rPr>
          <w:rFonts w:ascii="Times New Roman" w:eastAsia="Times New Roman" w:hAnsi="Times New Roman" w:cs="Times New Roman"/>
          <w:spacing w:val="-4"/>
          <w:lang w:val="en-GB" w:eastAsia="pl-PL" w:bidi="en-US"/>
        </w:rPr>
        <w:t xml:space="preserve"> </w:t>
      </w:r>
      <w:r w:rsidR="0086737C" w:rsidRPr="000E7054">
        <w:rPr>
          <w:rFonts w:ascii="Times New Roman" w:eastAsia="Times New Roman" w:hAnsi="Times New Roman" w:cs="Times New Roman"/>
          <w:spacing w:val="-4"/>
          <w:lang w:val="en-GB" w:eastAsia="pl-PL" w:bidi="en-US"/>
        </w:rPr>
        <w:t>&amp;</w:t>
      </w:r>
      <w:r w:rsidR="00365169" w:rsidRPr="000E7054">
        <w:rPr>
          <w:rFonts w:ascii="Times New Roman" w:eastAsia="Times New Roman" w:hAnsi="Times New Roman" w:cs="Times New Roman"/>
          <w:spacing w:val="-4"/>
          <w:lang w:val="en-GB" w:eastAsia="pl-PL" w:bidi="en-US"/>
        </w:rPr>
        <w:t xml:space="preserve"> </w:t>
      </w:r>
      <w:proofErr w:type="spellStart"/>
      <w:r w:rsidR="00365169" w:rsidRPr="000E7054">
        <w:rPr>
          <w:rFonts w:ascii="Times New Roman" w:eastAsia="Times New Roman" w:hAnsi="Times New Roman" w:cs="Times New Roman"/>
          <w:spacing w:val="-4"/>
          <w:lang w:val="en-GB" w:eastAsia="pl-PL" w:bidi="en-US"/>
        </w:rPr>
        <w:t>Krzyzynski</w:t>
      </w:r>
      <w:proofErr w:type="spellEnd"/>
      <w:r w:rsidR="00365169" w:rsidRPr="000E7054">
        <w:rPr>
          <w:rFonts w:ascii="Times New Roman" w:eastAsia="Times New Roman" w:hAnsi="Times New Roman" w:cs="Times New Roman"/>
          <w:spacing w:val="-4"/>
          <w:lang w:val="en-GB" w:eastAsia="pl-PL" w:bidi="en-US"/>
        </w:rPr>
        <w:t xml:space="preserve"> 2005</w:t>
      </w:r>
      <w:r w:rsidRPr="000E7054">
        <w:rPr>
          <w:rFonts w:ascii="Times New Roman" w:eastAsia="Times New Roman" w:hAnsi="Times New Roman" w:cs="Times New Roman"/>
          <w:spacing w:val="-4"/>
          <w:lang w:val="en-GB" w:eastAsia="pl-PL" w:bidi="en-US"/>
        </w:rPr>
        <w:t>).</w:t>
      </w:r>
      <w:r w:rsidRPr="005D674A">
        <w:rPr>
          <w:rFonts w:ascii="Times New Roman" w:eastAsia="Times New Roman" w:hAnsi="Times New Roman" w:cs="Times New Roman"/>
          <w:lang w:val="en-GB" w:eastAsia="pl-PL" w:bidi="en-US"/>
        </w:rPr>
        <w:t xml:space="preserve"> Modern industrial production </w:t>
      </w:r>
      <w:r w:rsidR="00D56FC4" w:rsidRPr="005D674A">
        <w:rPr>
          <w:rFonts w:ascii="Times New Roman" w:eastAsia="Times New Roman" w:hAnsi="Times New Roman" w:cs="Times New Roman"/>
          <w:lang w:val="en-GB" w:eastAsia="pl-PL" w:bidi="en-US"/>
        </w:rPr>
        <w:t>(</w:t>
      </w:r>
      <w:proofErr w:type="spellStart"/>
      <w:r w:rsidR="00D56FC4" w:rsidRPr="005D674A">
        <w:rPr>
          <w:rFonts w:ascii="Times New Roman" w:eastAsia="Times New Roman" w:hAnsi="Times New Roman" w:cs="Times New Roman"/>
          <w:lang w:val="en-GB" w:eastAsia="pl-PL" w:bidi="en-US"/>
        </w:rPr>
        <w:t>Sąsiadek</w:t>
      </w:r>
      <w:proofErr w:type="spellEnd"/>
      <w:r w:rsidR="00D56FC4" w:rsidRPr="005D674A">
        <w:rPr>
          <w:rFonts w:ascii="Times New Roman" w:eastAsia="Times New Roman" w:hAnsi="Times New Roman" w:cs="Times New Roman"/>
          <w:lang w:val="en-GB" w:eastAsia="pl-PL" w:bidi="en-US"/>
        </w:rPr>
        <w:t xml:space="preserve"> et al. 2023) </w:t>
      </w:r>
      <w:r w:rsidRPr="005D674A">
        <w:rPr>
          <w:rFonts w:ascii="Times New Roman" w:eastAsia="Times New Roman" w:hAnsi="Times New Roman" w:cs="Times New Roman"/>
          <w:lang w:val="en-GB" w:eastAsia="pl-PL" w:bidi="en-US"/>
        </w:rPr>
        <w:t xml:space="preserve">with high demands on productivity and efficiency is now highly focused on finding savings on the energy resource side. Achieving energy savings in all types of energy </w:t>
      </w:r>
      <w:r w:rsidR="004F7659" w:rsidRPr="005D674A">
        <w:rPr>
          <w:rFonts w:ascii="Times New Roman" w:eastAsia="Times New Roman" w:hAnsi="Times New Roman" w:cs="Times New Roman"/>
          <w:lang w:val="en-GB" w:eastAsia="pl-PL" w:bidi="en-US"/>
        </w:rPr>
        <w:t xml:space="preserve">(Kuczynski et al. 2021) </w:t>
      </w:r>
      <w:r w:rsidRPr="005D674A">
        <w:rPr>
          <w:rFonts w:ascii="Times New Roman" w:eastAsia="Times New Roman" w:hAnsi="Times New Roman" w:cs="Times New Roman"/>
          <w:lang w:val="en-GB" w:eastAsia="pl-PL" w:bidi="en-US"/>
        </w:rPr>
        <w:t>is an essential prerequisite for meeting the requirements for efficient and environmentally friendly industrial production (</w:t>
      </w:r>
      <w:proofErr w:type="spellStart"/>
      <w:r w:rsidRPr="005D674A">
        <w:rPr>
          <w:rFonts w:ascii="Times New Roman" w:eastAsia="Times New Roman" w:hAnsi="Times New Roman" w:cs="Times New Roman"/>
          <w:lang w:val="en-GB" w:eastAsia="pl-PL" w:bidi="en-US"/>
        </w:rPr>
        <w:t>Orłowska</w:t>
      </w:r>
      <w:proofErr w:type="spellEnd"/>
      <w:r w:rsidRPr="005D674A">
        <w:rPr>
          <w:rFonts w:ascii="Times New Roman" w:eastAsia="Times New Roman" w:hAnsi="Times New Roman" w:cs="Times New Roman"/>
          <w:lang w:val="en-GB" w:eastAsia="pl-PL" w:bidi="en-US"/>
        </w:rPr>
        <w:t xml:space="preserve"> 2022</w:t>
      </w:r>
      <w:r w:rsidR="007B0D8E" w:rsidRPr="005D674A">
        <w:rPr>
          <w:rFonts w:ascii="Times New Roman" w:eastAsia="Times New Roman" w:hAnsi="Times New Roman" w:cs="Times New Roman"/>
          <w:lang w:val="en-GB" w:eastAsia="pl-PL" w:bidi="en-US"/>
        </w:rPr>
        <w:t>, Jenek, et al. 2022</w:t>
      </w:r>
      <w:r w:rsidRPr="005D674A">
        <w:rPr>
          <w:rFonts w:ascii="Times New Roman" w:eastAsia="Times New Roman" w:hAnsi="Times New Roman" w:cs="Times New Roman"/>
          <w:lang w:val="en-GB" w:eastAsia="pl-PL" w:bidi="en-US"/>
        </w:rPr>
        <w:t xml:space="preserve">). </w:t>
      </w:r>
      <w:r w:rsidR="004C0310">
        <w:rPr>
          <w:rFonts w:ascii="Times New Roman" w:eastAsia="Times New Roman" w:hAnsi="Times New Roman" w:cs="Times New Roman"/>
          <w:lang w:val="en-GB" w:eastAsia="pl-PL" w:bidi="en-US"/>
        </w:rPr>
        <w:t>The n</w:t>
      </w:r>
      <w:r w:rsidRPr="005D674A">
        <w:rPr>
          <w:rFonts w:ascii="Times New Roman" w:eastAsia="Times New Roman" w:hAnsi="Times New Roman" w:cs="Times New Roman"/>
          <w:lang w:val="en-GB" w:eastAsia="pl-PL" w:bidi="en-US"/>
        </w:rPr>
        <w:t xml:space="preserve">ext trend is </w:t>
      </w:r>
      <w:r w:rsidR="004C0310">
        <w:rPr>
          <w:rFonts w:ascii="Times New Roman" w:eastAsia="Times New Roman" w:hAnsi="Times New Roman" w:cs="Times New Roman"/>
          <w:lang w:val="en-GB" w:eastAsia="pl-PL" w:bidi="en-US"/>
        </w:rPr>
        <w:t xml:space="preserve">the </w:t>
      </w:r>
      <w:r w:rsidRPr="005D674A">
        <w:rPr>
          <w:rFonts w:ascii="Times New Roman" w:eastAsia="Times New Roman" w:hAnsi="Times New Roman" w:cs="Times New Roman"/>
          <w:lang w:val="en-GB" w:eastAsia="pl-PL" w:bidi="en-US"/>
        </w:rPr>
        <w:t xml:space="preserve">digitization of processes and Industry 4.0 (Ghadge et al. 2022, </w:t>
      </w:r>
      <w:proofErr w:type="spellStart"/>
      <w:r w:rsidRPr="005D674A">
        <w:rPr>
          <w:rFonts w:ascii="Times New Roman" w:eastAsia="Times New Roman" w:hAnsi="Times New Roman" w:cs="Times New Roman"/>
          <w:lang w:val="en-GB" w:eastAsia="pl-PL" w:bidi="en-US"/>
        </w:rPr>
        <w:t>Menti</w:t>
      </w:r>
      <w:proofErr w:type="spellEnd"/>
      <w:r w:rsidRPr="005D674A">
        <w:rPr>
          <w:rFonts w:ascii="Times New Roman" w:eastAsia="Times New Roman" w:hAnsi="Times New Roman" w:cs="Times New Roman"/>
          <w:lang w:val="en-GB" w:eastAsia="pl-PL" w:bidi="en-US"/>
        </w:rPr>
        <w:t xml:space="preserve"> et al. 2023</w:t>
      </w:r>
      <w:r w:rsidR="003741E2" w:rsidRPr="005D674A">
        <w:rPr>
          <w:rFonts w:ascii="Times New Roman" w:eastAsia="Times New Roman" w:hAnsi="Times New Roman" w:cs="Times New Roman"/>
          <w:lang w:val="en-GB" w:eastAsia="pl-PL" w:bidi="en-US"/>
        </w:rPr>
        <w:t>, Kostrzewski et al. 2020</w:t>
      </w:r>
      <w:r w:rsidRPr="005D674A">
        <w:rPr>
          <w:rFonts w:ascii="Times New Roman" w:eastAsia="Times New Roman" w:hAnsi="Times New Roman" w:cs="Times New Roman"/>
          <w:lang w:val="en-GB" w:eastAsia="pl-PL" w:bidi="en-US"/>
        </w:rPr>
        <w:t xml:space="preserve">). </w:t>
      </w:r>
      <w:r w:rsidRPr="000E7054">
        <w:rPr>
          <w:rFonts w:ascii="Times New Roman" w:eastAsia="Times New Roman" w:hAnsi="Times New Roman" w:cs="Times New Roman"/>
          <w:spacing w:val="-2"/>
          <w:lang w:val="en-GB" w:eastAsia="pl-PL" w:bidi="en-US"/>
        </w:rPr>
        <w:t>Digitization brings numerous opportunities to increase process efficiency</w:t>
      </w:r>
      <w:r w:rsidR="00AD1024" w:rsidRPr="000E7054">
        <w:rPr>
          <w:rFonts w:ascii="Times New Roman" w:eastAsia="Times New Roman" w:hAnsi="Times New Roman" w:cs="Times New Roman"/>
          <w:spacing w:val="-2"/>
          <w:lang w:val="en-GB" w:eastAsia="pl-PL" w:bidi="en-US"/>
        </w:rPr>
        <w:t xml:space="preserve"> (Szajna et al. 2021)</w:t>
      </w:r>
      <w:r w:rsidRPr="000E7054">
        <w:rPr>
          <w:rFonts w:ascii="Times New Roman" w:eastAsia="Times New Roman" w:hAnsi="Times New Roman" w:cs="Times New Roman"/>
          <w:spacing w:val="-2"/>
          <w:lang w:val="en-GB" w:eastAsia="pl-PL" w:bidi="en-US"/>
        </w:rPr>
        <w:t xml:space="preserve">. </w:t>
      </w:r>
      <w:r w:rsidRPr="005D674A">
        <w:rPr>
          <w:rFonts w:ascii="Times New Roman" w:eastAsia="Times New Roman" w:hAnsi="Times New Roman" w:cs="Times New Roman"/>
          <w:lang w:val="en-GB" w:eastAsia="pl-PL" w:bidi="en-US"/>
        </w:rPr>
        <w:t>Thanks to the large amount of production data in digital form, it is possible to monitor certain trends or evaluate the level of positive impact of the innovations introduced to increase efficiency and, in turn, reduce the environmental impact</w:t>
      </w:r>
      <w:r w:rsidR="0061505B" w:rsidRPr="005D674A">
        <w:rPr>
          <w:rFonts w:ascii="Times New Roman" w:eastAsia="Times New Roman" w:hAnsi="Times New Roman" w:cs="Times New Roman"/>
          <w:lang w:val="en-GB" w:eastAsia="pl-PL" w:bidi="en-US"/>
        </w:rPr>
        <w:t>.</w:t>
      </w:r>
    </w:p>
    <w:p w14:paraId="60E7F0AA" w14:textId="18F3E530" w:rsidR="00E305BA" w:rsidRPr="005D674A" w:rsidRDefault="00E00F3F" w:rsidP="00320698">
      <w:pPr>
        <w:spacing w:after="0" w:line="240" w:lineRule="auto"/>
        <w:ind w:firstLine="284"/>
        <w:jc w:val="both"/>
        <w:rPr>
          <w:rFonts w:ascii="Times New Roman" w:eastAsia="Times New Roman" w:hAnsi="Times New Roman" w:cs="Times New Roman"/>
          <w:lang w:val="en-GB" w:eastAsia="pl-PL" w:bidi="en-US"/>
        </w:rPr>
      </w:pPr>
      <w:r w:rsidRPr="005D674A">
        <w:rPr>
          <w:rFonts w:ascii="Times New Roman" w:eastAsia="Times New Roman" w:hAnsi="Times New Roman" w:cs="Times New Roman"/>
          <w:lang w:val="en-GB" w:eastAsia="pl-PL" w:bidi="en-US"/>
        </w:rPr>
        <w:t>The automotive industry is a complex and specific industry characteri</w:t>
      </w:r>
      <w:r w:rsidR="004C0310">
        <w:rPr>
          <w:rFonts w:ascii="Times New Roman" w:eastAsia="Times New Roman" w:hAnsi="Times New Roman" w:cs="Times New Roman"/>
          <w:lang w:val="en-GB" w:eastAsia="pl-PL" w:bidi="en-US"/>
        </w:rPr>
        <w:t>z</w:t>
      </w:r>
      <w:r w:rsidRPr="005D674A">
        <w:rPr>
          <w:rFonts w:ascii="Times New Roman" w:eastAsia="Times New Roman" w:hAnsi="Times New Roman" w:cs="Times New Roman"/>
          <w:lang w:val="en-GB" w:eastAsia="pl-PL" w:bidi="en-US"/>
        </w:rPr>
        <w:t>ed by very dynamic development</w:t>
      </w:r>
      <w:r w:rsidR="004C0310">
        <w:rPr>
          <w:rFonts w:ascii="Times New Roman" w:eastAsia="Times New Roman" w:hAnsi="Times New Roman" w:cs="Times New Roman"/>
          <w:lang w:val="en-GB" w:eastAsia="pl-PL" w:bidi="en-US"/>
        </w:rPr>
        <w:t>, great innovative potential,</w:t>
      </w:r>
      <w:r w:rsidRPr="005D674A">
        <w:rPr>
          <w:rFonts w:ascii="Times New Roman" w:eastAsia="Times New Roman" w:hAnsi="Times New Roman" w:cs="Times New Roman"/>
          <w:lang w:val="en-GB" w:eastAsia="pl-PL" w:bidi="en-US"/>
        </w:rPr>
        <w:t xml:space="preserve"> and innovation performance (Mir et al. 2022</w:t>
      </w:r>
      <w:r w:rsidR="003765DB" w:rsidRPr="005D674A">
        <w:rPr>
          <w:rFonts w:ascii="Times New Roman" w:eastAsia="Times New Roman" w:hAnsi="Times New Roman" w:cs="Times New Roman"/>
          <w:lang w:val="en-GB" w:eastAsia="pl-PL" w:bidi="en-US"/>
        </w:rPr>
        <w:t>, Nawrocki et al. 2018</w:t>
      </w:r>
      <w:r w:rsidRPr="005D674A">
        <w:rPr>
          <w:rFonts w:ascii="Times New Roman" w:eastAsia="Times New Roman" w:hAnsi="Times New Roman" w:cs="Times New Roman"/>
          <w:lang w:val="en-GB" w:eastAsia="pl-PL" w:bidi="en-US"/>
        </w:rPr>
        <w:t xml:space="preserve">). </w:t>
      </w:r>
      <w:r w:rsidRPr="000E7054">
        <w:rPr>
          <w:rFonts w:ascii="Times New Roman" w:eastAsia="Times New Roman" w:hAnsi="Times New Roman" w:cs="Times New Roman"/>
          <w:spacing w:val="-2"/>
          <w:lang w:val="en-GB" w:eastAsia="pl-PL" w:bidi="en-US"/>
        </w:rPr>
        <w:t>There is also high level of standardi</w:t>
      </w:r>
      <w:r w:rsidR="004C0310" w:rsidRPr="000E7054">
        <w:rPr>
          <w:rFonts w:ascii="Times New Roman" w:eastAsia="Times New Roman" w:hAnsi="Times New Roman" w:cs="Times New Roman"/>
          <w:spacing w:val="-2"/>
          <w:lang w:val="en-GB" w:eastAsia="pl-PL" w:bidi="en-US"/>
        </w:rPr>
        <w:t>z</w:t>
      </w:r>
      <w:r w:rsidRPr="000E7054">
        <w:rPr>
          <w:rFonts w:ascii="Times New Roman" w:eastAsia="Times New Roman" w:hAnsi="Times New Roman" w:cs="Times New Roman"/>
          <w:spacing w:val="-2"/>
          <w:lang w:val="en-GB" w:eastAsia="pl-PL" w:bidi="en-US"/>
        </w:rPr>
        <w:t xml:space="preserve">ation and increased demand </w:t>
      </w:r>
      <w:r w:rsidR="004C0310" w:rsidRPr="000E7054">
        <w:rPr>
          <w:rFonts w:ascii="Times New Roman" w:eastAsia="Times New Roman" w:hAnsi="Times New Roman" w:cs="Times New Roman"/>
          <w:spacing w:val="-2"/>
          <w:lang w:val="en-GB" w:eastAsia="pl-PL" w:bidi="en-US"/>
        </w:rPr>
        <w:t>for</w:t>
      </w:r>
      <w:r w:rsidRPr="000E7054">
        <w:rPr>
          <w:rFonts w:ascii="Times New Roman" w:eastAsia="Times New Roman" w:hAnsi="Times New Roman" w:cs="Times New Roman"/>
          <w:spacing w:val="-2"/>
          <w:lang w:val="en-GB" w:eastAsia="pl-PL" w:bidi="en-US"/>
        </w:rPr>
        <w:t xml:space="preserve"> the quality of the resulting products (</w:t>
      </w:r>
      <w:proofErr w:type="spellStart"/>
      <w:r w:rsidRPr="000E7054">
        <w:rPr>
          <w:rFonts w:ascii="Times New Roman" w:eastAsia="Times New Roman" w:hAnsi="Times New Roman" w:cs="Times New Roman"/>
          <w:spacing w:val="-2"/>
          <w:lang w:val="en-GB" w:eastAsia="pl-PL" w:bidi="en-US"/>
        </w:rPr>
        <w:t>Sumasto</w:t>
      </w:r>
      <w:proofErr w:type="spellEnd"/>
      <w:r w:rsidRPr="000E7054">
        <w:rPr>
          <w:rFonts w:ascii="Times New Roman" w:eastAsia="Times New Roman" w:hAnsi="Times New Roman" w:cs="Times New Roman"/>
          <w:spacing w:val="-2"/>
          <w:lang w:val="en-GB" w:eastAsia="pl-PL" w:bidi="en-US"/>
        </w:rPr>
        <w:t xml:space="preserve"> et al. 2023). Car </w:t>
      </w:r>
      <w:r w:rsidRPr="005D674A">
        <w:rPr>
          <w:rFonts w:ascii="Times New Roman" w:eastAsia="Times New Roman" w:hAnsi="Times New Roman" w:cs="Times New Roman"/>
          <w:lang w:val="en-GB" w:eastAsia="pl-PL" w:bidi="en-US"/>
        </w:rPr>
        <w:t>manufacturing is complex and involves many specific production technologies and processes. The</w:t>
      </w:r>
      <w:r w:rsidR="000E7054">
        <w:rPr>
          <w:rFonts w:ascii="Times New Roman" w:eastAsia="Times New Roman" w:hAnsi="Times New Roman" w:cs="Times New Roman"/>
          <w:lang w:val="en-GB" w:eastAsia="pl-PL" w:bidi="en-US"/>
        </w:rPr>
        <w:t xml:space="preserve"> </w:t>
      </w:r>
      <w:r w:rsidRPr="005D674A">
        <w:rPr>
          <w:rFonts w:ascii="Times New Roman" w:eastAsia="Times New Roman" w:hAnsi="Times New Roman" w:cs="Times New Roman"/>
          <w:lang w:val="en-GB" w:eastAsia="pl-PL" w:bidi="en-US"/>
        </w:rPr>
        <w:t>aim is to design, manufacture</w:t>
      </w:r>
      <w:r w:rsidR="004C0310">
        <w:rPr>
          <w:rFonts w:ascii="Times New Roman" w:eastAsia="Times New Roman" w:hAnsi="Times New Roman" w:cs="Times New Roman"/>
          <w:lang w:val="en-GB" w:eastAsia="pl-PL" w:bidi="en-US"/>
        </w:rPr>
        <w:t>,</w:t>
      </w:r>
      <w:r w:rsidRPr="005D674A">
        <w:rPr>
          <w:rFonts w:ascii="Times New Roman" w:eastAsia="Times New Roman" w:hAnsi="Times New Roman" w:cs="Times New Roman"/>
          <w:lang w:val="en-GB" w:eastAsia="pl-PL" w:bidi="en-US"/>
        </w:rPr>
        <w:t xml:space="preserve"> and deliver the final product to customers in the shortest possible time and at minimum cost, while maintaining the required quality. This would be impossible </w:t>
      </w:r>
      <w:r w:rsidR="004C0310">
        <w:rPr>
          <w:rFonts w:ascii="Times New Roman" w:eastAsia="Times New Roman" w:hAnsi="Times New Roman" w:cs="Times New Roman"/>
          <w:lang w:val="en-GB" w:eastAsia="pl-PL" w:bidi="en-US"/>
        </w:rPr>
        <w:t>without</w:t>
      </w:r>
      <w:r w:rsidRPr="005D674A">
        <w:rPr>
          <w:rFonts w:ascii="Times New Roman" w:eastAsia="Times New Roman" w:hAnsi="Times New Roman" w:cs="Times New Roman"/>
          <w:lang w:val="en-GB" w:eastAsia="pl-PL" w:bidi="en-US"/>
        </w:rPr>
        <w:t xml:space="preserve"> constant focus on innovation and optimization of all production processes and related logistics processes (Scharf et al. 2022</w:t>
      </w:r>
      <w:r w:rsidR="00543B4D" w:rsidRPr="005D674A">
        <w:rPr>
          <w:rFonts w:ascii="Times New Roman" w:eastAsia="Times New Roman" w:hAnsi="Times New Roman" w:cs="Times New Roman"/>
          <w:lang w:val="en-GB" w:eastAsia="pl-PL" w:bidi="en-US"/>
        </w:rPr>
        <w:t xml:space="preserve">, </w:t>
      </w:r>
      <w:proofErr w:type="spellStart"/>
      <w:r w:rsidR="00543B4D" w:rsidRPr="005D674A">
        <w:rPr>
          <w:rFonts w:ascii="Times New Roman" w:eastAsia="Times New Roman" w:hAnsi="Times New Roman" w:cs="Times New Roman"/>
          <w:lang w:val="en-GB" w:eastAsia="pl-PL" w:bidi="en-US"/>
        </w:rPr>
        <w:t>Staniuk</w:t>
      </w:r>
      <w:proofErr w:type="spellEnd"/>
      <w:r w:rsidR="00543B4D" w:rsidRPr="005D674A">
        <w:rPr>
          <w:rFonts w:ascii="Times New Roman" w:eastAsia="Times New Roman" w:hAnsi="Times New Roman" w:cs="Times New Roman"/>
          <w:lang w:val="en-GB" w:eastAsia="pl-PL" w:bidi="en-US"/>
        </w:rPr>
        <w:t xml:space="preserve"> et al. 2022</w:t>
      </w:r>
      <w:r w:rsidRPr="005D674A">
        <w:rPr>
          <w:rFonts w:ascii="Times New Roman" w:eastAsia="Times New Roman" w:hAnsi="Times New Roman" w:cs="Times New Roman"/>
          <w:lang w:val="en-GB" w:eastAsia="pl-PL" w:bidi="en-US"/>
        </w:rPr>
        <w:t>). This applies</w:t>
      </w:r>
      <w:r w:rsidR="004C0310">
        <w:rPr>
          <w:rFonts w:ascii="Times New Roman" w:eastAsia="Times New Roman" w:hAnsi="Times New Roman" w:cs="Times New Roman"/>
          <w:lang w:val="en-GB" w:eastAsia="pl-PL" w:bidi="en-US"/>
        </w:rPr>
        <w:t>,</w:t>
      </w:r>
      <w:r w:rsidRPr="005D674A">
        <w:rPr>
          <w:rFonts w:ascii="Times New Roman" w:eastAsia="Times New Roman" w:hAnsi="Times New Roman" w:cs="Times New Roman"/>
          <w:lang w:val="en-GB" w:eastAsia="pl-PL" w:bidi="en-US"/>
        </w:rPr>
        <w:t xml:space="preserve"> in particular</w:t>
      </w:r>
      <w:r w:rsidR="004C0310">
        <w:rPr>
          <w:rFonts w:ascii="Times New Roman" w:eastAsia="Times New Roman" w:hAnsi="Times New Roman" w:cs="Times New Roman"/>
          <w:lang w:val="en-GB" w:eastAsia="pl-PL" w:bidi="en-US"/>
        </w:rPr>
        <w:t>,</w:t>
      </w:r>
      <w:r w:rsidRPr="005D674A">
        <w:rPr>
          <w:rFonts w:ascii="Times New Roman" w:eastAsia="Times New Roman" w:hAnsi="Times New Roman" w:cs="Times New Roman"/>
          <w:lang w:val="en-GB" w:eastAsia="pl-PL" w:bidi="en-US"/>
        </w:rPr>
        <w:t xml:space="preserve"> to </w:t>
      </w:r>
      <w:r w:rsidR="004C0310">
        <w:rPr>
          <w:rFonts w:ascii="Times New Roman" w:eastAsia="Times New Roman" w:hAnsi="Times New Roman" w:cs="Times New Roman"/>
          <w:lang w:val="en-GB" w:eastAsia="pl-PL" w:bidi="en-US"/>
        </w:rPr>
        <w:t>production areas</w:t>
      </w:r>
      <w:r w:rsidRPr="005D674A">
        <w:rPr>
          <w:rFonts w:ascii="Times New Roman" w:eastAsia="Times New Roman" w:hAnsi="Times New Roman" w:cs="Times New Roman"/>
          <w:lang w:val="en-GB" w:eastAsia="pl-PL" w:bidi="en-US"/>
        </w:rPr>
        <w:t xml:space="preserve"> with high energy and fuel consumption, such as foundries. Therefore, in </w:t>
      </w:r>
      <w:r w:rsidR="004C0310">
        <w:rPr>
          <w:rFonts w:ascii="Times New Roman" w:eastAsia="Times New Roman" w:hAnsi="Times New Roman" w:cs="Times New Roman"/>
          <w:lang w:val="en-GB" w:eastAsia="pl-PL" w:bidi="en-US"/>
        </w:rPr>
        <w:t xml:space="preserve">the </w:t>
      </w:r>
      <w:r w:rsidRPr="005D674A">
        <w:rPr>
          <w:rFonts w:ascii="Times New Roman" w:eastAsia="Times New Roman" w:hAnsi="Times New Roman" w:cs="Times New Roman"/>
          <w:lang w:val="en-GB" w:eastAsia="pl-PL" w:bidi="en-US"/>
        </w:rPr>
        <w:t>metallurgical sector in general, there is a high potential for various savings and cuts of production costs a</w:t>
      </w:r>
      <w:r w:rsidR="004C0310">
        <w:rPr>
          <w:rFonts w:ascii="Times New Roman" w:eastAsia="Times New Roman" w:hAnsi="Times New Roman" w:cs="Times New Roman"/>
          <w:lang w:val="en-GB" w:eastAsia="pl-PL" w:bidi="en-US"/>
        </w:rPr>
        <w:t>nd</w:t>
      </w:r>
      <w:r w:rsidRPr="005D674A">
        <w:rPr>
          <w:rFonts w:ascii="Times New Roman" w:eastAsia="Times New Roman" w:hAnsi="Times New Roman" w:cs="Times New Roman"/>
          <w:lang w:val="en-GB" w:eastAsia="pl-PL" w:bidi="en-US"/>
        </w:rPr>
        <w:t xml:space="preserve"> process optimization (</w:t>
      </w:r>
      <w:proofErr w:type="spellStart"/>
      <w:r w:rsidRPr="005D674A">
        <w:rPr>
          <w:rFonts w:ascii="Times New Roman" w:eastAsia="Times New Roman" w:hAnsi="Times New Roman" w:cs="Times New Roman"/>
          <w:lang w:val="en-GB" w:eastAsia="pl-PL" w:bidi="en-US"/>
        </w:rPr>
        <w:t>Obzina</w:t>
      </w:r>
      <w:proofErr w:type="spellEnd"/>
      <w:r w:rsidRPr="005D674A">
        <w:rPr>
          <w:rFonts w:ascii="Times New Roman" w:eastAsia="Times New Roman" w:hAnsi="Times New Roman" w:cs="Times New Roman"/>
          <w:lang w:val="en-GB" w:eastAsia="pl-PL" w:bidi="en-US"/>
        </w:rPr>
        <w:t xml:space="preserve"> et al. 2021). In </w:t>
      </w:r>
      <w:r w:rsidR="004C0310">
        <w:rPr>
          <w:rFonts w:ascii="Times New Roman" w:eastAsia="Times New Roman" w:hAnsi="Times New Roman" w:cs="Times New Roman"/>
          <w:lang w:val="en-GB" w:eastAsia="pl-PL" w:bidi="en-US"/>
        </w:rPr>
        <w:t xml:space="preserve">the </w:t>
      </w:r>
      <w:r w:rsidRPr="005D674A">
        <w:rPr>
          <w:rFonts w:ascii="Times New Roman" w:eastAsia="Times New Roman" w:hAnsi="Times New Roman" w:cs="Times New Roman"/>
          <w:lang w:val="en-GB" w:eastAsia="pl-PL" w:bidi="en-US"/>
        </w:rPr>
        <w:t xml:space="preserve">case of the automotive industry, foundry plants mainly produce parts of combustion engines and gearboxes. The basic materials to produce castings are </w:t>
      </w:r>
      <w:r w:rsidRPr="005D674A">
        <w:rPr>
          <w:rFonts w:ascii="Times New Roman" w:eastAsia="Times New Roman" w:hAnsi="Times New Roman" w:cs="Times New Roman"/>
          <w:lang w:val="en-GB" w:eastAsia="pl-PL" w:bidi="en-US"/>
        </w:rPr>
        <w:lastRenderedPageBreak/>
        <w:t xml:space="preserve">aluminium alloys, which show favourable mechanical properties such as low weight and corrosion resistance. High-pressure die casting is </w:t>
      </w:r>
      <w:r w:rsidR="004C0310">
        <w:rPr>
          <w:rFonts w:ascii="Times New Roman" w:eastAsia="Times New Roman" w:hAnsi="Times New Roman" w:cs="Times New Roman"/>
          <w:lang w:val="en-GB" w:eastAsia="pl-PL" w:bidi="en-US"/>
        </w:rPr>
        <w:t>a technology that enables high productivity and is suitable for producing</w:t>
      </w:r>
      <w:r w:rsidRPr="005D674A">
        <w:rPr>
          <w:rFonts w:ascii="Times New Roman" w:eastAsia="Times New Roman" w:hAnsi="Times New Roman" w:cs="Times New Roman"/>
          <w:lang w:val="en-GB" w:eastAsia="pl-PL" w:bidi="en-US"/>
        </w:rPr>
        <w:t xml:space="preserve"> complex thin-walled castings. However, the correct setting and control of process parameters are necessary to achieve the desired properties (</w:t>
      </w:r>
      <w:proofErr w:type="spellStart"/>
      <w:r w:rsidRPr="005D674A">
        <w:rPr>
          <w:rFonts w:ascii="Times New Roman" w:eastAsia="Times New Roman" w:hAnsi="Times New Roman" w:cs="Times New Roman"/>
          <w:lang w:val="en-GB" w:eastAsia="pl-PL" w:bidi="en-US"/>
        </w:rPr>
        <w:t>Ťavodová</w:t>
      </w:r>
      <w:proofErr w:type="spellEnd"/>
      <w:r w:rsidRPr="005D674A">
        <w:rPr>
          <w:rFonts w:ascii="Times New Roman" w:eastAsia="Times New Roman" w:hAnsi="Times New Roman" w:cs="Times New Roman"/>
          <w:lang w:val="en-GB" w:eastAsia="pl-PL" w:bidi="en-US"/>
        </w:rPr>
        <w:t xml:space="preserve"> et al. 2022). This also involves appl</w:t>
      </w:r>
      <w:r w:rsidR="004C0310">
        <w:rPr>
          <w:rFonts w:ascii="Times New Roman" w:eastAsia="Times New Roman" w:hAnsi="Times New Roman" w:cs="Times New Roman"/>
          <w:lang w:val="en-GB" w:eastAsia="pl-PL" w:bidi="en-US"/>
        </w:rPr>
        <w:t>ying systems to monitor the process parameters of individual production machines and using</w:t>
      </w:r>
      <w:r w:rsidRPr="005D674A">
        <w:rPr>
          <w:rFonts w:ascii="Times New Roman" w:eastAsia="Times New Roman" w:hAnsi="Times New Roman" w:cs="Times New Roman"/>
          <w:lang w:val="en-GB" w:eastAsia="pl-PL" w:bidi="en-US"/>
        </w:rPr>
        <w:t xml:space="preserve"> this data in digital form. </w:t>
      </w:r>
      <w:r w:rsidR="004C0310">
        <w:rPr>
          <w:rFonts w:ascii="Times New Roman" w:eastAsia="Times New Roman" w:hAnsi="Times New Roman" w:cs="Times New Roman"/>
          <w:lang w:val="en-GB" w:eastAsia="pl-PL" w:bidi="en-US"/>
        </w:rPr>
        <w:t>Similarl</w:t>
      </w:r>
      <w:r w:rsidRPr="005D674A">
        <w:rPr>
          <w:rFonts w:ascii="Times New Roman" w:eastAsia="Times New Roman" w:hAnsi="Times New Roman" w:cs="Times New Roman"/>
          <w:lang w:val="en-GB" w:eastAsia="pl-PL" w:bidi="en-US"/>
        </w:rPr>
        <w:t>y, it is possible to monitor and subsequently identify losses occurring in the entire process a</w:t>
      </w:r>
      <w:r w:rsidR="004C0310">
        <w:rPr>
          <w:rFonts w:ascii="Times New Roman" w:eastAsia="Times New Roman" w:hAnsi="Times New Roman" w:cs="Times New Roman"/>
          <w:lang w:val="en-GB" w:eastAsia="pl-PL" w:bidi="en-US"/>
        </w:rPr>
        <w:t>nd</w:t>
      </w:r>
      <w:r w:rsidRPr="005D674A">
        <w:rPr>
          <w:rFonts w:ascii="Times New Roman" w:eastAsia="Times New Roman" w:hAnsi="Times New Roman" w:cs="Times New Roman"/>
          <w:lang w:val="en-GB" w:eastAsia="pl-PL" w:bidi="en-US"/>
        </w:rPr>
        <w:t xml:space="preserve"> the consumption of process fluids. The better we identify areas with high levels of waste heat, the more efficiently we can reduce the level of heat losses (</w:t>
      </w:r>
      <w:proofErr w:type="spellStart"/>
      <w:r w:rsidRPr="005D674A">
        <w:rPr>
          <w:rFonts w:ascii="Times New Roman" w:eastAsia="Times New Roman" w:hAnsi="Times New Roman" w:cs="Times New Roman"/>
          <w:lang w:val="en-GB" w:eastAsia="pl-PL" w:bidi="en-US"/>
        </w:rPr>
        <w:t>Samtleben</w:t>
      </w:r>
      <w:proofErr w:type="spellEnd"/>
      <w:r w:rsidRPr="005D674A">
        <w:rPr>
          <w:rFonts w:ascii="Times New Roman" w:eastAsia="Times New Roman" w:hAnsi="Times New Roman" w:cs="Times New Roman"/>
          <w:lang w:val="en-GB" w:eastAsia="pl-PL" w:bidi="en-US"/>
        </w:rPr>
        <w:t xml:space="preserve"> et al. 2021). This also requires an optimal location of the production equipment and an efficient material flow through the foundry (Scharf et al. 2021). The following part of the present article is focused on green innovations in the foundry production process of automobile castings. The </w:t>
      </w:r>
      <w:r w:rsidR="004C0310">
        <w:rPr>
          <w:rFonts w:ascii="Times New Roman" w:eastAsia="Times New Roman" w:hAnsi="Times New Roman" w:cs="Times New Roman"/>
          <w:lang w:val="en-GB" w:eastAsia="pl-PL" w:bidi="en-US"/>
        </w:rPr>
        <w:t>article aim</w:t>
      </w:r>
      <w:r w:rsidRPr="005D674A">
        <w:rPr>
          <w:rFonts w:ascii="Times New Roman" w:eastAsia="Times New Roman" w:hAnsi="Times New Roman" w:cs="Times New Roman"/>
          <w:lang w:val="en-GB" w:eastAsia="pl-PL" w:bidi="en-US"/>
        </w:rPr>
        <w:t>s to present selected innovations in Škoda Auto foundry aimed at reducing the consumption of energy and operating substances and thus lowering the foundry operation environmental impact</w:t>
      </w:r>
      <w:r w:rsidR="00720DAB" w:rsidRPr="005D674A">
        <w:rPr>
          <w:rFonts w:ascii="Times New Roman" w:eastAsia="Times New Roman" w:hAnsi="Times New Roman" w:cs="Times New Roman"/>
          <w:lang w:val="en-GB" w:eastAsia="pl-PL" w:bidi="en-US"/>
        </w:rPr>
        <w:t>.</w:t>
      </w:r>
    </w:p>
    <w:p w14:paraId="38331D0D" w14:textId="49515017" w:rsidR="00866ADE" w:rsidRPr="005D674A" w:rsidRDefault="00866ADE" w:rsidP="00320698">
      <w:pPr>
        <w:pStyle w:val="Rn1"/>
        <w:suppressAutoHyphens w:val="0"/>
        <w:rPr>
          <w:lang w:val="en-GB"/>
        </w:rPr>
      </w:pPr>
      <w:r w:rsidRPr="005D674A">
        <w:rPr>
          <w:lang w:val="en-GB"/>
        </w:rPr>
        <w:t xml:space="preserve">2. </w:t>
      </w:r>
      <w:r w:rsidR="005F6B67" w:rsidRPr="005D674A">
        <w:rPr>
          <w:lang w:val="en-GB"/>
        </w:rPr>
        <w:t xml:space="preserve">Aluminium </w:t>
      </w:r>
      <w:r w:rsidR="005D674A" w:rsidRPr="005D674A">
        <w:rPr>
          <w:lang w:val="en-GB"/>
        </w:rPr>
        <w:t>F</w:t>
      </w:r>
      <w:r w:rsidRPr="005D674A">
        <w:rPr>
          <w:lang w:val="en-GB"/>
        </w:rPr>
        <w:t>oundry</w:t>
      </w:r>
      <w:r w:rsidR="00D15BC7" w:rsidRPr="005D674A">
        <w:rPr>
          <w:lang w:val="en-GB"/>
        </w:rPr>
        <w:t xml:space="preserve"> </w:t>
      </w:r>
      <w:r w:rsidR="005D674A" w:rsidRPr="005D674A">
        <w:rPr>
          <w:lang w:val="en-GB"/>
        </w:rPr>
        <w:t>P</w:t>
      </w:r>
      <w:r w:rsidR="00D15BC7" w:rsidRPr="005D674A">
        <w:rPr>
          <w:lang w:val="en-GB"/>
        </w:rPr>
        <w:t xml:space="preserve">roduction </w:t>
      </w:r>
    </w:p>
    <w:p w14:paraId="113173B8" w14:textId="1D7E379F" w:rsidR="00712243" w:rsidRDefault="00905C2B" w:rsidP="00320698">
      <w:pPr>
        <w:spacing w:after="0" w:line="240" w:lineRule="auto"/>
        <w:ind w:firstLine="284"/>
        <w:jc w:val="both"/>
        <w:rPr>
          <w:rFonts w:ascii="Times New Roman" w:hAnsi="Times New Roman" w:cs="Times New Roman"/>
          <w:lang w:val="en-GB"/>
        </w:rPr>
      </w:pPr>
      <w:r w:rsidRPr="005D674A">
        <w:rPr>
          <w:rFonts w:ascii="Times New Roman" w:hAnsi="Times New Roman" w:cs="Times New Roman"/>
          <w:lang w:val="en-GB"/>
        </w:rPr>
        <w:t xml:space="preserve">The foundry at Škoda Auto is an important plant with a long history. Over time, in addition to its own plants in the Czech Republic, it has also been supplying its products to other Škoda Group production facilities </w:t>
      </w:r>
      <w:r w:rsidR="004C0310">
        <w:rPr>
          <w:rFonts w:ascii="Times New Roman" w:hAnsi="Times New Roman" w:cs="Times New Roman"/>
          <w:lang w:val="en-GB"/>
        </w:rPr>
        <w:t>in Europe and</w:t>
      </w:r>
      <w:r w:rsidRPr="005D674A">
        <w:rPr>
          <w:rFonts w:ascii="Times New Roman" w:hAnsi="Times New Roman" w:cs="Times New Roman"/>
          <w:lang w:val="en-GB"/>
        </w:rPr>
        <w:t xml:space="preserve"> overseas. The main products produced by the foundry are combustion engine blocks</w:t>
      </w:r>
      <w:r w:rsidR="004C0310">
        <w:rPr>
          <w:rFonts w:ascii="Times New Roman" w:hAnsi="Times New Roman" w:cs="Times New Roman"/>
          <w:lang w:val="en-GB"/>
        </w:rPr>
        <w:t>, gearboxes,</w:t>
      </w:r>
      <w:r w:rsidRPr="005D674A">
        <w:rPr>
          <w:rFonts w:ascii="Times New Roman" w:hAnsi="Times New Roman" w:cs="Times New Roman"/>
          <w:lang w:val="en-GB"/>
        </w:rPr>
        <w:t xml:space="preserve"> and clutch housings. These parts range in weight from 5 to 25 kg. The foundry's operating facilities include 4</w:t>
      </w:r>
      <w:r w:rsidR="000E7054">
        <w:rPr>
          <w:rFonts w:ascii="Times New Roman" w:hAnsi="Times New Roman" w:cs="Times New Roman"/>
          <w:lang w:val="en-GB"/>
        </w:rPr>
        <w:t> </w:t>
      </w:r>
      <w:r w:rsidRPr="005D674A">
        <w:rPr>
          <w:rFonts w:ascii="Times New Roman" w:hAnsi="Times New Roman" w:cs="Times New Roman"/>
          <w:lang w:val="en-GB"/>
        </w:rPr>
        <w:t>aluminium melting furnaces, 13 casting machines to produce engine blocks</w:t>
      </w:r>
      <w:r w:rsidR="004C0310">
        <w:rPr>
          <w:rFonts w:ascii="Times New Roman" w:hAnsi="Times New Roman" w:cs="Times New Roman"/>
          <w:lang w:val="en-GB"/>
        </w:rPr>
        <w:t>,</w:t>
      </w:r>
      <w:r w:rsidRPr="005D674A">
        <w:rPr>
          <w:rFonts w:ascii="Times New Roman" w:hAnsi="Times New Roman" w:cs="Times New Roman"/>
          <w:lang w:val="en-GB"/>
        </w:rPr>
        <w:t xml:space="preserve"> and 7 machines to produce clutch and gearbox housings, with clamping force ranging from 1800 to 3500 t. The operating section also includes annealing continuous furnaces a</w:t>
      </w:r>
      <w:r w:rsidR="004C0310">
        <w:rPr>
          <w:rFonts w:ascii="Times New Roman" w:hAnsi="Times New Roman" w:cs="Times New Roman"/>
          <w:lang w:val="en-GB"/>
        </w:rPr>
        <w:t>nd</w:t>
      </w:r>
      <w:r w:rsidRPr="005D674A">
        <w:rPr>
          <w:rFonts w:ascii="Times New Roman" w:hAnsi="Times New Roman" w:cs="Times New Roman"/>
          <w:lang w:val="en-GB"/>
        </w:rPr>
        <w:t xml:space="preserve"> blasting and machining equipment. The annual production is substantial at around 2 million parts produced, </w:t>
      </w:r>
      <w:r w:rsidR="004C0310">
        <w:rPr>
          <w:rFonts w:ascii="Times New Roman" w:hAnsi="Times New Roman" w:cs="Times New Roman"/>
          <w:lang w:val="en-GB"/>
        </w:rPr>
        <w:t>most of which are</w:t>
      </w:r>
      <w:r w:rsidRPr="005D674A">
        <w:rPr>
          <w:rFonts w:ascii="Times New Roman" w:hAnsi="Times New Roman" w:cs="Times New Roman"/>
          <w:lang w:val="en-GB"/>
        </w:rPr>
        <w:t xml:space="preserve"> internal combustion engine blocks. The high production volume is matched by high energy consumption, as this is one of the most energy-intensive operation</w:t>
      </w:r>
      <w:r w:rsidR="004C0310">
        <w:rPr>
          <w:rFonts w:ascii="Times New Roman" w:hAnsi="Times New Roman" w:cs="Times New Roman"/>
          <w:lang w:val="en-GB"/>
        </w:rPr>
        <w:t>s</w:t>
      </w:r>
      <w:r w:rsidRPr="005D674A">
        <w:rPr>
          <w:rFonts w:ascii="Times New Roman" w:hAnsi="Times New Roman" w:cs="Times New Roman"/>
          <w:lang w:val="en-GB"/>
        </w:rPr>
        <w:t xml:space="preserve"> from a technological point of view, during which solid material in the form of bundles is transformed into the final product by melting and casting, as shown in Fig. 1. The actual production starts with </w:t>
      </w:r>
      <w:r w:rsidR="004C0310">
        <w:rPr>
          <w:rFonts w:ascii="Times New Roman" w:hAnsi="Times New Roman" w:cs="Times New Roman"/>
          <w:lang w:val="en-GB"/>
        </w:rPr>
        <w:t xml:space="preserve">the </w:t>
      </w:r>
      <w:r w:rsidRPr="005D674A">
        <w:rPr>
          <w:rFonts w:ascii="Times New Roman" w:hAnsi="Times New Roman" w:cs="Times New Roman"/>
          <w:lang w:val="en-GB"/>
        </w:rPr>
        <w:t>melting of the aluminium alloy at 750</w:t>
      </w:r>
      <w:r w:rsidR="00F56293" w:rsidRPr="005D674A">
        <w:rPr>
          <w:rFonts w:ascii="Times New Roman" w:hAnsi="Times New Roman" w:cs="Times New Roman"/>
          <w:lang w:val="en-GB"/>
        </w:rPr>
        <w:t>°</w:t>
      </w:r>
      <w:r w:rsidR="00F56293">
        <w:rPr>
          <w:rFonts w:ascii="Times New Roman" w:hAnsi="Times New Roman" w:cs="Times New Roman"/>
          <w:lang w:val="en-GB"/>
        </w:rPr>
        <w:t>C</w:t>
      </w:r>
      <w:r w:rsidRPr="005D674A" w:rsidDel="009C4C5C">
        <w:rPr>
          <w:rFonts w:ascii="Times New Roman" w:hAnsi="Times New Roman" w:cs="Times New Roman"/>
          <w:lang w:val="en-GB"/>
        </w:rPr>
        <w:t xml:space="preserve"> </w:t>
      </w:r>
      <w:r w:rsidRPr="005D674A">
        <w:rPr>
          <w:rFonts w:ascii="Times New Roman" w:hAnsi="Times New Roman" w:cs="Times New Roman"/>
          <w:lang w:val="en-GB"/>
        </w:rPr>
        <w:t xml:space="preserve">in gas melting furnaces. The molten metal is then distributed </w:t>
      </w:r>
      <w:r w:rsidR="004C0310">
        <w:rPr>
          <w:rFonts w:ascii="Times New Roman" w:hAnsi="Times New Roman" w:cs="Times New Roman"/>
          <w:lang w:val="en-GB"/>
        </w:rPr>
        <w:t>using</w:t>
      </w:r>
      <w:r w:rsidRPr="005D674A">
        <w:rPr>
          <w:rFonts w:ascii="Times New Roman" w:hAnsi="Times New Roman" w:cs="Times New Roman"/>
          <w:lang w:val="en-GB"/>
        </w:rPr>
        <w:t xml:space="preserve"> transport pans to the individual casting machines equipped with electric holding furnaces, where </w:t>
      </w:r>
      <w:r w:rsidR="004C0310">
        <w:rPr>
          <w:rFonts w:ascii="Times New Roman" w:hAnsi="Times New Roman" w:cs="Times New Roman"/>
          <w:lang w:val="en-GB"/>
        </w:rPr>
        <w:t xml:space="preserve">the </w:t>
      </w:r>
      <w:r w:rsidRPr="005D674A">
        <w:rPr>
          <w:rFonts w:ascii="Times New Roman" w:hAnsi="Times New Roman" w:cs="Times New Roman"/>
          <w:lang w:val="en-GB"/>
        </w:rPr>
        <w:t>metal temperature is maintained at 650</w:t>
      </w:r>
      <w:r w:rsidR="00E729C1" w:rsidRPr="005D674A">
        <w:rPr>
          <w:rFonts w:ascii="Times New Roman" w:hAnsi="Times New Roman" w:cs="Times New Roman"/>
          <w:lang w:val="en-GB"/>
        </w:rPr>
        <w:t>°</w:t>
      </w:r>
      <w:r w:rsidRPr="005D674A">
        <w:rPr>
          <w:rFonts w:ascii="Times New Roman" w:hAnsi="Times New Roman" w:cs="Times New Roman"/>
          <w:lang w:val="en-GB"/>
        </w:rPr>
        <w:t xml:space="preserve">C. Metal is then dosed into a casting chamber with a volume corresponding to the weight of the future casting. The steel moulds, which give the </w:t>
      </w:r>
      <w:r w:rsidR="004C0310">
        <w:rPr>
          <w:rFonts w:ascii="Times New Roman" w:hAnsi="Times New Roman" w:cs="Times New Roman"/>
          <w:lang w:val="en-GB"/>
        </w:rPr>
        <w:t>part's final shape, are subjected to extreme thermal stress</w:t>
      </w:r>
      <w:r w:rsidRPr="005D674A">
        <w:rPr>
          <w:rFonts w:ascii="Times New Roman" w:hAnsi="Times New Roman" w:cs="Times New Roman"/>
          <w:lang w:val="en-GB"/>
        </w:rPr>
        <w:t xml:space="preserve"> and operate in a cyclical mode. T</w:t>
      </w:r>
      <w:r w:rsidR="004C0310">
        <w:rPr>
          <w:rFonts w:ascii="Times New Roman" w:hAnsi="Times New Roman" w:cs="Times New Roman"/>
          <w:lang w:val="en-GB"/>
        </w:rPr>
        <w:t>he mould cooling system must be set up correctly to compensate for this loading</w:t>
      </w:r>
      <w:r w:rsidRPr="005D674A">
        <w:rPr>
          <w:rFonts w:ascii="Times New Roman" w:hAnsi="Times New Roman" w:cs="Times New Roman"/>
          <w:lang w:val="en-GB"/>
        </w:rPr>
        <w:t>. To remove the manufactured part correctly from the mould, it is also necessary to treat the surface of the mould with a separating agent before starting the next production cycle. These operation steps must be well</w:t>
      </w:r>
      <w:r w:rsidR="004C0310">
        <w:rPr>
          <w:rFonts w:ascii="Times New Roman" w:hAnsi="Times New Roman" w:cs="Times New Roman"/>
          <w:lang w:val="en-GB"/>
        </w:rPr>
        <w:t>-</w:t>
      </w:r>
      <w:r w:rsidRPr="005D674A">
        <w:rPr>
          <w:rFonts w:ascii="Times New Roman" w:hAnsi="Times New Roman" w:cs="Times New Roman"/>
          <w:lang w:val="en-GB"/>
        </w:rPr>
        <w:t xml:space="preserve">optimized to make the most efficient use of the cooling medium and the heat supply. The manufactured product is then removed from the mould and cooled in a water bath, </w:t>
      </w:r>
      <w:r w:rsidR="004C0310">
        <w:rPr>
          <w:rFonts w:ascii="Times New Roman" w:hAnsi="Times New Roman" w:cs="Times New Roman"/>
          <w:lang w:val="en-GB"/>
        </w:rPr>
        <w:t>and the engine blocks are</w:t>
      </w:r>
      <w:r w:rsidRPr="005D674A">
        <w:rPr>
          <w:rFonts w:ascii="Times New Roman" w:hAnsi="Times New Roman" w:cs="Times New Roman"/>
          <w:lang w:val="en-GB"/>
        </w:rPr>
        <w:t xml:space="preserve"> subsequently marked with a unique DMC code. The metallurgical plant also provides subsequent operations such as surface blasting, stabilization annealing, removal of process spikes from the casting mould, and rough machining</w:t>
      </w:r>
      <w:r w:rsidR="00712243" w:rsidRPr="005D674A">
        <w:rPr>
          <w:rFonts w:ascii="Times New Roman" w:hAnsi="Times New Roman" w:cs="Times New Roman"/>
          <w:lang w:val="en-GB"/>
        </w:rPr>
        <w:t>.</w:t>
      </w:r>
    </w:p>
    <w:p w14:paraId="44FEF9FA" w14:textId="77777777" w:rsidR="000E7054" w:rsidRPr="005D674A" w:rsidRDefault="000E7054" w:rsidP="00320698">
      <w:pPr>
        <w:spacing w:after="0" w:line="240" w:lineRule="auto"/>
        <w:ind w:firstLine="284"/>
        <w:jc w:val="both"/>
        <w:rPr>
          <w:rFonts w:ascii="Times New Roman" w:hAnsi="Times New Roman" w:cs="Times New Roman"/>
          <w:lang w:val="en-GB"/>
        </w:rPr>
      </w:pPr>
    </w:p>
    <w:p w14:paraId="35CF0847" w14:textId="68DB65DA" w:rsidR="00437FA1" w:rsidRPr="005D674A" w:rsidRDefault="00517155" w:rsidP="00320698">
      <w:pPr>
        <w:spacing w:line="240" w:lineRule="auto"/>
        <w:jc w:val="center"/>
        <w:rPr>
          <w:rFonts w:ascii="Times New Roman" w:eastAsia="Times New Roman" w:hAnsi="Times New Roman" w:cs="Times New Roman"/>
          <w:lang w:val="en-GB" w:eastAsia="pl-PL" w:bidi="en-US"/>
        </w:rPr>
      </w:pPr>
      <w:r w:rsidRPr="005D674A">
        <w:rPr>
          <w:bCs/>
          <w:noProof/>
          <w:sz w:val="20"/>
          <w:szCs w:val="26"/>
          <w:lang w:val="en-GB" w:eastAsia="pl-PL"/>
        </w:rPr>
        <w:drawing>
          <wp:inline distT="0" distB="0" distL="0" distR="0" wp14:anchorId="43DF5A00" wp14:editId="2D2C9C61">
            <wp:extent cx="3412800" cy="1609200"/>
            <wp:effectExtent l="0" t="0" r="0" b="0"/>
            <wp:docPr id="11" name="Obrázek 1" descr="Obsah obrázku hračka, Maketa, Staveb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 descr="Obsah obrázku hračka, Maketa, Stavebnice&#10;&#10;Popis byl vytvořen automatick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11" t="4920" r="1263" b="3483"/>
                    <a:stretch/>
                  </pic:blipFill>
                  <pic:spPr bwMode="auto">
                    <a:xfrm>
                      <a:off x="0" y="0"/>
                      <a:ext cx="3412800" cy="1609200"/>
                    </a:xfrm>
                    <a:prstGeom prst="rect">
                      <a:avLst/>
                    </a:prstGeom>
                    <a:noFill/>
                    <a:ln>
                      <a:noFill/>
                    </a:ln>
                    <a:extLst>
                      <a:ext uri="{53640926-AAD7-44D8-BBD7-CCE9431645EC}">
                        <a14:shadowObscured xmlns:a14="http://schemas.microsoft.com/office/drawing/2010/main"/>
                      </a:ext>
                    </a:extLst>
                  </pic:spPr>
                </pic:pic>
              </a:graphicData>
            </a:graphic>
          </wp:inline>
        </w:drawing>
      </w:r>
    </w:p>
    <w:p w14:paraId="6DAC1D98" w14:textId="25A9D31B" w:rsidR="009F3896" w:rsidRPr="005D674A" w:rsidRDefault="00C369C9" w:rsidP="00320698">
      <w:pPr>
        <w:pStyle w:val="Rrys"/>
        <w:suppressAutoHyphens w:val="0"/>
        <w:rPr>
          <w:lang w:val="en-GB" w:eastAsia="pl-PL" w:bidi="en-US"/>
        </w:rPr>
      </w:pPr>
      <w:r w:rsidRPr="005D674A">
        <w:rPr>
          <w:b/>
          <w:bCs/>
          <w:lang w:val="en-GB" w:eastAsia="pl-PL" w:bidi="en-US"/>
        </w:rPr>
        <w:t>Fig. 1.</w:t>
      </w:r>
      <w:r w:rsidRPr="005D674A">
        <w:rPr>
          <w:lang w:val="en-GB" w:eastAsia="pl-PL" w:bidi="en-US"/>
        </w:rPr>
        <w:t xml:space="preserve"> </w:t>
      </w:r>
      <w:r w:rsidR="000105FE" w:rsidRPr="005D674A">
        <w:rPr>
          <w:lang w:val="en-GB" w:eastAsia="pl-PL" w:bidi="en-US"/>
        </w:rPr>
        <w:t>The procedure of cylinder block production, from molten metal to final product</w:t>
      </w:r>
    </w:p>
    <w:p w14:paraId="591075C2" w14:textId="77777777" w:rsidR="002B32BF" w:rsidRPr="005D674A" w:rsidRDefault="002B32BF" w:rsidP="00320698">
      <w:pPr>
        <w:spacing w:after="0" w:line="240" w:lineRule="auto"/>
        <w:ind w:firstLine="284"/>
        <w:jc w:val="both"/>
        <w:rPr>
          <w:rFonts w:ascii="Times New Roman" w:hAnsi="Times New Roman" w:cs="Times New Roman"/>
          <w:lang w:val="en-GB"/>
        </w:rPr>
      </w:pPr>
    </w:p>
    <w:p w14:paraId="75848C81" w14:textId="245F6110" w:rsidR="003D5BAD" w:rsidRPr="005D674A" w:rsidRDefault="003D5BAD" w:rsidP="00320698">
      <w:pPr>
        <w:spacing w:after="0" w:line="240" w:lineRule="auto"/>
        <w:ind w:firstLine="284"/>
        <w:jc w:val="both"/>
        <w:rPr>
          <w:rFonts w:ascii="Times New Roman" w:hAnsi="Times New Roman" w:cs="Times New Roman"/>
          <w:lang w:val="en-GB"/>
        </w:rPr>
      </w:pPr>
      <w:r w:rsidRPr="005D674A">
        <w:rPr>
          <w:rFonts w:ascii="Times New Roman" w:hAnsi="Times New Roman" w:cs="Times New Roman"/>
          <w:lang w:val="en-GB"/>
        </w:rPr>
        <w:t>The foundry uses natural gas, electricity</w:t>
      </w:r>
      <w:r w:rsidR="004C0310">
        <w:rPr>
          <w:rFonts w:ascii="Times New Roman" w:hAnsi="Times New Roman" w:cs="Times New Roman"/>
          <w:lang w:val="en-GB"/>
        </w:rPr>
        <w:t>,</w:t>
      </w:r>
      <w:r w:rsidRPr="005D674A">
        <w:rPr>
          <w:rFonts w:ascii="Times New Roman" w:hAnsi="Times New Roman" w:cs="Times New Roman"/>
          <w:lang w:val="en-GB"/>
        </w:rPr>
        <w:t xml:space="preserve"> and compressed air produced by the in-house producer </w:t>
      </w:r>
      <w:proofErr w:type="spellStart"/>
      <w:r w:rsidRPr="005D674A">
        <w:rPr>
          <w:rFonts w:ascii="Times New Roman" w:hAnsi="Times New Roman" w:cs="Times New Roman"/>
          <w:lang w:val="en-GB"/>
        </w:rPr>
        <w:t>Ško-Energo</w:t>
      </w:r>
      <w:proofErr w:type="spellEnd"/>
      <w:r w:rsidRPr="005D674A">
        <w:rPr>
          <w:rFonts w:ascii="Times New Roman" w:hAnsi="Times New Roman" w:cs="Times New Roman"/>
          <w:lang w:val="en-GB"/>
        </w:rPr>
        <w:t>. For the above-mentioned technological reasons, there is also a high consumption of industrial water. An</w:t>
      </w:r>
      <w:r w:rsidR="000E7054">
        <w:rPr>
          <w:rFonts w:ascii="Times New Roman" w:hAnsi="Times New Roman" w:cs="Times New Roman"/>
          <w:lang w:val="en-GB"/>
        </w:rPr>
        <w:t> </w:t>
      </w:r>
      <w:r w:rsidRPr="005D674A">
        <w:rPr>
          <w:rFonts w:ascii="Times New Roman" w:hAnsi="Times New Roman" w:cs="Times New Roman"/>
          <w:lang w:val="en-GB"/>
        </w:rPr>
        <w:t>example of the annual consumption of each type of energy and the total annual costs is shown in Table 1. These are high values with a great potential for savings. To define the savings potential, it is first necessary to monitor the consumption of individual energy sources, see the overview of monthly natural gas consumption in the Power BI in Fig. 2. By monitoring the consumption in digital form</w:t>
      </w:r>
      <w:r w:rsidR="004C0310">
        <w:rPr>
          <w:rFonts w:ascii="Times New Roman" w:hAnsi="Times New Roman" w:cs="Times New Roman"/>
          <w:lang w:val="en-GB"/>
        </w:rPr>
        <w:t>;</w:t>
      </w:r>
      <w:r w:rsidRPr="005D674A">
        <w:rPr>
          <w:rFonts w:ascii="Times New Roman" w:hAnsi="Times New Roman" w:cs="Times New Roman"/>
          <w:lang w:val="en-GB"/>
        </w:rPr>
        <w:t xml:space="preserve"> it is also possible to assess the benefits of implementing innovative solutions and measure their impact. For this reason, a lot of attention has </w:t>
      </w:r>
      <w:r w:rsidRPr="005D674A">
        <w:rPr>
          <w:rFonts w:ascii="Times New Roman" w:hAnsi="Times New Roman" w:cs="Times New Roman"/>
          <w:lang w:val="en-GB"/>
        </w:rPr>
        <w:lastRenderedPageBreak/>
        <w:t>recently been paid to digitalisation and data monitoring in foundry operations. In addition, particularly in the last decade, major sustainability and environmental measures have been implemented.</w:t>
      </w:r>
    </w:p>
    <w:p w14:paraId="066B245E" w14:textId="77777777" w:rsidR="002B32BF" w:rsidRPr="005D674A" w:rsidRDefault="002B32BF" w:rsidP="00320698">
      <w:pPr>
        <w:spacing w:after="0" w:line="240" w:lineRule="auto"/>
        <w:ind w:firstLine="284"/>
        <w:jc w:val="both"/>
        <w:rPr>
          <w:rFonts w:ascii="Times New Roman" w:eastAsia="Times New Roman" w:hAnsi="Times New Roman" w:cs="Times New Roman"/>
          <w:lang w:val="en-GB" w:eastAsia="pl-PL" w:bidi="en-US"/>
        </w:rPr>
      </w:pPr>
    </w:p>
    <w:p w14:paraId="67151636" w14:textId="5FEA26F9" w:rsidR="00E35A77" w:rsidRPr="005D674A" w:rsidRDefault="0012789A" w:rsidP="00320698">
      <w:pPr>
        <w:pStyle w:val="Rtab"/>
        <w:suppressAutoHyphens w:val="0"/>
        <w:rPr>
          <w:lang w:val="en-GB" w:eastAsia="pl-PL" w:bidi="en-US"/>
        </w:rPr>
      </w:pPr>
      <w:r w:rsidRPr="005D674A">
        <w:rPr>
          <w:b/>
          <w:bCs/>
          <w:lang w:val="en-GB" w:eastAsia="pl-PL" w:bidi="en-US"/>
        </w:rPr>
        <w:t>Table 1.</w:t>
      </w:r>
      <w:r w:rsidRPr="005D674A">
        <w:rPr>
          <w:lang w:val="en-GB" w:eastAsia="pl-PL" w:bidi="en-US"/>
        </w:rPr>
        <w:t xml:space="preserve"> </w:t>
      </w:r>
      <w:r w:rsidR="007E103E" w:rsidRPr="005D674A">
        <w:rPr>
          <w:lang w:val="en-GB" w:eastAsia="pl-PL" w:bidi="en-US"/>
        </w:rPr>
        <w:t>Annual energy consumption in foundry operation by energy type</w:t>
      </w:r>
    </w:p>
    <w:tbl>
      <w:tblPr>
        <w:tblW w:w="4390" w:type="dxa"/>
        <w:tblCellMar>
          <w:left w:w="70" w:type="dxa"/>
          <w:right w:w="70" w:type="dxa"/>
        </w:tblCellMar>
        <w:tblLook w:val="04A0" w:firstRow="1" w:lastRow="0" w:firstColumn="1" w:lastColumn="0" w:noHBand="0" w:noVBand="1"/>
      </w:tblPr>
      <w:tblGrid>
        <w:gridCol w:w="2040"/>
        <w:gridCol w:w="2350"/>
      </w:tblGrid>
      <w:tr w:rsidR="00420CA4" w:rsidRPr="005D674A" w14:paraId="647FEF88" w14:textId="77777777" w:rsidTr="00A5237E">
        <w:trPr>
          <w:trHeight w:val="288"/>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071EC" w14:textId="644170D9" w:rsidR="00420CA4" w:rsidRPr="005D674A" w:rsidRDefault="00420CA4"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Types of energy</w:t>
            </w:r>
          </w:p>
        </w:tc>
        <w:tc>
          <w:tcPr>
            <w:tcW w:w="2350" w:type="dxa"/>
            <w:tcBorders>
              <w:top w:val="single" w:sz="4" w:space="0" w:color="auto"/>
              <w:left w:val="nil"/>
              <w:bottom w:val="single" w:sz="4" w:space="0" w:color="auto"/>
              <w:right w:val="single" w:sz="4" w:space="0" w:color="auto"/>
            </w:tcBorders>
            <w:shd w:val="clear" w:color="auto" w:fill="auto"/>
            <w:noWrap/>
            <w:vAlign w:val="center"/>
            <w:hideMark/>
          </w:tcPr>
          <w:p w14:paraId="20BF4327" w14:textId="4F391C0D" w:rsidR="00420CA4" w:rsidRPr="005D674A" w:rsidRDefault="00420CA4"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Consumption in 2023</w:t>
            </w:r>
          </w:p>
        </w:tc>
      </w:tr>
      <w:tr w:rsidR="00420CA4" w:rsidRPr="005D674A" w14:paraId="770273B2" w14:textId="77777777" w:rsidTr="00A5237E">
        <w:trPr>
          <w:trHeight w:val="288"/>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1B150F5F" w14:textId="6302C158" w:rsidR="00420CA4" w:rsidRPr="005D674A" w:rsidRDefault="00420CA4"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Natural gas</w:t>
            </w:r>
          </w:p>
        </w:tc>
        <w:tc>
          <w:tcPr>
            <w:tcW w:w="2350" w:type="dxa"/>
            <w:tcBorders>
              <w:top w:val="nil"/>
              <w:left w:val="nil"/>
              <w:bottom w:val="single" w:sz="4" w:space="0" w:color="auto"/>
              <w:right w:val="single" w:sz="4" w:space="0" w:color="auto"/>
            </w:tcBorders>
            <w:shd w:val="clear" w:color="auto" w:fill="auto"/>
            <w:noWrap/>
            <w:vAlign w:val="center"/>
            <w:hideMark/>
          </w:tcPr>
          <w:p w14:paraId="11FB769F" w14:textId="54C24007" w:rsidR="00420CA4" w:rsidRPr="005D674A" w:rsidRDefault="00282024"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3,00</w:t>
            </w:r>
            <w:r w:rsidR="00420CA4" w:rsidRPr="005D674A">
              <w:rPr>
                <w:rFonts w:ascii="Times New Roman" w:eastAsia="Times New Roman" w:hAnsi="Times New Roman" w:cs="Times New Roman"/>
                <w:color w:val="000000"/>
                <w:lang w:val="en-GB" w:eastAsia="cs-CZ"/>
              </w:rPr>
              <w:t>0</w:t>
            </w:r>
            <w:r w:rsidRPr="005D674A">
              <w:rPr>
                <w:rFonts w:ascii="Times New Roman" w:eastAsia="Times New Roman" w:hAnsi="Times New Roman" w:cs="Times New Roman"/>
                <w:color w:val="000000"/>
                <w:lang w:val="en-GB" w:eastAsia="cs-CZ"/>
              </w:rPr>
              <w:t>,</w:t>
            </w:r>
            <w:r w:rsidR="00420CA4" w:rsidRPr="005D674A">
              <w:rPr>
                <w:rFonts w:ascii="Times New Roman" w:eastAsia="Times New Roman" w:hAnsi="Times New Roman" w:cs="Times New Roman"/>
                <w:color w:val="000000"/>
                <w:lang w:val="en-GB" w:eastAsia="cs-CZ"/>
              </w:rPr>
              <w:t>000 m</w:t>
            </w:r>
            <w:r w:rsidR="00420CA4" w:rsidRPr="005D674A">
              <w:rPr>
                <w:rFonts w:ascii="Times New Roman" w:eastAsia="Times New Roman" w:hAnsi="Times New Roman" w:cs="Times New Roman"/>
                <w:color w:val="000000"/>
                <w:vertAlign w:val="superscript"/>
                <w:lang w:val="en-GB" w:eastAsia="cs-CZ"/>
              </w:rPr>
              <w:t>3</w:t>
            </w:r>
          </w:p>
        </w:tc>
      </w:tr>
      <w:tr w:rsidR="00420CA4" w:rsidRPr="005D674A" w14:paraId="522334CC" w14:textId="77777777" w:rsidTr="00A5237E">
        <w:trPr>
          <w:trHeight w:val="288"/>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341D6DE0" w14:textId="371FC67E" w:rsidR="00420CA4" w:rsidRPr="005D674A" w:rsidRDefault="00420CA4"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Electricity</w:t>
            </w:r>
          </w:p>
        </w:tc>
        <w:tc>
          <w:tcPr>
            <w:tcW w:w="2350" w:type="dxa"/>
            <w:tcBorders>
              <w:top w:val="nil"/>
              <w:left w:val="nil"/>
              <w:bottom w:val="single" w:sz="4" w:space="0" w:color="auto"/>
              <w:right w:val="single" w:sz="4" w:space="0" w:color="auto"/>
            </w:tcBorders>
            <w:shd w:val="clear" w:color="auto" w:fill="auto"/>
            <w:noWrap/>
            <w:vAlign w:val="center"/>
            <w:hideMark/>
          </w:tcPr>
          <w:p w14:paraId="680CE7BD" w14:textId="17F5B5F6" w:rsidR="00420CA4" w:rsidRPr="005D674A" w:rsidRDefault="00282024"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23,</w:t>
            </w:r>
            <w:r w:rsidR="00420CA4" w:rsidRPr="005D674A">
              <w:rPr>
                <w:rFonts w:ascii="Times New Roman" w:eastAsia="Times New Roman" w:hAnsi="Times New Roman" w:cs="Times New Roman"/>
                <w:color w:val="000000"/>
                <w:lang w:val="en-GB" w:eastAsia="cs-CZ"/>
              </w:rPr>
              <w:t>000 MWh</w:t>
            </w:r>
          </w:p>
        </w:tc>
      </w:tr>
      <w:tr w:rsidR="00420CA4" w:rsidRPr="005D674A" w14:paraId="43473062" w14:textId="77777777" w:rsidTr="00A5237E">
        <w:trPr>
          <w:trHeight w:val="288"/>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2BAD489B" w14:textId="3477F471" w:rsidR="00420CA4" w:rsidRPr="005D674A" w:rsidRDefault="00420CA4"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Compressed air</w:t>
            </w:r>
          </w:p>
        </w:tc>
        <w:tc>
          <w:tcPr>
            <w:tcW w:w="2350" w:type="dxa"/>
            <w:tcBorders>
              <w:top w:val="nil"/>
              <w:left w:val="nil"/>
              <w:bottom w:val="single" w:sz="4" w:space="0" w:color="auto"/>
              <w:right w:val="single" w:sz="4" w:space="0" w:color="auto"/>
            </w:tcBorders>
            <w:shd w:val="clear" w:color="auto" w:fill="auto"/>
            <w:noWrap/>
            <w:vAlign w:val="center"/>
            <w:hideMark/>
          </w:tcPr>
          <w:p w14:paraId="31C73BA0" w14:textId="5F6C2039" w:rsidR="00420CA4" w:rsidRPr="005D674A" w:rsidRDefault="00282024"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24,</w:t>
            </w:r>
            <w:r w:rsidR="00420CA4" w:rsidRPr="005D674A">
              <w:rPr>
                <w:rFonts w:ascii="Times New Roman" w:eastAsia="Times New Roman" w:hAnsi="Times New Roman" w:cs="Times New Roman"/>
                <w:color w:val="000000"/>
                <w:lang w:val="en-GB" w:eastAsia="cs-CZ"/>
              </w:rPr>
              <w:t>000</w:t>
            </w:r>
            <w:r w:rsidRPr="005D674A">
              <w:rPr>
                <w:rFonts w:ascii="Times New Roman" w:eastAsia="Times New Roman" w:hAnsi="Times New Roman" w:cs="Times New Roman"/>
                <w:color w:val="000000"/>
                <w:lang w:val="en-GB" w:eastAsia="cs-CZ"/>
              </w:rPr>
              <w:t>,</w:t>
            </w:r>
            <w:r w:rsidR="00420CA4" w:rsidRPr="005D674A">
              <w:rPr>
                <w:rFonts w:ascii="Times New Roman" w:eastAsia="Times New Roman" w:hAnsi="Times New Roman" w:cs="Times New Roman"/>
                <w:color w:val="000000"/>
                <w:lang w:val="en-GB" w:eastAsia="cs-CZ"/>
              </w:rPr>
              <w:t>000 Nm</w:t>
            </w:r>
            <w:r w:rsidR="00420CA4" w:rsidRPr="005D674A">
              <w:rPr>
                <w:rFonts w:ascii="Times New Roman" w:eastAsia="Times New Roman" w:hAnsi="Times New Roman" w:cs="Times New Roman"/>
                <w:color w:val="000000"/>
                <w:vertAlign w:val="superscript"/>
                <w:lang w:val="en-GB" w:eastAsia="cs-CZ"/>
              </w:rPr>
              <w:t>3</w:t>
            </w:r>
          </w:p>
        </w:tc>
      </w:tr>
      <w:tr w:rsidR="00420CA4" w:rsidRPr="005D674A" w14:paraId="6689D023" w14:textId="77777777" w:rsidTr="00A5237E">
        <w:trPr>
          <w:trHeight w:val="288"/>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1D17EF7A" w14:textId="7A8D8420" w:rsidR="00420CA4" w:rsidRPr="005D674A" w:rsidRDefault="00420CA4"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Heat</w:t>
            </w:r>
          </w:p>
        </w:tc>
        <w:tc>
          <w:tcPr>
            <w:tcW w:w="2350" w:type="dxa"/>
            <w:tcBorders>
              <w:top w:val="nil"/>
              <w:left w:val="nil"/>
              <w:bottom w:val="single" w:sz="4" w:space="0" w:color="auto"/>
              <w:right w:val="single" w:sz="4" w:space="0" w:color="auto"/>
            </w:tcBorders>
            <w:shd w:val="clear" w:color="auto" w:fill="auto"/>
            <w:noWrap/>
            <w:vAlign w:val="center"/>
            <w:hideMark/>
          </w:tcPr>
          <w:p w14:paraId="3A4AE6EC" w14:textId="3E723E76" w:rsidR="00420CA4" w:rsidRPr="005D674A" w:rsidRDefault="00420CA4"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2</w:t>
            </w:r>
            <w:r w:rsidR="00282024" w:rsidRPr="005D674A">
              <w:rPr>
                <w:rFonts w:ascii="Times New Roman" w:eastAsia="Times New Roman" w:hAnsi="Times New Roman" w:cs="Times New Roman"/>
                <w:color w:val="000000"/>
                <w:lang w:val="en-GB" w:eastAsia="cs-CZ"/>
              </w:rPr>
              <w:t>,</w:t>
            </w:r>
            <w:r w:rsidRPr="005D674A">
              <w:rPr>
                <w:rFonts w:ascii="Times New Roman" w:eastAsia="Times New Roman" w:hAnsi="Times New Roman" w:cs="Times New Roman"/>
                <w:color w:val="000000"/>
                <w:lang w:val="en-GB" w:eastAsia="cs-CZ"/>
              </w:rPr>
              <w:t>700 MWh</w:t>
            </w:r>
          </w:p>
        </w:tc>
      </w:tr>
      <w:tr w:rsidR="00420CA4" w:rsidRPr="005D674A" w14:paraId="066A1C11" w14:textId="77777777" w:rsidTr="00A5237E">
        <w:trPr>
          <w:trHeight w:val="288"/>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5002B7D7" w14:textId="1F55CD7B" w:rsidR="00420CA4" w:rsidRPr="005D674A" w:rsidRDefault="00420CA4"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Industrial water</w:t>
            </w:r>
          </w:p>
        </w:tc>
        <w:tc>
          <w:tcPr>
            <w:tcW w:w="2350" w:type="dxa"/>
            <w:tcBorders>
              <w:top w:val="nil"/>
              <w:left w:val="nil"/>
              <w:bottom w:val="single" w:sz="4" w:space="0" w:color="auto"/>
              <w:right w:val="single" w:sz="4" w:space="0" w:color="auto"/>
            </w:tcBorders>
            <w:shd w:val="clear" w:color="auto" w:fill="auto"/>
            <w:noWrap/>
            <w:vAlign w:val="center"/>
            <w:hideMark/>
          </w:tcPr>
          <w:p w14:paraId="135386E1" w14:textId="3866CEE6" w:rsidR="00420CA4" w:rsidRPr="005D674A" w:rsidRDefault="00282024"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14,</w:t>
            </w:r>
            <w:r w:rsidR="00420CA4" w:rsidRPr="005D674A">
              <w:rPr>
                <w:rFonts w:ascii="Times New Roman" w:eastAsia="Times New Roman" w:hAnsi="Times New Roman" w:cs="Times New Roman"/>
                <w:color w:val="000000"/>
                <w:lang w:val="en-GB" w:eastAsia="cs-CZ"/>
              </w:rPr>
              <w:t>000 m</w:t>
            </w:r>
            <w:r w:rsidR="00420CA4" w:rsidRPr="005D674A">
              <w:rPr>
                <w:rFonts w:ascii="Times New Roman" w:eastAsia="Times New Roman" w:hAnsi="Times New Roman" w:cs="Times New Roman"/>
                <w:color w:val="000000"/>
                <w:vertAlign w:val="superscript"/>
                <w:lang w:val="en-GB" w:eastAsia="cs-CZ"/>
              </w:rPr>
              <w:t>3</w:t>
            </w:r>
          </w:p>
        </w:tc>
      </w:tr>
    </w:tbl>
    <w:p w14:paraId="5D3E611D" w14:textId="77777777" w:rsidR="005D0A9F" w:rsidRPr="005D674A" w:rsidRDefault="005D0A9F" w:rsidP="00320698">
      <w:pPr>
        <w:spacing w:after="0" w:line="240" w:lineRule="auto"/>
        <w:jc w:val="both"/>
        <w:rPr>
          <w:rFonts w:ascii="Times New Roman" w:eastAsia="Times New Roman" w:hAnsi="Times New Roman" w:cs="Times New Roman"/>
          <w:lang w:val="en-GB" w:eastAsia="pl-PL" w:bidi="en-US"/>
        </w:rPr>
      </w:pPr>
    </w:p>
    <w:p w14:paraId="5B9BEA1A" w14:textId="393442E2" w:rsidR="00DE584E" w:rsidRPr="005D674A" w:rsidRDefault="00352F53" w:rsidP="00320698">
      <w:pPr>
        <w:spacing w:line="240" w:lineRule="auto"/>
        <w:jc w:val="both"/>
        <w:rPr>
          <w:rFonts w:ascii="Times New Roman" w:eastAsia="Times New Roman" w:hAnsi="Times New Roman" w:cs="Times New Roman"/>
          <w:b/>
          <w:bCs/>
          <w:lang w:val="en-GB" w:eastAsia="pl-PL" w:bidi="en-US"/>
        </w:rPr>
      </w:pPr>
      <w:r w:rsidRPr="005D674A">
        <w:rPr>
          <w:noProof/>
          <w:lang w:val="en-GB" w:eastAsia="pl-PL"/>
        </w:rPr>
        <w:drawing>
          <wp:inline distT="0" distB="0" distL="0" distR="0" wp14:anchorId="24F6B6D0" wp14:editId="1EC84614">
            <wp:extent cx="5940810" cy="2197510"/>
            <wp:effectExtent l="0" t="0" r="3175" b="0"/>
            <wp:docPr id="771020290" name="Obrázek 2" descr="Obsah obrázku text, software, Vykreslený graf, Multimediální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20290" name="Obrázek 2" descr="Obsah obrázku text, software, Vykreslený graf, Multimediální software&#10;&#10;Popis byl vytvořen automaticky"/>
                    <pic:cNvPicPr/>
                  </pic:nvPicPr>
                  <pic:blipFill rotWithShape="1">
                    <a:blip r:embed="rId10"/>
                    <a:srcRect r="957"/>
                    <a:stretch/>
                  </pic:blipFill>
                  <pic:spPr bwMode="auto">
                    <a:xfrm>
                      <a:off x="0" y="0"/>
                      <a:ext cx="5949103" cy="2200578"/>
                    </a:xfrm>
                    <a:prstGeom prst="rect">
                      <a:avLst/>
                    </a:prstGeom>
                    <a:ln>
                      <a:noFill/>
                    </a:ln>
                    <a:extLst>
                      <a:ext uri="{53640926-AAD7-44D8-BBD7-CCE9431645EC}">
                        <a14:shadowObscured xmlns:a14="http://schemas.microsoft.com/office/drawing/2010/main"/>
                      </a:ext>
                    </a:extLst>
                  </pic:spPr>
                </pic:pic>
              </a:graphicData>
            </a:graphic>
          </wp:inline>
        </w:drawing>
      </w:r>
    </w:p>
    <w:p w14:paraId="7BC29E28" w14:textId="0F94D628" w:rsidR="00DE584E" w:rsidRPr="005D674A" w:rsidRDefault="00DE584E" w:rsidP="00320698">
      <w:pPr>
        <w:pStyle w:val="Rrys"/>
        <w:suppressAutoHyphens w:val="0"/>
        <w:rPr>
          <w:lang w:val="en-GB" w:eastAsia="pl-PL" w:bidi="en-US"/>
        </w:rPr>
      </w:pPr>
      <w:r w:rsidRPr="005D674A">
        <w:rPr>
          <w:b/>
          <w:bCs/>
          <w:lang w:val="en-GB" w:eastAsia="pl-PL" w:bidi="en-US"/>
        </w:rPr>
        <w:t>Fig. 2.</w:t>
      </w:r>
      <w:r w:rsidRPr="005D674A">
        <w:rPr>
          <w:lang w:val="en-GB" w:eastAsia="pl-PL" w:bidi="en-US"/>
        </w:rPr>
        <w:t xml:space="preserve"> </w:t>
      </w:r>
      <w:r w:rsidR="000030F2" w:rsidRPr="005D674A">
        <w:rPr>
          <w:lang w:val="en-GB" w:eastAsia="pl-PL" w:bidi="en-US"/>
        </w:rPr>
        <w:t>Power BI report of gas consumption in individual melting devices for a selected period</w:t>
      </w:r>
    </w:p>
    <w:p w14:paraId="14C78D61" w14:textId="77777777" w:rsidR="002B32BF" w:rsidRPr="005D674A" w:rsidRDefault="002B32BF" w:rsidP="00320698">
      <w:pPr>
        <w:spacing w:after="0" w:line="240" w:lineRule="auto"/>
        <w:ind w:firstLine="284"/>
        <w:jc w:val="both"/>
        <w:rPr>
          <w:rFonts w:ascii="Times New Roman" w:eastAsia="Times New Roman" w:hAnsi="Times New Roman" w:cs="Times New Roman"/>
          <w:lang w:val="en-GB" w:eastAsia="pl-PL" w:bidi="en-US"/>
        </w:rPr>
      </w:pPr>
    </w:p>
    <w:p w14:paraId="1DEB4BA7" w14:textId="05E3EDA7" w:rsidR="000C1A29" w:rsidRPr="005D674A" w:rsidRDefault="004C0310" w:rsidP="00320698">
      <w:pPr>
        <w:spacing w:after="0" w:line="240" w:lineRule="auto"/>
        <w:ind w:firstLine="284"/>
        <w:jc w:val="both"/>
        <w:rPr>
          <w:rFonts w:ascii="Times New Roman" w:eastAsia="Times New Roman" w:hAnsi="Times New Roman" w:cs="Times New Roman"/>
          <w:lang w:val="en-GB" w:eastAsia="pl-PL" w:bidi="en-US"/>
        </w:rPr>
      </w:pPr>
      <w:r>
        <w:rPr>
          <w:rFonts w:ascii="Times New Roman" w:eastAsia="Times New Roman" w:hAnsi="Times New Roman" w:cs="Times New Roman"/>
          <w:lang w:val="en-GB" w:eastAsia="pl-PL" w:bidi="en-US"/>
        </w:rPr>
        <w:t>Several solutions have been implemented to optimise the production process and reduce energy consumption at all levels</w:t>
      </w:r>
      <w:r w:rsidR="00C45ECF" w:rsidRPr="005D674A">
        <w:rPr>
          <w:rFonts w:ascii="Times New Roman" w:eastAsia="Times New Roman" w:hAnsi="Times New Roman" w:cs="Times New Roman"/>
          <w:lang w:val="en-GB" w:eastAsia="pl-PL" w:bidi="en-US"/>
        </w:rPr>
        <w:t xml:space="preserve">, some of which will be presented in the following section of this article. Apart from the solutions to reduce </w:t>
      </w:r>
      <w:r>
        <w:rPr>
          <w:rFonts w:ascii="Times New Roman" w:eastAsia="Times New Roman" w:hAnsi="Times New Roman" w:cs="Times New Roman"/>
          <w:lang w:val="en-GB" w:eastAsia="pl-PL" w:bidi="en-US"/>
        </w:rPr>
        <w:t xml:space="preserve">the </w:t>
      </w:r>
      <w:r w:rsidR="00C45ECF" w:rsidRPr="005D674A">
        <w:rPr>
          <w:rFonts w:ascii="Times New Roman" w:eastAsia="Times New Roman" w:hAnsi="Times New Roman" w:cs="Times New Roman"/>
          <w:lang w:val="en-GB" w:eastAsia="pl-PL" w:bidi="en-US"/>
        </w:rPr>
        <w:t xml:space="preserve">consumption of standard energies, associated areas are mentioned, such as measures to reduce the consumption of chemicals used to treat the moulds of casting machines (corrosion inhibitors, NaOH, dispersants, salt). </w:t>
      </w:r>
      <w:r w:rsidR="00C45ECF" w:rsidRPr="000E7054">
        <w:rPr>
          <w:rFonts w:ascii="Times New Roman" w:eastAsia="Times New Roman" w:hAnsi="Times New Roman" w:cs="Times New Roman"/>
          <w:spacing w:val="-2"/>
          <w:lang w:val="en-GB" w:eastAsia="pl-PL" w:bidi="en-US"/>
        </w:rPr>
        <w:t xml:space="preserve">The chemicals needed for technological reasons </w:t>
      </w:r>
      <w:r w:rsidRPr="000E7054">
        <w:rPr>
          <w:rFonts w:ascii="Times New Roman" w:eastAsia="Times New Roman" w:hAnsi="Times New Roman" w:cs="Times New Roman"/>
          <w:spacing w:val="-2"/>
          <w:lang w:val="en-GB" w:eastAsia="pl-PL" w:bidi="en-US"/>
        </w:rPr>
        <w:t>impact</w:t>
      </w:r>
      <w:r w:rsidR="00C45ECF" w:rsidRPr="000E7054">
        <w:rPr>
          <w:rFonts w:ascii="Times New Roman" w:eastAsia="Times New Roman" w:hAnsi="Times New Roman" w:cs="Times New Roman"/>
          <w:spacing w:val="-2"/>
          <w:lang w:val="en-GB" w:eastAsia="pl-PL" w:bidi="en-US"/>
        </w:rPr>
        <w:t xml:space="preserve"> the stability and quality of production</w:t>
      </w:r>
      <w:r w:rsidR="000C1A29" w:rsidRPr="000E7054">
        <w:rPr>
          <w:rFonts w:ascii="Times New Roman" w:eastAsia="Times New Roman" w:hAnsi="Times New Roman" w:cs="Times New Roman"/>
          <w:spacing w:val="-2"/>
          <w:lang w:val="en-GB" w:eastAsia="pl-PL" w:bidi="en-US"/>
        </w:rPr>
        <w:t>.</w:t>
      </w:r>
    </w:p>
    <w:p w14:paraId="7908FCA6" w14:textId="0D766861" w:rsidR="009E7D7F" w:rsidRPr="005D674A" w:rsidRDefault="00437442" w:rsidP="00320698">
      <w:pPr>
        <w:pStyle w:val="Rn1"/>
        <w:suppressAutoHyphens w:val="0"/>
        <w:rPr>
          <w:lang w:val="en-GB"/>
        </w:rPr>
      </w:pPr>
      <w:r w:rsidRPr="005D674A">
        <w:rPr>
          <w:lang w:val="en-GB"/>
        </w:rPr>
        <w:t>3</w:t>
      </w:r>
      <w:r w:rsidR="009E7D7F" w:rsidRPr="005D674A">
        <w:rPr>
          <w:lang w:val="en-GB"/>
        </w:rPr>
        <w:t xml:space="preserve">. </w:t>
      </w:r>
      <w:r w:rsidR="00E67023" w:rsidRPr="005D674A">
        <w:rPr>
          <w:lang w:val="en-GB"/>
        </w:rPr>
        <w:t xml:space="preserve">Solutions to </w:t>
      </w:r>
      <w:r w:rsidR="002B32BF" w:rsidRPr="005D674A">
        <w:rPr>
          <w:lang w:val="en-GB"/>
        </w:rPr>
        <w:t>R</w:t>
      </w:r>
      <w:r w:rsidR="00E67023" w:rsidRPr="005D674A">
        <w:rPr>
          <w:lang w:val="en-GB"/>
        </w:rPr>
        <w:t xml:space="preserve">educe </w:t>
      </w:r>
      <w:r w:rsidR="002B32BF" w:rsidRPr="005D674A">
        <w:rPr>
          <w:lang w:val="en-GB"/>
        </w:rPr>
        <w:t>E</w:t>
      </w:r>
      <w:r w:rsidR="00E67023" w:rsidRPr="005D674A">
        <w:rPr>
          <w:lang w:val="en-GB"/>
        </w:rPr>
        <w:t xml:space="preserve">nergy </w:t>
      </w:r>
      <w:r w:rsidR="002B32BF" w:rsidRPr="005D674A">
        <w:rPr>
          <w:lang w:val="en-GB"/>
        </w:rPr>
        <w:t>C</w:t>
      </w:r>
      <w:r w:rsidR="00E67023" w:rsidRPr="005D674A">
        <w:rPr>
          <w:lang w:val="en-GB"/>
        </w:rPr>
        <w:t xml:space="preserve">onsumption in </w:t>
      </w:r>
      <w:r w:rsidR="002B32BF" w:rsidRPr="005D674A">
        <w:rPr>
          <w:lang w:val="en-GB"/>
        </w:rPr>
        <w:t>F</w:t>
      </w:r>
      <w:r w:rsidR="00E67023" w:rsidRPr="005D674A">
        <w:rPr>
          <w:lang w:val="en-GB"/>
        </w:rPr>
        <w:t xml:space="preserve">oundry </w:t>
      </w:r>
      <w:r w:rsidR="002B32BF" w:rsidRPr="005D674A">
        <w:rPr>
          <w:lang w:val="en-GB"/>
        </w:rPr>
        <w:t>O</w:t>
      </w:r>
      <w:r w:rsidR="00E67023" w:rsidRPr="005D674A">
        <w:rPr>
          <w:lang w:val="en-GB"/>
        </w:rPr>
        <w:t>perations</w:t>
      </w:r>
    </w:p>
    <w:p w14:paraId="0F07AC06" w14:textId="7A45D868" w:rsidR="0094656D" w:rsidRPr="005D674A" w:rsidRDefault="00BB2BCE" w:rsidP="00320698">
      <w:pPr>
        <w:pStyle w:val="Rn1"/>
        <w:suppressAutoHyphens w:val="0"/>
        <w:spacing w:before="0" w:after="0"/>
        <w:ind w:firstLine="284"/>
        <w:rPr>
          <w:rFonts w:eastAsia="Times New Roman" w:cs="Times New Roman"/>
          <w:b w:val="0"/>
          <w:sz w:val="22"/>
          <w:lang w:val="en-GB" w:eastAsia="pl-PL" w:bidi="en-US"/>
        </w:rPr>
      </w:pPr>
      <w:r w:rsidRPr="005D674A">
        <w:rPr>
          <w:rFonts w:eastAsia="Times New Roman" w:cs="Times New Roman"/>
          <w:b w:val="0"/>
          <w:sz w:val="22"/>
          <w:lang w:val="en-GB" w:eastAsia="pl-PL" w:bidi="en-US"/>
        </w:rPr>
        <w:t xml:space="preserve">It follows from the previous section that </w:t>
      </w:r>
      <w:r w:rsidR="004C0310">
        <w:rPr>
          <w:rFonts w:eastAsia="Times New Roman" w:cs="Times New Roman"/>
          <w:b w:val="0"/>
          <w:sz w:val="22"/>
          <w:lang w:val="en-GB" w:eastAsia="pl-PL" w:bidi="en-US"/>
        </w:rPr>
        <w:t xml:space="preserve">the </w:t>
      </w:r>
      <w:r w:rsidRPr="005D674A">
        <w:rPr>
          <w:rFonts w:eastAsia="Times New Roman" w:cs="Times New Roman"/>
          <w:b w:val="0"/>
          <w:sz w:val="22"/>
          <w:lang w:val="en-GB" w:eastAsia="pl-PL" w:bidi="en-US"/>
        </w:rPr>
        <w:t>energy costs of running a foundry are high. Savings must be found in the whole production flow, i.e., from the material melting, production by casting machines</w:t>
      </w:r>
      <w:r w:rsidR="004C0310">
        <w:rPr>
          <w:rFonts w:eastAsia="Times New Roman" w:cs="Times New Roman"/>
          <w:b w:val="0"/>
          <w:sz w:val="22"/>
          <w:lang w:val="en-GB" w:eastAsia="pl-PL" w:bidi="en-US"/>
        </w:rPr>
        <w:t>,</w:t>
      </w:r>
      <w:r w:rsidRPr="005D674A">
        <w:rPr>
          <w:rFonts w:eastAsia="Times New Roman" w:cs="Times New Roman"/>
          <w:b w:val="0"/>
          <w:sz w:val="22"/>
          <w:lang w:val="en-GB" w:eastAsia="pl-PL" w:bidi="en-US"/>
        </w:rPr>
        <w:t xml:space="preserve"> and heat treatment to the total amount of energy required </w:t>
      </w:r>
      <w:r w:rsidR="004C0310">
        <w:rPr>
          <w:rFonts w:eastAsia="Times New Roman" w:cs="Times New Roman"/>
          <w:b w:val="0"/>
          <w:sz w:val="22"/>
          <w:lang w:val="en-GB" w:eastAsia="pl-PL" w:bidi="en-US"/>
        </w:rPr>
        <w:t>to operate</w:t>
      </w:r>
      <w:r w:rsidRPr="005D674A">
        <w:rPr>
          <w:rFonts w:eastAsia="Times New Roman" w:cs="Times New Roman"/>
          <w:b w:val="0"/>
          <w:sz w:val="22"/>
          <w:lang w:val="en-GB" w:eastAsia="pl-PL" w:bidi="en-US"/>
        </w:rPr>
        <w:t xml:space="preserve"> a production hall</w:t>
      </w:r>
      <w:r w:rsidR="0094656D" w:rsidRPr="005D674A">
        <w:rPr>
          <w:rFonts w:eastAsia="Times New Roman" w:cs="Times New Roman"/>
          <w:b w:val="0"/>
          <w:sz w:val="22"/>
          <w:lang w:val="en-GB" w:eastAsia="pl-PL" w:bidi="en-US"/>
        </w:rPr>
        <w:t>.</w:t>
      </w:r>
    </w:p>
    <w:p w14:paraId="3CDA8E2E" w14:textId="699CC908" w:rsidR="001F12CB" w:rsidRPr="005D674A" w:rsidRDefault="001F12CB" w:rsidP="00320698">
      <w:pPr>
        <w:pStyle w:val="Rn2"/>
        <w:suppressAutoHyphens w:val="0"/>
        <w:rPr>
          <w:lang w:val="en-GB"/>
        </w:rPr>
      </w:pPr>
      <w:r w:rsidRPr="005D674A">
        <w:rPr>
          <w:lang w:val="en-GB"/>
        </w:rPr>
        <w:t xml:space="preserve">3.1. </w:t>
      </w:r>
      <w:r w:rsidR="00F433E1" w:rsidRPr="005D674A">
        <w:rPr>
          <w:lang w:val="en-GB"/>
        </w:rPr>
        <w:t>Solutions to reduce natural gas consumption needed for melting</w:t>
      </w:r>
    </w:p>
    <w:p w14:paraId="6957EB52" w14:textId="4F46C215" w:rsidR="0049595C" w:rsidRPr="005D674A" w:rsidRDefault="00010D6C" w:rsidP="00320698">
      <w:pPr>
        <w:spacing w:after="0" w:line="240" w:lineRule="auto"/>
        <w:ind w:firstLine="284"/>
        <w:jc w:val="both"/>
        <w:rPr>
          <w:rFonts w:ascii="Times New Roman" w:hAnsi="Times New Roman" w:cs="Times New Roman"/>
          <w:lang w:val="en-GB"/>
        </w:rPr>
      </w:pPr>
      <w:r w:rsidRPr="005D674A">
        <w:rPr>
          <w:rFonts w:ascii="Times New Roman" w:hAnsi="Times New Roman" w:cs="Times New Roman"/>
          <w:lang w:val="en-GB"/>
        </w:rPr>
        <w:t>Melting is the first stage of the production process. The foundry uses natural gas-fired furnaces for melting. The internal melting space of the furnace is subject to considerable cyclic thermal stress</w:t>
      </w:r>
      <w:r w:rsidR="004C0310">
        <w:rPr>
          <w:rFonts w:ascii="Times New Roman" w:hAnsi="Times New Roman" w:cs="Times New Roman"/>
          <w:lang w:val="en-GB"/>
        </w:rPr>
        <w:t>, which is also influenced by</w:t>
      </w:r>
      <w:r w:rsidRPr="005D674A">
        <w:rPr>
          <w:rFonts w:ascii="Times New Roman" w:hAnsi="Times New Roman" w:cs="Times New Roman"/>
          <w:lang w:val="en-GB"/>
        </w:rPr>
        <w:t xml:space="preserve"> molten metal. After a period, the inner part of the furnace</w:t>
      </w:r>
      <w:r w:rsidR="004C0310">
        <w:rPr>
          <w:rFonts w:ascii="Times New Roman" w:hAnsi="Times New Roman" w:cs="Times New Roman"/>
          <w:lang w:val="en-GB"/>
        </w:rPr>
        <w:t>,</w:t>
      </w:r>
      <w:r w:rsidRPr="005D674A">
        <w:rPr>
          <w:rFonts w:ascii="Times New Roman" w:hAnsi="Times New Roman" w:cs="Times New Roman"/>
          <w:lang w:val="en-GB"/>
        </w:rPr>
        <w:t xml:space="preserve"> called the lining (see Fig. 3), is eroded, </w:t>
      </w:r>
      <w:r w:rsidR="004C0310">
        <w:rPr>
          <w:rFonts w:ascii="Times New Roman" w:hAnsi="Times New Roman" w:cs="Times New Roman"/>
          <w:lang w:val="en-GB"/>
        </w:rPr>
        <w:t>losing its conformity and integrity, generally leading</w:t>
      </w:r>
      <w:r w:rsidRPr="005D674A">
        <w:rPr>
          <w:rFonts w:ascii="Times New Roman" w:hAnsi="Times New Roman" w:cs="Times New Roman"/>
          <w:lang w:val="en-GB"/>
        </w:rPr>
        <w:t xml:space="preserve"> to heat loss. Heat leakage prolongs the period</w:t>
      </w:r>
      <w:r w:rsidR="004C0310">
        <w:rPr>
          <w:rFonts w:ascii="Times New Roman" w:hAnsi="Times New Roman" w:cs="Times New Roman"/>
          <w:lang w:val="en-GB"/>
        </w:rPr>
        <w:t xml:space="preserve"> it takes to reach the melting temperature of the metal</w:t>
      </w:r>
      <w:r w:rsidRPr="005D674A">
        <w:rPr>
          <w:rFonts w:ascii="Times New Roman" w:hAnsi="Times New Roman" w:cs="Times New Roman"/>
          <w:lang w:val="en-GB"/>
        </w:rPr>
        <w:t xml:space="preserve"> and causes higher consumption of natural gas</w:t>
      </w:r>
      <w:r w:rsidR="00C56C67" w:rsidRPr="005D674A">
        <w:rPr>
          <w:rFonts w:ascii="Times New Roman" w:hAnsi="Times New Roman" w:cs="Times New Roman"/>
          <w:lang w:val="en-GB"/>
        </w:rPr>
        <w:t>.</w:t>
      </w:r>
    </w:p>
    <w:p w14:paraId="550AE8CF" w14:textId="7DFD2A61" w:rsidR="009457B2" w:rsidRPr="005D674A" w:rsidRDefault="009457B2" w:rsidP="00320698">
      <w:pPr>
        <w:spacing w:after="0" w:line="240" w:lineRule="auto"/>
        <w:ind w:firstLine="284"/>
        <w:jc w:val="both"/>
        <w:rPr>
          <w:rFonts w:ascii="Times New Roman" w:eastAsia="Times New Roman" w:hAnsi="Times New Roman" w:cs="Times New Roman"/>
          <w:lang w:val="en-GB" w:eastAsia="pl-PL" w:bidi="en-US"/>
        </w:rPr>
      </w:pPr>
      <w:r w:rsidRPr="005D674A">
        <w:rPr>
          <w:rFonts w:ascii="Times New Roman" w:eastAsia="Times New Roman" w:hAnsi="Times New Roman" w:cs="Times New Roman"/>
          <w:lang w:val="en-GB" w:eastAsia="pl-PL" w:bidi="en-US"/>
        </w:rPr>
        <w:t>The annual savings on natural gas consumption after the renovation of a furnace lining are 584 m</w:t>
      </w:r>
      <w:r w:rsidRPr="005D674A">
        <w:rPr>
          <w:rFonts w:ascii="Times New Roman" w:eastAsia="Times New Roman" w:hAnsi="Times New Roman" w:cs="Times New Roman"/>
          <w:vertAlign w:val="superscript"/>
          <w:lang w:val="en-GB" w:eastAsia="pl-PL" w:bidi="en-US"/>
        </w:rPr>
        <w:t>3</w:t>
      </w:r>
      <w:r w:rsidRPr="005D674A">
        <w:rPr>
          <w:rFonts w:ascii="Times New Roman" w:eastAsia="Times New Roman" w:hAnsi="Times New Roman" w:cs="Times New Roman"/>
          <w:lang w:val="en-GB" w:eastAsia="pl-PL" w:bidi="en-US"/>
        </w:rPr>
        <w:t>/year, which is equivalent to 100 thousand euros per year, calculated based on the higher 2022 prices per MWh. The proportional reduction in CO</w:t>
      </w:r>
      <w:r w:rsidRPr="005D674A">
        <w:rPr>
          <w:rFonts w:ascii="Times New Roman" w:eastAsia="Times New Roman" w:hAnsi="Times New Roman" w:cs="Times New Roman"/>
          <w:vertAlign w:val="subscript"/>
          <w:lang w:val="en-GB" w:eastAsia="pl-PL" w:bidi="en-US"/>
        </w:rPr>
        <w:t>2</w:t>
      </w:r>
      <w:r w:rsidRPr="005D674A">
        <w:rPr>
          <w:rFonts w:ascii="Times New Roman" w:eastAsia="Times New Roman" w:hAnsi="Times New Roman" w:cs="Times New Roman"/>
          <w:lang w:val="en-GB" w:eastAsia="pl-PL" w:bidi="en-US"/>
        </w:rPr>
        <w:t xml:space="preserve"> production is also an important aspect. This has another benefit: shorter time needed to achieve the melting temperature and the possibility of increasing production efficiency. This innovation brings required savings and shows the need </w:t>
      </w:r>
      <w:r w:rsidR="004C0310">
        <w:rPr>
          <w:rFonts w:ascii="Times New Roman" w:eastAsia="Times New Roman" w:hAnsi="Times New Roman" w:cs="Times New Roman"/>
          <w:lang w:val="en-GB" w:eastAsia="pl-PL" w:bidi="en-US"/>
        </w:rPr>
        <w:t>to monitor and control</w:t>
      </w:r>
      <w:r w:rsidRPr="005D674A">
        <w:rPr>
          <w:rFonts w:ascii="Times New Roman" w:eastAsia="Times New Roman" w:hAnsi="Times New Roman" w:cs="Times New Roman"/>
          <w:lang w:val="en-GB" w:eastAsia="pl-PL" w:bidi="en-US"/>
        </w:rPr>
        <w:t xml:space="preserve"> the furnace linings. Subsequently</w:t>
      </w:r>
      <w:r w:rsidR="004C0310">
        <w:rPr>
          <w:rFonts w:ascii="Times New Roman" w:eastAsia="Times New Roman" w:hAnsi="Times New Roman" w:cs="Times New Roman"/>
          <w:lang w:val="en-GB" w:eastAsia="pl-PL" w:bidi="en-US"/>
        </w:rPr>
        <w:t>,</w:t>
      </w:r>
      <w:r w:rsidRPr="005D674A">
        <w:rPr>
          <w:rFonts w:ascii="Times New Roman" w:eastAsia="Times New Roman" w:hAnsi="Times New Roman" w:cs="Times New Roman"/>
          <w:lang w:val="en-GB" w:eastAsia="pl-PL" w:bidi="en-US"/>
        </w:rPr>
        <w:t xml:space="preserve"> it</w:t>
      </w:r>
      <w:r w:rsidR="000E7054">
        <w:rPr>
          <w:rFonts w:ascii="Times New Roman" w:eastAsia="Times New Roman" w:hAnsi="Times New Roman" w:cs="Times New Roman"/>
          <w:lang w:val="en-GB" w:eastAsia="pl-PL" w:bidi="en-US"/>
        </w:rPr>
        <w:t> </w:t>
      </w:r>
      <w:r w:rsidRPr="005D674A">
        <w:rPr>
          <w:rFonts w:ascii="Times New Roman" w:eastAsia="Times New Roman" w:hAnsi="Times New Roman" w:cs="Times New Roman"/>
          <w:lang w:val="en-GB" w:eastAsia="pl-PL" w:bidi="en-US"/>
        </w:rPr>
        <w:t>allows for proper planning of repair works before critical wear occurs and natural gas consumption increases.</w:t>
      </w:r>
    </w:p>
    <w:p w14:paraId="5665FB68" w14:textId="23BE5636" w:rsidR="00FC0C82" w:rsidRPr="005D674A" w:rsidRDefault="00FC0C82" w:rsidP="00320698">
      <w:pPr>
        <w:spacing w:line="240" w:lineRule="auto"/>
        <w:jc w:val="center"/>
        <w:rPr>
          <w:rFonts w:ascii="Times New Roman" w:hAnsi="Times New Roman" w:cs="Times New Roman"/>
          <w:lang w:val="en-GB"/>
        </w:rPr>
      </w:pPr>
      <w:r w:rsidRPr="005D674A">
        <w:rPr>
          <w:noProof/>
          <w:lang w:val="en-GB" w:eastAsia="pl-PL"/>
        </w:rPr>
        <w:lastRenderedPageBreak/>
        <w:drawing>
          <wp:inline distT="0" distB="0" distL="0" distR="0" wp14:anchorId="57FE1B4D" wp14:editId="2F49DC78">
            <wp:extent cx="5960533" cy="1705970"/>
            <wp:effectExtent l="0" t="0" r="2540" b="8890"/>
            <wp:docPr id="1609420529"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0529" name="Obrázek 3" descr="Obsah obrázku text&#10;&#10;Popis byl vytvořen automaticky"/>
                    <pic:cNvPicPr/>
                  </pic:nvPicPr>
                  <pic:blipFill>
                    <a:blip r:embed="rId11"/>
                    <a:stretch>
                      <a:fillRect/>
                    </a:stretch>
                  </pic:blipFill>
                  <pic:spPr>
                    <a:xfrm>
                      <a:off x="0" y="0"/>
                      <a:ext cx="6106488" cy="1747744"/>
                    </a:xfrm>
                    <a:prstGeom prst="rect">
                      <a:avLst/>
                    </a:prstGeom>
                  </pic:spPr>
                </pic:pic>
              </a:graphicData>
            </a:graphic>
          </wp:inline>
        </w:drawing>
      </w:r>
    </w:p>
    <w:p w14:paraId="21A520B8" w14:textId="6F7A18FF" w:rsidR="00C7197C" w:rsidRPr="005D674A" w:rsidRDefault="00C7197C" w:rsidP="00320698">
      <w:pPr>
        <w:pStyle w:val="Rrys"/>
        <w:suppressAutoHyphens w:val="0"/>
        <w:rPr>
          <w:lang w:val="en-GB" w:eastAsia="pl-PL" w:bidi="en-US"/>
        </w:rPr>
      </w:pPr>
      <w:r w:rsidRPr="005D674A">
        <w:rPr>
          <w:b/>
          <w:bCs/>
          <w:lang w:val="en-GB" w:eastAsia="pl-PL" w:bidi="en-US"/>
        </w:rPr>
        <w:t>Fig. 3.</w:t>
      </w:r>
      <w:r w:rsidRPr="005D674A">
        <w:rPr>
          <w:lang w:val="en-GB" w:eastAsia="pl-PL" w:bidi="en-US"/>
        </w:rPr>
        <w:t xml:space="preserve"> </w:t>
      </w:r>
      <w:r w:rsidR="00110448" w:rsidRPr="005D674A">
        <w:rPr>
          <w:lang w:val="en-GB" w:eastAsia="pl-PL" w:bidi="en-US"/>
        </w:rPr>
        <w:t>Melting furnace with an example of an inner lining of the melting space</w:t>
      </w:r>
    </w:p>
    <w:p w14:paraId="50D8DC1A" w14:textId="2E307D02" w:rsidR="0073504E" w:rsidRPr="005D674A" w:rsidRDefault="0073504E" w:rsidP="00320698">
      <w:pPr>
        <w:pStyle w:val="Rn2"/>
        <w:suppressAutoHyphens w:val="0"/>
        <w:rPr>
          <w:lang w:val="en-GB"/>
        </w:rPr>
      </w:pPr>
      <w:r w:rsidRPr="005D674A">
        <w:rPr>
          <w:lang w:val="en-GB"/>
        </w:rPr>
        <w:t>3.</w:t>
      </w:r>
      <w:r w:rsidR="00F51FE7" w:rsidRPr="005D674A">
        <w:rPr>
          <w:lang w:val="en-GB"/>
        </w:rPr>
        <w:t>2</w:t>
      </w:r>
      <w:r w:rsidRPr="005D674A">
        <w:rPr>
          <w:lang w:val="en-GB"/>
        </w:rPr>
        <w:t xml:space="preserve">. </w:t>
      </w:r>
      <w:r w:rsidR="0066389A" w:rsidRPr="005D674A">
        <w:rPr>
          <w:lang w:val="en-GB"/>
        </w:rPr>
        <w:t>Solutions to reduce electric energy consumption</w:t>
      </w:r>
    </w:p>
    <w:p w14:paraId="1BCE9B8F" w14:textId="689082C2" w:rsidR="0049595C" w:rsidRPr="005D674A" w:rsidRDefault="00320698" w:rsidP="00320698">
      <w:pPr>
        <w:spacing w:line="240" w:lineRule="auto"/>
        <w:ind w:firstLine="284"/>
        <w:jc w:val="both"/>
        <w:rPr>
          <w:rFonts w:ascii="Times New Roman" w:hAnsi="Times New Roman" w:cs="Times New Roman"/>
          <w:lang w:val="en-GB"/>
        </w:rPr>
      </w:pPr>
      <w:r w:rsidRPr="00320698">
        <w:rPr>
          <w:rFonts w:ascii="Times New Roman" w:hAnsi="Times New Roman" w:cs="Times New Roman"/>
          <w:lang w:val="en-GB"/>
        </w:rPr>
        <w:t>From the point of view of electricity savings, partially implemented savings projects covering individual areas of the foundry's operation, from the casting workplace through the subsequent heat treatment of castings to the lighting of production halls and spaces, will be presented.</w:t>
      </w:r>
    </w:p>
    <w:p w14:paraId="6092B987" w14:textId="239482D2" w:rsidR="00D017A3" w:rsidRPr="005D674A" w:rsidRDefault="00D017A3" w:rsidP="00320698">
      <w:pPr>
        <w:pStyle w:val="Rn3"/>
        <w:suppressAutoHyphens w:val="0"/>
        <w:rPr>
          <w:lang w:val="en-GB"/>
        </w:rPr>
      </w:pPr>
      <w:r w:rsidRPr="005D674A">
        <w:rPr>
          <w:lang w:val="en-GB"/>
        </w:rPr>
        <w:t>3.2.1</w:t>
      </w:r>
      <w:r w:rsidR="002B32BF" w:rsidRPr="005D674A">
        <w:rPr>
          <w:lang w:val="en-GB"/>
        </w:rPr>
        <w:t>.</w:t>
      </w:r>
      <w:r w:rsidR="005D674A">
        <w:rPr>
          <w:lang w:val="en-GB"/>
        </w:rPr>
        <w:t xml:space="preserve"> </w:t>
      </w:r>
      <w:r w:rsidRPr="005D674A">
        <w:rPr>
          <w:lang w:val="en-GB"/>
        </w:rPr>
        <w:t>Reduction of electric energy consumption in casting workplaces</w:t>
      </w:r>
    </w:p>
    <w:p w14:paraId="7B65897A" w14:textId="16C43417" w:rsidR="00E35A77" w:rsidRPr="005D674A" w:rsidRDefault="00D017A3" w:rsidP="00320698">
      <w:pPr>
        <w:spacing w:line="240" w:lineRule="auto"/>
        <w:ind w:firstLine="284"/>
        <w:jc w:val="both"/>
        <w:rPr>
          <w:rFonts w:ascii="Times New Roman" w:eastAsia="Times New Roman" w:hAnsi="Times New Roman" w:cs="Times New Roman"/>
          <w:lang w:val="en-GB" w:eastAsia="pl-PL" w:bidi="en-US"/>
        </w:rPr>
      </w:pPr>
      <w:r w:rsidRPr="005D674A">
        <w:rPr>
          <w:rFonts w:ascii="Times New Roman" w:hAnsi="Times New Roman" w:cs="Times New Roman"/>
          <w:lang w:val="en-GB"/>
        </w:rPr>
        <w:t xml:space="preserve">The casting workplace consists of several devices which consume a considerable amount of electric energy. The different devices </w:t>
      </w:r>
      <w:r w:rsidR="004C0310">
        <w:rPr>
          <w:rFonts w:ascii="Times New Roman" w:hAnsi="Times New Roman" w:cs="Times New Roman"/>
          <w:lang w:val="en-GB"/>
        </w:rPr>
        <w:t>used in the casting workplace can be seen in Fig. 4. The reduction of electricity consumption leads to cost savings and mitigation of the environmental impact due to the decrease in</w:t>
      </w:r>
      <w:r w:rsidRPr="005D674A">
        <w:rPr>
          <w:rFonts w:ascii="Times New Roman" w:hAnsi="Times New Roman" w:cs="Times New Roman"/>
          <w:lang w:val="en-GB"/>
        </w:rPr>
        <w:t xml:space="preserve"> electricity generation and lower CO</w:t>
      </w:r>
      <w:r w:rsidRPr="005D674A">
        <w:rPr>
          <w:rFonts w:ascii="Times New Roman" w:hAnsi="Times New Roman" w:cs="Times New Roman"/>
          <w:vertAlign w:val="subscript"/>
          <w:lang w:val="en-GB"/>
        </w:rPr>
        <w:t>2</w:t>
      </w:r>
      <w:r w:rsidRPr="005D674A">
        <w:rPr>
          <w:rFonts w:ascii="Times New Roman" w:hAnsi="Times New Roman" w:cs="Times New Roman"/>
          <w:lang w:val="en-GB"/>
        </w:rPr>
        <w:t xml:space="preserve"> production</w:t>
      </w:r>
      <w:r w:rsidR="00CE28E8" w:rsidRPr="005D674A">
        <w:rPr>
          <w:rFonts w:ascii="Times New Roman" w:eastAsia="Times New Roman" w:hAnsi="Times New Roman" w:cs="Times New Roman"/>
          <w:lang w:val="en-GB" w:eastAsia="pl-PL" w:bidi="en-US"/>
        </w:rPr>
        <w:t>.</w:t>
      </w:r>
    </w:p>
    <w:p w14:paraId="772873A2" w14:textId="0F09C69A" w:rsidR="002244FC" w:rsidRPr="005D674A" w:rsidRDefault="005B6B43" w:rsidP="00320698">
      <w:pPr>
        <w:spacing w:line="240" w:lineRule="auto"/>
        <w:jc w:val="center"/>
        <w:rPr>
          <w:rFonts w:ascii="Times New Roman" w:eastAsia="Times New Roman" w:hAnsi="Times New Roman" w:cs="Times New Roman"/>
          <w:lang w:val="en-GB" w:eastAsia="pl-PL" w:bidi="en-US"/>
        </w:rPr>
      </w:pPr>
      <w:r w:rsidRPr="005D674A">
        <w:rPr>
          <w:noProof/>
          <w:lang w:val="en-GB" w:eastAsia="pl-PL"/>
        </w:rPr>
        <w:drawing>
          <wp:inline distT="0" distB="0" distL="0" distR="0" wp14:anchorId="0514BD5E" wp14:editId="301548E7">
            <wp:extent cx="3547874" cy="2961565"/>
            <wp:effectExtent l="0" t="0" r="0" b="0"/>
            <wp:docPr id="685998295" name="Obrázek 4" descr="Obsah obrázku umělá hmot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98295" name="Obrázek 2" descr="Obsah obrázku umělá hmota, interiér&#10;&#10;Popis byl vytvořen automaticky"/>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t="974"/>
                    <a:stretch/>
                  </pic:blipFill>
                  <pic:spPr bwMode="auto">
                    <a:xfrm>
                      <a:off x="0" y="0"/>
                      <a:ext cx="3555745" cy="2968135"/>
                    </a:xfrm>
                    <a:prstGeom prst="rect">
                      <a:avLst/>
                    </a:prstGeom>
                    <a:ln>
                      <a:noFill/>
                    </a:ln>
                    <a:extLst>
                      <a:ext uri="{53640926-AAD7-44D8-BBD7-CCE9431645EC}">
                        <a14:shadowObscured xmlns:a14="http://schemas.microsoft.com/office/drawing/2010/main"/>
                      </a:ext>
                    </a:extLst>
                  </pic:spPr>
                </pic:pic>
              </a:graphicData>
            </a:graphic>
          </wp:inline>
        </w:drawing>
      </w:r>
    </w:p>
    <w:p w14:paraId="01E7DF17" w14:textId="000F136D" w:rsidR="005A0767" w:rsidRPr="005D674A" w:rsidRDefault="005A0767" w:rsidP="00320698">
      <w:pPr>
        <w:pStyle w:val="Rrys"/>
        <w:suppressAutoHyphens w:val="0"/>
        <w:rPr>
          <w:lang w:val="en-GB" w:eastAsia="pl-PL" w:bidi="en-US"/>
        </w:rPr>
      </w:pPr>
      <w:r w:rsidRPr="005D674A">
        <w:rPr>
          <w:b/>
          <w:bCs/>
          <w:lang w:val="en-GB" w:eastAsia="pl-PL" w:bidi="en-US"/>
        </w:rPr>
        <w:t>Fig. 4.</w:t>
      </w:r>
      <w:r w:rsidRPr="005D674A">
        <w:rPr>
          <w:lang w:val="en-GB" w:eastAsia="pl-PL" w:bidi="en-US"/>
        </w:rPr>
        <w:t xml:space="preserve"> Schematic view of individual devices in the casting workplace</w:t>
      </w:r>
      <w:r w:rsidR="003D5BAD" w:rsidRPr="005D674A">
        <w:rPr>
          <w:lang w:val="en-GB" w:eastAsia="pl-PL" w:bidi="en-US"/>
        </w:rPr>
        <w:t xml:space="preserve">: </w:t>
      </w:r>
      <w:r w:rsidRPr="005D674A">
        <w:rPr>
          <w:lang w:val="en-GB" w:eastAsia="pl-PL" w:bidi="en-US"/>
        </w:rPr>
        <w:t xml:space="preserve">(1 </w:t>
      </w:r>
      <w:r w:rsidR="0086737C" w:rsidRPr="005D674A">
        <w:rPr>
          <w:lang w:val="en-GB" w:eastAsia="pl-PL" w:bidi="en-US"/>
        </w:rPr>
        <w:t>–</w:t>
      </w:r>
      <w:r w:rsidRPr="005D674A">
        <w:rPr>
          <w:lang w:val="en-GB" w:eastAsia="pl-PL" w:bidi="en-US"/>
        </w:rPr>
        <w:t xml:space="preserve"> high pressure casting machine, 2 </w:t>
      </w:r>
      <w:r w:rsidR="0086737C" w:rsidRPr="005D674A">
        <w:rPr>
          <w:lang w:val="en-GB" w:eastAsia="pl-PL" w:bidi="en-US"/>
        </w:rPr>
        <w:t>–</w:t>
      </w:r>
      <w:r w:rsidRPr="005D674A">
        <w:rPr>
          <w:lang w:val="en-GB" w:eastAsia="pl-PL" w:bidi="en-US"/>
        </w:rPr>
        <w:t xml:space="preserve"> machine extraction, 3 </w:t>
      </w:r>
      <w:r w:rsidR="0086737C" w:rsidRPr="005D674A">
        <w:rPr>
          <w:lang w:val="en-GB" w:eastAsia="pl-PL" w:bidi="en-US"/>
        </w:rPr>
        <w:t>–</w:t>
      </w:r>
      <w:r w:rsidRPr="005D674A">
        <w:rPr>
          <w:lang w:val="en-GB" w:eastAsia="pl-PL" w:bidi="en-US"/>
        </w:rPr>
        <w:t xml:space="preserve"> cutting press, 4 – data matrix code punch, 5 </w:t>
      </w:r>
      <w:r w:rsidR="0086737C" w:rsidRPr="005D674A">
        <w:rPr>
          <w:lang w:val="en-GB" w:eastAsia="pl-PL" w:bidi="en-US"/>
        </w:rPr>
        <w:t>–</w:t>
      </w:r>
      <w:r w:rsidRPr="005D674A">
        <w:rPr>
          <w:lang w:val="en-GB" w:eastAsia="pl-PL" w:bidi="en-US"/>
        </w:rPr>
        <w:t xml:space="preserve"> foundry mould treatment manipulator, 6 </w:t>
      </w:r>
      <w:r w:rsidR="0086737C" w:rsidRPr="005D674A">
        <w:rPr>
          <w:lang w:val="en-GB" w:eastAsia="pl-PL" w:bidi="en-US"/>
        </w:rPr>
        <w:t>–</w:t>
      </w:r>
      <w:r w:rsidRPr="005D674A">
        <w:rPr>
          <w:lang w:val="en-GB" w:eastAsia="pl-PL" w:bidi="en-US"/>
        </w:rPr>
        <w:t xml:space="preserve"> cooling bath, 7</w:t>
      </w:r>
      <w:r w:rsidR="002B32BF" w:rsidRPr="005D674A">
        <w:rPr>
          <w:lang w:val="en-GB" w:eastAsia="pl-PL" w:bidi="en-US"/>
        </w:rPr>
        <w:t> </w:t>
      </w:r>
      <w:r w:rsidR="0086737C" w:rsidRPr="005D674A">
        <w:rPr>
          <w:lang w:val="en-GB" w:eastAsia="pl-PL" w:bidi="en-US"/>
        </w:rPr>
        <w:t>–</w:t>
      </w:r>
      <w:r w:rsidRPr="005D674A">
        <w:rPr>
          <w:lang w:val="en-GB" w:eastAsia="pl-PL" w:bidi="en-US"/>
        </w:rPr>
        <w:t xml:space="preserve"> holding furnace, 8 </w:t>
      </w:r>
      <w:r w:rsidR="0086737C" w:rsidRPr="005D674A">
        <w:rPr>
          <w:lang w:val="en-GB" w:eastAsia="pl-PL" w:bidi="en-US"/>
        </w:rPr>
        <w:t>–</w:t>
      </w:r>
      <w:r w:rsidRPr="005D674A">
        <w:rPr>
          <w:lang w:val="en-GB" w:eastAsia="pl-PL" w:bidi="en-US"/>
        </w:rPr>
        <w:t xml:space="preserve"> handling robot, 9 </w:t>
      </w:r>
      <w:r w:rsidR="0086737C" w:rsidRPr="005D674A">
        <w:rPr>
          <w:lang w:val="en-GB" w:eastAsia="pl-PL" w:bidi="en-US"/>
        </w:rPr>
        <w:t>–</w:t>
      </w:r>
      <w:r w:rsidRPr="005D674A">
        <w:rPr>
          <w:lang w:val="en-GB" w:eastAsia="pl-PL" w:bidi="en-US"/>
        </w:rPr>
        <w:t xml:space="preserve"> robotic</w:t>
      </w:r>
      <w:r w:rsidR="004C0310">
        <w:rPr>
          <w:lang w:val="en-GB" w:eastAsia="pl-PL" w:bidi="en-US"/>
        </w:rPr>
        <w:t>,</w:t>
      </w:r>
      <w:r w:rsidRPr="005D674A">
        <w:rPr>
          <w:lang w:val="en-GB" w:eastAsia="pl-PL" w:bidi="en-US"/>
        </w:rPr>
        <w:t xml:space="preserve"> automatic palletizing)</w:t>
      </w:r>
    </w:p>
    <w:p w14:paraId="36B764D6" w14:textId="77777777" w:rsidR="002B32BF" w:rsidRPr="005D674A" w:rsidRDefault="002B32BF" w:rsidP="00320698">
      <w:pPr>
        <w:spacing w:after="0" w:line="240" w:lineRule="auto"/>
        <w:ind w:firstLine="284"/>
        <w:jc w:val="both"/>
        <w:rPr>
          <w:rFonts w:ascii="Times New Roman" w:eastAsia="Times New Roman" w:hAnsi="Times New Roman" w:cs="Times New Roman"/>
          <w:lang w:val="en-GB" w:eastAsia="pl-PL" w:bidi="en-US"/>
        </w:rPr>
      </w:pPr>
    </w:p>
    <w:p w14:paraId="350BF388" w14:textId="2926E04A" w:rsidR="002244FC" w:rsidRPr="005D674A" w:rsidRDefault="00056C07" w:rsidP="00320698">
      <w:pPr>
        <w:spacing w:after="0" w:line="240" w:lineRule="auto"/>
        <w:ind w:firstLine="284"/>
        <w:jc w:val="both"/>
        <w:rPr>
          <w:rFonts w:ascii="Times New Roman" w:eastAsia="Times New Roman" w:hAnsi="Times New Roman" w:cs="Times New Roman"/>
          <w:lang w:val="en-GB" w:eastAsia="pl-PL" w:bidi="en-US"/>
        </w:rPr>
      </w:pPr>
      <w:r w:rsidRPr="000E7054">
        <w:rPr>
          <w:rFonts w:ascii="Times New Roman" w:eastAsia="Times New Roman" w:hAnsi="Times New Roman" w:cs="Times New Roman"/>
          <w:spacing w:val="-2"/>
          <w:lang w:val="en-GB" w:eastAsia="pl-PL" w:bidi="en-US"/>
        </w:rPr>
        <w:t>The first solution to reduce power consumption was applied to the casting machine. More specifically, this was an installation of frequency converters in the hydraulic circuit. It enabled to control the operation of a hydraulic pump used to generate the necessary pressure.</w:t>
      </w:r>
      <w:r w:rsidRPr="005D674A">
        <w:rPr>
          <w:rFonts w:ascii="Times New Roman" w:eastAsia="Times New Roman" w:hAnsi="Times New Roman" w:cs="Times New Roman"/>
          <w:lang w:val="en-GB" w:eastAsia="pl-PL" w:bidi="en-US"/>
        </w:rPr>
        <w:t xml:space="preserve"> The situation before and after </w:t>
      </w:r>
      <w:r w:rsidR="004C0310">
        <w:rPr>
          <w:rFonts w:ascii="Times New Roman" w:eastAsia="Times New Roman" w:hAnsi="Times New Roman" w:cs="Times New Roman"/>
          <w:lang w:val="en-GB" w:eastAsia="pl-PL" w:bidi="en-US"/>
        </w:rPr>
        <w:t>introducing</w:t>
      </w:r>
      <w:r w:rsidRPr="005D674A">
        <w:rPr>
          <w:rFonts w:ascii="Times New Roman" w:eastAsia="Times New Roman" w:hAnsi="Times New Roman" w:cs="Times New Roman"/>
          <w:lang w:val="en-GB" w:eastAsia="pl-PL" w:bidi="en-US"/>
        </w:rPr>
        <w:t xml:space="preserve"> the frequency converter in the hydraulic circuit of a casting machine is shown in Fig. 5. This solution reduced hourly power consumption in the working mode by 54 kW and in the waiting mode by 10 kW. Table 2 shows an annual calculation of savings</w:t>
      </w:r>
      <w:r w:rsidR="00A52C0C" w:rsidRPr="005D674A">
        <w:rPr>
          <w:rFonts w:ascii="Times New Roman" w:eastAsia="Times New Roman" w:hAnsi="Times New Roman" w:cs="Times New Roman"/>
          <w:lang w:val="en-GB" w:eastAsia="pl-PL" w:bidi="en-US"/>
        </w:rPr>
        <w:t>.</w:t>
      </w:r>
    </w:p>
    <w:p w14:paraId="4FC3DF9C" w14:textId="4F5EC54F" w:rsidR="00286521" w:rsidRPr="005D674A" w:rsidRDefault="005B719A" w:rsidP="00320698">
      <w:pPr>
        <w:spacing w:line="240" w:lineRule="auto"/>
        <w:jc w:val="center"/>
        <w:rPr>
          <w:rFonts w:ascii="Times New Roman" w:eastAsia="Times New Roman" w:hAnsi="Times New Roman" w:cs="Times New Roman"/>
          <w:lang w:val="en-GB" w:eastAsia="pl-PL" w:bidi="en-US"/>
        </w:rPr>
      </w:pPr>
      <w:r w:rsidRPr="005D674A">
        <w:rPr>
          <w:noProof/>
          <w:lang w:val="en-GB" w:eastAsia="pl-PL"/>
        </w:rPr>
        <w:lastRenderedPageBreak/>
        <w:drawing>
          <wp:inline distT="0" distB="0" distL="0" distR="0" wp14:anchorId="37853782" wp14:editId="5871A73F">
            <wp:extent cx="2905432" cy="2899209"/>
            <wp:effectExtent l="0" t="0" r="0" b="0"/>
            <wp:docPr id="633465429" name="Obrázek 7" descr="Obsah obrázku text, diagram, snímek obrazovky,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65429" name="Obrázek 7" descr="Obsah obrázku text, diagram, snímek obrazovky, design&#10;&#10;Popis byl vytvořen automaticky"/>
                    <pic:cNvPicPr/>
                  </pic:nvPicPr>
                  <pic:blipFill>
                    <a:blip r:embed="rId14"/>
                    <a:stretch>
                      <a:fillRect/>
                    </a:stretch>
                  </pic:blipFill>
                  <pic:spPr>
                    <a:xfrm>
                      <a:off x="0" y="0"/>
                      <a:ext cx="2916802" cy="2910555"/>
                    </a:xfrm>
                    <a:prstGeom prst="rect">
                      <a:avLst/>
                    </a:prstGeom>
                  </pic:spPr>
                </pic:pic>
              </a:graphicData>
            </a:graphic>
          </wp:inline>
        </w:drawing>
      </w:r>
      <w:r w:rsidRPr="005D674A">
        <w:rPr>
          <w:rFonts w:ascii="Times New Roman" w:eastAsia="Times New Roman" w:hAnsi="Times New Roman" w:cs="Times New Roman"/>
          <w:lang w:val="en-GB" w:eastAsia="pl-PL" w:bidi="en-US"/>
        </w:rPr>
        <w:t xml:space="preserve"> </w:t>
      </w:r>
      <w:r w:rsidR="00A45CBF" w:rsidRPr="005D674A">
        <w:rPr>
          <w:noProof/>
          <w:lang w:val="en-GB" w:eastAsia="pl-PL"/>
        </w:rPr>
        <w:drawing>
          <wp:inline distT="0" distB="0" distL="0" distR="0" wp14:anchorId="5E14D09C" wp14:editId="516396F2">
            <wp:extent cx="2981322" cy="2884170"/>
            <wp:effectExtent l="0" t="0" r="0" b="0"/>
            <wp:docPr id="7957211" name="Obrázek 8" descr="Obsah obrázku text, diagram, snímek obrazovky,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211" name="Obrázek 8" descr="Obsah obrázku text, diagram, snímek obrazovky, design&#10;&#10;Popis byl vytvořen automaticky"/>
                    <pic:cNvPicPr/>
                  </pic:nvPicPr>
                  <pic:blipFill>
                    <a:blip r:embed="rId15"/>
                    <a:stretch>
                      <a:fillRect/>
                    </a:stretch>
                  </pic:blipFill>
                  <pic:spPr>
                    <a:xfrm>
                      <a:off x="0" y="0"/>
                      <a:ext cx="2997804" cy="2900115"/>
                    </a:xfrm>
                    <a:prstGeom prst="rect">
                      <a:avLst/>
                    </a:prstGeom>
                  </pic:spPr>
                </pic:pic>
              </a:graphicData>
            </a:graphic>
          </wp:inline>
        </w:drawing>
      </w:r>
    </w:p>
    <w:p w14:paraId="7917F1ED" w14:textId="3C026475" w:rsidR="00224B6F" w:rsidRPr="005D674A" w:rsidRDefault="00251EB2" w:rsidP="00320698">
      <w:pPr>
        <w:pStyle w:val="Rrys"/>
        <w:suppressAutoHyphens w:val="0"/>
        <w:rPr>
          <w:lang w:val="en-GB" w:eastAsia="pl-PL" w:bidi="en-US"/>
        </w:rPr>
      </w:pPr>
      <w:r w:rsidRPr="005D674A">
        <w:rPr>
          <w:b/>
          <w:bCs/>
          <w:lang w:val="en-GB" w:eastAsia="pl-PL" w:bidi="en-US"/>
        </w:rPr>
        <w:t xml:space="preserve">Fig. </w:t>
      </w:r>
      <w:r w:rsidR="00931019" w:rsidRPr="005D674A">
        <w:rPr>
          <w:b/>
          <w:bCs/>
          <w:lang w:val="en-GB" w:eastAsia="pl-PL" w:bidi="en-US"/>
        </w:rPr>
        <w:t>5</w:t>
      </w:r>
      <w:r w:rsidRPr="005D674A">
        <w:rPr>
          <w:b/>
          <w:bCs/>
          <w:lang w:val="en-GB" w:eastAsia="pl-PL" w:bidi="en-US"/>
        </w:rPr>
        <w:t>.</w:t>
      </w:r>
      <w:r w:rsidRPr="005D674A">
        <w:rPr>
          <w:lang w:val="en-GB" w:eastAsia="pl-PL" w:bidi="en-US"/>
        </w:rPr>
        <w:t xml:space="preserve"> </w:t>
      </w:r>
      <w:r w:rsidR="00821BBD" w:rsidRPr="005D674A">
        <w:rPr>
          <w:lang w:val="en-GB" w:eastAsia="pl-PL" w:bidi="en-US"/>
        </w:rPr>
        <w:t>Control status of the casting machine hydraulic circuit before and after applying the frequency converter</w:t>
      </w:r>
    </w:p>
    <w:p w14:paraId="195E360B" w14:textId="77777777" w:rsidR="002B32BF" w:rsidRPr="005D674A" w:rsidRDefault="002B32BF" w:rsidP="00320698">
      <w:pPr>
        <w:pStyle w:val="Rtab"/>
        <w:suppressAutoHyphens w:val="0"/>
        <w:spacing w:after="0"/>
        <w:jc w:val="both"/>
        <w:rPr>
          <w:lang w:val="en-GB" w:eastAsia="pl-PL" w:bidi="en-US"/>
        </w:rPr>
      </w:pPr>
    </w:p>
    <w:p w14:paraId="21D47D54" w14:textId="53773752" w:rsidR="00D5021B" w:rsidRPr="005D674A" w:rsidRDefault="00D5021B" w:rsidP="00320698">
      <w:pPr>
        <w:pStyle w:val="Rtab"/>
        <w:suppressAutoHyphens w:val="0"/>
        <w:rPr>
          <w:lang w:val="en-GB" w:eastAsia="pl-PL" w:bidi="en-US"/>
        </w:rPr>
      </w:pPr>
      <w:r w:rsidRPr="005D674A">
        <w:rPr>
          <w:b/>
          <w:bCs/>
          <w:lang w:val="en-GB" w:eastAsia="pl-PL" w:bidi="en-US"/>
        </w:rPr>
        <w:t>Table 2.</w:t>
      </w:r>
      <w:r w:rsidRPr="005D674A">
        <w:rPr>
          <w:lang w:val="en-GB" w:eastAsia="pl-PL" w:bidi="en-US"/>
        </w:rPr>
        <w:t xml:space="preserve"> </w:t>
      </w:r>
      <w:r w:rsidR="003478D1" w:rsidRPr="005D674A">
        <w:rPr>
          <w:lang w:val="en-GB" w:eastAsia="pl-PL" w:bidi="en-US"/>
        </w:rPr>
        <w:t>A</w:t>
      </w:r>
      <w:r w:rsidR="004C0310">
        <w:rPr>
          <w:lang w:val="en-GB" w:eastAsia="pl-PL" w:bidi="en-US"/>
        </w:rPr>
        <w:t>n a</w:t>
      </w:r>
      <w:r w:rsidR="003478D1" w:rsidRPr="005D674A">
        <w:rPr>
          <w:lang w:val="en-GB" w:eastAsia="pl-PL" w:bidi="en-US"/>
        </w:rPr>
        <w:t>nnual overview of electricity savings before and after applying the hydraulic control solution</w:t>
      </w:r>
    </w:p>
    <w:tbl>
      <w:tblPr>
        <w:tblW w:w="7800" w:type="dxa"/>
        <w:tblCellMar>
          <w:left w:w="70" w:type="dxa"/>
          <w:right w:w="70" w:type="dxa"/>
        </w:tblCellMar>
        <w:tblLook w:val="04A0" w:firstRow="1" w:lastRow="0" w:firstColumn="1" w:lastColumn="0" w:noHBand="0" w:noVBand="1"/>
      </w:tblPr>
      <w:tblGrid>
        <w:gridCol w:w="1696"/>
        <w:gridCol w:w="1964"/>
        <w:gridCol w:w="1900"/>
        <w:gridCol w:w="2240"/>
      </w:tblGrid>
      <w:tr w:rsidR="00700842" w:rsidRPr="005D674A" w14:paraId="174DB6D5" w14:textId="77777777" w:rsidTr="007E60FF">
        <w:trPr>
          <w:trHeight w:val="288"/>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D5AD7" w14:textId="24BB478F" w:rsidR="00700842" w:rsidRPr="005D674A" w:rsidRDefault="00700842"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Device mode</w:t>
            </w:r>
          </w:p>
        </w:tc>
        <w:tc>
          <w:tcPr>
            <w:tcW w:w="1964" w:type="dxa"/>
            <w:tcBorders>
              <w:top w:val="single" w:sz="4" w:space="0" w:color="auto"/>
              <w:left w:val="nil"/>
              <w:bottom w:val="single" w:sz="4" w:space="0" w:color="auto"/>
              <w:right w:val="single" w:sz="4" w:space="0" w:color="auto"/>
            </w:tcBorders>
            <w:shd w:val="clear" w:color="auto" w:fill="auto"/>
            <w:noWrap/>
            <w:vAlign w:val="center"/>
            <w:hideMark/>
          </w:tcPr>
          <w:p w14:paraId="2782C6B8" w14:textId="1DD00163" w:rsidR="00700842" w:rsidRPr="005D674A" w:rsidRDefault="00700842"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hrs/year</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5F0E47CD" w14:textId="475C16DB" w:rsidR="00700842" w:rsidRPr="005D674A" w:rsidRDefault="00700842"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Savings kW/hr</w:t>
            </w:r>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14:paraId="41E55DD6" w14:textId="2D395B67" w:rsidR="00700842" w:rsidRPr="005D674A" w:rsidRDefault="00700842"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Savings kWh/year</w:t>
            </w:r>
          </w:p>
        </w:tc>
      </w:tr>
      <w:tr w:rsidR="00700842" w:rsidRPr="005D674A" w14:paraId="0F2B6624" w14:textId="77777777" w:rsidTr="007E60FF">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B6BC5EC" w14:textId="66482F33" w:rsidR="00700842" w:rsidRPr="005D674A" w:rsidRDefault="00700842"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Working mode</w:t>
            </w:r>
          </w:p>
        </w:tc>
        <w:tc>
          <w:tcPr>
            <w:tcW w:w="1964" w:type="dxa"/>
            <w:tcBorders>
              <w:top w:val="nil"/>
              <w:left w:val="nil"/>
              <w:bottom w:val="single" w:sz="4" w:space="0" w:color="auto"/>
              <w:right w:val="single" w:sz="4" w:space="0" w:color="auto"/>
            </w:tcBorders>
            <w:shd w:val="clear" w:color="auto" w:fill="auto"/>
            <w:noWrap/>
            <w:vAlign w:val="center"/>
            <w:hideMark/>
          </w:tcPr>
          <w:p w14:paraId="1094BF96" w14:textId="2838C275" w:rsidR="00700842" w:rsidRPr="005D674A" w:rsidRDefault="00700842"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4333</w:t>
            </w:r>
          </w:p>
        </w:tc>
        <w:tc>
          <w:tcPr>
            <w:tcW w:w="1900" w:type="dxa"/>
            <w:tcBorders>
              <w:top w:val="nil"/>
              <w:left w:val="nil"/>
              <w:bottom w:val="single" w:sz="4" w:space="0" w:color="auto"/>
              <w:right w:val="single" w:sz="4" w:space="0" w:color="auto"/>
            </w:tcBorders>
            <w:shd w:val="clear" w:color="auto" w:fill="auto"/>
            <w:noWrap/>
            <w:vAlign w:val="center"/>
            <w:hideMark/>
          </w:tcPr>
          <w:p w14:paraId="35869098" w14:textId="2FF2FF3B" w:rsidR="00700842" w:rsidRPr="005D674A" w:rsidRDefault="00700842"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54</w:t>
            </w:r>
          </w:p>
        </w:tc>
        <w:tc>
          <w:tcPr>
            <w:tcW w:w="2240" w:type="dxa"/>
            <w:tcBorders>
              <w:top w:val="nil"/>
              <w:left w:val="nil"/>
              <w:bottom w:val="single" w:sz="4" w:space="0" w:color="auto"/>
              <w:right w:val="single" w:sz="4" w:space="0" w:color="auto"/>
            </w:tcBorders>
            <w:shd w:val="clear" w:color="auto" w:fill="auto"/>
            <w:noWrap/>
            <w:vAlign w:val="center"/>
            <w:hideMark/>
          </w:tcPr>
          <w:p w14:paraId="0665EC6B" w14:textId="74FBADBD" w:rsidR="00700842" w:rsidRPr="005D674A" w:rsidRDefault="00700842"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233982</w:t>
            </w:r>
          </w:p>
        </w:tc>
      </w:tr>
      <w:tr w:rsidR="00700842" w:rsidRPr="005D674A" w14:paraId="01683923" w14:textId="77777777" w:rsidTr="007E60FF">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EFA3F6F" w14:textId="575D0745" w:rsidR="00700842" w:rsidRPr="005D674A" w:rsidRDefault="00700842"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Standby mode</w:t>
            </w:r>
          </w:p>
        </w:tc>
        <w:tc>
          <w:tcPr>
            <w:tcW w:w="1964" w:type="dxa"/>
            <w:tcBorders>
              <w:top w:val="nil"/>
              <w:left w:val="nil"/>
              <w:bottom w:val="single" w:sz="4" w:space="0" w:color="auto"/>
              <w:right w:val="single" w:sz="4" w:space="0" w:color="auto"/>
            </w:tcBorders>
            <w:shd w:val="clear" w:color="auto" w:fill="auto"/>
            <w:noWrap/>
            <w:vAlign w:val="center"/>
            <w:hideMark/>
          </w:tcPr>
          <w:p w14:paraId="31603C53" w14:textId="671ED4D8" w:rsidR="00700842" w:rsidRPr="005D674A" w:rsidRDefault="00700842"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2387</w:t>
            </w:r>
          </w:p>
        </w:tc>
        <w:tc>
          <w:tcPr>
            <w:tcW w:w="1900" w:type="dxa"/>
            <w:tcBorders>
              <w:top w:val="nil"/>
              <w:left w:val="nil"/>
              <w:bottom w:val="single" w:sz="4" w:space="0" w:color="auto"/>
              <w:right w:val="single" w:sz="4" w:space="0" w:color="auto"/>
            </w:tcBorders>
            <w:shd w:val="clear" w:color="auto" w:fill="auto"/>
            <w:noWrap/>
            <w:vAlign w:val="center"/>
            <w:hideMark/>
          </w:tcPr>
          <w:p w14:paraId="53F6FC11" w14:textId="16B6B290" w:rsidR="00700842" w:rsidRPr="005D674A" w:rsidRDefault="00700842"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10</w:t>
            </w:r>
          </w:p>
        </w:tc>
        <w:tc>
          <w:tcPr>
            <w:tcW w:w="2240" w:type="dxa"/>
            <w:tcBorders>
              <w:top w:val="nil"/>
              <w:left w:val="nil"/>
              <w:bottom w:val="single" w:sz="4" w:space="0" w:color="auto"/>
              <w:right w:val="single" w:sz="4" w:space="0" w:color="auto"/>
            </w:tcBorders>
            <w:shd w:val="clear" w:color="auto" w:fill="auto"/>
            <w:noWrap/>
            <w:vAlign w:val="center"/>
            <w:hideMark/>
          </w:tcPr>
          <w:p w14:paraId="4530EFB1" w14:textId="14CD83FC" w:rsidR="00700842" w:rsidRPr="005D674A" w:rsidRDefault="00700842"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23870</w:t>
            </w:r>
          </w:p>
        </w:tc>
      </w:tr>
      <w:tr w:rsidR="00700842" w:rsidRPr="005D674A" w14:paraId="1D7614C2" w14:textId="77777777" w:rsidTr="007E60FF">
        <w:trPr>
          <w:trHeight w:val="288"/>
        </w:trPr>
        <w:tc>
          <w:tcPr>
            <w:tcW w:w="366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664B368" w14:textId="48253693" w:rsidR="00700842" w:rsidRPr="005D674A" w:rsidRDefault="00700842"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Total savings</w:t>
            </w:r>
          </w:p>
        </w:tc>
        <w:tc>
          <w:tcPr>
            <w:tcW w:w="1900" w:type="dxa"/>
            <w:tcBorders>
              <w:top w:val="nil"/>
              <w:left w:val="nil"/>
              <w:bottom w:val="single" w:sz="4" w:space="0" w:color="auto"/>
              <w:right w:val="nil"/>
            </w:tcBorders>
            <w:shd w:val="clear" w:color="auto" w:fill="auto"/>
            <w:noWrap/>
            <w:vAlign w:val="center"/>
            <w:hideMark/>
          </w:tcPr>
          <w:p w14:paraId="30435F65" w14:textId="0A3D9638" w:rsidR="00700842" w:rsidRPr="005D674A" w:rsidRDefault="00700842"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 </w:t>
            </w:r>
          </w:p>
        </w:tc>
        <w:tc>
          <w:tcPr>
            <w:tcW w:w="2240" w:type="dxa"/>
            <w:tcBorders>
              <w:top w:val="nil"/>
              <w:left w:val="nil"/>
              <w:bottom w:val="single" w:sz="4" w:space="0" w:color="auto"/>
              <w:right w:val="single" w:sz="4" w:space="0" w:color="auto"/>
            </w:tcBorders>
            <w:shd w:val="clear" w:color="auto" w:fill="auto"/>
            <w:noWrap/>
            <w:vAlign w:val="center"/>
            <w:hideMark/>
          </w:tcPr>
          <w:p w14:paraId="23AF7707" w14:textId="7FF963B7" w:rsidR="00700842" w:rsidRPr="005D674A" w:rsidRDefault="00700842"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257852</w:t>
            </w:r>
          </w:p>
        </w:tc>
      </w:tr>
    </w:tbl>
    <w:p w14:paraId="08F09B48" w14:textId="77777777" w:rsidR="005D674A" w:rsidRDefault="005D674A" w:rsidP="00320698">
      <w:pPr>
        <w:spacing w:after="0" w:line="240" w:lineRule="auto"/>
        <w:ind w:firstLine="284"/>
        <w:jc w:val="both"/>
        <w:rPr>
          <w:rFonts w:ascii="Times New Roman" w:eastAsia="Times New Roman" w:hAnsi="Times New Roman" w:cs="Times New Roman"/>
          <w:lang w:val="en-GB" w:eastAsia="pl-PL" w:bidi="en-US"/>
        </w:rPr>
      </w:pPr>
    </w:p>
    <w:p w14:paraId="58DF3477" w14:textId="7EF1D1D7" w:rsidR="007E025F" w:rsidRDefault="009B3898" w:rsidP="00320698">
      <w:pPr>
        <w:spacing w:after="0" w:line="240" w:lineRule="auto"/>
        <w:ind w:firstLine="284"/>
        <w:jc w:val="both"/>
        <w:rPr>
          <w:rFonts w:ascii="Times New Roman" w:eastAsia="Times New Roman" w:hAnsi="Times New Roman" w:cs="Times New Roman"/>
          <w:lang w:val="en-GB" w:eastAsia="pl-PL" w:bidi="en-US"/>
        </w:rPr>
      </w:pPr>
      <w:r w:rsidRPr="005D674A">
        <w:rPr>
          <w:rFonts w:ascii="Times New Roman" w:eastAsia="Times New Roman" w:hAnsi="Times New Roman" w:cs="Times New Roman"/>
          <w:lang w:val="en-GB" w:eastAsia="pl-PL" w:bidi="en-US"/>
        </w:rPr>
        <w:t xml:space="preserve">The second solution that led to energy savings in the casting workplace was </w:t>
      </w:r>
      <w:r w:rsidR="004C0310">
        <w:rPr>
          <w:rFonts w:ascii="Times New Roman" w:eastAsia="Times New Roman" w:hAnsi="Times New Roman" w:cs="Times New Roman"/>
          <w:lang w:val="en-GB" w:eastAsia="pl-PL" w:bidi="en-US"/>
        </w:rPr>
        <w:t>installing</w:t>
      </w:r>
      <w:r w:rsidRPr="005D674A">
        <w:rPr>
          <w:rFonts w:ascii="Times New Roman" w:eastAsia="Times New Roman" w:hAnsi="Times New Roman" w:cs="Times New Roman"/>
          <w:lang w:val="en-GB" w:eastAsia="pl-PL" w:bidi="en-US"/>
        </w:rPr>
        <w:t xml:space="preserve"> a more efficiently controlled extraction system. When the mould is opened, more extraction power is needed, but when the mould is closed, there is no longer a need to extract at such a high power. In the original version, the extraction system was set at the same value during </w:t>
      </w:r>
      <w:r w:rsidR="004C0310">
        <w:rPr>
          <w:rFonts w:ascii="Times New Roman" w:eastAsia="Times New Roman" w:hAnsi="Times New Roman" w:cs="Times New Roman"/>
          <w:lang w:val="en-GB" w:eastAsia="pl-PL" w:bidi="en-US"/>
        </w:rPr>
        <w:t>the whole cycl</w:t>
      </w:r>
      <w:r w:rsidRPr="005D674A">
        <w:rPr>
          <w:rFonts w:ascii="Times New Roman" w:eastAsia="Times New Roman" w:hAnsi="Times New Roman" w:cs="Times New Roman"/>
          <w:lang w:val="en-GB" w:eastAsia="pl-PL" w:bidi="en-US"/>
        </w:rPr>
        <w:t>e time</w:t>
      </w:r>
      <w:r w:rsidR="004C0310">
        <w:rPr>
          <w:rFonts w:ascii="Times New Roman" w:eastAsia="Times New Roman" w:hAnsi="Times New Roman" w:cs="Times New Roman"/>
          <w:lang w:val="en-GB" w:eastAsia="pl-PL" w:bidi="en-US"/>
        </w:rPr>
        <w:t>. The new version decreases power consumption</w:t>
      </w:r>
      <w:r w:rsidRPr="005D674A">
        <w:rPr>
          <w:rFonts w:ascii="Times New Roman" w:eastAsia="Times New Roman" w:hAnsi="Times New Roman" w:cs="Times New Roman"/>
          <w:lang w:val="en-GB" w:eastAsia="pl-PL" w:bidi="en-US"/>
        </w:rPr>
        <w:t xml:space="preserve"> after the mould is closed. In addition, the device is not running in standby mode and does not consume electricity, see Fig. 6 and Table 3</w:t>
      </w:r>
      <w:r w:rsidR="00256C1B" w:rsidRPr="005D674A">
        <w:rPr>
          <w:rFonts w:ascii="Times New Roman" w:eastAsia="Times New Roman" w:hAnsi="Times New Roman" w:cs="Times New Roman"/>
          <w:lang w:val="en-GB" w:eastAsia="pl-PL" w:bidi="en-US"/>
        </w:rPr>
        <w:t>.</w:t>
      </w:r>
    </w:p>
    <w:p w14:paraId="3BAE135C" w14:textId="77777777" w:rsidR="005D674A" w:rsidRPr="005D674A" w:rsidRDefault="005D674A" w:rsidP="00320698">
      <w:pPr>
        <w:spacing w:after="0" w:line="240" w:lineRule="auto"/>
        <w:ind w:firstLine="284"/>
        <w:jc w:val="both"/>
        <w:rPr>
          <w:rFonts w:ascii="Times New Roman" w:eastAsia="Times New Roman" w:hAnsi="Times New Roman" w:cs="Times New Roman"/>
          <w:lang w:val="en-GB" w:eastAsia="pl-PL" w:bidi="en-US"/>
        </w:rPr>
      </w:pPr>
    </w:p>
    <w:p w14:paraId="26F1518F" w14:textId="4B114584" w:rsidR="00DC76D5" w:rsidRPr="005D674A" w:rsidRDefault="007B31C0" w:rsidP="00320698">
      <w:pPr>
        <w:spacing w:after="0" w:line="240" w:lineRule="auto"/>
        <w:jc w:val="center"/>
        <w:rPr>
          <w:rFonts w:ascii="Times New Roman" w:eastAsia="Times New Roman" w:hAnsi="Times New Roman" w:cs="Times New Roman"/>
          <w:lang w:val="en-GB" w:eastAsia="pl-PL" w:bidi="en-US"/>
        </w:rPr>
      </w:pPr>
      <w:r w:rsidRPr="005D674A">
        <w:rPr>
          <w:noProof/>
          <w:lang w:val="en-GB" w:eastAsia="pl-PL"/>
        </w:rPr>
        <w:drawing>
          <wp:inline distT="0" distB="0" distL="0" distR="0" wp14:anchorId="70A4A707" wp14:editId="2B865FA9">
            <wp:extent cx="5050009" cy="3211926"/>
            <wp:effectExtent l="0" t="0" r="0" b="7620"/>
            <wp:docPr id="1088554610" name="Obrázek 1" descr="Obsah obrázku snímek obrazovky, diagram,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54610" name="Obrázek 1" descr="Obsah obrázku snímek obrazovky, diagram, design&#10;&#10;Popis byl vytvořen automaticky"/>
                    <pic:cNvPicPr/>
                  </pic:nvPicPr>
                  <pic:blipFill>
                    <a:blip r:embed="rId16"/>
                    <a:stretch>
                      <a:fillRect/>
                    </a:stretch>
                  </pic:blipFill>
                  <pic:spPr>
                    <a:xfrm>
                      <a:off x="0" y="0"/>
                      <a:ext cx="5112192" cy="3251476"/>
                    </a:xfrm>
                    <a:prstGeom prst="rect">
                      <a:avLst/>
                    </a:prstGeom>
                  </pic:spPr>
                </pic:pic>
              </a:graphicData>
            </a:graphic>
          </wp:inline>
        </w:drawing>
      </w:r>
    </w:p>
    <w:p w14:paraId="3F78FD2C" w14:textId="1E0C24A3" w:rsidR="00C17EDF" w:rsidRPr="005D674A" w:rsidRDefault="00C17EDF" w:rsidP="00320698">
      <w:pPr>
        <w:pStyle w:val="Rrys"/>
        <w:suppressAutoHyphens w:val="0"/>
        <w:rPr>
          <w:lang w:val="en-GB" w:eastAsia="pl-PL" w:bidi="en-US"/>
        </w:rPr>
      </w:pPr>
      <w:r w:rsidRPr="005D674A">
        <w:rPr>
          <w:b/>
          <w:bCs/>
          <w:lang w:val="en-GB" w:eastAsia="pl-PL" w:bidi="en-US"/>
        </w:rPr>
        <w:t xml:space="preserve">Fig. </w:t>
      </w:r>
      <w:r w:rsidR="00422B55" w:rsidRPr="005D674A">
        <w:rPr>
          <w:b/>
          <w:bCs/>
          <w:lang w:val="en-GB" w:eastAsia="pl-PL" w:bidi="en-US"/>
        </w:rPr>
        <w:t>6</w:t>
      </w:r>
      <w:r w:rsidRPr="005D674A">
        <w:rPr>
          <w:b/>
          <w:bCs/>
          <w:lang w:val="en-GB" w:eastAsia="pl-PL" w:bidi="en-US"/>
        </w:rPr>
        <w:t>.</w:t>
      </w:r>
      <w:r w:rsidRPr="005D674A">
        <w:rPr>
          <w:lang w:val="en-GB" w:eastAsia="pl-PL" w:bidi="en-US"/>
        </w:rPr>
        <w:t xml:space="preserve"> </w:t>
      </w:r>
      <w:r w:rsidR="00F50DC3" w:rsidRPr="005D674A">
        <w:rPr>
          <w:lang w:val="en-GB" w:eastAsia="pl-PL" w:bidi="en-US"/>
        </w:rPr>
        <w:t xml:space="preserve">Comparison of energy consumption of an extraction system, before (top) </w:t>
      </w:r>
      <w:r w:rsidR="004C0310">
        <w:rPr>
          <w:lang w:val="en-GB" w:eastAsia="pl-PL" w:bidi="en-US"/>
        </w:rPr>
        <w:t xml:space="preserve">and </w:t>
      </w:r>
      <w:r w:rsidR="00F50DC3" w:rsidRPr="005D674A">
        <w:rPr>
          <w:lang w:val="en-GB" w:eastAsia="pl-PL" w:bidi="en-US"/>
        </w:rPr>
        <w:t>after (bottom)</w:t>
      </w:r>
    </w:p>
    <w:p w14:paraId="54FB05E9" w14:textId="77777777" w:rsidR="002B32BF" w:rsidRPr="005D674A" w:rsidRDefault="002B32BF" w:rsidP="00320698">
      <w:pPr>
        <w:rPr>
          <w:rFonts w:ascii="Times New Roman" w:hAnsi="Times New Roman"/>
          <w:b/>
          <w:bCs/>
          <w:kern w:val="2"/>
          <w:sz w:val="20"/>
          <w:lang w:val="en-GB" w:eastAsia="pl-PL" w:bidi="en-US"/>
          <w14:ligatures w14:val="standardContextual"/>
        </w:rPr>
      </w:pPr>
      <w:r w:rsidRPr="005D674A">
        <w:rPr>
          <w:b/>
          <w:bCs/>
          <w:lang w:val="en-GB" w:eastAsia="pl-PL" w:bidi="en-US"/>
        </w:rPr>
        <w:br w:type="page"/>
      </w:r>
    </w:p>
    <w:p w14:paraId="19B10AB9" w14:textId="32251DF5" w:rsidR="005916C5" w:rsidRPr="005D674A" w:rsidRDefault="005916C5" w:rsidP="00320698">
      <w:pPr>
        <w:pStyle w:val="Rtab"/>
        <w:suppressAutoHyphens w:val="0"/>
        <w:rPr>
          <w:lang w:val="en-GB" w:eastAsia="pl-PL" w:bidi="en-US"/>
        </w:rPr>
      </w:pPr>
      <w:r w:rsidRPr="005D674A">
        <w:rPr>
          <w:b/>
          <w:bCs/>
          <w:lang w:val="en-GB" w:eastAsia="pl-PL" w:bidi="en-US"/>
        </w:rPr>
        <w:lastRenderedPageBreak/>
        <w:t>Table 3.</w:t>
      </w:r>
      <w:r w:rsidRPr="005D674A">
        <w:rPr>
          <w:lang w:val="en-GB" w:eastAsia="pl-PL" w:bidi="en-US"/>
        </w:rPr>
        <w:t xml:space="preserve"> </w:t>
      </w:r>
      <w:r w:rsidR="006B7F84" w:rsidRPr="005D674A">
        <w:rPr>
          <w:lang w:val="en-GB" w:eastAsia="pl-PL" w:bidi="en-US"/>
        </w:rPr>
        <w:t>Annual overview of electricity savings before and after the application of the innovative extraction solution</w:t>
      </w:r>
    </w:p>
    <w:tbl>
      <w:tblPr>
        <w:tblW w:w="9214" w:type="dxa"/>
        <w:tblCellMar>
          <w:left w:w="70" w:type="dxa"/>
          <w:right w:w="70" w:type="dxa"/>
        </w:tblCellMar>
        <w:tblLook w:val="04A0" w:firstRow="1" w:lastRow="0" w:firstColumn="1" w:lastColumn="0" w:noHBand="0" w:noVBand="1"/>
      </w:tblPr>
      <w:tblGrid>
        <w:gridCol w:w="1918"/>
        <w:gridCol w:w="1092"/>
        <w:gridCol w:w="1101"/>
        <w:gridCol w:w="2126"/>
        <w:gridCol w:w="2977"/>
      </w:tblGrid>
      <w:tr w:rsidR="0080446F" w:rsidRPr="005D674A" w14:paraId="0EE03556" w14:textId="77777777" w:rsidTr="00DF4398">
        <w:trPr>
          <w:trHeight w:val="288"/>
        </w:trPr>
        <w:tc>
          <w:tcPr>
            <w:tcW w:w="1918" w:type="dxa"/>
            <w:tcBorders>
              <w:top w:val="nil"/>
              <w:left w:val="nil"/>
              <w:bottom w:val="single" w:sz="4" w:space="0" w:color="auto"/>
              <w:right w:val="single" w:sz="4" w:space="0" w:color="auto"/>
            </w:tcBorders>
            <w:shd w:val="clear" w:color="auto" w:fill="auto"/>
            <w:noWrap/>
            <w:vAlign w:val="bottom"/>
            <w:hideMark/>
          </w:tcPr>
          <w:p w14:paraId="79F027D5" w14:textId="77777777" w:rsidR="0080446F" w:rsidRPr="005D674A" w:rsidRDefault="0080446F" w:rsidP="00320698">
            <w:pPr>
              <w:spacing w:after="0" w:line="240" w:lineRule="auto"/>
              <w:rPr>
                <w:rFonts w:ascii="Calibri" w:eastAsia="Times New Roman" w:hAnsi="Calibri" w:cs="Calibri"/>
                <w:color w:val="000000"/>
                <w:lang w:val="en-GB" w:eastAsia="cs-CZ"/>
              </w:rPr>
            </w:pPr>
            <w:r w:rsidRPr="005D674A">
              <w:rPr>
                <w:rFonts w:ascii="Calibri" w:eastAsia="Times New Roman" w:hAnsi="Calibri" w:cs="Calibri"/>
                <w:color w:val="000000"/>
                <w:lang w:val="en-GB" w:eastAsia="cs-CZ"/>
              </w:rPr>
              <w:t> </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0D35171C" w14:textId="216075F6" w:rsidR="0080446F" w:rsidRPr="005D674A" w:rsidRDefault="0080446F"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Mode</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14:paraId="48C4430C" w14:textId="10FE36DD" w:rsidR="0080446F" w:rsidRPr="005D674A" w:rsidRDefault="0080446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hrs/year</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C4CEDD7" w14:textId="186510D7" w:rsidR="0080446F" w:rsidRPr="005D674A" w:rsidRDefault="0080446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Consumption kW/hr</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1E4D19B7" w14:textId="5C267647" w:rsidR="0080446F" w:rsidRPr="005D674A" w:rsidRDefault="0080446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Energy consumption kWh/year</w:t>
            </w:r>
          </w:p>
        </w:tc>
      </w:tr>
      <w:tr w:rsidR="00D2715E" w:rsidRPr="005D674A" w14:paraId="5FB94EB4" w14:textId="77777777" w:rsidTr="00DF4398">
        <w:trPr>
          <w:trHeight w:val="288"/>
        </w:trPr>
        <w:tc>
          <w:tcPr>
            <w:tcW w:w="19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6ACC07" w14:textId="0EEDD488" w:rsidR="00D2715E" w:rsidRPr="005D674A" w:rsidRDefault="00D2715E"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Before innovation</w:t>
            </w:r>
          </w:p>
        </w:tc>
        <w:tc>
          <w:tcPr>
            <w:tcW w:w="1092" w:type="dxa"/>
            <w:tcBorders>
              <w:top w:val="nil"/>
              <w:left w:val="nil"/>
              <w:bottom w:val="single" w:sz="4" w:space="0" w:color="auto"/>
              <w:right w:val="single" w:sz="4" w:space="0" w:color="auto"/>
            </w:tcBorders>
            <w:shd w:val="clear" w:color="auto" w:fill="auto"/>
            <w:noWrap/>
            <w:vAlign w:val="center"/>
            <w:hideMark/>
          </w:tcPr>
          <w:p w14:paraId="7E2213B0" w14:textId="73CC942B" w:rsidR="00D2715E" w:rsidRPr="005D674A" w:rsidRDefault="00D2715E"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Working</w:t>
            </w:r>
          </w:p>
        </w:tc>
        <w:tc>
          <w:tcPr>
            <w:tcW w:w="1101" w:type="dxa"/>
            <w:tcBorders>
              <w:top w:val="nil"/>
              <w:left w:val="nil"/>
              <w:bottom w:val="single" w:sz="4" w:space="0" w:color="auto"/>
              <w:right w:val="single" w:sz="4" w:space="0" w:color="auto"/>
            </w:tcBorders>
            <w:shd w:val="clear" w:color="auto" w:fill="auto"/>
            <w:noWrap/>
            <w:vAlign w:val="center"/>
            <w:hideMark/>
          </w:tcPr>
          <w:p w14:paraId="7C5A3D65" w14:textId="0AF65846"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4333</w:t>
            </w:r>
          </w:p>
        </w:tc>
        <w:tc>
          <w:tcPr>
            <w:tcW w:w="2126" w:type="dxa"/>
            <w:tcBorders>
              <w:top w:val="nil"/>
              <w:left w:val="nil"/>
              <w:bottom w:val="single" w:sz="4" w:space="0" w:color="auto"/>
              <w:right w:val="single" w:sz="4" w:space="0" w:color="auto"/>
            </w:tcBorders>
            <w:shd w:val="clear" w:color="auto" w:fill="auto"/>
            <w:noWrap/>
            <w:vAlign w:val="center"/>
            <w:hideMark/>
          </w:tcPr>
          <w:p w14:paraId="2CF252A4" w14:textId="09217B4C"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10,4</w:t>
            </w:r>
          </w:p>
        </w:tc>
        <w:tc>
          <w:tcPr>
            <w:tcW w:w="2977" w:type="dxa"/>
            <w:tcBorders>
              <w:top w:val="nil"/>
              <w:left w:val="nil"/>
              <w:bottom w:val="single" w:sz="4" w:space="0" w:color="auto"/>
              <w:right w:val="single" w:sz="4" w:space="0" w:color="auto"/>
            </w:tcBorders>
            <w:shd w:val="clear" w:color="auto" w:fill="auto"/>
            <w:noWrap/>
            <w:vAlign w:val="center"/>
            <w:hideMark/>
          </w:tcPr>
          <w:p w14:paraId="6759164C" w14:textId="2F783E79"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45063,2</w:t>
            </w:r>
          </w:p>
        </w:tc>
      </w:tr>
      <w:tr w:rsidR="00D2715E" w:rsidRPr="005D674A" w14:paraId="1BCB2E2D" w14:textId="77777777" w:rsidTr="00DF4398">
        <w:trPr>
          <w:trHeight w:val="288"/>
        </w:trPr>
        <w:tc>
          <w:tcPr>
            <w:tcW w:w="1918" w:type="dxa"/>
            <w:vMerge/>
            <w:tcBorders>
              <w:top w:val="nil"/>
              <w:left w:val="single" w:sz="4" w:space="0" w:color="auto"/>
              <w:bottom w:val="single" w:sz="4" w:space="0" w:color="000000"/>
              <w:right w:val="single" w:sz="4" w:space="0" w:color="auto"/>
            </w:tcBorders>
            <w:vAlign w:val="center"/>
            <w:hideMark/>
          </w:tcPr>
          <w:p w14:paraId="630D3B36" w14:textId="77777777" w:rsidR="00D2715E" w:rsidRPr="005D674A" w:rsidRDefault="00D2715E" w:rsidP="00320698">
            <w:pPr>
              <w:spacing w:after="0" w:line="240" w:lineRule="auto"/>
              <w:rPr>
                <w:rFonts w:ascii="Times New Roman" w:eastAsia="Times New Roman" w:hAnsi="Times New Roman" w:cs="Times New Roman"/>
                <w:color w:val="000000"/>
                <w:lang w:val="en-GB" w:eastAsia="cs-CZ"/>
              </w:rPr>
            </w:pPr>
          </w:p>
        </w:tc>
        <w:tc>
          <w:tcPr>
            <w:tcW w:w="1092" w:type="dxa"/>
            <w:tcBorders>
              <w:top w:val="nil"/>
              <w:left w:val="nil"/>
              <w:bottom w:val="single" w:sz="4" w:space="0" w:color="auto"/>
              <w:right w:val="single" w:sz="4" w:space="0" w:color="auto"/>
            </w:tcBorders>
            <w:shd w:val="clear" w:color="auto" w:fill="auto"/>
            <w:noWrap/>
            <w:vAlign w:val="center"/>
            <w:hideMark/>
          </w:tcPr>
          <w:p w14:paraId="0DA56F12" w14:textId="5C0B3EB6" w:rsidR="00D2715E" w:rsidRPr="005D674A" w:rsidRDefault="00D2715E"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Standby</w:t>
            </w:r>
          </w:p>
        </w:tc>
        <w:tc>
          <w:tcPr>
            <w:tcW w:w="1101" w:type="dxa"/>
            <w:tcBorders>
              <w:top w:val="nil"/>
              <w:left w:val="nil"/>
              <w:bottom w:val="single" w:sz="4" w:space="0" w:color="auto"/>
              <w:right w:val="single" w:sz="4" w:space="0" w:color="auto"/>
            </w:tcBorders>
            <w:shd w:val="clear" w:color="auto" w:fill="auto"/>
            <w:noWrap/>
            <w:vAlign w:val="center"/>
            <w:hideMark/>
          </w:tcPr>
          <w:p w14:paraId="1EA2C0F6" w14:textId="428527D4"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2387</w:t>
            </w:r>
          </w:p>
        </w:tc>
        <w:tc>
          <w:tcPr>
            <w:tcW w:w="2126" w:type="dxa"/>
            <w:tcBorders>
              <w:top w:val="nil"/>
              <w:left w:val="nil"/>
              <w:bottom w:val="single" w:sz="4" w:space="0" w:color="auto"/>
              <w:right w:val="single" w:sz="4" w:space="0" w:color="auto"/>
            </w:tcBorders>
            <w:shd w:val="clear" w:color="auto" w:fill="auto"/>
            <w:noWrap/>
            <w:vAlign w:val="center"/>
            <w:hideMark/>
          </w:tcPr>
          <w:p w14:paraId="64D1526A" w14:textId="3C1F1D5E"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10,4</w:t>
            </w:r>
          </w:p>
        </w:tc>
        <w:tc>
          <w:tcPr>
            <w:tcW w:w="2977" w:type="dxa"/>
            <w:tcBorders>
              <w:top w:val="nil"/>
              <w:left w:val="nil"/>
              <w:bottom w:val="single" w:sz="4" w:space="0" w:color="auto"/>
              <w:right w:val="single" w:sz="4" w:space="0" w:color="auto"/>
            </w:tcBorders>
            <w:shd w:val="clear" w:color="auto" w:fill="auto"/>
            <w:noWrap/>
            <w:vAlign w:val="center"/>
            <w:hideMark/>
          </w:tcPr>
          <w:p w14:paraId="4D539D6D" w14:textId="431895E9"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24824,8</w:t>
            </w:r>
          </w:p>
        </w:tc>
      </w:tr>
      <w:tr w:rsidR="00D2715E" w:rsidRPr="005D674A" w14:paraId="22E21FEA" w14:textId="77777777" w:rsidTr="00DF4398">
        <w:trPr>
          <w:trHeight w:val="288"/>
        </w:trPr>
        <w:tc>
          <w:tcPr>
            <w:tcW w:w="1918" w:type="dxa"/>
            <w:vMerge/>
            <w:tcBorders>
              <w:top w:val="nil"/>
              <w:left w:val="single" w:sz="4" w:space="0" w:color="auto"/>
              <w:bottom w:val="single" w:sz="4" w:space="0" w:color="000000"/>
              <w:right w:val="single" w:sz="4" w:space="0" w:color="auto"/>
            </w:tcBorders>
            <w:vAlign w:val="center"/>
            <w:hideMark/>
          </w:tcPr>
          <w:p w14:paraId="5CB72413" w14:textId="77777777" w:rsidR="00D2715E" w:rsidRPr="005D674A" w:rsidRDefault="00D2715E" w:rsidP="00320698">
            <w:pPr>
              <w:spacing w:after="0" w:line="240" w:lineRule="auto"/>
              <w:rPr>
                <w:rFonts w:ascii="Times New Roman" w:eastAsia="Times New Roman" w:hAnsi="Times New Roman" w:cs="Times New Roman"/>
                <w:color w:val="000000"/>
                <w:lang w:val="en-GB" w:eastAsia="cs-CZ"/>
              </w:rPr>
            </w:pPr>
          </w:p>
        </w:tc>
        <w:tc>
          <w:tcPr>
            <w:tcW w:w="1092" w:type="dxa"/>
            <w:tcBorders>
              <w:top w:val="nil"/>
              <w:left w:val="nil"/>
              <w:bottom w:val="single" w:sz="4" w:space="0" w:color="auto"/>
              <w:right w:val="nil"/>
            </w:tcBorders>
            <w:shd w:val="clear" w:color="auto" w:fill="auto"/>
            <w:noWrap/>
            <w:vAlign w:val="center"/>
            <w:hideMark/>
          </w:tcPr>
          <w:p w14:paraId="78EFE1CA" w14:textId="116C9CE5" w:rsidR="00D2715E" w:rsidRPr="005D674A" w:rsidRDefault="00D2715E"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Total</w:t>
            </w:r>
          </w:p>
        </w:tc>
        <w:tc>
          <w:tcPr>
            <w:tcW w:w="1101" w:type="dxa"/>
            <w:tcBorders>
              <w:top w:val="nil"/>
              <w:left w:val="nil"/>
              <w:bottom w:val="single" w:sz="4" w:space="0" w:color="auto"/>
              <w:right w:val="nil"/>
            </w:tcBorders>
            <w:shd w:val="clear" w:color="auto" w:fill="auto"/>
            <w:noWrap/>
            <w:vAlign w:val="center"/>
            <w:hideMark/>
          </w:tcPr>
          <w:p w14:paraId="25B5EA03" w14:textId="38E90EEA"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 </w:t>
            </w:r>
          </w:p>
        </w:tc>
        <w:tc>
          <w:tcPr>
            <w:tcW w:w="2126" w:type="dxa"/>
            <w:tcBorders>
              <w:top w:val="nil"/>
              <w:left w:val="nil"/>
              <w:bottom w:val="single" w:sz="4" w:space="0" w:color="auto"/>
              <w:right w:val="nil"/>
            </w:tcBorders>
            <w:shd w:val="clear" w:color="auto" w:fill="auto"/>
            <w:noWrap/>
            <w:vAlign w:val="center"/>
            <w:hideMark/>
          </w:tcPr>
          <w:p w14:paraId="4EDF30A8" w14:textId="44A4048B"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 </w:t>
            </w:r>
          </w:p>
        </w:tc>
        <w:tc>
          <w:tcPr>
            <w:tcW w:w="2977" w:type="dxa"/>
            <w:tcBorders>
              <w:top w:val="nil"/>
              <w:left w:val="nil"/>
              <w:bottom w:val="single" w:sz="4" w:space="0" w:color="auto"/>
              <w:right w:val="single" w:sz="4" w:space="0" w:color="auto"/>
            </w:tcBorders>
            <w:shd w:val="clear" w:color="auto" w:fill="auto"/>
            <w:noWrap/>
            <w:vAlign w:val="center"/>
            <w:hideMark/>
          </w:tcPr>
          <w:p w14:paraId="635A8661" w14:textId="6F383FA7"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69888</w:t>
            </w:r>
          </w:p>
        </w:tc>
      </w:tr>
      <w:tr w:rsidR="00D2715E" w:rsidRPr="005D674A" w14:paraId="433791C8" w14:textId="77777777" w:rsidTr="00DF4398">
        <w:trPr>
          <w:trHeight w:val="288"/>
        </w:trPr>
        <w:tc>
          <w:tcPr>
            <w:tcW w:w="19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EF2454" w14:textId="5C8F4390" w:rsidR="00D2715E" w:rsidRPr="005D674A" w:rsidRDefault="00D2715E"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After innovation</w:t>
            </w:r>
          </w:p>
        </w:tc>
        <w:tc>
          <w:tcPr>
            <w:tcW w:w="1092" w:type="dxa"/>
            <w:tcBorders>
              <w:top w:val="nil"/>
              <w:left w:val="nil"/>
              <w:bottom w:val="single" w:sz="4" w:space="0" w:color="auto"/>
              <w:right w:val="single" w:sz="4" w:space="0" w:color="auto"/>
            </w:tcBorders>
            <w:shd w:val="clear" w:color="auto" w:fill="auto"/>
            <w:noWrap/>
            <w:vAlign w:val="center"/>
            <w:hideMark/>
          </w:tcPr>
          <w:p w14:paraId="0C519FEF" w14:textId="607496DD" w:rsidR="00D2715E" w:rsidRPr="005D674A" w:rsidRDefault="00D2715E"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Working</w:t>
            </w:r>
          </w:p>
        </w:tc>
        <w:tc>
          <w:tcPr>
            <w:tcW w:w="1101" w:type="dxa"/>
            <w:tcBorders>
              <w:top w:val="nil"/>
              <w:left w:val="nil"/>
              <w:bottom w:val="single" w:sz="4" w:space="0" w:color="auto"/>
              <w:right w:val="single" w:sz="4" w:space="0" w:color="auto"/>
            </w:tcBorders>
            <w:shd w:val="clear" w:color="auto" w:fill="auto"/>
            <w:noWrap/>
            <w:vAlign w:val="center"/>
            <w:hideMark/>
          </w:tcPr>
          <w:p w14:paraId="32713924" w14:textId="64B3279F"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4333</w:t>
            </w:r>
          </w:p>
        </w:tc>
        <w:tc>
          <w:tcPr>
            <w:tcW w:w="2126" w:type="dxa"/>
            <w:tcBorders>
              <w:top w:val="nil"/>
              <w:left w:val="nil"/>
              <w:bottom w:val="single" w:sz="4" w:space="0" w:color="auto"/>
              <w:right w:val="single" w:sz="4" w:space="0" w:color="auto"/>
            </w:tcBorders>
            <w:shd w:val="clear" w:color="auto" w:fill="auto"/>
            <w:noWrap/>
            <w:vAlign w:val="center"/>
            <w:hideMark/>
          </w:tcPr>
          <w:p w14:paraId="3CA9DF16" w14:textId="586DE889"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8</w:t>
            </w:r>
          </w:p>
        </w:tc>
        <w:tc>
          <w:tcPr>
            <w:tcW w:w="2977" w:type="dxa"/>
            <w:tcBorders>
              <w:top w:val="nil"/>
              <w:left w:val="nil"/>
              <w:bottom w:val="single" w:sz="4" w:space="0" w:color="auto"/>
              <w:right w:val="single" w:sz="4" w:space="0" w:color="auto"/>
            </w:tcBorders>
            <w:shd w:val="clear" w:color="auto" w:fill="auto"/>
            <w:noWrap/>
            <w:vAlign w:val="center"/>
            <w:hideMark/>
          </w:tcPr>
          <w:p w14:paraId="5BE033FF" w14:textId="17FDD7A9"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34664</w:t>
            </w:r>
          </w:p>
        </w:tc>
      </w:tr>
      <w:tr w:rsidR="00D2715E" w:rsidRPr="005D674A" w14:paraId="478CE76C" w14:textId="77777777" w:rsidTr="00DF4398">
        <w:trPr>
          <w:trHeight w:val="288"/>
        </w:trPr>
        <w:tc>
          <w:tcPr>
            <w:tcW w:w="1918" w:type="dxa"/>
            <w:vMerge/>
            <w:tcBorders>
              <w:top w:val="nil"/>
              <w:left w:val="single" w:sz="4" w:space="0" w:color="auto"/>
              <w:bottom w:val="single" w:sz="4" w:space="0" w:color="000000"/>
              <w:right w:val="single" w:sz="4" w:space="0" w:color="auto"/>
            </w:tcBorders>
            <w:vAlign w:val="center"/>
            <w:hideMark/>
          </w:tcPr>
          <w:p w14:paraId="45E07ED2" w14:textId="77777777" w:rsidR="00D2715E" w:rsidRPr="005D674A" w:rsidRDefault="00D2715E" w:rsidP="00320698">
            <w:pPr>
              <w:spacing w:after="0" w:line="240" w:lineRule="auto"/>
              <w:rPr>
                <w:rFonts w:ascii="Times New Roman" w:eastAsia="Times New Roman" w:hAnsi="Times New Roman" w:cs="Times New Roman"/>
                <w:color w:val="000000"/>
                <w:lang w:val="en-GB" w:eastAsia="cs-CZ"/>
              </w:rPr>
            </w:pPr>
          </w:p>
        </w:tc>
        <w:tc>
          <w:tcPr>
            <w:tcW w:w="1092" w:type="dxa"/>
            <w:tcBorders>
              <w:top w:val="nil"/>
              <w:left w:val="nil"/>
              <w:bottom w:val="single" w:sz="4" w:space="0" w:color="auto"/>
              <w:right w:val="single" w:sz="4" w:space="0" w:color="auto"/>
            </w:tcBorders>
            <w:shd w:val="clear" w:color="auto" w:fill="auto"/>
            <w:noWrap/>
            <w:vAlign w:val="center"/>
            <w:hideMark/>
          </w:tcPr>
          <w:p w14:paraId="506E1DF9" w14:textId="47C52D53" w:rsidR="00D2715E" w:rsidRPr="005D674A" w:rsidRDefault="00D2715E"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Standby</w:t>
            </w:r>
          </w:p>
        </w:tc>
        <w:tc>
          <w:tcPr>
            <w:tcW w:w="1101" w:type="dxa"/>
            <w:tcBorders>
              <w:top w:val="nil"/>
              <w:left w:val="nil"/>
              <w:bottom w:val="single" w:sz="4" w:space="0" w:color="auto"/>
              <w:right w:val="single" w:sz="4" w:space="0" w:color="auto"/>
            </w:tcBorders>
            <w:shd w:val="clear" w:color="auto" w:fill="auto"/>
            <w:noWrap/>
            <w:vAlign w:val="center"/>
            <w:hideMark/>
          </w:tcPr>
          <w:p w14:paraId="2B80B193" w14:textId="3413A0E4"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2387</w:t>
            </w:r>
          </w:p>
        </w:tc>
        <w:tc>
          <w:tcPr>
            <w:tcW w:w="2126" w:type="dxa"/>
            <w:tcBorders>
              <w:top w:val="nil"/>
              <w:left w:val="nil"/>
              <w:bottom w:val="single" w:sz="4" w:space="0" w:color="auto"/>
              <w:right w:val="single" w:sz="4" w:space="0" w:color="auto"/>
            </w:tcBorders>
            <w:shd w:val="clear" w:color="auto" w:fill="auto"/>
            <w:noWrap/>
            <w:vAlign w:val="center"/>
            <w:hideMark/>
          </w:tcPr>
          <w:p w14:paraId="03291F42" w14:textId="367E043E"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0</w:t>
            </w:r>
          </w:p>
        </w:tc>
        <w:tc>
          <w:tcPr>
            <w:tcW w:w="2977" w:type="dxa"/>
            <w:tcBorders>
              <w:top w:val="nil"/>
              <w:left w:val="nil"/>
              <w:bottom w:val="single" w:sz="4" w:space="0" w:color="auto"/>
              <w:right w:val="single" w:sz="4" w:space="0" w:color="auto"/>
            </w:tcBorders>
            <w:shd w:val="clear" w:color="auto" w:fill="auto"/>
            <w:noWrap/>
            <w:vAlign w:val="center"/>
            <w:hideMark/>
          </w:tcPr>
          <w:p w14:paraId="5BA0EC0F" w14:textId="07AE0D1E"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0</w:t>
            </w:r>
          </w:p>
        </w:tc>
      </w:tr>
      <w:tr w:rsidR="00D2715E" w:rsidRPr="005D674A" w14:paraId="0991DE22" w14:textId="77777777" w:rsidTr="00DF4398">
        <w:trPr>
          <w:trHeight w:val="288"/>
        </w:trPr>
        <w:tc>
          <w:tcPr>
            <w:tcW w:w="1918" w:type="dxa"/>
            <w:vMerge/>
            <w:tcBorders>
              <w:top w:val="nil"/>
              <w:left w:val="single" w:sz="4" w:space="0" w:color="auto"/>
              <w:bottom w:val="single" w:sz="4" w:space="0" w:color="000000"/>
              <w:right w:val="single" w:sz="4" w:space="0" w:color="auto"/>
            </w:tcBorders>
            <w:vAlign w:val="center"/>
            <w:hideMark/>
          </w:tcPr>
          <w:p w14:paraId="03970144" w14:textId="77777777" w:rsidR="00D2715E" w:rsidRPr="005D674A" w:rsidRDefault="00D2715E" w:rsidP="00320698">
            <w:pPr>
              <w:spacing w:after="0" w:line="240" w:lineRule="auto"/>
              <w:rPr>
                <w:rFonts w:ascii="Times New Roman" w:eastAsia="Times New Roman" w:hAnsi="Times New Roman" w:cs="Times New Roman"/>
                <w:color w:val="000000"/>
                <w:lang w:val="en-GB" w:eastAsia="cs-CZ"/>
              </w:rPr>
            </w:pPr>
          </w:p>
        </w:tc>
        <w:tc>
          <w:tcPr>
            <w:tcW w:w="1092" w:type="dxa"/>
            <w:tcBorders>
              <w:top w:val="nil"/>
              <w:left w:val="nil"/>
              <w:bottom w:val="single" w:sz="4" w:space="0" w:color="auto"/>
              <w:right w:val="nil"/>
            </w:tcBorders>
            <w:shd w:val="clear" w:color="auto" w:fill="auto"/>
            <w:noWrap/>
            <w:vAlign w:val="center"/>
            <w:hideMark/>
          </w:tcPr>
          <w:p w14:paraId="531837D0" w14:textId="39D93E99" w:rsidR="00D2715E" w:rsidRPr="005D674A" w:rsidRDefault="00D2715E"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Total</w:t>
            </w:r>
          </w:p>
        </w:tc>
        <w:tc>
          <w:tcPr>
            <w:tcW w:w="1101" w:type="dxa"/>
            <w:tcBorders>
              <w:top w:val="nil"/>
              <w:left w:val="nil"/>
              <w:bottom w:val="single" w:sz="4" w:space="0" w:color="auto"/>
              <w:right w:val="nil"/>
            </w:tcBorders>
            <w:shd w:val="clear" w:color="auto" w:fill="auto"/>
            <w:noWrap/>
            <w:vAlign w:val="center"/>
            <w:hideMark/>
          </w:tcPr>
          <w:p w14:paraId="6322038C" w14:textId="549C9553"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 </w:t>
            </w:r>
          </w:p>
        </w:tc>
        <w:tc>
          <w:tcPr>
            <w:tcW w:w="2126" w:type="dxa"/>
            <w:tcBorders>
              <w:top w:val="nil"/>
              <w:left w:val="nil"/>
              <w:bottom w:val="single" w:sz="4" w:space="0" w:color="auto"/>
              <w:right w:val="nil"/>
            </w:tcBorders>
            <w:shd w:val="clear" w:color="auto" w:fill="auto"/>
            <w:noWrap/>
            <w:vAlign w:val="center"/>
            <w:hideMark/>
          </w:tcPr>
          <w:p w14:paraId="2AEEFBA9" w14:textId="66CBB3B9"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 </w:t>
            </w:r>
          </w:p>
        </w:tc>
        <w:tc>
          <w:tcPr>
            <w:tcW w:w="2977" w:type="dxa"/>
            <w:tcBorders>
              <w:top w:val="nil"/>
              <w:left w:val="nil"/>
              <w:bottom w:val="single" w:sz="4" w:space="0" w:color="auto"/>
              <w:right w:val="single" w:sz="4" w:space="0" w:color="auto"/>
            </w:tcBorders>
            <w:shd w:val="clear" w:color="auto" w:fill="auto"/>
            <w:noWrap/>
            <w:vAlign w:val="center"/>
            <w:hideMark/>
          </w:tcPr>
          <w:p w14:paraId="2D394827" w14:textId="253E89D3"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34664</w:t>
            </w:r>
          </w:p>
        </w:tc>
      </w:tr>
      <w:tr w:rsidR="00D2715E" w:rsidRPr="005D674A" w14:paraId="68B7FAC0" w14:textId="77777777" w:rsidTr="00DF4398">
        <w:trPr>
          <w:trHeight w:val="282"/>
        </w:trPr>
        <w:tc>
          <w:tcPr>
            <w:tcW w:w="1918" w:type="dxa"/>
            <w:tcBorders>
              <w:top w:val="nil"/>
              <w:left w:val="single" w:sz="4" w:space="0" w:color="auto"/>
              <w:bottom w:val="single" w:sz="4" w:space="0" w:color="auto"/>
              <w:right w:val="nil"/>
            </w:tcBorders>
            <w:shd w:val="clear" w:color="auto" w:fill="auto"/>
            <w:noWrap/>
            <w:vAlign w:val="center"/>
            <w:hideMark/>
          </w:tcPr>
          <w:p w14:paraId="3C036949" w14:textId="005700CB" w:rsidR="00D2715E" w:rsidRPr="005D674A" w:rsidRDefault="00D2715E" w:rsidP="00DF43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Total savings</w:t>
            </w:r>
          </w:p>
        </w:tc>
        <w:tc>
          <w:tcPr>
            <w:tcW w:w="1092" w:type="dxa"/>
            <w:tcBorders>
              <w:top w:val="nil"/>
              <w:left w:val="nil"/>
              <w:bottom w:val="single" w:sz="4" w:space="0" w:color="auto"/>
              <w:right w:val="nil"/>
            </w:tcBorders>
            <w:shd w:val="clear" w:color="auto" w:fill="auto"/>
            <w:noWrap/>
            <w:vAlign w:val="center"/>
            <w:hideMark/>
          </w:tcPr>
          <w:p w14:paraId="69EAF26E" w14:textId="335EA792"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 </w:t>
            </w:r>
          </w:p>
        </w:tc>
        <w:tc>
          <w:tcPr>
            <w:tcW w:w="1101" w:type="dxa"/>
            <w:tcBorders>
              <w:top w:val="nil"/>
              <w:left w:val="nil"/>
              <w:bottom w:val="single" w:sz="4" w:space="0" w:color="auto"/>
              <w:right w:val="nil"/>
            </w:tcBorders>
            <w:shd w:val="clear" w:color="auto" w:fill="auto"/>
            <w:noWrap/>
            <w:vAlign w:val="center"/>
            <w:hideMark/>
          </w:tcPr>
          <w:p w14:paraId="756348CA" w14:textId="6991ED9F"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 </w:t>
            </w:r>
          </w:p>
        </w:tc>
        <w:tc>
          <w:tcPr>
            <w:tcW w:w="2126" w:type="dxa"/>
            <w:tcBorders>
              <w:top w:val="nil"/>
              <w:left w:val="nil"/>
              <w:bottom w:val="single" w:sz="4" w:space="0" w:color="auto"/>
              <w:right w:val="nil"/>
            </w:tcBorders>
            <w:shd w:val="clear" w:color="auto" w:fill="auto"/>
            <w:noWrap/>
            <w:vAlign w:val="center"/>
            <w:hideMark/>
          </w:tcPr>
          <w:p w14:paraId="7CEC5D9F" w14:textId="5EB8F0B3"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 </w:t>
            </w:r>
          </w:p>
        </w:tc>
        <w:tc>
          <w:tcPr>
            <w:tcW w:w="2977" w:type="dxa"/>
            <w:tcBorders>
              <w:top w:val="nil"/>
              <w:left w:val="nil"/>
              <w:bottom w:val="single" w:sz="4" w:space="0" w:color="auto"/>
              <w:right w:val="single" w:sz="4" w:space="0" w:color="auto"/>
            </w:tcBorders>
            <w:shd w:val="clear" w:color="auto" w:fill="auto"/>
            <w:noWrap/>
            <w:vAlign w:val="center"/>
            <w:hideMark/>
          </w:tcPr>
          <w:p w14:paraId="12D0A0DD" w14:textId="546D035B" w:rsidR="00D2715E" w:rsidRPr="005D674A" w:rsidRDefault="00D2715E"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35224</w:t>
            </w:r>
          </w:p>
        </w:tc>
      </w:tr>
    </w:tbl>
    <w:p w14:paraId="7D27D5BB" w14:textId="77777777" w:rsidR="00C17EDF" w:rsidRPr="005D674A" w:rsidRDefault="00C17EDF" w:rsidP="00320698">
      <w:pPr>
        <w:spacing w:after="0" w:line="240" w:lineRule="auto"/>
        <w:ind w:firstLine="284"/>
        <w:jc w:val="both"/>
        <w:rPr>
          <w:rFonts w:ascii="Times New Roman" w:eastAsia="Times New Roman" w:hAnsi="Times New Roman" w:cs="Times New Roman"/>
          <w:lang w:val="en-GB" w:eastAsia="pl-PL" w:bidi="en-US"/>
        </w:rPr>
      </w:pPr>
    </w:p>
    <w:p w14:paraId="7422127B" w14:textId="522EE9EA" w:rsidR="00224B6F" w:rsidRDefault="00344D05" w:rsidP="00320698">
      <w:pPr>
        <w:spacing w:after="0" w:line="240" w:lineRule="auto"/>
        <w:ind w:firstLine="284"/>
        <w:jc w:val="both"/>
        <w:rPr>
          <w:rFonts w:ascii="Times New Roman" w:hAnsi="Times New Roman" w:cs="Times New Roman"/>
          <w:lang w:val="en-GB"/>
        </w:rPr>
      </w:pPr>
      <w:r w:rsidRPr="005D674A">
        <w:rPr>
          <w:rFonts w:ascii="Times New Roman" w:hAnsi="Times New Roman" w:cs="Times New Roman"/>
          <w:lang w:val="en-GB"/>
        </w:rPr>
        <w:t>The third solution at the casting workplace concern</w:t>
      </w:r>
      <w:r w:rsidR="004C0310">
        <w:rPr>
          <w:rFonts w:ascii="Times New Roman" w:hAnsi="Times New Roman" w:cs="Times New Roman"/>
          <w:lang w:val="en-GB"/>
        </w:rPr>
        <w:t>s</w:t>
      </w:r>
      <w:r w:rsidRPr="005D674A">
        <w:rPr>
          <w:rFonts w:ascii="Times New Roman" w:hAnsi="Times New Roman" w:cs="Times New Roman"/>
          <w:lang w:val="en-GB"/>
        </w:rPr>
        <w:t xml:space="preserve"> the cutting press. After removing the cast from the</w:t>
      </w:r>
      <w:r w:rsidR="000E7054">
        <w:rPr>
          <w:rFonts w:ascii="Times New Roman" w:hAnsi="Times New Roman" w:cs="Times New Roman"/>
          <w:lang w:val="en-GB"/>
        </w:rPr>
        <w:t> </w:t>
      </w:r>
      <w:r w:rsidRPr="005D674A">
        <w:rPr>
          <w:rFonts w:ascii="Times New Roman" w:hAnsi="Times New Roman" w:cs="Times New Roman"/>
          <w:lang w:val="en-GB"/>
        </w:rPr>
        <w:t xml:space="preserve">casting mould, the cast still contains the sprue system and castings, which must first be removed on the cutting press. </w:t>
      </w:r>
      <w:r w:rsidR="004C0310">
        <w:rPr>
          <w:rFonts w:ascii="Times New Roman" w:hAnsi="Times New Roman" w:cs="Times New Roman"/>
          <w:lang w:val="en-GB"/>
        </w:rPr>
        <w:t>Again, the machine's function and</w:t>
      </w:r>
      <w:r w:rsidRPr="005D674A">
        <w:rPr>
          <w:rFonts w:ascii="Times New Roman" w:hAnsi="Times New Roman" w:cs="Times New Roman"/>
          <w:lang w:val="en-GB"/>
        </w:rPr>
        <w:t xml:space="preserve"> power consumption in the different working cycles have been optimised. </w:t>
      </w:r>
      <w:r w:rsidR="004C0310">
        <w:rPr>
          <w:rFonts w:ascii="Times New Roman" w:hAnsi="Times New Roman" w:cs="Times New Roman"/>
          <w:lang w:val="en-GB"/>
        </w:rPr>
        <w:t>A new control system was installed to reduce consumption both in operating and standby modes</w:t>
      </w:r>
      <w:r w:rsidRPr="005D674A">
        <w:rPr>
          <w:rFonts w:ascii="Times New Roman" w:hAnsi="Times New Roman" w:cs="Times New Roman"/>
          <w:lang w:val="en-GB"/>
        </w:rPr>
        <w:t>. Fig.</w:t>
      </w:r>
      <w:r w:rsidR="000E7054">
        <w:rPr>
          <w:rFonts w:ascii="Times New Roman" w:hAnsi="Times New Roman" w:cs="Times New Roman"/>
          <w:lang w:val="en-GB"/>
        </w:rPr>
        <w:t> </w:t>
      </w:r>
      <w:r w:rsidRPr="005D674A">
        <w:rPr>
          <w:rFonts w:ascii="Times New Roman" w:hAnsi="Times New Roman" w:cs="Times New Roman"/>
          <w:lang w:val="en-GB"/>
        </w:rPr>
        <w:t xml:space="preserve">7 shows a graphical representation of the </w:t>
      </w:r>
      <w:r w:rsidR="004C0310">
        <w:rPr>
          <w:rFonts w:ascii="Times New Roman" w:hAnsi="Times New Roman" w:cs="Times New Roman"/>
          <w:lang w:val="en-GB"/>
        </w:rPr>
        <w:t>cutting press's original and new control system</w:t>
      </w:r>
      <w:r w:rsidRPr="005D674A">
        <w:rPr>
          <w:rFonts w:ascii="Times New Roman" w:hAnsi="Times New Roman" w:cs="Times New Roman"/>
          <w:lang w:val="en-GB"/>
        </w:rPr>
        <w:t>s. The quantification of the amount of savings after upgrading the workstation of the cutting press is shown in Table 4</w:t>
      </w:r>
      <w:r w:rsidR="00E34B9C" w:rsidRPr="005D674A">
        <w:rPr>
          <w:rFonts w:ascii="Times New Roman" w:hAnsi="Times New Roman" w:cs="Times New Roman"/>
          <w:lang w:val="en-GB"/>
        </w:rPr>
        <w:t>.</w:t>
      </w:r>
    </w:p>
    <w:p w14:paraId="334C258B" w14:textId="77777777" w:rsidR="00F56293" w:rsidRPr="005D674A" w:rsidRDefault="00F56293" w:rsidP="00320698">
      <w:pPr>
        <w:spacing w:after="0" w:line="240" w:lineRule="auto"/>
        <w:ind w:firstLine="284"/>
        <w:jc w:val="both"/>
        <w:rPr>
          <w:rFonts w:ascii="Times New Roman" w:hAnsi="Times New Roman" w:cs="Times New Roman"/>
          <w:lang w:val="en-GB"/>
        </w:rPr>
      </w:pPr>
    </w:p>
    <w:p w14:paraId="5502DA00" w14:textId="435C04EC" w:rsidR="008250D3" w:rsidRPr="005D674A" w:rsidRDefault="001F0470" w:rsidP="00320698">
      <w:pPr>
        <w:spacing w:after="0" w:line="240" w:lineRule="auto"/>
        <w:jc w:val="center"/>
        <w:rPr>
          <w:rFonts w:ascii="Times New Roman" w:hAnsi="Times New Roman" w:cs="Times New Roman"/>
          <w:lang w:val="en-GB"/>
        </w:rPr>
      </w:pPr>
      <w:r w:rsidRPr="005D674A">
        <w:rPr>
          <w:noProof/>
          <w:lang w:val="en-GB" w:eastAsia="pl-PL"/>
        </w:rPr>
        <w:drawing>
          <wp:inline distT="0" distB="0" distL="0" distR="0" wp14:anchorId="3C35ACD9" wp14:editId="5D3E29EA">
            <wp:extent cx="6144784" cy="2095877"/>
            <wp:effectExtent l="0" t="0" r="8890" b="0"/>
            <wp:docPr id="235778598" name="Obrázek 15"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78598" name="Obrázek 15" descr="Obsah obrázku text, snímek obrazovky, číslo, Písmo&#10;&#10;Popis byl vytvořen automaticky"/>
                    <pic:cNvPicPr/>
                  </pic:nvPicPr>
                  <pic:blipFill rotWithShape="1">
                    <a:blip r:embed="rId17"/>
                    <a:srcRect b="2147"/>
                    <a:stretch/>
                  </pic:blipFill>
                  <pic:spPr bwMode="auto">
                    <a:xfrm>
                      <a:off x="0" y="0"/>
                      <a:ext cx="6145200" cy="2096019"/>
                    </a:xfrm>
                    <a:prstGeom prst="rect">
                      <a:avLst/>
                    </a:prstGeom>
                    <a:ln>
                      <a:noFill/>
                    </a:ln>
                    <a:extLst>
                      <a:ext uri="{53640926-AAD7-44D8-BBD7-CCE9431645EC}">
                        <a14:shadowObscured xmlns:a14="http://schemas.microsoft.com/office/drawing/2010/main"/>
                      </a:ext>
                    </a:extLst>
                  </pic:spPr>
                </pic:pic>
              </a:graphicData>
            </a:graphic>
          </wp:inline>
        </w:drawing>
      </w:r>
    </w:p>
    <w:p w14:paraId="47F88962" w14:textId="62BE2E10" w:rsidR="001F0470" w:rsidRPr="005D674A" w:rsidRDefault="001F0470" w:rsidP="00320698">
      <w:pPr>
        <w:pStyle w:val="Rrys"/>
        <w:suppressAutoHyphens w:val="0"/>
        <w:rPr>
          <w:lang w:val="en-GB" w:eastAsia="pl-PL" w:bidi="en-US"/>
        </w:rPr>
      </w:pPr>
      <w:r w:rsidRPr="005D674A">
        <w:rPr>
          <w:b/>
          <w:bCs/>
          <w:lang w:val="en-GB" w:eastAsia="pl-PL" w:bidi="en-US"/>
        </w:rPr>
        <w:t xml:space="preserve">Fig. </w:t>
      </w:r>
      <w:r w:rsidR="0005049B" w:rsidRPr="005D674A">
        <w:rPr>
          <w:b/>
          <w:bCs/>
          <w:lang w:val="en-GB" w:eastAsia="pl-PL" w:bidi="en-US"/>
        </w:rPr>
        <w:t>7</w:t>
      </w:r>
      <w:r w:rsidRPr="005D674A">
        <w:rPr>
          <w:b/>
          <w:bCs/>
          <w:lang w:val="en-GB" w:eastAsia="pl-PL" w:bidi="en-US"/>
        </w:rPr>
        <w:t>.</w:t>
      </w:r>
      <w:r w:rsidRPr="005D674A">
        <w:rPr>
          <w:lang w:val="en-GB" w:eastAsia="pl-PL" w:bidi="en-US"/>
        </w:rPr>
        <w:t xml:space="preserve"> </w:t>
      </w:r>
      <w:r w:rsidR="00AB23CB" w:rsidRPr="005D674A">
        <w:rPr>
          <w:lang w:val="en-GB" w:eastAsia="pl-PL" w:bidi="en-US"/>
        </w:rPr>
        <w:t>Graphical representation of the innovation concerning savings of the cutting press, before (red), after application of the innovation (green)</w:t>
      </w:r>
    </w:p>
    <w:p w14:paraId="14AF8C94" w14:textId="77777777" w:rsidR="002B32BF" w:rsidRPr="005D674A" w:rsidRDefault="002B32BF" w:rsidP="00320698">
      <w:pPr>
        <w:pStyle w:val="Rrys"/>
        <w:suppressAutoHyphens w:val="0"/>
        <w:spacing w:before="0"/>
        <w:jc w:val="both"/>
        <w:rPr>
          <w:sz w:val="22"/>
          <w:szCs w:val="32"/>
          <w:lang w:val="en-GB" w:eastAsia="pl-PL" w:bidi="en-US"/>
        </w:rPr>
      </w:pPr>
    </w:p>
    <w:p w14:paraId="15AD36DA" w14:textId="7CACEBBF" w:rsidR="00F3344F" w:rsidRPr="005D674A" w:rsidRDefault="00F3344F" w:rsidP="00320698">
      <w:pPr>
        <w:pStyle w:val="Rtab"/>
        <w:suppressAutoHyphens w:val="0"/>
        <w:rPr>
          <w:lang w:val="en-GB" w:eastAsia="pl-PL" w:bidi="en-US"/>
        </w:rPr>
      </w:pPr>
      <w:r w:rsidRPr="005D674A">
        <w:rPr>
          <w:b/>
          <w:bCs/>
          <w:lang w:val="en-GB" w:eastAsia="pl-PL" w:bidi="en-US"/>
        </w:rPr>
        <w:t xml:space="preserve">Table </w:t>
      </w:r>
      <w:r w:rsidR="007B6BEC" w:rsidRPr="005D674A">
        <w:rPr>
          <w:b/>
          <w:bCs/>
          <w:lang w:val="en-GB" w:eastAsia="pl-PL" w:bidi="en-US"/>
        </w:rPr>
        <w:t>4</w:t>
      </w:r>
      <w:r w:rsidRPr="005D674A">
        <w:rPr>
          <w:b/>
          <w:bCs/>
          <w:lang w:val="en-GB" w:eastAsia="pl-PL" w:bidi="en-US"/>
        </w:rPr>
        <w:t>.</w:t>
      </w:r>
      <w:r w:rsidRPr="005D674A">
        <w:rPr>
          <w:lang w:val="en-GB" w:eastAsia="pl-PL" w:bidi="en-US"/>
        </w:rPr>
        <w:t xml:space="preserve"> </w:t>
      </w:r>
      <w:r w:rsidR="00715A1E" w:rsidRPr="005D674A">
        <w:rPr>
          <w:lang w:val="en-GB" w:eastAsia="pl-PL" w:bidi="en-US"/>
        </w:rPr>
        <w:t>Annual overview of electricity savings before and after the application of the innovative cutting press control</w:t>
      </w:r>
    </w:p>
    <w:tbl>
      <w:tblPr>
        <w:tblW w:w="9214" w:type="dxa"/>
        <w:tblCellMar>
          <w:left w:w="70" w:type="dxa"/>
          <w:right w:w="70" w:type="dxa"/>
        </w:tblCellMar>
        <w:tblLook w:val="04A0" w:firstRow="1" w:lastRow="0" w:firstColumn="1" w:lastColumn="0" w:noHBand="0" w:noVBand="1"/>
      </w:tblPr>
      <w:tblGrid>
        <w:gridCol w:w="1918"/>
        <w:gridCol w:w="1092"/>
        <w:gridCol w:w="1120"/>
        <w:gridCol w:w="2099"/>
        <w:gridCol w:w="2985"/>
      </w:tblGrid>
      <w:tr w:rsidR="00951EA4" w:rsidRPr="005D674A" w14:paraId="7BBCAD46" w14:textId="77777777" w:rsidTr="00BD24CC">
        <w:trPr>
          <w:trHeight w:val="288"/>
        </w:trPr>
        <w:tc>
          <w:tcPr>
            <w:tcW w:w="1918" w:type="dxa"/>
            <w:tcBorders>
              <w:top w:val="nil"/>
              <w:left w:val="nil"/>
              <w:bottom w:val="single" w:sz="4" w:space="0" w:color="auto"/>
              <w:right w:val="single" w:sz="4" w:space="0" w:color="auto"/>
            </w:tcBorders>
            <w:shd w:val="clear" w:color="auto" w:fill="auto"/>
            <w:noWrap/>
            <w:vAlign w:val="bottom"/>
            <w:hideMark/>
          </w:tcPr>
          <w:p w14:paraId="597FD8A4" w14:textId="77777777" w:rsidR="00951EA4" w:rsidRPr="005D674A" w:rsidRDefault="00951EA4" w:rsidP="00320698">
            <w:pPr>
              <w:spacing w:after="0" w:line="240" w:lineRule="auto"/>
              <w:rPr>
                <w:rFonts w:ascii="Calibri" w:eastAsia="Times New Roman" w:hAnsi="Calibri" w:cs="Calibri"/>
                <w:color w:val="000000"/>
                <w:lang w:val="en-GB" w:eastAsia="cs-CZ"/>
              </w:rPr>
            </w:pPr>
            <w:r w:rsidRPr="005D674A">
              <w:rPr>
                <w:rFonts w:ascii="Calibri" w:eastAsia="Times New Roman" w:hAnsi="Calibri" w:cs="Calibri"/>
                <w:color w:val="000000"/>
                <w:lang w:val="en-GB" w:eastAsia="cs-CZ"/>
              </w:rPr>
              <w:t> </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18A6FB99" w14:textId="68650060" w:rsidR="00951EA4" w:rsidRPr="005D674A" w:rsidRDefault="00951EA4"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Mode</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90EE543" w14:textId="07EE8266" w:rsidR="00951EA4" w:rsidRPr="005D674A" w:rsidRDefault="00951EA4"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hrs/year</w:t>
            </w:r>
          </w:p>
        </w:tc>
        <w:tc>
          <w:tcPr>
            <w:tcW w:w="2099" w:type="dxa"/>
            <w:tcBorders>
              <w:top w:val="single" w:sz="4" w:space="0" w:color="auto"/>
              <w:left w:val="nil"/>
              <w:bottom w:val="single" w:sz="4" w:space="0" w:color="auto"/>
              <w:right w:val="single" w:sz="4" w:space="0" w:color="auto"/>
            </w:tcBorders>
            <w:shd w:val="clear" w:color="auto" w:fill="auto"/>
            <w:noWrap/>
            <w:vAlign w:val="center"/>
            <w:hideMark/>
          </w:tcPr>
          <w:p w14:paraId="2B7E1C86" w14:textId="67512F57" w:rsidR="00951EA4" w:rsidRPr="005D674A" w:rsidRDefault="00951EA4"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Consumption kW/hr</w:t>
            </w:r>
          </w:p>
        </w:tc>
        <w:tc>
          <w:tcPr>
            <w:tcW w:w="2985" w:type="dxa"/>
            <w:tcBorders>
              <w:top w:val="single" w:sz="4" w:space="0" w:color="auto"/>
              <w:left w:val="nil"/>
              <w:bottom w:val="single" w:sz="4" w:space="0" w:color="auto"/>
              <w:right w:val="single" w:sz="4" w:space="0" w:color="auto"/>
            </w:tcBorders>
            <w:shd w:val="clear" w:color="auto" w:fill="auto"/>
            <w:noWrap/>
            <w:vAlign w:val="center"/>
            <w:hideMark/>
          </w:tcPr>
          <w:p w14:paraId="20190AB6" w14:textId="6B603CCF" w:rsidR="00951EA4" w:rsidRPr="005D674A" w:rsidRDefault="00951EA4"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Energy consumption kWh/year</w:t>
            </w:r>
          </w:p>
        </w:tc>
      </w:tr>
      <w:tr w:rsidR="003A36AF" w:rsidRPr="005D674A" w14:paraId="56917823" w14:textId="77777777" w:rsidTr="00BD24CC">
        <w:trPr>
          <w:trHeight w:val="288"/>
        </w:trPr>
        <w:tc>
          <w:tcPr>
            <w:tcW w:w="19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50495F" w14:textId="3CC3943B" w:rsidR="003A36AF" w:rsidRPr="005D674A" w:rsidRDefault="003A36AF"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Before innovation</w:t>
            </w:r>
          </w:p>
        </w:tc>
        <w:tc>
          <w:tcPr>
            <w:tcW w:w="1092" w:type="dxa"/>
            <w:tcBorders>
              <w:top w:val="nil"/>
              <w:left w:val="nil"/>
              <w:bottom w:val="single" w:sz="4" w:space="0" w:color="auto"/>
              <w:right w:val="single" w:sz="4" w:space="0" w:color="auto"/>
            </w:tcBorders>
            <w:shd w:val="clear" w:color="auto" w:fill="auto"/>
            <w:noWrap/>
            <w:vAlign w:val="center"/>
            <w:hideMark/>
          </w:tcPr>
          <w:p w14:paraId="731B8D90" w14:textId="535693DC" w:rsidR="003A36AF" w:rsidRPr="005D674A" w:rsidRDefault="003A36AF"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 xml:space="preserve">Working </w:t>
            </w:r>
          </w:p>
        </w:tc>
        <w:tc>
          <w:tcPr>
            <w:tcW w:w="1120" w:type="dxa"/>
            <w:tcBorders>
              <w:top w:val="nil"/>
              <w:left w:val="nil"/>
              <w:bottom w:val="single" w:sz="4" w:space="0" w:color="auto"/>
              <w:right w:val="single" w:sz="4" w:space="0" w:color="auto"/>
            </w:tcBorders>
            <w:shd w:val="clear" w:color="auto" w:fill="auto"/>
            <w:noWrap/>
            <w:vAlign w:val="center"/>
            <w:hideMark/>
          </w:tcPr>
          <w:p w14:paraId="0312B52B" w14:textId="00CBF873"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4333</w:t>
            </w:r>
          </w:p>
        </w:tc>
        <w:tc>
          <w:tcPr>
            <w:tcW w:w="2099" w:type="dxa"/>
            <w:tcBorders>
              <w:top w:val="nil"/>
              <w:left w:val="nil"/>
              <w:bottom w:val="single" w:sz="4" w:space="0" w:color="auto"/>
              <w:right w:val="single" w:sz="4" w:space="0" w:color="auto"/>
            </w:tcBorders>
            <w:shd w:val="clear" w:color="auto" w:fill="auto"/>
            <w:noWrap/>
            <w:vAlign w:val="center"/>
            <w:hideMark/>
          </w:tcPr>
          <w:p w14:paraId="7FBCDCCD" w14:textId="2682A535"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9</w:t>
            </w:r>
          </w:p>
        </w:tc>
        <w:tc>
          <w:tcPr>
            <w:tcW w:w="2985" w:type="dxa"/>
            <w:tcBorders>
              <w:top w:val="nil"/>
              <w:left w:val="nil"/>
              <w:bottom w:val="single" w:sz="4" w:space="0" w:color="auto"/>
              <w:right w:val="single" w:sz="4" w:space="0" w:color="auto"/>
            </w:tcBorders>
            <w:shd w:val="clear" w:color="auto" w:fill="auto"/>
            <w:noWrap/>
            <w:vAlign w:val="center"/>
            <w:hideMark/>
          </w:tcPr>
          <w:p w14:paraId="0B6FAECC" w14:textId="51DE7511"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38997</w:t>
            </w:r>
          </w:p>
        </w:tc>
      </w:tr>
      <w:tr w:rsidR="003A36AF" w:rsidRPr="005D674A" w14:paraId="73A852BB" w14:textId="77777777" w:rsidTr="00BD24CC">
        <w:trPr>
          <w:trHeight w:val="288"/>
        </w:trPr>
        <w:tc>
          <w:tcPr>
            <w:tcW w:w="1918" w:type="dxa"/>
            <w:vMerge/>
            <w:tcBorders>
              <w:top w:val="nil"/>
              <w:left w:val="single" w:sz="4" w:space="0" w:color="auto"/>
              <w:bottom w:val="single" w:sz="4" w:space="0" w:color="000000"/>
              <w:right w:val="single" w:sz="4" w:space="0" w:color="auto"/>
            </w:tcBorders>
            <w:vAlign w:val="center"/>
            <w:hideMark/>
          </w:tcPr>
          <w:p w14:paraId="25BAC11D" w14:textId="77777777" w:rsidR="003A36AF" w:rsidRPr="005D674A" w:rsidRDefault="003A36AF" w:rsidP="00320698">
            <w:pPr>
              <w:spacing w:after="0" w:line="240" w:lineRule="auto"/>
              <w:rPr>
                <w:rFonts w:ascii="Times New Roman" w:eastAsia="Times New Roman" w:hAnsi="Times New Roman" w:cs="Times New Roman"/>
                <w:color w:val="000000"/>
                <w:lang w:val="en-GB" w:eastAsia="cs-CZ"/>
              </w:rPr>
            </w:pPr>
          </w:p>
        </w:tc>
        <w:tc>
          <w:tcPr>
            <w:tcW w:w="1092" w:type="dxa"/>
            <w:tcBorders>
              <w:top w:val="nil"/>
              <w:left w:val="nil"/>
              <w:bottom w:val="single" w:sz="4" w:space="0" w:color="auto"/>
              <w:right w:val="single" w:sz="4" w:space="0" w:color="auto"/>
            </w:tcBorders>
            <w:shd w:val="clear" w:color="auto" w:fill="auto"/>
            <w:noWrap/>
            <w:vAlign w:val="center"/>
            <w:hideMark/>
          </w:tcPr>
          <w:p w14:paraId="088F4CAE" w14:textId="50214DD2" w:rsidR="003A36AF" w:rsidRPr="005D674A" w:rsidRDefault="003A36AF"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Standby</w:t>
            </w:r>
          </w:p>
        </w:tc>
        <w:tc>
          <w:tcPr>
            <w:tcW w:w="1120" w:type="dxa"/>
            <w:tcBorders>
              <w:top w:val="nil"/>
              <w:left w:val="nil"/>
              <w:bottom w:val="single" w:sz="4" w:space="0" w:color="auto"/>
              <w:right w:val="single" w:sz="4" w:space="0" w:color="auto"/>
            </w:tcBorders>
            <w:shd w:val="clear" w:color="auto" w:fill="auto"/>
            <w:noWrap/>
            <w:vAlign w:val="center"/>
            <w:hideMark/>
          </w:tcPr>
          <w:p w14:paraId="7C7D6C33" w14:textId="247F85A6"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2387</w:t>
            </w:r>
          </w:p>
        </w:tc>
        <w:tc>
          <w:tcPr>
            <w:tcW w:w="2099" w:type="dxa"/>
            <w:tcBorders>
              <w:top w:val="nil"/>
              <w:left w:val="nil"/>
              <w:bottom w:val="single" w:sz="4" w:space="0" w:color="auto"/>
              <w:right w:val="single" w:sz="4" w:space="0" w:color="auto"/>
            </w:tcBorders>
            <w:shd w:val="clear" w:color="auto" w:fill="auto"/>
            <w:noWrap/>
            <w:vAlign w:val="center"/>
            <w:hideMark/>
          </w:tcPr>
          <w:p w14:paraId="72ACDB2F" w14:textId="16D93CF7"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9</w:t>
            </w:r>
          </w:p>
        </w:tc>
        <w:tc>
          <w:tcPr>
            <w:tcW w:w="2985" w:type="dxa"/>
            <w:tcBorders>
              <w:top w:val="nil"/>
              <w:left w:val="nil"/>
              <w:bottom w:val="single" w:sz="4" w:space="0" w:color="auto"/>
              <w:right w:val="single" w:sz="4" w:space="0" w:color="auto"/>
            </w:tcBorders>
            <w:shd w:val="clear" w:color="auto" w:fill="auto"/>
            <w:noWrap/>
            <w:vAlign w:val="center"/>
            <w:hideMark/>
          </w:tcPr>
          <w:p w14:paraId="6C618140" w14:textId="74BCC7D1"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21483</w:t>
            </w:r>
          </w:p>
        </w:tc>
      </w:tr>
      <w:tr w:rsidR="003A36AF" w:rsidRPr="005D674A" w14:paraId="3AB5FC58" w14:textId="77777777" w:rsidTr="00BD24CC">
        <w:trPr>
          <w:trHeight w:val="288"/>
        </w:trPr>
        <w:tc>
          <w:tcPr>
            <w:tcW w:w="1918" w:type="dxa"/>
            <w:vMerge/>
            <w:tcBorders>
              <w:top w:val="nil"/>
              <w:left w:val="single" w:sz="4" w:space="0" w:color="auto"/>
              <w:bottom w:val="single" w:sz="4" w:space="0" w:color="000000"/>
              <w:right w:val="single" w:sz="4" w:space="0" w:color="auto"/>
            </w:tcBorders>
            <w:vAlign w:val="center"/>
            <w:hideMark/>
          </w:tcPr>
          <w:p w14:paraId="1B7AD216" w14:textId="77777777" w:rsidR="003A36AF" w:rsidRPr="005D674A" w:rsidRDefault="003A36AF" w:rsidP="00320698">
            <w:pPr>
              <w:spacing w:after="0" w:line="240" w:lineRule="auto"/>
              <w:rPr>
                <w:rFonts w:ascii="Times New Roman" w:eastAsia="Times New Roman" w:hAnsi="Times New Roman" w:cs="Times New Roman"/>
                <w:color w:val="000000"/>
                <w:lang w:val="en-GB" w:eastAsia="cs-CZ"/>
              </w:rPr>
            </w:pPr>
          </w:p>
        </w:tc>
        <w:tc>
          <w:tcPr>
            <w:tcW w:w="1092" w:type="dxa"/>
            <w:tcBorders>
              <w:top w:val="nil"/>
              <w:left w:val="nil"/>
              <w:bottom w:val="single" w:sz="4" w:space="0" w:color="auto"/>
              <w:right w:val="nil"/>
            </w:tcBorders>
            <w:shd w:val="clear" w:color="auto" w:fill="auto"/>
            <w:noWrap/>
            <w:vAlign w:val="center"/>
            <w:hideMark/>
          </w:tcPr>
          <w:p w14:paraId="51DA5D19" w14:textId="0030CFDB" w:rsidR="003A36AF" w:rsidRPr="005D674A" w:rsidRDefault="003A36AF"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Total</w:t>
            </w:r>
          </w:p>
        </w:tc>
        <w:tc>
          <w:tcPr>
            <w:tcW w:w="1120" w:type="dxa"/>
            <w:tcBorders>
              <w:top w:val="nil"/>
              <w:left w:val="nil"/>
              <w:bottom w:val="single" w:sz="4" w:space="0" w:color="auto"/>
              <w:right w:val="nil"/>
            </w:tcBorders>
            <w:shd w:val="clear" w:color="auto" w:fill="auto"/>
            <w:noWrap/>
            <w:vAlign w:val="center"/>
            <w:hideMark/>
          </w:tcPr>
          <w:p w14:paraId="41327062" w14:textId="761D59DC"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 </w:t>
            </w:r>
          </w:p>
        </w:tc>
        <w:tc>
          <w:tcPr>
            <w:tcW w:w="2099" w:type="dxa"/>
            <w:tcBorders>
              <w:top w:val="nil"/>
              <w:left w:val="nil"/>
              <w:bottom w:val="single" w:sz="4" w:space="0" w:color="auto"/>
              <w:right w:val="nil"/>
            </w:tcBorders>
            <w:shd w:val="clear" w:color="auto" w:fill="auto"/>
            <w:noWrap/>
            <w:vAlign w:val="center"/>
            <w:hideMark/>
          </w:tcPr>
          <w:p w14:paraId="470E3372" w14:textId="1C7FB482"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 </w:t>
            </w:r>
          </w:p>
        </w:tc>
        <w:tc>
          <w:tcPr>
            <w:tcW w:w="2985" w:type="dxa"/>
            <w:tcBorders>
              <w:top w:val="nil"/>
              <w:left w:val="nil"/>
              <w:bottom w:val="single" w:sz="4" w:space="0" w:color="auto"/>
              <w:right w:val="single" w:sz="4" w:space="0" w:color="auto"/>
            </w:tcBorders>
            <w:shd w:val="clear" w:color="auto" w:fill="auto"/>
            <w:noWrap/>
            <w:vAlign w:val="center"/>
            <w:hideMark/>
          </w:tcPr>
          <w:p w14:paraId="06D88013" w14:textId="3516440D"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60480</w:t>
            </w:r>
          </w:p>
        </w:tc>
      </w:tr>
      <w:tr w:rsidR="003A36AF" w:rsidRPr="005D674A" w14:paraId="2C01BCDE" w14:textId="77777777" w:rsidTr="00BD24CC">
        <w:trPr>
          <w:trHeight w:val="288"/>
        </w:trPr>
        <w:tc>
          <w:tcPr>
            <w:tcW w:w="19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9E9295" w14:textId="2FDA14EC" w:rsidR="003A36AF" w:rsidRPr="005D674A" w:rsidRDefault="003A36AF"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After innovation</w:t>
            </w:r>
          </w:p>
        </w:tc>
        <w:tc>
          <w:tcPr>
            <w:tcW w:w="1092" w:type="dxa"/>
            <w:tcBorders>
              <w:top w:val="nil"/>
              <w:left w:val="nil"/>
              <w:bottom w:val="single" w:sz="4" w:space="0" w:color="auto"/>
              <w:right w:val="single" w:sz="4" w:space="0" w:color="auto"/>
            </w:tcBorders>
            <w:shd w:val="clear" w:color="auto" w:fill="auto"/>
            <w:noWrap/>
            <w:vAlign w:val="center"/>
            <w:hideMark/>
          </w:tcPr>
          <w:p w14:paraId="486A5D6F" w14:textId="515BFD44" w:rsidR="003A36AF" w:rsidRPr="005D674A" w:rsidRDefault="003A36AF"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 xml:space="preserve">Working </w:t>
            </w:r>
          </w:p>
        </w:tc>
        <w:tc>
          <w:tcPr>
            <w:tcW w:w="1120" w:type="dxa"/>
            <w:tcBorders>
              <w:top w:val="nil"/>
              <w:left w:val="nil"/>
              <w:bottom w:val="single" w:sz="4" w:space="0" w:color="auto"/>
              <w:right w:val="single" w:sz="4" w:space="0" w:color="auto"/>
            </w:tcBorders>
            <w:shd w:val="clear" w:color="auto" w:fill="auto"/>
            <w:noWrap/>
            <w:vAlign w:val="center"/>
            <w:hideMark/>
          </w:tcPr>
          <w:p w14:paraId="338F362E" w14:textId="4CE90356"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4333</w:t>
            </w:r>
          </w:p>
        </w:tc>
        <w:tc>
          <w:tcPr>
            <w:tcW w:w="2099" w:type="dxa"/>
            <w:tcBorders>
              <w:top w:val="nil"/>
              <w:left w:val="nil"/>
              <w:bottom w:val="single" w:sz="4" w:space="0" w:color="auto"/>
              <w:right w:val="single" w:sz="4" w:space="0" w:color="auto"/>
            </w:tcBorders>
            <w:shd w:val="clear" w:color="auto" w:fill="auto"/>
            <w:noWrap/>
            <w:vAlign w:val="center"/>
            <w:hideMark/>
          </w:tcPr>
          <w:p w14:paraId="181E47CC" w14:textId="6CEF97CE"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2,71</w:t>
            </w:r>
          </w:p>
        </w:tc>
        <w:tc>
          <w:tcPr>
            <w:tcW w:w="2985" w:type="dxa"/>
            <w:tcBorders>
              <w:top w:val="nil"/>
              <w:left w:val="nil"/>
              <w:bottom w:val="single" w:sz="4" w:space="0" w:color="auto"/>
              <w:right w:val="single" w:sz="4" w:space="0" w:color="auto"/>
            </w:tcBorders>
            <w:shd w:val="clear" w:color="auto" w:fill="auto"/>
            <w:noWrap/>
            <w:vAlign w:val="center"/>
            <w:hideMark/>
          </w:tcPr>
          <w:p w14:paraId="5CB522B7" w14:textId="11323D7D"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11742</w:t>
            </w:r>
          </w:p>
        </w:tc>
      </w:tr>
      <w:tr w:rsidR="003A36AF" w:rsidRPr="005D674A" w14:paraId="0900B4FF" w14:textId="77777777" w:rsidTr="00BD24CC">
        <w:trPr>
          <w:trHeight w:val="288"/>
        </w:trPr>
        <w:tc>
          <w:tcPr>
            <w:tcW w:w="1918" w:type="dxa"/>
            <w:vMerge/>
            <w:tcBorders>
              <w:top w:val="nil"/>
              <w:left w:val="single" w:sz="4" w:space="0" w:color="auto"/>
              <w:bottom w:val="single" w:sz="4" w:space="0" w:color="000000"/>
              <w:right w:val="single" w:sz="4" w:space="0" w:color="auto"/>
            </w:tcBorders>
            <w:vAlign w:val="center"/>
            <w:hideMark/>
          </w:tcPr>
          <w:p w14:paraId="59B76A30" w14:textId="77777777" w:rsidR="003A36AF" w:rsidRPr="005D674A" w:rsidRDefault="003A36AF" w:rsidP="00320698">
            <w:pPr>
              <w:spacing w:after="0" w:line="240" w:lineRule="auto"/>
              <w:rPr>
                <w:rFonts w:ascii="Calibri" w:eastAsia="Times New Roman" w:hAnsi="Calibri" w:cs="Calibri"/>
                <w:color w:val="000000"/>
                <w:lang w:val="en-GB" w:eastAsia="cs-CZ"/>
              </w:rPr>
            </w:pPr>
          </w:p>
        </w:tc>
        <w:tc>
          <w:tcPr>
            <w:tcW w:w="1092" w:type="dxa"/>
            <w:tcBorders>
              <w:top w:val="nil"/>
              <w:left w:val="nil"/>
              <w:bottom w:val="single" w:sz="4" w:space="0" w:color="auto"/>
              <w:right w:val="single" w:sz="4" w:space="0" w:color="auto"/>
            </w:tcBorders>
            <w:shd w:val="clear" w:color="auto" w:fill="auto"/>
            <w:noWrap/>
            <w:vAlign w:val="center"/>
            <w:hideMark/>
          </w:tcPr>
          <w:p w14:paraId="6C718F99" w14:textId="6F51C6E3" w:rsidR="003A36AF" w:rsidRPr="005D674A" w:rsidRDefault="003A36AF"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Standby</w:t>
            </w:r>
          </w:p>
        </w:tc>
        <w:tc>
          <w:tcPr>
            <w:tcW w:w="1120" w:type="dxa"/>
            <w:tcBorders>
              <w:top w:val="nil"/>
              <w:left w:val="nil"/>
              <w:bottom w:val="single" w:sz="4" w:space="0" w:color="auto"/>
              <w:right w:val="single" w:sz="4" w:space="0" w:color="auto"/>
            </w:tcBorders>
            <w:shd w:val="clear" w:color="auto" w:fill="auto"/>
            <w:noWrap/>
            <w:vAlign w:val="center"/>
            <w:hideMark/>
          </w:tcPr>
          <w:p w14:paraId="5B9ECA74" w14:textId="5AA04B0D"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2387</w:t>
            </w:r>
          </w:p>
        </w:tc>
        <w:tc>
          <w:tcPr>
            <w:tcW w:w="2099" w:type="dxa"/>
            <w:tcBorders>
              <w:top w:val="nil"/>
              <w:left w:val="nil"/>
              <w:bottom w:val="single" w:sz="4" w:space="0" w:color="auto"/>
              <w:right w:val="single" w:sz="4" w:space="0" w:color="auto"/>
            </w:tcBorders>
            <w:shd w:val="clear" w:color="auto" w:fill="auto"/>
            <w:noWrap/>
            <w:vAlign w:val="center"/>
            <w:hideMark/>
          </w:tcPr>
          <w:p w14:paraId="75C9B74D" w14:textId="1834EBC5"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0</w:t>
            </w:r>
          </w:p>
        </w:tc>
        <w:tc>
          <w:tcPr>
            <w:tcW w:w="2985" w:type="dxa"/>
            <w:tcBorders>
              <w:top w:val="nil"/>
              <w:left w:val="nil"/>
              <w:bottom w:val="single" w:sz="4" w:space="0" w:color="auto"/>
              <w:right w:val="single" w:sz="4" w:space="0" w:color="auto"/>
            </w:tcBorders>
            <w:shd w:val="clear" w:color="auto" w:fill="auto"/>
            <w:noWrap/>
            <w:vAlign w:val="center"/>
            <w:hideMark/>
          </w:tcPr>
          <w:p w14:paraId="568A0C24" w14:textId="26230CF4"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0</w:t>
            </w:r>
          </w:p>
        </w:tc>
      </w:tr>
      <w:tr w:rsidR="003A36AF" w:rsidRPr="005D674A" w14:paraId="0CA0090B" w14:textId="77777777" w:rsidTr="00BD24CC">
        <w:trPr>
          <w:trHeight w:val="288"/>
        </w:trPr>
        <w:tc>
          <w:tcPr>
            <w:tcW w:w="1918" w:type="dxa"/>
            <w:vMerge/>
            <w:tcBorders>
              <w:top w:val="nil"/>
              <w:left w:val="single" w:sz="4" w:space="0" w:color="auto"/>
              <w:bottom w:val="single" w:sz="4" w:space="0" w:color="000000"/>
              <w:right w:val="single" w:sz="4" w:space="0" w:color="auto"/>
            </w:tcBorders>
            <w:vAlign w:val="center"/>
            <w:hideMark/>
          </w:tcPr>
          <w:p w14:paraId="7B2C4E09" w14:textId="77777777" w:rsidR="003A36AF" w:rsidRPr="005D674A" w:rsidRDefault="003A36AF" w:rsidP="00320698">
            <w:pPr>
              <w:spacing w:after="0" w:line="240" w:lineRule="auto"/>
              <w:rPr>
                <w:rFonts w:ascii="Calibri" w:eastAsia="Times New Roman" w:hAnsi="Calibri" w:cs="Calibri"/>
                <w:color w:val="000000"/>
                <w:lang w:val="en-GB" w:eastAsia="cs-CZ"/>
              </w:rPr>
            </w:pPr>
          </w:p>
        </w:tc>
        <w:tc>
          <w:tcPr>
            <w:tcW w:w="1092" w:type="dxa"/>
            <w:tcBorders>
              <w:top w:val="nil"/>
              <w:left w:val="nil"/>
              <w:bottom w:val="single" w:sz="4" w:space="0" w:color="auto"/>
              <w:right w:val="nil"/>
            </w:tcBorders>
            <w:shd w:val="clear" w:color="auto" w:fill="auto"/>
            <w:noWrap/>
            <w:vAlign w:val="center"/>
            <w:hideMark/>
          </w:tcPr>
          <w:p w14:paraId="6DBAA055" w14:textId="718F5168" w:rsidR="003A36AF" w:rsidRPr="005D674A" w:rsidRDefault="003A36AF" w:rsidP="00320698">
            <w:pPr>
              <w:spacing w:after="0" w:line="240" w:lineRule="auto"/>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Total</w:t>
            </w:r>
          </w:p>
        </w:tc>
        <w:tc>
          <w:tcPr>
            <w:tcW w:w="1120" w:type="dxa"/>
            <w:tcBorders>
              <w:top w:val="nil"/>
              <w:left w:val="nil"/>
              <w:bottom w:val="single" w:sz="4" w:space="0" w:color="auto"/>
              <w:right w:val="nil"/>
            </w:tcBorders>
            <w:shd w:val="clear" w:color="auto" w:fill="auto"/>
            <w:noWrap/>
            <w:vAlign w:val="center"/>
            <w:hideMark/>
          </w:tcPr>
          <w:p w14:paraId="2BA5E0D4" w14:textId="794F4838"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 </w:t>
            </w:r>
          </w:p>
        </w:tc>
        <w:tc>
          <w:tcPr>
            <w:tcW w:w="2099" w:type="dxa"/>
            <w:tcBorders>
              <w:top w:val="nil"/>
              <w:left w:val="nil"/>
              <w:bottom w:val="single" w:sz="4" w:space="0" w:color="auto"/>
              <w:right w:val="nil"/>
            </w:tcBorders>
            <w:shd w:val="clear" w:color="auto" w:fill="auto"/>
            <w:noWrap/>
            <w:vAlign w:val="center"/>
            <w:hideMark/>
          </w:tcPr>
          <w:p w14:paraId="15AEF9EA" w14:textId="1F5A3AD8"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 </w:t>
            </w:r>
          </w:p>
        </w:tc>
        <w:tc>
          <w:tcPr>
            <w:tcW w:w="2985" w:type="dxa"/>
            <w:tcBorders>
              <w:top w:val="nil"/>
              <w:left w:val="nil"/>
              <w:bottom w:val="single" w:sz="4" w:space="0" w:color="auto"/>
              <w:right w:val="single" w:sz="4" w:space="0" w:color="auto"/>
            </w:tcBorders>
            <w:shd w:val="clear" w:color="auto" w:fill="auto"/>
            <w:noWrap/>
            <w:vAlign w:val="center"/>
            <w:hideMark/>
          </w:tcPr>
          <w:p w14:paraId="74B631C3" w14:textId="30B093AF" w:rsidR="003A36AF" w:rsidRPr="005D674A" w:rsidRDefault="003A36AF" w:rsidP="00320698">
            <w:pPr>
              <w:spacing w:after="0" w:line="240" w:lineRule="auto"/>
              <w:jc w:val="center"/>
              <w:rPr>
                <w:rFonts w:ascii="Times New Roman" w:eastAsia="Times New Roman" w:hAnsi="Times New Roman" w:cs="Times New Roman"/>
                <w:color w:val="000000"/>
                <w:lang w:val="en-GB" w:eastAsia="cs-CZ"/>
              </w:rPr>
            </w:pPr>
            <w:r w:rsidRPr="005D674A">
              <w:rPr>
                <w:rFonts w:ascii="Times New Roman" w:eastAsia="Times New Roman" w:hAnsi="Times New Roman" w:cs="Times New Roman"/>
                <w:color w:val="000000"/>
                <w:lang w:val="en-GB" w:eastAsia="cs-CZ"/>
              </w:rPr>
              <w:t>11742</w:t>
            </w:r>
          </w:p>
        </w:tc>
      </w:tr>
    </w:tbl>
    <w:p w14:paraId="615FEC02" w14:textId="77777777" w:rsidR="00224B6F" w:rsidRPr="005D674A" w:rsidRDefault="00224B6F" w:rsidP="00320698">
      <w:pPr>
        <w:spacing w:after="0" w:line="240" w:lineRule="auto"/>
        <w:ind w:firstLine="284"/>
        <w:jc w:val="both"/>
        <w:rPr>
          <w:rFonts w:ascii="Times New Roman" w:eastAsia="Times New Roman" w:hAnsi="Times New Roman" w:cs="Times New Roman"/>
          <w:lang w:val="en-GB" w:eastAsia="pl-PL" w:bidi="en-US"/>
        </w:rPr>
      </w:pPr>
    </w:p>
    <w:p w14:paraId="140544F5" w14:textId="02E14FB9" w:rsidR="008D1757" w:rsidRPr="005D674A" w:rsidRDefault="00585A0A" w:rsidP="00320698">
      <w:pPr>
        <w:spacing w:after="0" w:line="240" w:lineRule="auto"/>
        <w:ind w:firstLine="284"/>
        <w:jc w:val="both"/>
        <w:rPr>
          <w:rFonts w:ascii="Times New Roman" w:eastAsia="Times New Roman" w:hAnsi="Times New Roman" w:cs="Times New Roman"/>
          <w:lang w:val="en-GB" w:eastAsia="pl-PL" w:bidi="en-US"/>
        </w:rPr>
      </w:pPr>
      <w:r w:rsidRPr="005D674A">
        <w:rPr>
          <w:rFonts w:ascii="Times New Roman" w:eastAsia="Times New Roman" w:hAnsi="Times New Roman" w:cs="Times New Roman"/>
          <w:lang w:val="en-GB" w:eastAsia="pl-PL" w:bidi="en-US"/>
        </w:rPr>
        <w:t>It is clear from the graphical representation a</w:t>
      </w:r>
      <w:r w:rsidR="004C0310">
        <w:rPr>
          <w:rFonts w:ascii="Times New Roman" w:eastAsia="Times New Roman" w:hAnsi="Times New Roman" w:cs="Times New Roman"/>
          <w:lang w:val="en-GB" w:eastAsia="pl-PL" w:bidi="en-US"/>
        </w:rPr>
        <w:t>nd</w:t>
      </w:r>
      <w:r w:rsidRPr="005D674A">
        <w:rPr>
          <w:rFonts w:ascii="Times New Roman" w:eastAsia="Times New Roman" w:hAnsi="Times New Roman" w:cs="Times New Roman"/>
          <w:lang w:val="en-GB" w:eastAsia="pl-PL" w:bidi="en-US"/>
        </w:rPr>
        <w:t xml:space="preserve"> the data in the table that the power consumption has been reduced and that the new cutting press works more efficiently. In operating mode, the electricity saving is more than two-thirds</w:t>
      </w:r>
      <w:r w:rsidR="004C0310">
        <w:rPr>
          <w:rFonts w:ascii="Times New Roman" w:eastAsia="Times New Roman" w:hAnsi="Times New Roman" w:cs="Times New Roman"/>
          <w:lang w:val="en-GB" w:eastAsia="pl-PL" w:bidi="en-US"/>
        </w:rPr>
        <w:t>; in standby mode,</w:t>
      </w:r>
      <w:r w:rsidRPr="005D674A">
        <w:rPr>
          <w:rFonts w:ascii="Times New Roman" w:eastAsia="Times New Roman" w:hAnsi="Times New Roman" w:cs="Times New Roman"/>
          <w:lang w:val="en-GB" w:eastAsia="pl-PL" w:bidi="en-US"/>
        </w:rPr>
        <w:t xml:space="preserve"> the system does not consume any electricity. This is matched by </w:t>
      </w:r>
      <w:r w:rsidR="004C0310">
        <w:rPr>
          <w:rFonts w:ascii="Times New Roman" w:eastAsia="Times New Roman" w:hAnsi="Times New Roman" w:cs="Times New Roman"/>
          <w:lang w:val="en-GB" w:eastAsia="pl-PL" w:bidi="en-US"/>
        </w:rPr>
        <w:t>significant</w:t>
      </w:r>
      <w:r w:rsidRPr="005D674A">
        <w:rPr>
          <w:rFonts w:ascii="Times New Roman" w:eastAsia="Times New Roman" w:hAnsi="Times New Roman" w:cs="Times New Roman"/>
          <w:lang w:val="en-GB" w:eastAsia="pl-PL" w:bidi="en-US"/>
        </w:rPr>
        <w:t xml:space="preserve"> electricity savings at the trimming station, contributing to the required savings at the entire casting station</w:t>
      </w:r>
      <w:r w:rsidR="00623794" w:rsidRPr="005D674A">
        <w:rPr>
          <w:rFonts w:ascii="Times New Roman" w:eastAsia="Times New Roman" w:hAnsi="Times New Roman" w:cs="Times New Roman"/>
          <w:lang w:val="en-GB" w:eastAsia="pl-PL" w:bidi="en-US"/>
        </w:rPr>
        <w:t>.</w:t>
      </w:r>
    </w:p>
    <w:p w14:paraId="3AECDE49" w14:textId="66A567EC" w:rsidR="00623794" w:rsidRPr="005D674A" w:rsidRDefault="00131305" w:rsidP="00320698">
      <w:pPr>
        <w:pStyle w:val="Rn3"/>
        <w:suppressAutoHyphens w:val="0"/>
        <w:rPr>
          <w:rFonts w:eastAsia="Times New Roman"/>
          <w:lang w:val="en-GB" w:eastAsia="pl-PL" w:bidi="en-US"/>
        </w:rPr>
      </w:pPr>
      <w:r w:rsidRPr="005D674A">
        <w:rPr>
          <w:lang w:val="en-GB"/>
        </w:rPr>
        <w:t>3.2.2.</w:t>
      </w:r>
      <w:r w:rsidR="005D674A">
        <w:rPr>
          <w:lang w:val="en-GB"/>
        </w:rPr>
        <w:t xml:space="preserve"> </w:t>
      </w:r>
      <w:r w:rsidRPr="005D674A">
        <w:rPr>
          <w:lang w:val="en-GB"/>
        </w:rPr>
        <w:t>Reducing electricity consumption by using waste heat</w:t>
      </w:r>
    </w:p>
    <w:p w14:paraId="2DA2EE56" w14:textId="2468AE59" w:rsidR="00D1206E" w:rsidRPr="005D674A" w:rsidRDefault="00C152FE" w:rsidP="00320698">
      <w:pPr>
        <w:spacing w:after="0" w:line="240" w:lineRule="auto"/>
        <w:ind w:firstLine="284"/>
        <w:jc w:val="both"/>
        <w:rPr>
          <w:rFonts w:ascii="Times New Roman" w:eastAsia="Times New Roman" w:hAnsi="Times New Roman" w:cs="Times New Roman"/>
          <w:lang w:val="en-GB" w:eastAsia="pl-PL" w:bidi="en-US"/>
        </w:rPr>
      </w:pPr>
      <w:r w:rsidRPr="005D674A">
        <w:rPr>
          <w:rFonts w:ascii="Times New Roman" w:eastAsia="Times New Roman" w:hAnsi="Times New Roman" w:cs="Times New Roman"/>
          <w:lang w:val="en-GB" w:eastAsia="pl-PL" w:bidi="en-US"/>
        </w:rPr>
        <w:t xml:space="preserve">Following the production of castings </w:t>
      </w:r>
      <w:r w:rsidR="004C0310">
        <w:rPr>
          <w:rFonts w:ascii="Times New Roman" w:eastAsia="Times New Roman" w:hAnsi="Times New Roman" w:cs="Times New Roman"/>
          <w:lang w:val="en-GB" w:eastAsia="pl-PL" w:bidi="en-US"/>
        </w:rPr>
        <w:t>as</w:t>
      </w:r>
      <w:r w:rsidRPr="005D674A">
        <w:rPr>
          <w:rFonts w:ascii="Times New Roman" w:eastAsia="Times New Roman" w:hAnsi="Times New Roman" w:cs="Times New Roman"/>
          <w:lang w:val="en-GB" w:eastAsia="pl-PL" w:bidi="en-US"/>
        </w:rPr>
        <w:t xml:space="preserve"> internal combustion engine blocks at the casting workstations, the engine blocks are moved on pallets in the production flow to large continuous annealing furnaces where heat treatment is carried out. The aim is to achieve </w:t>
      </w:r>
      <w:r w:rsidR="004C0310">
        <w:rPr>
          <w:rFonts w:ascii="Times New Roman" w:eastAsia="Times New Roman" w:hAnsi="Times New Roman" w:cs="Times New Roman"/>
          <w:lang w:val="en-GB" w:eastAsia="pl-PL" w:bidi="en-US"/>
        </w:rPr>
        <w:t>the final products' high quality and dimensional stability</w:t>
      </w:r>
      <w:r w:rsidRPr="005D674A">
        <w:rPr>
          <w:rFonts w:ascii="Times New Roman" w:eastAsia="Times New Roman" w:hAnsi="Times New Roman" w:cs="Times New Roman"/>
          <w:lang w:val="en-GB" w:eastAsia="pl-PL" w:bidi="en-US"/>
        </w:rPr>
        <w:t>, satisfying the high requirements for internal combustion engine blocks. Until five years ago, the standard annealing temperature was 250</w:t>
      </w:r>
      <w:r w:rsidR="007B6BEC" w:rsidRPr="005D674A">
        <w:rPr>
          <w:rFonts w:ascii="Times New Roman" w:eastAsia="Times New Roman" w:hAnsi="Times New Roman" w:cs="Times New Roman"/>
          <w:lang w:val="en-GB" w:eastAsia="pl-PL" w:bidi="en-US"/>
        </w:rPr>
        <w:t>°</w:t>
      </w:r>
      <w:r w:rsidRPr="005D674A">
        <w:rPr>
          <w:rFonts w:ascii="Times New Roman" w:eastAsia="Times New Roman" w:hAnsi="Times New Roman" w:cs="Times New Roman"/>
          <w:lang w:val="en-GB" w:eastAsia="pl-PL" w:bidi="en-US"/>
        </w:rPr>
        <w:t>C. Following the optimisation of the process, a lower temperature of 210</w:t>
      </w:r>
      <w:r w:rsidR="007B6BEC" w:rsidRPr="005D674A">
        <w:rPr>
          <w:rFonts w:ascii="Times New Roman" w:eastAsia="Times New Roman" w:hAnsi="Times New Roman" w:cs="Times New Roman"/>
          <w:lang w:val="en-GB" w:eastAsia="pl-PL" w:bidi="en-US"/>
        </w:rPr>
        <w:t>°</w:t>
      </w:r>
      <w:r w:rsidRPr="005D674A">
        <w:rPr>
          <w:rFonts w:ascii="Times New Roman" w:eastAsia="Times New Roman" w:hAnsi="Times New Roman" w:cs="Times New Roman"/>
          <w:lang w:val="en-GB" w:eastAsia="pl-PL" w:bidi="en-US"/>
        </w:rPr>
        <w:t xml:space="preserve">C was set, </w:t>
      </w:r>
      <w:r w:rsidRPr="005D674A">
        <w:rPr>
          <w:rFonts w:ascii="Times New Roman" w:eastAsia="Times New Roman" w:hAnsi="Times New Roman" w:cs="Times New Roman"/>
          <w:lang w:val="en-GB" w:eastAsia="pl-PL" w:bidi="en-US"/>
        </w:rPr>
        <w:lastRenderedPageBreak/>
        <w:t xml:space="preserve">which </w:t>
      </w:r>
      <w:r w:rsidR="004C0310">
        <w:rPr>
          <w:rFonts w:ascii="Times New Roman" w:eastAsia="Times New Roman" w:hAnsi="Times New Roman" w:cs="Times New Roman"/>
          <w:lang w:val="en-GB" w:eastAsia="pl-PL" w:bidi="en-US"/>
        </w:rPr>
        <w:t>positively affected</w:t>
      </w:r>
      <w:r w:rsidRPr="005D674A">
        <w:rPr>
          <w:rFonts w:ascii="Times New Roman" w:eastAsia="Times New Roman" w:hAnsi="Times New Roman" w:cs="Times New Roman"/>
          <w:lang w:val="en-GB" w:eastAsia="pl-PL" w:bidi="en-US"/>
        </w:rPr>
        <w:t xml:space="preserve"> power consumption. In addition, tests have shown that even if the annealing temperature has decreased</w:t>
      </w:r>
      <w:r w:rsidR="004C0310">
        <w:rPr>
          <w:rFonts w:ascii="Times New Roman" w:eastAsia="Times New Roman" w:hAnsi="Times New Roman" w:cs="Times New Roman"/>
          <w:lang w:val="en-GB" w:eastAsia="pl-PL" w:bidi="en-US"/>
        </w:rPr>
        <w:t>, there i</w:t>
      </w:r>
      <w:r w:rsidRPr="005D674A">
        <w:rPr>
          <w:rFonts w:ascii="Times New Roman" w:eastAsia="Times New Roman" w:hAnsi="Times New Roman" w:cs="Times New Roman"/>
          <w:lang w:val="en-GB" w:eastAsia="pl-PL" w:bidi="en-US"/>
        </w:rPr>
        <w:t xml:space="preserve">s no negative effect on the quality of castings. Apart from the annealing temperature reduction, an innovative solution using waste heat from the annealing furnaces to heat the main hall was applied, as shown in Fig. 8. This solution allowed to reduce the consumption of electricity during the heating season, needed to heat the main hall </w:t>
      </w:r>
      <w:r w:rsidR="004C0310">
        <w:rPr>
          <w:rFonts w:ascii="Times New Roman" w:eastAsia="Times New Roman" w:hAnsi="Times New Roman" w:cs="Times New Roman"/>
          <w:lang w:val="en-GB" w:eastAsia="pl-PL" w:bidi="en-US"/>
        </w:rPr>
        <w:t>using</w:t>
      </w:r>
      <w:r w:rsidRPr="005D674A">
        <w:rPr>
          <w:rFonts w:ascii="Times New Roman" w:eastAsia="Times New Roman" w:hAnsi="Times New Roman" w:cs="Times New Roman"/>
          <w:lang w:val="en-GB" w:eastAsia="pl-PL" w:bidi="en-US"/>
        </w:rPr>
        <w:t xml:space="preserve"> installed heating elements powered by electricity. As a result, it was possible to reduce the number of electric heating elements in the main hall and to achieve winter electricity savings of 691</w:t>
      </w:r>
      <w:r w:rsidR="004C0310">
        <w:rPr>
          <w:rFonts w:ascii="Times New Roman" w:eastAsia="Times New Roman" w:hAnsi="Times New Roman" w:cs="Times New Roman"/>
          <w:lang w:val="en-GB" w:eastAsia="pl-PL" w:bidi="en-US"/>
        </w:rPr>
        <w:t>,</w:t>
      </w:r>
      <w:r w:rsidRPr="005D674A">
        <w:rPr>
          <w:rFonts w:ascii="Times New Roman" w:eastAsia="Times New Roman" w:hAnsi="Times New Roman" w:cs="Times New Roman"/>
          <w:lang w:val="en-GB" w:eastAsia="pl-PL" w:bidi="en-US"/>
        </w:rPr>
        <w:t>000 kWh/year</w:t>
      </w:r>
      <w:r w:rsidR="000B7863" w:rsidRPr="005D674A">
        <w:rPr>
          <w:rFonts w:ascii="Times New Roman" w:eastAsia="Times New Roman" w:hAnsi="Times New Roman" w:cs="Times New Roman"/>
          <w:lang w:val="en-GB" w:eastAsia="pl-PL" w:bidi="en-US"/>
        </w:rPr>
        <w:t>.</w:t>
      </w:r>
    </w:p>
    <w:p w14:paraId="698088F0" w14:textId="51E2286E" w:rsidR="00C313F6" w:rsidRPr="005D674A" w:rsidRDefault="004767F9" w:rsidP="00320698">
      <w:pPr>
        <w:spacing w:line="240" w:lineRule="auto"/>
        <w:jc w:val="center"/>
        <w:rPr>
          <w:rFonts w:ascii="Times New Roman" w:eastAsia="Times New Roman" w:hAnsi="Times New Roman" w:cs="Times New Roman"/>
          <w:lang w:val="en-GB" w:eastAsia="pl-PL" w:bidi="en-US"/>
        </w:rPr>
      </w:pPr>
      <w:r w:rsidRPr="005D674A">
        <w:rPr>
          <w:noProof/>
          <w:lang w:val="en-GB" w:eastAsia="pl-PL"/>
        </w:rPr>
        <w:drawing>
          <wp:inline distT="0" distB="0" distL="0" distR="0" wp14:anchorId="574AB82E" wp14:editId="7A227DD1">
            <wp:extent cx="6067339" cy="2758568"/>
            <wp:effectExtent l="0" t="0" r="0" b="3810"/>
            <wp:docPr id="738972257" name="Obrázek 13" descr="Obsah obrázku diagram, řada/pruh, snímek obrazovky,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72257" name="Obrázek 13" descr="Obsah obrázku diagram, řada/pruh, snímek obrazovky, Plán&#10;&#10;Popis byl vytvořen automaticky"/>
                    <pic:cNvPicPr/>
                  </pic:nvPicPr>
                  <pic:blipFill>
                    <a:blip r:embed="rId18"/>
                    <a:stretch>
                      <a:fillRect/>
                    </a:stretch>
                  </pic:blipFill>
                  <pic:spPr>
                    <a:xfrm>
                      <a:off x="0" y="0"/>
                      <a:ext cx="6077168" cy="2763037"/>
                    </a:xfrm>
                    <a:prstGeom prst="rect">
                      <a:avLst/>
                    </a:prstGeom>
                  </pic:spPr>
                </pic:pic>
              </a:graphicData>
            </a:graphic>
          </wp:inline>
        </w:drawing>
      </w:r>
    </w:p>
    <w:p w14:paraId="41F09513" w14:textId="6BEEDE61" w:rsidR="007C4B05" w:rsidRPr="005D674A" w:rsidRDefault="007C4B05" w:rsidP="00320698">
      <w:pPr>
        <w:pStyle w:val="Rrys"/>
        <w:suppressAutoHyphens w:val="0"/>
        <w:rPr>
          <w:lang w:val="en-GB" w:eastAsia="pl-PL" w:bidi="en-US"/>
        </w:rPr>
      </w:pPr>
      <w:r w:rsidRPr="005D674A">
        <w:rPr>
          <w:b/>
          <w:bCs/>
          <w:lang w:val="en-GB" w:eastAsia="pl-PL" w:bidi="en-US"/>
        </w:rPr>
        <w:t xml:space="preserve">Fig. </w:t>
      </w:r>
      <w:r w:rsidR="0005049B" w:rsidRPr="005D674A">
        <w:rPr>
          <w:b/>
          <w:bCs/>
          <w:lang w:val="en-GB" w:eastAsia="pl-PL" w:bidi="en-US"/>
        </w:rPr>
        <w:t>8</w:t>
      </w:r>
      <w:r w:rsidRPr="005D674A">
        <w:rPr>
          <w:b/>
          <w:bCs/>
          <w:lang w:val="en-GB" w:eastAsia="pl-PL" w:bidi="en-US"/>
        </w:rPr>
        <w:t>.</w:t>
      </w:r>
      <w:r w:rsidRPr="005D674A">
        <w:rPr>
          <w:lang w:val="en-GB" w:eastAsia="pl-PL" w:bidi="en-US"/>
        </w:rPr>
        <w:t xml:space="preserve"> </w:t>
      </w:r>
      <w:r w:rsidR="00906FC5" w:rsidRPr="005D674A">
        <w:rPr>
          <w:lang w:val="en-GB" w:eastAsia="pl-PL" w:bidi="en-US"/>
        </w:rPr>
        <w:t>Situation before and after the implementation of waste heat recovery system from annealing furnaces</w:t>
      </w:r>
    </w:p>
    <w:p w14:paraId="42C018FE" w14:textId="171A088B" w:rsidR="00FF7C39" w:rsidRPr="005D674A" w:rsidRDefault="00490D80" w:rsidP="00320698">
      <w:pPr>
        <w:pStyle w:val="Rn3"/>
        <w:suppressAutoHyphens w:val="0"/>
        <w:rPr>
          <w:rFonts w:eastAsia="Times New Roman"/>
          <w:lang w:val="en-GB" w:eastAsia="pl-PL" w:bidi="en-US"/>
        </w:rPr>
      </w:pPr>
      <w:r w:rsidRPr="005D674A">
        <w:rPr>
          <w:lang w:val="en-GB"/>
        </w:rPr>
        <w:t>3.2.3.</w:t>
      </w:r>
      <w:r w:rsidR="005D674A">
        <w:rPr>
          <w:lang w:val="en-GB"/>
        </w:rPr>
        <w:t xml:space="preserve"> </w:t>
      </w:r>
      <w:r w:rsidRPr="005D674A">
        <w:rPr>
          <w:lang w:val="en-GB"/>
        </w:rPr>
        <w:t>Reducing electricity consumption by replacing the lighting system</w:t>
      </w:r>
    </w:p>
    <w:p w14:paraId="7FB46648" w14:textId="6C35DB5D" w:rsidR="009C32FF" w:rsidRPr="005D674A" w:rsidRDefault="004C0310" w:rsidP="00320698">
      <w:pPr>
        <w:spacing w:after="0" w:line="240" w:lineRule="auto"/>
        <w:ind w:firstLine="284"/>
        <w:jc w:val="both"/>
        <w:rPr>
          <w:rFonts w:ascii="Times New Roman" w:eastAsia="Times New Roman" w:hAnsi="Times New Roman" w:cs="Times New Roman"/>
          <w:b/>
          <w:bCs/>
          <w:lang w:val="en-GB" w:eastAsia="pl-PL" w:bidi="en-US"/>
        </w:rPr>
      </w:pPr>
      <w:r>
        <w:rPr>
          <w:rFonts w:ascii="Times New Roman" w:eastAsia="Times New Roman" w:hAnsi="Times New Roman" w:cs="Times New Roman"/>
          <w:lang w:val="en-GB" w:eastAsia="pl-PL" w:bidi="en-US"/>
        </w:rPr>
        <w:t>A comprehensive approach is important to achieve the desired goal of reducing electricity consumption</w:t>
      </w:r>
      <w:r w:rsidR="006F7E10" w:rsidRPr="005D674A">
        <w:rPr>
          <w:rFonts w:ascii="Times New Roman" w:eastAsia="Times New Roman" w:hAnsi="Times New Roman" w:cs="Times New Roman"/>
          <w:lang w:val="en-GB" w:eastAsia="pl-PL" w:bidi="en-US"/>
        </w:rPr>
        <w:t>. For this reason, the focus was not only on the actual production part, where there is the highest consumption and</w:t>
      </w:r>
      <w:r>
        <w:rPr>
          <w:rFonts w:ascii="Times New Roman" w:eastAsia="Times New Roman" w:hAnsi="Times New Roman" w:cs="Times New Roman"/>
          <w:lang w:val="en-GB" w:eastAsia="pl-PL" w:bidi="en-US"/>
        </w:rPr>
        <w:t>,</w:t>
      </w:r>
      <w:r w:rsidR="006F7E10" w:rsidRPr="005D674A">
        <w:rPr>
          <w:rFonts w:ascii="Times New Roman" w:eastAsia="Times New Roman" w:hAnsi="Times New Roman" w:cs="Times New Roman"/>
          <w:lang w:val="en-GB" w:eastAsia="pl-PL" w:bidi="en-US"/>
        </w:rPr>
        <w:t xml:space="preserve"> therefore</w:t>
      </w:r>
      <w:r>
        <w:rPr>
          <w:rFonts w:ascii="Times New Roman" w:eastAsia="Times New Roman" w:hAnsi="Times New Roman" w:cs="Times New Roman"/>
          <w:lang w:val="en-GB" w:eastAsia="pl-PL" w:bidi="en-US"/>
        </w:rPr>
        <w:t>,</w:t>
      </w:r>
      <w:r w:rsidR="006F7E10" w:rsidRPr="005D674A">
        <w:rPr>
          <w:rFonts w:ascii="Times New Roman" w:eastAsia="Times New Roman" w:hAnsi="Times New Roman" w:cs="Times New Roman"/>
          <w:lang w:val="en-GB" w:eastAsia="pl-PL" w:bidi="en-US"/>
        </w:rPr>
        <w:t xml:space="preserve"> the highest savings potential but also on areas not directly related to the production power part, such as lighting in the production facilities. The lighting in the halls is on 24 hours a day. Firstly, the condition and efficiency of the existing light sources were assessed</w:t>
      </w:r>
      <w:r>
        <w:rPr>
          <w:rFonts w:ascii="Times New Roman" w:eastAsia="Times New Roman" w:hAnsi="Times New Roman" w:cs="Times New Roman"/>
          <w:lang w:val="en-GB" w:eastAsia="pl-PL" w:bidi="en-US"/>
        </w:rPr>
        <w:t>, and</w:t>
      </w:r>
      <w:r w:rsidR="006F7E10" w:rsidRPr="005D674A">
        <w:rPr>
          <w:rFonts w:ascii="Times New Roman" w:eastAsia="Times New Roman" w:hAnsi="Times New Roman" w:cs="Times New Roman"/>
          <w:lang w:val="en-GB" w:eastAsia="pl-PL" w:bidi="en-US"/>
        </w:rPr>
        <w:t xml:space="preserve"> a new solution was proposed based on the acquisition of more efficient light sources. Initially, conventional large 400 W lamps were used to light the halls</w:t>
      </w:r>
      <w:r>
        <w:rPr>
          <w:rFonts w:ascii="Times New Roman" w:eastAsia="Times New Roman" w:hAnsi="Times New Roman" w:cs="Times New Roman"/>
          <w:lang w:val="en-GB" w:eastAsia="pl-PL" w:bidi="en-US"/>
        </w:rPr>
        <w:t>,</w:t>
      </w:r>
      <w:r w:rsidR="006F7E10" w:rsidRPr="005D674A">
        <w:rPr>
          <w:rFonts w:ascii="Times New Roman" w:eastAsia="Times New Roman" w:hAnsi="Times New Roman" w:cs="Times New Roman"/>
          <w:lang w:val="en-GB" w:eastAsia="pl-PL" w:bidi="en-US"/>
        </w:rPr>
        <w:t xml:space="preserve"> which were replaced by fluorescent and LED lighting, see Fig. 9. The specific amount of electricity savings for 2022 is 2680 MWh.</w:t>
      </w:r>
    </w:p>
    <w:p w14:paraId="4F36F7C2" w14:textId="77777777" w:rsidR="00BE7F54" w:rsidRPr="005D674A" w:rsidRDefault="00BE7F54" w:rsidP="00320698">
      <w:pPr>
        <w:spacing w:after="0" w:line="240" w:lineRule="auto"/>
        <w:jc w:val="both"/>
        <w:rPr>
          <w:rFonts w:ascii="Times New Roman" w:eastAsia="Times New Roman" w:hAnsi="Times New Roman" w:cs="Times New Roman"/>
          <w:lang w:val="en-GB" w:eastAsia="pl-PL" w:bidi="en-US"/>
        </w:rPr>
      </w:pPr>
    </w:p>
    <w:p w14:paraId="009F87E0" w14:textId="004DA84A" w:rsidR="009A6F2F" w:rsidRPr="005D674A" w:rsidRDefault="009F480C" w:rsidP="00320698">
      <w:pPr>
        <w:spacing w:line="240" w:lineRule="auto"/>
        <w:jc w:val="center"/>
        <w:rPr>
          <w:rFonts w:ascii="Times New Roman" w:eastAsia="Times New Roman" w:hAnsi="Times New Roman" w:cs="Times New Roman"/>
          <w:lang w:val="en-GB" w:eastAsia="pl-PL" w:bidi="en-US"/>
        </w:rPr>
      </w:pPr>
      <w:r w:rsidRPr="005D674A">
        <w:rPr>
          <w:noProof/>
          <w:lang w:val="en-GB" w:eastAsia="pl-PL"/>
        </w:rPr>
        <w:drawing>
          <wp:inline distT="0" distB="0" distL="0" distR="0" wp14:anchorId="3E3DC8B2" wp14:editId="56004E77">
            <wp:extent cx="6120130" cy="1941195"/>
            <wp:effectExtent l="0" t="0" r="0" b="1905"/>
            <wp:docPr id="813621526" name="Obrázek 2" descr="Obsah obrázku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21526" name="Obrázek 2" descr="Obsah obrázku design&#10;&#10;Popis byl vytvořen automaticky"/>
                    <pic:cNvPicPr/>
                  </pic:nvPicPr>
                  <pic:blipFill>
                    <a:blip r:embed="rId19"/>
                    <a:stretch>
                      <a:fillRect/>
                    </a:stretch>
                  </pic:blipFill>
                  <pic:spPr>
                    <a:xfrm>
                      <a:off x="0" y="0"/>
                      <a:ext cx="6120130" cy="1941195"/>
                    </a:xfrm>
                    <a:prstGeom prst="rect">
                      <a:avLst/>
                    </a:prstGeom>
                  </pic:spPr>
                </pic:pic>
              </a:graphicData>
            </a:graphic>
          </wp:inline>
        </w:drawing>
      </w:r>
    </w:p>
    <w:p w14:paraId="63F500AC" w14:textId="59E8EDAE" w:rsidR="006A7DD5" w:rsidRPr="005D674A" w:rsidRDefault="006A7DD5" w:rsidP="00320698">
      <w:pPr>
        <w:pStyle w:val="Rrys"/>
        <w:suppressAutoHyphens w:val="0"/>
        <w:rPr>
          <w:lang w:val="en-GB" w:eastAsia="pl-PL" w:bidi="en-US"/>
        </w:rPr>
      </w:pPr>
      <w:r w:rsidRPr="005D674A">
        <w:rPr>
          <w:b/>
          <w:bCs/>
          <w:lang w:val="en-GB" w:eastAsia="pl-PL" w:bidi="en-US"/>
        </w:rPr>
        <w:t xml:space="preserve">Fig. </w:t>
      </w:r>
      <w:r w:rsidR="0005049B" w:rsidRPr="005D674A">
        <w:rPr>
          <w:b/>
          <w:bCs/>
          <w:lang w:val="en-GB" w:eastAsia="pl-PL" w:bidi="en-US"/>
        </w:rPr>
        <w:t>9</w:t>
      </w:r>
      <w:r w:rsidRPr="005D674A">
        <w:rPr>
          <w:b/>
          <w:bCs/>
          <w:lang w:val="en-GB" w:eastAsia="pl-PL" w:bidi="en-US"/>
        </w:rPr>
        <w:t>.</w:t>
      </w:r>
      <w:r w:rsidRPr="005D674A">
        <w:rPr>
          <w:lang w:val="en-GB" w:eastAsia="pl-PL" w:bidi="en-US"/>
        </w:rPr>
        <w:t xml:space="preserve"> </w:t>
      </w:r>
      <w:r w:rsidR="001C52B8" w:rsidRPr="005D674A">
        <w:rPr>
          <w:lang w:val="en-GB" w:eastAsia="pl-PL" w:bidi="en-US"/>
        </w:rPr>
        <w:t>Transition from the old type of lighting on the left to the modern type of LED lamps on the right</w:t>
      </w:r>
    </w:p>
    <w:p w14:paraId="653FE517" w14:textId="77777777" w:rsidR="002B32BF" w:rsidRPr="005D674A" w:rsidRDefault="002B32BF" w:rsidP="00320698">
      <w:pPr>
        <w:rPr>
          <w:rFonts w:ascii="Times New Roman" w:hAnsi="Times New Roman"/>
          <w:b/>
          <w:kern w:val="2"/>
          <w:sz w:val="24"/>
          <w:lang w:val="en-GB"/>
          <w14:ligatures w14:val="standardContextual"/>
        </w:rPr>
      </w:pPr>
      <w:r w:rsidRPr="005D674A">
        <w:rPr>
          <w:lang w:val="en-GB"/>
        </w:rPr>
        <w:br w:type="page"/>
      </w:r>
    </w:p>
    <w:p w14:paraId="07A5155F" w14:textId="02612E75" w:rsidR="00B80043" w:rsidRPr="005D674A" w:rsidRDefault="00705754" w:rsidP="00320698">
      <w:pPr>
        <w:pStyle w:val="Rn1"/>
        <w:suppressAutoHyphens w:val="0"/>
        <w:rPr>
          <w:lang w:val="en-GB"/>
        </w:rPr>
      </w:pPr>
      <w:r w:rsidRPr="005D674A">
        <w:rPr>
          <w:lang w:val="en-GB"/>
        </w:rPr>
        <w:lastRenderedPageBreak/>
        <w:t>4</w:t>
      </w:r>
      <w:r w:rsidR="00B80043" w:rsidRPr="005D674A">
        <w:rPr>
          <w:lang w:val="en-GB"/>
        </w:rPr>
        <w:t xml:space="preserve">. </w:t>
      </w:r>
      <w:r w:rsidR="00647667" w:rsidRPr="005D674A">
        <w:rPr>
          <w:lang w:val="en-GB"/>
        </w:rPr>
        <w:t xml:space="preserve">Solutions to </w:t>
      </w:r>
      <w:r w:rsidR="002B32BF" w:rsidRPr="005D674A">
        <w:rPr>
          <w:lang w:val="en-GB"/>
        </w:rPr>
        <w:t>R</w:t>
      </w:r>
      <w:r w:rsidR="00647667" w:rsidRPr="005D674A">
        <w:rPr>
          <w:lang w:val="en-GB"/>
        </w:rPr>
        <w:t xml:space="preserve">educe </w:t>
      </w:r>
      <w:r w:rsidR="002B32BF" w:rsidRPr="005D674A">
        <w:rPr>
          <w:lang w:val="en-GB"/>
        </w:rPr>
        <w:t>W</w:t>
      </w:r>
      <w:r w:rsidR="00647667" w:rsidRPr="005D674A">
        <w:rPr>
          <w:lang w:val="en-GB"/>
        </w:rPr>
        <w:t xml:space="preserve">ater and </w:t>
      </w:r>
      <w:r w:rsidR="002B32BF" w:rsidRPr="005D674A">
        <w:rPr>
          <w:lang w:val="en-GB"/>
        </w:rPr>
        <w:t>C</w:t>
      </w:r>
      <w:r w:rsidR="00647667" w:rsidRPr="005D674A">
        <w:rPr>
          <w:lang w:val="en-GB"/>
        </w:rPr>
        <w:t xml:space="preserve">hemicals </w:t>
      </w:r>
      <w:r w:rsidR="002B32BF" w:rsidRPr="005D674A">
        <w:rPr>
          <w:lang w:val="en-GB"/>
        </w:rPr>
        <w:t>C</w:t>
      </w:r>
      <w:r w:rsidR="00647667" w:rsidRPr="005D674A">
        <w:rPr>
          <w:lang w:val="en-GB"/>
        </w:rPr>
        <w:t>onsumption</w:t>
      </w:r>
    </w:p>
    <w:p w14:paraId="6EBAD73F" w14:textId="03ADFCDD" w:rsidR="00A33EE8" w:rsidRPr="005D674A" w:rsidRDefault="0006003D" w:rsidP="00320698">
      <w:pPr>
        <w:pStyle w:val="Rn1"/>
        <w:suppressAutoHyphens w:val="0"/>
        <w:spacing w:before="0" w:after="0"/>
        <w:ind w:firstLine="284"/>
        <w:rPr>
          <w:b w:val="0"/>
          <w:bCs/>
          <w:sz w:val="22"/>
          <w:lang w:val="en-GB"/>
        </w:rPr>
      </w:pPr>
      <w:r w:rsidRPr="005D674A">
        <w:rPr>
          <w:rFonts w:eastAsia="Times New Roman" w:cs="Times New Roman"/>
          <w:b w:val="0"/>
          <w:sz w:val="22"/>
          <w:lang w:val="en-GB" w:eastAsia="pl-PL" w:bidi="en-US"/>
        </w:rPr>
        <w:t>The basic part of the casting machine is a die</w:t>
      </w:r>
      <w:r w:rsidR="004C0310">
        <w:rPr>
          <w:rFonts w:eastAsia="Times New Roman" w:cs="Times New Roman"/>
          <w:b w:val="0"/>
          <w:sz w:val="22"/>
          <w:lang w:val="en-GB" w:eastAsia="pl-PL" w:bidi="en-US"/>
        </w:rPr>
        <w:t>-</w:t>
      </w:r>
      <w:r w:rsidRPr="005D674A">
        <w:rPr>
          <w:rFonts w:eastAsia="Times New Roman" w:cs="Times New Roman"/>
          <w:b w:val="0"/>
          <w:sz w:val="22"/>
          <w:lang w:val="en-GB" w:eastAsia="pl-PL" w:bidi="en-US"/>
        </w:rPr>
        <w:t xml:space="preserve">casting mould made of durable steel. </w:t>
      </w:r>
      <w:r w:rsidR="004C0310">
        <w:rPr>
          <w:rFonts w:eastAsia="Times New Roman" w:cs="Times New Roman"/>
          <w:b w:val="0"/>
          <w:sz w:val="22"/>
          <w:lang w:val="en-GB" w:eastAsia="pl-PL" w:bidi="en-US"/>
        </w:rPr>
        <w:t>A</w:t>
      </w:r>
      <w:r w:rsidRPr="005D674A">
        <w:rPr>
          <w:rFonts w:eastAsia="Times New Roman" w:cs="Times New Roman"/>
          <w:b w:val="0"/>
          <w:sz w:val="22"/>
          <w:lang w:val="en-GB" w:eastAsia="pl-PL" w:bidi="en-US"/>
        </w:rPr>
        <w:t xml:space="preserve"> separating agent must be applied before each cycle</w:t>
      </w:r>
      <w:r w:rsidR="004C0310" w:rsidRPr="004C0310">
        <w:rPr>
          <w:rFonts w:eastAsia="Times New Roman" w:cs="Times New Roman"/>
          <w:b w:val="0"/>
          <w:sz w:val="22"/>
          <w:lang w:val="en-GB" w:eastAsia="pl-PL" w:bidi="en-US"/>
        </w:rPr>
        <w:t xml:space="preserve"> </w:t>
      </w:r>
      <w:r w:rsidR="004C0310">
        <w:rPr>
          <w:rFonts w:eastAsia="Times New Roman" w:cs="Times New Roman"/>
          <w:b w:val="0"/>
          <w:sz w:val="22"/>
          <w:lang w:val="en-GB" w:eastAsia="pl-PL" w:bidi="en-US"/>
        </w:rPr>
        <w:t>t</w:t>
      </w:r>
      <w:r w:rsidR="004C0310" w:rsidRPr="005D674A">
        <w:rPr>
          <w:rFonts w:eastAsia="Times New Roman" w:cs="Times New Roman"/>
          <w:b w:val="0"/>
          <w:sz w:val="22"/>
          <w:lang w:val="en-GB" w:eastAsia="pl-PL" w:bidi="en-US"/>
        </w:rPr>
        <w:t>o prevent dirt and cast metal from adhering to the inner parts of the mould</w:t>
      </w:r>
      <w:r w:rsidRPr="005D674A">
        <w:rPr>
          <w:rFonts w:eastAsia="Times New Roman" w:cs="Times New Roman"/>
          <w:b w:val="0"/>
          <w:sz w:val="22"/>
          <w:lang w:val="en-GB" w:eastAsia="pl-PL" w:bidi="en-US"/>
        </w:rPr>
        <w:t xml:space="preserve">. This is usually a water-based product. With this treatment method, it is difficult to determine the correct ratio of water to the amount of separator used so that, on the one hand, the melt does not stick to the inner part of the mould, and, on the other hand, water does not remain in the mould cavity, which subsequently causes higher porosity of castings. Furthermore, </w:t>
      </w:r>
      <w:r w:rsidR="004C0310">
        <w:rPr>
          <w:rFonts w:eastAsia="Times New Roman" w:cs="Times New Roman"/>
          <w:b w:val="0"/>
          <w:sz w:val="22"/>
          <w:lang w:val="en-GB" w:eastAsia="pl-PL" w:bidi="en-US"/>
        </w:rPr>
        <w:t>the disadvantage of using a conventional separating agent</w:t>
      </w:r>
      <w:r w:rsidRPr="005D674A">
        <w:rPr>
          <w:rFonts w:eastAsia="Times New Roman" w:cs="Times New Roman"/>
          <w:b w:val="0"/>
          <w:sz w:val="22"/>
          <w:lang w:val="en-GB" w:eastAsia="pl-PL" w:bidi="en-US"/>
        </w:rPr>
        <w:t xml:space="preserve"> is the high consumption of industrial water</w:t>
      </w:r>
      <w:r w:rsidR="00E4568A" w:rsidRPr="005D674A">
        <w:rPr>
          <w:b w:val="0"/>
          <w:bCs/>
          <w:sz w:val="22"/>
          <w:lang w:val="en-GB"/>
        </w:rPr>
        <w:t>.</w:t>
      </w:r>
      <w:r w:rsidR="00A33EE8" w:rsidRPr="005D674A">
        <w:rPr>
          <w:b w:val="0"/>
          <w:bCs/>
          <w:sz w:val="22"/>
          <w:lang w:val="en-GB"/>
        </w:rPr>
        <w:t xml:space="preserve"> </w:t>
      </w:r>
    </w:p>
    <w:p w14:paraId="2F71E571" w14:textId="77777777" w:rsidR="004328CD" w:rsidRPr="005D674A" w:rsidRDefault="004328CD" w:rsidP="00320698">
      <w:pPr>
        <w:pStyle w:val="Rn2"/>
        <w:suppressAutoHyphens w:val="0"/>
        <w:rPr>
          <w:lang w:val="en-GB"/>
        </w:rPr>
      </w:pPr>
      <w:r w:rsidRPr="005D674A">
        <w:rPr>
          <w:lang w:val="en-GB"/>
        </w:rPr>
        <w:t>4.1. Reducing the consumption of water used for cooling</w:t>
      </w:r>
    </w:p>
    <w:p w14:paraId="08CA1F90" w14:textId="4A9A5CCD" w:rsidR="00777EBC" w:rsidRPr="005D674A" w:rsidRDefault="004328CD" w:rsidP="00320698">
      <w:pPr>
        <w:pStyle w:val="Rn1"/>
        <w:suppressAutoHyphens w:val="0"/>
        <w:spacing w:before="0" w:after="0"/>
        <w:ind w:firstLine="284"/>
        <w:rPr>
          <w:rFonts w:eastAsia="Times New Roman" w:cs="Times New Roman"/>
          <w:b w:val="0"/>
          <w:sz w:val="22"/>
          <w:lang w:val="en-GB" w:eastAsia="pl-PL" w:bidi="en-US"/>
        </w:rPr>
      </w:pPr>
      <w:r w:rsidRPr="005D674A">
        <w:rPr>
          <w:rFonts w:eastAsia="Times New Roman" w:cs="Times New Roman"/>
          <w:b w:val="0"/>
          <w:sz w:val="22"/>
          <w:lang w:val="en-GB" w:eastAsia="pl-PL" w:bidi="en-US"/>
        </w:rPr>
        <w:t>In connection with the technology of conventional mould treatment, there is also a problem with the stability and contamination of those substances in mixing equipment, e.g.</w:t>
      </w:r>
      <w:r w:rsidR="004C0310">
        <w:rPr>
          <w:rFonts w:eastAsia="Times New Roman" w:cs="Times New Roman"/>
          <w:b w:val="0"/>
          <w:sz w:val="22"/>
          <w:lang w:val="en-GB" w:eastAsia="pl-PL" w:bidi="en-US"/>
        </w:rPr>
        <w:t>,</w:t>
      </w:r>
      <w:r w:rsidRPr="005D674A">
        <w:rPr>
          <w:rFonts w:eastAsia="Times New Roman" w:cs="Times New Roman"/>
          <w:b w:val="0"/>
          <w:sz w:val="22"/>
          <w:lang w:val="en-GB" w:eastAsia="pl-PL" w:bidi="en-US"/>
        </w:rPr>
        <w:t xml:space="preserve"> </w:t>
      </w:r>
      <w:r w:rsidR="004C0310">
        <w:rPr>
          <w:rFonts w:eastAsia="Times New Roman" w:cs="Times New Roman"/>
          <w:b w:val="0"/>
          <w:sz w:val="22"/>
          <w:lang w:val="en-GB" w:eastAsia="pl-PL" w:bidi="en-US"/>
        </w:rPr>
        <w:t xml:space="preserve">when </w:t>
      </w:r>
      <w:r w:rsidRPr="005D674A">
        <w:rPr>
          <w:rFonts w:eastAsia="Times New Roman" w:cs="Times New Roman"/>
          <w:b w:val="0"/>
          <w:sz w:val="22"/>
          <w:lang w:val="en-GB" w:eastAsia="pl-PL" w:bidi="en-US"/>
        </w:rPr>
        <w:t xml:space="preserve">bacteria are commonly formed in water. Due to the increasing quality requirements for die castings, there is now an effort to replace this most common but ecologically less suitable method of mould face treatment by new methods. These innovative methods include micro spraying, which uses only </w:t>
      </w:r>
      <w:r w:rsidR="004C0310">
        <w:rPr>
          <w:rFonts w:eastAsia="Times New Roman" w:cs="Times New Roman"/>
          <w:b w:val="0"/>
          <w:sz w:val="22"/>
          <w:lang w:val="en-GB" w:eastAsia="pl-PL" w:bidi="en-US"/>
        </w:rPr>
        <w:t xml:space="preserve">a </w:t>
      </w:r>
      <w:r w:rsidRPr="005D674A">
        <w:rPr>
          <w:rFonts w:eastAsia="Times New Roman" w:cs="Times New Roman"/>
          <w:b w:val="0"/>
          <w:sz w:val="22"/>
          <w:lang w:val="en-GB" w:eastAsia="pl-PL" w:bidi="en-US"/>
        </w:rPr>
        <w:t xml:space="preserve">hundred percent cutting (separating) agent concentrate. </w:t>
      </w:r>
      <w:r w:rsidR="004C0310">
        <w:rPr>
          <w:rFonts w:eastAsia="Times New Roman" w:cs="Times New Roman"/>
          <w:b w:val="0"/>
          <w:sz w:val="22"/>
          <w:lang w:val="en-GB" w:eastAsia="pl-PL" w:bidi="en-US"/>
        </w:rPr>
        <w:t>Applying</w:t>
      </w:r>
      <w:r w:rsidRPr="005D674A">
        <w:rPr>
          <w:rFonts w:eastAsia="Times New Roman" w:cs="Times New Roman"/>
          <w:b w:val="0"/>
          <w:sz w:val="22"/>
          <w:lang w:val="en-GB" w:eastAsia="pl-PL" w:bidi="en-US"/>
        </w:rPr>
        <w:t xml:space="preserve"> the new treatment method leads to an increase in the quality of castings, shortens the casting cycle of the machine</w:t>
      </w:r>
      <w:r w:rsidR="004C0310">
        <w:rPr>
          <w:rFonts w:eastAsia="Times New Roman" w:cs="Times New Roman"/>
          <w:b w:val="0"/>
          <w:sz w:val="22"/>
          <w:lang w:val="en-GB" w:eastAsia="pl-PL" w:bidi="en-US"/>
        </w:rPr>
        <w:t>,</w:t>
      </w:r>
      <w:r w:rsidRPr="005D674A">
        <w:rPr>
          <w:rFonts w:eastAsia="Times New Roman" w:cs="Times New Roman"/>
          <w:b w:val="0"/>
          <w:sz w:val="22"/>
          <w:lang w:val="en-GB" w:eastAsia="pl-PL" w:bidi="en-US"/>
        </w:rPr>
        <w:t xml:space="preserve"> and reduces the ecological burden. This micro-lubrication technology has never been applied to engine block castings before</w:t>
      </w:r>
      <w:r w:rsidR="004C0310">
        <w:rPr>
          <w:rFonts w:eastAsia="Times New Roman" w:cs="Times New Roman"/>
          <w:b w:val="0"/>
          <w:sz w:val="22"/>
          <w:lang w:val="en-GB" w:eastAsia="pl-PL" w:bidi="en-US"/>
        </w:rPr>
        <w:t>, while an engine block is one of the most complex castings when this method is use</w:t>
      </w:r>
      <w:r w:rsidRPr="005D674A">
        <w:rPr>
          <w:rFonts w:eastAsia="Times New Roman" w:cs="Times New Roman"/>
          <w:b w:val="0"/>
          <w:sz w:val="22"/>
          <w:lang w:val="en-GB" w:eastAsia="pl-PL" w:bidi="en-US"/>
        </w:rPr>
        <w:t>d.</w:t>
      </w:r>
    </w:p>
    <w:p w14:paraId="2E53E041" w14:textId="5D13CC12" w:rsidR="00865C35" w:rsidRPr="005D674A" w:rsidRDefault="004328CD" w:rsidP="00320698">
      <w:pPr>
        <w:pStyle w:val="Rn1"/>
        <w:suppressAutoHyphens w:val="0"/>
        <w:spacing w:before="0" w:after="0"/>
        <w:ind w:firstLine="284"/>
        <w:rPr>
          <w:rFonts w:eastAsia="Times New Roman" w:cs="Times New Roman"/>
          <w:b w:val="0"/>
          <w:sz w:val="22"/>
          <w:lang w:val="en-GB" w:eastAsia="pl-PL" w:bidi="en-US"/>
        </w:rPr>
      </w:pPr>
      <w:r w:rsidRPr="005D674A">
        <w:rPr>
          <w:rFonts w:eastAsia="Times New Roman" w:cs="Times New Roman"/>
          <w:b w:val="0"/>
          <w:sz w:val="22"/>
          <w:lang w:val="en-GB" w:eastAsia="pl-PL" w:bidi="en-US"/>
        </w:rPr>
        <w:t xml:space="preserve">The technology enables zero industrial water consumption and a reduction of up to a quarter of the separator consumption, which has important environmental benefits, especially </w:t>
      </w:r>
      <w:r w:rsidR="004C0310">
        <w:rPr>
          <w:rFonts w:eastAsia="Times New Roman" w:cs="Times New Roman"/>
          <w:b w:val="0"/>
          <w:sz w:val="22"/>
          <w:lang w:val="en-GB" w:eastAsia="pl-PL" w:bidi="en-US"/>
        </w:rPr>
        <w:t>regarding</w:t>
      </w:r>
      <w:r w:rsidRPr="005D674A">
        <w:rPr>
          <w:rFonts w:eastAsia="Times New Roman" w:cs="Times New Roman"/>
          <w:b w:val="0"/>
          <w:sz w:val="22"/>
          <w:lang w:val="en-GB" w:eastAsia="pl-PL" w:bidi="en-US"/>
        </w:rPr>
        <w:t xml:space="preserve"> reduced wastewater production. This innovative technology also </w:t>
      </w:r>
      <w:r w:rsidR="004C0310">
        <w:rPr>
          <w:rFonts w:eastAsia="Times New Roman" w:cs="Times New Roman"/>
          <w:b w:val="0"/>
          <w:sz w:val="22"/>
          <w:lang w:val="en-GB" w:eastAsia="pl-PL" w:bidi="en-US"/>
        </w:rPr>
        <w:t>positively reduces the casting cycle time and, therefore, saves</w:t>
      </w:r>
      <w:r w:rsidRPr="005D674A">
        <w:rPr>
          <w:rFonts w:eastAsia="Times New Roman" w:cs="Times New Roman"/>
          <w:b w:val="0"/>
          <w:sz w:val="22"/>
          <w:lang w:val="en-GB" w:eastAsia="pl-PL" w:bidi="en-US"/>
        </w:rPr>
        <w:t xml:space="preserve"> energy per cast piece. However, </w:t>
      </w:r>
      <w:r w:rsidR="004C0310">
        <w:rPr>
          <w:rFonts w:eastAsia="Times New Roman" w:cs="Times New Roman"/>
          <w:b w:val="0"/>
          <w:sz w:val="22"/>
          <w:lang w:val="en-GB" w:eastAsia="pl-PL" w:bidi="en-US"/>
        </w:rPr>
        <w:t>micro-lubrication technology is generally more complex, mainly due to the need for an optimal setting for</w:t>
      </w:r>
      <w:r w:rsidRPr="005D674A">
        <w:rPr>
          <w:rFonts w:eastAsia="Times New Roman" w:cs="Times New Roman"/>
          <w:b w:val="0"/>
          <w:sz w:val="22"/>
          <w:lang w:val="en-GB" w:eastAsia="pl-PL" w:bidi="en-US"/>
        </w:rPr>
        <w:t xml:space="preserve"> mould tempering channels. It is</w:t>
      </w:r>
      <w:r w:rsidR="004C0310">
        <w:rPr>
          <w:rFonts w:eastAsia="Times New Roman" w:cs="Times New Roman"/>
          <w:b w:val="0"/>
          <w:sz w:val="22"/>
          <w:lang w:val="en-GB" w:eastAsia="pl-PL" w:bidi="en-US"/>
        </w:rPr>
        <w:t>,</w:t>
      </w:r>
      <w:r w:rsidRPr="005D674A">
        <w:rPr>
          <w:rFonts w:eastAsia="Times New Roman" w:cs="Times New Roman"/>
          <w:b w:val="0"/>
          <w:sz w:val="22"/>
          <w:lang w:val="en-GB" w:eastAsia="pl-PL" w:bidi="en-US"/>
        </w:rPr>
        <w:t xml:space="preserve"> therefore</w:t>
      </w:r>
      <w:r w:rsidR="004C0310">
        <w:rPr>
          <w:rFonts w:eastAsia="Times New Roman" w:cs="Times New Roman"/>
          <w:b w:val="0"/>
          <w:sz w:val="22"/>
          <w:lang w:val="en-GB" w:eastAsia="pl-PL" w:bidi="en-US"/>
        </w:rPr>
        <w:t>,</w:t>
      </w:r>
      <w:r w:rsidRPr="005D674A">
        <w:rPr>
          <w:rFonts w:eastAsia="Times New Roman" w:cs="Times New Roman"/>
          <w:b w:val="0"/>
          <w:sz w:val="22"/>
          <w:lang w:val="en-GB" w:eastAsia="pl-PL" w:bidi="en-US"/>
        </w:rPr>
        <w:t xml:space="preserve"> necessary to cool these circuits much more intensively. </w:t>
      </w:r>
      <w:r w:rsidR="004C0310">
        <w:rPr>
          <w:rFonts w:eastAsia="Times New Roman" w:cs="Times New Roman"/>
          <w:b w:val="0"/>
          <w:sz w:val="22"/>
          <w:lang w:val="en-GB" w:eastAsia="pl-PL" w:bidi="en-US"/>
        </w:rPr>
        <w:t>Adjusting</w:t>
      </w:r>
      <w:r w:rsidRPr="005D674A">
        <w:rPr>
          <w:rFonts w:eastAsia="Times New Roman" w:cs="Times New Roman"/>
          <w:b w:val="0"/>
          <w:sz w:val="22"/>
          <w:lang w:val="en-GB" w:eastAsia="pl-PL" w:bidi="en-US"/>
        </w:rPr>
        <w:t xml:space="preserve"> the technological parameters of the entire process is also more exigent. The technology is more suitable for </w:t>
      </w:r>
      <w:r w:rsidR="004C0310">
        <w:rPr>
          <w:rFonts w:eastAsia="Times New Roman" w:cs="Times New Roman"/>
          <w:b w:val="0"/>
          <w:sz w:val="22"/>
          <w:lang w:val="en-GB" w:eastAsia="pl-PL" w:bidi="en-US"/>
        </w:rPr>
        <w:t>casting</w:t>
      </w:r>
      <w:r w:rsidRPr="005D674A">
        <w:rPr>
          <w:rFonts w:eastAsia="Times New Roman" w:cs="Times New Roman"/>
          <w:b w:val="0"/>
          <w:sz w:val="22"/>
          <w:lang w:val="en-GB" w:eastAsia="pl-PL" w:bidi="en-US"/>
        </w:rPr>
        <w:t xml:space="preserve"> thin-walled castings and can achieve certain advantages compared to conventional mould treatment. </w:t>
      </w:r>
      <w:r w:rsidRPr="00896AC0">
        <w:rPr>
          <w:rFonts w:eastAsia="Times New Roman" w:cs="Times New Roman"/>
          <w:b w:val="0"/>
          <w:spacing w:val="-2"/>
          <w:sz w:val="22"/>
          <w:lang w:val="en-GB" w:eastAsia="pl-PL" w:bidi="en-US"/>
        </w:rPr>
        <w:t xml:space="preserve">These advantages are: reduction of casting cycle time, </w:t>
      </w:r>
      <w:r w:rsidR="004C0310" w:rsidRPr="00896AC0">
        <w:rPr>
          <w:rFonts w:eastAsia="Times New Roman" w:cs="Times New Roman"/>
          <w:b w:val="0"/>
          <w:spacing w:val="-2"/>
          <w:sz w:val="22"/>
          <w:lang w:val="en-GB" w:eastAsia="pl-PL" w:bidi="en-US"/>
        </w:rPr>
        <w:t xml:space="preserve">the </w:t>
      </w:r>
      <w:r w:rsidRPr="00896AC0">
        <w:rPr>
          <w:rFonts w:eastAsia="Times New Roman" w:cs="Times New Roman"/>
          <w:b w:val="0"/>
          <w:spacing w:val="-2"/>
          <w:sz w:val="22"/>
          <w:lang w:val="en-GB" w:eastAsia="pl-PL" w:bidi="en-US"/>
        </w:rPr>
        <w:t xml:space="preserve">extension of the casting machine lifetime, reduction of piston speed during filling by 15-30%, </w:t>
      </w:r>
      <w:r w:rsidR="004C0310" w:rsidRPr="00896AC0">
        <w:rPr>
          <w:rFonts w:eastAsia="Times New Roman" w:cs="Times New Roman"/>
          <w:b w:val="0"/>
          <w:spacing w:val="-2"/>
          <w:sz w:val="22"/>
          <w:lang w:val="en-GB" w:eastAsia="pl-PL" w:bidi="en-US"/>
        </w:rPr>
        <w:t xml:space="preserve">an </w:t>
      </w:r>
      <w:r w:rsidRPr="00896AC0">
        <w:rPr>
          <w:rFonts w:eastAsia="Times New Roman" w:cs="Times New Roman"/>
          <w:b w:val="0"/>
          <w:spacing w:val="-2"/>
          <w:sz w:val="22"/>
          <w:lang w:val="en-GB" w:eastAsia="pl-PL" w:bidi="en-US"/>
        </w:rPr>
        <w:t>increase of the foundry productivity by 20-30%,</w:t>
      </w:r>
      <w:r w:rsidRPr="005D674A">
        <w:rPr>
          <w:rFonts w:eastAsia="Times New Roman" w:cs="Times New Roman"/>
          <w:b w:val="0"/>
          <w:sz w:val="22"/>
          <w:lang w:val="en-GB" w:eastAsia="pl-PL" w:bidi="en-US"/>
        </w:rPr>
        <w:t xml:space="preserve"> reduction of air consumption by 50-80%, energy saving of the mould </w:t>
      </w:r>
      <w:r w:rsidR="002B32BF" w:rsidRPr="005D674A">
        <w:rPr>
          <w:rFonts w:eastAsia="Times New Roman" w:cs="Times New Roman"/>
          <w:b w:val="0"/>
          <w:sz w:val="22"/>
          <w:lang w:val="en-GB" w:eastAsia="pl-PL" w:bidi="en-US"/>
        </w:rPr>
        <w:t>–</w:t>
      </w:r>
      <w:r w:rsidRPr="005D674A">
        <w:rPr>
          <w:rFonts w:eastAsia="Times New Roman" w:cs="Times New Roman"/>
          <w:b w:val="0"/>
          <w:sz w:val="22"/>
          <w:lang w:val="en-GB" w:eastAsia="pl-PL" w:bidi="en-US"/>
        </w:rPr>
        <w:t xml:space="preserve"> the mould is not heated, only cooled, reduction in the number of mismatched parts and increase of the quality of castings, reduction of the internal porosity and improvement of the surface quality of castings. The real savings are as follows: from the original 6 l of water with 100 ml of release agent per cycle in conventional mould treatment, it is now possible to use only 25 ml of release agent with no additional water added per casting cycle</w:t>
      </w:r>
      <w:r w:rsidR="00865C35" w:rsidRPr="005D674A">
        <w:rPr>
          <w:rFonts w:eastAsia="Times New Roman" w:cs="Times New Roman"/>
          <w:b w:val="0"/>
          <w:sz w:val="22"/>
          <w:lang w:val="en-GB" w:eastAsia="pl-PL" w:bidi="en-US"/>
        </w:rPr>
        <w:t>.</w:t>
      </w:r>
    </w:p>
    <w:p w14:paraId="4168C566" w14:textId="0BAE77F5" w:rsidR="00BE7F54" w:rsidRPr="005D674A" w:rsidRDefault="005A0AEE" w:rsidP="00320698">
      <w:pPr>
        <w:pStyle w:val="Rn1"/>
        <w:suppressAutoHyphens w:val="0"/>
        <w:spacing w:before="0" w:after="0"/>
        <w:ind w:firstLine="284"/>
        <w:rPr>
          <w:b w:val="0"/>
          <w:bCs/>
          <w:sz w:val="22"/>
          <w:lang w:val="en-GB"/>
        </w:rPr>
      </w:pPr>
      <w:r w:rsidRPr="005D674A">
        <w:rPr>
          <w:b w:val="0"/>
          <w:bCs/>
          <w:sz w:val="22"/>
          <w:lang w:val="en-GB"/>
        </w:rPr>
        <w:t xml:space="preserve">The production of castings on die-casting machines located at casting workplaces generally results in high water consumption. </w:t>
      </w:r>
      <w:r w:rsidRPr="00896AC0">
        <w:rPr>
          <w:b w:val="0"/>
          <w:bCs/>
          <w:spacing w:val="-2"/>
          <w:sz w:val="22"/>
          <w:lang w:val="en-GB"/>
        </w:rPr>
        <w:t>The water consumption is particularly high when the moulds are being cooled, which is an important part of the technological process, enabling a higher production speed while maintaining the required quality. The aim is rapid but uniform cooling</w:t>
      </w:r>
      <w:r w:rsidR="004C0310" w:rsidRPr="00896AC0">
        <w:rPr>
          <w:b w:val="0"/>
          <w:bCs/>
          <w:spacing w:val="-2"/>
          <w:sz w:val="22"/>
          <w:lang w:val="en-GB"/>
        </w:rPr>
        <w:t>,</w:t>
      </w:r>
      <w:r w:rsidRPr="00896AC0">
        <w:rPr>
          <w:b w:val="0"/>
          <w:bCs/>
          <w:spacing w:val="-2"/>
          <w:sz w:val="22"/>
          <w:lang w:val="en-GB"/>
        </w:rPr>
        <w:t xml:space="preserve"> allowing shorter production cycles.</w:t>
      </w:r>
      <w:r w:rsidRPr="005D674A">
        <w:rPr>
          <w:b w:val="0"/>
          <w:bCs/>
          <w:sz w:val="22"/>
          <w:lang w:val="en-GB"/>
        </w:rPr>
        <w:t xml:space="preserve"> For these reasons, we use innovative tempering devices that </w:t>
      </w:r>
      <w:r w:rsidR="004C0310">
        <w:rPr>
          <w:b w:val="0"/>
          <w:bCs/>
          <w:sz w:val="22"/>
          <w:lang w:val="en-GB"/>
        </w:rPr>
        <w:t>precisely adjust and regulate</w:t>
      </w:r>
      <w:r w:rsidRPr="005D674A">
        <w:rPr>
          <w:b w:val="0"/>
          <w:bCs/>
          <w:sz w:val="22"/>
          <w:lang w:val="en-GB"/>
        </w:rPr>
        <w:t xml:space="preserve"> water flow and temperature in individual channels. At the same time, a continuous intensive or pulsed, i.e.</w:t>
      </w:r>
      <w:r w:rsidR="004C0310">
        <w:rPr>
          <w:b w:val="0"/>
          <w:bCs/>
          <w:sz w:val="22"/>
          <w:lang w:val="en-GB"/>
        </w:rPr>
        <w:t>,</w:t>
      </w:r>
      <w:r w:rsidRPr="005D674A">
        <w:rPr>
          <w:b w:val="0"/>
          <w:bCs/>
          <w:sz w:val="22"/>
          <w:lang w:val="en-GB"/>
        </w:rPr>
        <w:t xml:space="preserve"> intermittent cooling mode can be set for specific circuits. All flow and temperature parameters are currently downloaded from the machines and stored in a data lake</w:t>
      </w:r>
      <w:r w:rsidR="004C0310">
        <w:rPr>
          <w:b w:val="0"/>
          <w:bCs/>
          <w:sz w:val="22"/>
          <w:lang w:val="en-GB"/>
        </w:rPr>
        <w:t>. T</w:t>
      </w:r>
      <w:r w:rsidRPr="005D674A">
        <w:rPr>
          <w:b w:val="0"/>
          <w:bCs/>
          <w:sz w:val="22"/>
          <w:lang w:val="en-GB"/>
        </w:rPr>
        <w:t>hus</w:t>
      </w:r>
      <w:r w:rsidR="004C0310">
        <w:rPr>
          <w:b w:val="0"/>
          <w:bCs/>
          <w:sz w:val="22"/>
          <w:lang w:val="en-GB"/>
        </w:rPr>
        <w:t>, it is possible to work with the data for quality control purposes or</w:t>
      </w:r>
      <w:r w:rsidRPr="005D674A">
        <w:rPr>
          <w:b w:val="0"/>
          <w:bCs/>
          <w:sz w:val="22"/>
          <w:lang w:val="en-GB"/>
        </w:rPr>
        <w:t xml:space="preserve"> optimize the casting process.</w:t>
      </w:r>
    </w:p>
    <w:p w14:paraId="530D463C" w14:textId="77777777" w:rsidR="008B735D" w:rsidRPr="005D674A" w:rsidRDefault="008B735D" w:rsidP="00320698">
      <w:pPr>
        <w:pStyle w:val="Rn2"/>
        <w:suppressAutoHyphens w:val="0"/>
        <w:rPr>
          <w:lang w:val="en-GB"/>
        </w:rPr>
      </w:pPr>
      <w:r w:rsidRPr="005D674A">
        <w:rPr>
          <w:lang w:val="en-GB"/>
        </w:rPr>
        <w:t xml:space="preserve">4.2. Reducing chemical consumption by optimizing demineralised water </w:t>
      </w:r>
    </w:p>
    <w:p w14:paraId="4F4E45C6" w14:textId="51BC97BA" w:rsidR="008B735D" w:rsidRPr="005D674A" w:rsidRDefault="008B735D" w:rsidP="00320698">
      <w:pPr>
        <w:pStyle w:val="Rn1"/>
        <w:suppressAutoHyphens w:val="0"/>
        <w:spacing w:before="0" w:after="0"/>
        <w:ind w:firstLine="284"/>
        <w:rPr>
          <w:rFonts w:eastAsia="Times New Roman" w:cs="Times New Roman"/>
          <w:b w:val="0"/>
          <w:sz w:val="22"/>
          <w:lang w:val="en-GB" w:eastAsia="pl-PL" w:bidi="en-US"/>
        </w:rPr>
      </w:pPr>
      <w:r w:rsidRPr="005D674A">
        <w:rPr>
          <w:b w:val="0"/>
          <w:bCs/>
          <w:sz w:val="22"/>
          <w:lang w:val="en-GB"/>
        </w:rPr>
        <w:t xml:space="preserve">Demineralised water containing chemical additives such as corrosion inhibitors, NaOH, dispersants, </w:t>
      </w:r>
      <w:r w:rsidR="004C0310">
        <w:rPr>
          <w:b w:val="0"/>
          <w:bCs/>
          <w:sz w:val="22"/>
          <w:lang w:val="en-GB"/>
        </w:rPr>
        <w:t xml:space="preserve">and </w:t>
      </w:r>
      <w:r w:rsidRPr="005D674A">
        <w:rPr>
          <w:b w:val="0"/>
          <w:bCs/>
          <w:sz w:val="22"/>
          <w:lang w:val="en-GB"/>
        </w:rPr>
        <w:t xml:space="preserve">salts is used to cool the moulds. After </w:t>
      </w:r>
      <w:r w:rsidR="004C0310">
        <w:rPr>
          <w:b w:val="0"/>
          <w:bCs/>
          <w:sz w:val="22"/>
          <w:lang w:val="en-GB"/>
        </w:rPr>
        <w:t>removing</w:t>
      </w:r>
      <w:r w:rsidRPr="005D674A">
        <w:rPr>
          <w:b w:val="0"/>
          <w:bCs/>
          <w:sz w:val="22"/>
          <w:lang w:val="en-GB"/>
        </w:rPr>
        <w:t xml:space="preserve"> the mould, each casting is transferred to a cooling bath.</w:t>
      </w:r>
      <w:r w:rsidR="004C0310">
        <w:rPr>
          <w:b w:val="0"/>
          <w:bCs/>
          <w:sz w:val="22"/>
          <w:lang w:val="en-GB"/>
        </w:rPr>
        <w:t xml:space="preserve"> I</w:t>
      </w:r>
      <w:r w:rsidRPr="005D674A">
        <w:rPr>
          <w:b w:val="0"/>
          <w:bCs/>
          <w:sz w:val="22"/>
          <w:lang w:val="en-GB"/>
        </w:rPr>
        <w:t xml:space="preserve">t is necessary to monitor water consumption </w:t>
      </w:r>
      <w:r w:rsidR="004C0310">
        <w:rPr>
          <w:b w:val="0"/>
          <w:bCs/>
          <w:sz w:val="22"/>
          <w:lang w:val="en-GB"/>
        </w:rPr>
        <w:t>daily</w:t>
      </w:r>
      <w:r w:rsidRPr="005D674A">
        <w:rPr>
          <w:b w:val="0"/>
          <w:bCs/>
          <w:sz w:val="22"/>
          <w:lang w:val="en-GB"/>
        </w:rPr>
        <w:t xml:space="preserve"> to identify possible leaks and losses in the system</w:t>
      </w:r>
      <w:r w:rsidR="004C0310" w:rsidRPr="004C0310">
        <w:rPr>
          <w:b w:val="0"/>
          <w:bCs/>
          <w:sz w:val="22"/>
          <w:lang w:val="en-GB"/>
        </w:rPr>
        <w:t xml:space="preserve"> </w:t>
      </w:r>
      <w:r w:rsidR="004C0310">
        <w:rPr>
          <w:b w:val="0"/>
          <w:bCs/>
          <w:sz w:val="22"/>
          <w:lang w:val="en-GB"/>
        </w:rPr>
        <w:t>t</w:t>
      </w:r>
      <w:r w:rsidR="004C0310" w:rsidRPr="005D674A">
        <w:rPr>
          <w:b w:val="0"/>
          <w:bCs/>
          <w:sz w:val="22"/>
          <w:lang w:val="en-GB"/>
        </w:rPr>
        <w:t>o achieve low industrial water consumption</w:t>
      </w:r>
      <w:r w:rsidRPr="005D674A">
        <w:rPr>
          <w:b w:val="0"/>
          <w:bCs/>
          <w:sz w:val="22"/>
          <w:lang w:val="en-GB"/>
        </w:rPr>
        <w:t xml:space="preserve">. The </w:t>
      </w:r>
      <w:proofErr w:type="spellStart"/>
      <w:r w:rsidRPr="005D674A">
        <w:rPr>
          <w:b w:val="0"/>
          <w:bCs/>
          <w:sz w:val="22"/>
          <w:lang w:val="en-GB"/>
        </w:rPr>
        <w:t>PowerBI</w:t>
      </w:r>
      <w:proofErr w:type="spellEnd"/>
      <w:r w:rsidRPr="005D674A">
        <w:rPr>
          <w:b w:val="0"/>
          <w:bCs/>
          <w:sz w:val="22"/>
          <w:lang w:val="en-GB"/>
        </w:rPr>
        <w:t xml:space="preserve"> reports are used for this purpose. This allows certain trends to be monitored and faults and losses in the system to be identified in time and corrected quickly. For water analysis and the precise dosing of chemical products for the cooling water, the 3D </w:t>
      </w:r>
      <w:proofErr w:type="spellStart"/>
      <w:r w:rsidRPr="005D674A">
        <w:rPr>
          <w:b w:val="0"/>
          <w:bCs/>
          <w:sz w:val="22"/>
          <w:lang w:val="en-GB"/>
        </w:rPr>
        <w:t>Trasar</w:t>
      </w:r>
      <w:proofErr w:type="spellEnd"/>
      <w:r w:rsidRPr="005D674A">
        <w:rPr>
          <w:b w:val="0"/>
          <w:bCs/>
          <w:sz w:val="22"/>
          <w:lang w:val="en-GB"/>
        </w:rPr>
        <w:t xml:space="preserve"> online device is used. This device continuo</w:t>
      </w:r>
      <w:r w:rsidR="004C0310">
        <w:rPr>
          <w:b w:val="0"/>
          <w:bCs/>
          <w:sz w:val="22"/>
          <w:lang w:val="en-GB"/>
        </w:rPr>
        <w:t>usly takes water samples, analyses them, and then operates 3 automatic pumps, which, according to the results, dose the necessary chemical products</w:t>
      </w:r>
      <w:r w:rsidRPr="005D674A">
        <w:rPr>
          <w:b w:val="0"/>
          <w:bCs/>
          <w:sz w:val="22"/>
          <w:lang w:val="en-GB"/>
        </w:rPr>
        <w:t xml:space="preserve"> </w:t>
      </w:r>
      <w:r w:rsidR="00896AC0">
        <w:rPr>
          <w:b w:val="0"/>
          <w:bCs/>
          <w:sz w:val="22"/>
          <w:lang w:val="en-GB"/>
        </w:rPr>
        <w:t>(</w:t>
      </w:r>
      <w:r w:rsidRPr="005D674A">
        <w:rPr>
          <w:b w:val="0"/>
          <w:bCs/>
          <w:sz w:val="22"/>
          <w:lang w:val="en-GB"/>
        </w:rPr>
        <w:t>Fig</w:t>
      </w:r>
      <w:r w:rsidR="00896AC0">
        <w:rPr>
          <w:b w:val="0"/>
          <w:bCs/>
          <w:sz w:val="22"/>
          <w:lang w:val="en-GB"/>
        </w:rPr>
        <w:t>.</w:t>
      </w:r>
      <w:r w:rsidRPr="005D674A">
        <w:rPr>
          <w:b w:val="0"/>
          <w:bCs/>
          <w:sz w:val="22"/>
          <w:lang w:val="en-GB"/>
        </w:rPr>
        <w:t xml:space="preserve"> 10</w:t>
      </w:r>
      <w:r w:rsidR="00896AC0">
        <w:rPr>
          <w:b w:val="0"/>
          <w:bCs/>
          <w:sz w:val="22"/>
          <w:lang w:val="en-GB"/>
        </w:rPr>
        <w:t>).</w:t>
      </w:r>
    </w:p>
    <w:p w14:paraId="5368EFDE" w14:textId="48878418" w:rsidR="00BE7F54" w:rsidRPr="005D674A" w:rsidRDefault="00F31BDC" w:rsidP="00320698">
      <w:pPr>
        <w:pStyle w:val="Rn1"/>
        <w:suppressAutoHyphens w:val="0"/>
        <w:jc w:val="center"/>
        <w:rPr>
          <w:rFonts w:eastAsia="Times New Roman" w:cs="Times New Roman"/>
          <w:b w:val="0"/>
          <w:sz w:val="22"/>
          <w:lang w:val="en-GB" w:eastAsia="pl-PL" w:bidi="en-US"/>
        </w:rPr>
      </w:pPr>
      <w:r w:rsidRPr="005D674A">
        <w:rPr>
          <w:noProof/>
          <w:lang w:val="en-GB" w:eastAsia="pl-PL"/>
        </w:rPr>
        <w:lastRenderedPageBreak/>
        <w:drawing>
          <wp:inline distT="0" distB="0" distL="0" distR="0" wp14:anchorId="11E35FD1" wp14:editId="370B2D48">
            <wp:extent cx="5985932" cy="1613647"/>
            <wp:effectExtent l="0" t="0" r="0" b="5715"/>
            <wp:docPr id="1926440329" name="Obrázek 3" descr="Obsah obrázku kabel,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40329" name="Obrázek 3" descr="Obsah obrázku kabel, design&#10;&#10;Popis byl vytvořen automaticky"/>
                    <pic:cNvPicPr/>
                  </pic:nvPicPr>
                  <pic:blipFill rotWithShape="1">
                    <a:blip r:embed="rId20"/>
                    <a:srcRect l="2386" r="1315"/>
                    <a:stretch/>
                  </pic:blipFill>
                  <pic:spPr bwMode="auto">
                    <a:xfrm>
                      <a:off x="0" y="0"/>
                      <a:ext cx="5999637" cy="1617341"/>
                    </a:xfrm>
                    <a:prstGeom prst="rect">
                      <a:avLst/>
                    </a:prstGeom>
                    <a:ln>
                      <a:noFill/>
                    </a:ln>
                    <a:extLst>
                      <a:ext uri="{53640926-AAD7-44D8-BBD7-CCE9431645EC}">
                        <a14:shadowObscured xmlns:a14="http://schemas.microsoft.com/office/drawing/2010/main"/>
                      </a:ext>
                    </a:extLst>
                  </pic:spPr>
                </pic:pic>
              </a:graphicData>
            </a:graphic>
          </wp:inline>
        </w:drawing>
      </w:r>
    </w:p>
    <w:p w14:paraId="384C2BB3" w14:textId="21F91D2D" w:rsidR="00F31BDC" w:rsidRPr="005D674A" w:rsidRDefault="00EC1E9C" w:rsidP="00320698">
      <w:pPr>
        <w:pStyle w:val="Rrys"/>
        <w:suppressAutoHyphens w:val="0"/>
        <w:rPr>
          <w:rFonts w:eastAsia="Times New Roman"/>
          <w:b/>
          <w:lang w:val="en-GB" w:eastAsia="pl-PL" w:bidi="en-US"/>
        </w:rPr>
      </w:pPr>
      <w:r w:rsidRPr="005D674A">
        <w:rPr>
          <w:b/>
          <w:bCs/>
          <w:lang w:val="en-GB"/>
        </w:rPr>
        <w:t>Fig. 10.</w:t>
      </w:r>
      <w:r w:rsidRPr="005D674A">
        <w:rPr>
          <w:lang w:val="en-GB"/>
        </w:rPr>
        <w:t xml:space="preserve"> Transition from manual water sampling and manual laboratory analysis to the use of the 3D </w:t>
      </w:r>
      <w:proofErr w:type="spellStart"/>
      <w:r w:rsidRPr="005D674A">
        <w:rPr>
          <w:lang w:val="en-GB"/>
        </w:rPr>
        <w:t>Trasar</w:t>
      </w:r>
      <w:proofErr w:type="spellEnd"/>
      <w:r w:rsidRPr="005D674A">
        <w:rPr>
          <w:lang w:val="en-GB"/>
        </w:rPr>
        <w:t xml:space="preserve"> online equipment for precise analysis and dosing of chemical products to be used in the cooling water</w:t>
      </w:r>
    </w:p>
    <w:p w14:paraId="11755D68" w14:textId="09EDA2D6" w:rsidR="008D1801" w:rsidRPr="005D674A" w:rsidRDefault="008D1801" w:rsidP="00320698">
      <w:pPr>
        <w:pStyle w:val="Rn1"/>
        <w:suppressAutoHyphens w:val="0"/>
        <w:rPr>
          <w:lang w:val="en-GB"/>
        </w:rPr>
      </w:pPr>
      <w:r w:rsidRPr="005D674A">
        <w:rPr>
          <w:lang w:val="en-GB"/>
        </w:rPr>
        <w:t xml:space="preserve">5. </w:t>
      </w:r>
      <w:r w:rsidR="001351CC" w:rsidRPr="005D674A">
        <w:rPr>
          <w:lang w:val="en-GB"/>
        </w:rPr>
        <w:t>Conclusion</w:t>
      </w:r>
    </w:p>
    <w:p w14:paraId="0ED3EF11" w14:textId="0D6F3B87" w:rsidR="00DA2282" w:rsidRPr="005D674A" w:rsidRDefault="00DA2282" w:rsidP="00320698">
      <w:pPr>
        <w:spacing w:after="0" w:line="240" w:lineRule="auto"/>
        <w:ind w:firstLine="284"/>
        <w:jc w:val="both"/>
        <w:rPr>
          <w:rFonts w:ascii="Times New Roman" w:eastAsia="Times New Roman" w:hAnsi="Times New Roman" w:cs="Times New Roman"/>
          <w:lang w:val="en-GB" w:eastAsia="pl-PL" w:bidi="en-US"/>
        </w:rPr>
      </w:pPr>
      <w:r w:rsidRPr="005D674A">
        <w:rPr>
          <w:rFonts w:ascii="Times New Roman" w:eastAsia="Times New Roman" w:hAnsi="Times New Roman" w:cs="Times New Roman"/>
          <w:lang w:val="en-GB" w:eastAsia="pl-PL" w:bidi="en-US"/>
        </w:rPr>
        <w:t>In the automotive industry</w:t>
      </w:r>
      <w:r w:rsidR="004C0310">
        <w:rPr>
          <w:rFonts w:ascii="Times New Roman" w:eastAsia="Times New Roman" w:hAnsi="Times New Roman" w:cs="Times New Roman"/>
          <w:lang w:val="en-GB" w:eastAsia="pl-PL" w:bidi="en-US"/>
        </w:rPr>
        <w:t>,</w:t>
      </w:r>
      <w:r w:rsidRPr="005D674A">
        <w:rPr>
          <w:rFonts w:ascii="Times New Roman" w:eastAsia="Times New Roman" w:hAnsi="Times New Roman" w:cs="Times New Roman"/>
          <w:lang w:val="en-GB" w:eastAsia="pl-PL" w:bidi="en-US"/>
        </w:rPr>
        <w:t xml:space="preserve"> in general, there is an increasing emphasis on higher efficiency and lower environmental impact. This applies </w:t>
      </w:r>
      <w:r w:rsidR="004C0310">
        <w:rPr>
          <w:rFonts w:ascii="Times New Roman" w:eastAsia="Times New Roman" w:hAnsi="Times New Roman" w:cs="Times New Roman"/>
          <w:lang w:val="en-GB" w:eastAsia="pl-PL" w:bidi="en-US"/>
        </w:rPr>
        <w:t>to vehicles, where the aim is to achieve maximum driving efficiency with minimum emissions, and to their production, where the aim is to make maximum use of recyclable materials and work with efficient energy sources with</w:t>
      </w:r>
      <w:r w:rsidRPr="005D674A">
        <w:rPr>
          <w:rFonts w:ascii="Times New Roman" w:eastAsia="Times New Roman" w:hAnsi="Times New Roman" w:cs="Times New Roman"/>
          <w:lang w:val="en-GB" w:eastAsia="pl-PL" w:bidi="en-US"/>
        </w:rPr>
        <w:t xml:space="preserve"> minimum environmental impact. Similar requirements are set for heavy plants with high energy consumption of various types, such as foundries, where the technology and nature of the production process make it less straightforward to concretize these visions. This is because these are specialized plants handling high-temperature molten metal, which is not only energy-intensive but also problematic from a safety and environmental point of view. However, given the wide range of energies used, </w:t>
      </w:r>
      <w:r w:rsidR="004C0310">
        <w:rPr>
          <w:rFonts w:ascii="Times New Roman" w:eastAsia="Times New Roman" w:hAnsi="Times New Roman" w:cs="Times New Roman"/>
          <w:lang w:val="en-GB" w:eastAsia="pl-PL" w:bidi="en-US"/>
        </w:rPr>
        <w:t>saving energy is also possible</w:t>
      </w:r>
      <w:r w:rsidRPr="005D674A">
        <w:rPr>
          <w:rFonts w:ascii="Times New Roman" w:eastAsia="Times New Roman" w:hAnsi="Times New Roman" w:cs="Times New Roman"/>
          <w:lang w:val="en-GB" w:eastAsia="pl-PL" w:bidi="en-US"/>
        </w:rPr>
        <w:t>. To implement an effective innovation, it is first necessary to correctly identify the potential and evaluate its benefits</w:t>
      </w:r>
      <w:r w:rsidR="004C0310">
        <w:rPr>
          <w:rFonts w:ascii="Times New Roman" w:eastAsia="Times New Roman" w:hAnsi="Times New Roman" w:cs="Times New Roman"/>
          <w:lang w:val="en-GB" w:eastAsia="pl-PL" w:bidi="en-US"/>
        </w:rPr>
        <w:t>. It is also necessary to assess the financial aspect, i.e.,</w:t>
      </w:r>
      <w:r w:rsidRPr="005D674A">
        <w:rPr>
          <w:rFonts w:ascii="Times New Roman" w:eastAsia="Times New Roman" w:hAnsi="Times New Roman" w:cs="Times New Roman"/>
          <w:lang w:val="en-GB" w:eastAsia="pl-PL" w:bidi="en-US"/>
        </w:rPr>
        <w:t xml:space="preserve"> the acquisition costs and any downtime in implementing the innovation.</w:t>
      </w:r>
    </w:p>
    <w:p w14:paraId="33ABD9F7" w14:textId="4B15905D" w:rsidR="006428C7" w:rsidRPr="005D674A" w:rsidRDefault="00DA2282" w:rsidP="00320698">
      <w:pPr>
        <w:spacing w:after="0" w:line="240" w:lineRule="auto"/>
        <w:ind w:firstLine="284"/>
        <w:jc w:val="both"/>
        <w:rPr>
          <w:rFonts w:ascii="Times New Roman" w:eastAsia="Times New Roman" w:hAnsi="Times New Roman" w:cs="Times New Roman"/>
          <w:lang w:val="en-GB" w:eastAsia="pl-PL" w:bidi="en-US"/>
        </w:rPr>
      </w:pPr>
      <w:r w:rsidRPr="005D674A">
        <w:rPr>
          <w:rFonts w:ascii="Times New Roman" w:eastAsia="Times New Roman" w:hAnsi="Times New Roman" w:cs="Times New Roman"/>
          <w:lang w:val="en-GB" w:eastAsia="pl-PL" w:bidi="en-US"/>
        </w:rPr>
        <w:t xml:space="preserve">The present article shows individual solutions that bring plants closer to the desired targets </w:t>
      </w:r>
      <w:r w:rsidR="004C0310">
        <w:rPr>
          <w:rFonts w:ascii="Times New Roman" w:eastAsia="Times New Roman" w:hAnsi="Times New Roman" w:cs="Times New Roman"/>
          <w:lang w:val="en-GB" w:eastAsia="pl-PL" w:bidi="en-US"/>
        </w:rPr>
        <w:t>regarding</w:t>
      </w:r>
      <w:r w:rsidRPr="005D674A">
        <w:rPr>
          <w:rFonts w:ascii="Times New Roman" w:eastAsia="Times New Roman" w:hAnsi="Times New Roman" w:cs="Times New Roman"/>
          <w:lang w:val="en-GB" w:eastAsia="pl-PL" w:bidi="en-US"/>
        </w:rPr>
        <w:t xml:space="preserve"> energy consumption savings and the associated CO</w:t>
      </w:r>
      <w:r w:rsidRPr="005D674A">
        <w:rPr>
          <w:rFonts w:ascii="Times New Roman" w:eastAsia="Times New Roman" w:hAnsi="Times New Roman" w:cs="Times New Roman"/>
          <w:vertAlign w:val="subscript"/>
          <w:lang w:val="en-GB" w:eastAsia="pl-PL" w:bidi="en-US"/>
        </w:rPr>
        <w:t>2</w:t>
      </w:r>
      <w:r w:rsidRPr="005D674A">
        <w:rPr>
          <w:rFonts w:ascii="Times New Roman" w:eastAsia="Times New Roman" w:hAnsi="Times New Roman" w:cs="Times New Roman"/>
          <w:lang w:val="en-GB" w:eastAsia="pl-PL" w:bidi="en-US"/>
        </w:rPr>
        <w:t xml:space="preserve"> production. However, they represent only individual steps </w:t>
      </w:r>
      <w:r w:rsidR="004C0310">
        <w:rPr>
          <w:rFonts w:ascii="Times New Roman" w:eastAsia="Times New Roman" w:hAnsi="Times New Roman" w:cs="Times New Roman"/>
          <w:lang w:val="en-GB" w:eastAsia="pl-PL" w:bidi="en-US"/>
        </w:rPr>
        <w:t>toward</w:t>
      </w:r>
      <w:r w:rsidRPr="005D674A">
        <w:rPr>
          <w:rFonts w:ascii="Times New Roman" w:eastAsia="Times New Roman" w:hAnsi="Times New Roman" w:cs="Times New Roman"/>
          <w:lang w:val="en-GB" w:eastAsia="pl-PL" w:bidi="en-US"/>
        </w:rPr>
        <w:t xml:space="preserve"> a more sustainable and environmentally friendly production of components. Nowadays an important driver of innovation in manufacturing is the digitisation of data and the possibilities for data evaluation and visualisation. This makes it possible to monitor the entire production process and its individual sub-components more frequently and accurately, thus minimising losses at all levels.</w:t>
      </w:r>
    </w:p>
    <w:p w14:paraId="62B49BCA" w14:textId="155018CE" w:rsidR="00224B6F" w:rsidRPr="005D674A" w:rsidRDefault="00DA2282" w:rsidP="00320698">
      <w:pPr>
        <w:spacing w:after="0" w:line="240" w:lineRule="auto"/>
        <w:ind w:firstLine="284"/>
        <w:jc w:val="both"/>
        <w:rPr>
          <w:rFonts w:ascii="Times New Roman" w:eastAsia="Times New Roman" w:hAnsi="Times New Roman" w:cs="Times New Roman"/>
          <w:lang w:val="en-GB" w:eastAsia="pl-PL" w:bidi="en-US"/>
        </w:rPr>
      </w:pPr>
      <w:r w:rsidRPr="005D674A">
        <w:rPr>
          <w:rFonts w:ascii="Times New Roman" w:eastAsia="Times New Roman" w:hAnsi="Times New Roman" w:cs="Times New Roman"/>
          <w:lang w:val="en-GB" w:eastAsia="pl-PL" w:bidi="en-US"/>
        </w:rPr>
        <w:t xml:space="preserve">The Škoda Auto foundry clearly recommends </w:t>
      </w:r>
      <w:r w:rsidR="004C0310">
        <w:rPr>
          <w:rFonts w:ascii="Times New Roman" w:eastAsia="Times New Roman" w:hAnsi="Times New Roman" w:cs="Times New Roman"/>
          <w:lang w:val="en-GB" w:eastAsia="pl-PL" w:bidi="en-US"/>
        </w:rPr>
        <w:t>using</w:t>
      </w:r>
      <w:r w:rsidRPr="005D674A">
        <w:rPr>
          <w:rFonts w:ascii="Times New Roman" w:eastAsia="Times New Roman" w:hAnsi="Times New Roman" w:cs="Times New Roman"/>
          <w:lang w:val="en-GB" w:eastAsia="pl-PL" w:bidi="en-US"/>
        </w:rPr>
        <w:t xml:space="preserve"> 100% micro-spraying of moulds to increase the quality of manufactured products. </w:t>
      </w:r>
      <w:r w:rsidR="004C0310">
        <w:rPr>
          <w:rFonts w:ascii="Times New Roman" w:eastAsia="Times New Roman" w:hAnsi="Times New Roman" w:cs="Times New Roman"/>
          <w:lang w:val="en-GB" w:eastAsia="pl-PL" w:bidi="en-US"/>
        </w:rPr>
        <w:t>Daily monitoring and elimination or at least daily reduction of all potential leakages of all process substances are recommended to reduce the overall consumption of water and all process substances</w:t>
      </w:r>
      <w:r w:rsidRPr="005D674A">
        <w:rPr>
          <w:rFonts w:ascii="Times New Roman" w:eastAsia="Times New Roman" w:hAnsi="Times New Roman" w:cs="Times New Roman"/>
          <w:lang w:val="en-GB" w:eastAsia="pl-PL" w:bidi="en-US"/>
        </w:rPr>
        <w:t xml:space="preserve">. This has a </w:t>
      </w:r>
      <w:r w:rsidR="004C0310">
        <w:rPr>
          <w:rFonts w:ascii="Times New Roman" w:eastAsia="Times New Roman" w:hAnsi="Times New Roman" w:cs="Times New Roman"/>
          <w:lang w:val="en-GB" w:eastAsia="pl-PL" w:bidi="en-US"/>
        </w:rPr>
        <w:t>substantial</w:t>
      </w:r>
      <w:r w:rsidRPr="005D674A">
        <w:rPr>
          <w:rFonts w:ascii="Times New Roman" w:eastAsia="Times New Roman" w:hAnsi="Times New Roman" w:cs="Times New Roman"/>
          <w:lang w:val="en-GB" w:eastAsia="pl-PL" w:bidi="en-US"/>
        </w:rPr>
        <w:t xml:space="preserve"> environmental aspect and does not necessarily </w:t>
      </w:r>
      <w:r w:rsidR="004C0310">
        <w:rPr>
          <w:rFonts w:ascii="Times New Roman" w:eastAsia="Times New Roman" w:hAnsi="Times New Roman" w:cs="Times New Roman"/>
          <w:lang w:val="en-GB" w:eastAsia="pl-PL" w:bidi="en-US"/>
        </w:rPr>
        <w:t>require an increased</w:t>
      </w:r>
      <w:r w:rsidRPr="005D674A">
        <w:rPr>
          <w:rFonts w:ascii="Times New Roman" w:eastAsia="Times New Roman" w:hAnsi="Times New Roman" w:cs="Times New Roman"/>
          <w:lang w:val="en-GB" w:eastAsia="pl-PL" w:bidi="en-US"/>
        </w:rPr>
        <w:t xml:space="preserve"> initial investment</w:t>
      </w:r>
      <w:r w:rsidR="00EA16B8" w:rsidRPr="005D674A">
        <w:rPr>
          <w:rFonts w:ascii="Times New Roman" w:eastAsia="Times New Roman" w:hAnsi="Times New Roman" w:cs="Times New Roman"/>
          <w:lang w:val="en-GB" w:eastAsia="pl-PL" w:bidi="en-US"/>
        </w:rPr>
        <w:t>.</w:t>
      </w:r>
    </w:p>
    <w:p w14:paraId="37069E28" w14:textId="77777777" w:rsidR="00224B6F" w:rsidRPr="005D674A" w:rsidRDefault="00224B6F" w:rsidP="00320698">
      <w:pPr>
        <w:spacing w:after="0" w:line="240" w:lineRule="auto"/>
        <w:ind w:firstLine="284"/>
        <w:jc w:val="both"/>
        <w:rPr>
          <w:rFonts w:ascii="Times New Roman" w:eastAsia="Times New Roman" w:hAnsi="Times New Roman" w:cs="Times New Roman"/>
          <w:lang w:val="en-GB" w:eastAsia="pl-PL" w:bidi="en-US"/>
        </w:rPr>
      </w:pPr>
    </w:p>
    <w:p w14:paraId="00AB23FD" w14:textId="2B02DEF5" w:rsidR="00224B6F" w:rsidRPr="005D674A" w:rsidRDefault="006D7B51" w:rsidP="00320698">
      <w:pPr>
        <w:spacing w:line="240" w:lineRule="auto"/>
        <w:jc w:val="center"/>
        <w:rPr>
          <w:rFonts w:ascii="Times New Roman" w:eastAsia="Times New Roman" w:hAnsi="Times New Roman" w:cs="Times New Roman"/>
          <w:i/>
          <w:iCs/>
          <w:sz w:val="20"/>
          <w:szCs w:val="20"/>
          <w:lang w:val="en-GB" w:eastAsia="pl-PL" w:bidi="en-US"/>
        </w:rPr>
      </w:pPr>
      <w:r w:rsidRPr="005D674A">
        <w:rPr>
          <w:rFonts w:ascii="Times New Roman" w:eastAsia="Times New Roman" w:hAnsi="Times New Roman" w:cs="Times New Roman"/>
          <w:i/>
          <w:iCs/>
          <w:sz w:val="20"/>
          <w:szCs w:val="20"/>
          <w:lang w:val="en-GB" w:eastAsia="pl-PL" w:bidi="en-US"/>
        </w:rPr>
        <w:t xml:space="preserve">This paper was made with partial support from internal grant agency project IGA/2024/01 </w:t>
      </w:r>
      <w:r w:rsidR="002B32BF" w:rsidRPr="005D674A">
        <w:rPr>
          <w:rFonts w:ascii="Times New Roman" w:eastAsia="Times New Roman" w:hAnsi="Times New Roman" w:cs="Times New Roman"/>
          <w:i/>
          <w:iCs/>
          <w:sz w:val="20"/>
          <w:szCs w:val="20"/>
          <w:lang w:val="en-GB" w:eastAsia="pl-PL" w:bidi="en-US"/>
        </w:rPr>
        <w:br/>
      </w:r>
      <w:r w:rsidRPr="005D674A">
        <w:rPr>
          <w:rFonts w:ascii="Times New Roman" w:hAnsi="Times New Roman" w:cs="Times New Roman"/>
          <w:i/>
          <w:iCs/>
          <w:sz w:val="20"/>
          <w:szCs w:val="20"/>
          <w:lang w:val="en-GB"/>
        </w:rPr>
        <w:t>Application of innovative trends in the automotive sector</w:t>
      </w:r>
      <w:r w:rsidR="00B01C14" w:rsidRPr="005D674A">
        <w:rPr>
          <w:rFonts w:ascii="Times New Roman" w:hAnsi="Times New Roman" w:cs="Times New Roman"/>
          <w:i/>
          <w:iCs/>
          <w:sz w:val="20"/>
          <w:szCs w:val="20"/>
          <w:lang w:val="en-GB"/>
        </w:rPr>
        <w:t>.</w:t>
      </w:r>
    </w:p>
    <w:p w14:paraId="5503A509" w14:textId="366E6393" w:rsidR="00E305BA" w:rsidRPr="005D674A" w:rsidRDefault="00202D8A" w:rsidP="00320698">
      <w:pPr>
        <w:spacing w:line="240" w:lineRule="auto"/>
        <w:jc w:val="both"/>
        <w:rPr>
          <w:rFonts w:ascii="Times New Roman" w:eastAsia="Times New Roman" w:hAnsi="Times New Roman" w:cs="Times New Roman"/>
          <w:b/>
          <w:bCs/>
          <w:lang w:val="en-GB" w:eastAsia="pl-PL" w:bidi="en-US"/>
        </w:rPr>
      </w:pPr>
      <w:r w:rsidRPr="005D674A">
        <w:rPr>
          <w:rFonts w:ascii="Times New Roman" w:eastAsia="Times New Roman" w:hAnsi="Times New Roman" w:cs="Times New Roman"/>
          <w:b/>
          <w:bCs/>
          <w:lang w:val="en-GB" w:eastAsia="pl-PL" w:bidi="en-US"/>
        </w:rPr>
        <w:t>References</w:t>
      </w:r>
    </w:p>
    <w:p w14:paraId="368779BB" w14:textId="77777777" w:rsidR="00F62D31" w:rsidRPr="005D674A" w:rsidRDefault="00F62D31" w:rsidP="00320698">
      <w:pPr>
        <w:pStyle w:val="Rlit"/>
        <w:rPr>
          <w:lang w:val="en-GB"/>
        </w:rPr>
      </w:pPr>
      <w:proofErr w:type="spellStart"/>
      <w:r w:rsidRPr="005D674A">
        <w:rPr>
          <w:lang w:val="en-GB"/>
        </w:rPr>
        <w:t>Bajdur</w:t>
      </w:r>
      <w:proofErr w:type="spellEnd"/>
      <w:r w:rsidRPr="005D674A">
        <w:rPr>
          <w:lang w:val="en-GB"/>
        </w:rPr>
        <w:t xml:space="preserve">, W., Zielińska, A., </w:t>
      </w:r>
      <w:proofErr w:type="spellStart"/>
      <w:r w:rsidRPr="005D674A">
        <w:rPr>
          <w:lang w:val="en-GB"/>
        </w:rPr>
        <w:t>Gronba-Chyła</w:t>
      </w:r>
      <w:proofErr w:type="spellEnd"/>
      <w:r w:rsidRPr="005D674A">
        <w:rPr>
          <w:lang w:val="en-GB"/>
        </w:rPr>
        <w:t xml:space="preserve">, A. (2023). Product Life Cycle Assessment (LCA) as a Tool for Environmental Management. </w:t>
      </w:r>
      <w:proofErr w:type="spellStart"/>
      <w:r w:rsidRPr="005D674A">
        <w:rPr>
          <w:i/>
          <w:iCs/>
          <w:lang w:val="en-GB"/>
        </w:rPr>
        <w:t>Rocznik</w:t>
      </w:r>
      <w:proofErr w:type="spellEnd"/>
      <w:r w:rsidRPr="005D674A">
        <w:rPr>
          <w:i/>
          <w:iCs/>
          <w:lang w:val="en-GB"/>
        </w:rPr>
        <w:t xml:space="preserve"> </w:t>
      </w:r>
      <w:proofErr w:type="spellStart"/>
      <w:r w:rsidRPr="005D674A">
        <w:rPr>
          <w:i/>
          <w:iCs/>
          <w:lang w:val="en-GB"/>
        </w:rPr>
        <w:t>Ochrona</w:t>
      </w:r>
      <w:proofErr w:type="spellEnd"/>
      <w:r w:rsidRPr="005D674A">
        <w:rPr>
          <w:i/>
          <w:iCs/>
          <w:lang w:val="en-GB"/>
        </w:rPr>
        <w:t xml:space="preserve"> </w:t>
      </w:r>
      <w:proofErr w:type="spellStart"/>
      <w:r w:rsidRPr="005D674A">
        <w:rPr>
          <w:i/>
          <w:iCs/>
          <w:lang w:val="en-GB"/>
        </w:rPr>
        <w:t>Środowiska</w:t>
      </w:r>
      <w:proofErr w:type="spellEnd"/>
      <w:r w:rsidRPr="005D674A">
        <w:rPr>
          <w:lang w:val="en-GB"/>
        </w:rPr>
        <w:t xml:space="preserve">, </w:t>
      </w:r>
      <w:r w:rsidRPr="005D674A">
        <w:rPr>
          <w:i/>
          <w:iCs/>
          <w:lang w:val="en-GB"/>
        </w:rPr>
        <w:t>25</w:t>
      </w:r>
      <w:r w:rsidRPr="005D674A">
        <w:rPr>
          <w:lang w:val="en-GB"/>
        </w:rPr>
        <w:t>(1), 389-398.</w:t>
      </w:r>
    </w:p>
    <w:p w14:paraId="45BC0BB4" w14:textId="745B9C07" w:rsidR="00365169" w:rsidRPr="005D674A" w:rsidRDefault="00365169" w:rsidP="00320698">
      <w:pPr>
        <w:pStyle w:val="Rlit"/>
        <w:rPr>
          <w:lang w:val="en-GB"/>
        </w:rPr>
      </w:pPr>
      <w:r w:rsidRPr="005D674A">
        <w:rPr>
          <w:lang w:val="en-GB"/>
        </w:rPr>
        <w:t xml:space="preserve">Chamier-Gliszczynski, N., </w:t>
      </w:r>
      <w:proofErr w:type="spellStart"/>
      <w:r w:rsidRPr="005D674A">
        <w:rPr>
          <w:lang w:val="en-GB"/>
        </w:rPr>
        <w:t>Krzyzynski</w:t>
      </w:r>
      <w:proofErr w:type="spellEnd"/>
      <w:r w:rsidRPr="005D674A">
        <w:rPr>
          <w:lang w:val="en-GB"/>
        </w:rPr>
        <w:t>, T. (2005). On modelling three-stage system of re</w:t>
      </w:r>
      <w:r w:rsidR="00CE2B57" w:rsidRPr="005D674A">
        <w:rPr>
          <w:lang w:val="en-GB"/>
        </w:rPr>
        <w:t xml:space="preserve">ceipt and automotive recycling. </w:t>
      </w:r>
      <w:r w:rsidR="00CE2B57" w:rsidRPr="005D674A">
        <w:rPr>
          <w:i/>
          <w:lang w:val="en-GB"/>
        </w:rPr>
        <w:t>REWAS</w:t>
      </w:r>
      <w:r w:rsidR="004C0310">
        <w:rPr>
          <w:i/>
          <w:lang w:val="en-GB"/>
        </w:rPr>
        <w:t>'</w:t>
      </w:r>
      <w:r w:rsidR="00CE2B57" w:rsidRPr="005D674A">
        <w:rPr>
          <w:i/>
          <w:lang w:val="en-GB"/>
        </w:rPr>
        <w:t>04, Global Symposium on Recycling, Waste Treatment and Clean Technology 2005</w:t>
      </w:r>
      <w:r w:rsidR="00CE2B57" w:rsidRPr="005D674A">
        <w:rPr>
          <w:lang w:val="en-GB"/>
        </w:rPr>
        <w:t>, 2813-2814, Madrid, Spain, 26-29 September 2004, Conference Paper, ISBN: 8495520060.</w:t>
      </w:r>
    </w:p>
    <w:p w14:paraId="6D616F98" w14:textId="584AE4E6" w:rsidR="00467E5A" w:rsidRPr="005D674A" w:rsidRDefault="00467E5A" w:rsidP="00320698">
      <w:pPr>
        <w:pStyle w:val="Rlit"/>
        <w:rPr>
          <w:lang w:val="en-GB"/>
        </w:rPr>
      </w:pPr>
      <w:proofErr w:type="spellStart"/>
      <w:r w:rsidRPr="005D674A">
        <w:rPr>
          <w:lang w:val="en-GB"/>
        </w:rPr>
        <w:t>Chamier-Gliszczyński</w:t>
      </w:r>
      <w:proofErr w:type="spellEnd"/>
      <w:r w:rsidRPr="005D674A">
        <w:rPr>
          <w:lang w:val="en-GB"/>
        </w:rPr>
        <w:t xml:space="preserve">, N. (2012). </w:t>
      </w:r>
      <w:proofErr w:type="spellStart"/>
      <w:r w:rsidRPr="00503C37">
        <w:rPr>
          <w:i/>
          <w:iCs/>
          <w:lang w:val="en-GB"/>
        </w:rPr>
        <w:t>Modeling</w:t>
      </w:r>
      <w:proofErr w:type="spellEnd"/>
      <w:r w:rsidRPr="00503C37">
        <w:rPr>
          <w:i/>
          <w:iCs/>
          <w:lang w:val="en-GB"/>
        </w:rPr>
        <w:t xml:space="preserve"> system mobility in urban areas</w:t>
      </w:r>
      <w:r w:rsidRPr="005D674A">
        <w:rPr>
          <w:lang w:val="en-GB"/>
        </w:rPr>
        <w:t>. Congress Proceedings, CLC 2012: Carpathian Logistics Congress, 501-508, 111467</w:t>
      </w:r>
      <w:r w:rsidR="00BE238C" w:rsidRPr="005D674A">
        <w:rPr>
          <w:lang w:val="en-GB"/>
        </w:rPr>
        <w:t>.</w:t>
      </w:r>
    </w:p>
    <w:p w14:paraId="5B7B4EA0" w14:textId="3AB826FA" w:rsidR="00E305BA" w:rsidRPr="00F72ADE" w:rsidRDefault="00A24D19" w:rsidP="00320698">
      <w:pPr>
        <w:pStyle w:val="Rlit"/>
        <w:rPr>
          <w:spacing w:val="-2"/>
          <w:lang w:val="en-GB"/>
        </w:rPr>
      </w:pPr>
      <w:r w:rsidRPr="00F72ADE">
        <w:rPr>
          <w:spacing w:val="-2"/>
          <w:lang w:val="en-GB"/>
        </w:rPr>
        <w:t>Espuny</w:t>
      </w:r>
      <w:r w:rsidR="00E305BA" w:rsidRPr="00F72ADE">
        <w:rPr>
          <w:spacing w:val="-2"/>
          <w:lang w:val="en-GB"/>
        </w:rPr>
        <w:t>, M.</w:t>
      </w:r>
      <w:r w:rsidR="0042681D" w:rsidRPr="00F72ADE">
        <w:rPr>
          <w:spacing w:val="-2"/>
          <w:lang w:val="en-GB"/>
        </w:rPr>
        <w:t>, Costa, A.C.F., Reis, J</w:t>
      </w:r>
      <w:r w:rsidR="007E27EE" w:rsidRPr="00F72ADE">
        <w:rPr>
          <w:spacing w:val="-2"/>
          <w:lang w:val="en-GB"/>
        </w:rPr>
        <w:t xml:space="preserve">.S.M., Barbosa, L.C.F.M, </w:t>
      </w:r>
      <w:proofErr w:type="spellStart"/>
      <w:r w:rsidR="007E555E" w:rsidRPr="00F72ADE">
        <w:rPr>
          <w:spacing w:val="-2"/>
          <w:lang w:val="en-GB"/>
        </w:rPr>
        <w:t>Snatos</w:t>
      </w:r>
      <w:proofErr w:type="spellEnd"/>
      <w:r w:rsidR="007E555E" w:rsidRPr="00F72ADE">
        <w:rPr>
          <w:spacing w:val="-2"/>
          <w:lang w:val="en-GB"/>
        </w:rPr>
        <w:t>, R.C.G., Oliveira, O.J.</w:t>
      </w:r>
      <w:r w:rsidR="00E305BA" w:rsidRPr="00F72ADE">
        <w:rPr>
          <w:spacing w:val="-2"/>
          <w:lang w:val="en-GB"/>
        </w:rPr>
        <w:t xml:space="preserve"> (20</w:t>
      </w:r>
      <w:r w:rsidR="0022518F" w:rsidRPr="00F72ADE">
        <w:rPr>
          <w:spacing w:val="-2"/>
          <w:lang w:val="en-GB"/>
        </w:rPr>
        <w:t>22</w:t>
      </w:r>
      <w:r w:rsidR="00E305BA" w:rsidRPr="00F72ADE">
        <w:rPr>
          <w:spacing w:val="-2"/>
          <w:lang w:val="en-GB"/>
        </w:rPr>
        <w:t xml:space="preserve">). </w:t>
      </w:r>
      <w:r w:rsidR="005361C2" w:rsidRPr="00F72ADE">
        <w:rPr>
          <w:spacing w:val="-2"/>
          <w:lang w:val="en-GB"/>
        </w:rPr>
        <w:t>Identification of the Elements and Systematisation of the Pillars of Solid Waste Management</w:t>
      </w:r>
      <w:r w:rsidR="00E305BA" w:rsidRPr="00F72ADE">
        <w:rPr>
          <w:spacing w:val="-2"/>
          <w:lang w:val="en-GB"/>
        </w:rPr>
        <w:t xml:space="preserve">. </w:t>
      </w:r>
      <w:r w:rsidR="005361C2" w:rsidRPr="00F72ADE">
        <w:rPr>
          <w:i/>
          <w:iCs/>
          <w:spacing w:val="-2"/>
          <w:lang w:val="en-GB"/>
        </w:rPr>
        <w:t>Qua</w:t>
      </w:r>
      <w:r w:rsidR="00D96294" w:rsidRPr="00F72ADE">
        <w:rPr>
          <w:i/>
          <w:iCs/>
          <w:spacing w:val="-2"/>
          <w:lang w:val="en-GB"/>
        </w:rPr>
        <w:t>lity Innovation Prosperity</w:t>
      </w:r>
      <w:r w:rsidR="00E305BA" w:rsidRPr="00F72ADE">
        <w:rPr>
          <w:spacing w:val="-2"/>
          <w:lang w:val="en-GB"/>
        </w:rPr>
        <w:t xml:space="preserve">, </w:t>
      </w:r>
      <w:r w:rsidR="00E305BA" w:rsidRPr="00F72ADE">
        <w:rPr>
          <w:i/>
          <w:iCs/>
          <w:spacing w:val="-2"/>
          <w:lang w:val="en-GB"/>
        </w:rPr>
        <w:t>2</w:t>
      </w:r>
      <w:r w:rsidR="00D96294" w:rsidRPr="00F72ADE">
        <w:rPr>
          <w:i/>
          <w:iCs/>
          <w:spacing w:val="-2"/>
          <w:lang w:val="en-GB"/>
        </w:rPr>
        <w:t>6</w:t>
      </w:r>
      <w:r w:rsidR="00E305BA" w:rsidRPr="00F72ADE">
        <w:rPr>
          <w:spacing w:val="-2"/>
          <w:lang w:val="en-GB"/>
        </w:rPr>
        <w:t>(</w:t>
      </w:r>
      <w:r w:rsidR="00D96294" w:rsidRPr="00F72ADE">
        <w:rPr>
          <w:spacing w:val="-2"/>
          <w:lang w:val="en-GB"/>
        </w:rPr>
        <w:t>2</w:t>
      </w:r>
      <w:r w:rsidR="00E305BA" w:rsidRPr="00F72ADE">
        <w:rPr>
          <w:spacing w:val="-2"/>
          <w:lang w:val="en-GB"/>
        </w:rPr>
        <w:t xml:space="preserve">), </w:t>
      </w:r>
      <w:r w:rsidR="003F5CE7" w:rsidRPr="00F72ADE">
        <w:rPr>
          <w:spacing w:val="-2"/>
          <w:lang w:val="en-GB"/>
        </w:rPr>
        <w:t>147</w:t>
      </w:r>
      <w:r w:rsidR="00E305BA" w:rsidRPr="00F72ADE">
        <w:rPr>
          <w:spacing w:val="-2"/>
          <w:lang w:val="en-GB"/>
        </w:rPr>
        <w:t>-</w:t>
      </w:r>
      <w:r w:rsidR="003F5CE7" w:rsidRPr="00F72ADE">
        <w:rPr>
          <w:spacing w:val="-2"/>
          <w:lang w:val="en-GB"/>
        </w:rPr>
        <w:t>169</w:t>
      </w:r>
      <w:r w:rsidR="00E305BA" w:rsidRPr="00F72ADE">
        <w:rPr>
          <w:spacing w:val="-2"/>
          <w:lang w:val="en-GB"/>
        </w:rPr>
        <w:t>.</w:t>
      </w:r>
    </w:p>
    <w:p w14:paraId="7EB428F8" w14:textId="5ECE0F02" w:rsidR="001616BE" w:rsidRPr="005D674A" w:rsidRDefault="001616BE" w:rsidP="00320698">
      <w:pPr>
        <w:pStyle w:val="Rlit"/>
        <w:rPr>
          <w:lang w:val="en-GB"/>
        </w:rPr>
      </w:pPr>
      <w:proofErr w:type="spellStart"/>
      <w:r w:rsidRPr="005D674A">
        <w:rPr>
          <w:lang w:val="en-GB"/>
        </w:rPr>
        <w:t>Gabrylewicz</w:t>
      </w:r>
      <w:proofErr w:type="spellEnd"/>
      <w:r w:rsidRPr="005D674A">
        <w:rPr>
          <w:lang w:val="en-GB"/>
        </w:rPr>
        <w:t xml:space="preserve">, I., Lenort, R., </w:t>
      </w:r>
      <w:proofErr w:type="spellStart"/>
      <w:r w:rsidRPr="005D674A">
        <w:rPr>
          <w:lang w:val="en-GB"/>
        </w:rPr>
        <w:t>Wędrychowski</w:t>
      </w:r>
      <w:proofErr w:type="spellEnd"/>
      <w:r w:rsidRPr="005D674A">
        <w:rPr>
          <w:lang w:val="en-GB"/>
        </w:rPr>
        <w:t xml:space="preserve">, M., Krupa, P., Woźniak, W. (2021). Environmental Loads Resulting from Manufacturing Technology. </w:t>
      </w:r>
      <w:proofErr w:type="spellStart"/>
      <w:r w:rsidRPr="005D674A">
        <w:rPr>
          <w:i/>
          <w:lang w:val="en-GB"/>
        </w:rPr>
        <w:t>Rocznik</w:t>
      </w:r>
      <w:proofErr w:type="spellEnd"/>
      <w:r w:rsidRPr="005D674A">
        <w:rPr>
          <w:i/>
          <w:lang w:val="en-GB"/>
        </w:rPr>
        <w:t xml:space="preserve"> </w:t>
      </w:r>
      <w:proofErr w:type="spellStart"/>
      <w:r w:rsidRPr="005D674A">
        <w:rPr>
          <w:i/>
          <w:lang w:val="en-GB"/>
        </w:rPr>
        <w:t>Ochrona</w:t>
      </w:r>
      <w:proofErr w:type="spellEnd"/>
      <w:r w:rsidRPr="005D674A">
        <w:rPr>
          <w:i/>
          <w:lang w:val="en-GB"/>
        </w:rPr>
        <w:t xml:space="preserve"> </w:t>
      </w:r>
      <w:proofErr w:type="spellStart"/>
      <w:r w:rsidRPr="005D674A">
        <w:rPr>
          <w:i/>
          <w:lang w:val="en-GB"/>
        </w:rPr>
        <w:t>Srodowiska</w:t>
      </w:r>
      <w:proofErr w:type="spellEnd"/>
      <w:r w:rsidRPr="005D674A">
        <w:rPr>
          <w:i/>
          <w:lang w:val="en-GB"/>
        </w:rPr>
        <w:t>,</w:t>
      </w:r>
      <w:r w:rsidRPr="00503C37">
        <w:rPr>
          <w:i/>
          <w:iCs/>
          <w:lang w:val="en-GB"/>
        </w:rPr>
        <w:t xml:space="preserve"> 23</w:t>
      </w:r>
      <w:r w:rsidRPr="005D674A">
        <w:rPr>
          <w:lang w:val="en-GB"/>
        </w:rPr>
        <w:t xml:space="preserve">, 613-628. </w:t>
      </w:r>
      <w:r w:rsidR="00503C37" w:rsidRPr="00503C37">
        <w:rPr>
          <w:lang w:val="en-GB"/>
        </w:rPr>
        <w:t>https://doi.org/</w:t>
      </w:r>
      <w:r w:rsidRPr="005D674A">
        <w:rPr>
          <w:lang w:val="en-GB"/>
        </w:rPr>
        <w:t>0.54740/ros.2021.043</w:t>
      </w:r>
    </w:p>
    <w:p w14:paraId="3CF2402E" w14:textId="7660E813" w:rsidR="00166178" w:rsidRPr="00F72ADE" w:rsidRDefault="00166178" w:rsidP="00320698">
      <w:pPr>
        <w:pStyle w:val="Rlit"/>
        <w:rPr>
          <w:spacing w:val="-2"/>
          <w:lang w:val="en-GB"/>
        </w:rPr>
      </w:pPr>
      <w:r w:rsidRPr="00F72ADE">
        <w:rPr>
          <w:spacing w:val="-2"/>
          <w:lang w:val="en-GB"/>
        </w:rPr>
        <w:t xml:space="preserve">Ghadge, A., Mogale, D.G., </w:t>
      </w:r>
      <w:proofErr w:type="spellStart"/>
      <w:r w:rsidRPr="00F72ADE">
        <w:rPr>
          <w:spacing w:val="-2"/>
          <w:lang w:val="en-GB"/>
        </w:rPr>
        <w:t>Bourlakis</w:t>
      </w:r>
      <w:proofErr w:type="spellEnd"/>
      <w:r w:rsidRPr="00F72ADE">
        <w:rPr>
          <w:spacing w:val="-2"/>
          <w:lang w:val="en-GB"/>
        </w:rPr>
        <w:t xml:space="preserve">, M., Maiyar, L.M., </w:t>
      </w:r>
      <w:proofErr w:type="spellStart"/>
      <w:r w:rsidRPr="00F72ADE">
        <w:rPr>
          <w:spacing w:val="-2"/>
          <w:lang w:val="en-GB"/>
        </w:rPr>
        <w:t>Moradlou</w:t>
      </w:r>
      <w:proofErr w:type="spellEnd"/>
      <w:r w:rsidRPr="00F72ADE">
        <w:rPr>
          <w:spacing w:val="-2"/>
          <w:lang w:val="en-GB"/>
        </w:rPr>
        <w:t xml:space="preserve">, H. (2022). </w:t>
      </w:r>
      <w:r w:rsidRPr="00F72ADE">
        <w:rPr>
          <w:rStyle w:val="hps"/>
          <w:spacing w:val="-2"/>
          <w:lang w:val="en-GB"/>
        </w:rPr>
        <w:t>Link between Industry 4.0 and green supply chain management: Evidence from the automotive industry</w:t>
      </w:r>
      <w:r w:rsidRPr="00F72ADE">
        <w:rPr>
          <w:spacing w:val="-2"/>
          <w:lang w:val="en-GB"/>
        </w:rPr>
        <w:t xml:space="preserve">. </w:t>
      </w:r>
      <w:r w:rsidRPr="00F72ADE">
        <w:rPr>
          <w:rStyle w:val="hps"/>
          <w:i/>
          <w:iCs/>
          <w:spacing w:val="-2"/>
          <w:lang w:val="en-GB"/>
        </w:rPr>
        <w:t>Computers &amp; Industrial Engineering</w:t>
      </w:r>
      <w:r w:rsidRPr="00F72ADE">
        <w:rPr>
          <w:spacing w:val="-2"/>
          <w:lang w:val="en-GB"/>
        </w:rPr>
        <w:t xml:space="preserve">, </w:t>
      </w:r>
      <w:r w:rsidRPr="00F72ADE">
        <w:rPr>
          <w:i/>
          <w:iCs/>
          <w:spacing w:val="-2"/>
          <w:lang w:val="en-GB"/>
        </w:rPr>
        <w:t>169</w:t>
      </w:r>
      <w:r w:rsidRPr="00F72ADE">
        <w:rPr>
          <w:spacing w:val="-2"/>
          <w:lang w:val="en-GB"/>
        </w:rPr>
        <w:t>(1), 1-14.</w:t>
      </w:r>
    </w:p>
    <w:p w14:paraId="683CB265" w14:textId="7E83F16D" w:rsidR="00CF3C93" w:rsidRPr="005D674A" w:rsidRDefault="00CF3C93" w:rsidP="00320698">
      <w:pPr>
        <w:pStyle w:val="Rlit"/>
        <w:rPr>
          <w:lang w:val="en-GB"/>
        </w:rPr>
      </w:pPr>
      <w:r w:rsidRPr="005D674A">
        <w:rPr>
          <w:lang w:val="en-GB"/>
        </w:rPr>
        <w:t xml:space="preserve">Ignatowicz, K., Piekarski, J., Kogut, P. (2021). Influence of selected substrate dosage on the process of biogas installation start‐up in real conditions. </w:t>
      </w:r>
      <w:r w:rsidRPr="005D674A">
        <w:rPr>
          <w:i/>
          <w:lang w:val="en-GB"/>
        </w:rPr>
        <w:t>Energies</w:t>
      </w:r>
      <w:r w:rsidRPr="005D674A">
        <w:rPr>
          <w:lang w:val="en-GB"/>
        </w:rPr>
        <w:t xml:space="preserve">, </w:t>
      </w:r>
      <w:r w:rsidRPr="00F72ADE">
        <w:rPr>
          <w:i/>
          <w:iCs/>
          <w:lang w:val="en-GB"/>
        </w:rPr>
        <w:t>14</w:t>
      </w:r>
      <w:r w:rsidRPr="005D674A">
        <w:rPr>
          <w:lang w:val="en-GB"/>
        </w:rPr>
        <w:t xml:space="preserve">(18), 5948. </w:t>
      </w:r>
      <w:r w:rsidR="00503C37" w:rsidRPr="00503C37">
        <w:rPr>
          <w:lang w:val="en-GB"/>
        </w:rPr>
        <w:t>https://doi.org/</w:t>
      </w:r>
      <w:hyperlink r:id="rId21" w:history="1">
        <w:r w:rsidRPr="005D674A">
          <w:rPr>
            <w:lang w:val="en-GB"/>
          </w:rPr>
          <w:t>10.3390/en14185948</w:t>
        </w:r>
      </w:hyperlink>
    </w:p>
    <w:p w14:paraId="7EEF85BC" w14:textId="26D1EF17" w:rsidR="007B0D8E" w:rsidRPr="005D674A" w:rsidRDefault="007B0D8E" w:rsidP="00320698">
      <w:pPr>
        <w:pStyle w:val="Rlit"/>
        <w:rPr>
          <w:lang w:val="en-GB"/>
        </w:rPr>
      </w:pPr>
      <w:r w:rsidRPr="005D674A">
        <w:rPr>
          <w:lang w:val="en-GB"/>
        </w:rPr>
        <w:t xml:space="preserve">Jenek, M., </w:t>
      </w:r>
      <w:proofErr w:type="spellStart"/>
      <w:r w:rsidRPr="005D674A">
        <w:rPr>
          <w:lang w:val="en-GB"/>
        </w:rPr>
        <w:t>Ociepa</w:t>
      </w:r>
      <w:proofErr w:type="spellEnd"/>
      <w:r w:rsidRPr="005D674A">
        <w:rPr>
          <w:lang w:val="en-GB"/>
        </w:rPr>
        <w:t xml:space="preserve">, M., Woźniak, W., </w:t>
      </w:r>
      <w:proofErr w:type="spellStart"/>
      <w:r w:rsidRPr="005D674A">
        <w:rPr>
          <w:lang w:val="en-GB"/>
        </w:rPr>
        <w:t>Vilmová</w:t>
      </w:r>
      <w:proofErr w:type="spellEnd"/>
      <w:r w:rsidRPr="005D674A">
        <w:rPr>
          <w:lang w:val="en-GB"/>
        </w:rPr>
        <w:t xml:space="preserve">, Š., Švecová, E. (2022). </w:t>
      </w:r>
      <w:proofErr w:type="spellStart"/>
      <w:r w:rsidRPr="005D674A">
        <w:rPr>
          <w:i/>
          <w:lang w:val="en-GB"/>
        </w:rPr>
        <w:t>Rocznik</w:t>
      </w:r>
      <w:proofErr w:type="spellEnd"/>
      <w:r w:rsidRPr="005D674A">
        <w:rPr>
          <w:i/>
          <w:lang w:val="en-GB"/>
        </w:rPr>
        <w:t xml:space="preserve"> </w:t>
      </w:r>
      <w:proofErr w:type="spellStart"/>
      <w:r w:rsidRPr="005D674A">
        <w:rPr>
          <w:i/>
          <w:lang w:val="en-GB"/>
        </w:rPr>
        <w:t>Ochrona</w:t>
      </w:r>
      <w:proofErr w:type="spellEnd"/>
      <w:r w:rsidRPr="005D674A">
        <w:rPr>
          <w:i/>
          <w:lang w:val="en-GB"/>
        </w:rPr>
        <w:t xml:space="preserve"> </w:t>
      </w:r>
      <w:proofErr w:type="spellStart"/>
      <w:r w:rsidRPr="005D674A">
        <w:rPr>
          <w:i/>
          <w:lang w:val="en-GB"/>
        </w:rPr>
        <w:t>Srodowiska</w:t>
      </w:r>
      <w:proofErr w:type="spellEnd"/>
      <w:r w:rsidRPr="00F72ADE">
        <w:rPr>
          <w:iCs/>
          <w:lang w:val="en-GB"/>
        </w:rPr>
        <w:t>,</w:t>
      </w:r>
      <w:r w:rsidRPr="005D674A">
        <w:rPr>
          <w:i/>
          <w:lang w:val="en-GB"/>
        </w:rPr>
        <w:t xml:space="preserve"> </w:t>
      </w:r>
      <w:r w:rsidRPr="00F72ADE">
        <w:rPr>
          <w:i/>
          <w:iCs/>
          <w:lang w:val="en-GB"/>
        </w:rPr>
        <w:t>24</w:t>
      </w:r>
      <w:r w:rsidRPr="005D674A">
        <w:rPr>
          <w:lang w:val="en-GB"/>
        </w:rPr>
        <w:t xml:space="preserve">, 360-370. </w:t>
      </w:r>
      <w:r w:rsidR="00503C37" w:rsidRPr="00503C37">
        <w:rPr>
          <w:lang w:val="en-GB"/>
        </w:rPr>
        <w:t>https://doi.org/</w:t>
      </w:r>
      <w:r w:rsidRPr="005D674A">
        <w:rPr>
          <w:lang w:val="en-GB"/>
        </w:rPr>
        <w:t>10.54740/ros.2022.025</w:t>
      </w:r>
    </w:p>
    <w:p w14:paraId="5298EBDE" w14:textId="5A890F5A" w:rsidR="003741E2" w:rsidRPr="005D674A" w:rsidRDefault="003741E2" w:rsidP="00320698">
      <w:pPr>
        <w:pStyle w:val="Rlit"/>
        <w:rPr>
          <w:lang w:val="en-GB"/>
        </w:rPr>
      </w:pPr>
      <w:r w:rsidRPr="005D674A">
        <w:rPr>
          <w:lang w:val="en-GB"/>
        </w:rPr>
        <w:lastRenderedPageBreak/>
        <w:t xml:space="preserve">Kostrzewski, M., Chamier-Gliszczynski, N., </w:t>
      </w:r>
      <w:proofErr w:type="spellStart"/>
      <w:r w:rsidRPr="005D674A">
        <w:rPr>
          <w:lang w:val="en-GB"/>
        </w:rPr>
        <w:t>Królikowski</w:t>
      </w:r>
      <w:proofErr w:type="spellEnd"/>
      <w:r w:rsidRPr="005D674A">
        <w:rPr>
          <w:lang w:val="en-GB"/>
        </w:rPr>
        <w:t xml:space="preserve">, T. (2020). Selected reflections on formal </w:t>
      </w:r>
      <w:proofErr w:type="spellStart"/>
      <w:r w:rsidRPr="005D674A">
        <w:rPr>
          <w:lang w:val="en-GB"/>
        </w:rPr>
        <w:t>modeling</w:t>
      </w:r>
      <w:proofErr w:type="spellEnd"/>
      <w:r w:rsidRPr="005D674A">
        <w:rPr>
          <w:lang w:val="en-GB"/>
        </w:rPr>
        <w:t xml:space="preserve"> in Industry 4.0. </w:t>
      </w:r>
      <w:r w:rsidR="004E4994" w:rsidRPr="005D674A">
        <w:rPr>
          <w:i/>
          <w:lang w:val="en-GB"/>
        </w:rPr>
        <w:t>Procedia Computer Science</w:t>
      </w:r>
      <w:r w:rsidR="004E4994" w:rsidRPr="00F72ADE">
        <w:rPr>
          <w:iCs/>
          <w:lang w:val="en-GB"/>
        </w:rPr>
        <w:t xml:space="preserve">, </w:t>
      </w:r>
      <w:r w:rsidR="004E4994" w:rsidRPr="00F72ADE">
        <w:rPr>
          <w:i/>
          <w:iCs/>
          <w:lang w:val="en-GB"/>
        </w:rPr>
        <w:t>176</w:t>
      </w:r>
      <w:r w:rsidR="004E4994" w:rsidRPr="005D674A">
        <w:rPr>
          <w:lang w:val="en-GB"/>
        </w:rPr>
        <w:t xml:space="preserve">, 3293-3300. </w:t>
      </w:r>
      <w:r w:rsidR="00503C37" w:rsidRPr="00503C37">
        <w:rPr>
          <w:lang w:val="en-GB"/>
        </w:rPr>
        <w:t>https://doi.org/</w:t>
      </w:r>
      <w:r w:rsidR="004E4994" w:rsidRPr="005D674A">
        <w:rPr>
          <w:lang w:val="en-GB"/>
        </w:rPr>
        <w:t>10.1016/j.procs.2020.09.118</w:t>
      </w:r>
    </w:p>
    <w:p w14:paraId="39FA76A6" w14:textId="62F58257" w:rsidR="008E3F08" w:rsidRPr="005D674A" w:rsidRDefault="008E3F08" w:rsidP="00320698">
      <w:pPr>
        <w:pStyle w:val="Rlit"/>
        <w:rPr>
          <w:lang w:val="en-GB"/>
        </w:rPr>
      </w:pPr>
      <w:r w:rsidRPr="005D674A">
        <w:rPr>
          <w:lang w:val="en-GB"/>
        </w:rPr>
        <w:t xml:space="preserve">Kuczynski, W., Kaminski, K., </w:t>
      </w:r>
      <w:proofErr w:type="spellStart"/>
      <w:r w:rsidRPr="005D674A">
        <w:rPr>
          <w:lang w:val="en-GB"/>
        </w:rPr>
        <w:t>Znaczko</w:t>
      </w:r>
      <w:proofErr w:type="spellEnd"/>
      <w:r w:rsidRPr="005D674A">
        <w:rPr>
          <w:lang w:val="en-GB"/>
        </w:rPr>
        <w:t>, P., Chamier-Gliszczynski, N., Piatkowski, P. (2021). Features and Thermal Efficiency of Flat-Plate Solar Collectors</w:t>
      </w:r>
      <w:r w:rsidR="00236A3D" w:rsidRPr="005D674A">
        <w:rPr>
          <w:lang w:val="en-GB"/>
        </w:rPr>
        <w:t xml:space="preserve">. </w:t>
      </w:r>
      <w:r w:rsidR="00236A3D" w:rsidRPr="005D674A">
        <w:rPr>
          <w:i/>
          <w:lang w:val="en-GB"/>
        </w:rPr>
        <w:t>Energies</w:t>
      </w:r>
      <w:r w:rsidR="00236A3D" w:rsidRPr="005D674A">
        <w:rPr>
          <w:lang w:val="en-GB"/>
        </w:rPr>
        <w:t xml:space="preserve">, </w:t>
      </w:r>
      <w:r w:rsidR="00236A3D" w:rsidRPr="00F72ADE">
        <w:rPr>
          <w:i/>
          <w:iCs/>
          <w:lang w:val="en-GB"/>
        </w:rPr>
        <w:t>14</w:t>
      </w:r>
      <w:r w:rsidR="00236A3D" w:rsidRPr="005D674A">
        <w:rPr>
          <w:lang w:val="en-GB"/>
        </w:rPr>
        <w:t xml:space="preserve">(2), 261. </w:t>
      </w:r>
      <w:r w:rsidR="00503C37" w:rsidRPr="00503C37">
        <w:rPr>
          <w:lang w:val="en-GB"/>
        </w:rPr>
        <w:t>https://doi.org/</w:t>
      </w:r>
      <w:r w:rsidR="00236A3D" w:rsidRPr="005D674A">
        <w:rPr>
          <w:lang w:val="en-GB"/>
        </w:rPr>
        <w:t>10.3390/en14020261</w:t>
      </w:r>
    </w:p>
    <w:p w14:paraId="7DD6F680" w14:textId="20355B40" w:rsidR="009D6AFA" w:rsidRPr="005D674A" w:rsidRDefault="009D6AFA" w:rsidP="00320698">
      <w:pPr>
        <w:pStyle w:val="Rlit"/>
        <w:rPr>
          <w:lang w:val="en-GB"/>
        </w:rPr>
      </w:pPr>
      <w:r w:rsidRPr="005D674A">
        <w:rPr>
          <w:lang w:val="en-GB"/>
        </w:rPr>
        <w:t xml:space="preserve">Lenort, R., Baran, J., </w:t>
      </w:r>
      <w:proofErr w:type="spellStart"/>
      <w:r w:rsidRPr="005D674A">
        <w:rPr>
          <w:lang w:val="en-GB"/>
        </w:rPr>
        <w:t>Wysokinski</w:t>
      </w:r>
      <w:proofErr w:type="spellEnd"/>
      <w:r w:rsidRPr="005D674A">
        <w:rPr>
          <w:lang w:val="en-GB"/>
        </w:rPr>
        <w:t xml:space="preserve">, M., Golasa, P., Bienkowska-Golasa, W., </w:t>
      </w:r>
      <w:proofErr w:type="spellStart"/>
      <w:r w:rsidRPr="005D674A">
        <w:rPr>
          <w:lang w:val="en-GB"/>
        </w:rPr>
        <w:t>Golonko</w:t>
      </w:r>
      <w:proofErr w:type="spellEnd"/>
      <w:r w:rsidRPr="005D674A">
        <w:rPr>
          <w:lang w:val="en-GB"/>
        </w:rPr>
        <w:t xml:space="preserve">, M., Chamier-Gliszczynski, N. (2019). Economic and Environmental Efficiency of the Chemical Industry in Europe in 2010-2016. </w:t>
      </w:r>
      <w:proofErr w:type="spellStart"/>
      <w:r w:rsidRPr="005D674A">
        <w:rPr>
          <w:i/>
          <w:lang w:val="en-GB"/>
        </w:rPr>
        <w:t>Rocznik</w:t>
      </w:r>
      <w:proofErr w:type="spellEnd"/>
      <w:r w:rsidRPr="005D674A">
        <w:rPr>
          <w:i/>
          <w:lang w:val="en-GB"/>
        </w:rPr>
        <w:t xml:space="preserve"> </w:t>
      </w:r>
      <w:proofErr w:type="spellStart"/>
      <w:r w:rsidRPr="005D674A">
        <w:rPr>
          <w:i/>
          <w:lang w:val="en-GB"/>
        </w:rPr>
        <w:t>Ochrona</w:t>
      </w:r>
      <w:proofErr w:type="spellEnd"/>
      <w:r w:rsidRPr="005D674A">
        <w:rPr>
          <w:i/>
          <w:lang w:val="en-GB"/>
        </w:rPr>
        <w:t xml:space="preserve"> </w:t>
      </w:r>
      <w:proofErr w:type="spellStart"/>
      <w:r w:rsidRPr="005D674A">
        <w:rPr>
          <w:i/>
          <w:lang w:val="en-GB"/>
        </w:rPr>
        <w:t>Srodowiska</w:t>
      </w:r>
      <w:proofErr w:type="spellEnd"/>
      <w:r w:rsidRPr="00F72ADE">
        <w:rPr>
          <w:iCs/>
          <w:lang w:val="en-GB"/>
        </w:rPr>
        <w:t xml:space="preserve">, </w:t>
      </w:r>
      <w:r w:rsidRPr="00F72ADE">
        <w:rPr>
          <w:i/>
          <w:iCs/>
          <w:lang w:val="en-GB"/>
        </w:rPr>
        <w:t>21</w:t>
      </w:r>
      <w:r w:rsidRPr="005D674A">
        <w:rPr>
          <w:lang w:val="en-GB"/>
        </w:rPr>
        <w:t>(2), 1393-1404.</w:t>
      </w:r>
    </w:p>
    <w:p w14:paraId="3010CB66" w14:textId="06DA4007" w:rsidR="00347922" w:rsidRPr="005D674A" w:rsidRDefault="00347922" w:rsidP="00320698">
      <w:pPr>
        <w:pStyle w:val="Rlit"/>
        <w:rPr>
          <w:lang w:val="en-GB"/>
        </w:rPr>
      </w:pPr>
      <w:proofErr w:type="spellStart"/>
      <w:r w:rsidRPr="005D674A">
        <w:rPr>
          <w:lang w:val="en-GB"/>
        </w:rPr>
        <w:t>Menti</w:t>
      </w:r>
      <w:proofErr w:type="spellEnd"/>
      <w:r w:rsidRPr="005D674A">
        <w:rPr>
          <w:lang w:val="en-GB"/>
        </w:rPr>
        <w:t xml:space="preserve">, F., </w:t>
      </w:r>
      <w:r w:rsidR="00F91FB0" w:rsidRPr="005D674A">
        <w:rPr>
          <w:lang w:val="en-GB"/>
        </w:rPr>
        <w:t>Romero</w:t>
      </w:r>
      <w:r w:rsidRPr="005D674A">
        <w:rPr>
          <w:lang w:val="en-GB"/>
        </w:rPr>
        <w:t xml:space="preserve">, D., </w:t>
      </w:r>
      <w:r w:rsidR="00F91FB0" w:rsidRPr="005D674A">
        <w:rPr>
          <w:lang w:val="en-GB"/>
        </w:rPr>
        <w:t>Jacobsen</w:t>
      </w:r>
      <w:r w:rsidRPr="005D674A">
        <w:rPr>
          <w:lang w:val="en-GB"/>
        </w:rPr>
        <w:t xml:space="preserve">, </w:t>
      </w:r>
      <w:r w:rsidR="00F91FB0" w:rsidRPr="005D674A">
        <w:rPr>
          <w:lang w:val="en-GB"/>
        </w:rPr>
        <w:t>P</w:t>
      </w:r>
      <w:r w:rsidRPr="005D674A">
        <w:rPr>
          <w:lang w:val="en-GB"/>
        </w:rPr>
        <w:t>. (202</w:t>
      </w:r>
      <w:r w:rsidR="00F91FB0" w:rsidRPr="005D674A">
        <w:rPr>
          <w:lang w:val="en-GB"/>
        </w:rPr>
        <w:t>3</w:t>
      </w:r>
      <w:r w:rsidRPr="005D674A">
        <w:rPr>
          <w:lang w:val="en-GB"/>
        </w:rPr>
        <w:t xml:space="preserve">). </w:t>
      </w:r>
      <w:r w:rsidR="00F91FB0" w:rsidRPr="005D674A">
        <w:rPr>
          <w:rStyle w:val="hps"/>
          <w:lang w:val="en-GB"/>
        </w:rPr>
        <w:t>A technology assessment and implementation model for evaluating socio-cultural and technical factors for the successful deployment of Logistics 4.0 technologies</w:t>
      </w:r>
      <w:r w:rsidRPr="005D674A">
        <w:rPr>
          <w:lang w:val="en-GB"/>
        </w:rPr>
        <w:t xml:space="preserve">. </w:t>
      </w:r>
      <w:r w:rsidR="00F91FB0" w:rsidRPr="005D674A">
        <w:rPr>
          <w:rStyle w:val="hps"/>
          <w:i/>
          <w:iCs/>
          <w:lang w:val="en-GB"/>
        </w:rPr>
        <w:t>Technological Forecasting and Social Change</w:t>
      </w:r>
      <w:r w:rsidRPr="005D674A">
        <w:rPr>
          <w:lang w:val="en-GB"/>
        </w:rPr>
        <w:t xml:space="preserve">, </w:t>
      </w:r>
      <w:r w:rsidRPr="005D674A">
        <w:rPr>
          <w:i/>
          <w:iCs/>
          <w:lang w:val="en-GB"/>
        </w:rPr>
        <w:t>190</w:t>
      </w:r>
      <w:r w:rsidRPr="005D674A">
        <w:rPr>
          <w:lang w:val="en-GB"/>
        </w:rPr>
        <w:t>(1), 1-17.</w:t>
      </w:r>
    </w:p>
    <w:p w14:paraId="30540E76" w14:textId="449C3A88" w:rsidR="00286A0A" w:rsidRPr="005D674A" w:rsidRDefault="000C371F" w:rsidP="00320698">
      <w:pPr>
        <w:pStyle w:val="Rlit"/>
        <w:rPr>
          <w:lang w:val="en-GB"/>
        </w:rPr>
      </w:pPr>
      <w:r w:rsidRPr="005D674A">
        <w:rPr>
          <w:lang w:val="en-GB"/>
        </w:rPr>
        <w:t>Mir</w:t>
      </w:r>
      <w:r w:rsidR="00286A0A" w:rsidRPr="005D674A">
        <w:rPr>
          <w:lang w:val="en-GB"/>
        </w:rPr>
        <w:t xml:space="preserve">, </w:t>
      </w:r>
      <w:r w:rsidRPr="005D674A">
        <w:rPr>
          <w:lang w:val="en-GB"/>
        </w:rPr>
        <w:t>M</w:t>
      </w:r>
      <w:r w:rsidR="00286A0A" w:rsidRPr="005D674A">
        <w:rPr>
          <w:lang w:val="en-GB"/>
        </w:rPr>
        <w:t xml:space="preserve">., </w:t>
      </w:r>
      <w:r w:rsidR="00F86E9D" w:rsidRPr="005D674A">
        <w:rPr>
          <w:lang w:val="en-GB"/>
        </w:rPr>
        <w:t>Llach,</w:t>
      </w:r>
      <w:r w:rsidR="00286A0A" w:rsidRPr="005D674A">
        <w:rPr>
          <w:lang w:val="en-GB"/>
        </w:rPr>
        <w:t xml:space="preserve"> </w:t>
      </w:r>
      <w:r w:rsidR="00F86E9D" w:rsidRPr="005D674A">
        <w:rPr>
          <w:lang w:val="en-GB"/>
        </w:rPr>
        <w:t>J</w:t>
      </w:r>
      <w:r w:rsidR="00286A0A" w:rsidRPr="005D674A">
        <w:rPr>
          <w:lang w:val="en-GB"/>
        </w:rPr>
        <w:t xml:space="preserve">., </w:t>
      </w:r>
      <w:r w:rsidR="00F86E9D" w:rsidRPr="005D674A">
        <w:rPr>
          <w:lang w:val="en-GB"/>
        </w:rPr>
        <w:t>Casadesus</w:t>
      </w:r>
      <w:r w:rsidR="00286A0A" w:rsidRPr="005D674A">
        <w:rPr>
          <w:lang w:val="en-GB"/>
        </w:rPr>
        <w:t xml:space="preserve">, </w:t>
      </w:r>
      <w:r w:rsidR="00F86E9D" w:rsidRPr="005D674A">
        <w:rPr>
          <w:lang w:val="en-GB"/>
        </w:rPr>
        <w:t>M</w:t>
      </w:r>
      <w:r w:rsidR="00286A0A" w:rsidRPr="005D674A">
        <w:rPr>
          <w:lang w:val="en-GB"/>
        </w:rPr>
        <w:t>. (202</w:t>
      </w:r>
      <w:r w:rsidR="00F86E9D" w:rsidRPr="005D674A">
        <w:rPr>
          <w:lang w:val="en-GB"/>
        </w:rPr>
        <w:t>2</w:t>
      </w:r>
      <w:r w:rsidR="00286A0A" w:rsidRPr="005D674A">
        <w:rPr>
          <w:lang w:val="en-GB"/>
        </w:rPr>
        <w:t xml:space="preserve">). </w:t>
      </w:r>
      <w:r w:rsidR="00FD16A8" w:rsidRPr="005D674A">
        <w:rPr>
          <w:rStyle w:val="hps"/>
          <w:lang w:val="en-GB"/>
        </w:rPr>
        <w:t>Degree of Standardization and Innovation Capability Dimensions as Driving Forces for Innovation Performance</w:t>
      </w:r>
      <w:r w:rsidR="00286A0A" w:rsidRPr="005D674A">
        <w:rPr>
          <w:lang w:val="en-GB"/>
        </w:rPr>
        <w:t xml:space="preserve">. </w:t>
      </w:r>
      <w:r w:rsidR="006F56D7" w:rsidRPr="005D674A">
        <w:rPr>
          <w:i/>
          <w:iCs/>
          <w:lang w:val="en-GB"/>
        </w:rPr>
        <w:t>Quality Innovation Prosperity</w:t>
      </w:r>
      <w:r w:rsidR="006F56D7" w:rsidRPr="005D674A">
        <w:rPr>
          <w:lang w:val="en-GB"/>
        </w:rPr>
        <w:t xml:space="preserve">, </w:t>
      </w:r>
      <w:r w:rsidR="006F56D7" w:rsidRPr="005D674A">
        <w:rPr>
          <w:i/>
          <w:iCs/>
          <w:lang w:val="en-GB"/>
        </w:rPr>
        <w:t>26</w:t>
      </w:r>
      <w:r w:rsidR="006F56D7" w:rsidRPr="005D674A">
        <w:rPr>
          <w:lang w:val="en-GB"/>
        </w:rPr>
        <w:t>(2), 1-</w:t>
      </w:r>
      <w:r w:rsidR="006C3DB7" w:rsidRPr="005D674A">
        <w:rPr>
          <w:lang w:val="en-GB"/>
        </w:rPr>
        <w:t>20</w:t>
      </w:r>
      <w:r w:rsidR="00286A0A" w:rsidRPr="005D674A">
        <w:rPr>
          <w:lang w:val="en-GB"/>
        </w:rPr>
        <w:t>.</w:t>
      </w:r>
    </w:p>
    <w:p w14:paraId="0FD23475" w14:textId="280E7AE9" w:rsidR="003765DB" w:rsidRPr="005D674A" w:rsidRDefault="003765DB" w:rsidP="00320698">
      <w:pPr>
        <w:pStyle w:val="Rlit"/>
        <w:rPr>
          <w:lang w:val="en-GB"/>
        </w:rPr>
      </w:pPr>
      <w:r w:rsidRPr="005D674A">
        <w:rPr>
          <w:lang w:val="en-GB"/>
        </w:rPr>
        <w:t xml:space="preserve">Nawrocki, W., </w:t>
      </w:r>
      <w:proofErr w:type="spellStart"/>
      <w:r w:rsidRPr="005D674A">
        <w:rPr>
          <w:lang w:val="en-GB"/>
        </w:rPr>
        <w:t>Stryjski</w:t>
      </w:r>
      <w:proofErr w:type="spellEnd"/>
      <w:r w:rsidRPr="005D674A">
        <w:rPr>
          <w:lang w:val="en-GB"/>
        </w:rPr>
        <w:t xml:space="preserve">, R., Woźniak, W., Jakubowski, J. (2018). Improving the quality of manufacturing processes in Toyota motor manufacturing, Poland. </w:t>
      </w:r>
      <w:hyperlink r:id="rId22" w:history="1">
        <w:r w:rsidRPr="005D674A">
          <w:rPr>
            <w:i/>
            <w:lang w:val="en-GB"/>
          </w:rPr>
          <w:t>Proceedings of the 31st International Business Information Management Association Conference, IBIMA 2018: Innovation Management and Education Excellence through Vision 2020</w:t>
        </w:r>
      </w:hyperlink>
      <w:r w:rsidRPr="005D674A">
        <w:rPr>
          <w:iCs/>
          <w:lang w:val="en-GB"/>
        </w:rPr>
        <w:t>, 143853, 5931-5945.</w:t>
      </w:r>
    </w:p>
    <w:p w14:paraId="4880438E" w14:textId="7FC075B6" w:rsidR="00280A67" w:rsidRPr="005D674A" w:rsidRDefault="00280A67" w:rsidP="00320698">
      <w:pPr>
        <w:pStyle w:val="Rlit"/>
        <w:rPr>
          <w:lang w:val="en-GB"/>
        </w:rPr>
      </w:pPr>
      <w:proofErr w:type="spellStart"/>
      <w:r w:rsidRPr="005D674A">
        <w:rPr>
          <w:lang w:val="en-GB"/>
        </w:rPr>
        <w:t>Obzina</w:t>
      </w:r>
      <w:proofErr w:type="spellEnd"/>
      <w:r w:rsidRPr="005D674A">
        <w:rPr>
          <w:lang w:val="en-GB"/>
        </w:rPr>
        <w:t xml:space="preserve"> T., Merta V., Folta M., </w:t>
      </w:r>
      <w:proofErr w:type="spellStart"/>
      <w:r w:rsidRPr="005D674A">
        <w:rPr>
          <w:lang w:val="en-GB"/>
        </w:rPr>
        <w:t>Bradáč</w:t>
      </w:r>
      <w:proofErr w:type="spellEnd"/>
      <w:r w:rsidRPr="005D674A">
        <w:rPr>
          <w:lang w:val="en-GB"/>
        </w:rPr>
        <w:t xml:space="preserve"> J., </w:t>
      </w:r>
      <w:proofErr w:type="spellStart"/>
      <w:r w:rsidRPr="005D674A">
        <w:rPr>
          <w:lang w:val="en-GB"/>
        </w:rPr>
        <w:t>Beňo</w:t>
      </w:r>
      <w:proofErr w:type="spellEnd"/>
      <w:r w:rsidRPr="005D674A">
        <w:rPr>
          <w:lang w:val="en-GB"/>
        </w:rPr>
        <w:t xml:space="preserve"> J., </w:t>
      </w:r>
      <w:proofErr w:type="spellStart"/>
      <w:r w:rsidRPr="005D674A">
        <w:rPr>
          <w:lang w:val="en-GB"/>
        </w:rPr>
        <w:t>Novohradsaká</w:t>
      </w:r>
      <w:proofErr w:type="spellEnd"/>
      <w:r w:rsidRPr="005D674A">
        <w:rPr>
          <w:lang w:val="en-GB"/>
        </w:rPr>
        <w:t xml:space="preserve"> N., </w:t>
      </w:r>
      <w:proofErr w:type="spellStart"/>
      <w:r w:rsidRPr="005D674A">
        <w:rPr>
          <w:lang w:val="en-GB"/>
        </w:rPr>
        <w:t>Gawronová</w:t>
      </w:r>
      <w:proofErr w:type="spellEnd"/>
      <w:r w:rsidRPr="005D674A">
        <w:rPr>
          <w:lang w:val="en-GB"/>
        </w:rPr>
        <w:t xml:space="preserve"> M., Kroupová I., </w:t>
      </w:r>
      <w:proofErr w:type="spellStart"/>
      <w:r w:rsidRPr="005D674A">
        <w:rPr>
          <w:lang w:val="en-GB"/>
        </w:rPr>
        <w:t>Lichý</w:t>
      </w:r>
      <w:proofErr w:type="spellEnd"/>
      <w:r w:rsidRPr="005D674A">
        <w:rPr>
          <w:lang w:val="en-GB"/>
        </w:rPr>
        <w:t xml:space="preserve"> P., </w:t>
      </w:r>
      <w:proofErr w:type="spellStart"/>
      <w:r w:rsidRPr="005D674A">
        <w:rPr>
          <w:lang w:val="en-GB"/>
        </w:rPr>
        <w:t>Radkovský</w:t>
      </w:r>
      <w:proofErr w:type="spellEnd"/>
      <w:r w:rsidRPr="005D674A">
        <w:rPr>
          <w:lang w:val="en-GB"/>
        </w:rPr>
        <w:t xml:space="preserve"> F., Janovská K., </w:t>
      </w:r>
      <w:proofErr w:type="spellStart"/>
      <w:r w:rsidRPr="005D674A">
        <w:rPr>
          <w:lang w:val="en-GB"/>
        </w:rPr>
        <w:t>Vasková</w:t>
      </w:r>
      <w:proofErr w:type="spellEnd"/>
      <w:r w:rsidRPr="005D674A">
        <w:rPr>
          <w:lang w:val="en-GB"/>
        </w:rPr>
        <w:t xml:space="preserve"> I., </w:t>
      </w:r>
      <w:proofErr w:type="spellStart"/>
      <w:r w:rsidRPr="005D674A">
        <w:rPr>
          <w:lang w:val="en-GB"/>
        </w:rPr>
        <w:t>D</w:t>
      </w:r>
      <w:r w:rsidR="007363A5" w:rsidRPr="005D674A">
        <w:rPr>
          <w:lang w:val="en-GB"/>
        </w:rPr>
        <w:t>robíková</w:t>
      </w:r>
      <w:proofErr w:type="spellEnd"/>
      <w:r w:rsidRPr="005D674A">
        <w:rPr>
          <w:lang w:val="en-GB"/>
        </w:rPr>
        <w:t xml:space="preserve"> K., </w:t>
      </w:r>
      <w:proofErr w:type="spellStart"/>
      <w:r w:rsidRPr="005D674A">
        <w:rPr>
          <w:lang w:val="en-GB"/>
        </w:rPr>
        <w:t>N</w:t>
      </w:r>
      <w:r w:rsidR="007363A5" w:rsidRPr="005D674A">
        <w:rPr>
          <w:lang w:val="en-GB"/>
        </w:rPr>
        <w:t>guyenová</w:t>
      </w:r>
      <w:proofErr w:type="spellEnd"/>
      <w:r w:rsidRPr="005D674A">
        <w:rPr>
          <w:lang w:val="en-GB"/>
        </w:rPr>
        <w:t xml:space="preserve"> I. Technological and Quality Aspects of the Use of Innovative Inorganic Binders in the Production of Castings. </w:t>
      </w:r>
      <w:r w:rsidRPr="005D674A">
        <w:rPr>
          <w:i/>
          <w:iCs/>
          <w:lang w:val="en-GB"/>
        </w:rPr>
        <w:t>Metals</w:t>
      </w:r>
      <w:r w:rsidR="00E22EDA" w:rsidRPr="00F72ADE">
        <w:rPr>
          <w:lang w:val="en-GB"/>
        </w:rPr>
        <w:t>,</w:t>
      </w:r>
      <w:r w:rsidR="00F72ADE" w:rsidRPr="00F72ADE">
        <w:rPr>
          <w:lang w:val="en-GB"/>
        </w:rPr>
        <w:t xml:space="preserve"> </w:t>
      </w:r>
      <w:r w:rsidRPr="005D674A">
        <w:rPr>
          <w:i/>
          <w:iCs/>
          <w:lang w:val="en-GB"/>
        </w:rPr>
        <w:t>11</w:t>
      </w:r>
      <w:r w:rsidRPr="005D674A">
        <w:rPr>
          <w:lang w:val="en-GB"/>
        </w:rPr>
        <w:t>(11)</w:t>
      </w:r>
      <w:r w:rsidR="00DB0A1B" w:rsidRPr="005D674A">
        <w:rPr>
          <w:lang w:val="en-GB"/>
        </w:rPr>
        <w:t>, 1-13.</w:t>
      </w:r>
    </w:p>
    <w:p w14:paraId="3C544328" w14:textId="77777777" w:rsidR="00D377FC" w:rsidRPr="005D674A" w:rsidRDefault="00D377FC" w:rsidP="00320698">
      <w:pPr>
        <w:pStyle w:val="Rlit"/>
        <w:rPr>
          <w:lang w:val="en-GB"/>
        </w:rPr>
      </w:pPr>
      <w:proofErr w:type="spellStart"/>
      <w:r w:rsidRPr="005D674A">
        <w:rPr>
          <w:lang w:val="en-GB"/>
        </w:rPr>
        <w:t>Orłowska</w:t>
      </w:r>
      <w:proofErr w:type="spellEnd"/>
      <w:r w:rsidRPr="005D674A">
        <w:rPr>
          <w:lang w:val="en-GB"/>
        </w:rPr>
        <w:t xml:space="preserve">, M. (2022). Saving Energy – a Smart, Ecological and Necessary Trend. </w:t>
      </w:r>
      <w:proofErr w:type="spellStart"/>
      <w:r w:rsidRPr="005D674A">
        <w:rPr>
          <w:i/>
          <w:iCs/>
          <w:lang w:val="en-GB"/>
        </w:rPr>
        <w:t>Rocznik</w:t>
      </w:r>
      <w:proofErr w:type="spellEnd"/>
      <w:r w:rsidRPr="005D674A">
        <w:rPr>
          <w:i/>
          <w:iCs/>
          <w:lang w:val="en-GB"/>
        </w:rPr>
        <w:t xml:space="preserve"> </w:t>
      </w:r>
      <w:proofErr w:type="spellStart"/>
      <w:r w:rsidRPr="005D674A">
        <w:rPr>
          <w:i/>
          <w:iCs/>
          <w:lang w:val="en-GB"/>
        </w:rPr>
        <w:t>Ochrona</w:t>
      </w:r>
      <w:proofErr w:type="spellEnd"/>
      <w:r w:rsidRPr="005D674A">
        <w:rPr>
          <w:i/>
          <w:iCs/>
          <w:lang w:val="en-GB"/>
        </w:rPr>
        <w:t xml:space="preserve"> </w:t>
      </w:r>
      <w:proofErr w:type="spellStart"/>
      <w:r w:rsidRPr="005D674A">
        <w:rPr>
          <w:i/>
          <w:iCs/>
          <w:lang w:val="en-GB"/>
        </w:rPr>
        <w:t>Środowiska</w:t>
      </w:r>
      <w:proofErr w:type="spellEnd"/>
      <w:r w:rsidRPr="005D674A">
        <w:rPr>
          <w:lang w:val="en-GB"/>
        </w:rPr>
        <w:t xml:space="preserve">, </w:t>
      </w:r>
      <w:r w:rsidRPr="005D674A">
        <w:rPr>
          <w:i/>
          <w:iCs/>
          <w:lang w:val="en-GB"/>
        </w:rPr>
        <w:t>24</w:t>
      </w:r>
      <w:r w:rsidRPr="005D674A">
        <w:rPr>
          <w:lang w:val="en-GB"/>
        </w:rPr>
        <w:t>(1), 472-480.</w:t>
      </w:r>
    </w:p>
    <w:p w14:paraId="4AECD8A7" w14:textId="77777777" w:rsidR="0037706F" w:rsidRPr="005D674A" w:rsidRDefault="0037706F" w:rsidP="00320698">
      <w:pPr>
        <w:pStyle w:val="Rlit"/>
        <w:rPr>
          <w:lang w:val="en-GB"/>
        </w:rPr>
      </w:pPr>
      <w:r w:rsidRPr="005D674A">
        <w:rPr>
          <w:lang w:val="en-GB"/>
        </w:rPr>
        <w:t xml:space="preserve">Saetta, S., Caldarelli, V. (2020). </w:t>
      </w:r>
      <w:r w:rsidRPr="005D674A">
        <w:rPr>
          <w:rStyle w:val="hps"/>
          <w:lang w:val="en-GB"/>
        </w:rPr>
        <w:t>Lean production as a tool for green production: the green foundry case study</w:t>
      </w:r>
      <w:r w:rsidRPr="005D674A">
        <w:rPr>
          <w:lang w:val="en-GB"/>
        </w:rPr>
        <w:t xml:space="preserve">. </w:t>
      </w:r>
      <w:r w:rsidRPr="005D674A">
        <w:rPr>
          <w:rStyle w:val="hps"/>
          <w:i/>
          <w:iCs/>
          <w:lang w:val="en-GB"/>
        </w:rPr>
        <w:t>Procedia Manufacturing</w:t>
      </w:r>
      <w:r w:rsidRPr="005D674A">
        <w:rPr>
          <w:lang w:val="en-GB"/>
        </w:rPr>
        <w:t xml:space="preserve">, </w:t>
      </w:r>
      <w:r w:rsidRPr="005D674A">
        <w:rPr>
          <w:i/>
          <w:iCs/>
          <w:lang w:val="en-GB"/>
        </w:rPr>
        <w:t>42</w:t>
      </w:r>
      <w:r w:rsidRPr="005D674A">
        <w:rPr>
          <w:lang w:val="en-GB"/>
        </w:rPr>
        <w:t>(1), 498-502.</w:t>
      </w:r>
    </w:p>
    <w:p w14:paraId="39DAADE5" w14:textId="77777777" w:rsidR="001B00FB" w:rsidRPr="005D674A" w:rsidRDefault="001B00FB" w:rsidP="00320698">
      <w:pPr>
        <w:pStyle w:val="Rlit"/>
        <w:rPr>
          <w:lang w:val="en-GB"/>
        </w:rPr>
      </w:pPr>
      <w:proofErr w:type="spellStart"/>
      <w:r w:rsidRPr="005D674A">
        <w:rPr>
          <w:lang w:val="en-GB" w:bidi="en-US"/>
        </w:rPr>
        <w:t>Samtleben</w:t>
      </w:r>
      <w:proofErr w:type="spellEnd"/>
      <w:r w:rsidRPr="005D674A">
        <w:rPr>
          <w:lang w:val="en-GB"/>
        </w:rPr>
        <w:t xml:space="preserve">, S., Schleich, CH., </w:t>
      </w:r>
      <w:proofErr w:type="spellStart"/>
      <w:r w:rsidRPr="005D674A">
        <w:rPr>
          <w:lang w:val="en-GB"/>
        </w:rPr>
        <w:t>Chenk</w:t>
      </w:r>
      <w:proofErr w:type="spellEnd"/>
      <w:r w:rsidRPr="005D674A">
        <w:rPr>
          <w:lang w:val="en-GB"/>
        </w:rPr>
        <w:t xml:space="preserve">, M. (2021). </w:t>
      </w:r>
      <w:r w:rsidRPr="005D674A">
        <w:rPr>
          <w:rStyle w:val="hps"/>
          <w:lang w:val="en-GB"/>
        </w:rPr>
        <w:t>Identifying energy flexible manufacturing layouts in a light metal foundry</w:t>
      </w:r>
      <w:r w:rsidRPr="005D674A">
        <w:rPr>
          <w:lang w:val="en-GB"/>
        </w:rPr>
        <w:t xml:space="preserve">. </w:t>
      </w:r>
      <w:r w:rsidRPr="005D674A">
        <w:rPr>
          <w:i/>
          <w:iCs/>
          <w:lang w:val="en-GB"/>
        </w:rPr>
        <w:t>Procedia CIRP</w:t>
      </w:r>
      <w:r w:rsidRPr="005D674A">
        <w:rPr>
          <w:lang w:val="en-GB"/>
        </w:rPr>
        <w:t xml:space="preserve">, </w:t>
      </w:r>
      <w:r w:rsidRPr="005D674A">
        <w:rPr>
          <w:i/>
          <w:iCs/>
          <w:lang w:val="en-GB"/>
        </w:rPr>
        <w:t>104</w:t>
      </w:r>
      <w:r w:rsidRPr="005D674A">
        <w:rPr>
          <w:lang w:val="en-GB"/>
        </w:rPr>
        <w:t>(1), 1589-1594.</w:t>
      </w:r>
    </w:p>
    <w:p w14:paraId="11132289" w14:textId="7ABA5AEC" w:rsidR="00D56FC4" w:rsidRPr="005D674A" w:rsidRDefault="00D56FC4" w:rsidP="00320698">
      <w:pPr>
        <w:pStyle w:val="Rlit"/>
        <w:rPr>
          <w:lang w:val="en-GB"/>
        </w:rPr>
      </w:pPr>
      <w:proofErr w:type="spellStart"/>
      <w:r w:rsidRPr="005D674A">
        <w:rPr>
          <w:lang w:val="en-GB"/>
        </w:rPr>
        <w:t>Sąsiadek</w:t>
      </w:r>
      <w:proofErr w:type="spellEnd"/>
      <w:r w:rsidRPr="005D674A">
        <w:rPr>
          <w:lang w:val="en-GB"/>
        </w:rPr>
        <w:t xml:space="preserve">, M., Niedziela, M., Woźniak, W., Jachowicz, T., </w:t>
      </w:r>
      <w:proofErr w:type="spellStart"/>
      <w:r w:rsidRPr="005D674A">
        <w:rPr>
          <w:lang w:val="en-GB"/>
        </w:rPr>
        <w:t>Mikušová</w:t>
      </w:r>
      <w:proofErr w:type="spellEnd"/>
      <w:r w:rsidRPr="005D674A">
        <w:rPr>
          <w:lang w:val="en-GB"/>
        </w:rPr>
        <w:t xml:space="preserve">, N. (2023). A New Effective Algorithm for Mechanical Assembly Sequence Planning. </w:t>
      </w:r>
      <w:r w:rsidRPr="005D674A">
        <w:rPr>
          <w:i/>
          <w:lang w:val="en-GB"/>
        </w:rPr>
        <w:t xml:space="preserve">Advances in Science and </w:t>
      </w:r>
      <w:r w:rsidR="00F72ADE" w:rsidRPr="005D674A">
        <w:rPr>
          <w:i/>
          <w:lang w:val="en-GB"/>
        </w:rPr>
        <w:t>Technology</w:t>
      </w:r>
      <w:r w:rsidRPr="005D674A">
        <w:rPr>
          <w:i/>
          <w:lang w:val="en-GB"/>
        </w:rPr>
        <w:t xml:space="preserve"> Research Journal</w:t>
      </w:r>
      <w:r w:rsidRPr="00F72ADE">
        <w:rPr>
          <w:iCs/>
          <w:lang w:val="en-GB"/>
        </w:rPr>
        <w:t xml:space="preserve">, </w:t>
      </w:r>
      <w:r w:rsidRPr="00F72ADE">
        <w:rPr>
          <w:i/>
          <w:iCs/>
          <w:lang w:val="en-GB"/>
        </w:rPr>
        <w:t>17</w:t>
      </w:r>
      <w:r w:rsidRPr="005D674A">
        <w:rPr>
          <w:lang w:val="en-GB"/>
        </w:rPr>
        <w:t xml:space="preserve">(5), 56-67. </w:t>
      </w:r>
      <w:r w:rsidR="00503C37" w:rsidRPr="00503C37">
        <w:rPr>
          <w:lang w:val="en-GB"/>
        </w:rPr>
        <w:t>https://doi.org/</w:t>
      </w:r>
      <w:r w:rsidRPr="005D674A">
        <w:rPr>
          <w:lang w:val="en-GB"/>
        </w:rPr>
        <w:t>10.12913/22998624/171271</w:t>
      </w:r>
    </w:p>
    <w:p w14:paraId="3E85EB09" w14:textId="14B579ED" w:rsidR="001B00FB" w:rsidRPr="005D674A" w:rsidRDefault="001B00FB" w:rsidP="00320698">
      <w:pPr>
        <w:pStyle w:val="Rlit"/>
        <w:rPr>
          <w:lang w:val="en-GB"/>
        </w:rPr>
      </w:pPr>
      <w:r w:rsidRPr="005D674A">
        <w:rPr>
          <w:lang w:val="en-GB"/>
        </w:rPr>
        <w:t xml:space="preserve">Sharma, M., Luthra, S., Joshi, S., Kumar, A., Akshat, J. (2023). </w:t>
      </w:r>
      <w:r w:rsidRPr="005D674A">
        <w:rPr>
          <w:rStyle w:val="hps"/>
          <w:lang w:val="en-GB"/>
        </w:rPr>
        <w:t>Green logistics driven circular practices adoption in industry 4.0 Era: A moderating effect of institution pressure and supply chain flexibility</w:t>
      </w:r>
      <w:r w:rsidRPr="005D674A">
        <w:rPr>
          <w:lang w:val="en-GB"/>
        </w:rPr>
        <w:t xml:space="preserve">. </w:t>
      </w:r>
      <w:r w:rsidRPr="005D674A">
        <w:rPr>
          <w:i/>
          <w:iCs/>
          <w:lang w:val="en-GB"/>
        </w:rPr>
        <w:t>Journal of Cleaner Production</w:t>
      </w:r>
      <w:r w:rsidRPr="005D674A">
        <w:rPr>
          <w:lang w:val="en-GB"/>
        </w:rPr>
        <w:t xml:space="preserve">, </w:t>
      </w:r>
      <w:r w:rsidRPr="005D674A">
        <w:rPr>
          <w:i/>
          <w:iCs/>
          <w:lang w:val="en-GB"/>
        </w:rPr>
        <w:t>383</w:t>
      </w:r>
      <w:r w:rsidRPr="005D674A">
        <w:rPr>
          <w:lang w:val="en-GB"/>
        </w:rPr>
        <w:t>(1), 1-12.</w:t>
      </w:r>
    </w:p>
    <w:p w14:paraId="27EC993D" w14:textId="0AD5BCE7" w:rsidR="005A060A" w:rsidRPr="005D674A" w:rsidRDefault="00056104" w:rsidP="00320698">
      <w:pPr>
        <w:pStyle w:val="Rlit"/>
        <w:rPr>
          <w:lang w:val="en-GB"/>
        </w:rPr>
      </w:pPr>
      <w:r w:rsidRPr="005D674A">
        <w:rPr>
          <w:lang w:val="en-GB"/>
        </w:rPr>
        <w:t>Scharf</w:t>
      </w:r>
      <w:r w:rsidR="005A060A" w:rsidRPr="005D674A">
        <w:rPr>
          <w:lang w:val="en-GB"/>
        </w:rPr>
        <w:t xml:space="preserve">, </w:t>
      </w:r>
      <w:r w:rsidRPr="005D674A">
        <w:rPr>
          <w:lang w:val="en-GB"/>
        </w:rPr>
        <w:t>S</w:t>
      </w:r>
      <w:r w:rsidR="005A060A" w:rsidRPr="005D674A">
        <w:rPr>
          <w:lang w:val="en-GB"/>
        </w:rPr>
        <w:t xml:space="preserve">., </w:t>
      </w:r>
      <w:r w:rsidRPr="005D674A">
        <w:rPr>
          <w:lang w:val="en-GB"/>
        </w:rPr>
        <w:t>Sander</w:t>
      </w:r>
      <w:r w:rsidR="005A060A" w:rsidRPr="005D674A">
        <w:rPr>
          <w:lang w:val="en-GB"/>
        </w:rPr>
        <w:t xml:space="preserve">, </w:t>
      </w:r>
      <w:r w:rsidRPr="005D674A">
        <w:rPr>
          <w:lang w:val="en-GB"/>
        </w:rPr>
        <w:t>B</w:t>
      </w:r>
      <w:r w:rsidR="005A060A" w:rsidRPr="005D674A">
        <w:rPr>
          <w:lang w:val="en-GB"/>
        </w:rPr>
        <w:t xml:space="preserve">., </w:t>
      </w:r>
      <w:r w:rsidR="00C22211" w:rsidRPr="005D674A">
        <w:rPr>
          <w:lang w:val="en-GB"/>
        </w:rPr>
        <w:t>Kujath</w:t>
      </w:r>
      <w:r w:rsidR="005A060A" w:rsidRPr="005D674A">
        <w:rPr>
          <w:lang w:val="en-GB"/>
        </w:rPr>
        <w:t>, M.</w:t>
      </w:r>
      <w:r w:rsidR="00C22211" w:rsidRPr="005D674A">
        <w:rPr>
          <w:lang w:val="en-GB"/>
        </w:rPr>
        <w:t xml:space="preserve">, Richter, H., Riedel, E, </w:t>
      </w:r>
      <w:r w:rsidR="00CD7C99" w:rsidRPr="005D674A">
        <w:rPr>
          <w:lang w:val="en-GB"/>
        </w:rPr>
        <w:t>Stein, N., Felde, J.T.</w:t>
      </w:r>
      <w:r w:rsidR="005A060A" w:rsidRPr="005D674A">
        <w:rPr>
          <w:lang w:val="en-GB"/>
        </w:rPr>
        <w:t xml:space="preserve"> (2022). </w:t>
      </w:r>
      <w:r w:rsidR="009846F8" w:rsidRPr="005D674A">
        <w:rPr>
          <w:rStyle w:val="hps"/>
          <w:lang w:val="en-GB"/>
        </w:rPr>
        <w:t>Sustainability potentials of an innovative technology and plant system in non-ferrous foundries</w:t>
      </w:r>
      <w:r w:rsidR="005A060A" w:rsidRPr="005D674A">
        <w:rPr>
          <w:lang w:val="en-GB"/>
        </w:rPr>
        <w:t xml:space="preserve">. </w:t>
      </w:r>
      <w:r w:rsidR="009846F8" w:rsidRPr="005D674A">
        <w:rPr>
          <w:i/>
          <w:iCs/>
          <w:lang w:val="en-GB"/>
        </w:rPr>
        <w:t>Procedia CIRP</w:t>
      </w:r>
      <w:r w:rsidR="005A060A" w:rsidRPr="005D674A">
        <w:rPr>
          <w:lang w:val="en-GB"/>
        </w:rPr>
        <w:t xml:space="preserve">, </w:t>
      </w:r>
      <w:r w:rsidR="00CD7C99" w:rsidRPr="005D674A">
        <w:rPr>
          <w:i/>
          <w:iCs/>
          <w:lang w:val="en-GB"/>
        </w:rPr>
        <w:t>105</w:t>
      </w:r>
      <w:r w:rsidR="005A060A" w:rsidRPr="005D674A">
        <w:rPr>
          <w:lang w:val="en-GB"/>
        </w:rPr>
        <w:t>(</w:t>
      </w:r>
      <w:r w:rsidR="00CD7C99" w:rsidRPr="005D674A">
        <w:rPr>
          <w:lang w:val="en-GB"/>
        </w:rPr>
        <w:t>1</w:t>
      </w:r>
      <w:r w:rsidR="005A060A" w:rsidRPr="005D674A">
        <w:rPr>
          <w:lang w:val="en-GB"/>
        </w:rPr>
        <w:t xml:space="preserve">), </w:t>
      </w:r>
      <w:r w:rsidR="00CD7C99" w:rsidRPr="005D674A">
        <w:rPr>
          <w:lang w:val="en-GB"/>
        </w:rPr>
        <w:t>758</w:t>
      </w:r>
      <w:r w:rsidR="005A060A" w:rsidRPr="005D674A">
        <w:rPr>
          <w:lang w:val="en-GB"/>
        </w:rPr>
        <w:t>-</w:t>
      </w:r>
      <w:r w:rsidR="00CD7C99" w:rsidRPr="005D674A">
        <w:rPr>
          <w:lang w:val="en-GB"/>
        </w:rPr>
        <w:t>763</w:t>
      </w:r>
      <w:r w:rsidR="005A060A" w:rsidRPr="005D674A">
        <w:rPr>
          <w:lang w:val="en-GB"/>
        </w:rPr>
        <w:t>.</w:t>
      </w:r>
    </w:p>
    <w:p w14:paraId="659783AA" w14:textId="77777777" w:rsidR="001B00FB" w:rsidRPr="005D674A" w:rsidRDefault="001B00FB" w:rsidP="00320698">
      <w:pPr>
        <w:pStyle w:val="Rlit"/>
        <w:rPr>
          <w:lang w:val="en-GB"/>
        </w:rPr>
      </w:pPr>
      <w:r w:rsidRPr="005D674A">
        <w:rPr>
          <w:lang w:val="en-GB"/>
        </w:rPr>
        <w:t xml:space="preserve">Scharf, S., Sander, B., Kujath, M., Richter, H., Riedel, E., Stein, N., Felde, J.T. (2021). </w:t>
      </w:r>
      <w:r w:rsidRPr="005D674A">
        <w:rPr>
          <w:rStyle w:val="hps"/>
          <w:lang w:val="en-GB"/>
        </w:rPr>
        <w:t>Foundry 4.0: An innovative technology for sustainable and flexible process design in foundries</w:t>
      </w:r>
      <w:r w:rsidRPr="005D674A">
        <w:rPr>
          <w:lang w:val="en-GB"/>
        </w:rPr>
        <w:t xml:space="preserve">. </w:t>
      </w:r>
      <w:r w:rsidRPr="005D674A">
        <w:rPr>
          <w:i/>
          <w:iCs/>
          <w:lang w:val="en-GB"/>
        </w:rPr>
        <w:t>Procedia CIRP</w:t>
      </w:r>
      <w:r w:rsidRPr="005D674A">
        <w:rPr>
          <w:lang w:val="en-GB"/>
        </w:rPr>
        <w:t xml:space="preserve">, </w:t>
      </w:r>
      <w:r w:rsidRPr="005D674A">
        <w:rPr>
          <w:i/>
          <w:iCs/>
          <w:lang w:val="en-GB"/>
        </w:rPr>
        <w:t>98</w:t>
      </w:r>
      <w:r w:rsidRPr="005D674A">
        <w:rPr>
          <w:lang w:val="en-GB"/>
        </w:rPr>
        <w:t>(1), 73-78.</w:t>
      </w:r>
    </w:p>
    <w:p w14:paraId="799206F4" w14:textId="40C31010" w:rsidR="009D6AFA" w:rsidRPr="005D674A" w:rsidRDefault="009D6AFA" w:rsidP="00320698">
      <w:pPr>
        <w:pStyle w:val="Rlit"/>
        <w:rPr>
          <w:lang w:val="en-GB"/>
        </w:rPr>
      </w:pPr>
      <w:proofErr w:type="spellStart"/>
      <w:r w:rsidRPr="005D674A">
        <w:rPr>
          <w:lang w:val="en-GB"/>
        </w:rPr>
        <w:t>Staniuk</w:t>
      </w:r>
      <w:proofErr w:type="spellEnd"/>
      <w:r w:rsidRPr="005D674A">
        <w:rPr>
          <w:lang w:val="en-GB"/>
        </w:rPr>
        <w:t xml:space="preserve">, W., </w:t>
      </w:r>
      <w:proofErr w:type="spellStart"/>
      <w:r w:rsidRPr="005D674A">
        <w:rPr>
          <w:lang w:val="en-GB"/>
        </w:rPr>
        <w:t>Staniuk</w:t>
      </w:r>
      <w:proofErr w:type="spellEnd"/>
      <w:r w:rsidRPr="005D674A">
        <w:rPr>
          <w:lang w:val="en-GB"/>
        </w:rPr>
        <w:t xml:space="preserve">, M., Chamier-Gliszczynski, N., </w:t>
      </w:r>
      <w:proofErr w:type="spellStart"/>
      <w:r w:rsidRPr="005D674A">
        <w:rPr>
          <w:lang w:val="en-GB"/>
        </w:rPr>
        <w:t>Jacyna</w:t>
      </w:r>
      <w:proofErr w:type="spellEnd"/>
      <w:r w:rsidRPr="005D674A">
        <w:rPr>
          <w:lang w:val="en-GB"/>
        </w:rPr>
        <w:t xml:space="preserve">, M., </w:t>
      </w:r>
      <w:proofErr w:type="spellStart"/>
      <w:r w:rsidRPr="005D674A">
        <w:rPr>
          <w:lang w:val="en-GB"/>
        </w:rPr>
        <w:t>Klodawski</w:t>
      </w:r>
      <w:proofErr w:type="spellEnd"/>
      <w:r w:rsidRPr="005D674A">
        <w:rPr>
          <w:lang w:val="en-GB"/>
        </w:rPr>
        <w:t>, M. (2022). Deci</w:t>
      </w:r>
      <w:r w:rsidR="00836A42">
        <w:rPr>
          <w:lang w:val="en-GB"/>
        </w:rPr>
        <w:t>s</w:t>
      </w:r>
      <w:r w:rsidRPr="005D674A">
        <w:rPr>
          <w:lang w:val="en-GB"/>
        </w:rPr>
        <w:t xml:space="preserve">ion-Making under the Risk, Uncertainty and COVID-19 Pandemic Conditions Applying the PL9A Method of Logistics Planning-Case Study. </w:t>
      </w:r>
      <w:r w:rsidRPr="005D674A">
        <w:rPr>
          <w:i/>
          <w:lang w:val="en-GB"/>
        </w:rPr>
        <w:t>Energies</w:t>
      </w:r>
      <w:r w:rsidRPr="005D674A">
        <w:rPr>
          <w:lang w:val="en-GB"/>
        </w:rPr>
        <w:t xml:space="preserve">, </w:t>
      </w:r>
      <w:r w:rsidRPr="00F72ADE">
        <w:rPr>
          <w:i/>
          <w:iCs/>
          <w:lang w:val="en-GB"/>
        </w:rPr>
        <w:t>15</w:t>
      </w:r>
      <w:r w:rsidRPr="005D674A">
        <w:rPr>
          <w:lang w:val="en-GB"/>
        </w:rPr>
        <w:t xml:space="preserve">(2), 639. </w:t>
      </w:r>
      <w:r w:rsidR="00503C37" w:rsidRPr="00503C37">
        <w:rPr>
          <w:lang w:val="en-GB"/>
        </w:rPr>
        <w:t>https://doi.org/</w:t>
      </w:r>
      <w:r w:rsidRPr="005D674A">
        <w:rPr>
          <w:lang w:val="en-GB"/>
        </w:rPr>
        <w:t>10.3390/en15020639</w:t>
      </w:r>
    </w:p>
    <w:p w14:paraId="17238138" w14:textId="3F9DC7C0" w:rsidR="001B00FB" w:rsidRPr="005D674A" w:rsidRDefault="001B00FB" w:rsidP="00320698">
      <w:pPr>
        <w:pStyle w:val="Rlit"/>
        <w:rPr>
          <w:lang w:val="en-GB"/>
        </w:rPr>
      </w:pPr>
      <w:proofErr w:type="spellStart"/>
      <w:r w:rsidRPr="005D674A">
        <w:rPr>
          <w:lang w:val="en-GB"/>
        </w:rPr>
        <w:t>Sumasto</w:t>
      </w:r>
      <w:proofErr w:type="spellEnd"/>
      <w:r w:rsidRPr="005D674A">
        <w:rPr>
          <w:lang w:val="en-GB"/>
        </w:rPr>
        <w:t xml:space="preserve">, M., </w:t>
      </w:r>
      <w:proofErr w:type="spellStart"/>
      <w:r w:rsidRPr="005D674A">
        <w:rPr>
          <w:lang w:val="en-GB"/>
        </w:rPr>
        <w:t>Arliananda</w:t>
      </w:r>
      <w:proofErr w:type="spellEnd"/>
      <w:r w:rsidRPr="005D674A">
        <w:rPr>
          <w:lang w:val="en-GB"/>
        </w:rPr>
        <w:t xml:space="preserve">, </w:t>
      </w:r>
      <w:proofErr w:type="spellStart"/>
      <w:r w:rsidRPr="005D674A">
        <w:rPr>
          <w:lang w:val="en-GB"/>
        </w:rPr>
        <w:t>AImansuri</w:t>
      </w:r>
      <w:proofErr w:type="spellEnd"/>
      <w:r w:rsidRPr="005D674A">
        <w:rPr>
          <w:lang w:val="en-GB"/>
        </w:rPr>
        <w:t xml:space="preserve">, F., Aisyah, S., </w:t>
      </w:r>
      <w:proofErr w:type="spellStart"/>
      <w:r w:rsidRPr="005D674A">
        <w:rPr>
          <w:lang w:val="en-GB"/>
        </w:rPr>
        <w:t>Purwojatmiko</w:t>
      </w:r>
      <w:proofErr w:type="spellEnd"/>
      <w:r w:rsidRPr="005D674A">
        <w:rPr>
          <w:lang w:val="en-GB"/>
        </w:rPr>
        <w:t>, B.H.</w:t>
      </w:r>
      <w:r w:rsidR="00307900">
        <w:rPr>
          <w:lang w:val="en-GB"/>
        </w:rPr>
        <w:t>,</w:t>
      </w:r>
      <w:r w:rsidRPr="005D674A">
        <w:rPr>
          <w:lang w:val="en-GB"/>
        </w:rPr>
        <w:t xml:space="preserve"> (2023). Enhancing Automotive Part Quality in SMEs through DMAIC Implementation: A Case Study in Indonesian Automotive Manufacturing. </w:t>
      </w:r>
      <w:r w:rsidRPr="005D674A">
        <w:rPr>
          <w:i/>
          <w:iCs/>
          <w:lang w:val="en-GB"/>
        </w:rPr>
        <w:t>Quality Innovation Prosperity</w:t>
      </w:r>
      <w:r w:rsidRPr="005D674A">
        <w:rPr>
          <w:lang w:val="en-GB"/>
        </w:rPr>
        <w:t xml:space="preserve">, </w:t>
      </w:r>
      <w:r w:rsidRPr="005D674A">
        <w:rPr>
          <w:i/>
          <w:iCs/>
          <w:lang w:val="en-GB"/>
        </w:rPr>
        <w:t>27</w:t>
      </w:r>
      <w:r w:rsidRPr="005D674A">
        <w:rPr>
          <w:lang w:val="en-GB"/>
        </w:rPr>
        <w:t>(3), 57-74.</w:t>
      </w:r>
    </w:p>
    <w:p w14:paraId="64D0F19F" w14:textId="52381E4E" w:rsidR="00AD1024" w:rsidRPr="005D674A" w:rsidRDefault="00AD1024" w:rsidP="00320698">
      <w:pPr>
        <w:pStyle w:val="Rlit"/>
        <w:rPr>
          <w:lang w:val="en-GB"/>
        </w:rPr>
      </w:pPr>
      <w:r w:rsidRPr="005D674A">
        <w:rPr>
          <w:lang w:val="en-GB"/>
        </w:rPr>
        <w:t xml:space="preserve">Szajna, A., Kostrzewski, M., </w:t>
      </w:r>
      <w:proofErr w:type="spellStart"/>
      <w:r w:rsidRPr="005D674A">
        <w:rPr>
          <w:lang w:val="en-GB"/>
        </w:rPr>
        <w:t>Ciebiera</w:t>
      </w:r>
      <w:proofErr w:type="spellEnd"/>
      <w:r w:rsidRPr="005D674A">
        <w:rPr>
          <w:lang w:val="en-GB"/>
        </w:rPr>
        <w:t xml:space="preserve">, K., </w:t>
      </w:r>
      <w:proofErr w:type="spellStart"/>
      <w:r w:rsidRPr="005D674A">
        <w:rPr>
          <w:lang w:val="en-GB"/>
        </w:rPr>
        <w:t>Stryjski</w:t>
      </w:r>
      <w:proofErr w:type="spellEnd"/>
      <w:r w:rsidRPr="005D674A">
        <w:rPr>
          <w:lang w:val="en-GB"/>
        </w:rPr>
        <w:t xml:space="preserve">, R., Woźniak W. (2021). Application of the deep </w:t>
      </w:r>
      <w:r w:rsidR="00503C37">
        <w:rPr>
          <w:lang w:val="en-GB"/>
        </w:rPr>
        <w:t>CNN</w:t>
      </w:r>
      <w:r w:rsidRPr="005D674A">
        <w:rPr>
          <w:lang w:val="en-GB"/>
        </w:rPr>
        <w:t xml:space="preserve">-based method in industrial system for wire marking identification. </w:t>
      </w:r>
      <w:r w:rsidRPr="005D674A">
        <w:rPr>
          <w:i/>
          <w:lang w:val="en-GB"/>
        </w:rPr>
        <w:t>Energies</w:t>
      </w:r>
      <w:r w:rsidRPr="00307900">
        <w:rPr>
          <w:iCs/>
          <w:lang w:val="en-GB"/>
        </w:rPr>
        <w:t xml:space="preserve">, </w:t>
      </w:r>
      <w:r w:rsidRPr="00307900">
        <w:rPr>
          <w:i/>
          <w:iCs/>
          <w:lang w:val="en-GB"/>
        </w:rPr>
        <w:t>14</w:t>
      </w:r>
      <w:r w:rsidRPr="005D674A">
        <w:rPr>
          <w:lang w:val="en-GB"/>
        </w:rPr>
        <w:t xml:space="preserve">(12), 3659. </w:t>
      </w:r>
      <w:r w:rsidR="00503C37" w:rsidRPr="00503C37">
        <w:rPr>
          <w:lang w:val="en-GB"/>
        </w:rPr>
        <w:t>https://doi.org/</w:t>
      </w:r>
      <w:r w:rsidRPr="005D674A">
        <w:rPr>
          <w:lang w:val="en-GB"/>
        </w:rPr>
        <w:t>10.3390/en14123659</w:t>
      </w:r>
    </w:p>
    <w:p w14:paraId="445FD1AE" w14:textId="540E257F" w:rsidR="00DB3F75" w:rsidRPr="005D674A" w:rsidRDefault="00BC73CB" w:rsidP="00320698">
      <w:pPr>
        <w:pStyle w:val="Rlit"/>
        <w:rPr>
          <w:lang w:val="en-GB"/>
        </w:rPr>
      </w:pPr>
      <w:proofErr w:type="spellStart"/>
      <w:r w:rsidRPr="005D674A">
        <w:rPr>
          <w:lang w:val="en-GB" w:bidi="en-US"/>
        </w:rPr>
        <w:t>Ťavodová</w:t>
      </w:r>
      <w:proofErr w:type="spellEnd"/>
      <w:r w:rsidRPr="005D674A">
        <w:rPr>
          <w:lang w:val="en-GB"/>
        </w:rPr>
        <w:t xml:space="preserve">, </w:t>
      </w:r>
      <w:r w:rsidR="000C2718" w:rsidRPr="005D674A">
        <w:rPr>
          <w:lang w:val="en-GB"/>
        </w:rPr>
        <w:t>M</w:t>
      </w:r>
      <w:r w:rsidRPr="005D674A">
        <w:rPr>
          <w:lang w:val="en-GB"/>
        </w:rPr>
        <w:t xml:space="preserve">., </w:t>
      </w:r>
      <w:r w:rsidR="000C2718" w:rsidRPr="005D674A">
        <w:rPr>
          <w:lang w:val="en-GB"/>
        </w:rPr>
        <w:t>Vargová</w:t>
      </w:r>
      <w:r w:rsidRPr="005D674A">
        <w:rPr>
          <w:lang w:val="en-GB"/>
        </w:rPr>
        <w:t xml:space="preserve">, </w:t>
      </w:r>
      <w:r w:rsidR="000C2718" w:rsidRPr="005D674A">
        <w:rPr>
          <w:lang w:val="en-GB"/>
        </w:rPr>
        <w:t>M</w:t>
      </w:r>
      <w:r w:rsidRPr="005D674A">
        <w:rPr>
          <w:lang w:val="en-GB"/>
        </w:rPr>
        <w:t xml:space="preserve">., </w:t>
      </w:r>
      <w:proofErr w:type="spellStart"/>
      <w:r w:rsidR="000F1B9B" w:rsidRPr="005D674A">
        <w:rPr>
          <w:lang w:val="en-GB"/>
        </w:rPr>
        <w:t>Stančeková</w:t>
      </w:r>
      <w:proofErr w:type="spellEnd"/>
      <w:r w:rsidRPr="005D674A">
        <w:rPr>
          <w:lang w:val="en-GB"/>
        </w:rPr>
        <w:t xml:space="preserve">, </w:t>
      </w:r>
      <w:r w:rsidR="000F1B9B" w:rsidRPr="005D674A">
        <w:rPr>
          <w:lang w:val="en-GB"/>
        </w:rPr>
        <w:t>D</w:t>
      </w:r>
      <w:r w:rsidRPr="005D674A">
        <w:rPr>
          <w:lang w:val="en-GB"/>
        </w:rPr>
        <w:t xml:space="preserve">., </w:t>
      </w:r>
      <w:proofErr w:type="spellStart"/>
      <w:r w:rsidR="000F1B9B" w:rsidRPr="005D674A">
        <w:rPr>
          <w:lang w:val="en-GB"/>
        </w:rPr>
        <w:t>Hajd</w:t>
      </w:r>
      <w:r w:rsidR="0088052D" w:rsidRPr="005D674A">
        <w:rPr>
          <w:lang w:val="en-GB"/>
        </w:rPr>
        <w:t>ú</w:t>
      </w:r>
      <w:r w:rsidR="000F1B9B" w:rsidRPr="005D674A">
        <w:rPr>
          <w:lang w:val="en-GB"/>
        </w:rPr>
        <w:t>ch</w:t>
      </w:r>
      <w:proofErr w:type="spellEnd"/>
      <w:r w:rsidRPr="005D674A">
        <w:rPr>
          <w:lang w:val="en-GB"/>
        </w:rPr>
        <w:t xml:space="preserve">, </w:t>
      </w:r>
      <w:r w:rsidR="000F1B9B" w:rsidRPr="005D674A">
        <w:rPr>
          <w:lang w:val="en-GB"/>
        </w:rPr>
        <w:t>A</w:t>
      </w:r>
      <w:r w:rsidRPr="005D674A">
        <w:rPr>
          <w:lang w:val="en-GB"/>
        </w:rPr>
        <w:t xml:space="preserve">., </w:t>
      </w:r>
      <w:r w:rsidR="0088052D" w:rsidRPr="005D674A">
        <w:rPr>
          <w:lang w:val="en-GB"/>
        </w:rPr>
        <w:t>Mrázik</w:t>
      </w:r>
      <w:r w:rsidRPr="005D674A">
        <w:rPr>
          <w:lang w:val="en-GB"/>
        </w:rPr>
        <w:t xml:space="preserve">, </w:t>
      </w:r>
      <w:r w:rsidR="0088052D" w:rsidRPr="005D674A">
        <w:rPr>
          <w:lang w:val="en-GB"/>
        </w:rPr>
        <w:t>J.</w:t>
      </w:r>
      <w:r w:rsidRPr="005D674A">
        <w:rPr>
          <w:lang w:val="en-GB"/>
        </w:rPr>
        <w:t xml:space="preserve"> (2022). </w:t>
      </w:r>
      <w:r w:rsidR="00A56959" w:rsidRPr="005D674A">
        <w:rPr>
          <w:rStyle w:val="hps"/>
          <w:lang w:val="en-GB"/>
        </w:rPr>
        <w:t>Evaluation of the Influence of Process Parameters on the Mechanical Properties of Castings during High Pressure Die Casting</w:t>
      </w:r>
      <w:r w:rsidRPr="005D674A">
        <w:rPr>
          <w:lang w:val="en-GB"/>
        </w:rPr>
        <w:t xml:space="preserve">. </w:t>
      </w:r>
      <w:r w:rsidR="00BF7D7A" w:rsidRPr="005D674A">
        <w:rPr>
          <w:i/>
          <w:iCs/>
          <w:lang w:val="en-GB"/>
        </w:rPr>
        <w:t>Manufacturing Technology</w:t>
      </w:r>
      <w:r w:rsidRPr="005D674A">
        <w:rPr>
          <w:lang w:val="en-GB"/>
        </w:rPr>
        <w:t xml:space="preserve">, </w:t>
      </w:r>
      <w:r w:rsidR="00BF7D7A" w:rsidRPr="005D674A">
        <w:rPr>
          <w:i/>
          <w:iCs/>
          <w:lang w:val="en-GB"/>
        </w:rPr>
        <w:t>22</w:t>
      </w:r>
      <w:r w:rsidRPr="005D674A">
        <w:rPr>
          <w:lang w:val="en-GB"/>
        </w:rPr>
        <w:t>(</w:t>
      </w:r>
      <w:r w:rsidR="00BF7D7A" w:rsidRPr="005D674A">
        <w:rPr>
          <w:lang w:val="en-GB"/>
        </w:rPr>
        <w:t>6</w:t>
      </w:r>
      <w:r w:rsidRPr="005D674A">
        <w:rPr>
          <w:lang w:val="en-GB"/>
        </w:rPr>
        <w:t>), 7</w:t>
      </w:r>
      <w:r w:rsidR="007C309B" w:rsidRPr="005D674A">
        <w:rPr>
          <w:lang w:val="en-GB"/>
        </w:rPr>
        <w:t>64</w:t>
      </w:r>
      <w:r w:rsidRPr="005D674A">
        <w:rPr>
          <w:lang w:val="en-GB"/>
        </w:rPr>
        <w:t>-7</w:t>
      </w:r>
      <w:r w:rsidR="007C309B" w:rsidRPr="005D674A">
        <w:rPr>
          <w:lang w:val="en-GB"/>
        </w:rPr>
        <w:t>70</w:t>
      </w:r>
      <w:r w:rsidRPr="005D674A">
        <w:rPr>
          <w:lang w:val="en-GB"/>
        </w:rPr>
        <w:t>.</w:t>
      </w:r>
    </w:p>
    <w:sectPr w:rsidR="00DB3F75" w:rsidRPr="005D674A" w:rsidSect="004C5583">
      <w:headerReference w:type="even" r:id="rId23"/>
      <w:headerReference w:type="default" r:id="rId24"/>
      <w:footerReference w:type="first" r:id="rId25"/>
      <w:pgSz w:w="11906" w:h="16838" w:code="9"/>
      <w:pgMar w:top="1134" w:right="1134" w:bottom="1134" w:left="1134" w:header="567" w:footer="567" w:gutter="0"/>
      <w:pgNumType w:start="55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8CB8FC" w14:textId="77777777" w:rsidR="00F029C7" w:rsidRDefault="00F029C7" w:rsidP="00214811">
      <w:pPr>
        <w:spacing w:after="0" w:line="240" w:lineRule="auto"/>
      </w:pPr>
      <w:r>
        <w:separator/>
      </w:r>
    </w:p>
  </w:endnote>
  <w:endnote w:type="continuationSeparator" w:id="0">
    <w:p w14:paraId="481526A0" w14:textId="77777777" w:rsidR="00F029C7" w:rsidRDefault="00F029C7" w:rsidP="00214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86737C" w:rsidRPr="0086737C" w14:paraId="452B9255" w14:textId="77777777" w:rsidTr="00E8025C">
      <w:trPr>
        <w:trHeight w:val="198"/>
      </w:trPr>
      <w:tc>
        <w:tcPr>
          <w:tcW w:w="1384" w:type="dxa"/>
          <w:shd w:val="clear" w:color="auto" w:fill="auto"/>
          <w:vAlign w:val="center"/>
        </w:tcPr>
        <w:p w14:paraId="22E0E34A" w14:textId="77777777" w:rsidR="0086737C" w:rsidRPr="0086737C" w:rsidRDefault="0086737C" w:rsidP="0086737C">
          <w:pPr>
            <w:spacing w:after="0" w:line="240" w:lineRule="auto"/>
            <w:ind w:left="-106"/>
            <w:rPr>
              <w:rFonts w:ascii="Times New Roman" w:hAnsi="Times New Roman" w:cs="Times New Roman"/>
            </w:rPr>
          </w:pPr>
          <w:bookmarkStart w:id="6" w:name="_Hlk104286226"/>
          <w:bookmarkStart w:id="7" w:name="_Hlk104286227"/>
          <w:bookmarkStart w:id="8" w:name="_Hlk154270864"/>
          <w:bookmarkStart w:id="9" w:name="_Hlk154270865"/>
          <w:r w:rsidRPr="0086737C">
            <w:rPr>
              <w:rFonts w:ascii="Times New Roman" w:hAnsi="Times New Roman" w:cs="Times New Roman"/>
              <w:noProof/>
            </w:rPr>
            <w:drawing>
              <wp:inline distT="0" distB="0" distL="0" distR="0" wp14:anchorId="2589DD9B" wp14:editId="3507568E">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287C573D" w14:textId="77777777" w:rsidR="0086737C" w:rsidRPr="0086737C" w:rsidRDefault="0086737C" w:rsidP="0086737C">
          <w:pPr>
            <w:suppressAutoHyphens/>
            <w:spacing w:after="0" w:line="240" w:lineRule="auto"/>
            <w:ind w:left="-75"/>
            <w:rPr>
              <w:rFonts w:ascii="Times New Roman" w:hAnsi="Times New Roman" w:cs="Times New Roman"/>
              <w:sz w:val="18"/>
              <w:szCs w:val="18"/>
            </w:rPr>
          </w:pPr>
          <w:r w:rsidRPr="0086737C">
            <w:rPr>
              <w:rFonts w:ascii="Times New Roman" w:hAnsi="Times New Roman" w:cs="Times New Roman"/>
              <w:sz w:val="18"/>
              <w:szCs w:val="18"/>
            </w:rPr>
            <w:t>© 2024. Author(s). This work is licensed under a Creative Commons Attribution 4.0 International License (CC BY-SA)</w:t>
          </w:r>
        </w:p>
      </w:tc>
    </w:tr>
    <w:bookmarkEnd w:id="6"/>
    <w:bookmarkEnd w:id="7"/>
    <w:bookmarkEnd w:id="8"/>
    <w:bookmarkEnd w:id="9"/>
  </w:tbl>
  <w:p w14:paraId="3399922F" w14:textId="77777777" w:rsidR="0086737C" w:rsidRPr="0086737C" w:rsidRDefault="0086737C" w:rsidP="0086737C">
    <w:pPr>
      <w:pStyle w:val="Stopka"/>
      <w:rPr>
        <w:rFonts w:ascii="Times New Roman" w:hAnsi="Times New Roman" w:cs="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25254F" w14:textId="77777777" w:rsidR="00F029C7" w:rsidRDefault="00F029C7" w:rsidP="00214811">
      <w:pPr>
        <w:spacing w:after="0" w:line="240" w:lineRule="auto"/>
      </w:pPr>
      <w:r>
        <w:separator/>
      </w:r>
    </w:p>
  </w:footnote>
  <w:footnote w:type="continuationSeparator" w:id="0">
    <w:p w14:paraId="7FC7C26C" w14:textId="77777777" w:rsidR="00F029C7" w:rsidRDefault="00F029C7" w:rsidP="00214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214811" w:rsidRPr="00C970C2" w14:paraId="778A0121" w14:textId="77777777" w:rsidTr="00E8025C">
      <w:trPr>
        <w:trHeight w:hRule="exact" w:val="284"/>
      </w:trPr>
      <w:tc>
        <w:tcPr>
          <w:tcW w:w="397" w:type="dxa"/>
          <w:shd w:val="clear" w:color="auto" w:fill="auto"/>
          <w:vAlign w:val="center"/>
        </w:tcPr>
        <w:p w14:paraId="6B0998F9" w14:textId="77777777" w:rsidR="00214811" w:rsidRPr="00C970C2" w:rsidRDefault="00214811" w:rsidP="00214811">
          <w:pPr>
            <w:pStyle w:val="Nagwek"/>
            <w:rPr>
              <w:rFonts w:ascii="Arial" w:hAnsi="Arial" w:cs="Arial"/>
              <w:i/>
              <w:sz w:val="20"/>
            </w:rPr>
          </w:pPr>
          <w:r w:rsidRPr="00C970C2">
            <w:rPr>
              <w:rFonts w:ascii="Arial" w:hAnsi="Arial" w:cs="Arial"/>
              <w:sz w:val="20"/>
            </w:rPr>
            <w:fldChar w:fldCharType="begin"/>
          </w:r>
          <w:r w:rsidRPr="00C970C2">
            <w:rPr>
              <w:rFonts w:ascii="Arial" w:hAnsi="Arial" w:cs="Arial"/>
              <w:sz w:val="20"/>
            </w:rPr>
            <w:instrText xml:space="preserve"> PAGE   \* MERGEFORMAT </w:instrText>
          </w:r>
          <w:r w:rsidRPr="00C970C2">
            <w:rPr>
              <w:rFonts w:ascii="Arial" w:hAnsi="Arial" w:cs="Arial"/>
              <w:sz w:val="20"/>
            </w:rPr>
            <w:fldChar w:fldCharType="separate"/>
          </w:r>
          <w:r>
            <w:rPr>
              <w:rFonts w:ascii="Arial" w:hAnsi="Arial" w:cs="Arial"/>
              <w:sz w:val="20"/>
            </w:rPr>
            <w:t>450</w:t>
          </w:r>
          <w:r w:rsidRPr="00C970C2">
            <w:rPr>
              <w:rFonts w:ascii="Arial" w:hAnsi="Arial" w:cs="Arial"/>
              <w:sz w:val="20"/>
            </w:rPr>
            <w:fldChar w:fldCharType="end"/>
          </w:r>
        </w:p>
      </w:tc>
      <w:tc>
        <w:tcPr>
          <w:tcW w:w="9242" w:type="dxa"/>
          <w:shd w:val="clear" w:color="auto" w:fill="auto"/>
          <w:vAlign w:val="center"/>
        </w:tcPr>
        <w:p w14:paraId="6A3E6A89" w14:textId="684EFFF2" w:rsidR="00214811" w:rsidRPr="00C970C2" w:rsidRDefault="00214811" w:rsidP="00214811">
          <w:pPr>
            <w:pStyle w:val="Nagwek"/>
            <w:jc w:val="center"/>
            <w:rPr>
              <w:rFonts w:ascii="Arial" w:hAnsi="Arial" w:cs="Arial"/>
              <w:i/>
              <w:sz w:val="20"/>
            </w:rPr>
          </w:pPr>
          <w:r w:rsidRPr="00214811">
            <w:rPr>
              <w:rFonts w:ascii="Arial" w:hAnsi="Arial" w:cs="Arial"/>
              <w:i/>
              <w:sz w:val="20"/>
            </w:rPr>
            <w:t>Josef Bradáč</w:t>
          </w:r>
          <w:r>
            <w:rPr>
              <w:rFonts w:ascii="Arial" w:hAnsi="Arial" w:cs="Arial"/>
              <w:i/>
              <w:sz w:val="20"/>
            </w:rPr>
            <w:t xml:space="preserve"> et al.</w:t>
          </w:r>
        </w:p>
      </w:tc>
    </w:tr>
  </w:tbl>
  <w:p w14:paraId="045A3665" w14:textId="77777777" w:rsidR="00214811" w:rsidRPr="00C970C2" w:rsidRDefault="00214811" w:rsidP="00214811">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214811" w:rsidRPr="003337FB" w14:paraId="2C8671B8" w14:textId="77777777" w:rsidTr="00E8025C">
      <w:trPr>
        <w:trHeight w:hRule="exact" w:val="284"/>
        <w:jc w:val="right"/>
      </w:trPr>
      <w:tc>
        <w:tcPr>
          <w:tcW w:w="9243" w:type="dxa"/>
          <w:shd w:val="clear" w:color="auto" w:fill="auto"/>
          <w:vAlign w:val="center"/>
        </w:tcPr>
        <w:p w14:paraId="044446D9" w14:textId="48A66A17" w:rsidR="00214811" w:rsidRPr="003337FB" w:rsidRDefault="00214811" w:rsidP="00214811">
          <w:pPr>
            <w:pStyle w:val="Nagwek"/>
            <w:jc w:val="center"/>
            <w:rPr>
              <w:rFonts w:ascii="Arial" w:hAnsi="Arial" w:cs="Arial"/>
              <w:i/>
              <w:sz w:val="20"/>
              <w:szCs w:val="16"/>
            </w:rPr>
          </w:pPr>
          <w:r w:rsidRPr="00214811">
            <w:rPr>
              <w:rFonts w:ascii="Arial" w:hAnsi="Arial" w:cs="Arial"/>
              <w:i/>
              <w:sz w:val="20"/>
              <w:szCs w:val="16"/>
            </w:rPr>
            <w:t>Green Innovations in Foundry Production Processes of Automobile Castings</w:t>
          </w:r>
        </w:p>
      </w:tc>
      <w:tc>
        <w:tcPr>
          <w:tcW w:w="397" w:type="dxa"/>
          <w:shd w:val="clear" w:color="auto" w:fill="auto"/>
          <w:vAlign w:val="center"/>
        </w:tcPr>
        <w:p w14:paraId="4A5EA901" w14:textId="77777777" w:rsidR="00214811" w:rsidRPr="003337FB" w:rsidRDefault="00214811" w:rsidP="00214811">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453</w:t>
          </w:r>
          <w:r w:rsidRPr="003337FB">
            <w:rPr>
              <w:rFonts w:ascii="Arial" w:hAnsi="Arial" w:cs="Arial"/>
              <w:sz w:val="20"/>
              <w:szCs w:val="16"/>
            </w:rPr>
            <w:fldChar w:fldCharType="end"/>
          </w:r>
        </w:p>
      </w:tc>
    </w:tr>
  </w:tbl>
  <w:p w14:paraId="3CC557F7" w14:textId="77777777" w:rsidR="00214811" w:rsidRPr="003337FB" w:rsidRDefault="00214811" w:rsidP="00214811">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E0EE9"/>
    <w:multiLevelType w:val="multilevel"/>
    <w:tmpl w:val="65DC3448"/>
    <w:lvl w:ilvl="0">
      <w:start w:val="3"/>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0FD114D"/>
    <w:multiLevelType w:val="hybridMultilevel"/>
    <w:tmpl w:val="D484681A"/>
    <w:lvl w:ilvl="0" w:tplc="B29A2DF0">
      <w:start w:val="1"/>
      <w:numFmt w:val="decimal"/>
      <w:pStyle w:val="References"/>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372224B"/>
    <w:multiLevelType w:val="hybridMultilevel"/>
    <w:tmpl w:val="3C2826FA"/>
    <w:lvl w:ilvl="0" w:tplc="8E48C2D2">
      <w:start w:val="1"/>
      <w:numFmt w:val="decimal"/>
      <w:lvlText w:val="%1."/>
      <w:lvlJc w:val="left"/>
      <w:pPr>
        <w:tabs>
          <w:tab w:val="num" w:pos="720"/>
        </w:tabs>
        <w:ind w:left="720" w:hanging="360"/>
      </w:pPr>
      <w:rPr>
        <w:rFonts w:hint="default"/>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rPr>
        <w:rFonts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49337988"/>
    <w:multiLevelType w:val="multilevel"/>
    <w:tmpl w:val="480443F6"/>
    <w:lvl w:ilvl="0">
      <w:start w:val="1"/>
      <w:numFmt w:val="decimal"/>
      <w:lvlText w:val="%1."/>
      <w:lvlJc w:val="left"/>
      <w:pPr>
        <w:ind w:left="552" w:hanging="552"/>
      </w:pPr>
      <w:rPr>
        <w:rFonts w:hint="default"/>
      </w:rPr>
    </w:lvl>
    <w:lvl w:ilvl="1">
      <w:start w:val="1"/>
      <w:numFmt w:val="decimal"/>
      <w:lvlText w:val="%1.%2."/>
      <w:lvlJc w:val="left"/>
      <w:pPr>
        <w:ind w:left="552" w:hanging="55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41B2910"/>
    <w:multiLevelType w:val="multilevel"/>
    <w:tmpl w:val="1E2845AA"/>
    <w:lvl w:ilvl="0">
      <w:start w:val="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650287160">
    <w:abstractNumId w:val="1"/>
  </w:num>
  <w:num w:numId="2" w16cid:durableId="1287852413">
    <w:abstractNumId w:val="2"/>
  </w:num>
  <w:num w:numId="3" w16cid:durableId="1816992979">
    <w:abstractNumId w:val="3"/>
  </w:num>
  <w:num w:numId="4" w16cid:durableId="99032108">
    <w:abstractNumId w:val="0"/>
  </w:num>
  <w:num w:numId="5" w16cid:durableId="16110843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a2tLQwMrQwtTQ1NbdU0lEKTi0uzszPAykwrAUAfbN5cywAAAA="/>
  </w:docVars>
  <w:rsids>
    <w:rsidRoot w:val="005B46F2"/>
    <w:rsid w:val="000030F2"/>
    <w:rsid w:val="00003C4B"/>
    <w:rsid w:val="00003D5A"/>
    <w:rsid w:val="00007795"/>
    <w:rsid w:val="000105FE"/>
    <w:rsid w:val="00010D6C"/>
    <w:rsid w:val="000218FE"/>
    <w:rsid w:val="00022214"/>
    <w:rsid w:val="000248F6"/>
    <w:rsid w:val="00031B1A"/>
    <w:rsid w:val="00035DAF"/>
    <w:rsid w:val="000477EB"/>
    <w:rsid w:val="0005049B"/>
    <w:rsid w:val="00056104"/>
    <w:rsid w:val="00056C07"/>
    <w:rsid w:val="0006003D"/>
    <w:rsid w:val="00060415"/>
    <w:rsid w:val="000644BC"/>
    <w:rsid w:val="000652DD"/>
    <w:rsid w:val="000658F5"/>
    <w:rsid w:val="00085AE1"/>
    <w:rsid w:val="0009632C"/>
    <w:rsid w:val="000B1D2B"/>
    <w:rsid w:val="000B20BF"/>
    <w:rsid w:val="000B7863"/>
    <w:rsid w:val="000C1A29"/>
    <w:rsid w:val="000C2718"/>
    <w:rsid w:val="000C371F"/>
    <w:rsid w:val="000C635D"/>
    <w:rsid w:val="000E1EF0"/>
    <w:rsid w:val="000E65C9"/>
    <w:rsid w:val="000E7054"/>
    <w:rsid w:val="000F1B9B"/>
    <w:rsid w:val="00110448"/>
    <w:rsid w:val="00126417"/>
    <w:rsid w:val="00126422"/>
    <w:rsid w:val="0012789A"/>
    <w:rsid w:val="00131305"/>
    <w:rsid w:val="00133A05"/>
    <w:rsid w:val="001351CC"/>
    <w:rsid w:val="0014707F"/>
    <w:rsid w:val="001616BE"/>
    <w:rsid w:val="00166178"/>
    <w:rsid w:val="00197FC6"/>
    <w:rsid w:val="001B00FB"/>
    <w:rsid w:val="001B3FB9"/>
    <w:rsid w:val="001C52B8"/>
    <w:rsid w:val="001D4248"/>
    <w:rsid w:val="001F0470"/>
    <w:rsid w:val="001F12CB"/>
    <w:rsid w:val="001F3F7D"/>
    <w:rsid w:val="001F789F"/>
    <w:rsid w:val="00202D8A"/>
    <w:rsid w:val="00203120"/>
    <w:rsid w:val="00212187"/>
    <w:rsid w:val="00214811"/>
    <w:rsid w:val="00222338"/>
    <w:rsid w:val="002244FC"/>
    <w:rsid w:val="00224B6F"/>
    <w:rsid w:val="0022518F"/>
    <w:rsid w:val="00227049"/>
    <w:rsid w:val="00236A3D"/>
    <w:rsid w:val="00251EB2"/>
    <w:rsid w:val="00256C1B"/>
    <w:rsid w:val="00261673"/>
    <w:rsid w:val="002674A5"/>
    <w:rsid w:val="00280A67"/>
    <w:rsid w:val="00282024"/>
    <w:rsid w:val="00286521"/>
    <w:rsid w:val="00286A0A"/>
    <w:rsid w:val="002925C5"/>
    <w:rsid w:val="00294A32"/>
    <w:rsid w:val="002A33EE"/>
    <w:rsid w:val="002A4DA3"/>
    <w:rsid w:val="002B1E0E"/>
    <w:rsid w:val="002B32BF"/>
    <w:rsid w:val="002B4939"/>
    <w:rsid w:val="002B5547"/>
    <w:rsid w:val="002B5BC4"/>
    <w:rsid w:val="002C15E8"/>
    <w:rsid w:val="002D28AD"/>
    <w:rsid w:val="002D371D"/>
    <w:rsid w:val="002E68BE"/>
    <w:rsid w:val="002E77F7"/>
    <w:rsid w:val="002F4F4E"/>
    <w:rsid w:val="0030338C"/>
    <w:rsid w:val="00307900"/>
    <w:rsid w:val="00320698"/>
    <w:rsid w:val="003263DF"/>
    <w:rsid w:val="003279E2"/>
    <w:rsid w:val="00332C7B"/>
    <w:rsid w:val="0033314C"/>
    <w:rsid w:val="00333EBF"/>
    <w:rsid w:val="00344D05"/>
    <w:rsid w:val="003478D1"/>
    <w:rsid w:val="00347922"/>
    <w:rsid w:val="00351FEA"/>
    <w:rsid w:val="00352F53"/>
    <w:rsid w:val="00352F98"/>
    <w:rsid w:val="003604D5"/>
    <w:rsid w:val="003649AB"/>
    <w:rsid w:val="00365169"/>
    <w:rsid w:val="00366FAC"/>
    <w:rsid w:val="00367A6A"/>
    <w:rsid w:val="003741E2"/>
    <w:rsid w:val="00375024"/>
    <w:rsid w:val="003765DB"/>
    <w:rsid w:val="0037706F"/>
    <w:rsid w:val="00384728"/>
    <w:rsid w:val="003A0EAE"/>
    <w:rsid w:val="003A36AF"/>
    <w:rsid w:val="003B510E"/>
    <w:rsid w:val="003B54F0"/>
    <w:rsid w:val="003C0704"/>
    <w:rsid w:val="003C423B"/>
    <w:rsid w:val="003C69D2"/>
    <w:rsid w:val="003C6F47"/>
    <w:rsid w:val="003D07E1"/>
    <w:rsid w:val="003D5BAD"/>
    <w:rsid w:val="003D6D6A"/>
    <w:rsid w:val="003E0035"/>
    <w:rsid w:val="003E2549"/>
    <w:rsid w:val="003E2E58"/>
    <w:rsid w:val="003E48E2"/>
    <w:rsid w:val="003E4B01"/>
    <w:rsid w:val="003E567F"/>
    <w:rsid w:val="003F5CE7"/>
    <w:rsid w:val="004107F9"/>
    <w:rsid w:val="00416352"/>
    <w:rsid w:val="00420CA4"/>
    <w:rsid w:val="00422B55"/>
    <w:rsid w:val="0042670D"/>
    <w:rsid w:val="0042681D"/>
    <w:rsid w:val="004328CD"/>
    <w:rsid w:val="00432D03"/>
    <w:rsid w:val="00437442"/>
    <w:rsid w:val="00437FA1"/>
    <w:rsid w:val="004473A5"/>
    <w:rsid w:val="00457B87"/>
    <w:rsid w:val="004671DD"/>
    <w:rsid w:val="00467E5A"/>
    <w:rsid w:val="0047406D"/>
    <w:rsid w:val="004767F9"/>
    <w:rsid w:val="00477663"/>
    <w:rsid w:val="00484C31"/>
    <w:rsid w:val="00490D80"/>
    <w:rsid w:val="00494466"/>
    <w:rsid w:val="0049595C"/>
    <w:rsid w:val="00497E24"/>
    <w:rsid w:val="004B4DC4"/>
    <w:rsid w:val="004C0310"/>
    <w:rsid w:val="004C177B"/>
    <w:rsid w:val="004C39B7"/>
    <w:rsid w:val="004C5583"/>
    <w:rsid w:val="004C5FDE"/>
    <w:rsid w:val="004C6933"/>
    <w:rsid w:val="004D2AC3"/>
    <w:rsid w:val="004E4994"/>
    <w:rsid w:val="004E4A51"/>
    <w:rsid w:val="004F0D62"/>
    <w:rsid w:val="004F38E2"/>
    <w:rsid w:val="004F7659"/>
    <w:rsid w:val="00503C37"/>
    <w:rsid w:val="00515AF4"/>
    <w:rsid w:val="00517155"/>
    <w:rsid w:val="00523741"/>
    <w:rsid w:val="00524C81"/>
    <w:rsid w:val="005361C2"/>
    <w:rsid w:val="00536BD9"/>
    <w:rsid w:val="00543B4D"/>
    <w:rsid w:val="005479DC"/>
    <w:rsid w:val="00555F6E"/>
    <w:rsid w:val="00573D1D"/>
    <w:rsid w:val="00575293"/>
    <w:rsid w:val="00583A84"/>
    <w:rsid w:val="00585A0A"/>
    <w:rsid w:val="00586581"/>
    <w:rsid w:val="0059070B"/>
    <w:rsid w:val="005916C5"/>
    <w:rsid w:val="00596C13"/>
    <w:rsid w:val="005971DE"/>
    <w:rsid w:val="005A060A"/>
    <w:rsid w:val="005A0767"/>
    <w:rsid w:val="005A0AEE"/>
    <w:rsid w:val="005A4986"/>
    <w:rsid w:val="005B2568"/>
    <w:rsid w:val="005B2886"/>
    <w:rsid w:val="005B387D"/>
    <w:rsid w:val="005B3D32"/>
    <w:rsid w:val="005B46F2"/>
    <w:rsid w:val="005B6B43"/>
    <w:rsid w:val="005B719A"/>
    <w:rsid w:val="005C01DB"/>
    <w:rsid w:val="005C292D"/>
    <w:rsid w:val="005C39DE"/>
    <w:rsid w:val="005C404D"/>
    <w:rsid w:val="005D0A9F"/>
    <w:rsid w:val="005D414F"/>
    <w:rsid w:val="005D674A"/>
    <w:rsid w:val="005E3065"/>
    <w:rsid w:val="005E3BA4"/>
    <w:rsid w:val="005F6B67"/>
    <w:rsid w:val="0061505B"/>
    <w:rsid w:val="00623794"/>
    <w:rsid w:val="006252CC"/>
    <w:rsid w:val="00635055"/>
    <w:rsid w:val="006428C7"/>
    <w:rsid w:val="00647667"/>
    <w:rsid w:val="006523AC"/>
    <w:rsid w:val="00653D4B"/>
    <w:rsid w:val="00653F21"/>
    <w:rsid w:val="00657690"/>
    <w:rsid w:val="0066201D"/>
    <w:rsid w:val="0066389A"/>
    <w:rsid w:val="00677780"/>
    <w:rsid w:val="0068118A"/>
    <w:rsid w:val="00683923"/>
    <w:rsid w:val="006841F9"/>
    <w:rsid w:val="00692D74"/>
    <w:rsid w:val="006A04B9"/>
    <w:rsid w:val="006A5265"/>
    <w:rsid w:val="006A5426"/>
    <w:rsid w:val="006A7DD5"/>
    <w:rsid w:val="006B7F84"/>
    <w:rsid w:val="006C3DB7"/>
    <w:rsid w:val="006D37C9"/>
    <w:rsid w:val="006D7B51"/>
    <w:rsid w:val="006E089E"/>
    <w:rsid w:val="006E3EF9"/>
    <w:rsid w:val="006E75A8"/>
    <w:rsid w:val="006E7F72"/>
    <w:rsid w:val="006F56D7"/>
    <w:rsid w:val="006F7E10"/>
    <w:rsid w:val="00700842"/>
    <w:rsid w:val="007035D7"/>
    <w:rsid w:val="00705754"/>
    <w:rsid w:val="00712243"/>
    <w:rsid w:val="00715A1E"/>
    <w:rsid w:val="007167F9"/>
    <w:rsid w:val="00720DAB"/>
    <w:rsid w:val="00727FB9"/>
    <w:rsid w:val="0073504E"/>
    <w:rsid w:val="007363A5"/>
    <w:rsid w:val="007617E4"/>
    <w:rsid w:val="00774769"/>
    <w:rsid w:val="00777EBC"/>
    <w:rsid w:val="007908DD"/>
    <w:rsid w:val="00793BB1"/>
    <w:rsid w:val="007B0D8E"/>
    <w:rsid w:val="007B2C8D"/>
    <w:rsid w:val="007B31C0"/>
    <w:rsid w:val="007B47E8"/>
    <w:rsid w:val="007B6BEC"/>
    <w:rsid w:val="007B70FF"/>
    <w:rsid w:val="007C2BFD"/>
    <w:rsid w:val="007C309B"/>
    <w:rsid w:val="007C4B05"/>
    <w:rsid w:val="007C6057"/>
    <w:rsid w:val="007C6A8E"/>
    <w:rsid w:val="007D5EF8"/>
    <w:rsid w:val="007E025F"/>
    <w:rsid w:val="007E103E"/>
    <w:rsid w:val="007E27EE"/>
    <w:rsid w:val="007E555E"/>
    <w:rsid w:val="007F2E3E"/>
    <w:rsid w:val="007F2EE2"/>
    <w:rsid w:val="007F4639"/>
    <w:rsid w:val="007F53D2"/>
    <w:rsid w:val="00800FB5"/>
    <w:rsid w:val="0080446F"/>
    <w:rsid w:val="00810129"/>
    <w:rsid w:val="008132B1"/>
    <w:rsid w:val="00821BBD"/>
    <w:rsid w:val="00823467"/>
    <w:rsid w:val="008250D3"/>
    <w:rsid w:val="00827B60"/>
    <w:rsid w:val="00836A42"/>
    <w:rsid w:val="0085042D"/>
    <w:rsid w:val="00853F38"/>
    <w:rsid w:val="00860956"/>
    <w:rsid w:val="00864966"/>
    <w:rsid w:val="00865624"/>
    <w:rsid w:val="00865C35"/>
    <w:rsid w:val="00866ADE"/>
    <w:rsid w:val="0086737C"/>
    <w:rsid w:val="0088052D"/>
    <w:rsid w:val="008819A2"/>
    <w:rsid w:val="00885A06"/>
    <w:rsid w:val="00894B0D"/>
    <w:rsid w:val="008950A0"/>
    <w:rsid w:val="00896AC0"/>
    <w:rsid w:val="008A7FD1"/>
    <w:rsid w:val="008B6117"/>
    <w:rsid w:val="008B735D"/>
    <w:rsid w:val="008D1757"/>
    <w:rsid w:val="008D1801"/>
    <w:rsid w:val="008D2050"/>
    <w:rsid w:val="008E15E7"/>
    <w:rsid w:val="008E3F08"/>
    <w:rsid w:val="009025F8"/>
    <w:rsid w:val="00905C2B"/>
    <w:rsid w:val="00906FC5"/>
    <w:rsid w:val="00907327"/>
    <w:rsid w:val="0091060E"/>
    <w:rsid w:val="00916D60"/>
    <w:rsid w:val="009171B8"/>
    <w:rsid w:val="009243E1"/>
    <w:rsid w:val="009265FE"/>
    <w:rsid w:val="00931019"/>
    <w:rsid w:val="0093713D"/>
    <w:rsid w:val="009436BB"/>
    <w:rsid w:val="009457B2"/>
    <w:rsid w:val="0094656D"/>
    <w:rsid w:val="0095173D"/>
    <w:rsid w:val="00951EA4"/>
    <w:rsid w:val="00955590"/>
    <w:rsid w:val="00963439"/>
    <w:rsid w:val="0096559D"/>
    <w:rsid w:val="009846F8"/>
    <w:rsid w:val="00987D98"/>
    <w:rsid w:val="00992E0C"/>
    <w:rsid w:val="009A6F2F"/>
    <w:rsid w:val="009B3898"/>
    <w:rsid w:val="009C32FF"/>
    <w:rsid w:val="009C6D9E"/>
    <w:rsid w:val="009C7763"/>
    <w:rsid w:val="009D5E72"/>
    <w:rsid w:val="009D6AFA"/>
    <w:rsid w:val="009E0731"/>
    <w:rsid w:val="009E5BA1"/>
    <w:rsid w:val="009E7D7F"/>
    <w:rsid w:val="009F3896"/>
    <w:rsid w:val="009F480C"/>
    <w:rsid w:val="009F546D"/>
    <w:rsid w:val="00A00575"/>
    <w:rsid w:val="00A01ECD"/>
    <w:rsid w:val="00A04FB1"/>
    <w:rsid w:val="00A2269F"/>
    <w:rsid w:val="00A24D19"/>
    <w:rsid w:val="00A33EE8"/>
    <w:rsid w:val="00A37C46"/>
    <w:rsid w:val="00A454BE"/>
    <w:rsid w:val="00A45CBF"/>
    <w:rsid w:val="00A50F75"/>
    <w:rsid w:val="00A5154E"/>
    <w:rsid w:val="00A52C0C"/>
    <w:rsid w:val="00A56959"/>
    <w:rsid w:val="00A61169"/>
    <w:rsid w:val="00A61C62"/>
    <w:rsid w:val="00A67F43"/>
    <w:rsid w:val="00A72BE2"/>
    <w:rsid w:val="00A772A4"/>
    <w:rsid w:val="00AB23CB"/>
    <w:rsid w:val="00AB53AB"/>
    <w:rsid w:val="00AB6B0F"/>
    <w:rsid w:val="00AB7DD0"/>
    <w:rsid w:val="00AD1024"/>
    <w:rsid w:val="00AD36DC"/>
    <w:rsid w:val="00AD4CAC"/>
    <w:rsid w:val="00AF3CB0"/>
    <w:rsid w:val="00B01C14"/>
    <w:rsid w:val="00B13CAE"/>
    <w:rsid w:val="00B14CD2"/>
    <w:rsid w:val="00B15DCD"/>
    <w:rsid w:val="00B21A17"/>
    <w:rsid w:val="00B21C9A"/>
    <w:rsid w:val="00B43314"/>
    <w:rsid w:val="00B52775"/>
    <w:rsid w:val="00B60143"/>
    <w:rsid w:val="00B609C3"/>
    <w:rsid w:val="00B66352"/>
    <w:rsid w:val="00B80043"/>
    <w:rsid w:val="00B8030B"/>
    <w:rsid w:val="00B8665B"/>
    <w:rsid w:val="00BA381B"/>
    <w:rsid w:val="00BA6BDF"/>
    <w:rsid w:val="00BB0E57"/>
    <w:rsid w:val="00BB230E"/>
    <w:rsid w:val="00BB2BCE"/>
    <w:rsid w:val="00BB75BE"/>
    <w:rsid w:val="00BC12C3"/>
    <w:rsid w:val="00BC73CB"/>
    <w:rsid w:val="00BD24CC"/>
    <w:rsid w:val="00BD2AB0"/>
    <w:rsid w:val="00BE238C"/>
    <w:rsid w:val="00BE7F54"/>
    <w:rsid w:val="00BF342A"/>
    <w:rsid w:val="00BF583D"/>
    <w:rsid w:val="00BF7D7A"/>
    <w:rsid w:val="00C068CF"/>
    <w:rsid w:val="00C112CB"/>
    <w:rsid w:val="00C152FE"/>
    <w:rsid w:val="00C16959"/>
    <w:rsid w:val="00C17615"/>
    <w:rsid w:val="00C17EDF"/>
    <w:rsid w:val="00C22211"/>
    <w:rsid w:val="00C269A9"/>
    <w:rsid w:val="00C313F6"/>
    <w:rsid w:val="00C369C9"/>
    <w:rsid w:val="00C37C7D"/>
    <w:rsid w:val="00C423E3"/>
    <w:rsid w:val="00C45ECF"/>
    <w:rsid w:val="00C56C67"/>
    <w:rsid w:val="00C60538"/>
    <w:rsid w:val="00C7197C"/>
    <w:rsid w:val="00C8014D"/>
    <w:rsid w:val="00C826C1"/>
    <w:rsid w:val="00C8454F"/>
    <w:rsid w:val="00C90809"/>
    <w:rsid w:val="00C9781F"/>
    <w:rsid w:val="00CB41DE"/>
    <w:rsid w:val="00CB7A20"/>
    <w:rsid w:val="00CC1DB7"/>
    <w:rsid w:val="00CC2C77"/>
    <w:rsid w:val="00CC47E0"/>
    <w:rsid w:val="00CD1D5D"/>
    <w:rsid w:val="00CD7C99"/>
    <w:rsid w:val="00CE20B1"/>
    <w:rsid w:val="00CE28E8"/>
    <w:rsid w:val="00CE2B57"/>
    <w:rsid w:val="00CF3C93"/>
    <w:rsid w:val="00CF4487"/>
    <w:rsid w:val="00CF6987"/>
    <w:rsid w:val="00CF7983"/>
    <w:rsid w:val="00D017A3"/>
    <w:rsid w:val="00D02DFB"/>
    <w:rsid w:val="00D1206E"/>
    <w:rsid w:val="00D12729"/>
    <w:rsid w:val="00D15BC7"/>
    <w:rsid w:val="00D2715E"/>
    <w:rsid w:val="00D36066"/>
    <w:rsid w:val="00D37105"/>
    <w:rsid w:val="00D377FC"/>
    <w:rsid w:val="00D430D3"/>
    <w:rsid w:val="00D5021B"/>
    <w:rsid w:val="00D543D9"/>
    <w:rsid w:val="00D56FC4"/>
    <w:rsid w:val="00D62478"/>
    <w:rsid w:val="00D705CE"/>
    <w:rsid w:val="00D71584"/>
    <w:rsid w:val="00D7239F"/>
    <w:rsid w:val="00D90BC5"/>
    <w:rsid w:val="00D96294"/>
    <w:rsid w:val="00DA1F67"/>
    <w:rsid w:val="00DA2282"/>
    <w:rsid w:val="00DA7BE7"/>
    <w:rsid w:val="00DB0A1B"/>
    <w:rsid w:val="00DB3F75"/>
    <w:rsid w:val="00DB46E4"/>
    <w:rsid w:val="00DC0ECD"/>
    <w:rsid w:val="00DC47CC"/>
    <w:rsid w:val="00DC76D5"/>
    <w:rsid w:val="00DC7A9C"/>
    <w:rsid w:val="00DD157E"/>
    <w:rsid w:val="00DD30EE"/>
    <w:rsid w:val="00DE4879"/>
    <w:rsid w:val="00DE584E"/>
    <w:rsid w:val="00DE76A5"/>
    <w:rsid w:val="00DF4398"/>
    <w:rsid w:val="00DF563D"/>
    <w:rsid w:val="00E00F3F"/>
    <w:rsid w:val="00E05AAC"/>
    <w:rsid w:val="00E07A02"/>
    <w:rsid w:val="00E12E27"/>
    <w:rsid w:val="00E14A7D"/>
    <w:rsid w:val="00E22EDA"/>
    <w:rsid w:val="00E25E38"/>
    <w:rsid w:val="00E305BA"/>
    <w:rsid w:val="00E31997"/>
    <w:rsid w:val="00E34B9C"/>
    <w:rsid w:val="00E35A77"/>
    <w:rsid w:val="00E37154"/>
    <w:rsid w:val="00E42F0F"/>
    <w:rsid w:val="00E44654"/>
    <w:rsid w:val="00E4568A"/>
    <w:rsid w:val="00E63808"/>
    <w:rsid w:val="00E66D9B"/>
    <w:rsid w:val="00E67023"/>
    <w:rsid w:val="00E729C1"/>
    <w:rsid w:val="00E777DA"/>
    <w:rsid w:val="00E83F96"/>
    <w:rsid w:val="00E84F20"/>
    <w:rsid w:val="00EA108E"/>
    <w:rsid w:val="00EA16B8"/>
    <w:rsid w:val="00EB674D"/>
    <w:rsid w:val="00EC1E9C"/>
    <w:rsid w:val="00EC4969"/>
    <w:rsid w:val="00ED4EDC"/>
    <w:rsid w:val="00ED6EC0"/>
    <w:rsid w:val="00EE1871"/>
    <w:rsid w:val="00EE28A6"/>
    <w:rsid w:val="00EE7B3B"/>
    <w:rsid w:val="00F029C7"/>
    <w:rsid w:val="00F039BD"/>
    <w:rsid w:val="00F074EC"/>
    <w:rsid w:val="00F12AFE"/>
    <w:rsid w:val="00F21CA9"/>
    <w:rsid w:val="00F23E36"/>
    <w:rsid w:val="00F31BDC"/>
    <w:rsid w:val="00F3344F"/>
    <w:rsid w:val="00F433E1"/>
    <w:rsid w:val="00F50DC3"/>
    <w:rsid w:val="00F51FE7"/>
    <w:rsid w:val="00F55F6B"/>
    <w:rsid w:val="00F56293"/>
    <w:rsid w:val="00F577C2"/>
    <w:rsid w:val="00F60EAD"/>
    <w:rsid w:val="00F62D31"/>
    <w:rsid w:val="00F72ADE"/>
    <w:rsid w:val="00F76C6D"/>
    <w:rsid w:val="00F827FA"/>
    <w:rsid w:val="00F86E9D"/>
    <w:rsid w:val="00F91FB0"/>
    <w:rsid w:val="00FA4B89"/>
    <w:rsid w:val="00FA61DD"/>
    <w:rsid w:val="00FB23E1"/>
    <w:rsid w:val="00FC0C82"/>
    <w:rsid w:val="00FC144D"/>
    <w:rsid w:val="00FC19AA"/>
    <w:rsid w:val="00FD16A8"/>
    <w:rsid w:val="00FD4DBF"/>
    <w:rsid w:val="00FD6BB4"/>
    <w:rsid w:val="00FF746A"/>
    <w:rsid w:val="00FF7C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758C0"/>
  <w15:chartTrackingRefBased/>
  <w15:docId w15:val="{E944E5A9-A424-4A09-A7B1-7BA6EB25D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D16A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D28AD"/>
    <w:rPr>
      <w:color w:val="0563C1" w:themeColor="hyperlink"/>
      <w:u w:val="single"/>
    </w:rPr>
  </w:style>
  <w:style w:type="character" w:customStyle="1" w:styleId="Nierozpoznanawzmianka1">
    <w:name w:val="Nierozpoznana wzmianka1"/>
    <w:basedOn w:val="Domylnaczcionkaakapitu"/>
    <w:uiPriority w:val="99"/>
    <w:semiHidden/>
    <w:unhideWhenUsed/>
    <w:rsid w:val="002D28AD"/>
    <w:rPr>
      <w:color w:val="605E5C"/>
      <w:shd w:val="clear" w:color="auto" w:fill="E1DFDD"/>
    </w:rPr>
  </w:style>
  <w:style w:type="paragraph" w:customStyle="1" w:styleId="Rlit">
    <w:name w:val="R_lit"/>
    <w:basedOn w:val="Normalny"/>
    <w:link w:val="RlitZnak"/>
    <w:qFormat/>
    <w:rsid w:val="00894B0D"/>
    <w:pPr>
      <w:spacing w:after="0" w:line="240" w:lineRule="auto"/>
      <w:ind w:left="425" w:hanging="425"/>
      <w:jc w:val="both"/>
    </w:pPr>
    <w:rPr>
      <w:rFonts w:ascii="Times New Roman" w:eastAsia="Times New Roman" w:hAnsi="Times New Roman" w:cs="Times New Roman"/>
      <w:kern w:val="2"/>
      <w:sz w:val="20"/>
      <w:szCs w:val="20"/>
      <w:lang w:val="en-US" w:eastAsia="pl-PL"/>
      <w14:ligatures w14:val="standardContextual"/>
    </w:rPr>
  </w:style>
  <w:style w:type="character" w:customStyle="1" w:styleId="RlitZnak">
    <w:name w:val="R_lit Znak"/>
    <w:basedOn w:val="Domylnaczcionkaakapitu"/>
    <w:link w:val="Rlit"/>
    <w:rsid w:val="00894B0D"/>
    <w:rPr>
      <w:rFonts w:ascii="Times New Roman" w:eastAsia="Times New Roman" w:hAnsi="Times New Roman" w:cs="Times New Roman"/>
      <w:kern w:val="2"/>
      <w:sz w:val="20"/>
      <w:szCs w:val="20"/>
      <w:lang w:val="en-US" w:eastAsia="pl-PL"/>
      <w14:ligatures w14:val="standardContextual"/>
    </w:rPr>
  </w:style>
  <w:style w:type="character" w:customStyle="1" w:styleId="hps">
    <w:name w:val="hps"/>
    <w:rsid w:val="0030338C"/>
  </w:style>
  <w:style w:type="paragraph" w:customStyle="1" w:styleId="References">
    <w:name w:val="References"/>
    <w:link w:val="ReferencesChar"/>
    <w:qFormat/>
    <w:rsid w:val="009243E1"/>
    <w:pPr>
      <w:numPr>
        <w:numId w:val="1"/>
      </w:numPr>
      <w:spacing w:before="60" w:after="0" w:line="288" w:lineRule="auto"/>
    </w:pPr>
    <w:rPr>
      <w:rFonts w:ascii="Arial" w:eastAsia="Times New Roman" w:hAnsi="Arial" w:cs="Times New Roman"/>
      <w:bCs/>
      <w:sz w:val="18"/>
      <w:szCs w:val="26"/>
      <w:lang w:eastAsia="cs-CZ"/>
    </w:rPr>
  </w:style>
  <w:style w:type="character" w:customStyle="1" w:styleId="ReferencesChar">
    <w:name w:val="References Char"/>
    <w:link w:val="References"/>
    <w:rsid w:val="009243E1"/>
    <w:rPr>
      <w:rFonts w:ascii="Arial" w:eastAsia="Times New Roman" w:hAnsi="Arial" w:cs="Times New Roman"/>
      <w:bCs/>
      <w:sz w:val="18"/>
      <w:szCs w:val="26"/>
      <w:lang w:eastAsia="cs-CZ"/>
    </w:rPr>
  </w:style>
  <w:style w:type="paragraph" w:customStyle="1" w:styleId="Rn1">
    <w:name w:val="R_n1"/>
    <w:basedOn w:val="Normalny"/>
    <w:link w:val="Rn1Znak"/>
    <w:qFormat/>
    <w:rsid w:val="00894B0D"/>
    <w:pPr>
      <w:suppressAutoHyphens/>
      <w:spacing w:before="240" w:after="120" w:line="240" w:lineRule="auto"/>
      <w:jc w:val="both"/>
    </w:pPr>
    <w:rPr>
      <w:rFonts w:ascii="Times New Roman" w:hAnsi="Times New Roman"/>
      <w:b/>
      <w:kern w:val="2"/>
      <w:sz w:val="24"/>
      <w:lang w:val="pl-PL"/>
      <w14:ligatures w14:val="standardContextual"/>
    </w:rPr>
  </w:style>
  <w:style w:type="character" w:customStyle="1" w:styleId="Rn1Znak">
    <w:name w:val="R_n1 Znak"/>
    <w:basedOn w:val="Domylnaczcionkaakapitu"/>
    <w:link w:val="Rn1"/>
    <w:rsid w:val="00894B0D"/>
    <w:rPr>
      <w:rFonts w:ascii="Times New Roman" w:hAnsi="Times New Roman"/>
      <w:b/>
      <w:kern w:val="2"/>
      <w:sz w:val="24"/>
      <w:lang w:val="pl-PL"/>
      <w14:ligatures w14:val="standardContextual"/>
    </w:rPr>
  </w:style>
  <w:style w:type="paragraph" w:styleId="Akapitzlist">
    <w:name w:val="List Paragraph"/>
    <w:basedOn w:val="Normalny"/>
    <w:uiPriority w:val="34"/>
    <w:qFormat/>
    <w:rsid w:val="002A33EE"/>
    <w:pPr>
      <w:ind w:left="720"/>
      <w:contextualSpacing/>
    </w:pPr>
  </w:style>
  <w:style w:type="paragraph" w:customStyle="1" w:styleId="ALiteratura">
    <w:name w:val="A_Literatura"/>
    <w:basedOn w:val="Normalny"/>
    <w:link w:val="ALiteraturaZnak"/>
    <w:rsid w:val="00467E5A"/>
    <w:pPr>
      <w:spacing w:after="0" w:line="240" w:lineRule="auto"/>
      <w:ind w:left="425" w:hanging="425"/>
      <w:jc w:val="both"/>
    </w:pPr>
    <w:rPr>
      <w:rFonts w:ascii="Times New Roman" w:hAnsi="Times New Roman"/>
      <w:color w:val="000000" w:themeColor="text1"/>
      <w:sz w:val="20"/>
      <w:szCs w:val="24"/>
      <w:lang w:val="en-GB"/>
    </w:rPr>
  </w:style>
  <w:style w:type="character" w:customStyle="1" w:styleId="ALiteraturaZnak">
    <w:name w:val="A_Literatura Znak"/>
    <w:basedOn w:val="Domylnaczcionkaakapitu"/>
    <w:link w:val="ALiteratura"/>
    <w:rsid w:val="00467E5A"/>
    <w:rPr>
      <w:rFonts w:ascii="Times New Roman" w:hAnsi="Times New Roman"/>
      <w:color w:val="000000" w:themeColor="text1"/>
      <w:sz w:val="20"/>
      <w:szCs w:val="24"/>
      <w:lang w:val="en-GB"/>
    </w:rPr>
  </w:style>
  <w:style w:type="character" w:styleId="Uwydatnienie">
    <w:name w:val="Emphasis"/>
    <w:basedOn w:val="Domylnaczcionkaakapitu"/>
    <w:uiPriority w:val="20"/>
    <w:qFormat/>
    <w:rsid w:val="003765DB"/>
    <w:rPr>
      <w:i/>
      <w:iCs/>
    </w:rPr>
  </w:style>
  <w:style w:type="paragraph" w:customStyle="1" w:styleId="Rab1">
    <w:name w:val="R_ab1"/>
    <w:next w:val="Normalny"/>
    <w:autoRedefine/>
    <w:qFormat/>
    <w:rsid w:val="00894B0D"/>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894B0D"/>
    <w:pPr>
      <w:spacing w:before="60"/>
    </w:pPr>
  </w:style>
  <w:style w:type="paragraph" w:customStyle="1" w:styleId="Rafiliacja">
    <w:name w:val="R_afiliacja"/>
    <w:basedOn w:val="Normalny"/>
    <w:link w:val="RafiliacjaZnak"/>
    <w:qFormat/>
    <w:rsid w:val="00894B0D"/>
    <w:pPr>
      <w:suppressAutoHyphens/>
      <w:spacing w:after="0" w:line="240" w:lineRule="auto"/>
      <w:jc w:val="center"/>
    </w:pPr>
    <w:rPr>
      <w:rFonts w:ascii="Times New Roman" w:hAnsi="Times New Roman" w:cs="Times New Roman"/>
      <w:i/>
      <w:kern w:val="2"/>
      <w:sz w:val="20"/>
      <w:szCs w:val="28"/>
      <w:lang w:val="pl-PL"/>
      <w14:ligatures w14:val="standardContextual"/>
    </w:rPr>
  </w:style>
  <w:style w:type="character" w:customStyle="1" w:styleId="RafiliacjaZnak">
    <w:name w:val="R_afiliacja Znak"/>
    <w:basedOn w:val="Domylnaczcionkaakapitu"/>
    <w:link w:val="Rafiliacja"/>
    <w:rsid w:val="00894B0D"/>
    <w:rPr>
      <w:rFonts w:ascii="Times New Roman" w:hAnsi="Times New Roman" w:cs="Times New Roman"/>
      <w:i/>
      <w:kern w:val="2"/>
      <w:sz w:val="20"/>
      <w:szCs w:val="28"/>
      <w:lang w:val="pl-PL"/>
      <w14:ligatures w14:val="standardContextual"/>
    </w:rPr>
  </w:style>
  <w:style w:type="paragraph" w:customStyle="1" w:styleId="Rauco">
    <w:name w:val="R_au_co"/>
    <w:basedOn w:val="Rafiliacja"/>
    <w:autoRedefine/>
    <w:qFormat/>
    <w:rsid w:val="00894B0D"/>
    <w:pPr>
      <w:spacing w:before="120"/>
    </w:pPr>
    <w:rPr>
      <w:lang w:val="en-GB"/>
    </w:rPr>
  </w:style>
  <w:style w:type="paragraph" w:customStyle="1" w:styleId="Rn2">
    <w:name w:val="R_n2"/>
    <w:basedOn w:val="Rn1"/>
    <w:link w:val="Rn2Znak"/>
    <w:qFormat/>
    <w:rsid w:val="00894B0D"/>
    <w:pPr>
      <w:spacing w:before="120"/>
      <w:jc w:val="left"/>
    </w:pPr>
    <w:rPr>
      <w:sz w:val="22"/>
    </w:rPr>
  </w:style>
  <w:style w:type="character" w:customStyle="1" w:styleId="Rn2Znak">
    <w:name w:val="R_n2 Znak"/>
    <w:link w:val="Rn2"/>
    <w:rsid w:val="00894B0D"/>
    <w:rPr>
      <w:rFonts w:ascii="Times New Roman" w:hAnsi="Times New Roman"/>
      <w:b/>
      <w:kern w:val="2"/>
      <w:lang w:val="pl-PL"/>
      <w14:ligatures w14:val="standardContextual"/>
    </w:rPr>
  </w:style>
  <w:style w:type="paragraph" w:customStyle="1" w:styleId="Rtytu">
    <w:name w:val="R_tytuł"/>
    <w:basedOn w:val="Rn2"/>
    <w:link w:val="RtytuZnak"/>
    <w:autoRedefine/>
    <w:qFormat/>
    <w:rsid w:val="00894B0D"/>
    <w:pPr>
      <w:spacing w:before="240" w:after="0"/>
      <w:jc w:val="center"/>
    </w:pPr>
    <w:rPr>
      <w:sz w:val="24"/>
      <w:szCs w:val="28"/>
    </w:rPr>
  </w:style>
  <w:style w:type="character" w:customStyle="1" w:styleId="RtytuZnak">
    <w:name w:val="R_tytuł Znak"/>
    <w:basedOn w:val="Rn2Znak"/>
    <w:link w:val="Rtytu"/>
    <w:rsid w:val="00894B0D"/>
    <w:rPr>
      <w:rFonts w:ascii="Times New Roman" w:hAnsi="Times New Roman"/>
      <w:b/>
      <w:kern w:val="2"/>
      <w:sz w:val="24"/>
      <w:szCs w:val="28"/>
      <w:lang w:val="pl-PL"/>
      <w14:ligatures w14:val="standardContextual"/>
    </w:rPr>
  </w:style>
  <w:style w:type="paragraph" w:customStyle="1" w:styleId="Rautor">
    <w:name w:val="R_autor"/>
    <w:basedOn w:val="Rtytu"/>
    <w:link w:val="RautorZnak"/>
    <w:autoRedefine/>
    <w:qFormat/>
    <w:rsid w:val="00894B0D"/>
    <w:pPr>
      <w:spacing w:before="120"/>
    </w:pPr>
    <w:rPr>
      <w:rFonts w:eastAsia="Calibri" w:cs="Times New Roman"/>
      <w:b w:val="0"/>
      <w:i/>
    </w:rPr>
  </w:style>
  <w:style w:type="character" w:customStyle="1" w:styleId="RautorZnak">
    <w:name w:val="R_autor Znak"/>
    <w:link w:val="Rautor"/>
    <w:rsid w:val="00894B0D"/>
    <w:rPr>
      <w:rFonts w:ascii="Times New Roman" w:eastAsia="Calibri" w:hAnsi="Times New Roman" w:cs="Times New Roman"/>
      <w:i/>
      <w:kern w:val="2"/>
      <w:sz w:val="24"/>
      <w:szCs w:val="28"/>
      <w:lang w:val="pl-PL"/>
      <w14:ligatures w14:val="standardContextual"/>
    </w:rPr>
  </w:style>
  <w:style w:type="paragraph" w:customStyle="1" w:styleId="Rtab">
    <w:name w:val="R_tab"/>
    <w:basedOn w:val="Normalny"/>
    <w:link w:val="RtabZnak"/>
    <w:qFormat/>
    <w:rsid w:val="00894B0D"/>
    <w:pPr>
      <w:suppressAutoHyphens/>
      <w:spacing w:after="120" w:line="240" w:lineRule="auto"/>
    </w:pPr>
    <w:rPr>
      <w:rFonts w:ascii="Times New Roman" w:hAnsi="Times New Roman"/>
      <w:kern w:val="2"/>
      <w:sz w:val="20"/>
      <w:lang w:val="pl-PL"/>
      <w14:ligatures w14:val="standardContextual"/>
    </w:rPr>
  </w:style>
  <w:style w:type="character" w:customStyle="1" w:styleId="RtabZnak">
    <w:name w:val="R_tab Znak"/>
    <w:basedOn w:val="Domylnaczcionkaakapitu"/>
    <w:link w:val="Rtab"/>
    <w:rsid w:val="00894B0D"/>
    <w:rPr>
      <w:rFonts w:ascii="Times New Roman" w:hAnsi="Times New Roman"/>
      <w:kern w:val="2"/>
      <w:sz w:val="20"/>
      <w:lang w:val="pl-PL"/>
      <w14:ligatures w14:val="standardContextual"/>
    </w:rPr>
  </w:style>
  <w:style w:type="paragraph" w:customStyle="1" w:styleId="Rn3">
    <w:name w:val="R_n3"/>
    <w:basedOn w:val="Rtab"/>
    <w:link w:val="Rn3Znak"/>
    <w:autoRedefine/>
    <w:qFormat/>
    <w:rsid w:val="00894B0D"/>
    <w:pPr>
      <w:spacing w:before="120"/>
      <w:jc w:val="both"/>
    </w:pPr>
    <w:rPr>
      <w:i/>
    </w:rPr>
  </w:style>
  <w:style w:type="character" w:customStyle="1" w:styleId="Rn3Znak">
    <w:name w:val="R_n3 Znak"/>
    <w:basedOn w:val="RtabZnak"/>
    <w:link w:val="Rn3"/>
    <w:rsid w:val="00894B0D"/>
    <w:rPr>
      <w:rFonts w:ascii="Times New Roman" w:hAnsi="Times New Roman"/>
      <w:i/>
      <w:kern w:val="2"/>
      <w:sz w:val="20"/>
      <w:lang w:val="pl-PL"/>
      <w14:ligatures w14:val="standardContextual"/>
    </w:rPr>
  </w:style>
  <w:style w:type="paragraph" w:customStyle="1" w:styleId="Rrys">
    <w:name w:val="R_rys"/>
    <w:basedOn w:val="Rafiliacja"/>
    <w:link w:val="RrysZnak"/>
    <w:qFormat/>
    <w:rsid w:val="00894B0D"/>
    <w:pPr>
      <w:spacing w:before="120"/>
      <w:jc w:val="left"/>
    </w:pPr>
    <w:rPr>
      <w:i w:val="0"/>
    </w:rPr>
  </w:style>
  <w:style w:type="character" w:customStyle="1" w:styleId="RrysZnak">
    <w:name w:val="R_rys Znak"/>
    <w:basedOn w:val="RafiliacjaZnak"/>
    <w:link w:val="Rrys"/>
    <w:rsid w:val="00894B0D"/>
    <w:rPr>
      <w:rFonts w:ascii="Times New Roman" w:hAnsi="Times New Roman" w:cs="Times New Roman"/>
      <w:i w:val="0"/>
      <w:kern w:val="2"/>
      <w:sz w:val="20"/>
      <w:szCs w:val="28"/>
      <w:lang w:val="pl-PL"/>
      <w14:ligatures w14:val="standardContextual"/>
    </w:rPr>
  </w:style>
  <w:style w:type="paragraph" w:styleId="Nagwek">
    <w:name w:val="header"/>
    <w:basedOn w:val="Normalny"/>
    <w:link w:val="NagwekZnak"/>
    <w:uiPriority w:val="99"/>
    <w:unhideWhenUsed/>
    <w:rsid w:val="0021481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14811"/>
  </w:style>
  <w:style w:type="paragraph" w:styleId="Stopka">
    <w:name w:val="footer"/>
    <w:basedOn w:val="Normalny"/>
    <w:link w:val="StopkaZnak"/>
    <w:uiPriority w:val="99"/>
    <w:unhideWhenUsed/>
    <w:qFormat/>
    <w:rsid w:val="0021481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14811"/>
  </w:style>
  <w:style w:type="character" w:styleId="Nierozpoznanawzmianka">
    <w:name w:val="Unresolved Mention"/>
    <w:basedOn w:val="Domylnaczcionkaakapitu"/>
    <w:uiPriority w:val="99"/>
    <w:semiHidden/>
    <w:unhideWhenUsed/>
    <w:rsid w:val="00503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899034">
      <w:bodyDiv w:val="1"/>
      <w:marLeft w:val="0"/>
      <w:marRight w:val="0"/>
      <w:marTop w:val="0"/>
      <w:marBottom w:val="0"/>
      <w:divBdr>
        <w:top w:val="none" w:sz="0" w:space="0" w:color="auto"/>
        <w:left w:val="none" w:sz="0" w:space="0" w:color="auto"/>
        <w:bottom w:val="none" w:sz="0" w:space="0" w:color="auto"/>
        <w:right w:val="none" w:sz="0" w:space="0" w:color="auto"/>
      </w:divBdr>
    </w:div>
    <w:div w:id="409739903">
      <w:bodyDiv w:val="1"/>
      <w:marLeft w:val="0"/>
      <w:marRight w:val="0"/>
      <w:marTop w:val="0"/>
      <w:marBottom w:val="0"/>
      <w:divBdr>
        <w:top w:val="none" w:sz="0" w:space="0" w:color="auto"/>
        <w:left w:val="none" w:sz="0" w:space="0" w:color="auto"/>
        <w:bottom w:val="none" w:sz="0" w:space="0" w:color="auto"/>
        <w:right w:val="none" w:sz="0" w:space="0" w:color="auto"/>
      </w:divBdr>
    </w:div>
    <w:div w:id="659313022">
      <w:bodyDiv w:val="1"/>
      <w:marLeft w:val="0"/>
      <w:marRight w:val="0"/>
      <w:marTop w:val="0"/>
      <w:marBottom w:val="0"/>
      <w:divBdr>
        <w:top w:val="none" w:sz="0" w:space="0" w:color="auto"/>
        <w:left w:val="none" w:sz="0" w:space="0" w:color="auto"/>
        <w:bottom w:val="none" w:sz="0" w:space="0" w:color="auto"/>
        <w:right w:val="none" w:sz="0" w:space="0" w:color="auto"/>
      </w:divBdr>
    </w:div>
    <w:div w:id="1106850143">
      <w:bodyDiv w:val="1"/>
      <w:marLeft w:val="0"/>
      <w:marRight w:val="0"/>
      <w:marTop w:val="0"/>
      <w:marBottom w:val="0"/>
      <w:divBdr>
        <w:top w:val="none" w:sz="0" w:space="0" w:color="auto"/>
        <w:left w:val="none" w:sz="0" w:space="0" w:color="auto"/>
        <w:bottom w:val="none" w:sz="0" w:space="0" w:color="auto"/>
        <w:right w:val="none" w:sz="0" w:space="0" w:color="auto"/>
      </w:divBdr>
    </w:div>
    <w:div w:id="1118446460">
      <w:bodyDiv w:val="1"/>
      <w:marLeft w:val="0"/>
      <w:marRight w:val="0"/>
      <w:marTop w:val="0"/>
      <w:marBottom w:val="0"/>
      <w:divBdr>
        <w:top w:val="none" w:sz="0" w:space="0" w:color="auto"/>
        <w:left w:val="none" w:sz="0" w:space="0" w:color="auto"/>
        <w:bottom w:val="none" w:sz="0" w:space="0" w:color="auto"/>
        <w:right w:val="none" w:sz="0" w:space="0" w:color="auto"/>
      </w:divBdr>
    </w:div>
    <w:div w:id="1433163865">
      <w:bodyDiv w:val="1"/>
      <w:marLeft w:val="0"/>
      <w:marRight w:val="0"/>
      <w:marTop w:val="0"/>
      <w:marBottom w:val="0"/>
      <w:divBdr>
        <w:top w:val="none" w:sz="0" w:space="0" w:color="auto"/>
        <w:left w:val="none" w:sz="0" w:space="0" w:color="auto"/>
        <w:bottom w:val="none" w:sz="0" w:space="0" w:color="auto"/>
        <w:right w:val="none" w:sz="0" w:space="0" w:color="auto"/>
      </w:divBdr>
    </w:div>
    <w:div w:id="1561359906">
      <w:bodyDiv w:val="1"/>
      <w:marLeft w:val="0"/>
      <w:marRight w:val="0"/>
      <w:marTop w:val="0"/>
      <w:marBottom w:val="0"/>
      <w:divBdr>
        <w:top w:val="none" w:sz="0" w:space="0" w:color="auto"/>
        <w:left w:val="none" w:sz="0" w:space="0" w:color="auto"/>
        <w:bottom w:val="none" w:sz="0" w:space="0" w:color="auto"/>
        <w:right w:val="none" w:sz="0" w:space="0" w:color="auto"/>
      </w:divBdr>
    </w:div>
    <w:div w:id="196761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3390/en1418594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javascript:void(0)"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BF27F-0006-42DB-834C-46E851C2F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Pages>
  <Words>4650</Words>
  <Characters>27902</Characters>
  <Application>Microsoft Office Word</Application>
  <DocSecurity>0</DocSecurity>
  <Lines>232</Lines>
  <Paragraphs>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Bradáč, Josef</dc:creator>
  <cp:keywords/>
  <dc:description/>
  <cp:lastModifiedBy>Janusz Dabrowski NA</cp:lastModifiedBy>
  <cp:revision>41</cp:revision>
  <cp:lastPrinted>2024-11-19T08:37:00Z</cp:lastPrinted>
  <dcterms:created xsi:type="dcterms:W3CDTF">2024-10-03T09:38:00Z</dcterms:created>
  <dcterms:modified xsi:type="dcterms:W3CDTF">2024-11-19T08:44:00Z</dcterms:modified>
</cp:coreProperties>
</file>